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rPr>
          <w:rFonts w:hint="eastAsia" w:eastAsia="宋体"/>
          <w:b/>
          <w:sz w:val="36"/>
          <w:szCs w:val="36"/>
          <w:highlight w:val="none"/>
          <w:lang w:eastAsia="zh-CN"/>
        </w:rPr>
      </w:pPr>
      <w:r>
        <w:rPr>
          <w:rFonts w:hint="eastAsia"/>
          <w:b/>
          <w:color w:val="ff0000"/>
          <w:sz w:val="36"/>
          <w:szCs w:val="36"/>
          <w:highlight w:val="none"/>
          <w:lang w:val="en-US" w:eastAsia="zh-CN"/>
        </w:rPr>
        <w:t xml:space="preserve"> </w:t>
      </w:r>
      <w:r/>
    </w:p>
    <w:p>
      <w:pPr>
        <w:pStyle w:val="763"/>
        <w:ind w:firstLine="0"/>
        <w:jc w:val="center"/>
        <w:pageBreakBefore w:val="0"/>
        <w:spacing w:line="240" w:lineRule="auto"/>
        <w:rPr>
          <w:rFonts w:ascii="方正小标宋简体" w:eastAsia="方正小标宋简体"/>
          <w:bCs/>
          <w:sz w:val="52"/>
          <w:szCs w:val="52"/>
          <w:highlight w:val="none"/>
        </w:rPr>
      </w:pPr>
      <w:r>
        <w:rPr>
          <w:rFonts w:hint="eastAsia" w:ascii="方正小标宋简体" w:eastAsia="方正小标宋简体"/>
          <w:bCs/>
          <w:sz w:val="52"/>
          <w:szCs w:val="52"/>
          <w:highlight w:val="none"/>
        </w:rPr>
        <w:t xml:space="preserve">如皋市政府采购公开招标文件</w:t>
      </w:r>
      <w:r/>
    </w:p>
    <w:p>
      <w:pPr>
        <w:pStyle w:val="763"/>
        <w:ind w:firstLine="0"/>
        <w:jc w:val="center"/>
        <w:pageBreakBefore w:val="0"/>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763"/>
        <w:ind w:firstLine="0"/>
        <w:jc w:val="center"/>
        <w:pageBreakBefore w:val="0"/>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763"/>
        <w:ind w:firstLine="0"/>
        <w:jc w:val="center"/>
        <w:pageBreakBefore w:val="0"/>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763"/>
        <w:pageBreakBefore w:val="0"/>
        <w:spacing w:line="360" w:lineRule="auto"/>
        <w:rPr>
          <w:rFonts w:hint="eastAsia" w:eastAsia="宋体"/>
          <w:b/>
          <w:bCs/>
          <w:sz w:val="32"/>
          <w:highlight w:val="none"/>
          <w:u w:val="single"/>
          <w:lang w:eastAsia="zh-CN"/>
        </w:rPr>
      </w:pPr>
      <w:r>
        <w:rPr>
          <w:b/>
          <w:bCs/>
          <w:sz w:val="32"/>
          <w:highlight w:val="none"/>
        </w:rPr>
        <w:t xml:space="preserve">项目名称：</w:t>
      </w:r>
      <w:r>
        <w:rPr>
          <w:rFonts w:hint="eastAsia" w:cs="Times New Roman"/>
          <w:b/>
          <w:bCs/>
          <w:sz w:val="32"/>
          <w:highlight w:val="none"/>
          <w:lang w:eastAsia="zh-CN"/>
        </w:rPr>
        <w:t xml:space="preserve">如皋市长江智创园科技型企业孵化器运营管理项目</w:t>
      </w:r>
      <w:r/>
    </w:p>
    <w:p>
      <w:pPr>
        <w:pStyle w:val="763"/>
        <w:pageBreakBefore w:val="0"/>
        <w:spacing w:line="360" w:lineRule="auto"/>
        <w:rPr>
          <w:b/>
          <w:bCs/>
          <w:sz w:val="32"/>
          <w:highlight w:val="none"/>
          <w:u w:val="single"/>
        </w:rPr>
      </w:pPr>
      <w:r>
        <w:rPr>
          <w:rFonts w:hint="eastAsia"/>
          <w:b/>
          <w:bCs/>
          <w:sz w:val="32"/>
          <w:highlight w:val="none"/>
        </w:rPr>
        <w:t xml:space="preserve">项</w:t>
      </w:r>
      <w:r>
        <w:rPr>
          <w:rFonts w:hint="eastAsia" w:cs="Times New Roman"/>
          <w:b/>
          <w:bCs/>
          <w:sz w:val="32"/>
          <w:highlight w:val="none"/>
          <w:lang w:eastAsia="zh-CN"/>
        </w:rPr>
        <w:t xml:space="preserve">目编号：JSZC-320682-JSJW-G2026-0053 </w:t>
      </w:r>
      <w:r/>
    </w:p>
    <w:p>
      <w:pPr>
        <w:pStyle w:val="763"/>
        <w:ind w:firstLine="0"/>
        <w:jc w:val="center"/>
        <w:pageBreakBefore w:val="0"/>
        <w:spacing w:line="240" w:lineRule="auto"/>
        <w:rPr>
          <w:b/>
          <w:bCs/>
          <w:sz w:val="32"/>
          <w:highlight w:val="none"/>
        </w:rPr>
      </w:pPr>
      <w:r>
        <w:rPr>
          <w:b/>
          <w:bCs/>
          <w:sz w:val="32"/>
          <w:highlight w:val="none"/>
        </w:rPr>
      </w:r>
      <w:r/>
    </w:p>
    <w:p>
      <w:pPr>
        <w:pStyle w:val="763"/>
        <w:ind w:firstLine="0"/>
        <w:jc w:val="both"/>
        <w:pageBreakBefore w:val="0"/>
        <w:spacing w:line="240" w:lineRule="auto"/>
        <w:rPr>
          <w:b/>
          <w:bCs/>
          <w:sz w:val="32"/>
          <w:highlight w:val="none"/>
        </w:rPr>
      </w:pPr>
      <w:r>
        <w:rPr>
          <w:b/>
          <w:bCs/>
          <w:sz w:val="32"/>
          <w:highlight w:val="none"/>
        </w:rPr>
      </w:r>
      <w:r/>
    </w:p>
    <w:p>
      <w:pPr>
        <w:pStyle w:val="763"/>
        <w:ind w:firstLine="0"/>
        <w:jc w:val="both"/>
        <w:pageBreakBefore w:val="0"/>
        <w:spacing w:line="240" w:lineRule="auto"/>
        <w:rPr>
          <w:b/>
          <w:bCs/>
          <w:sz w:val="32"/>
          <w:highlight w:val="none"/>
        </w:rPr>
      </w:pPr>
      <w:r>
        <w:rPr>
          <w:b/>
          <w:bCs/>
          <w:sz w:val="32"/>
          <w:highlight w:val="none"/>
        </w:rPr>
      </w:r>
      <w:r/>
    </w:p>
    <w:p>
      <w:pPr>
        <w:pStyle w:val="763"/>
        <w:ind w:firstLine="0"/>
        <w:jc w:val="center"/>
        <w:pageBreakBefore w:val="0"/>
        <w:spacing w:line="240" w:lineRule="auto"/>
        <w:rPr>
          <w:b/>
          <w:bCs/>
          <w:sz w:val="32"/>
          <w:highlight w:val="none"/>
        </w:rPr>
      </w:pPr>
      <w:r>
        <w:rPr>
          <w:b/>
          <w:bCs/>
          <w:sz w:val="32"/>
          <w:highlight w:val="none"/>
        </w:rPr>
      </w:r>
      <w:r/>
    </w:p>
    <w:p>
      <w:pPr>
        <w:pStyle w:val="763"/>
        <w:ind w:firstLine="0"/>
        <w:jc w:val="center"/>
        <w:pageBreakBefore w:val="0"/>
        <w:spacing w:line="240" w:lineRule="auto"/>
        <w:rPr>
          <w:b/>
          <w:bCs/>
          <w:sz w:val="32"/>
          <w:highlight w:val="none"/>
        </w:rPr>
      </w:pPr>
      <w:r>
        <w:rPr>
          <w:b/>
          <w:bCs/>
          <w:sz w:val="32"/>
          <w:highlight w:val="none"/>
        </w:rPr>
      </w:r>
      <w:r/>
    </w:p>
    <w:p>
      <w:pPr>
        <w:pStyle w:val="763"/>
        <w:ind w:firstLine="0"/>
        <w:jc w:val="center"/>
        <w:pageBreakBefore w:val="0"/>
        <w:spacing w:line="360" w:lineRule="auto"/>
        <w:rPr>
          <w:b/>
          <w:bCs/>
          <w:sz w:val="32"/>
          <w:highlight w:val="none"/>
        </w:rPr>
      </w:pPr>
      <w:r>
        <w:rPr>
          <w:b/>
          <w:bCs/>
          <w:sz w:val="32"/>
          <w:highlight w:val="none"/>
        </w:rPr>
      </w:r>
      <w:r/>
    </w:p>
    <w:p>
      <w:pPr>
        <w:pStyle w:val="763"/>
        <w:ind w:firstLine="993"/>
        <w:pageBreakBefore w:val="0"/>
        <w:spacing w:line="360" w:lineRule="auto"/>
        <w:rPr>
          <w:rFonts w:hint="default" w:eastAsia="宋体"/>
          <w:b/>
          <w:bCs/>
          <w:sz w:val="32"/>
          <w:highlight w:val="none"/>
          <w:u w:val="single"/>
          <w:lang w:val="en-US" w:eastAsia="zh-CN"/>
        </w:rPr>
      </w:pPr>
      <w:r>
        <w:rPr>
          <w:rFonts w:hint="eastAsia"/>
          <w:b/>
          <w:bCs/>
          <w:sz w:val="32"/>
          <w:highlight w:val="none"/>
        </w:rPr>
        <w:t xml:space="preserve">采购人名称：</w:t>
      </w:r>
      <w:r>
        <w:rPr>
          <w:rFonts w:hint="eastAsia"/>
          <w:b/>
          <w:bCs/>
          <w:sz w:val="32"/>
          <w:highlight w:val="none"/>
          <w:lang w:val="en-US" w:eastAsia="zh-CN"/>
        </w:rPr>
        <w:t xml:space="preserve">如皋市长江镇人民政府</w:t>
      </w:r>
      <w:r/>
    </w:p>
    <w:p>
      <w:pPr>
        <w:pStyle w:val="763"/>
        <w:ind w:firstLine="993"/>
        <w:pageBreakBefore w:val="0"/>
        <w:spacing w:line="360" w:lineRule="auto"/>
        <w:rPr>
          <w:rFonts w:hint="default" w:eastAsia="宋体"/>
          <w:b/>
          <w:bCs/>
          <w:sz w:val="32"/>
          <w:highlight w:val="none"/>
          <w:lang w:val="en-US" w:eastAsia="zh-CN"/>
        </w:rPr>
      </w:pPr>
      <w:r>
        <w:rPr>
          <w:rFonts w:hint="eastAsia"/>
          <w:b/>
          <w:bCs/>
          <w:sz w:val="32"/>
          <w:highlight w:val="none"/>
        </w:rPr>
        <w:t xml:space="preserve">采购代理机构名称：</w:t>
      </w:r>
      <w:r>
        <w:rPr>
          <w:rFonts w:hint="eastAsia"/>
          <w:b/>
          <w:bCs/>
          <w:sz w:val="32"/>
          <w:highlight w:val="none"/>
          <w:lang w:val="en-US" w:eastAsia="zh-CN"/>
        </w:rPr>
        <w:t xml:space="preserve">江苏建威建设管理有限公司</w:t>
      </w:r>
      <w:r/>
    </w:p>
    <w:p>
      <w:pPr>
        <w:pStyle w:val="763"/>
        <w:ind w:firstLine="0"/>
        <w:jc w:val="center"/>
        <w:keepLines w:val="0"/>
        <w:keepNext w:val="0"/>
        <w:pageBreakBefore w:val="0"/>
        <w:spacing w:before="0" w:after="0" w:line="460" w:lineRule="exact"/>
        <w:rPr>
          <w:rFonts w:ascii="方正小标宋简体" w:eastAsia="方正小标宋简体"/>
          <w:bCs/>
          <w:sz w:val="32"/>
          <w:szCs w:val="32"/>
          <w:highlight w:val="none"/>
        </w:rPr>
      </w:pPr>
      <w:r>
        <w:rPr>
          <w:rFonts w:hint="eastAsia" w:ascii="Times New Roman"/>
          <w:b/>
          <w:bCs/>
          <w:sz w:val="32"/>
          <w:highlight w:val="none"/>
          <w:lang w:val="en-US" w:eastAsia="zh-CN"/>
        </w:rPr>
        <w:t xml:space="preserve">2026年11月3</w:t>
      </w:r>
      <w:bookmarkStart w:id="47" w:name="_GoBack"/>
      <w:r/>
      <w:bookmarkEnd w:id="47"/>
      <w:r>
        <w:rPr>
          <w:rFonts w:hint="eastAsia" w:ascii="Times New Roman"/>
          <w:b/>
          <w:bCs/>
          <w:sz w:val="32"/>
          <w:highlight w:val="none"/>
          <w:lang w:val="en-US" w:eastAsia="zh-CN"/>
        </w:rPr>
        <w:t xml:space="preserve">日</w:t>
      </w:r>
      <w:r>
        <w:rPr>
          <w:b/>
          <w:bCs/>
          <w:sz w:val="32"/>
          <w:highlight w:val="none"/>
        </w:rPr>
        <w:br w:type="page" w:clear="all"/>
      </w:r>
      <w:r>
        <w:rPr>
          <w:rFonts w:hint="eastAsia" w:ascii="方正小标宋简体" w:eastAsia="方正小标宋简体"/>
          <w:bCs/>
          <w:sz w:val="32"/>
          <w:szCs w:val="32"/>
          <w:highlight w:val="none"/>
        </w:rPr>
        <w:t xml:space="preserve">第1章 公开招标公告</w:t>
      </w:r>
      <w:r/>
    </w:p>
    <w:p>
      <w:pPr>
        <w:pStyle w:val="738"/>
        <w:ind w:firstLine="560"/>
        <w:keepLines w:val="0"/>
        <w:keepNext w:val="0"/>
        <w:pageBreakBefore w:val="0"/>
        <w:spacing w:after="0" w:line="460" w:lineRule="exact"/>
        <w:rPr>
          <w:rFonts w:ascii="黑体" w:hAnsi="黑体" w:eastAsia="黑体"/>
          <w:sz w:val="28"/>
          <w:szCs w:val="28"/>
          <w:highlight w:val="none"/>
        </w:rPr>
      </w:pPr>
      <w:r/>
      <w:bookmarkStart w:id="0" w:name="_Toc28359012"/>
      <w:r/>
      <w:bookmarkStart w:id="1" w:name="_Toc35393629"/>
      <w:r/>
      <w:bookmarkStart w:id="2" w:name="_Toc35393798"/>
      <w:r/>
      <w:bookmarkStart w:id="3" w:name="_Toc28359089"/>
      <w:r/>
      <w:bookmarkStart w:id="4" w:name="OLE_LINK2"/>
      <w:r>
        <w:rPr>
          <w:rFonts w:hint="eastAsia" w:ascii="黑体" w:hAnsi="黑体" w:eastAsia="黑体"/>
          <w:sz w:val="28"/>
          <w:szCs w:val="28"/>
          <w:highlight w:val="none"/>
        </w:rPr>
        <w:t xml:space="preserve">一、项目基本情况</w:t>
      </w:r>
      <w:bookmarkEnd w:id="0"/>
      <w:r/>
      <w:bookmarkEnd w:id="1"/>
      <w:r/>
      <w:bookmarkEnd w:id="2"/>
      <w:r/>
      <w:bookmarkEnd w:id="3"/>
      <w:r/>
      <w:r/>
    </w:p>
    <w:p>
      <w:pPr>
        <w:ind w:firstLine="560"/>
        <w:keepLines w:val="0"/>
        <w:keepNext w:val="0"/>
        <w:pageBreakBefore w:val="0"/>
        <w:spacing w:line="46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1. 项目名称：</w:t>
      </w:r>
      <w:r>
        <w:rPr>
          <w:rFonts w:hint="eastAsia" w:ascii="仿宋" w:hAnsi="仿宋" w:eastAsia="仿宋"/>
          <w:sz w:val="28"/>
          <w:szCs w:val="28"/>
          <w:highlight w:val="none"/>
          <w:lang w:eastAsia="zh-CN"/>
        </w:rPr>
        <w:t xml:space="preserve">如皋市长江智创园科技型企业孵化器运营管理项目</w:t>
      </w:r>
      <w:r/>
    </w:p>
    <w:p>
      <w:pPr>
        <w:ind w:firstLine="560"/>
        <w:keepLines w:val="0"/>
        <w:keepNext w:val="0"/>
        <w:pageBreakBefore w:val="0"/>
        <w:spacing w:line="46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 项目编</w:t>
      </w:r>
      <w:r>
        <w:rPr>
          <w:rFonts w:hint="eastAsia" w:ascii="仿宋" w:hAnsi="仿宋" w:eastAsia="仿宋"/>
          <w:sz w:val="28"/>
          <w:szCs w:val="28"/>
          <w:highlight w:val="none"/>
          <w:lang w:eastAsia="zh-CN"/>
        </w:rPr>
        <w:t xml:space="preserve">号：JSZC-320682-JSJW-G2026-0053</w:t>
      </w:r>
      <w:r/>
    </w:p>
    <w:p>
      <w:pPr>
        <w:ind w:firstLine="560"/>
        <w:keepLines w:val="0"/>
        <w:keepNext w:val="0"/>
        <w:pageBreakBefore w:val="0"/>
        <w:spacing w:line="46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3. </w:t>
      </w:r>
      <w:r>
        <w:rPr>
          <w:rFonts w:hint="eastAsia" w:ascii="仿宋" w:hAnsi="仿宋" w:eastAsia="仿宋" w:cs="Times New Roman"/>
          <w:sz w:val="28"/>
          <w:szCs w:val="28"/>
          <w:highlight w:val="none"/>
        </w:rPr>
        <w:t xml:space="preserve">预算金额：</w:t>
      </w:r>
      <w:r>
        <w:rPr>
          <w:rFonts w:hint="eastAsia" w:ascii="仿宋" w:hAnsi="仿宋" w:eastAsia="仿宋" w:cs="Times New Roman"/>
          <w:sz w:val="28"/>
          <w:szCs w:val="28"/>
          <w:highlight w:val="none"/>
          <w:lang w:val="en-US" w:eastAsia="zh-CN"/>
        </w:rPr>
        <w:t xml:space="preserve">150万元/年</w:t>
      </w:r>
      <w:r/>
    </w:p>
    <w:p>
      <w:pPr>
        <w:ind w:firstLine="560"/>
        <w:keepLines w:val="0"/>
        <w:keepNext w:val="0"/>
        <w:pageBreakBefore w:val="0"/>
        <w:spacing w:line="46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4. </w:t>
      </w:r>
      <w:r>
        <w:rPr>
          <w:rFonts w:hint="eastAsia" w:ascii="仿宋" w:hAnsi="仿宋" w:eastAsia="仿宋" w:cs="Times New Roman"/>
          <w:sz w:val="28"/>
          <w:szCs w:val="28"/>
          <w:highlight w:val="none"/>
        </w:rPr>
        <w:t xml:space="preserve">最高限价：</w:t>
      </w:r>
      <w:r>
        <w:rPr>
          <w:rFonts w:hint="eastAsia" w:ascii="仿宋" w:hAnsi="仿宋" w:eastAsia="仿宋" w:cs="Times New Roman"/>
          <w:sz w:val="28"/>
          <w:szCs w:val="28"/>
          <w:highlight w:val="none"/>
          <w:lang w:val="en-US" w:eastAsia="zh-CN"/>
        </w:rPr>
        <w:t xml:space="preserve">150万元/年</w:t>
      </w:r>
      <w:r/>
    </w:p>
    <w:p>
      <w:pPr>
        <w:ind w:firstLine="560"/>
        <w:keepLines w:val="0"/>
        <w:keepNext w:val="0"/>
        <w:pageBreakBefore w:val="0"/>
        <w:spacing w:line="46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5. 采购需求：详见第三章。</w:t>
      </w:r>
      <w:r/>
    </w:p>
    <w:p>
      <w:pPr>
        <w:ind w:firstLine="560"/>
        <w:pageBreakBefore w:val="0"/>
        <w:spacing w:line="500" w:lineRule="exact"/>
        <w:rPr>
          <w:rFonts w:hint="eastAsia" w:ascii="仿宋" w:hAnsi="仿宋" w:eastAsia="方正仿宋_GBK" w:cs="Times New Roman"/>
          <w:sz w:val="28"/>
          <w:szCs w:val="28"/>
          <w:highlight w:val="none"/>
          <w:lang w:eastAsia="zh-CN"/>
        </w:rPr>
      </w:pPr>
      <w:r>
        <w:rPr>
          <w:rFonts w:hint="eastAsia" w:ascii="仿宋" w:hAnsi="仿宋" w:eastAsia="仿宋" w:cs="Times New Roman"/>
          <w:sz w:val="28"/>
          <w:szCs w:val="28"/>
          <w:highlight w:val="none"/>
        </w:rPr>
        <w:t xml:space="preserve">6.合同履行期</w:t>
      </w:r>
      <w:r>
        <w:rPr>
          <w:rFonts w:hint="eastAsia" w:ascii="仿宋" w:hAnsi="仿宋" w:eastAsia="仿宋" w:cs="Times New Roman"/>
          <w:color w:val="auto"/>
          <w:sz w:val="28"/>
          <w:szCs w:val="28"/>
          <w:highlight w:val="none"/>
        </w:rPr>
        <w:t xml:space="preserve">限：</w:t>
      </w:r>
      <w:r>
        <w:rPr>
          <w:rFonts w:hint="eastAsia" w:eastAsia="方正仿宋_GBK"/>
          <w:color w:val="auto"/>
          <w:sz w:val="28"/>
          <w:szCs w:val="28"/>
          <w:highlight w:val="none"/>
        </w:rPr>
        <w:t xml:space="preserve">本项目合同服务期拟定三年，服务合同一年一签。服务期每满一年，经采购人履约验收合格后，双方协商一致，可续签下一年度的合同，续签合同不超过两次。</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 本项目是否接受联合体</w:t>
      </w:r>
      <w:r>
        <w:rPr>
          <w:rFonts w:hint="eastAsia" w:ascii="仿宋" w:hAnsi="仿宋" w:eastAsia="仿宋"/>
          <w:sz w:val="28"/>
          <w:szCs w:val="28"/>
          <w:highlight w:val="none"/>
          <w:lang w:val="en-US" w:eastAsia="zh-CN"/>
        </w:rPr>
        <w:t xml:space="preserve">：</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 本项目是否专门面向中小企业采购：</w:t>
      </w:r>
      <w:r>
        <w:rPr>
          <w:rFonts w:hint="eastAsia" w:ascii="仿宋" w:hAnsi="仿宋" w:eastAsia="仿宋"/>
          <w:sz w:val="28"/>
          <w:szCs w:val="28"/>
          <w:highlight w:val="none"/>
          <w:lang w:val="en-US" w:eastAsia="zh-CN"/>
        </w:rPr>
        <w:t xml:space="preserve">是</w:t>
      </w:r>
      <w:r>
        <w:rPr>
          <w:rFonts w:hint="eastAsia" w:ascii="仿宋" w:hAnsi="仿宋" w:eastAsia="仿宋"/>
          <w:sz w:val="28"/>
          <w:szCs w:val="28"/>
          <w:highlight w:val="none"/>
        </w:rPr>
        <w:t xml:space="preserve">。</w:t>
      </w:r>
      <w:r/>
    </w:p>
    <w:p>
      <w:pPr>
        <w:ind w:firstLine="560"/>
        <w:keepLines w:val="0"/>
        <w:keepNext w:val="0"/>
        <w:pageBreakBefore w:val="0"/>
        <w:spacing w:line="460" w:lineRule="exact"/>
        <w:rPr>
          <w:rFonts w:hint="eastAsia" w:ascii="仿宋" w:hAnsi="仿宋" w:eastAsia="仿宋"/>
          <w:color w:val="ff0000"/>
          <w:sz w:val="28"/>
          <w:szCs w:val="28"/>
          <w:highlight w:val="none"/>
          <w:lang w:eastAsia="zh-CN"/>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 项目类型：服务。</w:t>
      </w:r>
      <w:r>
        <w:rPr>
          <w:rFonts w:hint="eastAsia" w:ascii="仿宋" w:hAnsi="仿宋" w:eastAsia="仿宋"/>
          <w:color w:val="ff0000"/>
          <w:sz w:val="28"/>
          <w:szCs w:val="28"/>
          <w:highlight w:val="none"/>
          <w:lang w:val="en-US" w:eastAsia="zh-CN"/>
        </w:rPr>
        <w:t xml:space="preserve"> </w:t>
      </w:r>
      <w:r/>
    </w:p>
    <w:p>
      <w:pPr>
        <w:ind w:firstLine="560"/>
        <w:keepLines w:val="0"/>
        <w:keepNext w:val="0"/>
        <w:pageBreakBefore w:val="0"/>
        <w:spacing w:line="46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0</w:t>
      </w:r>
      <w:r>
        <w:rPr>
          <w:rFonts w:hint="eastAsia" w:ascii="仿宋" w:hAnsi="仿宋" w:eastAsia="仿宋"/>
          <w:sz w:val="28"/>
          <w:szCs w:val="28"/>
          <w:highlight w:val="none"/>
        </w:rPr>
        <w:t xml:space="preserve">. 项目所属行业：其</w:t>
      </w:r>
      <w:r>
        <w:rPr>
          <w:rFonts w:ascii="仿宋" w:hAnsi="仿宋" w:eastAsia="仿宋"/>
          <w:sz w:val="28"/>
          <w:szCs w:val="28"/>
          <w:highlight w:val="none"/>
        </w:rPr>
        <w:t xml:space="preserve">他未列明行业。</w:t>
      </w:r>
      <w:r>
        <w:rPr>
          <w:rFonts w:hint="eastAsia" w:ascii="仿宋" w:hAnsi="仿宋" w:eastAsia="仿宋"/>
          <w:color w:val="ff0000"/>
          <w:sz w:val="28"/>
          <w:szCs w:val="28"/>
          <w:highlight w:val="none"/>
          <w:lang w:val="en-US" w:eastAsia="zh-CN"/>
        </w:rPr>
        <w:t xml:space="preserve"> </w:t>
      </w:r>
      <w:r/>
    </w:p>
    <w:p>
      <w:pPr>
        <w:pStyle w:val="738"/>
        <w:ind w:firstLine="560"/>
        <w:keepLines w:val="0"/>
        <w:keepNext w:val="0"/>
        <w:pageBreakBefore w:val="0"/>
        <w:spacing w:after="0" w:line="460" w:lineRule="exact"/>
        <w:rPr>
          <w:rFonts w:ascii="黑体" w:hAnsi="黑体" w:eastAsia="黑体"/>
          <w:sz w:val="28"/>
          <w:szCs w:val="28"/>
          <w:highlight w:val="none"/>
        </w:rPr>
      </w:pPr>
      <w:r/>
      <w:bookmarkStart w:id="5" w:name="_Toc35393799"/>
      <w:r/>
      <w:bookmarkStart w:id="6" w:name="_Toc28359090"/>
      <w:r/>
      <w:bookmarkStart w:id="7" w:name="_Toc35393630"/>
      <w:r/>
      <w:bookmarkStart w:id="8" w:name="_Toc28359013"/>
      <w:r>
        <w:rPr>
          <w:rFonts w:hint="eastAsia" w:ascii="黑体" w:hAnsi="黑体" w:eastAsia="黑体"/>
          <w:sz w:val="28"/>
          <w:szCs w:val="28"/>
          <w:highlight w:val="none"/>
        </w:rPr>
        <w:t xml:space="preserve">二、投标人的资格要求</w:t>
      </w:r>
      <w:bookmarkEnd w:id="5"/>
      <w:r/>
      <w:bookmarkEnd w:id="6"/>
      <w:r/>
      <w:bookmarkEnd w:id="7"/>
      <w:r/>
      <w:bookmarkEnd w:id="8"/>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1.《中华人民共和国政府采购法》第二十二条规定的条件：</w:t>
      </w:r>
      <w:r/>
    </w:p>
    <w:p>
      <w:pPr>
        <w:ind w:firstLine="560"/>
        <w:keepLines w:val="0"/>
        <w:keepNext w:val="0"/>
        <w:pageBreakBefore w:val="0"/>
        <w:spacing w:line="460" w:lineRule="exact"/>
        <w:rPr>
          <w:rFonts w:hint="eastAsia" w:ascii="仿宋" w:hAnsi="仿宋" w:eastAsia="仿宋" w:cs="Times New Roman"/>
          <w:sz w:val="28"/>
          <w:szCs w:val="28"/>
          <w:highlight w:val="none"/>
        </w:rPr>
      </w:pPr>
      <w:r/>
      <w:bookmarkStart w:id="9" w:name="_Toc28359014"/>
      <w:r/>
      <w:bookmarkStart w:id="10" w:name="_Toc28359091"/>
      <w:r>
        <w:rPr>
          <w:rFonts w:hint="eastAsia" w:ascii="仿宋" w:hAnsi="仿宋" w:eastAsia="仿宋" w:cs="Times New Roman"/>
          <w:sz w:val="28"/>
          <w:szCs w:val="28"/>
          <w:highlight w:val="none"/>
        </w:rPr>
        <w:t xml:space="preserve">（1）具有独立承担民事责任的能力</w:t>
      </w:r>
      <w:r>
        <w:rPr>
          <w:rFonts w:hint="eastAsia" w:ascii="仿宋" w:hAnsi="仿宋" w:eastAsia="仿宋" w:cs="Times New Roman"/>
          <w:sz w:val="28"/>
          <w:szCs w:val="28"/>
          <w:highlight w:val="none"/>
          <w:lang w:eastAsia="zh-CN"/>
        </w:rPr>
        <w:t xml:space="preserve">；</w:t>
      </w:r>
      <w:r/>
    </w:p>
    <w:p>
      <w:pPr>
        <w:ind w:firstLine="560"/>
        <w:keepLines w:val="0"/>
        <w:keepNext w:val="0"/>
        <w:pageBreakBefore w:val="0"/>
        <w:spacing w:line="46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（2）具有良好的商业信誉和健全的财务会计制度</w:t>
      </w:r>
      <w:r>
        <w:rPr>
          <w:rFonts w:hint="eastAsia" w:ascii="仿宋" w:hAnsi="仿宋" w:eastAsia="仿宋" w:cs="Times New Roman"/>
          <w:sz w:val="28"/>
          <w:szCs w:val="28"/>
          <w:highlight w:val="none"/>
          <w:lang w:eastAsia="zh-CN"/>
        </w:rPr>
        <w:t xml:space="preserve">；</w:t>
      </w:r>
      <w:r/>
    </w:p>
    <w:p>
      <w:pPr>
        <w:ind w:firstLine="560"/>
        <w:keepLines w:val="0"/>
        <w:keepNext w:val="0"/>
        <w:pageBreakBefore w:val="0"/>
        <w:spacing w:line="46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（3）具有履行合同所必需的设备和专业技术能力</w:t>
      </w:r>
      <w:r>
        <w:rPr>
          <w:rFonts w:hint="eastAsia" w:ascii="仿宋" w:hAnsi="仿宋" w:eastAsia="仿宋" w:cs="Times New Roman"/>
          <w:sz w:val="28"/>
          <w:szCs w:val="28"/>
          <w:highlight w:val="none"/>
          <w:lang w:eastAsia="zh-CN"/>
        </w:rPr>
        <w:t xml:space="preserve">；</w:t>
      </w:r>
      <w:r/>
    </w:p>
    <w:p>
      <w:pPr>
        <w:ind w:firstLine="560"/>
        <w:keepLines w:val="0"/>
        <w:keepNext w:val="0"/>
        <w:pageBreakBefore w:val="0"/>
        <w:spacing w:line="46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（4）有依法缴纳税收和社会保障资金的良好记录</w:t>
      </w:r>
      <w:r>
        <w:rPr>
          <w:rFonts w:hint="eastAsia" w:ascii="仿宋" w:hAnsi="仿宋" w:eastAsia="仿宋" w:cs="Times New Roman"/>
          <w:sz w:val="28"/>
          <w:szCs w:val="28"/>
          <w:highlight w:val="none"/>
          <w:lang w:eastAsia="zh-CN"/>
        </w:rPr>
        <w:t xml:space="preserve">；</w:t>
      </w:r>
      <w:r/>
    </w:p>
    <w:p>
      <w:pPr>
        <w:ind w:firstLine="560"/>
        <w:keepLines w:val="0"/>
        <w:keepNext w:val="0"/>
        <w:pageBreakBefore w:val="0"/>
        <w:spacing w:line="46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（5）参加政府采购活动前三年内，在经营活动中没有重大违法记录</w:t>
      </w:r>
      <w:r>
        <w:rPr>
          <w:rFonts w:hint="eastAsia" w:ascii="仿宋" w:hAnsi="仿宋" w:eastAsia="仿宋" w:cs="Times New Roman"/>
          <w:sz w:val="28"/>
          <w:szCs w:val="28"/>
          <w:highlight w:val="none"/>
          <w:lang w:eastAsia="zh-CN"/>
        </w:rPr>
        <w:t xml:space="preserve">；</w:t>
      </w:r>
      <w:r/>
    </w:p>
    <w:p>
      <w:pPr>
        <w:ind w:firstLine="560"/>
        <w:keepLines w:val="0"/>
        <w:keepNext w:val="0"/>
        <w:pageBreakBefore w:val="0"/>
        <w:spacing w:line="46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（6）法律、行政法规规定的其他条件。</w:t>
      </w:r>
      <w:r/>
    </w:p>
    <w:p>
      <w:pPr>
        <w:ind w:firstLine="560"/>
        <w:keepLines w:val="0"/>
        <w:keepNext w:val="0"/>
        <w:pageBreakBefore w:val="0"/>
        <w:spacing w:line="46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 落实政府采购政策需满足的资格要求：</w:t>
      </w:r>
      <w:r/>
    </w:p>
    <w:p>
      <w:pPr>
        <w:ind w:firstLine="560"/>
        <w:keepLines w:val="0"/>
        <w:keepNext w:val="0"/>
        <w:pageBreakBefore w:val="0"/>
        <w:spacing w:line="46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（1）提供《中小企业声明函</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供应商属于小微企业、监狱企业或者残疾人福利性单位的，享受价格扣除优惠。</w:t>
      </w:r>
      <w:r/>
    </w:p>
    <w:p>
      <w:pPr>
        <w:ind w:firstLine="560"/>
        <w:keepLines w:val="0"/>
        <w:keepNext w:val="0"/>
        <w:pageBreakBefore w:val="0"/>
        <w:spacing w:line="46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（2）投标产品属于财政部、</w:t>
      </w:r>
      <w:r>
        <w:rPr>
          <w:rFonts w:hint="eastAsia" w:ascii="仿宋" w:hAnsi="仿宋" w:eastAsia="仿宋" w:cs="Times New Roman"/>
          <w:sz w:val="28"/>
          <w:szCs w:val="28"/>
          <w:highlight w:val="none"/>
          <w:lang w:eastAsia="zh-CN"/>
        </w:rPr>
        <w:t xml:space="preserve">国家发展改革委</w:t>
      </w:r>
      <w:r>
        <w:rPr>
          <w:rFonts w:hint="eastAsia" w:ascii="仿宋" w:hAnsi="仿宋" w:eastAsia="仿宋" w:cs="Times New Roman"/>
          <w:sz w:val="28"/>
          <w:szCs w:val="28"/>
          <w:highlight w:val="none"/>
        </w:rPr>
        <w:t xml:space="preserve">公布的“节能产品品目清单”范围内的，须提供国家确定的认证机构出具的、处于有效期之内的节能产品认证证书复印件</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以及全国认证认可信息公共服务平台查询截图。</w:t>
      </w:r>
      <w:r/>
    </w:p>
    <w:p>
      <w:pPr>
        <w:ind w:firstLine="560"/>
        <w:keepLines w:val="0"/>
        <w:keepNext w:val="0"/>
        <w:pageBreakBefore w:val="0"/>
        <w:spacing w:line="46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以及全国认证认可信息公共服务平台查询截图。</w:t>
      </w:r>
      <w:r/>
    </w:p>
    <w:p>
      <w:pPr>
        <w:ind w:firstLine="560"/>
        <w:keepLines w:val="0"/>
        <w:keepNext w:val="0"/>
        <w:pageBreakBefore w:val="0"/>
        <w:spacing w:line="46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keepLines w:val="0"/>
        <w:keepNext w:val="0"/>
        <w:pageBreakBefore w:val="0"/>
        <w:spacing w:line="46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rPr>
        <w:t xml:space="preserve">4.本项目的特定资格要求：</w:t>
      </w:r>
      <w:r>
        <w:rPr>
          <w:rFonts w:hint="eastAsia" w:ascii="仿宋" w:hAnsi="仿宋" w:eastAsia="仿宋" w:cs="Times New Roman"/>
          <w:sz w:val="28"/>
          <w:szCs w:val="28"/>
          <w:highlight w:val="none"/>
          <w:lang w:val="en-US" w:eastAsia="zh-CN"/>
        </w:rPr>
        <w:t xml:space="preserve">无。</w:t>
      </w:r>
      <w:r/>
    </w:p>
    <w:p>
      <w:pPr>
        <w:ind w:firstLine="560"/>
        <w:keepLines w:val="0"/>
        <w:keepNext w:val="0"/>
        <w:pageBreakBefore w:val="0"/>
        <w:spacing w:line="460" w:lineRule="exact"/>
        <w:rPr>
          <w:rFonts w:hint="default"/>
          <w:highlight w:val="none"/>
          <w:lang w:val="en-US" w:eastAsia="zh-CN"/>
        </w:rPr>
      </w:pPr>
      <w:r>
        <w:rPr>
          <w:rFonts w:hint="eastAsia" w:ascii="仿宋" w:hAnsi="仿宋" w:eastAsia="仿宋" w:cs="Times New Roman"/>
          <w:sz w:val="28"/>
          <w:szCs w:val="28"/>
          <w:highlight w:val="none"/>
          <w:lang w:val="en-US" w:eastAsia="zh-CN"/>
        </w:rPr>
        <w:t xml:space="preserve">5.本项目属于专门面向中小企业采购的，供应商应当提交《中小企业声明函》，本项目所属行业为其他未列明行业。</w:t>
      </w:r>
      <w:r/>
    </w:p>
    <w:p>
      <w:pPr>
        <w:ind w:firstLine="560"/>
        <w:keepLines w:val="0"/>
        <w:keepNext w:val="0"/>
        <w:pageBreakBefore w:val="0"/>
        <w:spacing w:line="46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供应商的法定代表人参加招标活动的，须在投标文件中提供法定代表人身份证明和身份证复印件；委托代理人参加招标活动的，还须在投标文件中提供法定代表人的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0"/>
        <w:keepLines w:val="0"/>
        <w:keepNext w:val="0"/>
        <w:pageBreakBefore w:val="0"/>
        <w:spacing w:line="46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7</w:t>
      </w:r>
      <w:r>
        <w:rPr>
          <w:rFonts w:hint="eastAsia" w:ascii="仿宋" w:hAnsi="仿宋" w:eastAsia="仿宋" w:cs="Times New Roman"/>
          <w:sz w:val="28"/>
          <w:szCs w:val="28"/>
          <w:highlight w:val="none"/>
        </w:rPr>
        <w:t xml:space="preserve">.未被“信用中国（www.creditchina.gov.cn）</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中国政府采购网（http://www.ccgp.gov.cn/）”网站列入失信被执行人或重大税收违法案件当事人名单或政府采购严重失信行为记录名单，查询结果以评审过程中现场网络截图为准。</w:t>
      </w:r>
      <w:r/>
    </w:p>
    <w:p>
      <w:pPr>
        <w:pStyle w:val="738"/>
        <w:ind w:firstLine="560"/>
        <w:keepLines w:val="0"/>
        <w:keepNext w:val="0"/>
        <w:pageBreakBefore w:val="0"/>
        <w:spacing w:after="0" w:line="460" w:lineRule="exact"/>
        <w:rPr>
          <w:rFonts w:ascii="黑体" w:hAnsi="黑体" w:eastAsia="黑体"/>
          <w:sz w:val="28"/>
          <w:szCs w:val="28"/>
          <w:highlight w:val="none"/>
        </w:rPr>
      </w:pPr>
      <w:r/>
      <w:bookmarkStart w:id="11" w:name="_Toc35393800"/>
      <w:r/>
      <w:bookmarkStart w:id="12" w:name="_Toc35393631"/>
      <w:r>
        <w:rPr>
          <w:rFonts w:hint="eastAsia" w:ascii="黑体" w:hAnsi="黑体" w:eastAsia="黑体"/>
          <w:sz w:val="28"/>
          <w:szCs w:val="28"/>
          <w:highlight w:val="none"/>
        </w:rPr>
        <w:t xml:space="preserve">三、获取公开招标文件</w:t>
      </w:r>
      <w:bookmarkEnd w:id="9"/>
      <w:r/>
      <w:bookmarkEnd w:id="10"/>
      <w:r/>
      <w:bookmarkEnd w:id="11"/>
      <w:r/>
      <w:bookmarkEnd w:id="12"/>
      <w:r/>
      <w:r/>
    </w:p>
    <w:p>
      <w:pPr>
        <w:ind w:firstLine="600"/>
        <w:keepLines w:val="0"/>
        <w:keepNext w:val="0"/>
        <w:pageBreakBefore w:val="0"/>
        <w:spacing w:line="460" w:lineRule="exact"/>
        <w:rPr>
          <w:rFonts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1.时间：</w:t>
      </w:r>
      <w:r>
        <w:rPr>
          <w:rFonts w:hint="eastAsia" w:ascii="仿宋" w:hAnsi="仿宋" w:eastAsia="仿宋" w:cs="仿宋"/>
          <w:sz w:val="30"/>
          <w:highlight w:val="none"/>
          <w:lang w:val="en-US" w:eastAsia="zh-CN"/>
        </w:rPr>
        <w:t xml:space="preserve">发</w:t>
      </w:r>
      <w:r>
        <w:rPr>
          <w:rFonts w:hint="eastAsia" w:ascii="仿宋" w:hAnsi="仿宋" w:eastAsia="仿宋" w:cs="宋体"/>
          <w:sz w:val="28"/>
          <w:szCs w:val="28"/>
          <w:highlight w:val="none"/>
        </w:rPr>
        <w:t xml:space="preserve">布公告之日起至202</w:t>
      </w:r>
      <w:r>
        <w:rPr>
          <w:rFonts w:hint="eastAsia" w:ascii="仿宋" w:hAnsi="仿宋" w:eastAsia="仿宋" w:cs="宋体"/>
          <w:sz w:val="28"/>
          <w:szCs w:val="28"/>
          <w:highlight w:val="none"/>
          <w:lang w:val="en-US" w:eastAsia="zh-CN"/>
        </w:rPr>
        <w:t xml:space="preserve">6</w:t>
      </w:r>
      <w:r>
        <w:rPr>
          <w:rFonts w:hint="eastAsia" w:ascii="仿宋" w:hAnsi="仿宋" w:eastAsia="仿宋" w:cs="宋体"/>
          <w:sz w:val="28"/>
          <w:szCs w:val="28"/>
          <w:highlight w:val="none"/>
        </w:rPr>
        <w:t xml:space="preserve">年</w:t>
      </w:r>
      <w:r>
        <w:rPr>
          <w:rFonts w:hint="eastAsia" w:ascii="仿宋" w:hAnsi="仿宋" w:eastAsia="仿宋" w:cs="宋体"/>
          <w:sz w:val="28"/>
          <w:szCs w:val="28"/>
          <w:highlight w:val="none"/>
          <w:lang w:val="en-US" w:eastAsia="zh-CN"/>
        </w:rPr>
        <w:t xml:space="preserve">11</w:t>
      </w:r>
      <w:r>
        <w:rPr>
          <w:rFonts w:hint="eastAsia" w:ascii="仿宋" w:hAnsi="仿宋" w:eastAsia="仿宋" w:cs="宋体"/>
          <w:sz w:val="28"/>
          <w:szCs w:val="28"/>
          <w:highlight w:val="none"/>
        </w:rPr>
        <w:t xml:space="preserve">月</w:t>
      </w:r>
      <w:r>
        <w:rPr>
          <w:rFonts w:hint="eastAsia" w:ascii="仿宋" w:hAnsi="仿宋" w:eastAsia="仿宋" w:cs="宋体"/>
          <w:sz w:val="28"/>
          <w:szCs w:val="28"/>
          <w:highlight w:val="none"/>
          <w:lang w:val="en-US" w:eastAsia="zh-CN"/>
        </w:rPr>
        <w:t xml:space="preserve">25日</w:t>
      </w:r>
      <w:r>
        <w:rPr>
          <w:rFonts w:hint="eastAsia" w:ascii="仿宋" w:hAnsi="仿宋" w:eastAsia="仿宋" w:cs="宋体"/>
          <w:sz w:val="28"/>
          <w:szCs w:val="28"/>
          <w:highlight w:val="none"/>
        </w:rPr>
        <w:t xml:space="preserve">。</w:t>
      </w:r>
      <w:r/>
    </w:p>
    <w:p>
      <w:pPr>
        <w:ind w:firstLine="600"/>
        <w:keepLines w:val="0"/>
        <w:keepNext w:val="0"/>
        <w:pageBreakBefore w:val="0"/>
        <w:spacing w:line="460" w:lineRule="exact"/>
        <w:rPr>
          <w:rFonts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2.地点：江苏省政府采购网。</w:t>
      </w:r>
      <w:r/>
    </w:p>
    <w:p>
      <w:pPr>
        <w:ind w:firstLine="600"/>
        <w:keepLines w:val="0"/>
        <w:keepNext w:val="0"/>
        <w:pageBreakBefore w:val="0"/>
        <w:spacing w:line="460" w:lineRule="exact"/>
        <w:rPr>
          <w:rFonts w:ascii="仿宋" w:hAnsi="仿宋" w:eastAsia="仿宋" w:cs="仿宋"/>
          <w:color w:val="0000ff"/>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3.方式：本项目采用“苏采云”系统网上注册登记方式，具体详见《江苏省政府采购管理交易系统（苏采云）投标人操作手册》。</w:t>
      </w:r>
      <w:r/>
    </w:p>
    <w:p>
      <w:pPr>
        <w:pStyle w:val="738"/>
        <w:ind w:firstLine="560"/>
        <w:keepLines w:val="0"/>
        <w:keepNext w:val="0"/>
        <w:pageBreakBefore w:val="0"/>
        <w:spacing w:after="0" w:line="460" w:lineRule="exact"/>
        <w:rPr>
          <w:rFonts w:ascii="黑体" w:hAnsi="黑体" w:eastAsia="黑体"/>
          <w:sz w:val="28"/>
          <w:szCs w:val="28"/>
          <w:highlight w:val="none"/>
        </w:rPr>
      </w:pPr>
      <w:r/>
      <w:bookmarkStart w:id="13" w:name="_Toc35393632"/>
      <w:r/>
      <w:bookmarkStart w:id="14" w:name="_Toc28359015"/>
      <w:r/>
      <w:bookmarkStart w:id="15" w:name="_Toc35393801"/>
      <w:r/>
      <w:bookmarkStart w:id="16" w:name="_Toc28359092"/>
      <w:r>
        <w:rPr>
          <w:rFonts w:hint="eastAsia" w:ascii="黑体" w:hAnsi="黑体" w:eastAsia="黑体"/>
          <w:sz w:val="28"/>
          <w:szCs w:val="28"/>
          <w:highlight w:val="none"/>
        </w:rPr>
        <w:t xml:space="preserve">四、提交投标文件</w:t>
      </w:r>
      <w:bookmarkEnd w:id="13"/>
      <w:r/>
      <w:bookmarkEnd w:id="14"/>
      <w:r/>
      <w:bookmarkEnd w:id="15"/>
      <w:r/>
      <w:bookmarkEnd w:id="16"/>
      <w:r>
        <w:rPr>
          <w:rFonts w:hint="eastAsia" w:ascii="黑体" w:hAnsi="黑体" w:eastAsia="黑体"/>
          <w:sz w:val="28"/>
          <w:szCs w:val="28"/>
          <w:highlight w:val="none"/>
        </w:rPr>
        <w:t xml:space="preserve">截止时间、开标时间和地点</w:t>
      </w:r>
      <w:r/>
    </w:p>
    <w:p>
      <w:pPr>
        <w:ind w:firstLine="560"/>
        <w:keepLines w:val="0"/>
        <w:keepNext w:val="0"/>
        <w:pageBreakBefore w:val="0"/>
        <w:spacing w:line="460" w:lineRule="exact"/>
        <w:rPr>
          <w:rFonts w:ascii="仿宋" w:hAnsi="仿宋" w:eastAsia="仿宋"/>
          <w:bCs/>
          <w:sz w:val="28"/>
          <w:szCs w:val="28"/>
          <w:highlight w:val="none"/>
          <w:u w:val="single"/>
        </w:rPr>
      </w:pPr>
      <w:r/>
      <w:bookmarkStart w:id="17" w:name="_Toc17966"/>
      <w:r/>
      <w:bookmarkStart w:id="18" w:name="_Toc28359094"/>
      <w:r/>
      <w:bookmarkStart w:id="19" w:name="_Toc35393803"/>
      <w:r/>
      <w:bookmarkStart w:id="20" w:name="_Toc35393634"/>
      <w:r/>
      <w:bookmarkStart w:id="21" w:name="_Toc28359017"/>
      <w:r>
        <w:rPr>
          <w:rFonts w:hint="eastAsia" w:ascii="仿宋" w:hAnsi="仿宋" w:eastAsia="仿宋"/>
          <w:sz w:val="28"/>
          <w:szCs w:val="28"/>
          <w:highlight w:val="none"/>
        </w:rPr>
        <w:t xml:space="preserve">截止时间：</w:t>
      </w:r>
      <w:r>
        <w:rPr>
          <w:rFonts w:hint="eastAsia" w:ascii="仿宋" w:hAnsi="仿宋" w:eastAsia="仿宋" w:cs="宋体"/>
          <w:sz w:val="28"/>
          <w:szCs w:val="28"/>
          <w:highlight w:val="none"/>
        </w:rPr>
        <w:t xml:space="preserve">202</w:t>
      </w:r>
      <w:r>
        <w:rPr>
          <w:rFonts w:hint="eastAsia" w:ascii="仿宋" w:hAnsi="仿宋" w:eastAsia="仿宋" w:cs="宋体"/>
          <w:sz w:val="28"/>
          <w:szCs w:val="28"/>
          <w:highlight w:val="none"/>
          <w:lang w:val="en-US" w:eastAsia="zh-CN"/>
        </w:rPr>
        <w:t xml:space="preserve">6</w:t>
      </w:r>
      <w:r>
        <w:rPr>
          <w:rFonts w:hint="eastAsia" w:ascii="仿宋" w:hAnsi="仿宋" w:eastAsia="仿宋" w:cs="宋体"/>
          <w:sz w:val="28"/>
          <w:szCs w:val="28"/>
          <w:highlight w:val="none"/>
        </w:rPr>
        <w:t xml:space="preserve">年</w:t>
      </w:r>
      <w:r>
        <w:rPr>
          <w:rFonts w:hint="eastAsia" w:ascii="仿宋" w:hAnsi="仿宋" w:eastAsia="仿宋" w:cs="宋体"/>
          <w:sz w:val="28"/>
          <w:szCs w:val="28"/>
          <w:highlight w:val="none"/>
          <w:lang w:val="en-US" w:eastAsia="zh-CN"/>
        </w:rPr>
        <w:t xml:space="preserve">11</w:t>
      </w:r>
      <w:r>
        <w:rPr>
          <w:rFonts w:hint="eastAsia" w:ascii="仿宋" w:hAnsi="仿宋" w:eastAsia="仿宋" w:cs="宋体"/>
          <w:sz w:val="28"/>
          <w:szCs w:val="28"/>
          <w:highlight w:val="none"/>
        </w:rPr>
        <w:t xml:space="preserve">月</w:t>
      </w:r>
      <w:r>
        <w:rPr>
          <w:rFonts w:hint="eastAsia" w:ascii="仿宋" w:hAnsi="仿宋" w:eastAsia="仿宋" w:cs="宋体"/>
          <w:sz w:val="28"/>
          <w:szCs w:val="28"/>
          <w:highlight w:val="none"/>
          <w:lang w:val="en-US" w:eastAsia="zh-CN"/>
        </w:rPr>
        <w:t xml:space="preserve">25日09</w:t>
      </w:r>
      <w:r>
        <w:rPr>
          <w:rFonts w:hint="eastAsia" w:ascii="仿宋" w:hAnsi="仿宋" w:eastAsia="仿宋"/>
          <w:bCs/>
          <w:sz w:val="28"/>
          <w:szCs w:val="28"/>
          <w:highlight w:val="none"/>
        </w:rPr>
        <w:t xml:space="preserve">点00分（北京时间）</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地点：通过“苏采云”系统提交，具体详见《江苏省政府采购管理交易系统（苏采云）投标人操作手册》。</w:t>
      </w:r>
      <w:r/>
    </w:p>
    <w:p>
      <w:pPr>
        <w:ind w:firstLine="560"/>
        <w:keepLines w:val="0"/>
        <w:keepNext w:val="0"/>
        <w:pageBreakBefore w:val="0"/>
        <w:spacing w:line="460" w:lineRule="exact"/>
        <w:rPr>
          <w:rFonts w:ascii="仿宋" w:hAnsi="仿宋" w:eastAsia="仿宋"/>
          <w:bCs/>
          <w:sz w:val="28"/>
          <w:szCs w:val="28"/>
          <w:highlight w:val="none"/>
        </w:rPr>
      </w:pPr>
      <w:r>
        <w:rPr>
          <w:rFonts w:hint="eastAsia" w:ascii="仿宋" w:hAnsi="仿宋" w:eastAsia="仿宋"/>
          <w:sz w:val="28"/>
          <w:szCs w:val="28"/>
          <w:highlight w:val="none"/>
        </w:rPr>
        <w:t xml:space="preserve">开启时间：</w:t>
      </w:r>
      <w:r>
        <w:rPr>
          <w:rFonts w:hint="eastAsia" w:ascii="仿宋" w:hAnsi="仿宋" w:eastAsia="仿宋" w:cs="宋体"/>
          <w:sz w:val="28"/>
          <w:szCs w:val="28"/>
          <w:highlight w:val="none"/>
        </w:rPr>
        <w:t xml:space="preserve">202</w:t>
      </w:r>
      <w:r>
        <w:rPr>
          <w:rFonts w:hint="eastAsia" w:ascii="仿宋" w:hAnsi="仿宋" w:eastAsia="仿宋" w:cs="宋体"/>
          <w:sz w:val="28"/>
          <w:szCs w:val="28"/>
          <w:highlight w:val="none"/>
          <w:lang w:val="en-US" w:eastAsia="zh-CN"/>
        </w:rPr>
        <w:t xml:space="preserve">6</w:t>
      </w:r>
      <w:r>
        <w:rPr>
          <w:rFonts w:hint="eastAsia" w:ascii="仿宋" w:hAnsi="仿宋" w:eastAsia="仿宋" w:cs="宋体"/>
          <w:sz w:val="28"/>
          <w:szCs w:val="28"/>
          <w:highlight w:val="none"/>
        </w:rPr>
        <w:t xml:space="preserve">年</w:t>
      </w:r>
      <w:r>
        <w:rPr>
          <w:rFonts w:hint="eastAsia" w:ascii="仿宋" w:hAnsi="仿宋" w:eastAsia="仿宋" w:cs="宋体"/>
          <w:sz w:val="28"/>
          <w:szCs w:val="28"/>
          <w:highlight w:val="none"/>
          <w:lang w:val="en-US" w:eastAsia="zh-CN"/>
        </w:rPr>
        <w:t xml:space="preserve">11</w:t>
      </w:r>
      <w:r>
        <w:rPr>
          <w:rFonts w:hint="eastAsia" w:ascii="仿宋" w:hAnsi="仿宋" w:eastAsia="仿宋" w:cs="宋体"/>
          <w:sz w:val="28"/>
          <w:szCs w:val="28"/>
          <w:highlight w:val="none"/>
        </w:rPr>
        <w:t xml:space="preserve">月</w:t>
      </w:r>
      <w:r>
        <w:rPr>
          <w:rFonts w:hint="eastAsia" w:ascii="仿宋" w:hAnsi="仿宋" w:eastAsia="仿宋" w:cs="宋体"/>
          <w:sz w:val="28"/>
          <w:szCs w:val="28"/>
          <w:highlight w:val="none"/>
          <w:lang w:val="en-US" w:eastAsia="zh-CN"/>
        </w:rPr>
        <w:t xml:space="preserve">25日09</w:t>
      </w:r>
      <w:r>
        <w:rPr>
          <w:rFonts w:hint="eastAsia" w:ascii="仿宋" w:hAnsi="仿宋" w:eastAsia="仿宋"/>
          <w:bCs/>
          <w:sz w:val="28"/>
          <w:szCs w:val="28"/>
          <w:highlight w:val="none"/>
        </w:rPr>
        <w:t xml:space="preserve">点00分（北京时间）</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bCs/>
          <w:sz w:val="28"/>
          <w:szCs w:val="28"/>
          <w:highlight w:val="none"/>
        </w:rPr>
        <w:t xml:space="preserve">开启地点：</w:t>
      </w:r>
      <w:r>
        <w:rPr>
          <w:rFonts w:ascii="仿宋" w:hAnsi="仿宋" w:eastAsia="仿宋"/>
          <w:sz w:val="28"/>
          <w:szCs w:val="28"/>
          <w:highlight w:val="none"/>
        </w:rPr>
        <w:t xml:space="preserve">“苏采云”系统（网址：http://jszfcg.jsczt.cn/）“开标大厅”。</w:t>
      </w:r>
      <w:bookmarkEnd w:id="17"/>
      <w:r/>
    </w:p>
    <w:p>
      <w:pPr>
        <w:pStyle w:val="738"/>
        <w:ind w:firstLine="560"/>
        <w:keepLines w:val="0"/>
        <w:keepNext w:val="0"/>
        <w:pageBreakBefore w:val="0"/>
        <w:spacing w:after="0" w:line="460" w:lineRule="exact"/>
        <w:rPr>
          <w:rFonts w:ascii="黑体" w:hAnsi="黑体" w:eastAsia="黑体"/>
          <w:sz w:val="28"/>
          <w:szCs w:val="28"/>
          <w:highlight w:val="none"/>
        </w:rPr>
      </w:pPr>
      <w:r>
        <w:rPr>
          <w:rFonts w:hint="eastAsia" w:ascii="黑体" w:hAnsi="黑体" w:eastAsia="黑体"/>
          <w:sz w:val="28"/>
          <w:szCs w:val="28"/>
          <w:highlight w:val="none"/>
        </w:rPr>
        <w:t xml:space="preserve">五、公告期限</w:t>
      </w:r>
      <w:bookmarkEnd w:id="18"/>
      <w:r/>
      <w:bookmarkEnd w:id="19"/>
      <w:r/>
      <w:bookmarkEnd w:id="20"/>
      <w:r/>
      <w:bookmarkEnd w:id="21"/>
      <w:r/>
      <w:r/>
    </w:p>
    <w:p>
      <w:pPr>
        <w:ind w:firstLine="560"/>
        <w:keepLines w:val="0"/>
        <w:keepNext w:val="0"/>
        <w:pageBreakBefore w:val="0"/>
        <w:spacing w:line="4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自本公告发布之日起5个工作日。</w:t>
      </w:r>
      <w:r/>
    </w:p>
    <w:p>
      <w:pPr>
        <w:pStyle w:val="738"/>
        <w:ind w:firstLine="560"/>
        <w:keepLines w:val="0"/>
        <w:keepNext w:val="0"/>
        <w:pageBreakBefore w:val="0"/>
        <w:spacing w:after="0" w:line="460" w:lineRule="exact"/>
        <w:rPr>
          <w:rFonts w:ascii="黑体" w:hAnsi="黑体" w:eastAsia="黑体"/>
          <w:sz w:val="28"/>
          <w:szCs w:val="28"/>
          <w:highlight w:val="none"/>
        </w:rPr>
      </w:pPr>
      <w:r/>
      <w:bookmarkStart w:id="22" w:name="_Toc35393804"/>
      <w:r/>
      <w:bookmarkStart w:id="23" w:name="_Toc35393635"/>
      <w:r>
        <w:rPr>
          <w:rFonts w:hint="eastAsia" w:ascii="黑体" w:hAnsi="黑体" w:eastAsia="黑体"/>
          <w:sz w:val="28"/>
          <w:szCs w:val="28"/>
          <w:highlight w:val="none"/>
        </w:rPr>
        <w:t xml:space="preserve">六、其他补充事宜</w:t>
      </w:r>
      <w:bookmarkEnd w:id="22"/>
      <w:r/>
      <w:bookmarkEnd w:id="23"/>
      <w:r/>
      <w:r/>
    </w:p>
    <w:p>
      <w:pPr>
        <w:ind w:firstLine="565"/>
        <w:keepLines w:val="0"/>
        <w:keepNext w:val="0"/>
        <w:pageBreakBefore w:val="0"/>
        <w:spacing w:line="460" w:lineRule="exact"/>
        <w:rPr>
          <w:rFonts w:ascii="仿宋" w:hAnsi="仿宋" w:eastAsia="仿宋" w:cs="宋体"/>
          <w:bCs/>
          <w:sz w:val="28"/>
          <w:szCs w:val="28"/>
          <w:highlight w:val="none"/>
        </w:rPr>
      </w:pPr>
      <w:r>
        <w:rPr>
          <w:rFonts w:hint="eastAsia" w:ascii="仿宋" w:hAnsi="仿宋" w:eastAsia="仿宋" w:cs="宋体"/>
          <w:sz w:val="28"/>
          <w:szCs w:val="28"/>
          <w:highlight w:val="none"/>
        </w:rPr>
        <w:t xml:space="preserve">1.</w:t>
      </w:r>
      <w:r>
        <w:rPr>
          <w:rFonts w:hint="eastAsia" w:ascii="仿宋" w:hAnsi="仿宋" w:eastAsia="仿宋" w:cs="宋体"/>
          <w:bCs/>
          <w:sz w:val="28"/>
          <w:szCs w:val="28"/>
          <w:highlight w:val="none"/>
        </w:rPr>
        <w:t xml:space="preserve">本项目采用电子化交易模式，</w:t>
      </w:r>
      <w:r>
        <w:rPr>
          <w:rFonts w:hint="eastAsia" w:ascii="仿宋" w:hAnsi="仿宋" w:eastAsia="仿宋"/>
          <w:sz w:val="28"/>
          <w:szCs w:val="28"/>
          <w:highlight w:val="none"/>
        </w:rPr>
        <w:t xml:space="preserve">具体详见《江苏省政府采购管理交易系统（苏采云）投标人操作手册》，特别</w:t>
      </w:r>
      <w:r>
        <w:rPr>
          <w:rFonts w:hint="eastAsia" w:ascii="仿宋" w:hAnsi="仿宋" w:eastAsia="仿宋" w:cs="宋体"/>
          <w:bCs/>
          <w:sz w:val="28"/>
          <w:szCs w:val="28"/>
          <w:highlight w:val="none"/>
        </w:rPr>
        <w:t xml:space="preserve">注意以下事项：</w:t>
      </w:r>
      <w:r/>
    </w:p>
    <w:p>
      <w:pPr>
        <w:ind w:firstLine="560"/>
        <w:keepLines w:val="0"/>
        <w:keepNext w:val="0"/>
        <w:pageBreakBefore w:val="0"/>
        <w:spacing w:line="46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（1）“苏采云”系统的网址为：http://jszfcg.jsczt.cn/；</w:t>
      </w:r>
      <w:r/>
    </w:p>
    <w:p>
      <w:pPr>
        <w:ind w:firstLine="560"/>
        <w:keepLines w:val="0"/>
        <w:keepNext w:val="0"/>
        <w:pageBreakBefore w:val="0"/>
        <w:spacing w:line="460" w:lineRule="exact"/>
        <w:rPr>
          <w:rFonts w:ascii="仿宋" w:hAnsi="仿宋" w:eastAsia="仿宋" w:cs="仿宋"/>
          <w:sz w:val="28"/>
          <w:szCs w:val="28"/>
          <w:highlight w:val="none"/>
        </w:rPr>
      </w:pPr>
      <w:r>
        <w:rPr>
          <w:rFonts w:hint="eastAsia" w:ascii="仿宋" w:hAnsi="仿宋" w:eastAsia="仿宋" w:cs="宋体"/>
          <w:bCs/>
          <w:sz w:val="28"/>
          <w:szCs w:val="28"/>
          <w:highlight w:val="none"/>
        </w:rPr>
        <w:t xml:space="preserve">（2）</w:t>
      </w:r>
      <w:r>
        <w:rPr>
          <w:rFonts w:hint="eastAsia" w:ascii="仿宋" w:hAnsi="仿宋" w:eastAsia="仿宋" w:cs="仿宋"/>
          <w:sz w:val="28"/>
          <w:szCs w:val="28"/>
          <w:highlight w:val="none"/>
        </w:rPr>
        <w:t xml:space="preserve">投标人</w:t>
      </w:r>
      <w:r>
        <w:rPr>
          <w:rFonts w:hint="eastAsia" w:ascii="仿宋" w:hAnsi="仿宋" w:eastAsia="仿宋" w:cs="宋体"/>
          <w:bCs/>
          <w:sz w:val="28"/>
          <w:szCs w:val="28"/>
          <w:highlight w:val="none"/>
        </w:rPr>
        <w:t xml:space="preserve">需办理“CA 数字证书”的，可参阅“江苏省政府采购网/办事指南/资料下载”中有关资料（</w:t>
      </w:r>
      <w:r>
        <w:rPr>
          <w:highlight w:val="none"/>
        </w:rPr>
        <w:fldChar w:fldCharType="begin"/>
      </w:r>
      <w:r>
        <w:rPr>
          <w:highlight w:val="none"/>
        </w:rPr>
        <w:instrText xml:space="preserve"> HYPERLINK "http://jsxcmm.com/help/gys.html" </w:instrText>
      </w:r>
      <w:r>
        <w:rPr>
          <w:highlight w:val="none"/>
        </w:rPr>
        <w:fldChar w:fldCharType="separate"/>
      </w:r>
      <w:r>
        <w:rPr>
          <w:rStyle w:val="749"/>
          <w:rFonts w:ascii="仿宋" w:hAnsi="仿宋" w:eastAsia="仿宋" w:cs="宋体"/>
          <w:bCs/>
          <w:sz w:val="28"/>
          <w:szCs w:val="28"/>
          <w:highlight w:val="none"/>
        </w:rPr>
        <w:t xml:space="preserve">http://jsxcmm.com/help/gys.html</w:t>
      </w:r>
      <w:r>
        <w:rPr>
          <w:rStyle w:val="749"/>
          <w:rFonts w:ascii="仿宋" w:hAnsi="仿宋" w:eastAsia="仿宋" w:cs="宋体"/>
          <w:bCs/>
          <w:sz w:val="28"/>
          <w:szCs w:val="28"/>
          <w:highlight w:val="none"/>
        </w:rPr>
        <w:fldChar w:fldCharType="end"/>
      </w:r>
      <w:r>
        <w:rPr>
          <w:rFonts w:ascii="仿宋" w:hAnsi="仿宋" w:eastAsia="仿宋" w:cs="宋体"/>
          <w:bCs/>
          <w:sz w:val="28"/>
          <w:szCs w:val="28"/>
          <w:highlight w:val="none"/>
        </w:rPr>
        <w:t xml:space="preserve">）</w:t>
      </w:r>
      <w:r>
        <w:rPr>
          <w:rFonts w:hint="eastAsia" w:ascii="仿宋" w:hAnsi="仿宋" w:eastAsia="仿宋" w:cs="宋体"/>
          <w:bCs/>
          <w:sz w:val="28"/>
          <w:szCs w:val="28"/>
          <w:highlight w:val="none"/>
        </w:rPr>
        <w:t xml:space="preserve">。</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cs="仿宋"/>
          <w:sz w:val="28"/>
          <w:szCs w:val="28"/>
          <w:highlight w:val="none"/>
        </w:rPr>
        <w:t xml:space="preserve">（3）</w:t>
      </w:r>
      <w:r>
        <w:rPr>
          <w:rFonts w:ascii="仿宋" w:hAnsi="仿宋" w:eastAsia="仿宋"/>
          <w:sz w:val="28"/>
          <w:szCs w:val="28"/>
          <w:highlight w:val="none"/>
        </w:rPr>
        <w:t xml:space="preserve">使用谷歌浏览器。</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提前准备好麦克风、音响，摄像头，</w:t>
      </w:r>
      <w:r>
        <w:rPr>
          <w:rFonts w:hint="eastAsia" w:ascii="仿宋" w:hAnsi="仿宋" w:eastAsia="仿宋"/>
          <w:sz w:val="28"/>
          <w:szCs w:val="28"/>
          <w:highlight w:val="none"/>
        </w:rPr>
        <w:t xml:space="preserve">并</w:t>
      </w:r>
      <w:r>
        <w:rPr>
          <w:rFonts w:ascii="仿宋" w:hAnsi="仿宋" w:eastAsia="仿宋"/>
          <w:sz w:val="28"/>
          <w:szCs w:val="28"/>
          <w:highlight w:val="none"/>
        </w:rPr>
        <w:t xml:space="preserve">检查保证能够正常使用。</w:t>
      </w:r>
      <w:r/>
    </w:p>
    <w:p>
      <w:pPr>
        <w:ind w:firstLine="560"/>
        <w:keepLines w:val="0"/>
        <w:keepNext w:val="0"/>
        <w:pageBreakBefore w:val="0"/>
        <w:spacing w:line="460" w:lineRule="exact"/>
        <w:rPr>
          <w:rFonts w:ascii="仿宋" w:hAnsi="仿宋" w:eastAsia="仿宋" w:cs="宋体"/>
          <w:bCs/>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操作系统至少win7以上，建议使用win10操作系统。</w:t>
      </w:r>
      <w:r/>
    </w:p>
    <w:p>
      <w:pPr>
        <w:ind w:firstLine="560"/>
        <w:keepLines w:val="0"/>
        <w:keepNext w:val="0"/>
        <w:pageBreakBefore w:val="0"/>
        <w:spacing w:line="460" w:lineRule="exact"/>
        <w:rPr>
          <w:rFonts w:ascii="仿宋" w:hAnsi="仿宋" w:eastAsia="仿宋"/>
          <w:color w:val="0000ff"/>
          <w:sz w:val="28"/>
          <w:szCs w:val="28"/>
          <w:highlight w:val="none"/>
        </w:rPr>
      </w:pPr>
      <w:r>
        <w:rPr>
          <w:rFonts w:hint="eastAsia" w:ascii="仿宋" w:hAnsi="仿宋" w:eastAsia="仿宋" w:cs="宋体"/>
          <w:bCs/>
          <w:sz w:val="28"/>
          <w:szCs w:val="28"/>
          <w:highlight w:val="none"/>
        </w:rPr>
        <w:t xml:space="preserve">（6）供应商应当通过“苏采云”系统提交电子投标文件，投标文件不得超过150M。</w:t>
      </w:r>
      <w:r/>
    </w:p>
    <w:p>
      <w:pPr>
        <w:ind w:firstLine="560"/>
        <w:spacing w:line="500" w:lineRule="exact"/>
        <w:rPr>
          <w:rFonts w:hint="default"/>
          <w:highlight w:val="none"/>
          <w:lang w:val="en-US"/>
        </w:rPr>
      </w:pPr>
      <w:r/>
      <w:bookmarkStart w:id="24" w:name="_Toc28359018"/>
      <w:r/>
      <w:bookmarkStart w:id="25" w:name="_Toc35393805"/>
      <w:r/>
      <w:bookmarkStart w:id="26" w:name="_Toc28359095"/>
      <w:r/>
      <w:bookmarkStart w:id="27" w:name="_Toc35393636"/>
      <w:r>
        <w:rPr>
          <w:rFonts w:hint="eastAsia" w:ascii="仿宋" w:hAnsi="仿宋" w:eastAsia="仿宋" w:cs="宋体"/>
          <w:sz w:val="28"/>
          <w:szCs w:val="28"/>
          <w:highlight w:val="none"/>
          <w:lang w:val="en-US" w:eastAsia="zh-CN"/>
        </w:rPr>
        <w:t xml:space="preserve">2.</w:t>
      </w:r>
      <w:r>
        <w:rPr>
          <w:rFonts w:ascii="仿宋" w:hAnsi="仿宋" w:eastAsia="仿宋" w:cs="宋体"/>
          <w:sz w:val="28"/>
          <w:szCs w:val="28"/>
          <w:highlight w:val="none"/>
        </w:rPr>
        <w:t xml:space="preserve">投标保证金</w:t>
      </w:r>
      <w:r>
        <w:rPr>
          <w:rFonts w:hint="eastAsia" w:ascii="仿宋" w:hAnsi="仿宋" w:eastAsia="仿宋" w:cs="宋体"/>
          <w:sz w:val="28"/>
          <w:szCs w:val="28"/>
          <w:highlight w:val="none"/>
        </w:rPr>
        <w:t xml:space="preserve">及履约保证金</w:t>
      </w:r>
      <w:r>
        <w:rPr>
          <w:rFonts w:ascii="仿宋" w:hAnsi="仿宋" w:eastAsia="仿宋" w:cs="宋体"/>
          <w:sz w:val="28"/>
          <w:szCs w:val="28"/>
          <w:highlight w:val="none"/>
        </w:rPr>
        <w:t xml:space="preserve">：</w:t>
      </w:r>
      <w:r>
        <w:rPr>
          <w:rFonts w:hint="eastAsia" w:ascii="仿宋" w:hAnsi="仿宋" w:eastAsia="仿宋" w:cs="宋体"/>
          <w:sz w:val="28"/>
          <w:szCs w:val="28"/>
          <w:highlight w:val="none"/>
          <w:lang w:val="en-US" w:eastAsia="zh-CN"/>
        </w:rPr>
        <w:t xml:space="preserve">投标保证金</w:t>
      </w:r>
      <w:r>
        <w:rPr>
          <w:rFonts w:ascii="仿宋" w:hAnsi="仿宋" w:eastAsia="仿宋" w:cs="宋体"/>
          <w:sz w:val="28"/>
          <w:szCs w:val="28"/>
          <w:highlight w:val="none"/>
        </w:rPr>
        <w:t xml:space="preserve">免收</w:t>
      </w:r>
      <w:r>
        <w:rPr>
          <w:rFonts w:hint="eastAsia" w:ascii="仿宋" w:hAnsi="仿宋" w:eastAsia="仿宋" w:cs="宋体"/>
          <w:sz w:val="28"/>
          <w:szCs w:val="28"/>
          <w:highlight w:val="none"/>
          <w:lang w:eastAsia="zh-CN"/>
        </w:rPr>
        <w:t xml:space="preserve">。</w:t>
      </w:r>
      <w:r>
        <w:rPr>
          <w:rFonts w:hint="eastAsia" w:ascii="仿宋" w:hAnsi="仿宋" w:eastAsia="仿宋" w:cs="宋体"/>
          <w:sz w:val="28"/>
          <w:szCs w:val="28"/>
          <w:highlight w:val="none"/>
        </w:rPr>
        <w:t xml:space="preserve">履约保证金为</w:t>
      </w:r>
      <w:r>
        <w:rPr>
          <w:rFonts w:hint="eastAsia" w:ascii="仿宋" w:hAnsi="仿宋" w:eastAsia="仿宋" w:cs="宋体"/>
          <w:sz w:val="28"/>
          <w:szCs w:val="28"/>
          <w:highlight w:val="none"/>
          <w:lang w:val="en-US" w:eastAsia="zh-CN"/>
        </w:rPr>
        <w:t xml:space="preserve">中标</w:t>
      </w:r>
      <w:r>
        <w:rPr>
          <w:rFonts w:hint="eastAsia" w:ascii="仿宋" w:hAnsi="仿宋" w:eastAsia="仿宋" w:cs="宋体"/>
          <w:sz w:val="28"/>
          <w:szCs w:val="28"/>
          <w:highlight w:val="none"/>
        </w:rPr>
        <w:t xml:space="preserve">金额的10%，可以以支票、汇票、本票、保函等形式缴纳或提交。</w:t>
      </w:r>
      <w:r/>
    </w:p>
    <w:p>
      <w:pPr>
        <w:pStyle w:val="738"/>
        <w:ind w:firstLine="560"/>
        <w:keepLines w:val="0"/>
        <w:keepNext w:val="0"/>
        <w:pageBreakBefore w:val="0"/>
        <w:spacing w:after="0" w:line="460" w:lineRule="exact"/>
        <w:rPr>
          <w:rFonts w:ascii="黑体" w:hAnsi="黑体" w:cs="宋体"/>
          <w:b/>
          <w:sz w:val="28"/>
          <w:szCs w:val="28"/>
          <w:highlight w:val="none"/>
        </w:rPr>
      </w:pPr>
      <w:r>
        <w:rPr>
          <w:rFonts w:hint="eastAsia" w:ascii="黑体" w:hAnsi="黑体" w:eastAsia="黑体"/>
          <w:sz w:val="28"/>
          <w:szCs w:val="28"/>
          <w:highlight w:val="none"/>
        </w:rPr>
        <w:t xml:space="preserve">七、凡对本次采购提出询问，请按</w:t>
      </w:r>
      <w:r>
        <w:rPr>
          <w:rFonts w:ascii="黑体" w:hAnsi="黑体" w:eastAsia="黑体"/>
          <w:sz w:val="28"/>
          <w:szCs w:val="28"/>
          <w:highlight w:val="none"/>
        </w:rPr>
        <w:t xml:space="preserve">以下方式</w:t>
      </w:r>
      <w:r>
        <w:rPr>
          <w:rFonts w:hint="eastAsia" w:ascii="黑体" w:hAnsi="黑体" w:eastAsia="黑体"/>
          <w:sz w:val="28"/>
          <w:szCs w:val="28"/>
          <w:highlight w:val="none"/>
        </w:rPr>
        <w:t xml:space="preserve">联系。</w:t>
      </w:r>
      <w:bookmarkEnd w:id="24"/>
      <w:r/>
      <w:bookmarkEnd w:id="25"/>
      <w:r/>
      <w:bookmarkEnd w:id="26"/>
      <w:r/>
      <w:bookmarkEnd w:id="27"/>
      <w:r/>
      <w:r/>
    </w:p>
    <w:p>
      <w:pPr>
        <w:ind w:firstLine="540"/>
        <w:keepLines w:val="0"/>
        <w:keepNext w:val="0"/>
        <w:pageBreakBefore w:val="0"/>
        <w:spacing w:line="460" w:lineRule="exact"/>
        <w:rPr>
          <w:rFonts w:ascii="仿宋" w:hAnsi="仿宋" w:eastAsia="仿宋" w:cs="宋体"/>
          <w:sz w:val="28"/>
          <w:szCs w:val="28"/>
          <w:highlight w:val="none"/>
        </w:rPr>
      </w:pPr>
      <w:r/>
      <w:bookmarkStart w:id="28" w:name="_Toc35393637"/>
      <w:r/>
      <w:bookmarkStart w:id="29" w:name="_Toc35393806"/>
      <w:r/>
      <w:bookmarkStart w:id="30" w:name="_Toc28359019"/>
      <w:r/>
      <w:bookmarkStart w:id="31" w:name="_Toc28359096"/>
      <w:r>
        <w:rPr>
          <w:rFonts w:hint="eastAsia" w:ascii="仿宋" w:hAnsi="仿宋" w:eastAsia="仿宋" w:cs="宋体"/>
          <w:sz w:val="28"/>
          <w:szCs w:val="28"/>
          <w:highlight w:val="none"/>
        </w:rPr>
        <w:t xml:space="preserve">1. 采购人信息</w:t>
      </w:r>
      <w:bookmarkEnd w:id="28"/>
      <w:r/>
      <w:bookmarkEnd w:id="29"/>
      <w:r/>
      <w:bookmarkEnd w:id="30"/>
      <w:r/>
      <w:bookmarkEnd w:id="31"/>
      <w:r/>
      <w:r/>
    </w:p>
    <w:p>
      <w:pPr>
        <w:ind w:left="1129" w:hanging="350"/>
        <w:jc w:val="left"/>
        <w:keepLines w:val="0"/>
        <w:keepNext w:val="0"/>
        <w:pageBreakBefore w:val="0"/>
        <w:spacing w:line="460" w:lineRule="exact"/>
        <w:rPr>
          <w:rFonts w:hint="eastAsia" w:ascii="仿宋" w:hAnsi="仿宋" w:eastAsia="仿宋"/>
          <w:color w:val="auto"/>
          <w:sz w:val="28"/>
          <w:szCs w:val="28"/>
          <w:highlight w:val="none"/>
          <w:u w:val="none"/>
          <w:lang w:eastAsia="zh-CN"/>
        </w:rPr>
      </w:pPr>
      <w:r>
        <w:rPr>
          <w:rFonts w:hint="eastAsia" w:ascii="仿宋" w:hAnsi="仿宋" w:eastAsia="仿宋"/>
          <w:color w:val="auto"/>
          <w:sz w:val="28"/>
          <w:szCs w:val="28"/>
          <w:highlight w:val="none"/>
          <w:u w:val="none"/>
        </w:rPr>
        <w:t xml:space="preserve">名    称：</w:t>
      </w:r>
      <w:r>
        <w:rPr>
          <w:rFonts w:hint="eastAsia" w:ascii="仿宋" w:hAnsi="仿宋" w:eastAsia="仿宋"/>
          <w:color w:val="auto"/>
          <w:sz w:val="28"/>
          <w:szCs w:val="28"/>
          <w:highlight w:val="none"/>
          <w:u w:val="none"/>
          <w:lang w:eastAsia="zh-CN"/>
        </w:rPr>
        <w:t xml:space="preserve">如皋市长江镇人民政府</w:t>
      </w:r>
      <w:r/>
    </w:p>
    <w:p>
      <w:pPr>
        <w:ind w:left="1129" w:hanging="350"/>
        <w:jc w:val="left"/>
        <w:keepLines w:val="0"/>
        <w:keepNext w:val="0"/>
        <w:pageBreakBefore w:val="0"/>
        <w:spacing w:line="460" w:lineRule="exact"/>
        <w:rPr>
          <w:rFonts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地    址：</w:t>
      </w:r>
      <w:r>
        <w:rPr>
          <w:rFonts w:hint="eastAsia" w:ascii="仿宋" w:hAnsi="仿宋" w:eastAsia="仿宋"/>
          <w:sz w:val="28"/>
          <w:szCs w:val="28"/>
          <w:highlight w:val="none"/>
          <w:u w:val="none"/>
        </w:rPr>
        <w:t xml:space="preserve">如皋市长江镇华江大道88号</w:t>
      </w:r>
      <w:r/>
    </w:p>
    <w:p>
      <w:pPr>
        <w:ind w:left="1129" w:hanging="350"/>
        <w:jc w:val="left"/>
        <w:keepLines w:val="0"/>
        <w:keepNext w:val="0"/>
        <w:pageBreakBefore w:val="0"/>
        <w:spacing w:line="460" w:lineRule="exact"/>
        <w:rPr>
          <w:rFonts w:hint="default"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rPr>
        <w:t xml:space="preserve">项目经办人姓名：</w:t>
      </w:r>
      <w:r>
        <w:rPr>
          <w:rFonts w:hint="eastAsia" w:ascii="仿宋" w:hAnsi="仿宋" w:eastAsia="仿宋"/>
          <w:color w:val="auto"/>
          <w:sz w:val="28"/>
          <w:szCs w:val="28"/>
          <w:highlight w:val="none"/>
          <w:u w:val="none"/>
          <w:lang w:eastAsia="zh-CN"/>
        </w:rPr>
        <w:t xml:space="preserve">杨威</w:t>
      </w:r>
      <w:r/>
    </w:p>
    <w:p>
      <w:pPr>
        <w:ind w:left="1129" w:hanging="350"/>
        <w:jc w:val="left"/>
        <w:keepLines w:val="0"/>
        <w:keepNext w:val="0"/>
        <w:pageBreakBefore w:val="0"/>
        <w:spacing w:line="460" w:lineRule="exact"/>
        <w:rPr>
          <w:rFonts w:ascii="仿宋" w:hAnsi="仿宋" w:eastAsia="仿宋"/>
          <w:sz w:val="28"/>
          <w:szCs w:val="28"/>
          <w:highlight w:val="none"/>
          <w:u w:val="none"/>
        </w:rPr>
      </w:pPr>
      <w:r>
        <w:rPr>
          <w:rFonts w:hint="eastAsia" w:ascii="仿宋" w:hAnsi="仿宋" w:eastAsia="仿宋"/>
          <w:color w:val="auto"/>
          <w:sz w:val="28"/>
          <w:szCs w:val="28"/>
          <w:highlight w:val="none"/>
          <w:u w:val="none"/>
        </w:rPr>
        <w:t xml:space="preserve">项目经办人联系方式：</w:t>
      </w:r>
      <w:r>
        <w:rPr>
          <w:rFonts w:hint="eastAsia" w:ascii="仿宋" w:hAnsi="仿宋" w:eastAsia="仿宋"/>
          <w:color w:val="auto"/>
          <w:sz w:val="28"/>
          <w:szCs w:val="28"/>
          <w:highlight w:val="none"/>
          <w:u w:val="none"/>
          <w:lang w:val="en-US" w:eastAsia="zh-CN"/>
        </w:rPr>
        <w:t xml:space="preserve">0513-68765618</w:t>
      </w:r>
      <w:r>
        <w:rPr>
          <w:rFonts w:hint="eastAsia" w:ascii="仿宋" w:hAnsi="仿宋" w:eastAsia="仿宋"/>
          <w:color w:val="auto"/>
          <w:sz w:val="28"/>
          <w:szCs w:val="28"/>
          <w:highlight w:val="none"/>
          <w:u w:val="none"/>
        </w:rPr>
        <w:t xml:space="preserve">   </w:t>
      </w:r>
      <w:r/>
    </w:p>
    <w:p>
      <w:pPr>
        <w:ind w:firstLine="540"/>
        <w:keepLines w:val="0"/>
        <w:keepNext w:val="0"/>
        <w:pageBreakBefore w:val="0"/>
        <w:spacing w:line="460" w:lineRule="exact"/>
        <w:rPr>
          <w:rFonts w:ascii="仿宋" w:hAnsi="仿宋" w:eastAsia="仿宋" w:cs="宋体"/>
          <w:sz w:val="28"/>
          <w:szCs w:val="28"/>
          <w:highlight w:val="none"/>
          <w:u w:val="none"/>
        </w:rPr>
      </w:pPr>
      <w:r/>
      <w:bookmarkStart w:id="32" w:name="_Toc35393807"/>
      <w:r/>
      <w:bookmarkStart w:id="33" w:name="_Toc35393638"/>
      <w:r/>
      <w:bookmarkStart w:id="34" w:name="_Toc28359097"/>
      <w:r/>
      <w:bookmarkStart w:id="35" w:name="_Toc28359020"/>
      <w:r>
        <w:rPr>
          <w:rFonts w:hint="eastAsia" w:ascii="仿宋" w:hAnsi="仿宋" w:eastAsia="仿宋" w:cs="宋体"/>
          <w:sz w:val="28"/>
          <w:szCs w:val="28"/>
          <w:highlight w:val="none"/>
          <w:u w:val="none"/>
        </w:rPr>
        <w:t xml:space="preserve">2. 采购代理机构信息</w:t>
      </w:r>
      <w:bookmarkEnd w:id="32"/>
      <w:r/>
      <w:bookmarkEnd w:id="33"/>
      <w:r/>
      <w:bookmarkEnd w:id="34"/>
      <w:r/>
      <w:bookmarkEnd w:id="35"/>
      <w:r/>
      <w:r/>
    </w:p>
    <w:p>
      <w:pPr>
        <w:ind w:firstLine="840"/>
        <w:jc w:val="left"/>
        <w:keepLines w:val="0"/>
        <w:keepNext w:val="0"/>
        <w:pageBreakBefore w:val="0"/>
        <w:spacing w:line="460" w:lineRule="exact"/>
        <w:rPr>
          <w:rFonts w:hint="eastAsia" w:ascii="仿宋" w:hAnsi="仿宋" w:eastAsia="仿宋"/>
          <w:sz w:val="28"/>
          <w:szCs w:val="28"/>
          <w:highlight w:val="none"/>
          <w:u w:val="none"/>
        </w:rPr>
      </w:pPr>
      <w:r>
        <w:rPr>
          <w:rFonts w:hint="eastAsia" w:ascii="仿宋" w:hAnsi="仿宋" w:eastAsia="仿宋"/>
          <w:sz w:val="28"/>
          <w:szCs w:val="28"/>
          <w:highlight w:val="none"/>
          <w:u w:val="none"/>
        </w:rPr>
        <w:t xml:space="preserve">名    称：</w:t>
      </w:r>
      <w:r>
        <w:rPr>
          <w:rFonts w:hint="eastAsia" w:ascii="仿宋" w:hAnsi="仿宋" w:eastAsia="仿宋" w:cs="Times New Roman"/>
          <w:color w:val="auto"/>
          <w:sz w:val="28"/>
          <w:szCs w:val="28"/>
          <w:highlight w:val="none"/>
          <w:u w:val="none"/>
        </w:rPr>
        <w:t xml:space="preserve">江苏建威建设管理有限公司</w:t>
      </w:r>
      <w:r/>
    </w:p>
    <w:p>
      <w:pPr>
        <w:ind w:firstLine="840"/>
        <w:jc w:val="left"/>
        <w:keepLines w:val="0"/>
        <w:keepNext w:val="0"/>
        <w:pageBreakBefore w:val="0"/>
        <w:spacing w:line="460" w:lineRule="exact"/>
        <w:rPr>
          <w:rFonts w:hint="eastAsia" w:ascii="仿宋" w:hAnsi="仿宋" w:eastAsia="仿宋"/>
          <w:sz w:val="28"/>
          <w:szCs w:val="28"/>
          <w:highlight w:val="none"/>
          <w:u w:val="none"/>
        </w:rPr>
      </w:pPr>
      <w:r>
        <w:rPr>
          <w:rFonts w:hint="eastAsia" w:ascii="仿宋" w:hAnsi="仿宋" w:eastAsia="仿宋"/>
          <w:sz w:val="28"/>
          <w:szCs w:val="28"/>
          <w:highlight w:val="none"/>
          <w:u w:val="none"/>
        </w:rPr>
        <w:t xml:space="preserve">地　　址：</w:t>
      </w:r>
      <w:r>
        <w:rPr>
          <w:rFonts w:hint="eastAsia" w:ascii="仿宋" w:hAnsi="仿宋" w:eastAsia="仿宋" w:cs="Times New Roman"/>
          <w:color w:val="auto"/>
          <w:sz w:val="28"/>
          <w:szCs w:val="28"/>
          <w:highlight w:val="none"/>
          <w:u w:val="none"/>
        </w:rPr>
        <w:t xml:space="preserve">如皋市益寿南路186号御墅园1幢</w:t>
      </w:r>
      <w:r/>
    </w:p>
    <w:p>
      <w:pPr>
        <w:ind w:firstLine="840"/>
        <w:keepLines w:val="0"/>
        <w:keepNext w:val="0"/>
        <w:pageBreakBefore w:val="0"/>
        <w:spacing w:line="460" w:lineRule="exact"/>
        <w:rPr>
          <w:rFonts w:hint="eastAsia" w:ascii="仿宋" w:hAnsi="仿宋" w:eastAsia="仿宋"/>
          <w:sz w:val="28"/>
          <w:szCs w:val="28"/>
          <w:highlight w:val="none"/>
          <w:u w:val="none"/>
          <w:lang w:val="en-US" w:eastAsia="zh-CN"/>
        </w:rPr>
      </w:pPr>
      <w:r>
        <w:rPr>
          <w:rFonts w:hint="eastAsia" w:ascii="仿宋" w:hAnsi="仿宋" w:eastAsia="仿宋"/>
          <w:sz w:val="28"/>
          <w:szCs w:val="28"/>
          <w:highlight w:val="none"/>
          <w:u w:val="none"/>
        </w:rPr>
        <w:t xml:space="preserve">项目经办人姓名：</w:t>
      </w:r>
      <w:r>
        <w:rPr>
          <w:rFonts w:hint="eastAsia" w:ascii="仿宋" w:hAnsi="仿宋" w:eastAsia="仿宋" w:cs="Times New Roman"/>
          <w:color w:val="auto"/>
          <w:sz w:val="28"/>
          <w:szCs w:val="28"/>
          <w:highlight w:val="none"/>
          <w:u w:val="none"/>
          <w:lang w:val="en-US" w:eastAsia="zh-CN"/>
        </w:rPr>
        <w:t xml:space="preserve">谢楠楠</w:t>
      </w:r>
      <w:r/>
    </w:p>
    <w:p>
      <w:pPr>
        <w:ind w:firstLine="840"/>
        <w:keepLines w:val="0"/>
        <w:keepNext w:val="0"/>
        <w:pageBreakBefore w:val="0"/>
        <w:spacing w:line="460" w:lineRule="exact"/>
        <w:rPr>
          <w:rFonts w:ascii="仿宋" w:hAnsi="仿宋" w:eastAsia="仿宋"/>
          <w:sz w:val="28"/>
          <w:szCs w:val="28"/>
          <w:highlight w:val="none"/>
          <w:u w:val="none"/>
        </w:rPr>
      </w:pPr>
      <w:r>
        <w:rPr>
          <w:rFonts w:hint="eastAsia" w:ascii="仿宋" w:hAnsi="仿宋" w:eastAsia="仿宋"/>
          <w:sz w:val="28"/>
          <w:szCs w:val="28"/>
          <w:highlight w:val="none"/>
          <w:u w:val="none"/>
        </w:rPr>
        <w:t xml:space="preserve">项目经办人联系方式：</w:t>
      </w:r>
      <w:r>
        <w:rPr>
          <w:rFonts w:hint="eastAsia" w:ascii="仿宋" w:hAnsi="仿宋" w:eastAsia="仿宋" w:cs="Times New Roman"/>
          <w:color w:val="auto"/>
          <w:sz w:val="28"/>
          <w:szCs w:val="28"/>
          <w:highlight w:val="none"/>
          <w:u w:val="none"/>
          <w:lang w:val="en-US" w:eastAsia="zh-CN"/>
        </w:rPr>
        <w:t xml:space="preserve">17714637590</w:t>
      </w:r>
      <w:r/>
    </w:p>
    <w:p>
      <w:pPr>
        <w:keepLines w:val="0"/>
        <w:keepNext w:val="0"/>
        <w:pageBreakBefore w:val="0"/>
        <w:spacing w:line="460" w:lineRule="exact"/>
        <w:rPr>
          <w:rFonts w:ascii="仿宋" w:hAnsi="仿宋" w:eastAsia="仿宋"/>
          <w:b/>
          <w:sz w:val="28"/>
          <w:szCs w:val="28"/>
          <w:highlight w:val="none"/>
        </w:rPr>
      </w:pPr>
      <w:r>
        <w:rPr>
          <w:rFonts w:ascii="仿宋" w:hAnsi="仿宋" w:eastAsia="仿宋"/>
          <w:b/>
          <w:sz w:val="28"/>
          <w:szCs w:val="28"/>
          <w:highlight w:val="none"/>
        </w:rPr>
      </w:r>
      <w:r/>
    </w:p>
    <w:p>
      <w:pPr>
        <w:rPr>
          <w:rFonts w:hint="eastAsia" w:ascii="仿宋" w:hAnsi="仿宋" w:eastAsia="仿宋" w:cs="仿宋"/>
          <w:b/>
          <w:bCs/>
          <w:sz w:val="28"/>
          <w:szCs w:val="36"/>
          <w:highlight w:val="none"/>
        </w:rPr>
      </w:pPr>
      <w:r>
        <w:rPr>
          <w:rFonts w:hint="eastAsia" w:ascii="仿宋" w:hAnsi="仿宋" w:eastAsia="仿宋" w:cs="仿宋"/>
          <w:b/>
          <w:bCs/>
          <w:sz w:val="28"/>
          <w:szCs w:val="36"/>
          <w:highlight w:val="none"/>
        </w:rPr>
        <w:t xml:space="preserve">附件</w:t>
      </w:r>
      <w:r>
        <w:rPr>
          <w:rFonts w:hint="eastAsia" w:ascii="仿宋" w:hAnsi="仿宋" w:eastAsia="仿宋" w:cs="仿宋"/>
          <w:b/>
          <w:bCs/>
          <w:sz w:val="28"/>
          <w:szCs w:val="36"/>
          <w:highlight w:val="none"/>
          <w:lang w:eastAsia="zh-CN"/>
        </w:rPr>
        <w:t xml:space="preserve">：</w:t>
      </w:r>
      <w:r>
        <w:rPr>
          <w:rFonts w:hint="eastAsia" w:ascii="仿宋" w:hAnsi="仿宋" w:eastAsia="仿宋" w:cs="仿宋"/>
          <w:b/>
          <w:bCs/>
          <w:sz w:val="28"/>
          <w:szCs w:val="36"/>
          <w:highlight w:val="none"/>
        </w:rPr>
        <w:t xml:space="preserve">1.南通市政府采购线上合同信用融资政策告知函</w:t>
      </w:r>
      <w:r/>
    </w:p>
    <w:p>
      <w:pPr>
        <w:ind w:firstLine="843"/>
        <w:rPr>
          <w:rFonts w:hint="eastAsia" w:ascii="仿宋" w:hAnsi="仿宋" w:eastAsia="仿宋" w:cs="仿宋"/>
          <w:b/>
          <w:bCs/>
          <w:sz w:val="28"/>
          <w:szCs w:val="36"/>
          <w:highlight w:val="none"/>
        </w:rPr>
      </w:pPr>
      <w:r>
        <w:rPr>
          <w:rFonts w:hint="eastAsia" w:ascii="仿宋" w:hAnsi="仿宋" w:eastAsia="仿宋" w:cs="仿宋"/>
          <w:b/>
          <w:bCs/>
          <w:sz w:val="28"/>
          <w:szCs w:val="36"/>
          <w:highlight w:val="none"/>
        </w:rPr>
        <w:t xml:space="preserve">2.招标文件</w:t>
      </w:r>
      <w:r/>
    </w:p>
    <w:p>
      <w:pPr>
        <w:ind w:firstLine="843"/>
        <w:rPr>
          <w:rFonts w:hint="default" w:ascii="仿宋" w:hAnsi="仿宋" w:eastAsia="仿宋" w:cs="仿宋"/>
          <w:b/>
          <w:bCs/>
          <w:sz w:val="28"/>
          <w:szCs w:val="36"/>
          <w:highlight w:val="none"/>
          <w:lang w:val="en-US" w:eastAsia="zh-CN"/>
        </w:rPr>
      </w:pPr>
      <w:r>
        <w:rPr>
          <w:rFonts w:hint="eastAsia" w:ascii="仿宋" w:hAnsi="仿宋" w:eastAsia="仿宋" w:cs="仿宋"/>
          <w:b/>
          <w:bCs/>
          <w:sz w:val="28"/>
          <w:szCs w:val="36"/>
          <w:highlight w:val="none"/>
        </w:rPr>
        <w:t xml:space="preserve">3.采购人信用承诺</w:t>
      </w:r>
      <w:r>
        <w:rPr>
          <w:rFonts w:hint="eastAsia" w:ascii="仿宋" w:hAnsi="仿宋" w:eastAsia="仿宋" w:cs="仿宋"/>
          <w:b/>
          <w:bCs/>
          <w:sz w:val="28"/>
          <w:szCs w:val="36"/>
          <w:highlight w:val="none"/>
          <w:lang w:val="en-US" w:eastAsia="zh-CN"/>
        </w:rPr>
        <w:t xml:space="preserve">   </w:t>
      </w:r>
      <w:r/>
    </w:p>
    <w:p>
      <w:pPr>
        <w:ind w:firstLine="840"/>
        <w:jc w:val="center"/>
        <w:keepLines w:val="0"/>
        <w:keepNext w:val="0"/>
        <w:pageBreakBefore w:val="0"/>
        <w:spacing w:line="460" w:lineRule="exact"/>
        <w:rPr>
          <w:rFonts w:ascii="方正小标宋简体" w:eastAsia="方正小标宋简体"/>
          <w:bCs/>
          <w:sz w:val="32"/>
          <w:szCs w:val="32"/>
          <w:highlight w:val="none"/>
        </w:rPr>
      </w:pPr>
      <w:r>
        <w:rPr>
          <w:rFonts w:ascii="仿宋" w:hAnsi="仿宋" w:eastAsia="仿宋"/>
          <w:sz w:val="28"/>
          <w:szCs w:val="28"/>
          <w:highlight w:val="none"/>
          <w:u w:val="single"/>
        </w:rPr>
        <w:br w:type="page" w:clear="all"/>
      </w:r>
      <w:r>
        <w:rPr>
          <w:rFonts w:hint="eastAsia" w:ascii="方正小标宋简体" w:eastAsia="方正小标宋简体"/>
          <w:bCs/>
          <w:sz w:val="32"/>
          <w:szCs w:val="32"/>
          <w:highlight w:val="none"/>
        </w:rPr>
        <w:t xml:space="preserve">第2章 投标须知</w:t>
      </w:r>
      <w:r/>
    </w:p>
    <w:p>
      <w:pPr>
        <w:ind w:firstLine="548"/>
        <w:keepLines w:val="0"/>
        <w:keepNext w:val="0"/>
        <w:pageBreakBefore w:val="0"/>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1. 投标费用</w:t>
      </w:r>
      <w:r/>
    </w:p>
    <w:p>
      <w:pPr>
        <w:ind w:firstLine="560"/>
        <w:keepLines w:val="0"/>
        <w:keepNext w:val="0"/>
        <w:pageBreakBefore w:val="0"/>
        <w:spacing w:line="46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1.1 投标人应自行承担所有与投标有关的费用。不论最终的中标结果如何，采购人或者代理机构在任何情况下均无义务和责任承担这些费用。</w:t>
      </w:r>
      <w:r/>
    </w:p>
    <w:p>
      <w:pPr>
        <w:ind w:firstLine="560"/>
        <w:keepLines w:val="0"/>
        <w:keepNext w:val="0"/>
        <w:pageBreakBefore w:val="0"/>
        <w:spacing w:line="460" w:lineRule="exact"/>
        <w:tabs>
          <w:tab w:val="left" w:pos="900" w:leader="none"/>
        </w:tabs>
        <w:rPr>
          <w:rFonts w:ascii="黑体" w:hAnsi="黑体" w:eastAsia="黑体"/>
          <w:sz w:val="28"/>
          <w:szCs w:val="28"/>
          <w:highlight w:val="none"/>
        </w:rPr>
      </w:pPr>
      <w:r>
        <w:rPr>
          <w:rFonts w:hint="eastAsia" w:ascii="黑体" w:hAnsi="黑体" w:eastAsia="黑体"/>
          <w:sz w:val="28"/>
          <w:szCs w:val="28"/>
          <w:highlight w:val="none"/>
        </w:rPr>
        <w:t xml:space="preserve">2. 招标文件的约束力</w:t>
      </w:r>
      <w:r/>
    </w:p>
    <w:p>
      <w:pPr>
        <w:ind w:left="120" w:firstLine="557"/>
        <w:keepLines w:val="0"/>
        <w:keepNext w:val="0"/>
        <w:pageBreakBefore w:val="0"/>
        <w:spacing w:line="46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2.1 供应商一旦投标，即被认为接受了本招标文件的规定和约束。本招标文件包括公开招标公告、投标须知、采购需求、合同文本、评审标准和评审方法、投标文件组成</w:t>
      </w:r>
      <w:r>
        <w:rPr>
          <w:rFonts w:hint="eastAsia" w:ascii="仿宋" w:hAnsi="仿宋" w:eastAsia="仿宋"/>
          <w:sz w:val="28"/>
          <w:szCs w:val="28"/>
          <w:highlight w:val="none"/>
          <w:lang w:eastAsia="zh-CN"/>
        </w:rPr>
        <w:t xml:space="preserve">，以及</w:t>
      </w:r>
      <w:r>
        <w:rPr>
          <w:rFonts w:hint="eastAsia" w:ascii="仿宋" w:hAnsi="仿宋" w:eastAsia="仿宋"/>
          <w:sz w:val="28"/>
          <w:szCs w:val="28"/>
          <w:highlight w:val="none"/>
        </w:rPr>
        <w:t xml:space="preserve">“苏采云”系统相关要求等部分组成。</w:t>
      </w:r>
      <w:r/>
    </w:p>
    <w:p>
      <w:pPr>
        <w:ind w:firstLine="697"/>
        <w:keepLines w:val="0"/>
        <w:keepNext w:val="0"/>
        <w:pageBreakBefore w:val="0"/>
        <w:spacing w:line="46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697"/>
        <w:keepLines w:val="0"/>
        <w:keepNext w:val="0"/>
        <w:pageBreakBefore w:val="0"/>
        <w:spacing w:line="46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kedt”），离线编制投标文件，否则，将自行承担相应的风险。</w:t>
      </w:r>
      <w:r/>
    </w:p>
    <w:p>
      <w:pPr>
        <w:ind w:firstLine="697"/>
        <w:keepLines w:val="0"/>
        <w:keepNext w:val="0"/>
        <w:pageBreakBefore w:val="0"/>
        <w:spacing w:line="46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697"/>
        <w:keepLines w:val="0"/>
        <w:keepNext w:val="0"/>
        <w:pageBreakBefore w:val="0"/>
        <w:spacing w:line="46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2.5 采购人或者采购代理机构在发布招标公告、资格预审公告或者发出投标邀请书后，除因重大变故采购任务取消情况外，不得擅自终止招标活动。</w:t>
      </w:r>
      <w:r/>
    </w:p>
    <w:p>
      <w:pPr>
        <w:ind w:firstLine="560"/>
        <w:keepLines w:val="0"/>
        <w:keepNext w:val="0"/>
        <w:pageBreakBefore w:val="0"/>
        <w:spacing w:line="460" w:lineRule="exact"/>
        <w:rPr>
          <w:rFonts w:ascii="黑体" w:hAnsi="黑体" w:eastAsia="黑体"/>
          <w:sz w:val="28"/>
          <w:szCs w:val="28"/>
          <w:highlight w:val="none"/>
        </w:rPr>
      </w:pPr>
      <w:r/>
      <w:bookmarkStart w:id="36" w:name="_Hlt26670354"/>
      <w:r/>
      <w:bookmarkEnd w:id="36"/>
      <w:r/>
      <w:bookmarkStart w:id="37" w:name="_Hlt26668969"/>
      <w:r/>
      <w:bookmarkEnd w:id="37"/>
      <w:r/>
      <w:bookmarkStart w:id="38" w:name="_Hlt26954830"/>
      <w:r/>
      <w:bookmarkEnd w:id="38"/>
      <w:r/>
      <w:bookmarkStart w:id="39" w:name="_Hlt26954828"/>
      <w:r/>
      <w:bookmarkEnd w:id="39"/>
      <w:r/>
      <w:bookmarkStart w:id="40" w:name="_Hlt26670345"/>
      <w:r/>
      <w:bookmarkEnd w:id="40"/>
      <w:r/>
      <w:bookmarkStart w:id="41" w:name="_Hlt26954832"/>
      <w:r/>
      <w:bookmarkEnd w:id="41"/>
      <w:r/>
      <w:bookmarkStart w:id="42" w:name="_Hlt26670348"/>
      <w:r/>
      <w:bookmarkEnd w:id="42"/>
      <w:r>
        <w:rPr>
          <w:rFonts w:hint="eastAsia" w:ascii="黑体" w:hAnsi="黑体" w:eastAsia="黑体"/>
          <w:sz w:val="28"/>
          <w:szCs w:val="28"/>
          <w:highlight w:val="none"/>
        </w:rPr>
        <w:t xml:space="preserve">3.投标文件编制</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highlight w:val="none"/>
        </w:rPr>
        <w:t xml:space="preserve">。</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3.2 </w:t>
      </w:r>
      <w:r>
        <w:rPr>
          <w:rFonts w:hint="eastAsia" w:ascii="仿宋" w:hAnsi="仿宋" w:eastAsia="仿宋"/>
          <w:bCs/>
          <w:sz w:val="28"/>
          <w:szCs w:val="28"/>
          <w:highlight w:val="none"/>
        </w:rPr>
        <w:t xml:space="preserve">除技术性能另有规定外，投标文件所使用的度量衡单位，均须采用国家法定计量单位</w:t>
      </w:r>
      <w:r>
        <w:rPr>
          <w:rFonts w:ascii="仿宋" w:hAnsi="仿宋" w:eastAsia="仿宋"/>
          <w:sz w:val="28"/>
          <w:szCs w:val="28"/>
          <w:highlight w:val="none"/>
        </w:rPr>
        <w:t xml:space="preserve">。</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3.3 投标文件由开标一览表、资格审查文件、商务技术文件和报价文件等四部分组成，</w:t>
      </w:r>
      <w:r>
        <w:rPr>
          <w:rFonts w:hint="eastAsia" w:ascii="仿宋" w:hAnsi="仿宋" w:eastAsia="仿宋"/>
          <w:bCs/>
          <w:sz w:val="28"/>
          <w:szCs w:val="28"/>
          <w:highlight w:val="none"/>
        </w:rPr>
        <w:t xml:space="preserve">具体按照“第6章 投标文件组成”要求编写</w:t>
      </w:r>
      <w:r>
        <w:rPr>
          <w:rFonts w:ascii="仿宋" w:hAnsi="仿宋" w:eastAsia="仿宋"/>
          <w:sz w:val="28"/>
          <w:szCs w:val="28"/>
          <w:highlight w:val="none"/>
        </w:rPr>
        <w:t xml:space="preserve">。</w:t>
      </w:r>
      <w:r/>
    </w:p>
    <w:p>
      <w:pPr>
        <w:ind w:firstLine="560"/>
        <w:keepLines w:val="0"/>
        <w:keepNext w:val="0"/>
        <w:pageBreakBefore w:val="0"/>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4. 投标文件提交、撤回和修改</w:t>
      </w:r>
      <w:r/>
    </w:p>
    <w:p>
      <w:pPr>
        <w:ind w:firstLine="560"/>
        <w:keepLines w:val="0"/>
        <w:keepNext w:val="0"/>
        <w:pageBreakBefore w:val="0"/>
        <w:spacing w:line="460" w:lineRule="exact"/>
        <w:rPr>
          <w:rFonts w:ascii="仿宋" w:hAnsi="仿宋" w:eastAsia="仿宋"/>
          <w:bCs/>
          <w:sz w:val="28"/>
          <w:szCs w:val="28"/>
          <w:highlight w:val="none"/>
        </w:rPr>
      </w:pPr>
      <w:r>
        <w:rPr>
          <w:rFonts w:hint="eastAsia" w:ascii="仿宋" w:hAnsi="仿宋" w:eastAsia="仿宋"/>
          <w:sz w:val="28"/>
          <w:szCs w:val="28"/>
          <w:highlight w:val="none"/>
        </w:rPr>
        <w:t xml:space="preserve">4.1 供应商</w:t>
      </w:r>
      <w:r>
        <w:rPr>
          <w:rFonts w:hint="eastAsia" w:ascii="仿宋" w:hAnsi="仿宋" w:eastAsia="仿宋"/>
          <w:bCs/>
          <w:sz w:val="28"/>
          <w:szCs w:val="28"/>
          <w:highlight w:val="none"/>
        </w:rPr>
        <w:t xml:space="preserve">对CA证书妥善保管，如被他人盗用投标，因此带来的结果均由供应商自行承担。</w:t>
      </w:r>
      <w:r/>
    </w:p>
    <w:p>
      <w:pPr>
        <w:ind w:firstLine="560"/>
        <w:keepLines w:val="0"/>
        <w:keepNext w:val="0"/>
        <w:pageBreakBefore w:val="0"/>
        <w:spacing w:line="460" w:lineRule="exact"/>
        <w:rPr>
          <w:rFonts w:ascii="仿宋" w:hAnsi="仿宋" w:eastAsia="仿宋"/>
          <w:bCs/>
          <w:sz w:val="28"/>
          <w:szCs w:val="28"/>
          <w:highlight w:val="none"/>
        </w:rPr>
      </w:pPr>
      <w:r>
        <w:rPr>
          <w:rFonts w:hint="eastAsia" w:ascii="仿宋" w:hAnsi="仿宋" w:eastAsia="仿宋"/>
          <w:sz w:val="28"/>
          <w:szCs w:val="28"/>
          <w:highlight w:val="none"/>
        </w:rPr>
        <w:t xml:space="preserve">4.2 </w:t>
      </w:r>
      <w:r>
        <w:rPr>
          <w:rFonts w:hint="eastAsia" w:ascii="仿宋" w:hAnsi="仿宋" w:eastAsia="仿宋"/>
          <w:bCs/>
          <w:sz w:val="28"/>
          <w:szCs w:val="28"/>
          <w:highlight w:val="none"/>
        </w:rPr>
        <w:t xml:space="preserve">供应商应当按照采购文件和“苏采云”系统的要求编制并加密投标文件。</w:t>
      </w:r>
      <w:r/>
    </w:p>
    <w:p>
      <w:pPr>
        <w:ind w:firstLine="560"/>
        <w:keepLines w:val="0"/>
        <w:keepNext w:val="0"/>
        <w:pageBreakBefore w:val="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4.3 供应商应当对采购文件提出的实质性要求和条件作出实质性响应，并在电子投标系统逐条应答。</w:t>
      </w:r>
      <w:r/>
    </w:p>
    <w:p>
      <w:pPr>
        <w:ind w:firstLine="560"/>
        <w:keepLines w:val="0"/>
        <w:keepNext w:val="0"/>
        <w:pageBreakBefore w:val="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4.4 供应商应对要求提供的资格证明文件（如资质证书、资格证书）、技术资料（如白皮书、彩页、手册、检测报告等）扫描上传至投标系统。</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bCs/>
          <w:sz w:val="28"/>
          <w:szCs w:val="28"/>
          <w:highlight w:val="none"/>
        </w:rPr>
        <w:t xml:space="preserve">4.5 供应商须通过“苏采云”系统提供的政府采购客户端工具（使用“CA数字证书”）加盖电子签章，并对电子投标文件加密。未按规定加密的投标文件，“苏采云”系统拒收并提示。</w:t>
      </w:r>
      <w:r/>
    </w:p>
    <w:p>
      <w:pPr>
        <w:ind w:firstLine="560"/>
        <w:keepLines w:val="0"/>
        <w:keepNext w:val="0"/>
        <w:pageBreakBefore w:val="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keepLines w:val="0"/>
        <w:keepNext w:val="0"/>
        <w:pageBreakBefore w:val="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p>
    <w:p>
      <w:pPr>
        <w:ind w:firstLine="560"/>
        <w:keepLines w:val="0"/>
        <w:keepNext w:val="0"/>
        <w:pageBreakBefore w:val="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4.8供应商可在投标文件提交截止时间前，对其电子投标文件进行修改。在投标文件提交截止时间之后，供应商不得对其电子投标文件作任何修改。</w:t>
      </w:r>
      <w:r/>
    </w:p>
    <w:p>
      <w:pPr>
        <w:ind w:firstLine="560"/>
        <w:keepLines w:val="0"/>
        <w:keepNext w:val="0"/>
        <w:pageBreakBefore w:val="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4.9 采购代理机构可以通过修改招标文件，酌情延长投标文件提交截止时间。</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4.10 投标文件的有效期：从提交投标文件截止日起90天。</w:t>
      </w:r>
      <w:r/>
    </w:p>
    <w:p>
      <w:pPr>
        <w:ind w:firstLine="560"/>
        <w:keepLines w:val="0"/>
        <w:keepNext w:val="0"/>
        <w:pageBreakBefore w:val="0"/>
        <w:spacing w:line="460" w:lineRule="exact"/>
        <w:tabs>
          <w:tab w:val="left" w:pos="900" w:leader="none"/>
        </w:tabs>
        <w:rPr>
          <w:rFonts w:ascii="仿宋" w:hAnsi="仿宋" w:eastAsia="仿宋"/>
          <w:sz w:val="28"/>
          <w:szCs w:val="28"/>
          <w:highlight w:val="none"/>
        </w:rPr>
      </w:pPr>
      <w:r>
        <w:rPr>
          <w:rFonts w:hint="eastAsia" w:ascii="黑体" w:hAnsi="黑体" w:eastAsia="黑体"/>
          <w:sz w:val="28"/>
          <w:szCs w:val="28"/>
          <w:highlight w:val="none"/>
        </w:rPr>
        <w:t xml:space="preserve">5. 开标和评标</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 采购人或者采购代理机构将在公开招标公告中规定的时间和地点组织开标活动。</w:t>
      </w:r>
      <w:r/>
    </w:p>
    <w:p>
      <w:pPr>
        <w:ind w:firstLine="560"/>
        <w:keepLines w:val="0"/>
        <w:keepNext w:val="0"/>
        <w:pageBreakBefore w:val="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5.2开标前，供应商使用CA数字证书登录“苏采云”系统，并根据开标会议区发出投标文件解密的指令，在30分钟之内使用CA数字证书解密各自投标文件。</w:t>
      </w:r>
      <w:r/>
    </w:p>
    <w:p>
      <w:pPr>
        <w:ind w:firstLine="560"/>
        <w:keepLines w:val="0"/>
        <w:keepNext w:val="0"/>
        <w:pageBreakBefore w:val="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keepLines w:val="0"/>
        <w:keepNext w:val="0"/>
        <w:pageBreakBefore w:val="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5.4因采购人原因或网上招投标平台发生故障，导致无法按时完成投标文件解密或评标工作无法进行的，可根据实际情况相应延迟解密时间或调整评标时间。</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5.5 </w:t>
      </w:r>
      <w:r>
        <w:rPr>
          <w:rFonts w:hint="eastAsia" w:ascii="仿宋" w:hAnsi="仿宋" w:eastAsia="仿宋"/>
          <w:bCs/>
          <w:sz w:val="28"/>
          <w:szCs w:val="28"/>
          <w:highlight w:val="none"/>
        </w:rPr>
        <w:t xml:space="preserve">供应商在评标全过程中应保持通讯畅通，并安排专人与采购人或采购代理机构及评标委员会联系</w:t>
      </w:r>
      <w:r>
        <w:rPr>
          <w:rFonts w:ascii="仿宋" w:hAnsi="仿宋" w:eastAsia="仿宋"/>
          <w:sz w:val="28"/>
          <w:szCs w:val="28"/>
          <w:highlight w:val="none"/>
        </w:rPr>
        <w:t xml:space="preserve">。</w:t>
      </w:r>
      <w:r/>
    </w:p>
    <w:p>
      <w:pPr>
        <w:ind w:firstLine="560"/>
        <w:keepLines w:val="0"/>
        <w:keepNext w:val="0"/>
        <w:pageBreakBefore w:val="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5.6 开标结束后，</w:t>
      </w:r>
      <w:r>
        <w:rPr>
          <w:rFonts w:ascii="仿宋" w:hAnsi="仿宋" w:eastAsia="仿宋"/>
          <w:bCs/>
          <w:sz w:val="28"/>
          <w:szCs w:val="28"/>
          <w:highlight w:val="none"/>
        </w:rPr>
        <w:t xml:space="preserve">采购人或者采购代理机构依法对投标人的资格进行审查。合格投标人不足3家的，不得评标。</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5.7 </w:t>
      </w:r>
      <w:r>
        <w:rPr>
          <w:rFonts w:ascii="仿宋" w:hAnsi="仿宋" w:eastAsia="仿宋"/>
          <w:sz w:val="28"/>
          <w:szCs w:val="28"/>
          <w:highlight w:val="none"/>
        </w:rPr>
        <w:t xml:space="preserve">评标委员会由采购人代表和评审专家组成，成员人数应当为5人以上单数，其中评审专家不得少于成员总数的三分之二。对于</w:t>
      </w:r>
      <w:r>
        <w:rPr>
          <w:highlight w:val="none"/>
        </w:rPr>
        <w:fldChar w:fldCharType="begin"/>
      </w:r>
      <w:r>
        <w:rPr>
          <w:highlight w:val="none"/>
        </w:rPr>
        <w:instrText xml:space="preserve"> HYPERLINK "https://baike.baidu.com/item/%E9%87%87%E8%B4%AD%E9%A2%84%E7%AE%97/6362950?fromModule=lemma_inlink" \t "_blank" </w:instrText>
      </w:r>
      <w:r>
        <w:rPr>
          <w:highlight w:val="none"/>
        </w:rPr>
        <w:fldChar w:fldCharType="separate"/>
      </w:r>
      <w:r>
        <w:rPr>
          <w:rFonts w:ascii="仿宋" w:hAnsi="仿宋" w:eastAsia="仿宋"/>
          <w:sz w:val="28"/>
          <w:szCs w:val="28"/>
          <w:highlight w:val="none"/>
        </w:rPr>
        <w:t xml:space="preserve">预算</w:t>
      </w:r>
      <w:r>
        <w:rPr>
          <w:rFonts w:ascii="仿宋" w:hAnsi="仿宋" w:eastAsia="仿宋"/>
          <w:sz w:val="28"/>
          <w:szCs w:val="28"/>
          <w:highlight w:val="none"/>
        </w:rPr>
        <w:fldChar w:fldCharType="end"/>
      </w:r>
      <w:r>
        <w:rPr>
          <w:rFonts w:ascii="仿宋" w:hAnsi="仿宋" w:eastAsia="仿宋"/>
          <w:sz w:val="28"/>
          <w:szCs w:val="28"/>
          <w:highlight w:val="none"/>
        </w:rPr>
        <w:t xml:space="preserve">金额在1000万元以上</w:t>
      </w:r>
      <w:r>
        <w:rPr>
          <w:rFonts w:hint="eastAsia" w:ascii="仿宋" w:hAnsi="仿宋" w:eastAsia="仿宋"/>
          <w:sz w:val="28"/>
          <w:szCs w:val="28"/>
          <w:highlight w:val="none"/>
        </w:rPr>
        <w:t xml:space="preserve">、</w:t>
      </w:r>
      <w:r>
        <w:rPr>
          <w:rFonts w:ascii="仿宋" w:hAnsi="仿宋" w:eastAsia="仿宋"/>
          <w:sz w:val="28"/>
          <w:szCs w:val="28"/>
          <w:highlight w:val="none"/>
        </w:rPr>
        <w:t xml:space="preserve">技术复杂</w:t>
      </w:r>
      <w:r>
        <w:rPr>
          <w:rFonts w:hint="eastAsia" w:ascii="仿宋" w:hAnsi="仿宋" w:eastAsia="仿宋"/>
          <w:sz w:val="28"/>
          <w:szCs w:val="28"/>
          <w:highlight w:val="none"/>
        </w:rPr>
        <w:t xml:space="preserve">或者</w:t>
      </w:r>
      <w:r>
        <w:rPr>
          <w:rFonts w:ascii="仿宋" w:hAnsi="仿宋" w:eastAsia="仿宋"/>
          <w:sz w:val="28"/>
          <w:szCs w:val="28"/>
          <w:highlight w:val="none"/>
        </w:rPr>
        <w:t xml:space="preserve">社会影响较大的采购项目，评标委员会成员人数应当为7人以上单数</w:t>
      </w:r>
      <w:r>
        <w:rPr>
          <w:rFonts w:hint="eastAsia" w:ascii="仿宋" w:hAnsi="仿宋" w:eastAsia="仿宋"/>
          <w:sz w:val="28"/>
          <w:szCs w:val="28"/>
          <w:highlight w:val="none"/>
        </w:rPr>
        <w:t xml:space="preserve">。</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5.8 </w:t>
      </w:r>
      <w:r>
        <w:rPr>
          <w:rFonts w:ascii="仿宋" w:hAnsi="仿宋" w:eastAsia="仿宋"/>
          <w:sz w:val="28"/>
          <w:szCs w:val="28"/>
          <w:highlight w:val="none"/>
        </w:rPr>
        <w:t xml:space="preserve">采购人或者采购代理机构应当从省级以上财政部门设立的政府采购评审专家库中，通过随机方式抽取评审专家。</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5.9 </w:t>
      </w:r>
      <w:r>
        <w:rPr>
          <w:rFonts w:ascii="仿宋" w:hAnsi="仿宋" w:eastAsia="仿宋"/>
          <w:sz w:val="28"/>
          <w:szCs w:val="28"/>
          <w:highlight w:val="none"/>
        </w:rPr>
        <w:t xml:space="preserve">对技术复杂、专业性强的采购项目，通过随机方式难以确定合适评审专家的，经主管</w:t>
      </w:r>
      <w:r>
        <w:rPr>
          <w:highlight w:val="none"/>
        </w:rPr>
        <w:fldChar w:fldCharType="begin"/>
      </w:r>
      <w:r>
        <w:rPr>
          <w:highlight w:val="none"/>
        </w:rPr>
        <w:instrText xml:space="preserve"> HYPERLINK "https://baike.baidu.com/item/%E9%A2%84%E7%AE%97%E5%8D%95%E4%BD%8D/2793664?fromModule=lemma_inlink" \t "_blank" </w:instrText>
      </w:r>
      <w:r>
        <w:rPr>
          <w:highlight w:val="none"/>
        </w:rPr>
        <w:fldChar w:fldCharType="separate"/>
      </w:r>
      <w:r>
        <w:rPr>
          <w:rFonts w:ascii="仿宋" w:hAnsi="仿宋" w:eastAsia="仿宋"/>
          <w:sz w:val="28"/>
          <w:szCs w:val="28"/>
          <w:highlight w:val="none"/>
        </w:rPr>
        <w:t xml:space="preserve">预算单位</w:t>
      </w:r>
      <w:r>
        <w:rPr>
          <w:rFonts w:ascii="仿宋" w:hAnsi="仿宋" w:eastAsia="仿宋"/>
          <w:sz w:val="28"/>
          <w:szCs w:val="28"/>
          <w:highlight w:val="none"/>
        </w:rPr>
        <w:fldChar w:fldCharType="end"/>
      </w:r>
      <w:r>
        <w:rPr>
          <w:rFonts w:ascii="仿宋" w:hAnsi="仿宋" w:eastAsia="仿宋"/>
          <w:sz w:val="28"/>
          <w:szCs w:val="28"/>
          <w:highlight w:val="none"/>
        </w:rPr>
        <w:t xml:space="preserve">同意，采购人可以自行选定相应专业领域的评审专家。</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5.10 除了第5.9条规定的情形之外，</w:t>
      </w:r>
      <w:r>
        <w:rPr>
          <w:rFonts w:ascii="仿宋" w:hAnsi="仿宋" w:eastAsia="仿宋"/>
          <w:sz w:val="28"/>
          <w:szCs w:val="28"/>
          <w:highlight w:val="none"/>
        </w:rPr>
        <w:t xml:space="preserve">评审专家对本单位的采购项目只能作为采购人代表参与评标。</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5.12评标委员会评标时，可以通过视频会议，要求供应商对投标文件中含义不明确、同类问题表述不一致或者有明显文字和计算错误的内容等作出必要的澄清、说明或者更正。</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5.13 </w:t>
      </w:r>
      <w:r>
        <w:rPr>
          <w:rFonts w:hint="eastAsia" w:ascii="仿宋" w:hAnsi="仿宋" w:eastAsia="仿宋"/>
          <w:bCs/>
          <w:sz w:val="28"/>
          <w:szCs w:val="28"/>
          <w:highlight w:val="none"/>
        </w:rPr>
        <w:t xml:space="preserve">接到澄清要求的供应商，应在评标委员会</w:t>
      </w:r>
      <w:r>
        <w:rPr>
          <w:rFonts w:hint="eastAsia" w:ascii="仿宋" w:hAnsi="仿宋" w:eastAsia="仿宋"/>
          <w:bCs/>
          <w:sz w:val="28"/>
          <w:szCs w:val="28"/>
          <w:highlight w:val="none"/>
          <w:lang w:eastAsia="zh-CN"/>
        </w:rPr>
        <w:t xml:space="preserve">规定的时间内作出</w:t>
      </w:r>
      <w:r>
        <w:rPr>
          <w:rFonts w:hint="eastAsia" w:ascii="仿宋" w:hAnsi="仿宋" w:eastAsia="仿宋"/>
          <w:bCs/>
          <w:sz w:val="28"/>
          <w:szCs w:val="28"/>
          <w:highlight w:val="none"/>
        </w:rPr>
        <w:t xml:space="preserve">澄清，澄清的内容作为投标文件的补充部分，</w:t>
      </w:r>
      <w:r>
        <w:rPr>
          <w:rFonts w:hint="eastAsia" w:ascii="仿宋" w:hAnsi="仿宋" w:eastAsia="仿宋"/>
          <w:sz w:val="28"/>
          <w:szCs w:val="28"/>
          <w:highlight w:val="none"/>
        </w:rPr>
        <w:t xml:space="preserve">但澄清、说明或者更正不得超出投标文件的范围或者改变投标文件的实质性内容。</w:t>
      </w:r>
      <w:r/>
    </w:p>
    <w:p>
      <w:pPr>
        <w:ind w:firstLine="560"/>
        <w:keepLines w:val="0"/>
        <w:keepNext w:val="0"/>
        <w:pageBreakBefore w:val="0"/>
        <w:spacing w:line="46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5.14出现下列情形之一的，评标委员会应当启动异常低价投标审查程序： </w:t>
      </w:r>
      <w:r/>
    </w:p>
    <w:p>
      <w:pPr>
        <w:ind w:firstLine="560"/>
        <w:keepLines w:val="0"/>
        <w:keepNext w:val="0"/>
        <w:pageBreakBefore w:val="0"/>
        <w:spacing w:line="46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5.14.1.投标报价低于全部通过符合性审查供应商投标报价平均值50%的，即投标报价</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全部通过符合性审查供应商投标报价平均值×50%；</w:t>
      </w:r>
      <w:r/>
    </w:p>
    <w:p>
      <w:pPr>
        <w:ind w:firstLine="560"/>
        <w:keepLines w:val="0"/>
        <w:keepNext w:val="0"/>
        <w:pageBreakBefore w:val="0"/>
        <w:spacing w:line="46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5.14.2.投标报价低于通过符合性审查的次低报价供应商投标报价50%的，即投标报价</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通过符合性审查的次低报价供应商投标报价×50%；</w:t>
      </w:r>
      <w:r/>
    </w:p>
    <w:p>
      <w:pPr>
        <w:ind w:firstLine="560"/>
        <w:keepLines w:val="0"/>
        <w:keepNext w:val="0"/>
        <w:pageBreakBefore w:val="0"/>
        <w:spacing w:line="46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5.14.3.投标报价低于采购项目最高限价45%的，即投标报价</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采购项目最高限价×45%；</w:t>
      </w:r>
      <w:r/>
    </w:p>
    <w:p>
      <w:pPr>
        <w:ind w:firstLine="560"/>
        <w:keepLines w:val="0"/>
        <w:keepNext w:val="0"/>
        <w:pageBreakBefore w:val="0"/>
        <w:spacing w:line="46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5.14.4.评标委员会基于专业判断，认为供应商报价过低，有可能影响产品质量或者不能诚信履约的其他情形。</w:t>
      </w:r>
      <w:r/>
    </w:p>
    <w:p>
      <w:pPr>
        <w:ind w:firstLine="560"/>
        <w:keepLines w:val="0"/>
        <w:keepNext w:val="0"/>
        <w:pageBreakBefore w:val="0"/>
        <w:spacing w:line="46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评标委员会应当要求相关供应商在评审现场30分钟时间内对投标价格作出解释</w:t>
      </w:r>
      <w:r>
        <w:rPr>
          <w:rFonts w:hint="eastAsia" w:ascii="仿宋" w:hAnsi="仿宋" w:eastAsia="仿宋" w:cs="Times New Roman"/>
          <w:sz w:val="28"/>
          <w:szCs w:val="28"/>
          <w:highlight w:val="none"/>
          <w:lang w:eastAsia="zh-CN"/>
        </w:rPr>
        <w:t xml:space="preserve">，并</w:t>
      </w:r>
      <w:r>
        <w:rPr>
          <w:rFonts w:hint="eastAsia" w:ascii="仿宋" w:hAnsi="仿宋" w:eastAsia="仿宋" w:cs="Times New Roman"/>
          <w:sz w:val="28"/>
          <w:szCs w:val="28"/>
          <w:highlight w:val="none"/>
        </w:rPr>
        <w:t xml:space="preserve">提供项目具体成本测算等与报价合理性相关的书面说明及必要的证明材料，包括但不限于原材料成本、人工成本、制造费用等。</w:t>
      </w:r>
      <w:r/>
    </w:p>
    <w:p>
      <w:pPr>
        <w:ind w:firstLine="560"/>
        <w:keepLines w:val="0"/>
        <w:keepNext w:val="0"/>
        <w:pageBreakBefore w:val="0"/>
        <w:spacing w:line="46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5.15投标文件报价出现前后不一致的，除招标文件另有规定外，按照下列规定修正：</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5.15.1投标文件中开标一览表（报价表）内容与投标文件中相应内容不一致的，以开标一览表（报价表）为准；</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5.15.2大写金额和小写金额不一致的，以大写金额为准；</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5.15.3单价金额小数点或者百分比有明显错位的，以开标一览表的总价为准，并修改单价；</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5.15.4总价金额与按单价汇总金额不一致的，以单价金额计算结果为准。</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5.15.</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同时出现两种以上不一致的，按照前款规定的顺序修正。修正后的报价经投标人确认后产生约束力，投标人不确认的，其投标无效。</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482"/>
        <w:jc w:val="left"/>
        <w:keepLines w:val="0"/>
        <w:keepNext w:val="0"/>
        <w:pageBreakBefore w:val="0"/>
        <w:spacing w:line="460" w:lineRule="exact"/>
        <w:shd w:val="clear" w:color="auto" w:fill="ffffff"/>
        <w:widowControl/>
        <w:rPr>
          <w:rFonts w:ascii="仿宋" w:hAnsi="仿宋" w:eastAsia="仿宋"/>
          <w:sz w:val="28"/>
          <w:szCs w:val="28"/>
          <w:highlight w:val="none"/>
        </w:rPr>
      </w:pPr>
      <w:r>
        <w:rPr>
          <w:rFonts w:hint="eastAsia" w:ascii="仿宋" w:hAnsi="仿宋" w:eastAsia="仿宋"/>
          <w:sz w:val="28"/>
          <w:szCs w:val="28"/>
          <w:highlight w:val="none"/>
        </w:rPr>
        <w:t xml:space="preserve">5.18</w:t>
      </w:r>
      <w:r>
        <w:rPr>
          <w:rFonts w:ascii="仿宋" w:hAnsi="仿宋" w:eastAsia="仿宋"/>
          <w:sz w:val="28"/>
          <w:szCs w:val="28"/>
          <w:highlight w:val="none"/>
        </w:rPr>
        <w:t xml:space="preserve"> 评标结果汇总完成后，除</w:t>
      </w:r>
      <w:r>
        <w:rPr>
          <w:rFonts w:hint="eastAsia" w:ascii="仿宋" w:hAnsi="仿宋" w:eastAsia="仿宋"/>
          <w:sz w:val="28"/>
          <w:szCs w:val="28"/>
          <w:highlight w:val="none"/>
        </w:rPr>
        <w:t xml:space="preserve">了</w:t>
      </w:r>
      <w:r>
        <w:rPr>
          <w:rFonts w:ascii="仿宋" w:hAnsi="仿宋" w:eastAsia="仿宋"/>
          <w:sz w:val="28"/>
          <w:szCs w:val="28"/>
          <w:highlight w:val="none"/>
        </w:rPr>
        <w:t xml:space="preserve">分值汇总计算错误</w:t>
      </w:r>
      <w:r>
        <w:rPr>
          <w:rFonts w:hint="eastAsia" w:ascii="仿宋" w:hAnsi="仿宋" w:eastAsia="仿宋"/>
          <w:sz w:val="28"/>
          <w:szCs w:val="28"/>
          <w:highlight w:val="none"/>
        </w:rPr>
        <w:t xml:space="preserve">、</w:t>
      </w:r>
      <w:r>
        <w:rPr>
          <w:rFonts w:ascii="仿宋" w:hAnsi="仿宋" w:eastAsia="仿宋"/>
          <w:sz w:val="28"/>
          <w:szCs w:val="28"/>
          <w:highlight w:val="none"/>
        </w:rPr>
        <w:t xml:space="preserve">分项评分超出评分标准范围</w:t>
      </w:r>
      <w:r>
        <w:rPr>
          <w:rFonts w:hint="eastAsia" w:ascii="仿宋" w:hAnsi="仿宋" w:eastAsia="仿宋"/>
          <w:sz w:val="28"/>
          <w:szCs w:val="28"/>
          <w:highlight w:val="none"/>
        </w:rPr>
        <w:t xml:space="preserve">、</w:t>
      </w:r>
      <w:r>
        <w:rPr>
          <w:rFonts w:ascii="仿宋" w:hAnsi="仿宋" w:eastAsia="仿宋"/>
          <w:sz w:val="28"/>
          <w:szCs w:val="28"/>
          <w:highlight w:val="none"/>
        </w:rPr>
        <w:t xml:space="preserve">评标委员会成员对客观评审因素评分不一致</w:t>
      </w:r>
      <w:r>
        <w:rPr>
          <w:rFonts w:hint="eastAsia" w:ascii="仿宋" w:hAnsi="仿宋" w:eastAsia="仿宋"/>
          <w:sz w:val="28"/>
          <w:szCs w:val="28"/>
          <w:highlight w:val="none"/>
          <w:lang w:eastAsia="zh-CN"/>
        </w:rPr>
        <w:t xml:space="preserve">，或者</w:t>
      </w:r>
      <w:r>
        <w:rPr>
          <w:rFonts w:ascii="仿宋" w:hAnsi="仿宋" w:eastAsia="仿宋"/>
          <w:sz w:val="28"/>
          <w:szCs w:val="28"/>
          <w:highlight w:val="none"/>
        </w:rPr>
        <w:t xml:space="preserve">经评标委员会认定评分畸高、畸低</w:t>
      </w:r>
      <w:r>
        <w:rPr>
          <w:rFonts w:hint="eastAsia" w:ascii="仿宋" w:hAnsi="仿宋" w:eastAsia="仿宋"/>
          <w:sz w:val="28"/>
          <w:szCs w:val="28"/>
          <w:highlight w:val="none"/>
        </w:rPr>
        <w:t xml:space="preserve">等</w:t>
      </w:r>
      <w:r>
        <w:rPr>
          <w:rFonts w:ascii="仿宋" w:hAnsi="仿宋" w:eastAsia="仿宋"/>
          <w:sz w:val="28"/>
          <w:szCs w:val="28"/>
          <w:highlight w:val="none"/>
        </w:rPr>
        <w:t xml:space="preserve">情形之外，任何人不得修改评标结果</w:t>
      </w:r>
      <w:r>
        <w:rPr>
          <w:rFonts w:hint="eastAsia" w:ascii="仿宋" w:hAnsi="仿宋" w:eastAsia="仿宋"/>
          <w:sz w:val="28"/>
          <w:szCs w:val="28"/>
          <w:highlight w:val="none"/>
        </w:rPr>
        <w:t xml:space="preserve">。</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5.19 有下列情形之一的，视为投标人串通投标，其投标无效：</w:t>
      </w:r>
      <w:r/>
    </w:p>
    <w:p>
      <w:pPr>
        <w:ind w:firstLine="57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5.19.1不同投标人的投标文件由同一单位或者个人编制；</w:t>
      </w:r>
      <w:r/>
    </w:p>
    <w:p>
      <w:pPr>
        <w:ind w:firstLine="57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5.19.2不同投标人的电子投标文件由同一台电子设备编制、打包、加密或者上传；</w:t>
      </w:r>
      <w:r/>
    </w:p>
    <w:p>
      <w:pPr>
        <w:ind w:firstLine="57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5.19.3 不同投标人的投标文件由同一投标人的电子设备打印、复印；</w:t>
      </w:r>
      <w:r/>
    </w:p>
    <w:p>
      <w:pPr>
        <w:ind w:firstLine="57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5.19.4不同投标人的投标报价用同一个预算编制软件密码锁制作或者出自同一投标人的电子文档；</w:t>
      </w:r>
      <w:r/>
    </w:p>
    <w:p>
      <w:pPr>
        <w:ind w:firstLine="57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5.19.5不同投标人从同一个投标单位或者同一个自然人的互联网协议地址下载招标文件、上传投标文件；</w:t>
      </w:r>
      <w:r/>
    </w:p>
    <w:p>
      <w:pPr>
        <w:ind w:firstLine="57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5.19.6 不同投标人的投标文件异常一致或者投标报价呈规律性差异；</w:t>
      </w:r>
      <w:r/>
    </w:p>
    <w:p>
      <w:pPr>
        <w:ind w:firstLine="57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5.19.7 不同投标人委托同一单位或者个人办理投标事宜；</w:t>
      </w:r>
      <w:r/>
    </w:p>
    <w:p>
      <w:pPr>
        <w:ind w:firstLine="57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5.19.8不同投标人的投标文件载明的项目管理成员或者联系人员为同一人；</w:t>
      </w:r>
      <w:r/>
    </w:p>
    <w:p>
      <w:pPr>
        <w:ind w:firstLine="57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5.19.9不同投标人的投标保证金虽然经由投标人自己的基本账户转出，但所需资金来自同一单位或者个人的账户。</w:t>
      </w:r>
      <w:r/>
    </w:p>
    <w:p>
      <w:pPr>
        <w:ind w:firstLine="560"/>
        <w:keepLines w:val="0"/>
        <w:keepNext w:val="0"/>
        <w:pageBreakBefore w:val="0"/>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6. 中标和合同</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6.1 采购代理机构应当在评标结束后2个工作日内将评标报告送采购人。采购人应当自收到评标报告之日起</w:t>
      </w:r>
      <w:r>
        <w:rPr>
          <w:rFonts w:hint="eastAsia" w:ascii="仿宋" w:hAnsi="仿宋" w:eastAsia="仿宋"/>
          <w:sz w:val="28"/>
          <w:szCs w:val="28"/>
          <w:highlight w:val="none"/>
          <w:lang w:eastAsia="zh-CN"/>
        </w:rPr>
        <w:t xml:space="preserve">5</w:t>
      </w:r>
      <w:r>
        <w:rPr>
          <w:rFonts w:hint="eastAsia" w:ascii="仿宋" w:hAnsi="仿宋" w:eastAsia="仿宋"/>
          <w:sz w:val="28"/>
          <w:szCs w:val="28"/>
          <w:highlight w:val="none"/>
        </w:rPr>
        <w:t xml:space="preserve">个工作日内，在评标报告确定的中标候选人名单中按顺序确定中标人。评审得分相同且为最高分、中标候选人并列的</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优先按服务成效得分排序；服务成效得分仍相同的，按价格得分排序；价格得分也相同的，通过随机抽取方式确定排序。</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6.2 采购人自行组织招标的，应当在评标结束后5个工作日内确定中标人。</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6.4 中标通知书发出后，采购人不得违法改变中标结果，中标人无正当理由不得放弃中标。</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6.6 采购人与中标人应当根据合同的约定依法履行合同义务。政府采购合同的履行、违约责任和解决争议的方法等适用《中华人民共和国民法典》。</w:t>
      </w:r>
      <w:r/>
    </w:p>
    <w:p>
      <w:pPr>
        <w:ind w:firstLine="560"/>
        <w:keepLines w:val="0"/>
        <w:keepNext w:val="0"/>
        <w:pageBreakBefore w:val="0"/>
        <w:spacing w:line="460" w:lineRule="exact"/>
        <w:rPr>
          <w:rFonts w:ascii="黑体" w:hAnsi="黑体" w:eastAsia="黑体"/>
          <w:bCs/>
          <w:sz w:val="28"/>
          <w:szCs w:val="28"/>
          <w:highlight w:val="none"/>
        </w:rPr>
      </w:pPr>
      <w:r>
        <w:rPr>
          <w:rFonts w:hint="eastAsia" w:ascii="黑体" w:hAnsi="黑体" w:eastAsia="黑体"/>
          <w:bCs/>
          <w:sz w:val="28"/>
          <w:szCs w:val="28"/>
          <w:highlight w:val="none"/>
        </w:rPr>
        <w:t xml:space="preserve">7.政府采购政策功能落实</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 对于非专门面向中小企业采购的项目，小微型企业享受价格扣除优惠。</w:t>
      </w:r>
      <w:r/>
    </w:p>
    <w:p>
      <w:pPr>
        <w:ind w:firstLine="560"/>
        <w:keepLines w:val="0"/>
        <w:keepNext w:val="0"/>
        <w:pageBreakBefore w:val="0"/>
        <w:spacing w:line="46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7.1.1 货物类或者服务类采购项目，采购人、采购代理机构应当对符合《政府采购促进中小企业发展管理办法》（财库〔2020〕46号）规定的小微企业报价给予10%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的扣除；工程类采购项目，给予3%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的扣除，给予用扣除后的价格参加评审。</w:t>
      </w:r>
      <w:r>
        <w:rPr>
          <w:rFonts w:hint="eastAsia" w:ascii="仿宋" w:hAnsi="仿宋" w:eastAsia="仿宋"/>
          <w:color w:val="ff0000"/>
          <w:sz w:val="28"/>
          <w:szCs w:val="28"/>
          <w:highlight w:val="none"/>
          <w:lang w:val="en-US" w:eastAsia="zh-CN"/>
        </w:rPr>
        <w:t xml:space="preserve"> </w:t>
      </w:r>
      <w:r/>
    </w:p>
    <w:p>
      <w:pPr>
        <w:ind w:firstLine="560"/>
        <w:keepLines w:val="0"/>
        <w:keepNext w:val="0"/>
        <w:pageBreakBefore w:val="0"/>
        <w:spacing w:line="46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的扣除；工程类采购项目，给予1%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的扣除，用扣除后的价格参加评审。组成联合体或者接受分包的小微企业与联合体内其他企业、分包企业之间存在直接控股、管理关系的，不享受价格扣除优惠政策。</w:t>
      </w:r>
      <w:r>
        <w:rPr>
          <w:rFonts w:hint="eastAsia" w:ascii="仿宋" w:hAnsi="仿宋" w:eastAsia="仿宋"/>
          <w:color w:val="ff0000"/>
          <w:sz w:val="28"/>
          <w:szCs w:val="28"/>
          <w:highlight w:val="none"/>
          <w:lang w:val="en-US" w:eastAsia="zh-CN"/>
        </w:rPr>
        <w:t xml:space="preserve">  </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7.1.3价格扣除比例或者价格分加分比例对小型企业和微型企业同等对待，不作区分。</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7.1.4 在政府采购活动中，供应商提供的货物、工程或者服务符合下列情形的，享受价格扣除政策：</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7.1.4.1在货物采购项目中，货物由小微企业制造，即货物由小微企业生产且使用该小微企业商号或者注册商标；</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7.1.4.2在工程采购项目中，工程由小微企业承建，即工程施工单位为小微企业；</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7.1.4.3在服务采购项目中，服务由小微企业承接，即提供服务的人员为小微企业依照《中华人民共和国劳动合同法》订立劳动合同的从业人员。</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7.1.4.4以联合体形式参加政府采购活动，联合体各方均为小微企业的，联合体视同小微企业。</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7.1.6 下列情形不享受价格扣除政策：</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7.1.6.1在货物采购项目中，供应商提供的货物既有中小企业制造货物，也有大型企业制造货物的。</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7.1.6.2 响应供应商与大企业的负责人为同一人，或者与大企业存在直接控股、管理关系。</w:t>
      </w:r>
      <w:r/>
    </w:p>
    <w:p>
      <w:pPr>
        <w:ind w:firstLine="560"/>
        <w:keepLines w:val="0"/>
        <w:keepNext w:val="0"/>
        <w:pageBreakBefore w:val="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7.1.7《中小企业划型标准规定》（工信部联企业〔2011〕300号）</w:t>
      </w:r>
      <w:r/>
    </w:p>
    <w:tbl>
      <w:tblPr>
        <w:tblStyle w:val="7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pageBreakBefore w:val="0"/>
              <w:spacing w:line="500" w:lineRule="exact"/>
              <w:rPr>
                <w:rFonts w:ascii="仿宋" w:hAnsi="仿宋" w:eastAsia="仿宋"/>
                <w:b/>
                <w:highlight w:val="none"/>
              </w:rPr>
            </w:pPr>
            <w:r>
              <w:rPr>
                <w:rFonts w:ascii="仿宋" w:hAnsi="仿宋" w:eastAsia="仿宋"/>
                <w:b/>
                <w:highlight w:val="none"/>
              </w:rPr>
              <w:t xml:space="preserve">行业名称</w:t>
            </w:r>
            <w:r/>
          </w:p>
        </w:tc>
        <w:tc>
          <w:tcPr>
            <w:tcW w:w="1447" w:type="dxa"/>
            <w:vAlign w:val="center"/>
            <w:textDirection w:val="lrTb"/>
            <w:noWrap w:val="false"/>
          </w:tcPr>
          <w:p>
            <w:pPr>
              <w:jc w:val="center"/>
              <w:pageBreakBefore w:val="0"/>
              <w:spacing w:line="500" w:lineRule="exact"/>
              <w:rPr>
                <w:rFonts w:ascii="仿宋" w:hAnsi="仿宋" w:eastAsia="仿宋"/>
                <w:b/>
                <w:highlight w:val="none"/>
              </w:rPr>
            </w:pPr>
            <w:r>
              <w:rPr>
                <w:rFonts w:ascii="仿宋" w:hAnsi="仿宋" w:eastAsia="仿宋"/>
                <w:b/>
                <w:highlight w:val="none"/>
              </w:rPr>
              <w:t xml:space="preserve">指标名称</w:t>
            </w:r>
            <w:r/>
          </w:p>
        </w:tc>
        <w:tc>
          <w:tcPr>
            <w:tcW w:w="683" w:type="dxa"/>
            <w:vAlign w:val="center"/>
            <w:textDirection w:val="lrTb"/>
            <w:noWrap w:val="false"/>
          </w:tcPr>
          <w:p>
            <w:pPr>
              <w:jc w:val="center"/>
              <w:pageBreakBefore w:val="0"/>
              <w:spacing w:line="500" w:lineRule="exact"/>
              <w:rPr>
                <w:rFonts w:ascii="仿宋" w:hAnsi="仿宋" w:eastAsia="仿宋"/>
                <w:b/>
                <w:highlight w:val="none"/>
              </w:rPr>
            </w:pPr>
            <w:r>
              <w:rPr>
                <w:rFonts w:ascii="仿宋" w:hAnsi="仿宋" w:eastAsia="仿宋"/>
                <w:b/>
                <w:highlight w:val="none"/>
              </w:rPr>
              <w:t xml:space="preserve">计量</w:t>
            </w:r>
            <w:r/>
          </w:p>
          <w:p>
            <w:pPr>
              <w:jc w:val="center"/>
              <w:pageBreakBefore w:val="0"/>
              <w:spacing w:line="500" w:lineRule="exact"/>
              <w:rPr>
                <w:rFonts w:ascii="仿宋" w:hAnsi="仿宋" w:eastAsia="仿宋"/>
                <w:b/>
                <w:highlight w:val="none"/>
              </w:rPr>
            </w:pPr>
            <w:r>
              <w:rPr>
                <w:rFonts w:ascii="仿宋" w:hAnsi="仿宋" w:eastAsia="仿宋"/>
                <w:b/>
                <w:highlight w:val="none"/>
              </w:rPr>
              <w:t xml:space="preserve">单位</w:t>
            </w:r>
            <w:r/>
          </w:p>
        </w:tc>
        <w:tc>
          <w:tcPr>
            <w:tcW w:w="1830" w:type="dxa"/>
            <w:vAlign w:val="center"/>
            <w:textDirection w:val="lrTb"/>
            <w:noWrap w:val="false"/>
          </w:tcPr>
          <w:p>
            <w:pPr>
              <w:jc w:val="center"/>
              <w:pageBreakBefore w:val="0"/>
              <w:spacing w:line="500" w:lineRule="exact"/>
              <w:rPr>
                <w:rFonts w:ascii="仿宋" w:hAnsi="仿宋" w:eastAsia="仿宋"/>
                <w:b/>
                <w:highlight w:val="none"/>
              </w:rPr>
            </w:pPr>
            <w:r>
              <w:rPr>
                <w:rFonts w:ascii="仿宋" w:hAnsi="仿宋" w:eastAsia="仿宋"/>
                <w:b/>
                <w:highlight w:val="none"/>
              </w:rPr>
              <w:t xml:space="preserve">中型</w:t>
            </w:r>
            <w:r/>
          </w:p>
        </w:tc>
        <w:tc>
          <w:tcPr>
            <w:tcW w:w="1572" w:type="dxa"/>
            <w:vAlign w:val="center"/>
            <w:textDirection w:val="lrTb"/>
            <w:noWrap w:val="false"/>
          </w:tcPr>
          <w:p>
            <w:pPr>
              <w:jc w:val="center"/>
              <w:pageBreakBefore w:val="0"/>
              <w:spacing w:line="500" w:lineRule="exact"/>
              <w:rPr>
                <w:rFonts w:ascii="仿宋" w:hAnsi="仿宋" w:eastAsia="仿宋"/>
                <w:b/>
                <w:highlight w:val="none"/>
              </w:rPr>
            </w:pPr>
            <w:r>
              <w:rPr>
                <w:rFonts w:ascii="仿宋" w:hAnsi="仿宋" w:eastAsia="仿宋"/>
                <w:b/>
                <w:highlight w:val="none"/>
              </w:rPr>
              <w:t xml:space="preserve">小型</w:t>
            </w:r>
            <w:r/>
          </w:p>
        </w:tc>
        <w:tc>
          <w:tcPr>
            <w:tcW w:w="1036" w:type="dxa"/>
            <w:vAlign w:val="center"/>
            <w:textDirection w:val="lrTb"/>
            <w:noWrap w:val="false"/>
          </w:tcPr>
          <w:p>
            <w:pPr>
              <w:jc w:val="center"/>
              <w:pageBreakBefore w:val="0"/>
              <w:spacing w:line="500" w:lineRule="exact"/>
              <w:rPr>
                <w:rFonts w:ascii="仿宋" w:hAnsi="仿宋" w:eastAsia="仿宋"/>
                <w:b/>
                <w:highlight w:val="none"/>
              </w:rPr>
            </w:pPr>
            <w:r>
              <w:rPr>
                <w:rFonts w:ascii="仿宋" w:hAnsi="仿宋" w:eastAsia="仿宋"/>
                <w:b/>
                <w:highlight w:val="none"/>
              </w:rPr>
              <w:t xml:space="preserve">微型</w:t>
            </w:r>
            <w:r/>
          </w:p>
        </w:tc>
      </w:tr>
      <w:tr>
        <w:trPr>
          <w:cantSplit/>
          <w:jc w:val="center"/>
        </w:trPr>
        <w:tc>
          <w:tcPr>
            <w:tcW w:w="1954"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农、林、牧、渔</w:t>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50≤Y&lt;500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工业</w:t>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2000≤Y&lt;40000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300≤Y&lt;2000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restart"/>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建筑业</w:t>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6000≤Y&lt;80000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300≤Y&lt;6000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continue"/>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5000≤Z &lt;80000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300≤Z &lt;5000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Z&lt;300</w:t>
            </w:r>
            <w:r/>
          </w:p>
        </w:tc>
      </w:tr>
      <w:tr>
        <w:trPr>
          <w:cantSplit/>
          <w:jc w:val="center"/>
        </w:trPr>
        <w:tc>
          <w:tcPr>
            <w:tcW w:w="1954" w:type="dxa"/>
            <w:vAlign w:val="center"/>
            <w:vMerge w:val="restart"/>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批发业</w:t>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20≤X&lt;200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5≤X&lt;20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X&lt;5</w:t>
            </w:r>
            <w:r/>
          </w:p>
        </w:tc>
      </w:tr>
      <w:tr>
        <w:trPr>
          <w:cantSplit/>
          <w:jc w:val="center"/>
        </w:trPr>
        <w:tc>
          <w:tcPr>
            <w:tcW w:w="1954" w:type="dxa"/>
            <w:vAlign w:val="center"/>
            <w:vMerge w:val="continue"/>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5000≤Y&lt;50000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1000≤Y&lt;5000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Y&lt;1000</w:t>
            </w:r>
            <w:r/>
          </w:p>
        </w:tc>
      </w:tr>
      <w:tr>
        <w:trPr>
          <w:cantSplit/>
          <w:jc w:val="center"/>
        </w:trPr>
        <w:tc>
          <w:tcPr>
            <w:tcW w:w="1954" w:type="dxa"/>
            <w:vAlign w:val="center"/>
            <w:vMerge w:val="restart"/>
            <w:textDirection w:val="lrTb"/>
            <w:noWrap w:val="false"/>
          </w:tcPr>
          <w:p>
            <w:pPr>
              <w:jc w:val="center"/>
              <w:pageBreakBefore w:val="0"/>
              <w:spacing w:line="500" w:lineRule="exact"/>
              <w:rPr>
                <w:rFonts w:ascii="仿宋" w:hAnsi="仿宋" w:eastAsia="仿宋"/>
                <w:highlight w:val="none"/>
              </w:rPr>
            </w:pPr>
            <w:r>
              <w:rPr>
                <w:rFonts w:hint="eastAsia" w:ascii="仿宋" w:hAnsi="仿宋" w:eastAsia="仿宋"/>
                <w:highlight w:val="none"/>
              </w:rPr>
              <w:t xml:space="preserve">零售业</w:t>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50≤X&lt;300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10≤X&lt;50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100≤Y&lt;500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pageBreakBefore w:val="0"/>
              <w:spacing w:line="500" w:lineRule="exact"/>
              <w:rPr>
                <w:rFonts w:ascii="仿宋" w:hAnsi="仿宋" w:eastAsia="仿宋"/>
                <w:highlight w:val="none"/>
              </w:rPr>
            </w:pPr>
            <w:r>
              <w:rPr>
                <w:rFonts w:hint="eastAsia" w:ascii="仿宋" w:hAnsi="仿宋" w:eastAsia="仿宋"/>
                <w:highlight w:val="none"/>
              </w:rPr>
              <w:t xml:space="preserve">交通</w:t>
            </w:r>
            <w:r>
              <w:rPr>
                <w:rFonts w:ascii="仿宋" w:hAnsi="仿宋" w:eastAsia="仿宋"/>
                <w:highlight w:val="none"/>
              </w:rPr>
              <w:t xml:space="preserve">运输业</w:t>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3000≤Y&lt;30000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200≤Y&lt;3000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Y&lt;200</w:t>
            </w:r>
            <w:r/>
          </w:p>
        </w:tc>
      </w:tr>
      <w:tr>
        <w:trPr>
          <w:cantSplit/>
          <w:jc w:val="center"/>
        </w:trPr>
        <w:tc>
          <w:tcPr>
            <w:tcW w:w="1954" w:type="dxa"/>
            <w:vAlign w:val="center"/>
            <w:vMerge w:val="restart"/>
            <w:textDirection w:val="lrTb"/>
            <w:noWrap w:val="false"/>
          </w:tcPr>
          <w:p>
            <w:pPr>
              <w:jc w:val="center"/>
              <w:pageBreakBefore w:val="0"/>
              <w:spacing w:line="500" w:lineRule="exact"/>
              <w:rPr>
                <w:rFonts w:ascii="仿宋" w:hAnsi="仿宋" w:eastAsia="仿宋"/>
                <w:highlight w:val="none"/>
              </w:rPr>
            </w:pPr>
            <w:r>
              <w:rPr>
                <w:rFonts w:hint="eastAsia" w:ascii="仿宋" w:hAnsi="仿宋" w:eastAsia="仿宋"/>
                <w:highlight w:val="none"/>
              </w:rPr>
              <w:t xml:space="preserve">仓储</w:t>
            </w:r>
            <w:r>
              <w:rPr>
                <w:rFonts w:ascii="仿宋" w:hAnsi="仿宋" w:eastAsia="仿宋"/>
                <w:highlight w:val="none"/>
              </w:rPr>
              <w:t xml:space="preserve">业</w:t>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100≤X&lt;200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20≤X&lt;100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1000≤Y&lt;30000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pageBreakBefore w:val="0"/>
              <w:spacing w:line="500" w:lineRule="exact"/>
              <w:rPr>
                <w:rFonts w:ascii="仿宋" w:hAnsi="仿宋" w:eastAsia="仿宋"/>
                <w:highlight w:val="none"/>
              </w:rPr>
            </w:pPr>
            <w:r>
              <w:rPr>
                <w:rFonts w:hint="eastAsia" w:ascii="仿宋" w:hAnsi="仿宋" w:eastAsia="仿宋"/>
                <w:highlight w:val="none"/>
              </w:rPr>
              <w:t xml:space="preserve">邮</w:t>
            </w:r>
            <w:r>
              <w:rPr>
                <w:rFonts w:ascii="仿宋" w:hAnsi="仿宋" w:eastAsia="仿宋"/>
                <w:highlight w:val="none"/>
              </w:rPr>
              <w:t xml:space="preserve">政业</w:t>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2000≤Y&lt;30000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pageBreakBefore w:val="0"/>
              <w:spacing w:line="500" w:lineRule="exact"/>
              <w:rPr>
                <w:rFonts w:ascii="仿宋" w:hAnsi="仿宋" w:eastAsia="仿宋"/>
                <w:highlight w:val="none"/>
              </w:rPr>
            </w:pPr>
            <w:r>
              <w:rPr>
                <w:rFonts w:hint="eastAsia" w:ascii="仿宋" w:hAnsi="仿宋" w:eastAsia="仿宋"/>
                <w:highlight w:val="none"/>
              </w:rPr>
              <w:t xml:space="preserve">住</w:t>
            </w:r>
            <w:r>
              <w:rPr>
                <w:rFonts w:ascii="仿宋" w:hAnsi="仿宋" w:eastAsia="仿宋"/>
                <w:highlight w:val="none"/>
              </w:rPr>
              <w:t xml:space="preserve">宿业</w:t>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pageBreakBefore w:val="0"/>
              <w:spacing w:line="500" w:lineRule="exact"/>
              <w:rPr>
                <w:rFonts w:ascii="仿宋" w:hAnsi="仿宋" w:eastAsia="仿宋"/>
                <w:highlight w:val="none"/>
              </w:rPr>
            </w:pPr>
            <w:r>
              <w:rPr>
                <w:rFonts w:hint="eastAsia" w:ascii="仿宋" w:hAnsi="仿宋" w:eastAsia="仿宋"/>
                <w:highlight w:val="none"/>
              </w:rPr>
              <w:t xml:space="preserve">餐饮</w:t>
            </w:r>
            <w:r>
              <w:rPr>
                <w:rFonts w:ascii="仿宋" w:hAnsi="仿宋" w:eastAsia="仿宋"/>
                <w:highlight w:val="none"/>
              </w:rPr>
              <w:t xml:space="preserve">业</w:t>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pageBreakBefore w:val="0"/>
              <w:spacing w:line="500" w:lineRule="exact"/>
              <w:rPr>
                <w:rFonts w:ascii="仿宋" w:hAnsi="仿宋" w:eastAsia="仿宋"/>
                <w:highlight w:val="none"/>
              </w:rPr>
            </w:pPr>
            <w:r>
              <w:rPr>
                <w:rFonts w:hint="eastAsia" w:ascii="仿宋" w:hAnsi="仿宋" w:eastAsia="仿宋"/>
                <w:highlight w:val="none"/>
              </w:rPr>
              <w:t xml:space="preserve">信息</w:t>
            </w:r>
            <w:r>
              <w:rPr>
                <w:rFonts w:ascii="仿宋" w:hAnsi="仿宋" w:eastAsia="仿宋"/>
                <w:highlight w:val="none"/>
              </w:rPr>
              <w:t xml:space="preserve">传输业</w:t>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100≤X&lt;2000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1000≤Y&lt;100000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pageBreakBefore w:val="0"/>
              <w:spacing w:line="500" w:lineRule="exact"/>
              <w:rPr>
                <w:rFonts w:ascii="仿宋" w:hAnsi="仿宋" w:eastAsia="仿宋"/>
                <w:highlight w:val="none"/>
              </w:rPr>
            </w:pPr>
            <w:r>
              <w:rPr>
                <w:rFonts w:hint="eastAsia" w:ascii="仿宋" w:hAnsi="仿宋" w:eastAsia="仿宋"/>
                <w:highlight w:val="none"/>
              </w:rPr>
              <w:t xml:space="preserve">软件</w:t>
            </w:r>
            <w:r>
              <w:rPr>
                <w:rFonts w:ascii="仿宋" w:hAnsi="仿宋" w:eastAsia="仿宋"/>
                <w:highlight w:val="none"/>
              </w:rPr>
              <w:t xml:space="preserve">和信息技术服务业</w:t>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1000≤Y&lt;10000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50≤Y&lt;1000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pageBreakBefore w:val="0"/>
              <w:spacing w:line="500" w:lineRule="exact"/>
              <w:rPr>
                <w:rFonts w:ascii="仿宋" w:hAnsi="仿宋" w:eastAsia="仿宋"/>
                <w:highlight w:val="none"/>
              </w:rPr>
            </w:pPr>
            <w:r>
              <w:rPr>
                <w:rFonts w:hint="eastAsia" w:ascii="仿宋" w:hAnsi="仿宋" w:eastAsia="仿宋"/>
                <w:highlight w:val="none"/>
              </w:rPr>
              <w:t xml:space="preserve">房</w:t>
            </w:r>
            <w:r>
              <w:rPr>
                <w:rFonts w:ascii="仿宋" w:hAnsi="仿宋" w:eastAsia="仿宋"/>
                <w:highlight w:val="none"/>
              </w:rPr>
              <w:t xml:space="preserve">地产开发经营</w:t>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1000≤Y&lt;200000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continue"/>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5000≤Z &lt;10000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2000≤Z &lt;5000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Z&lt;2000</w:t>
            </w:r>
            <w:r/>
          </w:p>
        </w:tc>
      </w:tr>
      <w:tr>
        <w:trPr>
          <w:cantSplit/>
          <w:jc w:val="center"/>
        </w:trPr>
        <w:tc>
          <w:tcPr>
            <w:tcW w:w="1954" w:type="dxa"/>
            <w:vAlign w:val="center"/>
            <w:vMerge w:val="restart"/>
            <w:textDirection w:val="lrTb"/>
            <w:noWrap w:val="false"/>
          </w:tcPr>
          <w:p>
            <w:pPr>
              <w:jc w:val="center"/>
              <w:pageBreakBefore w:val="0"/>
              <w:spacing w:line="500" w:lineRule="exact"/>
              <w:rPr>
                <w:rFonts w:ascii="仿宋" w:hAnsi="仿宋" w:eastAsia="仿宋"/>
                <w:highlight w:val="none"/>
              </w:rPr>
            </w:pPr>
            <w:r>
              <w:rPr>
                <w:rFonts w:hint="eastAsia" w:ascii="仿宋" w:hAnsi="仿宋" w:eastAsia="仿宋"/>
                <w:highlight w:val="none"/>
              </w:rPr>
              <w:t xml:space="preserve">物业管理</w:t>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100≤X&lt;300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X&lt;100</w:t>
            </w:r>
            <w:r/>
          </w:p>
        </w:tc>
      </w:tr>
      <w:tr>
        <w:trPr>
          <w:cantSplit/>
          <w:jc w:val="center"/>
        </w:trPr>
        <w:tc>
          <w:tcPr>
            <w:tcW w:w="1954" w:type="dxa"/>
            <w:vAlign w:val="center"/>
            <w:vMerge w:val="continue"/>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1000≤Y&lt;5000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500≤Y&lt;1000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Y&lt;500</w:t>
            </w:r>
            <w:r/>
          </w:p>
        </w:tc>
      </w:tr>
      <w:tr>
        <w:trPr>
          <w:cantSplit/>
          <w:jc w:val="center"/>
        </w:trPr>
        <w:tc>
          <w:tcPr>
            <w:tcW w:w="1954" w:type="dxa"/>
            <w:vAlign w:val="center"/>
            <w:vMerge w:val="restart"/>
            <w:textDirection w:val="lrTb"/>
            <w:noWrap w:val="false"/>
          </w:tcPr>
          <w:p>
            <w:pPr>
              <w:jc w:val="center"/>
              <w:pageBreakBefore w:val="0"/>
              <w:spacing w:line="500" w:lineRule="exact"/>
              <w:rPr>
                <w:rFonts w:ascii="仿宋" w:hAnsi="仿宋" w:eastAsia="仿宋"/>
                <w:highlight w:val="none"/>
              </w:rPr>
            </w:pPr>
            <w:r>
              <w:rPr>
                <w:rFonts w:hint="eastAsia" w:ascii="仿宋" w:hAnsi="仿宋" w:eastAsia="仿宋"/>
                <w:highlight w:val="none"/>
              </w:rPr>
              <w:t xml:space="preserve">租赁</w:t>
            </w:r>
            <w:r>
              <w:rPr>
                <w:rFonts w:ascii="仿宋" w:hAnsi="仿宋" w:eastAsia="仿宋"/>
                <w:highlight w:val="none"/>
              </w:rPr>
              <w:t xml:space="preserve">和商务服务业</w:t>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8000≤Z &lt;120000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100≤Z &lt;8000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Z&lt;100</w:t>
            </w:r>
            <w:r/>
          </w:p>
        </w:tc>
      </w:tr>
      <w:tr>
        <w:trPr>
          <w:cantSplit/>
          <w:jc w:val="center"/>
        </w:trPr>
        <w:tc>
          <w:tcPr>
            <w:tcW w:w="1954" w:type="dxa"/>
            <w:vAlign w:val="center"/>
            <w:textDirection w:val="lrTb"/>
            <w:noWrap w:val="false"/>
          </w:tcPr>
          <w:p>
            <w:pPr>
              <w:jc w:val="center"/>
              <w:pageBreakBefore w:val="0"/>
              <w:spacing w:line="500" w:lineRule="exact"/>
              <w:rPr>
                <w:rFonts w:ascii="仿宋" w:hAnsi="仿宋" w:eastAsia="仿宋"/>
                <w:highlight w:val="none"/>
              </w:rPr>
            </w:pPr>
            <w:r>
              <w:rPr>
                <w:rFonts w:hint="eastAsia" w:ascii="仿宋" w:hAnsi="仿宋" w:eastAsia="仿宋"/>
                <w:highlight w:val="none"/>
              </w:rPr>
              <w:t xml:space="preserve">其</w:t>
            </w:r>
            <w:r>
              <w:rPr>
                <w:rFonts w:ascii="仿宋" w:hAnsi="仿宋" w:eastAsia="仿宋"/>
                <w:highlight w:val="none"/>
              </w:rPr>
              <w:t xml:space="preserve">他未列明行业</w:t>
            </w:r>
            <w:r/>
          </w:p>
        </w:tc>
        <w:tc>
          <w:tcPr>
            <w:tcW w:w="1447"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pageBreakBefore w:val="0"/>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pageBreakBefore w:val="0"/>
              <w:spacing w:line="500" w:lineRule="exact"/>
              <w:rPr>
                <w:rFonts w:eastAsia="仿宋"/>
                <w:highlight w:val="none"/>
              </w:rPr>
            </w:pPr>
            <w:r>
              <w:rPr>
                <w:rFonts w:eastAsia="仿宋"/>
                <w:highlight w:val="none"/>
              </w:rPr>
              <w:t xml:space="preserve">X&lt;10</w:t>
            </w:r>
            <w:r/>
          </w:p>
        </w:tc>
      </w:tr>
    </w:tbl>
    <w:p>
      <w:pPr>
        <w:ind w:firstLine="420"/>
        <w:pageBreakBefore w:val="0"/>
        <w:spacing w:line="240" w:lineRule="auto"/>
        <w:rPr>
          <w:rFonts w:ascii="仿宋" w:hAnsi="仿宋" w:eastAsia="仿宋"/>
          <w:sz w:val="28"/>
          <w:szCs w:val="28"/>
          <w:highlight w:val="none"/>
        </w:rPr>
      </w:pPr>
      <w:r>
        <w:rPr>
          <w:rFonts w:hint="eastAsia" w:ascii="仿宋" w:hAnsi="仿宋" w:eastAsia="仿宋"/>
          <w:highlight w:val="none"/>
        </w:rPr>
        <w:t xml:space="preserve">说明：大型、中型和小型企业须同时满足所列指标的下限，否则下划一档；微型企业只</w:t>
      </w:r>
      <w:r>
        <w:rPr>
          <w:rFonts w:hint="eastAsia" w:ascii="仿宋" w:hAnsi="仿宋" w:eastAsia="仿宋"/>
          <w:highlight w:val="none"/>
          <w:lang w:eastAsia="zh-CN"/>
        </w:rPr>
        <w:t xml:space="preserve">需</w:t>
      </w:r>
      <w:r>
        <w:rPr>
          <w:rFonts w:hint="eastAsia" w:ascii="仿宋" w:hAnsi="仿宋" w:eastAsia="仿宋"/>
          <w:highlight w:val="none"/>
        </w:rPr>
        <w:t xml:space="preserve">满足所列指标中的一项即可。</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7.2 残疾人福利单位价格扣除</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7.2.1</w:t>
      </w:r>
      <w:r>
        <w:rPr>
          <w:rFonts w:ascii="仿宋" w:hAnsi="仿宋" w:eastAsia="仿宋"/>
          <w:sz w:val="28"/>
          <w:szCs w:val="28"/>
          <w:highlight w:val="none"/>
        </w:rPr>
        <w:t xml:space="preserve">享受政府采购支持政策的残疾人福利性单位应当同时满足以下条件：</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7.2.1.1 </w:t>
      </w:r>
      <w:r>
        <w:rPr>
          <w:rFonts w:ascii="仿宋" w:hAnsi="仿宋" w:eastAsia="仿宋"/>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7.2.1.2 </w:t>
      </w:r>
      <w:r>
        <w:rPr>
          <w:rFonts w:ascii="仿宋" w:hAnsi="仿宋" w:eastAsia="仿宋"/>
          <w:sz w:val="28"/>
          <w:szCs w:val="28"/>
          <w:highlight w:val="none"/>
        </w:rPr>
        <w:t xml:space="preserve">依法与安置的每位残疾人签订了一年以上（含一年）的劳动合同或服务协议；</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7.2.1.3 </w:t>
      </w:r>
      <w:r>
        <w:rPr>
          <w:rFonts w:ascii="仿宋" w:hAnsi="仿宋" w:eastAsia="仿宋"/>
          <w:sz w:val="28"/>
          <w:szCs w:val="28"/>
          <w:highlight w:val="none"/>
        </w:rPr>
        <w:t xml:space="preserve">为安置的每位残疾人按月足额缴纳了基本养老保险、基本医疗保险、失业保险、工伤保险和生育保险等社会保险费；</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7.2.1.4 </w:t>
      </w:r>
      <w:r>
        <w:rPr>
          <w:rFonts w:ascii="仿宋" w:hAnsi="仿宋" w:eastAsia="仿宋"/>
          <w:sz w:val="28"/>
          <w:szCs w:val="28"/>
          <w:highlight w:val="none"/>
        </w:rPr>
        <w:t xml:space="preserve">通过银行等金融机构向安置的每位残疾人，按月支付了不低于单位所在区县适用的经省级人民政府批准的月最低工资标准的工资；</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7.2.1.5 </w:t>
      </w:r>
      <w:r>
        <w:rPr>
          <w:rFonts w:ascii="仿宋" w:hAnsi="仿宋" w:eastAsia="仿宋"/>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7.2.2 </w:t>
      </w:r>
      <w:r>
        <w:rPr>
          <w:rFonts w:ascii="仿宋" w:hAnsi="仿宋" w:eastAsia="仿宋"/>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7.2.3 残疾人福利单位需按照采购文件的要求提供《残疾人福利性单位声明函》，否则不予享受。</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7.2.4 残疾人福利单位属于小型、微型企业的，不重复享受政策。</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7.3 监狱和戒毒企业价格扣除</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设区的市</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监狱、强制隔离戒毒所、戒毒康复所，以及新疆生产建设兵团监狱管理局、戒毒管理局的企业。</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7.3.2 监狱企业参加政府采购活动时，应当提供由省级以上监狱管理局、戒毒管理局</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含新疆生产建设兵团</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出具的属于监狱企业的证明文件。</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7.3.3 在政府采购活动中，监狱企业视同小型、微型企业，享受预留份额、评审中价格扣除等政府采购促进中小企业发展的政府采购政策。</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7.3.4 监狱企业属于小型、微型企业的，不重复享受政策。</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7.4 根据《财政部、发展改革委关于印发节能产品政府采购品目清单的通知》（</w:t>
      </w:r>
      <w:r>
        <w:rPr>
          <w:rFonts w:hint="eastAsia" w:ascii="仿宋" w:hAnsi="仿宋" w:eastAsia="仿宋" w:cs="宋体"/>
          <w:color w:val="000000"/>
          <w:sz w:val="26"/>
          <w:szCs w:val="26"/>
          <w:highlight w:val="none"/>
        </w:rPr>
        <w:t xml:space="preserve">财库〔2019〕19号</w:t>
      </w:r>
      <w:r>
        <w:rPr>
          <w:rFonts w:hint="eastAsia" w:ascii="仿宋" w:hAnsi="仿宋" w:eastAsia="仿宋"/>
          <w:sz w:val="28"/>
          <w:szCs w:val="28"/>
          <w:highlight w:val="none"/>
        </w:rPr>
        <w:t xml:space="preserve">）要求，下列产品实行强制采购或者优先采购：</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7.5 根据《财政部、生态环境部关于印发环境标志产品政府采购品目清单的通知》（财库〔2019〕18号）要求，对于</w:t>
      </w:r>
      <w:r>
        <w:rPr>
          <w:highlight w:val="none"/>
        </w:rPr>
        <w:fldChar w:fldCharType="begin"/>
      </w:r>
      <w:r>
        <w:rPr>
          <w:highlight w:val="none"/>
        </w:rPr>
        <w:instrText xml:space="preserve"> HYPERLINK "http://gks.mof.gov.cn/zhengfucaigouguanli/201903/P020190329702478575295.pdf" </w:instrText>
      </w:r>
      <w:r>
        <w:rPr>
          <w:highlight w:val="none"/>
        </w:rPr>
        <w:fldChar w:fldCharType="separate"/>
      </w:r>
      <w:r>
        <w:rPr>
          <w:rFonts w:hint="eastAsia" w:ascii="仿宋" w:hAnsi="仿宋" w:eastAsia="仿宋"/>
          <w:sz w:val="28"/>
          <w:szCs w:val="28"/>
          <w:highlight w:val="none"/>
        </w:rPr>
        <w:t xml:space="preserve">环境标志产品政府采购品目清单</w:t>
      </w:r>
      <w:r>
        <w:rPr>
          <w:rFonts w:hint="eastAsia" w:ascii="仿宋" w:hAnsi="仿宋" w:eastAsia="仿宋"/>
          <w:sz w:val="28"/>
          <w:szCs w:val="28"/>
          <w:highlight w:val="none"/>
        </w:rPr>
        <w:fldChar w:fldCharType="end"/>
      </w:r>
      <w:r>
        <w:rPr>
          <w:rFonts w:ascii="仿宋" w:hAnsi="仿宋" w:eastAsia="仿宋"/>
          <w:sz w:val="28"/>
          <w:szCs w:val="28"/>
          <w:highlight w:val="none"/>
        </w:rPr>
        <w:t xml:space="preserve">内的</w:t>
      </w:r>
      <w:r>
        <w:rPr>
          <w:rFonts w:hint="eastAsia" w:ascii="仿宋" w:hAnsi="仿宋" w:eastAsia="仿宋"/>
          <w:sz w:val="28"/>
          <w:szCs w:val="28"/>
          <w:highlight w:val="none"/>
        </w:rPr>
        <w:t xml:space="preserve">计算机设备、打印设备、显示设备、扫描仪、投影仪、复印机、多功能一体机、速印机、</w:t>
      </w:r>
      <w:r>
        <w:rPr>
          <w:rFonts w:hint="eastAsia" w:ascii="仿宋" w:hAnsi="仿宋" w:eastAsia="仿宋"/>
          <w:sz w:val="28"/>
          <w:szCs w:val="28"/>
          <w:highlight w:val="none"/>
        </w:rPr>
        <w:t xml:space="preserve">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w:t>
      </w:r>
      <w:r>
        <w:rPr>
          <w:rFonts w:hint="eastAsia" w:ascii="仿宋" w:hAnsi="仿宋" w:eastAsia="仿宋"/>
          <w:sz w:val="28"/>
          <w:szCs w:val="28"/>
          <w:highlight w:val="none"/>
          <w:lang w:eastAsia="zh-CN"/>
        </w:rPr>
        <w:t xml:space="preserve">似制</w:t>
      </w:r>
      <w:r>
        <w:rPr>
          <w:rFonts w:hint="eastAsia" w:ascii="仿宋" w:hAnsi="仿宋" w:eastAsia="仿宋"/>
          <w:sz w:val="28"/>
          <w:szCs w:val="28"/>
          <w:highlight w:val="none"/>
        </w:rPr>
        <w:t xml:space="preserve">品、塑料制品等产品，实行优先或强制采购。</w:t>
      </w:r>
      <w:r/>
    </w:p>
    <w:p>
      <w:pPr>
        <w:ind w:firstLine="560"/>
        <w:keepLines w:val="0"/>
        <w:keepNext w:val="0"/>
        <w:pageBreakBefore w:val="0"/>
        <w:spacing w:line="460" w:lineRule="exact"/>
        <w:widowControl w:val="off"/>
        <w:rPr>
          <w:rFonts w:ascii="黑体" w:hAnsi="黑体" w:eastAsia="黑体"/>
          <w:bCs/>
          <w:sz w:val="28"/>
          <w:szCs w:val="28"/>
          <w:highlight w:val="none"/>
        </w:rPr>
      </w:pPr>
      <w:r>
        <w:rPr>
          <w:rFonts w:hint="eastAsia" w:ascii="黑体" w:hAnsi="黑体" w:eastAsia="黑体"/>
          <w:bCs/>
          <w:sz w:val="28"/>
          <w:szCs w:val="28"/>
          <w:highlight w:val="none"/>
        </w:rPr>
        <w:t xml:space="preserve">8.无效投标和招标活动终止</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8.1 出现下列情形之一的，作无效投标处理。</w:t>
      </w:r>
      <w:r>
        <w:rPr>
          <w:rFonts w:hint="eastAsia" w:ascii="仿宋" w:hAnsi="仿宋" w:eastAsia="仿宋"/>
          <w:sz w:val="28"/>
          <w:szCs w:val="28"/>
          <w:highlight w:val="none"/>
        </w:rPr>
        <w:tab/>
      </w:r>
      <w:r>
        <w:rPr>
          <w:rFonts w:hint="eastAsia" w:ascii="仿宋" w:hAnsi="仿宋" w:eastAsia="仿宋"/>
          <w:sz w:val="28"/>
          <w:szCs w:val="28"/>
          <w:highlight w:val="none"/>
        </w:rPr>
        <w:tab/>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8.1.1 不具备招标文件中规定的资格要求的。</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8.1.2 报价超过了采购预算或最高限价的。</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8.1.3 未通过符合性审查的。</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8.1.4 不符合</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和招标文件中规定的其他实质性要求的。</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8.1.6 投标文件含有采购人不能接受的附加条件的。</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8.1.7 本项目采购产品被财政部、</w:t>
      </w:r>
      <w:r>
        <w:rPr>
          <w:rFonts w:hint="eastAsia" w:ascii="仿宋" w:hAnsi="仿宋" w:eastAsia="仿宋"/>
          <w:sz w:val="28"/>
          <w:szCs w:val="28"/>
          <w:highlight w:val="none"/>
          <w:lang w:eastAsia="zh-CN"/>
        </w:rPr>
        <w:t xml:space="preserve">国家发展改革委</w:t>
      </w:r>
      <w:r>
        <w:rPr>
          <w:rFonts w:hint="eastAsia" w:ascii="仿宋" w:hAnsi="仿宋" w:eastAsia="仿宋"/>
          <w:sz w:val="28"/>
          <w:szCs w:val="28"/>
          <w:highlight w:val="none"/>
        </w:rPr>
        <w:t xml:space="preserve">、生态环境部等列入“节能产品品目清单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环境标志产品品目清单”强制采购范围，而供应商所投标产品不在强制采购范围内的。</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8.1.8 投标文件未按照招标文件要求加盖电子签章。</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8.1.9 供应商在系统规定的时间内未成功解密电子投标文件的。</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8.1.10 未完整上传投标文件电子文档的</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或上传的文件打不开的。</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8.1.11 不同的供应商投标文件制作机器码、文件创建标识码一致的。</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8.1.12 不同投标人委托同一单位或者个人办理投标事宜。</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8.1.13 同投标人的投标文件载明的项目管理成员或者联系人员为同一人。</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8.1.14 不同投标人的投标文件异常一致或者投标报价呈规律性差异。</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8.1.16其他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8.2 出现下列情形之一的，本次招标活动将被终止：</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8.2.1 合格</w:t>
      </w:r>
      <w:r>
        <w:rPr>
          <w:rFonts w:ascii="仿宋" w:hAnsi="仿宋" w:eastAsia="仿宋"/>
          <w:sz w:val="28"/>
          <w:szCs w:val="28"/>
          <w:highlight w:val="none"/>
        </w:rPr>
        <w:t xml:space="preserve">投标人不足</w:t>
      </w:r>
      <w:r>
        <w:rPr>
          <w:rFonts w:hint="eastAsia" w:ascii="仿宋" w:hAnsi="仿宋" w:eastAsia="仿宋"/>
          <w:sz w:val="28"/>
          <w:szCs w:val="28"/>
          <w:highlight w:val="none"/>
        </w:rPr>
        <w:t xml:space="preserve">3家</w:t>
      </w:r>
      <w:r>
        <w:rPr>
          <w:rFonts w:ascii="仿宋" w:hAnsi="仿宋" w:eastAsia="仿宋"/>
          <w:sz w:val="28"/>
          <w:szCs w:val="28"/>
          <w:highlight w:val="none"/>
        </w:rPr>
        <w:t xml:space="preserve">的；</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8.2.2 </w:t>
      </w:r>
      <w:r>
        <w:rPr>
          <w:rFonts w:ascii="仿宋" w:hAnsi="仿宋" w:eastAsia="仿宋"/>
          <w:sz w:val="28"/>
          <w:szCs w:val="28"/>
          <w:highlight w:val="none"/>
        </w:rPr>
        <w:t xml:space="preserve">出现影响采购公正的违法、违规行为的；</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8.2.3  因重大变故，采购任务取消的。</w:t>
      </w:r>
      <w:r/>
    </w:p>
    <w:p>
      <w:pPr>
        <w:ind w:firstLine="560"/>
        <w:keepLines w:val="0"/>
        <w:keepNext w:val="0"/>
        <w:pageBreakBefore w:val="0"/>
        <w:spacing w:line="460" w:lineRule="exact"/>
        <w:widowControl w:val="off"/>
        <w:rPr>
          <w:rFonts w:ascii="黑体" w:hAnsi="黑体" w:eastAsia="黑体"/>
          <w:sz w:val="28"/>
          <w:szCs w:val="28"/>
          <w:highlight w:val="none"/>
        </w:rPr>
      </w:pPr>
      <w:r>
        <w:rPr>
          <w:rFonts w:hint="eastAsia" w:ascii="黑体" w:hAnsi="黑体" w:eastAsia="黑体"/>
          <w:sz w:val="28"/>
          <w:szCs w:val="28"/>
          <w:highlight w:val="none"/>
        </w:rPr>
        <w:t xml:space="preserve">9. 询问、质疑和投诉</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上述应知其权益受到损害之日，是指：</w:t>
      </w:r>
      <w:r>
        <w:rPr>
          <w:rFonts w:ascii="仿宋" w:hAnsi="仿宋" w:eastAsia="仿宋"/>
          <w:sz w:val="28"/>
          <w:szCs w:val="28"/>
          <w:highlight w:val="none"/>
        </w:rPr>
        <w:t xml:space="preserve">对可以质疑的</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文件提出质疑的，为收到</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文件之日或者</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文件公告期限届满之日；对采购过程提出质疑的，为各采购程序环节结束之日；对成交结果提出质疑的，为成交结果公告期限届满之日。</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7030a0"/>
          <w:sz w:val="28"/>
          <w:szCs w:val="28"/>
          <w:highlight w:val="none"/>
        </w:rPr>
        <w:t xml:space="preserve">项目设立、项目预算、采购方式、组织形式、进口产品核准、采购需求调查过程、专门面向中小企业采购、合同履约等不属于可质疑事项。</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keepLines w:val="0"/>
        <w:keepNext w:val="0"/>
        <w:pageBreakBefore w:val="0"/>
        <w:spacing w:line="460" w:lineRule="exact"/>
        <w:widowControl w:val="off"/>
        <w:rPr>
          <w:rFonts w:ascii="仿宋" w:hAnsi="仿宋" w:eastAsia="仿宋"/>
          <w:b/>
          <w:sz w:val="28"/>
          <w:szCs w:val="28"/>
          <w:highlight w:val="none"/>
        </w:rPr>
      </w:pPr>
      <w:r>
        <w:rPr>
          <w:rFonts w:hint="eastAsia" w:ascii="仿宋" w:hAnsi="仿宋" w:eastAsia="仿宋"/>
          <w:sz w:val="28"/>
          <w:szCs w:val="28"/>
          <w:highlight w:val="none"/>
        </w:rPr>
        <w:t xml:space="preserve">9.5 </w:t>
      </w:r>
      <w:r>
        <w:rPr>
          <w:rFonts w:hint="eastAsia" w:ascii="仿宋" w:hAnsi="仿宋" w:eastAsia="仿宋"/>
          <w:b/>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keepLines w:val="0"/>
        <w:keepNext w:val="0"/>
        <w:pageBreakBefore w:val="0"/>
        <w:spacing w:line="460" w:lineRule="exact"/>
        <w:widowControl w:val="off"/>
        <w:rPr>
          <w:rFonts w:ascii="仿宋" w:hAnsi="仿宋" w:eastAsia="仿宋"/>
          <w:b/>
          <w:sz w:val="28"/>
          <w:szCs w:val="28"/>
          <w:highlight w:val="none"/>
        </w:rPr>
      </w:pPr>
      <w:r>
        <w:rPr>
          <w:rFonts w:hint="eastAsia" w:ascii="仿宋" w:hAnsi="仿宋" w:eastAsia="仿宋"/>
          <w:sz w:val="28"/>
          <w:szCs w:val="28"/>
          <w:highlight w:val="none"/>
        </w:rPr>
        <w:t xml:space="preserve">9.6 </w:t>
      </w:r>
      <w:r>
        <w:rPr>
          <w:rFonts w:hint="eastAsia" w:ascii="仿宋" w:hAnsi="仿宋" w:eastAsia="仿宋"/>
          <w:b/>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highlight w:val="none"/>
        </w:rPr>
        <w:t xml:space="preserve">，见招标文件第</w:t>
      </w:r>
      <w:r>
        <w:rPr>
          <w:rFonts w:hint="eastAsia" w:ascii="仿宋" w:hAnsi="仿宋" w:eastAsia="仿宋"/>
          <w:b/>
          <w:sz w:val="28"/>
          <w:szCs w:val="28"/>
          <w:highlight w:val="none"/>
        </w:rPr>
        <w:t xml:space="preserve">1章</w:t>
      </w:r>
      <w:r>
        <w:rPr>
          <w:rFonts w:ascii="仿宋" w:hAnsi="仿宋" w:eastAsia="仿宋"/>
          <w:b/>
          <w:sz w:val="28"/>
          <w:szCs w:val="28"/>
          <w:highlight w:val="none"/>
        </w:rPr>
        <w:t xml:space="preserve">。</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9.7 </w:t>
      </w:r>
      <w:r>
        <w:rPr>
          <w:rFonts w:ascii="仿宋" w:hAnsi="仿宋" w:eastAsia="仿宋"/>
          <w:sz w:val="28"/>
          <w:szCs w:val="28"/>
          <w:highlight w:val="none"/>
        </w:rPr>
        <w:t xml:space="preserve">以下情形的质疑不予受理：</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9.7.1 </w:t>
      </w:r>
      <w:r>
        <w:rPr>
          <w:rFonts w:ascii="仿宋" w:hAnsi="仿宋" w:eastAsia="仿宋"/>
          <w:sz w:val="28"/>
          <w:szCs w:val="28"/>
          <w:highlight w:val="none"/>
        </w:rPr>
        <w:t xml:space="preserve">内容不符合《政府采购质疑和投诉办法》第十二条规定的质疑。</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9.7.2 </w:t>
      </w:r>
      <w:r>
        <w:rPr>
          <w:rFonts w:ascii="仿宋" w:hAnsi="仿宋" w:eastAsia="仿宋"/>
          <w:sz w:val="28"/>
          <w:szCs w:val="28"/>
          <w:highlight w:val="none"/>
        </w:rPr>
        <w:t xml:space="preserve">超出政府采购法定期限的质疑。</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9.7.3</w:t>
      </w:r>
      <w:r>
        <w:rPr>
          <w:rFonts w:ascii="仿宋" w:hAnsi="仿宋" w:eastAsia="仿宋"/>
          <w:sz w:val="28"/>
          <w:szCs w:val="28"/>
          <w:highlight w:val="none"/>
        </w:rPr>
        <w:t xml:space="preserve">未参加招标活动的供应商或在招标活动中自身权益未受到损害的供应商所提出的质疑。</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9.7.4 </w:t>
      </w:r>
      <w:r>
        <w:rPr>
          <w:rFonts w:ascii="仿宋" w:hAnsi="仿宋" w:eastAsia="仿宋"/>
          <w:sz w:val="28"/>
          <w:szCs w:val="28"/>
          <w:highlight w:val="none"/>
        </w:rPr>
        <w:t xml:space="preserve">供应商组成联合体参加招标活动，联合体中任何一方或多方未按要求签字、盖章、加盖公章的质疑。</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9.8 </w:t>
      </w:r>
      <w:r>
        <w:rPr>
          <w:rFonts w:ascii="仿宋" w:hAnsi="仿宋" w:eastAsia="仿宋"/>
          <w:sz w:val="28"/>
          <w:szCs w:val="28"/>
          <w:highlight w:val="none"/>
        </w:rPr>
        <w:t xml:space="preserve">供应商提出书面质疑必须有理、有据，不得捏造事实、提供虚假材料进行恶意质疑。否则，一经查实，</w:t>
      </w:r>
      <w:r>
        <w:rPr>
          <w:rFonts w:hint="eastAsia" w:ascii="仿宋" w:hAnsi="仿宋" w:eastAsia="仿宋"/>
          <w:sz w:val="28"/>
          <w:szCs w:val="28"/>
          <w:highlight w:val="none"/>
        </w:rPr>
        <w:t xml:space="preserve">采购代理机构</w:t>
      </w:r>
      <w:r>
        <w:rPr>
          <w:rFonts w:ascii="仿宋" w:hAnsi="仿宋" w:eastAsia="仿宋"/>
          <w:sz w:val="28"/>
          <w:szCs w:val="28"/>
          <w:highlight w:val="none"/>
        </w:rPr>
        <w:t xml:space="preserve">有权依据政府采购的有关规定，报请政府采购监管部门对该供应商进行相应的行政处罚和记录该供应商的失信信息。</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9.9 质疑函范本</w:t>
      </w:r>
      <w:r/>
    </w:p>
    <w:p>
      <w:pPr>
        <w:jc w:val="center"/>
        <w:keepLines w:val="0"/>
        <w:keepNext w:val="0"/>
        <w:pageBreakBefore w:val="0"/>
        <w:spacing w:line="460" w:lineRule="exact"/>
        <w:widowControl w:val="off"/>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质疑函</w:t>
      </w:r>
      <w:r/>
    </w:p>
    <w:p>
      <w:pPr>
        <w:keepLines w:val="0"/>
        <w:keepNext w:val="0"/>
        <w:pageBreakBefore w:val="0"/>
        <w:spacing w:line="460" w:lineRule="exact"/>
        <w:widowControl w:val="off"/>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一、质疑供应商基本信息</w:t>
      </w:r>
      <w:r/>
    </w:p>
    <w:p>
      <w:pPr>
        <w:keepLines w:val="0"/>
        <w:keepNext w:val="0"/>
        <w:pageBreakBefore w:val="0"/>
        <w:spacing w:line="460" w:lineRule="exact"/>
        <w:widowControl w:val="off"/>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质疑供应商：</w:t>
      </w:r>
      <w:r/>
    </w:p>
    <w:p>
      <w:pPr>
        <w:keepLines w:val="0"/>
        <w:keepNext w:val="0"/>
        <w:pageBreakBefore w:val="0"/>
        <w:spacing w:line="460" w:lineRule="exact"/>
        <w:widowControl w:val="off"/>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keepLines w:val="0"/>
        <w:keepNext w:val="0"/>
        <w:pageBreakBefore w:val="0"/>
        <w:spacing w:line="460" w:lineRule="exact"/>
        <w:widowControl w:val="off"/>
        <w:rPr>
          <w:rFonts w:ascii="仿宋" w:hAnsi="仿宋" w:eastAsia="仿宋" w:cs="仿宋"/>
          <w:sz w:val="28"/>
          <w:szCs w:val="28"/>
          <w:highlight w:val="none"/>
        </w:rPr>
      </w:pPr>
      <w:r>
        <w:rPr>
          <w:rFonts w:hint="eastAsia" w:ascii="仿宋" w:hAnsi="仿宋" w:eastAsia="仿宋" w:cs="仿宋"/>
          <w:sz w:val="28"/>
          <w:szCs w:val="28"/>
          <w:highlight w:val="none"/>
        </w:rPr>
        <w:t xml:space="preserve">联系人：联系电话：</w:t>
      </w:r>
      <w:r/>
    </w:p>
    <w:p>
      <w:pPr>
        <w:keepLines w:val="0"/>
        <w:keepNext w:val="0"/>
        <w:pageBreakBefore w:val="0"/>
        <w:spacing w:line="460" w:lineRule="exact"/>
        <w:widowControl w:val="off"/>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授权代表：联系电话：</w:t>
      </w:r>
      <w:r/>
    </w:p>
    <w:p>
      <w:pPr>
        <w:keepLines w:val="0"/>
        <w:keepNext w:val="0"/>
        <w:pageBreakBefore w:val="0"/>
        <w:spacing w:line="460" w:lineRule="exact"/>
        <w:widowControl w:val="off"/>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keepLines w:val="0"/>
        <w:keepNext w:val="0"/>
        <w:pageBreakBefore w:val="0"/>
        <w:spacing w:line="460" w:lineRule="exact"/>
        <w:widowControl w:val="off"/>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二、质疑项目基本情况</w:t>
      </w:r>
      <w:r/>
    </w:p>
    <w:p>
      <w:pPr>
        <w:keepLines w:val="0"/>
        <w:keepNext w:val="0"/>
        <w:pageBreakBefore w:val="0"/>
        <w:spacing w:line="460" w:lineRule="exact"/>
        <w:widowControl w:val="off"/>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质疑项目的名称：</w:t>
      </w:r>
      <w:r/>
    </w:p>
    <w:p>
      <w:pPr>
        <w:keepLines w:val="0"/>
        <w:keepNext w:val="0"/>
        <w:pageBreakBefore w:val="0"/>
        <w:spacing w:line="460" w:lineRule="exact"/>
        <w:widowControl w:val="off"/>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质疑项目的编号：包号：</w:t>
      </w:r>
      <w:r/>
    </w:p>
    <w:p>
      <w:pPr>
        <w:keepLines w:val="0"/>
        <w:keepNext w:val="0"/>
        <w:pageBreakBefore w:val="0"/>
        <w:spacing w:line="460" w:lineRule="exact"/>
        <w:widowControl w:val="off"/>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采购人名称：</w:t>
      </w:r>
      <w:r/>
    </w:p>
    <w:p>
      <w:pPr>
        <w:keepLines w:val="0"/>
        <w:keepNext w:val="0"/>
        <w:pageBreakBefore w:val="0"/>
        <w:spacing w:line="460" w:lineRule="exact"/>
        <w:widowControl w:val="off"/>
        <w:rPr>
          <w:rFonts w:ascii="仿宋" w:hAnsi="仿宋" w:eastAsia="仿宋" w:cs="仿宋"/>
          <w:sz w:val="28"/>
          <w:szCs w:val="28"/>
          <w:highlight w:val="none"/>
        </w:rPr>
      </w:pPr>
      <w:r>
        <w:rPr>
          <w:rFonts w:hint="eastAsia" w:ascii="仿宋" w:hAnsi="仿宋" w:eastAsia="仿宋" w:cs="仿宋"/>
          <w:sz w:val="28"/>
          <w:szCs w:val="28"/>
          <w:highlight w:val="none"/>
        </w:rPr>
        <w:t xml:space="preserve">采购文件获取日期：</w:t>
      </w:r>
      <w:r/>
    </w:p>
    <w:p>
      <w:pPr>
        <w:keepLines w:val="0"/>
        <w:keepNext w:val="0"/>
        <w:pageBreakBefore w:val="0"/>
        <w:spacing w:line="460" w:lineRule="exact"/>
        <w:widowControl w:val="off"/>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三、质疑事项具体内容</w:t>
      </w:r>
      <w:r/>
    </w:p>
    <w:p>
      <w:pPr>
        <w:keepLines w:val="0"/>
        <w:keepNext w:val="0"/>
        <w:pageBreakBefore w:val="0"/>
        <w:spacing w:line="460" w:lineRule="exact"/>
        <w:widowControl w:val="off"/>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质疑事项1：</w:t>
      </w:r>
      <w:r/>
    </w:p>
    <w:p>
      <w:pPr>
        <w:keepLines w:val="0"/>
        <w:keepNext w:val="0"/>
        <w:pageBreakBefore w:val="0"/>
        <w:spacing w:line="460" w:lineRule="exact"/>
        <w:widowControl w:val="off"/>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事实依据：</w:t>
      </w:r>
      <w:r/>
    </w:p>
    <w:p>
      <w:pPr>
        <w:keepLines w:val="0"/>
        <w:keepNext w:val="0"/>
        <w:pageBreakBefore w:val="0"/>
        <w:spacing w:line="460" w:lineRule="exact"/>
        <w:widowControl w:val="off"/>
        <w:rPr>
          <w:rFonts w:ascii="仿宋" w:hAnsi="仿宋" w:eastAsia="仿宋" w:cs="仿宋"/>
          <w:sz w:val="28"/>
          <w:szCs w:val="28"/>
          <w:highlight w:val="none"/>
        </w:rPr>
      </w:pPr>
      <w:r>
        <w:rPr>
          <w:rFonts w:ascii="仿宋" w:hAnsi="仿宋" w:eastAsia="仿宋" w:cs="仿宋"/>
          <w:sz w:val="28"/>
          <w:szCs w:val="28"/>
          <w:highlight w:val="none"/>
        </w:rPr>
      </w:r>
      <w:r/>
    </w:p>
    <w:p>
      <w:pPr>
        <w:keepLines w:val="0"/>
        <w:keepNext w:val="0"/>
        <w:pageBreakBefore w:val="0"/>
        <w:spacing w:line="460" w:lineRule="exact"/>
        <w:widowControl w:val="off"/>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法律依据：</w:t>
      </w:r>
      <w:r/>
    </w:p>
    <w:p>
      <w:pPr>
        <w:keepLines w:val="0"/>
        <w:keepNext w:val="0"/>
        <w:pageBreakBefore w:val="0"/>
        <w:spacing w:line="460" w:lineRule="exact"/>
        <w:widowControl w:val="off"/>
        <w:rPr>
          <w:rFonts w:ascii="仿宋" w:hAnsi="仿宋" w:eastAsia="仿宋" w:cs="仿宋"/>
          <w:sz w:val="28"/>
          <w:szCs w:val="28"/>
          <w:highlight w:val="none"/>
          <w:u w:val="single"/>
        </w:rPr>
      </w:pPr>
      <w:r>
        <w:rPr>
          <w:rFonts w:ascii="仿宋" w:hAnsi="仿宋" w:eastAsia="仿宋" w:cs="仿宋"/>
          <w:sz w:val="28"/>
          <w:szCs w:val="28"/>
          <w:highlight w:val="none"/>
          <w:u w:val="single"/>
        </w:rPr>
      </w:r>
      <w:r/>
    </w:p>
    <w:p>
      <w:pPr>
        <w:keepLines w:val="0"/>
        <w:keepNext w:val="0"/>
        <w:pageBreakBefore w:val="0"/>
        <w:spacing w:line="460" w:lineRule="exact"/>
        <w:widowControl w:val="off"/>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质疑事项2</w:t>
      </w:r>
      <w:r/>
    </w:p>
    <w:p>
      <w:pPr>
        <w:keepLines w:val="0"/>
        <w:keepNext w:val="0"/>
        <w:pageBreakBefore w:val="0"/>
        <w:spacing w:line="460" w:lineRule="exact"/>
        <w:widowControl w:val="off"/>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p>
    <w:p>
      <w:pPr>
        <w:keepLines w:val="0"/>
        <w:keepNext w:val="0"/>
        <w:pageBreakBefore w:val="0"/>
        <w:spacing w:line="460" w:lineRule="exact"/>
        <w:widowControl w:val="off"/>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四、与质疑事项相关的质疑请求</w:t>
      </w:r>
      <w:r/>
    </w:p>
    <w:p>
      <w:pPr>
        <w:keepLines w:val="0"/>
        <w:keepNext w:val="0"/>
        <w:pageBreakBefore w:val="0"/>
        <w:spacing w:line="460" w:lineRule="exact"/>
        <w:widowControl w:val="off"/>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请求：</w:t>
      </w:r>
      <w:r/>
    </w:p>
    <w:p>
      <w:pPr>
        <w:keepLines w:val="0"/>
        <w:keepNext w:val="0"/>
        <w:pageBreakBefore w:val="0"/>
        <w:spacing w:line="460" w:lineRule="exact"/>
        <w:widowControl w:val="off"/>
        <w:rPr>
          <w:rFonts w:ascii="仿宋_GB2312" w:eastAsia="仿宋_GB2312"/>
          <w:sz w:val="28"/>
          <w:szCs w:val="28"/>
          <w:highlight w:val="none"/>
        </w:rPr>
      </w:pPr>
      <w:r>
        <w:rPr>
          <w:rFonts w:hint="eastAsia" w:ascii="仿宋_GB2312" w:eastAsia="仿宋_GB2312"/>
          <w:sz w:val="28"/>
          <w:szCs w:val="28"/>
          <w:highlight w:val="none"/>
        </w:rPr>
        <w:t xml:space="preserve">签字</w:t>
      </w:r>
      <w:r>
        <w:rPr>
          <w:rFonts w:hint="eastAsia" w:ascii="仿宋_GB2312" w:eastAsia="仿宋_GB2312"/>
          <w:sz w:val="28"/>
          <w:szCs w:val="28"/>
          <w:highlight w:val="none"/>
          <w:lang w:eastAsia="zh-CN"/>
        </w:rPr>
        <w:t xml:space="preserve">（</w:t>
      </w:r>
      <w:r>
        <w:rPr>
          <w:rFonts w:hint="eastAsia" w:ascii="仿宋_GB2312" w:eastAsia="仿宋_GB2312"/>
          <w:sz w:val="28"/>
          <w:szCs w:val="28"/>
          <w:highlight w:val="none"/>
        </w:rPr>
        <w:t xml:space="preserve">签章</w:t>
      </w:r>
      <w:r>
        <w:rPr>
          <w:rFonts w:hint="eastAsia" w:ascii="仿宋_GB2312" w:eastAsia="仿宋_GB2312"/>
          <w:sz w:val="28"/>
          <w:szCs w:val="28"/>
          <w:highlight w:val="none"/>
          <w:lang w:eastAsia="zh-CN"/>
        </w:rPr>
        <w:t xml:space="preserve">）</w:t>
      </w:r>
      <w:r>
        <w:rPr>
          <w:rFonts w:hint="eastAsia" w:ascii="仿宋_GB2312" w:eastAsia="仿宋_GB2312"/>
          <w:sz w:val="28"/>
          <w:szCs w:val="28"/>
          <w:highlight w:val="none"/>
        </w:rPr>
        <w:t xml:space="preserve">：              公章：                      </w:t>
      </w:r>
      <w:r/>
    </w:p>
    <w:p>
      <w:pPr>
        <w:ind w:right="560" w:firstLine="560"/>
        <w:keepLines w:val="0"/>
        <w:keepNext w:val="0"/>
        <w:pageBreakBefore w:val="0"/>
        <w:spacing w:line="460" w:lineRule="exact"/>
        <w:widowControl w:val="off"/>
        <w:rPr>
          <w:rFonts w:ascii="仿宋" w:hAnsi="仿宋" w:eastAsia="仿宋"/>
          <w:sz w:val="28"/>
          <w:szCs w:val="28"/>
          <w:highlight w:val="none"/>
        </w:rPr>
      </w:pPr>
      <w:r>
        <w:rPr>
          <w:rFonts w:hint="eastAsia" w:ascii="仿宋_GB2312" w:eastAsia="仿宋_GB2312"/>
          <w:sz w:val="28"/>
          <w:szCs w:val="28"/>
          <w:highlight w:val="none"/>
        </w:rPr>
        <w:t xml:space="preserve">日期：</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9.11 投诉人投诉时</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应当提交投诉书和必要的证明材料，并按照被投诉采购人、采购代理机构（以下简称被投诉人）和与投诉事项有关的供应商数量提供投诉书的副本。</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9.12 </w:t>
      </w:r>
      <w:r>
        <w:rPr>
          <w:rFonts w:ascii="仿宋" w:hAnsi="仿宋" w:eastAsia="仿宋"/>
          <w:sz w:val="28"/>
          <w:szCs w:val="28"/>
          <w:highlight w:val="none"/>
        </w:rPr>
        <w:t xml:space="preserve">投诉人投诉时</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t xml:space="preserve">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9.13 投诉人应当将投诉书送达如皋市财政局政府采购管理科（</w:t>
      </w:r>
      <w:r>
        <w:rPr>
          <w:rFonts w:ascii="仿宋" w:hAnsi="仿宋" w:eastAsia="仿宋"/>
          <w:sz w:val="28"/>
          <w:szCs w:val="28"/>
          <w:highlight w:val="none"/>
        </w:rPr>
        <w:t xml:space="preserve">如皋市解放路199号，行政中心</w:t>
      </w:r>
      <w:r>
        <w:rPr>
          <w:rFonts w:hint="eastAsia" w:ascii="仿宋" w:hAnsi="仿宋" w:eastAsia="仿宋"/>
          <w:sz w:val="28"/>
          <w:szCs w:val="28"/>
          <w:highlight w:val="none"/>
        </w:rPr>
        <w:t xml:space="preserve">A座710室，联系电话0513-87623860）。</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9.14 投诉书范本</w:t>
      </w:r>
      <w:r/>
    </w:p>
    <w:p>
      <w:pPr>
        <w:jc w:val="center"/>
        <w:keepLines w:val="0"/>
        <w:keepNext w:val="0"/>
        <w:pageBreakBefore w:val="0"/>
        <w:spacing w:line="460" w:lineRule="exact"/>
        <w:widowControl w:val="off"/>
        <w:rPr>
          <w:rFonts w:ascii="宋体" w:hAnsi="宋体"/>
          <w:b/>
          <w:sz w:val="32"/>
          <w:szCs w:val="32"/>
          <w:highlight w:val="none"/>
        </w:rPr>
      </w:pPr>
      <w:r>
        <w:rPr>
          <w:rFonts w:hint="eastAsia" w:ascii="宋体" w:hAnsi="宋体"/>
          <w:b/>
          <w:sz w:val="32"/>
          <w:szCs w:val="32"/>
          <w:highlight w:val="none"/>
        </w:rPr>
        <w:t xml:space="preserve">投诉书</w:t>
      </w:r>
      <w:r/>
    </w:p>
    <w:p>
      <w:pPr>
        <w:keepLines w:val="0"/>
        <w:keepNext w:val="0"/>
        <w:pageBreakBefore w:val="0"/>
        <w:spacing w:line="460" w:lineRule="exact"/>
        <w:widowControl w:val="off"/>
        <w:rPr>
          <w:rFonts w:ascii="黑体" w:hAnsi="黑体" w:eastAsia="黑体"/>
          <w:sz w:val="28"/>
          <w:szCs w:val="28"/>
          <w:highlight w:val="none"/>
        </w:rPr>
      </w:pPr>
      <w:r>
        <w:rPr>
          <w:rFonts w:hint="eastAsia" w:ascii="黑体" w:hAnsi="黑体" w:eastAsia="黑体"/>
          <w:sz w:val="28"/>
          <w:szCs w:val="28"/>
          <w:highlight w:val="none"/>
        </w:rPr>
        <w:t xml:space="preserve">一、投诉相关主体基本情况</w:t>
      </w:r>
      <w:r/>
    </w:p>
    <w:p>
      <w:pPr>
        <w:keepLines w:val="0"/>
        <w:keepNext w:val="0"/>
        <w:pageBreakBefore w:val="0"/>
        <w:spacing w:line="460" w:lineRule="exact"/>
        <w:widowControl w:val="off"/>
        <w:rPr>
          <w:rFonts w:ascii="仿宋_GB2312" w:eastAsia="仿宋_GB2312"/>
          <w:sz w:val="28"/>
          <w:szCs w:val="28"/>
          <w:highlight w:val="none"/>
          <w:u w:val="single"/>
        </w:rPr>
      </w:pPr>
      <w:r>
        <w:rPr>
          <w:rFonts w:hint="eastAsia" w:ascii="仿宋_GB2312" w:eastAsia="仿宋_GB2312"/>
          <w:sz w:val="28"/>
          <w:szCs w:val="28"/>
          <w:highlight w:val="none"/>
        </w:rPr>
        <w:t xml:space="preserve">投诉人：</w:t>
      </w:r>
      <w:r/>
    </w:p>
    <w:p>
      <w:pPr>
        <w:keepLines w:val="0"/>
        <w:keepNext w:val="0"/>
        <w:pageBreakBefore w:val="0"/>
        <w:spacing w:line="460" w:lineRule="exact"/>
        <w:widowControl w:val="off"/>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jc w:val="left"/>
        <w:keepLines w:val="0"/>
        <w:keepNext w:val="0"/>
        <w:pageBreakBefore w:val="0"/>
        <w:spacing w:line="460" w:lineRule="exact"/>
        <w:widowControl w:val="off"/>
        <w:tabs>
          <w:tab w:val="left" w:pos="6510" w:leader="none"/>
        </w:tabs>
        <w:rPr>
          <w:rFonts w:ascii="仿宋_GB2312" w:eastAsia="仿宋_GB2312"/>
          <w:sz w:val="28"/>
          <w:szCs w:val="28"/>
          <w:highlight w:val="none"/>
        </w:rPr>
      </w:pPr>
      <w:r>
        <w:rPr>
          <w:rFonts w:hint="eastAsia" w:ascii="仿宋_GB2312" w:eastAsia="仿宋_GB2312"/>
          <w:sz w:val="28"/>
          <w:szCs w:val="28"/>
          <w:highlight w:val="none"/>
        </w:rPr>
        <w:t xml:space="preserve">法定代表人/主要负责人：联系电话：</w:t>
      </w:r>
      <w:r/>
    </w:p>
    <w:p>
      <w:pPr>
        <w:keepLines w:val="0"/>
        <w:keepNext w:val="0"/>
        <w:pageBreakBefore w:val="0"/>
        <w:spacing w:line="460" w:lineRule="exact"/>
        <w:widowControl w:val="off"/>
        <w:rPr>
          <w:rFonts w:ascii="仿宋_GB2312" w:eastAsia="仿宋_GB2312"/>
          <w:sz w:val="28"/>
          <w:szCs w:val="28"/>
          <w:highlight w:val="none"/>
          <w:u w:val="single"/>
        </w:rPr>
      </w:pPr>
      <w:r>
        <w:rPr>
          <w:rFonts w:hint="eastAsia" w:ascii="仿宋_GB2312" w:eastAsia="仿宋_GB2312"/>
          <w:sz w:val="28"/>
          <w:szCs w:val="28"/>
          <w:highlight w:val="none"/>
        </w:rPr>
        <w:t xml:space="preserve">授权代表：联系电话：</w:t>
      </w:r>
      <w:r/>
    </w:p>
    <w:p>
      <w:pPr>
        <w:keepLines w:val="0"/>
        <w:keepNext w:val="0"/>
        <w:pageBreakBefore w:val="0"/>
        <w:spacing w:line="460" w:lineRule="exact"/>
        <w:widowControl w:val="off"/>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keepLines w:val="0"/>
        <w:keepNext w:val="0"/>
        <w:pageBreakBefore w:val="0"/>
        <w:spacing w:line="460" w:lineRule="exact"/>
        <w:widowControl w:val="off"/>
        <w:rPr>
          <w:rFonts w:ascii="仿宋_GB2312" w:eastAsia="仿宋_GB2312"/>
          <w:sz w:val="28"/>
          <w:szCs w:val="28"/>
          <w:highlight w:val="none"/>
          <w:u w:val="single"/>
        </w:rPr>
      </w:pPr>
      <w:r>
        <w:rPr>
          <w:rFonts w:hint="eastAsia" w:ascii="仿宋_GB2312" w:eastAsia="仿宋_GB2312"/>
          <w:sz w:val="28"/>
          <w:szCs w:val="28"/>
          <w:highlight w:val="none"/>
        </w:rPr>
        <w:t xml:space="preserve">被投诉人1：</w:t>
      </w:r>
      <w:r/>
    </w:p>
    <w:p>
      <w:pPr>
        <w:keepLines w:val="0"/>
        <w:keepNext w:val="0"/>
        <w:pageBreakBefore w:val="0"/>
        <w:spacing w:line="460" w:lineRule="exact"/>
        <w:widowControl w:val="off"/>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keepLines w:val="0"/>
        <w:keepNext w:val="0"/>
        <w:pageBreakBefore w:val="0"/>
        <w:spacing w:line="460" w:lineRule="exact"/>
        <w:widowControl w:val="off"/>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keepLines w:val="0"/>
        <w:keepNext w:val="0"/>
        <w:pageBreakBefore w:val="0"/>
        <w:spacing w:line="460" w:lineRule="exact"/>
        <w:widowControl w:val="off"/>
        <w:rPr>
          <w:rFonts w:ascii="仿宋_GB2312" w:eastAsia="仿宋_GB2312"/>
          <w:sz w:val="28"/>
          <w:szCs w:val="28"/>
          <w:highlight w:val="none"/>
        </w:rPr>
      </w:pPr>
      <w:r>
        <w:rPr>
          <w:rFonts w:hint="eastAsia" w:ascii="仿宋_GB2312" w:eastAsia="仿宋_GB2312"/>
          <w:sz w:val="28"/>
          <w:szCs w:val="28"/>
          <w:highlight w:val="none"/>
        </w:rPr>
        <w:t xml:space="preserve">被投诉人2</w:t>
      </w:r>
      <w:r/>
    </w:p>
    <w:p>
      <w:pPr>
        <w:keepLines w:val="0"/>
        <w:keepNext w:val="0"/>
        <w:pageBreakBefore w:val="0"/>
        <w:spacing w:line="460" w:lineRule="exact"/>
        <w:widowControl w:val="off"/>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keepLines w:val="0"/>
        <w:keepNext w:val="0"/>
        <w:pageBreakBefore w:val="0"/>
        <w:spacing w:line="460" w:lineRule="exact"/>
        <w:widowControl w:val="off"/>
        <w:rPr>
          <w:rFonts w:ascii="仿宋_GB2312" w:eastAsia="仿宋_GB2312"/>
          <w:sz w:val="28"/>
          <w:szCs w:val="28"/>
          <w:highlight w:val="none"/>
          <w:u w:val="single"/>
        </w:rPr>
      </w:pPr>
      <w:r>
        <w:rPr>
          <w:rFonts w:hint="eastAsia" w:ascii="仿宋_GB2312" w:eastAsia="仿宋_GB2312"/>
          <w:sz w:val="28"/>
          <w:szCs w:val="28"/>
          <w:highlight w:val="none"/>
        </w:rPr>
        <w:t xml:space="preserve">相关供应商：</w:t>
      </w:r>
      <w:r/>
    </w:p>
    <w:p>
      <w:pPr>
        <w:keepLines w:val="0"/>
        <w:keepNext w:val="0"/>
        <w:pageBreakBefore w:val="0"/>
        <w:spacing w:line="460" w:lineRule="exact"/>
        <w:widowControl w:val="off"/>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keepLines w:val="0"/>
        <w:keepNext w:val="0"/>
        <w:pageBreakBefore w:val="0"/>
        <w:spacing w:line="460" w:lineRule="exact"/>
        <w:widowControl w:val="off"/>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keepLines w:val="0"/>
        <w:keepNext w:val="0"/>
        <w:pageBreakBefore w:val="0"/>
        <w:spacing w:line="460" w:lineRule="exact"/>
        <w:widowControl w:val="off"/>
        <w:rPr>
          <w:rFonts w:ascii="黑体" w:hAnsi="黑体" w:eastAsia="黑体"/>
          <w:sz w:val="28"/>
          <w:szCs w:val="28"/>
          <w:highlight w:val="none"/>
        </w:rPr>
      </w:pPr>
      <w:r>
        <w:rPr>
          <w:rFonts w:hint="eastAsia" w:ascii="黑体" w:hAnsi="黑体" w:eastAsia="黑体"/>
          <w:sz w:val="28"/>
          <w:szCs w:val="28"/>
          <w:highlight w:val="none"/>
        </w:rPr>
        <w:t xml:space="preserve">二、投诉项目基本情况</w:t>
      </w:r>
      <w:r/>
    </w:p>
    <w:p>
      <w:pPr>
        <w:keepLines w:val="0"/>
        <w:keepNext w:val="0"/>
        <w:pageBreakBefore w:val="0"/>
        <w:spacing w:line="460" w:lineRule="exact"/>
        <w:widowControl w:val="off"/>
        <w:rPr>
          <w:rFonts w:ascii="仿宋_GB2312" w:eastAsia="仿宋_GB2312"/>
          <w:sz w:val="28"/>
          <w:szCs w:val="28"/>
          <w:highlight w:val="none"/>
          <w:u w:val="single"/>
        </w:rPr>
      </w:pPr>
      <w:r>
        <w:rPr>
          <w:rFonts w:hint="eastAsia" w:ascii="仿宋_GB2312" w:eastAsia="仿宋_GB2312"/>
          <w:sz w:val="28"/>
          <w:szCs w:val="28"/>
          <w:highlight w:val="none"/>
        </w:rPr>
        <w:t xml:space="preserve">采购项目名称：</w:t>
      </w:r>
      <w:r/>
    </w:p>
    <w:p>
      <w:pPr>
        <w:keepLines w:val="0"/>
        <w:keepNext w:val="0"/>
        <w:pageBreakBefore w:val="0"/>
        <w:spacing w:line="460" w:lineRule="exact"/>
        <w:widowControl w:val="off"/>
        <w:rPr>
          <w:rFonts w:ascii="仿宋_GB2312" w:eastAsia="仿宋_GB2312"/>
          <w:sz w:val="28"/>
          <w:szCs w:val="28"/>
          <w:highlight w:val="none"/>
          <w:u w:val="single"/>
        </w:rPr>
      </w:pPr>
      <w:r>
        <w:rPr>
          <w:rFonts w:hint="eastAsia" w:ascii="仿宋_GB2312" w:eastAsia="仿宋_GB2312"/>
          <w:sz w:val="28"/>
          <w:szCs w:val="28"/>
          <w:highlight w:val="none"/>
        </w:rPr>
        <w:t xml:space="preserve">采购项目编号：包号：</w:t>
      </w:r>
      <w:r/>
    </w:p>
    <w:p>
      <w:pPr>
        <w:keepLines w:val="0"/>
        <w:keepNext w:val="0"/>
        <w:pageBreakBefore w:val="0"/>
        <w:spacing w:line="460" w:lineRule="exact"/>
        <w:widowControl w:val="off"/>
        <w:rPr>
          <w:rFonts w:ascii="仿宋_GB2312" w:eastAsia="仿宋_GB2312"/>
          <w:sz w:val="28"/>
          <w:szCs w:val="28"/>
          <w:highlight w:val="none"/>
        </w:rPr>
      </w:pPr>
      <w:r>
        <w:rPr>
          <w:rFonts w:hint="eastAsia" w:ascii="仿宋_GB2312" w:eastAsia="仿宋_GB2312"/>
          <w:sz w:val="28"/>
          <w:szCs w:val="28"/>
          <w:highlight w:val="none"/>
        </w:rPr>
        <w:t xml:space="preserve">采购人名称：</w:t>
      </w:r>
      <w:r/>
    </w:p>
    <w:p>
      <w:pPr>
        <w:keepLines w:val="0"/>
        <w:keepNext w:val="0"/>
        <w:pageBreakBefore w:val="0"/>
        <w:spacing w:line="460" w:lineRule="exact"/>
        <w:widowControl w:val="off"/>
        <w:rPr>
          <w:rFonts w:ascii="仿宋_GB2312" w:eastAsia="仿宋_GB2312"/>
          <w:sz w:val="28"/>
          <w:szCs w:val="28"/>
          <w:highlight w:val="none"/>
          <w:u w:val="single"/>
        </w:rPr>
      </w:pPr>
      <w:r>
        <w:rPr>
          <w:rFonts w:hint="eastAsia" w:ascii="仿宋_GB2312" w:eastAsia="仿宋_GB2312"/>
          <w:sz w:val="28"/>
          <w:szCs w:val="28"/>
          <w:highlight w:val="none"/>
        </w:rPr>
        <w:t xml:space="preserve">代理机构名称：</w:t>
      </w:r>
      <w:r/>
    </w:p>
    <w:p>
      <w:pPr>
        <w:keepLines w:val="0"/>
        <w:keepNext w:val="0"/>
        <w:pageBreakBefore w:val="0"/>
        <w:spacing w:line="460" w:lineRule="exact"/>
        <w:widowControl w:val="off"/>
        <w:rPr>
          <w:rFonts w:ascii="仿宋_GB2312" w:eastAsia="仿宋_GB2312"/>
          <w:sz w:val="28"/>
          <w:szCs w:val="28"/>
          <w:highlight w:val="none"/>
          <w:u w:val="single"/>
        </w:rPr>
      </w:pPr>
      <w:r>
        <w:rPr>
          <w:rFonts w:hint="eastAsia" w:ascii="仿宋_GB2312" w:eastAsia="仿宋_GB2312"/>
          <w:sz w:val="28"/>
          <w:szCs w:val="28"/>
          <w:highlight w:val="none"/>
        </w:rPr>
        <w:t xml:space="preserve">采购文件公告</w:t>
      </w:r>
      <w:r>
        <w:rPr>
          <w:rFonts w:hint="eastAsia" w:ascii="仿宋_GB2312" w:eastAsia="仿宋_GB2312"/>
          <w:sz w:val="28"/>
          <w:szCs w:val="28"/>
          <w:highlight w:val="none"/>
          <w:lang w:eastAsia="zh-CN"/>
        </w:rPr>
        <w:t xml:space="preserve">：</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keepLines w:val="0"/>
        <w:keepNext w:val="0"/>
        <w:pageBreakBefore w:val="0"/>
        <w:spacing w:line="460" w:lineRule="exact"/>
        <w:widowControl w:val="off"/>
        <w:rPr>
          <w:rFonts w:ascii="仿宋_GB2312" w:eastAsia="仿宋_GB2312"/>
          <w:sz w:val="28"/>
          <w:szCs w:val="28"/>
          <w:highlight w:val="none"/>
          <w:u w:val="single"/>
        </w:rPr>
      </w:pPr>
      <w:r>
        <w:rPr>
          <w:rFonts w:hint="eastAsia" w:ascii="仿宋_GB2312" w:eastAsia="仿宋_GB2312"/>
          <w:sz w:val="28"/>
          <w:szCs w:val="28"/>
          <w:highlight w:val="none"/>
        </w:rPr>
        <w:t xml:space="preserve">采购结果公告</w:t>
      </w:r>
      <w:r>
        <w:rPr>
          <w:rFonts w:hint="eastAsia" w:ascii="仿宋_GB2312" w:eastAsia="仿宋_GB2312"/>
          <w:sz w:val="28"/>
          <w:szCs w:val="28"/>
          <w:highlight w:val="none"/>
          <w:lang w:eastAsia="zh-CN"/>
        </w:rPr>
        <w:t xml:space="preserve">：</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keepLines w:val="0"/>
        <w:keepNext w:val="0"/>
        <w:pageBreakBefore w:val="0"/>
        <w:spacing w:line="460" w:lineRule="exact"/>
        <w:widowControl w:val="off"/>
        <w:rPr>
          <w:rFonts w:ascii="黑体" w:hAnsi="黑体" w:eastAsia="黑体"/>
          <w:sz w:val="28"/>
          <w:szCs w:val="28"/>
          <w:highlight w:val="none"/>
        </w:rPr>
      </w:pPr>
      <w:r>
        <w:rPr>
          <w:rFonts w:hint="eastAsia" w:ascii="黑体" w:hAnsi="黑体" w:eastAsia="黑体"/>
          <w:sz w:val="28"/>
          <w:szCs w:val="28"/>
          <w:highlight w:val="none"/>
        </w:rPr>
        <w:t xml:space="preserve">三、质疑基本情况</w:t>
      </w:r>
      <w:r/>
    </w:p>
    <w:p>
      <w:pPr>
        <w:ind w:firstLine="560"/>
        <w:keepLines w:val="0"/>
        <w:keepNext w:val="0"/>
        <w:pageBreakBefore w:val="0"/>
        <w:spacing w:line="460" w:lineRule="exact"/>
        <w:widowControl w:val="off"/>
        <w:rPr>
          <w:rFonts w:ascii="仿宋_GB2312" w:eastAsia="仿宋_GB2312"/>
          <w:sz w:val="28"/>
          <w:szCs w:val="28"/>
          <w:highlight w:val="none"/>
          <w:u w:val="single"/>
        </w:rPr>
      </w:pPr>
      <w:r>
        <w:rPr>
          <w:rFonts w:hint="eastAsia" w:ascii="仿宋_GB2312" w:eastAsia="仿宋_GB2312"/>
          <w:sz w:val="28"/>
          <w:szCs w:val="28"/>
          <w:highlight w:val="none"/>
        </w:rPr>
        <w:t xml:space="preserve">投诉人于年月日</w:t>
      </w:r>
      <w:r>
        <w:rPr>
          <w:rFonts w:hint="eastAsia" w:ascii="仿宋_GB2312" w:eastAsia="仿宋_GB2312"/>
          <w:sz w:val="28"/>
          <w:szCs w:val="28"/>
          <w:highlight w:val="none"/>
          <w:lang w:eastAsia="zh-CN"/>
        </w:rPr>
        <w:t xml:space="preserve">，</w:t>
      </w:r>
      <w:r>
        <w:rPr>
          <w:rFonts w:hint="eastAsia" w:ascii="仿宋_GB2312" w:eastAsia="仿宋_GB2312"/>
          <w:sz w:val="28"/>
          <w:szCs w:val="28"/>
          <w:highlight w:val="none"/>
        </w:rPr>
        <w:t xml:space="preserve">向提出质疑，质疑事项为：</w:t>
      </w:r>
      <w:r/>
    </w:p>
    <w:p>
      <w:pPr>
        <w:keepLines w:val="0"/>
        <w:keepNext w:val="0"/>
        <w:pageBreakBefore w:val="0"/>
        <w:spacing w:line="460" w:lineRule="exact"/>
        <w:widowControl w:val="off"/>
        <w:rPr>
          <w:rFonts w:ascii="仿宋_GB2312" w:eastAsia="仿宋_GB2312"/>
          <w:sz w:val="28"/>
          <w:szCs w:val="28"/>
          <w:highlight w:val="none"/>
          <w:u w:val="single"/>
        </w:rPr>
      </w:pPr>
      <w:r>
        <w:rPr>
          <w:rFonts w:ascii="仿宋_GB2312" w:eastAsia="仿宋_GB2312"/>
          <w:sz w:val="28"/>
          <w:szCs w:val="28"/>
          <w:highlight w:val="none"/>
          <w:u w:val="single"/>
        </w:rPr>
      </w:r>
      <w:r/>
    </w:p>
    <w:p>
      <w:pPr>
        <w:ind w:firstLine="420"/>
        <w:keepLines w:val="0"/>
        <w:keepNext w:val="0"/>
        <w:pageBreakBefore w:val="0"/>
        <w:spacing w:line="460" w:lineRule="exact"/>
        <w:widowControl w:val="off"/>
        <w:rPr>
          <w:rFonts w:ascii="仿宋_GB2312" w:eastAsia="仿宋_GB2312"/>
          <w:sz w:val="28"/>
          <w:szCs w:val="28"/>
          <w:highlight w:val="none"/>
        </w:rPr>
      </w:pPr>
      <w:r>
        <w:rPr>
          <w:rFonts w:hint="eastAsia" w:ascii="仿宋_GB2312" w:eastAsia="仿宋_GB2312"/>
          <w:sz w:val="28"/>
          <w:szCs w:val="28"/>
          <w:highlight w:val="none"/>
          <w:u w:val="single"/>
        </w:rPr>
        <w:t xml:space="preserve">采购人/代理机构</w:t>
      </w:r>
      <w:r>
        <w:rPr>
          <w:rFonts w:hint="eastAsia" w:ascii="仿宋_GB2312" w:eastAsia="仿宋_GB2312"/>
          <w:sz w:val="28"/>
          <w:szCs w:val="28"/>
          <w:highlight w:val="none"/>
        </w:rPr>
        <w:t xml:space="preserve">于年月日</w:t>
      </w:r>
      <w:r>
        <w:rPr>
          <w:rFonts w:hint="eastAsia" w:ascii="仿宋_GB2312" w:eastAsia="仿宋_GB2312"/>
          <w:sz w:val="28"/>
          <w:szCs w:val="28"/>
          <w:highlight w:val="none"/>
          <w:lang w:eastAsia="zh-CN"/>
        </w:rPr>
        <w:t xml:space="preserve">，</w:t>
      </w:r>
      <w:r>
        <w:rPr>
          <w:rFonts w:hint="eastAsia" w:ascii="仿宋_GB2312" w:eastAsia="仿宋_GB2312"/>
          <w:sz w:val="28"/>
          <w:szCs w:val="28"/>
          <w:highlight w:val="none"/>
        </w:rPr>
        <w:t xml:space="preserve">就质疑事项作出了答复/没有在法定期限内作出答复。</w:t>
      </w:r>
      <w:r/>
    </w:p>
    <w:p>
      <w:pPr>
        <w:keepLines w:val="0"/>
        <w:keepNext w:val="0"/>
        <w:pageBreakBefore w:val="0"/>
        <w:spacing w:line="460" w:lineRule="exact"/>
        <w:widowControl w:val="off"/>
        <w:rPr>
          <w:rFonts w:ascii="黑体" w:hAnsi="黑体" w:eastAsia="黑体"/>
          <w:sz w:val="28"/>
          <w:szCs w:val="28"/>
          <w:highlight w:val="none"/>
        </w:rPr>
      </w:pPr>
      <w:r>
        <w:rPr>
          <w:rFonts w:hint="eastAsia" w:ascii="黑体" w:hAnsi="黑体" w:eastAsia="黑体"/>
          <w:sz w:val="28"/>
          <w:szCs w:val="28"/>
          <w:highlight w:val="none"/>
        </w:rPr>
        <w:t xml:space="preserve">四、投诉事项具体内容</w:t>
      </w:r>
      <w:r/>
    </w:p>
    <w:p>
      <w:pPr>
        <w:keepLines w:val="0"/>
        <w:keepNext w:val="0"/>
        <w:pageBreakBefore w:val="0"/>
        <w:spacing w:line="460" w:lineRule="exact"/>
        <w:widowControl w:val="off"/>
        <w:rPr>
          <w:rFonts w:ascii="仿宋_GB2312" w:eastAsia="仿宋_GB2312"/>
          <w:sz w:val="28"/>
          <w:szCs w:val="28"/>
          <w:highlight w:val="none"/>
          <w:u w:val="single"/>
        </w:rPr>
      </w:pPr>
      <w:r>
        <w:rPr>
          <w:rFonts w:hint="eastAsia" w:ascii="仿宋_GB2312" w:eastAsia="仿宋_GB2312"/>
          <w:sz w:val="28"/>
          <w:szCs w:val="28"/>
          <w:highlight w:val="none"/>
        </w:rPr>
        <w:t xml:space="preserve">投诉事项 1：</w:t>
      </w:r>
      <w:r/>
    </w:p>
    <w:p>
      <w:pPr>
        <w:keepLines w:val="0"/>
        <w:keepNext w:val="0"/>
        <w:pageBreakBefore w:val="0"/>
        <w:spacing w:line="460" w:lineRule="exact"/>
        <w:widowControl w:val="off"/>
        <w:rPr>
          <w:rFonts w:ascii="仿宋_GB2312" w:eastAsia="仿宋_GB2312"/>
          <w:sz w:val="28"/>
          <w:szCs w:val="28"/>
          <w:highlight w:val="none"/>
        </w:rPr>
      </w:pPr>
      <w:r>
        <w:rPr>
          <w:rFonts w:hint="eastAsia" w:ascii="仿宋_GB2312" w:eastAsia="仿宋_GB2312"/>
          <w:sz w:val="28"/>
          <w:szCs w:val="28"/>
          <w:highlight w:val="none"/>
        </w:rPr>
        <w:t xml:space="preserve">事实依据：</w:t>
      </w:r>
      <w:r/>
    </w:p>
    <w:p>
      <w:pPr>
        <w:keepLines w:val="0"/>
        <w:keepNext w:val="0"/>
        <w:pageBreakBefore w:val="0"/>
        <w:spacing w:line="460" w:lineRule="exact"/>
        <w:widowControl w:val="off"/>
        <w:rPr>
          <w:rFonts w:ascii="仿宋_GB2312" w:eastAsia="仿宋_GB2312"/>
          <w:sz w:val="28"/>
          <w:szCs w:val="28"/>
          <w:highlight w:val="none"/>
          <w:u w:val="single"/>
        </w:rPr>
      </w:pPr>
      <w:r>
        <w:rPr>
          <w:rFonts w:ascii="仿宋_GB2312" w:eastAsia="仿宋_GB2312"/>
          <w:sz w:val="28"/>
          <w:szCs w:val="28"/>
          <w:highlight w:val="none"/>
          <w:u w:val="single"/>
        </w:rPr>
      </w:r>
      <w:r/>
    </w:p>
    <w:p>
      <w:pPr>
        <w:keepLines w:val="0"/>
        <w:keepNext w:val="0"/>
        <w:pageBreakBefore w:val="0"/>
        <w:spacing w:line="460" w:lineRule="exact"/>
        <w:widowControl w:val="off"/>
        <w:rPr>
          <w:rFonts w:ascii="仿宋_GB2312" w:eastAsia="仿宋_GB2312"/>
          <w:sz w:val="28"/>
          <w:szCs w:val="28"/>
          <w:highlight w:val="none"/>
          <w:u w:val="single"/>
        </w:rPr>
      </w:pPr>
      <w:r>
        <w:rPr>
          <w:rFonts w:hint="eastAsia" w:ascii="仿宋_GB2312" w:eastAsia="仿宋_GB2312"/>
          <w:sz w:val="28"/>
          <w:szCs w:val="28"/>
          <w:highlight w:val="none"/>
        </w:rPr>
        <w:t xml:space="preserve">法律依据：</w:t>
      </w:r>
      <w:r/>
    </w:p>
    <w:p>
      <w:pPr>
        <w:keepLines w:val="0"/>
        <w:keepNext w:val="0"/>
        <w:pageBreakBefore w:val="0"/>
        <w:spacing w:line="460" w:lineRule="exact"/>
        <w:widowControl w:val="off"/>
        <w:rPr>
          <w:rFonts w:ascii="仿宋_GB2312" w:eastAsia="仿宋_GB2312"/>
          <w:sz w:val="28"/>
          <w:szCs w:val="28"/>
          <w:highlight w:val="none"/>
          <w:u w:val="single"/>
        </w:rPr>
      </w:pPr>
      <w:r>
        <w:rPr>
          <w:rFonts w:ascii="仿宋_GB2312" w:eastAsia="仿宋_GB2312"/>
          <w:sz w:val="28"/>
          <w:szCs w:val="28"/>
          <w:highlight w:val="none"/>
          <w:u w:val="single"/>
        </w:rPr>
      </w:r>
      <w:r/>
    </w:p>
    <w:p>
      <w:pPr>
        <w:keepLines w:val="0"/>
        <w:keepNext w:val="0"/>
        <w:pageBreakBefore w:val="0"/>
        <w:spacing w:line="460" w:lineRule="exact"/>
        <w:widowControl w:val="off"/>
        <w:rPr>
          <w:rFonts w:ascii="仿宋_GB2312" w:eastAsia="仿宋_GB2312"/>
          <w:sz w:val="28"/>
          <w:szCs w:val="28"/>
          <w:highlight w:val="none"/>
        </w:rPr>
      </w:pPr>
      <w:r>
        <w:rPr>
          <w:rFonts w:hint="eastAsia" w:ascii="仿宋_GB2312" w:eastAsia="仿宋_GB2312"/>
          <w:sz w:val="28"/>
          <w:szCs w:val="28"/>
          <w:highlight w:val="none"/>
        </w:rPr>
        <w:t xml:space="preserve">投诉事项2</w:t>
      </w:r>
      <w:r/>
    </w:p>
    <w:p>
      <w:pPr>
        <w:keepLines w:val="0"/>
        <w:keepNext w:val="0"/>
        <w:pageBreakBefore w:val="0"/>
        <w:spacing w:line="460" w:lineRule="exact"/>
        <w:widowControl w:val="off"/>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keepLines w:val="0"/>
        <w:keepNext w:val="0"/>
        <w:pageBreakBefore w:val="0"/>
        <w:spacing w:line="460" w:lineRule="exact"/>
        <w:widowControl w:val="off"/>
        <w:rPr>
          <w:rFonts w:ascii="黑体" w:hAnsi="黑体" w:eastAsia="黑体"/>
          <w:sz w:val="28"/>
          <w:szCs w:val="28"/>
          <w:highlight w:val="none"/>
        </w:rPr>
      </w:pPr>
      <w:r>
        <w:rPr>
          <w:rFonts w:hint="eastAsia" w:ascii="黑体" w:hAnsi="黑体" w:eastAsia="黑体"/>
          <w:sz w:val="28"/>
          <w:szCs w:val="28"/>
          <w:highlight w:val="none"/>
        </w:rPr>
        <w:t xml:space="preserve">五、与投诉事项相关的投诉请求</w:t>
      </w:r>
      <w:r/>
    </w:p>
    <w:p>
      <w:pPr>
        <w:keepLines w:val="0"/>
        <w:keepNext w:val="0"/>
        <w:pageBreakBefore w:val="0"/>
        <w:spacing w:line="460" w:lineRule="exact"/>
        <w:widowControl w:val="off"/>
        <w:rPr>
          <w:rFonts w:ascii="仿宋_GB2312" w:eastAsia="仿宋_GB2312"/>
          <w:sz w:val="28"/>
          <w:szCs w:val="28"/>
          <w:highlight w:val="none"/>
        </w:rPr>
      </w:pPr>
      <w:r>
        <w:rPr>
          <w:rFonts w:hint="eastAsia" w:ascii="仿宋_GB2312" w:eastAsia="仿宋_GB2312"/>
          <w:sz w:val="28"/>
          <w:szCs w:val="28"/>
          <w:highlight w:val="none"/>
        </w:rPr>
        <w:t xml:space="preserve">请求：</w:t>
      </w:r>
      <w:r/>
    </w:p>
    <w:p>
      <w:pPr>
        <w:keepLines w:val="0"/>
        <w:keepNext w:val="0"/>
        <w:pageBreakBefore w:val="0"/>
        <w:spacing w:line="460" w:lineRule="exact"/>
        <w:widowControl w:val="off"/>
        <w:rPr>
          <w:rFonts w:ascii="仿宋_GB2312" w:eastAsia="仿宋_GB2312"/>
          <w:sz w:val="28"/>
          <w:szCs w:val="28"/>
          <w:highlight w:val="none"/>
          <w:u w:val="single"/>
        </w:rPr>
      </w:pPr>
      <w:r>
        <w:rPr>
          <w:rFonts w:ascii="仿宋_GB2312" w:eastAsia="仿宋_GB2312"/>
          <w:sz w:val="28"/>
          <w:szCs w:val="28"/>
          <w:highlight w:val="none"/>
          <w:u w:val="single"/>
        </w:rPr>
      </w:r>
      <w:r/>
    </w:p>
    <w:p>
      <w:pPr>
        <w:keepLines w:val="0"/>
        <w:keepNext w:val="0"/>
        <w:pageBreakBefore w:val="0"/>
        <w:spacing w:line="460" w:lineRule="exact"/>
        <w:widowControl w:val="off"/>
        <w:rPr>
          <w:rFonts w:ascii="仿宋_GB2312" w:eastAsia="仿宋_GB2312"/>
          <w:sz w:val="28"/>
          <w:szCs w:val="28"/>
          <w:highlight w:val="none"/>
        </w:rPr>
      </w:pPr>
      <w:r>
        <w:rPr>
          <w:rFonts w:hint="eastAsia" w:ascii="仿宋_GB2312" w:eastAsia="仿宋_GB2312"/>
          <w:sz w:val="28"/>
          <w:szCs w:val="28"/>
          <w:highlight w:val="none"/>
        </w:rPr>
        <w:t xml:space="preserve">签字</w:t>
      </w:r>
      <w:r>
        <w:rPr>
          <w:rFonts w:hint="eastAsia" w:ascii="仿宋_GB2312" w:eastAsia="仿宋_GB2312"/>
          <w:sz w:val="28"/>
          <w:szCs w:val="28"/>
          <w:highlight w:val="none"/>
          <w:lang w:eastAsia="zh-CN"/>
        </w:rPr>
        <w:t xml:space="preserve">（</w:t>
      </w:r>
      <w:r>
        <w:rPr>
          <w:rFonts w:hint="eastAsia" w:ascii="仿宋_GB2312" w:eastAsia="仿宋_GB2312"/>
          <w:sz w:val="28"/>
          <w:szCs w:val="28"/>
          <w:highlight w:val="none"/>
        </w:rPr>
        <w:t xml:space="preserve">签章</w:t>
      </w:r>
      <w:r>
        <w:rPr>
          <w:rFonts w:hint="eastAsia" w:ascii="仿宋_GB2312" w:eastAsia="仿宋_GB2312"/>
          <w:sz w:val="28"/>
          <w:szCs w:val="28"/>
          <w:highlight w:val="none"/>
          <w:lang w:eastAsia="zh-CN"/>
        </w:rPr>
        <w:t xml:space="preserve">）</w:t>
      </w:r>
      <w:r>
        <w:rPr>
          <w:rFonts w:hint="eastAsia" w:ascii="仿宋_GB2312" w:eastAsia="仿宋_GB2312"/>
          <w:sz w:val="28"/>
          <w:szCs w:val="28"/>
          <w:highlight w:val="none"/>
        </w:rPr>
        <w:t xml:space="preserve">：                   公章：                      </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_GB2312" w:eastAsia="仿宋_GB2312"/>
          <w:sz w:val="28"/>
          <w:szCs w:val="28"/>
          <w:highlight w:val="none"/>
        </w:rPr>
        <w:t xml:space="preserve">日期：    </w:t>
      </w:r>
      <w:r/>
    </w:p>
    <w:p>
      <w:pPr>
        <w:ind w:firstLine="560"/>
        <w:jc w:val="left"/>
        <w:keepLines w:val="0"/>
        <w:keepNext w:val="0"/>
        <w:pageBreakBefore w:val="0"/>
        <w:spacing w:line="460" w:lineRule="exact"/>
        <w:widowControl w:val="off"/>
        <w:rPr>
          <w:rFonts w:ascii="仿宋" w:hAnsi="仿宋" w:eastAsia="仿宋"/>
          <w:sz w:val="28"/>
          <w:szCs w:val="28"/>
          <w:highlight w:val="none"/>
        </w:rPr>
      </w:pPr>
      <w:r>
        <w:rPr>
          <w:rFonts w:hint="eastAsia" w:ascii="黑体" w:hAnsi="黑体" w:eastAsia="黑体"/>
          <w:sz w:val="28"/>
          <w:szCs w:val="28"/>
          <w:highlight w:val="none"/>
        </w:rPr>
        <w:t xml:space="preserve">10. 政府采购合同信用融资扶持政策</w:t>
      </w:r>
      <w:r/>
    </w:p>
    <w:p>
      <w:pPr>
        <w:ind w:firstLine="560"/>
        <w:jc w:val="left"/>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10.2 中标供应商如需获得合同信用融资支持，可凭政府采购合同办理“政采贷”融资贷款，详情请见南通市政府采购网 “易企服”综合服务平台</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金融产品全周期</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贷款产品专栏。</w:t>
      </w:r>
      <w:r/>
    </w:p>
    <w:p>
      <w:pPr>
        <w:ind w:firstLine="560"/>
        <w:keepLines w:val="0"/>
        <w:keepNext w:val="0"/>
        <w:pageBreakBefore w:val="0"/>
        <w:spacing w:line="460" w:lineRule="exact"/>
        <w:widowControl w:val="off"/>
        <w:rPr>
          <w:rFonts w:ascii="黑体" w:hAnsi="黑体" w:eastAsia="黑体"/>
          <w:sz w:val="28"/>
          <w:szCs w:val="28"/>
          <w:highlight w:val="none"/>
        </w:rPr>
      </w:pPr>
      <w:r>
        <w:rPr>
          <w:rFonts w:hint="eastAsia" w:ascii="黑体" w:hAnsi="黑体" w:eastAsia="黑体"/>
          <w:sz w:val="28"/>
          <w:szCs w:val="28"/>
          <w:highlight w:val="none"/>
        </w:rPr>
        <w:t xml:space="preserve">11. 采购代理服务费</w:t>
      </w:r>
      <w:bookmarkEnd w:id="4"/>
      <w:r/>
    </w:p>
    <w:p>
      <w:pPr>
        <w:ind w:firstLine="560"/>
        <w:jc w:val="left"/>
        <w:spacing w:line="46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11.1 采购代理服务费收取标准：采购代理服务费以成交价为基数，代理费用按照</w:t>
      </w:r>
      <w:r>
        <w:rPr>
          <w:rFonts w:ascii="仿宋" w:hAnsi="仿宋" w:eastAsia="仿宋" w:cs="Times New Roman"/>
          <w:sz w:val="28"/>
          <w:szCs w:val="28"/>
          <w:highlight w:val="none"/>
        </w:rPr>
        <w:t xml:space="preserve">《江苏省政府采购代理服务收费指导意见》（苏政采协</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2024</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20号）</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val="en-US" w:eastAsia="zh-CN"/>
        </w:rPr>
        <w:t xml:space="preserve">7</w:t>
      </w:r>
      <w:r>
        <w:rPr>
          <w:rFonts w:hint="eastAsia" w:ascii="仿宋" w:hAnsi="仿宋" w:eastAsia="仿宋" w:cs="Times New Roman"/>
          <w:sz w:val="28"/>
          <w:szCs w:val="28"/>
          <w:highlight w:val="none"/>
        </w:rPr>
        <w:t xml:space="preserve">0%计取，采用差额定率累进法（50万元（含）以下部分，费率为1.6%；50万元～400万元（含）部分，费率为1.5%；400万元～1000万元（含）部分，费率为1.1%；1000万元～5000万元（含）部分，费率为0.8%；5000万元～1亿元（含）部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费率为0.25%；1亿元～10亿元（含）部分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费率为0.05%；10亿元～50亿元（含）部分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费率为0.01%；50亿元以上部分，费率为0.005%）分段计算汇总后打</w:t>
      </w:r>
      <w:r>
        <w:rPr>
          <w:rFonts w:hint="eastAsia" w:ascii="仿宋" w:hAnsi="仿宋" w:eastAsia="仿宋" w:cs="Times New Roman"/>
          <w:sz w:val="28"/>
          <w:szCs w:val="28"/>
          <w:highlight w:val="none"/>
          <w:lang w:val="en-US" w:eastAsia="zh-CN"/>
        </w:rPr>
        <w:t xml:space="preserve">七</w:t>
      </w:r>
      <w:r>
        <w:rPr>
          <w:rFonts w:hint="eastAsia" w:ascii="仿宋" w:hAnsi="仿宋" w:eastAsia="仿宋" w:cs="Times New Roman"/>
          <w:sz w:val="28"/>
          <w:szCs w:val="28"/>
          <w:highlight w:val="none"/>
        </w:rPr>
        <w:t xml:space="preserve">折，打折后政府采购项目代理费不足叁</w:t>
      </w:r>
      <w:r>
        <w:rPr>
          <w:rFonts w:hint="eastAsia" w:ascii="仿宋" w:hAnsi="仿宋" w:eastAsia="仿宋" w:cs="Times New Roman"/>
          <w:sz w:val="28"/>
          <w:szCs w:val="28"/>
          <w:highlight w:val="none"/>
          <w:lang w:eastAsia="zh-CN"/>
        </w:rPr>
        <w:t xml:space="preserve">仟元</w:t>
      </w:r>
      <w:r>
        <w:rPr>
          <w:rFonts w:hint="eastAsia" w:ascii="仿宋" w:hAnsi="仿宋" w:eastAsia="仿宋" w:cs="Times New Roman"/>
          <w:sz w:val="28"/>
          <w:szCs w:val="28"/>
          <w:highlight w:val="none"/>
        </w:rPr>
        <w:t xml:space="preserve">按叁仟元计取，由成交人承担。</w:t>
      </w:r>
      <w:r/>
    </w:p>
    <w:p>
      <w:pPr>
        <w:ind w:firstLine="560"/>
        <w:jc w:val="left"/>
        <w:spacing w:line="46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46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11.3 采购代理机构账户信息：</w:t>
      </w:r>
      <w:r/>
    </w:p>
    <w:p>
      <w:pPr>
        <w:ind w:firstLine="560"/>
        <w:spacing w:line="460" w:lineRule="exact"/>
        <w:rPr>
          <w:rFonts w:ascii="仿宋" w:hAnsi="仿宋" w:eastAsia="仿宋" w:cs="仿宋"/>
          <w:sz w:val="28"/>
          <w:szCs w:val="28"/>
          <w:highlight w:val="none"/>
        </w:rPr>
      </w:pPr>
      <w:r/>
      <w:bookmarkStart w:id="43" w:name="_Toc10470"/>
      <w:r>
        <w:rPr>
          <w:rFonts w:hint="eastAsia" w:ascii="仿宋" w:hAnsi="仿宋" w:eastAsia="仿宋" w:cs="仿宋"/>
          <w:sz w:val="28"/>
          <w:szCs w:val="28"/>
          <w:highlight w:val="none"/>
        </w:rPr>
        <w:t xml:space="preserve">（1）收款单位名称为：江苏建威建设管理有限公司如皋分公司；</w:t>
      </w:r>
      <w:r/>
    </w:p>
    <w:p>
      <w:pPr>
        <w:ind w:firstLine="560"/>
        <w:spacing w:line="460" w:lineRule="exact"/>
        <w:rPr>
          <w:rFonts w:ascii="Times New Roman" w:hAnsi="Times New Roman" w:eastAsia="宋体" w:cs="Times New Roman"/>
          <w:highlight w:val="none"/>
        </w:rPr>
      </w:pPr>
      <w:r>
        <w:rPr>
          <w:rFonts w:hint="eastAsia" w:ascii="仿宋" w:hAnsi="仿宋" w:eastAsia="仿宋" w:cs="仿宋"/>
          <w:sz w:val="28"/>
          <w:szCs w:val="28"/>
          <w:highlight w:val="none"/>
        </w:rPr>
        <w:t xml:space="preserve">（2）账户号码：</w:t>
      </w:r>
      <w:r>
        <w:rPr>
          <w:rFonts w:hint="eastAsia" w:ascii="仿宋" w:hAnsi="仿宋" w:eastAsia="仿宋" w:cs="Times New Roman"/>
          <w:sz w:val="28"/>
          <w:szCs w:val="28"/>
          <w:highlight w:val="none"/>
        </w:rPr>
        <w:t xml:space="preserve">50380188000109368</w:t>
      </w:r>
      <w:r>
        <w:rPr>
          <w:rFonts w:hint="eastAsia" w:ascii="仿宋" w:hAnsi="仿宋" w:eastAsia="仿宋" w:cs="仿宋"/>
          <w:sz w:val="28"/>
          <w:szCs w:val="28"/>
          <w:highlight w:val="none"/>
        </w:rPr>
        <w:t xml:space="preserve">；</w:t>
      </w:r>
      <w:r/>
    </w:p>
    <w:p>
      <w:pPr>
        <w:ind w:firstLine="560"/>
        <w:spacing w:line="460" w:lineRule="exact"/>
        <w:rPr>
          <w:rFonts w:ascii="Times New Roman" w:hAnsi="Times New Roman" w:eastAsia="仿宋" w:cs="Times New Roman"/>
          <w:highlight w:val="none"/>
        </w:rPr>
      </w:pPr>
      <w:r>
        <w:rPr>
          <w:rFonts w:hint="eastAsia" w:ascii="仿宋" w:hAnsi="仿宋" w:eastAsia="仿宋" w:cs="仿宋"/>
          <w:sz w:val="28"/>
          <w:szCs w:val="28"/>
          <w:highlight w:val="none"/>
        </w:rPr>
        <w:t xml:space="preserve">（3）开户行：</w:t>
      </w:r>
      <w:r>
        <w:rPr>
          <w:rFonts w:hint="eastAsia" w:ascii="仿宋" w:hAnsi="仿宋" w:eastAsia="仿宋" w:cs="Times New Roman"/>
          <w:sz w:val="28"/>
          <w:szCs w:val="28"/>
          <w:highlight w:val="none"/>
        </w:rPr>
        <w:t xml:space="preserve">江苏银行如皋支行。</w:t>
      </w:r>
      <w:bookmarkEnd w:id="43"/>
      <w:r/>
    </w:p>
    <w:p>
      <w:pPr>
        <w:jc w:val="center"/>
        <w:keepLines w:val="0"/>
        <w:keepNext w:val="0"/>
        <w:pageBreakBefore w:val="0"/>
        <w:spacing w:line="460" w:lineRule="exact"/>
        <w:rPr>
          <w:rFonts w:ascii="方正小标宋简体" w:eastAsia="方正小标宋简体"/>
          <w:bCs/>
          <w:sz w:val="32"/>
          <w:szCs w:val="32"/>
          <w:highlight w:val="none"/>
        </w:rPr>
      </w:pPr>
      <w:r>
        <w:rPr>
          <w:rFonts w:ascii="方正小标宋简体" w:eastAsia="方正小标宋简体"/>
          <w:bCs/>
          <w:sz w:val="44"/>
          <w:szCs w:val="28"/>
          <w:highlight w:val="none"/>
        </w:rPr>
        <w:br w:type="page" w:clear="all"/>
      </w:r>
      <w:r>
        <w:rPr>
          <w:rFonts w:hint="eastAsia" w:ascii="方正小标宋简体" w:eastAsia="方正小标宋简体"/>
          <w:bCs/>
          <w:sz w:val="32"/>
          <w:szCs w:val="32"/>
          <w:highlight w:val="none"/>
        </w:rPr>
        <w:t xml:space="preserve">第3章 采购需求</w:t>
      </w:r>
      <w:r/>
    </w:p>
    <w:p>
      <w:pPr>
        <w:ind w:firstLine="562"/>
        <w:jc w:val="left"/>
        <w:keepLines w:val="0"/>
        <w:keepNext w:val="0"/>
        <w:pageBreakBefore w:val="0"/>
        <w:spacing w:line="460" w:lineRule="exact"/>
        <w:rPr>
          <w:rFonts w:ascii="仿宋" w:hAnsi="仿宋" w:eastAsia="仿宋"/>
          <w:b/>
          <w:bCs/>
          <w:sz w:val="28"/>
          <w:szCs w:val="28"/>
          <w:highlight w:val="none"/>
        </w:rPr>
      </w:pPr>
      <w:r>
        <w:rPr>
          <w:rFonts w:ascii="仿宋" w:hAnsi="仿宋" w:eastAsia="仿宋"/>
          <w:b/>
          <w:bCs/>
          <w:sz w:val="28"/>
          <w:szCs w:val="28"/>
          <w:highlight w:val="none"/>
        </w:rPr>
        <w:t xml:space="preserve">投标人在制作投标文件时仔细研究</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需求说明。</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需求包括技术要求和商务要求</w:t>
      </w:r>
      <w:r>
        <w:rPr>
          <w:rFonts w:hint="eastAsia" w:ascii="仿宋" w:hAnsi="仿宋" w:eastAsia="仿宋"/>
          <w:b/>
          <w:bCs/>
          <w:sz w:val="28"/>
          <w:szCs w:val="28"/>
          <w:highlight w:val="none"/>
          <w:lang w:eastAsia="zh-CN"/>
        </w:rPr>
        <w:t xml:space="preserve">：</w:t>
      </w:r>
      <w:r>
        <w:rPr>
          <w:rFonts w:ascii="仿宋" w:hAnsi="仿宋" w:eastAsia="仿宋"/>
          <w:b/>
          <w:bCs/>
          <w:sz w:val="28"/>
          <w:szCs w:val="28"/>
          <w:highlight w:val="none"/>
        </w:rPr>
        <w:t xml:space="preserve">技术要求是指对采购标的功能和质量要求，包括性能、材料、结构、外观、安全，或者服务内容和标准等</w:t>
      </w:r>
      <w:r>
        <w:rPr>
          <w:rFonts w:hint="eastAsia" w:ascii="仿宋" w:hAnsi="仿宋" w:eastAsia="仿宋"/>
          <w:b/>
          <w:bCs/>
          <w:sz w:val="28"/>
          <w:szCs w:val="28"/>
          <w:highlight w:val="none"/>
          <w:lang w:eastAsia="zh-CN"/>
        </w:rPr>
        <w:t xml:space="preserve">；</w:t>
      </w:r>
      <w:r>
        <w:rPr>
          <w:rFonts w:ascii="仿宋" w:hAnsi="仿宋" w:eastAsia="仿宋"/>
          <w:b/>
          <w:bCs/>
          <w:sz w:val="28"/>
          <w:szCs w:val="28"/>
          <w:highlight w:val="none"/>
        </w:rPr>
        <w:t xml:space="preserve">商务要求是指取得采购标的的时间、地点、财务和服务要求，包括交付（实施）的时间（期限）和地点（范围），付款条件（进度和方法），包装和运输，售后服务，保险等。</w:t>
      </w:r>
      <w:r/>
    </w:p>
    <w:p>
      <w:pPr>
        <w:ind w:firstLine="562"/>
        <w:jc w:val="left"/>
        <w:keepLines w:val="0"/>
        <w:keepNext w:val="0"/>
        <w:pageBreakBefore w:val="0"/>
        <w:spacing w:line="460" w:lineRule="exact"/>
        <w:rPr>
          <w:rFonts w:ascii="仿宋" w:hAnsi="仿宋" w:eastAsia="仿宋"/>
          <w:sz w:val="28"/>
          <w:szCs w:val="28"/>
          <w:highlight w:val="none"/>
        </w:rPr>
      </w:pPr>
      <w:r>
        <w:rPr>
          <w:rFonts w:ascii="仿宋" w:hAnsi="仿宋" w:eastAsia="仿宋"/>
          <w:b/>
          <w:bCs/>
          <w:sz w:val="28"/>
          <w:szCs w:val="28"/>
          <w:highlight w:val="none"/>
        </w:rPr>
        <w:t xml:space="preserve">投标人不能简单照搬照抄招标文件项目需求说明中的技术、商务要求，必须作实事求是的响应。如投标人提供的货物和服务同</w:t>
      </w:r>
      <w:r>
        <w:rPr>
          <w:rFonts w:hint="eastAsia" w:ascii="仿宋" w:hAnsi="仿宋" w:eastAsia="仿宋"/>
          <w:b/>
          <w:bCs/>
          <w:sz w:val="28"/>
          <w:szCs w:val="28"/>
          <w:highlight w:val="none"/>
        </w:rPr>
        <w:t xml:space="preserve">采购人</w:t>
      </w:r>
      <w:r>
        <w:rPr>
          <w:rFonts w:ascii="仿宋" w:hAnsi="仿宋" w:eastAsia="仿宋"/>
          <w:b/>
          <w:bCs/>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sz w:val="28"/>
          <w:szCs w:val="28"/>
          <w:highlight w:val="none"/>
        </w:rPr>
        <w:t xml:space="preserve">。</w:t>
      </w:r>
      <w:r/>
    </w:p>
    <w:p>
      <w:pPr>
        <w:ind w:firstLine="560"/>
        <w:keepLines w:val="0"/>
        <w:keepNext w:val="0"/>
        <w:pageBreakBefore w:val="0"/>
        <w:spacing w:line="460" w:lineRule="exact"/>
        <w:widowControl w:val="off"/>
        <w:rPr>
          <w:rFonts w:ascii="黑体" w:hAnsi="黑体" w:eastAsia="黑体"/>
          <w:sz w:val="28"/>
          <w:szCs w:val="28"/>
          <w:highlight w:val="none"/>
        </w:rPr>
      </w:pPr>
      <w:r>
        <w:rPr>
          <w:rFonts w:hint="eastAsia" w:ascii="黑体" w:hAnsi="黑体" w:eastAsia="黑体"/>
          <w:sz w:val="28"/>
          <w:szCs w:val="28"/>
          <w:highlight w:val="none"/>
        </w:rPr>
        <w:t xml:space="preserve">一、项目简介</w:t>
      </w:r>
      <w:r/>
    </w:p>
    <w:p>
      <w:pPr>
        <w:ind w:firstLine="560"/>
        <w:keepLines w:val="0"/>
        <w:keepNext w:val="0"/>
        <w:pageBreakBefore w:val="0"/>
        <w:spacing w:line="460" w:lineRule="exact"/>
        <w:widowControl w:val="off"/>
        <w:rPr>
          <w:rFonts w:hint="eastAsia" w:ascii="仿宋" w:hAnsi="仿宋" w:eastAsia="仿宋" w:cs="仿宋"/>
          <w:sz w:val="28"/>
          <w:szCs w:val="24"/>
          <w:highlight w:val="none"/>
          <w:lang w:val="en-US" w:eastAsia="zh-CN" w:bidi="ar-SA"/>
        </w:rPr>
      </w:pPr>
      <w:r>
        <w:rPr>
          <w:rFonts w:hint="eastAsia" w:ascii="仿宋" w:hAnsi="仿宋" w:eastAsia="仿宋" w:cs="仿宋"/>
          <w:sz w:val="28"/>
          <w:szCs w:val="24"/>
          <w:highlight w:val="none"/>
          <w:lang w:val="en-US" w:eastAsia="zh-CN" w:bidi="ar-SA"/>
        </w:rPr>
        <w:t xml:space="preserve">本项目为如皋市长江智创园科技型企业孵化器运营管理项目。</w:t>
      </w:r>
      <w:r/>
    </w:p>
    <w:p>
      <w:pPr>
        <w:pStyle w:val="732"/>
        <w:ind w:firstLine="560"/>
        <w:keepLines w:val="0"/>
        <w:keepNext w:val="0"/>
        <w:pageBreakBefore w:val="0"/>
        <w:spacing w:after="0" w:line="460" w:lineRule="exact"/>
        <w:widowControl w:val="off"/>
        <w:rPr>
          <w:rFonts w:hint="eastAsia" w:ascii="仿宋" w:hAnsi="仿宋" w:eastAsia="仿宋" w:cs="仿宋"/>
          <w:highlight w:val="none"/>
        </w:rPr>
      </w:pPr>
      <w:r>
        <w:rPr>
          <w:rFonts w:hint="eastAsia" w:ascii="仿宋" w:hAnsi="仿宋" w:eastAsia="仿宋" w:cs="仿宋"/>
          <w:highlight w:val="none"/>
        </w:rPr>
        <w:t xml:space="preserve">长江镇是如皋市港产城融合发展的核心承载区，已形成以先进材料、高端装备、智能终端、商贸物流协同发展的产业格局，正围绕如皋市“3+2+X”先进制造业体系加快培育临港新质生产力。长江智创园是长江镇人民政府主导建设的</w:t>
      </w:r>
      <w:r>
        <w:rPr>
          <w:rFonts w:hint="eastAsia" w:ascii="仿宋" w:hAnsi="仿宋" w:eastAsia="仿宋" w:cs="仿宋"/>
          <w:highlight w:val="none"/>
          <w:lang w:eastAsia="zh-CN"/>
        </w:rPr>
        <w:t xml:space="preserve">科技型企业孵化器</w:t>
      </w:r>
      <w:r>
        <w:rPr>
          <w:rFonts w:hint="eastAsia" w:ascii="仿宋" w:hAnsi="仿宋" w:eastAsia="仿宋" w:cs="仿宋"/>
          <w:highlight w:val="none"/>
        </w:rPr>
        <w:t xml:space="preserve">，是全镇集聚科技人才项目、培育创新型企业、承接科技成果转化的重要载体。</w:t>
      </w:r>
      <w:r/>
    </w:p>
    <w:p>
      <w:pPr>
        <w:pStyle w:val="732"/>
        <w:ind w:firstLine="560"/>
        <w:keepLines w:val="0"/>
        <w:keepNext w:val="0"/>
        <w:pageBreakBefore w:val="0"/>
        <w:spacing w:after="0" w:line="460" w:lineRule="exact"/>
        <w:widowControl w:val="off"/>
        <w:rPr>
          <w:rFonts w:hint="eastAsia" w:ascii="仿宋" w:hAnsi="仿宋" w:eastAsia="仿宋" w:cs="仿宋"/>
          <w:highlight w:val="none"/>
          <w:lang w:eastAsia="zh-CN"/>
        </w:rPr>
      </w:pPr>
      <w:r>
        <w:rPr>
          <w:rFonts w:hint="eastAsia" w:ascii="仿宋" w:hAnsi="仿宋" w:eastAsia="仿宋" w:cs="仿宋"/>
          <w:highlight w:val="none"/>
        </w:rPr>
        <w:t xml:space="preserve">为提升孵化器专业化运营水平，构建全链条孵化体系，如皋市长江镇人民政府拟通过政府采购方式，择优确定一家具备</w:t>
      </w:r>
      <w:r>
        <w:rPr>
          <w:rFonts w:hint="eastAsia" w:ascii="仿宋" w:hAnsi="仿宋" w:eastAsia="仿宋" w:cs="仿宋"/>
          <w:highlight w:val="none"/>
          <w:lang w:eastAsia="zh-CN"/>
        </w:rPr>
        <w:t xml:space="preserve">科技型企业孵化器</w:t>
      </w:r>
      <w:r>
        <w:rPr>
          <w:rFonts w:hint="eastAsia" w:ascii="仿宋" w:hAnsi="仿宋" w:eastAsia="仿宋" w:cs="仿宋"/>
          <w:highlight w:val="none"/>
        </w:rPr>
        <w:t xml:space="preserve">运营经验和产业资源的专业机构，负责长江智创园的整体运营管理，重点围绕化工新材料、</w:t>
      </w:r>
      <w:r>
        <w:rPr>
          <w:rFonts w:hint="eastAsia" w:ascii="仿宋" w:hAnsi="仿宋" w:eastAsia="仿宋" w:cs="仿宋"/>
          <w:highlight w:val="none"/>
          <w:lang w:val="en-US" w:eastAsia="zh-CN"/>
        </w:rPr>
        <w:t xml:space="preserve">海洋产业</w:t>
      </w:r>
      <w:r>
        <w:rPr>
          <w:rFonts w:hint="eastAsia" w:ascii="仿宋" w:hAnsi="仿宋" w:eastAsia="仿宋" w:cs="仿宋"/>
          <w:highlight w:val="none"/>
        </w:rPr>
        <w:t xml:space="preserve">、智能</w:t>
      </w:r>
      <w:r>
        <w:rPr>
          <w:rFonts w:hint="eastAsia" w:ascii="仿宋" w:hAnsi="仿宋" w:eastAsia="仿宋" w:cs="仿宋"/>
          <w:highlight w:val="none"/>
          <w:lang w:val="en-US" w:eastAsia="zh-CN"/>
        </w:rPr>
        <w:t xml:space="preserve">装备</w:t>
      </w: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现代服务业</w:t>
      </w:r>
      <w:r>
        <w:rPr>
          <w:rFonts w:hint="eastAsia" w:ascii="仿宋" w:hAnsi="仿宋" w:eastAsia="仿宋" w:cs="仿宋"/>
          <w:highlight w:val="none"/>
        </w:rPr>
        <w:t xml:space="preserve">等</w:t>
      </w:r>
      <w:r>
        <w:rPr>
          <w:rFonts w:hint="eastAsia" w:ascii="仿宋" w:hAnsi="仿宋" w:eastAsia="仿宋" w:cs="仿宋"/>
          <w:highlight w:val="none"/>
          <w:lang w:val="en-US" w:eastAsia="zh-CN"/>
        </w:rPr>
        <w:t xml:space="preserve">产业方向</w:t>
      </w:r>
      <w:r>
        <w:rPr>
          <w:rFonts w:hint="eastAsia" w:ascii="仿宋" w:hAnsi="仿宋" w:eastAsia="仿宋" w:cs="仿宋"/>
          <w:highlight w:val="none"/>
        </w:rPr>
        <w:t xml:space="preserve">开展</w:t>
      </w:r>
      <w:r>
        <w:rPr>
          <w:rFonts w:hint="eastAsia" w:ascii="仿宋" w:hAnsi="仿宋" w:eastAsia="仿宋" w:cs="仿宋"/>
          <w:highlight w:val="none"/>
          <w:lang w:val="en-US" w:eastAsia="zh-CN"/>
        </w:rPr>
        <w:t xml:space="preserve">优质</w:t>
      </w:r>
      <w:r>
        <w:rPr>
          <w:rFonts w:hint="eastAsia" w:ascii="仿宋" w:hAnsi="仿宋" w:eastAsia="仿宋" w:cs="仿宋"/>
          <w:highlight w:val="none"/>
        </w:rPr>
        <w:t xml:space="preserve">科技人才项目招引和</w:t>
      </w:r>
      <w:r>
        <w:rPr>
          <w:rFonts w:hint="eastAsia" w:ascii="仿宋" w:hAnsi="仿宋" w:eastAsia="仿宋" w:cs="仿宋"/>
          <w:highlight w:val="none"/>
          <w:lang w:val="en-US" w:eastAsia="zh-CN"/>
        </w:rPr>
        <w:t xml:space="preserve">创新型</w:t>
      </w:r>
      <w:r>
        <w:rPr>
          <w:rFonts w:hint="eastAsia" w:ascii="仿宋" w:hAnsi="仿宋" w:eastAsia="仿宋" w:cs="仿宋"/>
          <w:highlight w:val="none"/>
        </w:rPr>
        <w:t xml:space="preserve">企业孵化培育，服务长江镇主导产业升级和区域经济高质量发展。</w:t>
      </w:r>
      <w:r/>
    </w:p>
    <w:p>
      <w:pPr>
        <w:ind w:firstLine="560"/>
        <w:keepLines w:val="0"/>
        <w:keepNext w:val="0"/>
        <w:pageBreakBefore w:val="0"/>
        <w:spacing w:line="460" w:lineRule="exact"/>
        <w:widowControl w:val="off"/>
        <w:rPr>
          <w:rFonts w:hint="default" w:ascii="黑体" w:hAnsi="黑体" w:eastAsia="黑体"/>
          <w:sz w:val="28"/>
          <w:szCs w:val="28"/>
          <w:highlight w:val="none"/>
          <w:lang w:val="en-US" w:eastAsia="zh-CN"/>
        </w:rPr>
      </w:pPr>
      <w:r>
        <w:rPr>
          <w:rFonts w:hint="eastAsia" w:ascii="黑体" w:hAnsi="黑体" w:eastAsia="黑体"/>
          <w:sz w:val="28"/>
          <w:szCs w:val="28"/>
          <w:highlight w:val="none"/>
        </w:rPr>
        <w:t xml:space="preserve">二、采购内容</w:t>
      </w:r>
      <w:r>
        <w:rPr>
          <w:rFonts w:hint="eastAsia" w:ascii="黑体" w:hAnsi="黑体" w:eastAsia="黑体"/>
          <w:sz w:val="28"/>
          <w:szCs w:val="28"/>
          <w:highlight w:val="none"/>
          <w:lang w:val="en-US" w:eastAsia="zh-CN"/>
        </w:rPr>
        <w:t xml:space="preserve">与服务范围</w:t>
      </w:r>
      <w:r/>
    </w:p>
    <w:p>
      <w:pPr>
        <w:pStyle w:val="732"/>
        <w:ind w:firstLine="560"/>
        <w:keepLines w:val="0"/>
        <w:keepNext w:val="0"/>
        <w:pageBreakBefore w:val="0"/>
        <w:spacing w:after="0" w:line="46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（一）采购内容</w:t>
      </w:r>
      <w:r/>
    </w:p>
    <w:p>
      <w:pPr>
        <w:pStyle w:val="732"/>
        <w:ind w:firstLine="560"/>
        <w:keepLines w:val="0"/>
        <w:keepNext w:val="0"/>
        <w:pageBreakBefore w:val="0"/>
        <w:spacing w:after="0" w:line="46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本次采购为</w:t>
      </w:r>
      <w:r>
        <w:rPr>
          <w:rFonts w:hint="eastAsia" w:ascii="仿宋" w:hAnsi="仿宋" w:eastAsia="仿宋" w:cs="仿宋"/>
          <w:sz w:val="28"/>
          <w:szCs w:val="24"/>
          <w:highlight w:val="none"/>
          <w:lang w:val="en-US" w:eastAsia="zh-CN" w:bidi="ar-SA"/>
        </w:rPr>
        <w:t xml:space="preserve">如皋市长江智创园科技型企业孵化器运营管理项目</w:t>
      </w:r>
      <w:r>
        <w:rPr>
          <w:rFonts w:hint="eastAsia" w:ascii="仿宋" w:hAnsi="仿宋" w:eastAsia="仿宋" w:cs="仿宋"/>
          <w:highlight w:val="none"/>
          <w:lang w:val="en-US" w:eastAsia="zh-CN"/>
        </w:rPr>
        <w:t xml:space="preserve">，服务期三年（合同一年一签）。采购人向中标人提供位于如皋市长江镇如港公路3号的园区空间载体，中标人全面负责孵化器的运营管理。</w:t>
      </w:r>
      <w:r/>
    </w:p>
    <w:p>
      <w:pPr>
        <w:pStyle w:val="732"/>
        <w:ind w:firstLine="560"/>
        <w:keepLines w:val="0"/>
        <w:keepNext w:val="0"/>
        <w:pageBreakBefore w:val="0"/>
        <w:spacing w:after="0" w:line="46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二</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载体基本情况</w:t>
      </w:r>
      <w:r/>
    </w:p>
    <w:p>
      <w:pPr>
        <w:pStyle w:val="732"/>
        <w:ind w:firstLine="560"/>
        <w:keepLines w:val="0"/>
        <w:keepNext w:val="0"/>
        <w:pageBreakBefore w:val="0"/>
        <w:spacing w:after="0" w:line="460" w:lineRule="exact"/>
        <w:widowControl w:val="off"/>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lang w:val="en-US" w:eastAsia="zh-CN"/>
        </w:rPr>
        <w:t xml:space="preserve"> 长江智创园</w:t>
      </w:r>
      <w:r>
        <w:rPr>
          <w:rFonts w:hint="eastAsia" w:ascii="仿宋" w:hAnsi="仿宋" w:eastAsia="仿宋" w:cs="仿宋"/>
          <w:color w:val="auto"/>
          <w:sz w:val="28"/>
          <w:szCs w:val="24"/>
          <w:highlight w:val="none"/>
        </w:rPr>
        <w:t xml:space="preserve">位于如皋市长江镇如港公路3号</w:t>
      </w:r>
      <w:r>
        <w:rPr>
          <w:rFonts w:hint="eastAsia" w:ascii="仿宋" w:hAnsi="仿宋" w:eastAsia="仿宋" w:cs="仿宋"/>
          <w:color w:val="auto"/>
          <w:sz w:val="28"/>
          <w:szCs w:val="24"/>
          <w:highlight w:val="none"/>
          <w:lang w:eastAsia="zh-CN"/>
        </w:rPr>
        <w:t xml:space="preserve">，土地性质为工业用地，占地面积约30000平方米，共有4栋标准厂房（A栋、B栋、C栋、D栋），规划建筑面积约45000平方米。</w:t>
      </w:r>
      <w:r>
        <w:rPr>
          <w:rFonts w:hint="eastAsia" w:ascii="仿宋" w:hAnsi="仿宋" w:eastAsia="仿宋" w:cs="仿宋"/>
          <w:color w:val="auto"/>
          <w:sz w:val="28"/>
          <w:szCs w:val="24"/>
          <w:highlight w:val="none"/>
        </w:rPr>
        <w:t xml:space="preserve">土地证编号为：皋国用（2013）第821110017号、皋国用（2013）第821110018号、皋国用（2013）第821110019号和皋国用（2013）第821110020号。</w:t>
      </w:r>
      <w:r>
        <w:rPr>
          <w:rFonts w:hint="eastAsia" w:ascii="仿宋" w:hAnsi="仿宋" w:eastAsia="仿宋" w:cs="仿宋"/>
          <w:color w:val="auto"/>
          <w:sz w:val="28"/>
          <w:szCs w:val="24"/>
          <w:highlight w:val="none"/>
          <w:lang w:eastAsia="zh-CN"/>
        </w:rPr>
        <w:t xml:space="preserve">其中，C栋</w:t>
      </w:r>
      <w:r>
        <w:rPr>
          <w:rFonts w:hint="eastAsia" w:ascii="仿宋" w:hAnsi="仿宋" w:eastAsia="仿宋" w:cs="仿宋"/>
          <w:color w:val="auto"/>
          <w:sz w:val="28"/>
          <w:szCs w:val="24"/>
          <w:highlight w:val="none"/>
          <w:lang w:val="en-US" w:eastAsia="zh-CN"/>
        </w:rPr>
        <w:t xml:space="preserve">一层</w:t>
      </w:r>
      <w:r>
        <w:rPr>
          <w:rFonts w:hint="eastAsia" w:ascii="仿宋" w:hAnsi="仿宋" w:eastAsia="仿宋" w:cs="仿宋"/>
          <w:color w:val="auto"/>
          <w:sz w:val="28"/>
          <w:szCs w:val="24"/>
          <w:highlight w:val="none"/>
          <w:lang w:eastAsia="zh-CN"/>
        </w:rPr>
        <w:t xml:space="preserve">已对外出租，租赁关系尚在存续期内，该部分房屋不属于本次招标可用范围，</w:t>
      </w:r>
      <w:r>
        <w:rPr>
          <w:rFonts w:hint="eastAsia" w:ascii="仿宋" w:hAnsi="仿宋" w:eastAsia="仿宋" w:cs="仿宋"/>
          <w:color w:val="auto"/>
          <w:sz w:val="28"/>
          <w:szCs w:val="24"/>
          <w:highlight w:val="none"/>
          <w:lang w:val="en-US" w:eastAsia="zh-CN"/>
        </w:rPr>
        <w:t xml:space="preserve">中标人</w:t>
      </w:r>
      <w:r>
        <w:rPr>
          <w:rFonts w:hint="eastAsia" w:ascii="仿宋" w:hAnsi="仿宋" w:eastAsia="仿宋" w:cs="仿宋"/>
          <w:color w:val="auto"/>
          <w:sz w:val="28"/>
          <w:szCs w:val="24"/>
          <w:highlight w:val="none"/>
          <w:lang w:eastAsia="zh-CN"/>
        </w:rPr>
        <w:t xml:space="preserve">不得将C栋</w:t>
      </w:r>
      <w:r>
        <w:rPr>
          <w:rFonts w:hint="eastAsia" w:ascii="仿宋" w:hAnsi="仿宋" w:eastAsia="仿宋" w:cs="仿宋"/>
          <w:color w:val="auto"/>
          <w:sz w:val="28"/>
          <w:szCs w:val="24"/>
          <w:highlight w:val="none"/>
          <w:lang w:val="en-US" w:eastAsia="zh-CN"/>
        </w:rPr>
        <w:t xml:space="preserve">一层</w:t>
      </w:r>
      <w:r>
        <w:rPr>
          <w:rFonts w:hint="eastAsia" w:ascii="仿宋" w:hAnsi="仿宋" w:eastAsia="仿宋" w:cs="仿宋"/>
          <w:color w:val="auto"/>
          <w:sz w:val="28"/>
          <w:szCs w:val="24"/>
          <w:highlight w:val="none"/>
          <w:lang w:eastAsia="zh-CN"/>
        </w:rPr>
        <w:t xml:space="preserve">计入可使用或可改造面积。</w:t>
      </w:r>
      <w:r/>
    </w:p>
    <w:p>
      <w:pPr>
        <w:pStyle w:val="732"/>
        <w:numPr>
          <w:ilvl w:val="0"/>
          <w:numId w:val="1"/>
        </w:numPr>
        <w:ind w:firstLine="560"/>
        <w:keepLines w:val="0"/>
        <w:keepNext w:val="0"/>
        <w:pageBreakBefore w:val="0"/>
        <w:spacing w:after="0" w:line="460" w:lineRule="exact"/>
        <w:widowControl w:val="off"/>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服务范围</w:t>
      </w:r>
      <w:r/>
    </w:p>
    <w:p>
      <w:pPr>
        <w:pStyle w:val="732"/>
        <w:numPr>
          <w:ilvl w:val="-1"/>
          <w:numId w:val="0"/>
        </w:numPr>
        <w:ind w:firstLine="560"/>
        <w:keepLines w:val="0"/>
        <w:keepNext w:val="0"/>
        <w:pageBreakBefore w:val="0"/>
        <w:spacing w:after="0" w:line="460" w:lineRule="exact"/>
        <w:widowControl w:val="off"/>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中标人服务范围包括以下四个模块：</w:t>
      </w:r>
      <w:r/>
    </w:p>
    <w:p>
      <w:pPr>
        <w:pStyle w:val="732"/>
        <w:numPr>
          <w:ilvl w:val="0"/>
          <w:numId w:val="2"/>
        </w:numPr>
        <w:ind w:firstLine="560"/>
        <w:keepLines w:val="0"/>
        <w:keepNext w:val="0"/>
        <w:pageBreakBefore w:val="0"/>
        <w:spacing w:after="0" w:line="460" w:lineRule="exact"/>
        <w:widowControl w:val="off"/>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科技人才项目招引。</w:t>
      </w:r>
      <w:r>
        <w:rPr>
          <w:rFonts w:hint="eastAsia" w:ascii="仿宋" w:hAnsi="仿宋" w:eastAsia="仿宋" w:cs="仿宋"/>
          <w:highlight w:val="none"/>
        </w:rPr>
        <w:t xml:space="preserve">围绕长江镇主导产业和新质生产力方向，开展项目线索收集、尽职调查、商务洽谈、入驻辅导、注册迁入和落地跟踪。</w:t>
      </w:r>
      <w:r/>
    </w:p>
    <w:p>
      <w:pPr>
        <w:pStyle w:val="732"/>
        <w:numPr>
          <w:ilvl w:val="0"/>
          <w:numId w:val="2"/>
        </w:numPr>
        <w:ind w:firstLine="560"/>
        <w:keepLines w:val="0"/>
        <w:keepNext w:val="0"/>
        <w:pageBreakBefore w:val="0"/>
        <w:spacing w:after="0" w:line="460" w:lineRule="exact"/>
        <w:widowControl w:val="off"/>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企业孵化服务。</w:t>
      </w:r>
      <w:r>
        <w:rPr>
          <w:rFonts w:hint="eastAsia" w:ascii="仿宋" w:hAnsi="仿宋" w:eastAsia="仿宋" w:cs="仿宋"/>
          <w:highlight w:val="none"/>
        </w:rPr>
        <w:t xml:space="preserve">提供创业辅导、政策申报、知识产权、科技型中小企业和高新技术企业培育、投融资路演、市场对接、人才招聘等服务。</w:t>
      </w:r>
      <w:r/>
    </w:p>
    <w:p>
      <w:pPr>
        <w:pStyle w:val="732"/>
        <w:numPr>
          <w:ilvl w:val="0"/>
          <w:numId w:val="2"/>
        </w:numPr>
        <w:ind w:firstLine="560"/>
        <w:keepLines w:val="0"/>
        <w:keepNext w:val="0"/>
        <w:pageBreakBefore w:val="0"/>
        <w:spacing w:after="0" w:line="460" w:lineRule="exact"/>
        <w:widowControl w:val="off"/>
        <w:rPr>
          <w:rFonts w:hint="eastAsia" w:ascii="仿宋" w:hAnsi="仿宋" w:eastAsia="仿宋" w:cs="仿宋"/>
          <w:color w:val="auto"/>
          <w:szCs w:val="24"/>
          <w:highlight w:val="none"/>
        </w:rPr>
      </w:pPr>
      <w:r>
        <w:rPr>
          <w:rFonts w:hint="eastAsia" w:ascii="仿宋" w:hAnsi="仿宋" w:eastAsia="仿宋" w:cs="仿宋"/>
          <w:highlight w:val="none"/>
        </w:rPr>
        <w:t xml:space="preserve">园区</w:t>
      </w:r>
      <w:r>
        <w:rPr>
          <w:rFonts w:hint="eastAsia" w:ascii="仿宋" w:hAnsi="仿宋" w:eastAsia="仿宋" w:cs="仿宋"/>
          <w:highlight w:val="none"/>
          <w:lang w:val="en-US" w:eastAsia="zh-CN"/>
        </w:rPr>
        <w:t xml:space="preserve">管理</w:t>
      </w:r>
      <w:r>
        <w:rPr>
          <w:rFonts w:hint="eastAsia" w:ascii="仿宋" w:hAnsi="仿宋" w:eastAsia="仿宋" w:cs="仿宋"/>
          <w:highlight w:val="none"/>
        </w:rPr>
        <w:t xml:space="preserve">服务</w:t>
      </w:r>
      <w:r>
        <w:rPr>
          <w:rFonts w:hint="eastAsia" w:ascii="仿宋" w:hAnsi="仿宋" w:eastAsia="仿宋" w:cs="仿宋"/>
          <w:color w:val="auto"/>
          <w:szCs w:val="24"/>
          <w:highlight w:val="none"/>
          <w:lang w:eastAsia="zh-CN"/>
        </w:rPr>
        <w:t xml:space="preserve">。</w:t>
      </w:r>
      <w:r>
        <w:rPr>
          <w:rFonts w:hint="eastAsia" w:ascii="仿宋" w:hAnsi="仿宋" w:eastAsia="仿宋" w:cs="仿宋"/>
          <w:highlight w:val="none"/>
        </w:rPr>
        <w:t xml:space="preserve">负责公共区域保洁、秩序维护、设施巡查、报修协调、消防安全日常管理、车辆及会议空间管理等。</w:t>
      </w:r>
      <w:r/>
    </w:p>
    <w:p>
      <w:pPr>
        <w:pStyle w:val="732"/>
        <w:numPr>
          <w:ilvl w:val="0"/>
          <w:numId w:val="2"/>
        </w:numPr>
        <w:ind w:firstLine="560"/>
        <w:keepLines w:val="0"/>
        <w:keepNext w:val="0"/>
        <w:pageBreakBefore w:val="0"/>
        <w:spacing w:after="0" w:line="460" w:lineRule="exact"/>
        <w:widowControl w:val="off"/>
        <w:rPr>
          <w:rFonts w:hint="eastAsia" w:ascii="仿宋" w:hAnsi="仿宋" w:eastAsia="仿宋" w:cs="仿宋"/>
          <w:szCs w:val="24"/>
          <w:highlight w:val="none"/>
        </w:rPr>
      </w:pPr>
      <w:r>
        <w:rPr>
          <w:rFonts w:hint="eastAsia" w:ascii="仿宋" w:hAnsi="仿宋" w:eastAsia="仿宋" w:cs="仿宋"/>
          <w:color w:val="auto"/>
          <w:szCs w:val="24"/>
          <w:highlight w:val="none"/>
        </w:rPr>
        <w:t xml:space="preserve">品牌与考核管理</w:t>
      </w:r>
      <w:r>
        <w:rPr>
          <w:rFonts w:hint="eastAsia" w:ascii="仿宋" w:hAnsi="仿宋" w:eastAsia="仿宋" w:cs="仿宋"/>
          <w:color w:val="auto"/>
          <w:szCs w:val="24"/>
          <w:highlight w:val="none"/>
          <w:lang w:eastAsia="zh-CN"/>
        </w:rPr>
        <w:t xml:space="preserve">。</w:t>
      </w:r>
      <w:r>
        <w:rPr>
          <w:rFonts w:hint="eastAsia" w:ascii="仿宋" w:hAnsi="仿宋" w:eastAsia="仿宋" w:cs="仿宋"/>
          <w:highlight w:val="none"/>
        </w:rPr>
        <w:t xml:space="preserve">组织招商推介、创新创业活动、接待参观、宣传报送，定期报送运营数据，配合审计、财政监督、绩效评价</w:t>
      </w:r>
      <w:r>
        <w:rPr>
          <w:rFonts w:hint="eastAsia" w:ascii="仿宋" w:hAnsi="仿宋" w:eastAsia="仿宋" w:cs="仿宋"/>
          <w:color w:val="auto"/>
          <w:szCs w:val="24"/>
          <w:highlight w:val="none"/>
          <w:lang w:val="en-US" w:eastAsia="zh-CN"/>
        </w:rPr>
        <w:t xml:space="preserve">等</w:t>
      </w:r>
      <w:r>
        <w:rPr>
          <w:rFonts w:hint="eastAsia" w:ascii="仿宋" w:hAnsi="仿宋" w:eastAsia="仿宋" w:cs="仿宋"/>
          <w:highlight w:val="none"/>
        </w:rPr>
        <w:t xml:space="preserve">。</w:t>
      </w:r>
      <w:r/>
    </w:p>
    <w:p>
      <w:pPr>
        <w:pStyle w:val="732"/>
        <w:numPr>
          <w:ilvl w:val="0"/>
          <w:numId w:val="3"/>
        </w:numPr>
        <w:ind w:firstLine="560"/>
        <w:keepLines w:val="0"/>
        <w:keepNext w:val="0"/>
        <w:pageBreakBefore w:val="0"/>
        <w:spacing w:after="0" w:line="460" w:lineRule="exact"/>
        <w:widowControl w:val="off"/>
        <w:rPr>
          <w:rFonts w:hint="eastAsia" w:ascii="黑体" w:hAnsi="黑体" w:eastAsia="黑体" w:cs="Times New Roman"/>
          <w:sz w:val="28"/>
          <w:szCs w:val="28"/>
          <w:highlight w:val="none"/>
          <w:lang w:val="en-US" w:eastAsia="zh-CN" w:bidi="ar-SA"/>
        </w:rPr>
      </w:pPr>
      <w:r>
        <w:rPr>
          <w:rFonts w:hint="eastAsia" w:ascii="黑体" w:hAnsi="黑体" w:eastAsia="黑体" w:cs="Times New Roman"/>
          <w:sz w:val="28"/>
          <w:szCs w:val="28"/>
          <w:highlight w:val="none"/>
          <w:lang w:val="en-US" w:eastAsia="zh-CN" w:bidi="ar-SA"/>
        </w:rPr>
        <w:t xml:space="preserve">服务要求</w:t>
      </w:r>
      <w:r/>
    </w:p>
    <w:p>
      <w:pPr>
        <w:pStyle w:val="732"/>
        <w:numPr>
          <w:ilvl w:val="-1"/>
          <w:numId w:val="0"/>
        </w:numPr>
        <w:ind w:firstLine="560"/>
        <w:keepLines w:val="0"/>
        <w:keepNext w:val="0"/>
        <w:pageBreakBefore w:val="0"/>
        <w:spacing w:after="0" w:line="460" w:lineRule="exact"/>
        <w:widowControl w:val="off"/>
        <w:rPr>
          <w:rFonts w:hint="eastAsia" w:ascii="仿宋" w:hAnsi="仿宋" w:eastAsia="仿宋" w:cs="仿宋"/>
          <w:szCs w:val="24"/>
          <w:highlight w:val="none"/>
          <w:lang w:val="en-US" w:eastAsia="zh-CN"/>
        </w:rPr>
      </w:pPr>
      <w:r>
        <w:rPr>
          <w:rFonts w:hint="eastAsia" w:ascii="仿宋" w:hAnsi="仿宋" w:eastAsia="仿宋" w:cs="仿宋"/>
          <w:szCs w:val="24"/>
          <w:highlight w:val="none"/>
          <w:lang w:val="en-US" w:eastAsia="zh-CN"/>
        </w:rPr>
        <w:t xml:space="preserve">（一）</w:t>
      </w:r>
      <w:r>
        <w:rPr>
          <w:rFonts w:hint="eastAsia" w:ascii="仿宋" w:hAnsi="仿宋" w:eastAsia="仿宋" w:cs="仿宋"/>
          <w:highlight w:val="none"/>
        </w:rPr>
        <w:t xml:space="preserve">运营目标与功能定位</w:t>
      </w:r>
      <w:r/>
    </w:p>
    <w:p>
      <w:pPr>
        <w:pStyle w:val="732"/>
        <w:numPr>
          <w:ilvl w:val="-1"/>
          <w:numId w:val="0"/>
        </w:numPr>
        <w:ind w:firstLine="560"/>
        <w:keepLines w:val="0"/>
        <w:keepNext w:val="0"/>
        <w:pageBreakBefore w:val="0"/>
        <w:spacing w:after="0" w:line="460" w:lineRule="exact"/>
        <w:widowControl w:val="off"/>
        <w:rPr>
          <w:rFonts w:hint="eastAsia" w:ascii="仿宋" w:hAnsi="仿宋" w:eastAsia="仿宋" w:cs="仿宋"/>
          <w:highlight w:val="none"/>
        </w:rPr>
      </w:pPr>
      <w:r>
        <w:rPr>
          <w:rFonts w:hint="eastAsia" w:ascii="仿宋" w:hAnsi="仿宋" w:eastAsia="仿宋" w:cs="仿宋"/>
          <w:highlight w:val="none"/>
        </w:rPr>
        <w:t xml:space="preserve">中标人应依托采购人提供的空间载体，按照</w:t>
      </w:r>
      <w:r>
        <w:rPr>
          <w:rFonts w:hint="eastAsia" w:ascii="仿宋" w:hAnsi="仿宋" w:eastAsia="仿宋" w:cs="仿宋"/>
          <w:highlight w:val="none"/>
          <w:lang w:eastAsia="zh-CN"/>
        </w:rPr>
        <w:t xml:space="preserve">科技型企业孵化器</w:t>
      </w:r>
      <w:r>
        <w:rPr>
          <w:rFonts w:hint="eastAsia" w:ascii="仿宋" w:hAnsi="仿宋" w:eastAsia="仿宋" w:cs="仿宋"/>
          <w:highlight w:val="none"/>
        </w:rPr>
        <w:t xml:space="preserve">运营管理要求</w:t>
      </w:r>
      <w:r>
        <w:rPr>
          <w:rFonts w:hint="eastAsia" w:ascii="仿宋" w:hAnsi="仿宋" w:eastAsia="仿宋" w:cs="仿宋"/>
          <w:highlight w:val="none"/>
          <w:lang w:eastAsia="zh-CN"/>
        </w:rPr>
        <w:t xml:space="preserve">，将长江智创园打造为省级、部级孵化器</w:t>
      </w:r>
      <w:r>
        <w:rPr>
          <w:rFonts w:hint="eastAsia" w:ascii="仿宋" w:hAnsi="仿宋" w:eastAsia="仿宋" w:cs="仿宋"/>
          <w:highlight w:val="none"/>
        </w:rPr>
        <w:t xml:space="preserve">：围绕长江镇化工新材料、海洋产业、智能装备、现代服务业等产业方向招引科技人才项目，培育创新型企业，构建产学研协同、投融资联动的创新服务生态，成为长江镇科技成果转化的基地、科技型中小企业成长的摇篮和高层次人才集聚的高地。</w:t>
      </w:r>
      <w:r/>
    </w:p>
    <w:p>
      <w:pPr>
        <w:pStyle w:val="732"/>
        <w:numPr>
          <w:ilvl w:val="-1"/>
          <w:numId w:val="0"/>
        </w:numPr>
        <w:ind w:firstLine="560"/>
        <w:keepLines w:val="0"/>
        <w:keepNext w:val="0"/>
        <w:pageBreakBefore w:val="0"/>
        <w:spacing w:after="0" w:line="460" w:lineRule="exact"/>
        <w:widowControl w:val="off"/>
        <w:rPr>
          <w:rFonts w:hint="eastAsia" w:ascii="仿宋" w:hAnsi="仿宋" w:eastAsia="仿宋" w:cs="仿宋"/>
          <w:highlight w:val="none"/>
        </w:rPr>
      </w:pPr>
      <w:r>
        <w:rPr>
          <w:rFonts w:hint="eastAsia" w:ascii="仿宋" w:hAnsi="仿宋" w:eastAsia="仿宋" w:cs="仿宋"/>
          <w:highlight w:val="none"/>
        </w:rPr>
        <w:t xml:space="preserve">中标人应依据经采购人确认的运营方案开展专业孵化活动；发挥自身资源优势，为采购人重点企业拓展发展提供软着陆服务和产学研对接服务；开展系列创新活动，推介采购人科技创新及产业环境，对接</w:t>
      </w:r>
      <w:r>
        <w:rPr>
          <w:rFonts w:hint="eastAsia" w:ascii="仿宋" w:hAnsi="仿宋" w:eastAsia="仿宋" w:cs="仿宋"/>
          <w:highlight w:val="none"/>
          <w:lang w:val="en-US" w:eastAsia="zh-CN"/>
        </w:rPr>
        <w:t xml:space="preserve">海内外</w:t>
      </w:r>
      <w:r>
        <w:rPr>
          <w:rFonts w:hint="eastAsia" w:ascii="仿宋" w:hAnsi="仿宋" w:eastAsia="仿宋" w:cs="仿宋"/>
          <w:highlight w:val="none"/>
        </w:rPr>
        <w:t xml:space="preserve">高端人才和创新项目；推进与高校、科研院所、创投机构、创业服务机构等对接合作。</w:t>
      </w:r>
      <w:r/>
    </w:p>
    <w:p>
      <w:pPr>
        <w:pStyle w:val="732"/>
        <w:numPr>
          <w:ilvl w:val="0"/>
          <w:numId w:val="4"/>
        </w:numPr>
        <w:ind w:left="420" w:firstLine="560"/>
        <w:keepLines w:val="0"/>
        <w:keepNext w:val="0"/>
        <w:pageBreakBefore w:val="0"/>
        <w:spacing w:after="0" w:line="460" w:lineRule="exact"/>
        <w:widowControl w:val="off"/>
        <w:rPr>
          <w:rFonts w:hint="eastAsia" w:ascii="仿宋" w:hAnsi="仿宋" w:eastAsia="仿宋" w:cs="仿宋"/>
          <w:highlight w:val="none"/>
        </w:rPr>
      </w:pPr>
      <w:r>
        <w:rPr>
          <w:rFonts w:hint="eastAsia" w:ascii="仿宋" w:hAnsi="仿宋" w:eastAsia="仿宋" w:cs="仿宋"/>
          <w:highlight w:val="none"/>
        </w:rPr>
        <w:t xml:space="preserve">运营管理要求</w:t>
      </w:r>
      <w:r/>
    </w:p>
    <w:p>
      <w:pPr>
        <w:pStyle w:val="732"/>
        <w:numPr>
          <w:ilvl w:val="-1"/>
          <w:numId w:val="0"/>
        </w:numPr>
        <w:ind w:firstLine="560"/>
        <w:keepLines w:val="0"/>
        <w:keepNext w:val="0"/>
        <w:pageBreakBefore w:val="0"/>
        <w:spacing w:after="0" w:line="460" w:lineRule="exact"/>
        <w:widowControl w:val="off"/>
        <w:rPr>
          <w:rFonts w:hint="eastAsia" w:ascii="仿宋" w:hAnsi="仿宋" w:eastAsia="仿宋" w:cs="仿宋"/>
          <w:highlight w:val="none"/>
        </w:rPr>
      </w:pPr>
      <w:r>
        <w:rPr>
          <w:rFonts w:hint="eastAsia" w:ascii="仿宋" w:hAnsi="仿宋" w:eastAsia="仿宋" w:cs="仿宋"/>
          <w:highlight w:val="none"/>
        </w:rPr>
        <w:t xml:space="preserve">1.团队配置：组建不少于5人的专业驻场运营团队，</w:t>
      </w:r>
      <w:r>
        <w:rPr>
          <w:rFonts w:hint="eastAsia" w:ascii="仿宋" w:hAnsi="仿宋" w:eastAsia="仿宋" w:cs="仿宋"/>
          <w:highlight w:val="none"/>
          <w:lang w:eastAsia="zh-CN"/>
        </w:rPr>
        <w:t xml:space="preserve">运营团队</w:t>
      </w:r>
      <w:r>
        <w:rPr>
          <w:rFonts w:hint="eastAsia" w:ascii="仿宋" w:hAnsi="仿宋" w:eastAsia="仿宋" w:cs="仿宋"/>
          <w:highlight w:val="none"/>
          <w:lang w:val="en-US" w:eastAsia="zh-CN"/>
        </w:rPr>
        <w:t xml:space="preserve">须具备</w:t>
      </w:r>
      <w:r>
        <w:rPr>
          <w:rFonts w:hint="eastAsia" w:ascii="仿宋" w:hAnsi="仿宋" w:eastAsia="仿宋" w:cs="仿宋"/>
          <w:highlight w:val="none"/>
        </w:rPr>
        <w:t xml:space="preserve">相关行业工作经验</w:t>
      </w:r>
      <w:r>
        <w:rPr>
          <w:rFonts w:hint="eastAsia" w:ascii="仿宋" w:hAnsi="仿宋" w:eastAsia="仿宋" w:cs="仿宋"/>
          <w:highlight w:val="none"/>
          <w:lang w:val="en-US" w:eastAsia="zh-CN"/>
        </w:rPr>
        <w:t xml:space="preserve">及</w:t>
      </w:r>
      <w:r>
        <w:rPr>
          <w:rFonts w:hint="eastAsia" w:ascii="仿宋" w:hAnsi="仿宋" w:eastAsia="仿宋" w:cs="仿宋"/>
          <w:highlight w:val="none"/>
        </w:rPr>
        <w:t xml:space="preserve">较强业务水平</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其中专职孵化服务人员占比不低于80%，负责园区载体的布局、使用、调配及日常运营管理；按孵化器运营要求配足专业化孵化人员和创业导师（每10家在孵企业至少配备1名创业导师），协助建立完善的运营管理体系。</w:t>
      </w:r>
      <w:r/>
    </w:p>
    <w:p>
      <w:pPr>
        <w:pStyle w:val="732"/>
        <w:numPr>
          <w:ilvl w:val="-1"/>
          <w:numId w:val="0"/>
        </w:numPr>
        <w:ind w:firstLine="560"/>
        <w:keepLines w:val="0"/>
        <w:keepNext w:val="0"/>
        <w:pageBreakBefore w:val="0"/>
        <w:spacing w:after="0" w:line="460" w:lineRule="exact"/>
        <w:widowControl w:val="off"/>
        <w:rPr>
          <w:rFonts w:hint="eastAsia" w:ascii="仿宋" w:hAnsi="仿宋" w:eastAsia="仿宋" w:cs="仿宋"/>
          <w:highlight w:val="none"/>
        </w:rPr>
      </w:pPr>
      <w:r>
        <w:rPr>
          <w:rFonts w:hint="eastAsia" w:ascii="仿宋" w:hAnsi="仿宋" w:eastAsia="仿宋" w:cs="仿宋"/>
          <w:highlight w:val="none"/>
        </w:rPr>
        <w:t xml:space="preserve">2.认定与统计：按照工信部及科技部门最新要求，做好园区运营维护和统计报表报送，完成孵化器分级认定、绩效评价及相关品牌的日常维护工作。</w:t>
      </w:r>
      <w:r/>
    </w:p>
    <w:p>
      <w:pPr>
        <w:pStyle w:val="732"/>
        <w:numPr>
          <w:ilvl w:val="-1"/>
          <w:numId w:val="0"/>
        </w:numPr>
        <w:ind w:firstLine="560"/>
        <w:keepLines w:val="0"/>
        <w:keepNext w:val="0"/>
        <w:pageBreakBefore w:val="0"/>
        <w:spacing w:after="0" w:line="460" w:lineRule="exact"/>
        <w:widowControl w:val="off"/>
        <w:rPr>
          <w:rFonts w:hint="eastAsia" w:ascii="仿宋" w:hAnsi="仿宋" w:eastAsia="仿宋" w:cs="仿宋"/>
          <w:highlight w:val="none"/>
        </w:rPr>
      </w:pPr>
      <w:r>
        <w:rPr>
          <w:rFonts w:hint="eastAsia" w:ascii="仿宋" w:hAnsi="仿宋" w:eastAsia="仿宋" w:cs="仿宋"/>
          <w:highlight w:val="none"/>
        </w:rPr>
        <w:t xml:space="preserve">3.项目招引方向：结合</w:t>
      </w:r>
      <w:r>
        <w:rPr>
          <w:rFonts w:hint="eastAsia" w:ascii="仿宋" w:hAnsi="仿宋" w:eastAsia="仿宋" w:cs="仿宋"/>
          <w:highlight w:val="none"/>
          <w:lang w:val="en-US" w:eastAsia="zh-CN"/>
        </w:rPr>
        <w:t xml:space="preserve">长江镇</w:t>
      </w:r>
      <w:r>
        <w:rPr>
          <w:rFonts w:hint="eastAsia" w:ascii="仿宋" w:hAnsi="仿宋" w:eastAsia="仿宋" w:cs="仿宋"/>
          <w:highlight w:val="none"/>
        </w:rPr>
        <w:t xml:space="preserve">产业导向，重点招引具有自主知识产权、技术水平领先、工艺条件成熟、具备产业化能力和明确商业化前景，且符合环境保护、安全生产、能源消耗要求的科技项目；招引项目应通过项目准入评估，落户</w:t>
      </w:r>
      <w:r>
        <w:rPr>
          <w:rFonts w:hint="eastAsia" w:ascii="仿宋" w:hAnsi="仿宋" w:eastAsia="仿宋" w:cs="仿宋"/>
          <w:highlight w:val="none"/>
          <w:lang w:val="en-US" w:eastAsia="zh-CN"/>
        </w:rPr>
        <w:t xml:space="preserve">长江</w:t>
      </w:r>
      <w:r>
        <w:rPr>
          <w:rFonts w:hint="eastAsia" w:ascii="仿宋" w:hAnsi="仿宋" w:eastAsia="仿宋" w:cs="仿宋"/>
          <w:highlight w:val="none"/>
        </w:rPr>
        <w:t xml:space="preserve">并实际运营。</w:t>
      </w:r>
      <w:r/>
    </w:p>
    <w:p>
      <w:pPr>
        <w:pStyle w:val="732"/>
        <w:numPr>
          <w:ilvl w:val="-1"/>
          <w:numId w:val="0"/>
        </w:numPr>
        <w:ind w:firstLine="560"/>
        <w:keepLines w:val="0"/>
        <w:keepNext w:val="0"/>
        <w:pageBreakBefore w:val="0"/>
        <w:spacing w:after="0" w:line="460" w:lineRule="exact"/>
        <w:widowControl w:val="off"/>
        <w:rPr>
          <w:rFonts w:hint="eastAsia" w:ascii="仿宋" w:hAnsi="仿宋" w:eastAsia="仿宋" w:cs="仿宋"/>
          <w:highlight w:val="none"/>
        </w:rPr>
      </w:pPr>
      <w:r>
        <w:rPr>
          <w:rFonts w:hint="eastAsia" w:ascii="仿宋" w:hAnsi="仿宋" w:eastAsia="仿宋" w:cs="仿宋"/>
          <w:highlight w:val="none"/>
        </w:rPr>
        <w:t xml:space="preserve">4.人才招引服务：负责科技人才项目的招引、初审、申报和落地服务；通过与高校、科研机构建立合作关系，吸引高层次人才来</w:t>
      </w:r>
      <w:r>
        <w:rPr>
          <w:rFonts w:hint="eastAsia" w:ascii="仿宋" w:hAnsi="仿宋" w:eastAsia="仿宋" w:cs="仿宋"/>
          <w:highlight w:val="none"/>
          <w:lang w:val="en-US" w:eastAsia="zh-CN"/>
        </w:rPr>
        <w:t xml:space="preserve">长江镇</w:t>
      </w:r>
      <w:r>
        <w:rPr>
          <w:rFonts w:hint="eastAsia" w:ascii="仿宋" w:hAnsi="仿宋" w:eastAsia="仿宋" w:cs="仿宋"/>
          <w:highlight w:val="none"/>
        </w:rPr>
        <w:t xml:space="preserve">创新创业，推荐引进的创新创业人才（团队）有效申报重点人才计划项目。</w:t>
      </w:r>
      <w:r/>
    </w:p>
    <w:p>
      <w:pPr>
        <w:pStyle w:val="732"/>
        <w:numPr>
          <w:ilvl w:val="-1"/>
          <w:numId w:val="0"/>
        </w:numPr>
        <w:ind w:firstLine="560"/>
        <w:keepLines w:val="0"/>
        <w:keepNext w:val="0"/>
        <w:pageBreakBefore w:val="0"/>
        <w:spacing w:after="0" w:line="460" w:lineRule="exact"/>
        <w:widowControl w:val="off"/>
        <w:rPr>
          <w:rFonts w:hint="eastAsia" w:ascii="仿宋" w:hAnsi="仿宋" w:eastAsia="仿宋" w:cs="仿宋"/>
          <w:highlight w:val="none"/>
        </w:rPr>
      </w:pPr>
      <w:r>
        <w:rPr>
          <w:rFonts w:hint="eastAsia" w:ascii="仿宋" w:hAnsi="仿宋" w:eastAsia="仿宋" w:cs="仿宋"/>
          <w:highlight w:val="none"/>
        </w:rPr>
        <w:t xml:space="preserve">5.企业梯度培育：每年指导园区企业有效申报国家高新技术企业，协助开展科技型（创新型）中小企业认定；为企业提供政策辅导咨询、科技项目申报等全方位服务；按照部级孵化器认定标准探索开展各类增值服务，提高服务收入占比和园区盈利能力，提升园区企业整体发展质态。</w:t>
      </w:r>
      <w:r/>
    </w:p>
    <w:p>
      <w:pPr>
        <w:pStyle w:val="732"/>
        <w:numPr>
          <w:ilvl w:val="-1"/>
          <w:numId w:val="0"/>
        </w:numPr>
        <w:ind w:firstLine="560"/>
        <w:keepLines w:val="0"/>
        <w:keepNext w:val="0"/>
        <w:pageBreakBefore w:val="0"/>
        <w:spacing w:after="0" w:line="460" w:lineRule="exact"/>
        <w:widowControl w:val="off"/>
        <w:rPr>
          <w:rFonts w:hint="eastAsia" w:ascii="仿宋" w:hAnsi="仿宋" w:eastAsia="仿宋" w:cs="仿宋"/>
          <w:highlight w:val="none"/>
        </w:rPr>
      </w:pPr>
      <w:r>
        <w:rPr>
          <w:rFonts w:hint="eastAsia" w:ascii="仿宋" w:hAnsi="仿宋" w:eastAsia="仿宋" w:cs="仿宋"/>
          <w:highlight w:val="none"/>
        </w:rPr>
        <w:t xml:space="preserve">6.投融资服务：中标人应具备产业投资能力，合作期内应促成在孵（招商）项目获得外部投融资（包括单独或合作设立孵化资金、股权投资基金进行股权投资，或帮助企业吸纳个人、机构、企业投资和贷款融资等）；搭建投融资对接平台，组织项目路演和投融资洽谈，引荐天使投资、风险投资、产业引导基金等，并为项目提供融资咨询、商业计划书撰写等增值服务。</w:t>
      </w:r>
      <w:r/>
    </w:p>
    <w:p>
      <w:pPr>
        <w:pStyle w:val="732"/>
        <w:numPr>
          <w:ilvl w:val="0"/>
          <w:numId w:val="4"/>
        </w:numPr>
        <w:ind w:left="420" w:firstLine="560"/>
        <w:keepLines w:val="0"/>
        <w:keepNext w:val="0"/>
        <w:pageBreakBefore w:val="0"/>
        <w:spacing w:after="0" w:line="460" w:lineRule="exact"/>
        <w:widowControl w:val="off"/>
        <w:rPr>
          <w:rFonts w:hint="eastAsia" w:ascii="仿宋" w:hAnsi="仿宋" w:eastAsia="仿宋" w:cs="仿宋"/>
          <w:highlight w:val="none"/>
        </w:rPr>
      </w:pPr>
      <w:r>
        <w:rPr>
          <w:rFonts w:hint="eastAsia" w:ascii="仿宋" w:hAnsi="仿宋" w:eastAsia="仿宋" w:cs="仿宋"/>
          <w:highlight w:val="none"/>
          <w:lang w:val="en-US" w:eastAsia="zh-CN"/>
        </w:rPr>
        <w:t xml:space="preserve">房屋使用与维修责任</w:t>
      </w:r>
      <w:r/>
    </w:p>
    <w:p>
      <w:pPr>
        <w:pStyle w:val="732"/>
        <w:numPr>
          <w:ilvl w:val="0"/>
          <w:numId w:val="0"/>
        </w:numPr>
        <w:ind w:firstLine="560"/>
        <w:keepLines w:val="0"/>
        <w:keepNext w:val="0"/>
        <w:pageBreakBefore w:val="0"/>
        <w:spacing w:after="0" w:line="460" w:lineRule="exact"/>
        <w:widowControl w:val="off"/>
        <w:rPr>
          <w:rFonts w:hint="eastAsia" w:ascii="仿宋" w:hAnsi="仿宋" w:eastAsia="仿宋" w:cs="仿宋"/>
          <w:highlight w:val="none"/>
        </w:rPr>
      </w:pPr>
      <w:r>
        <w:rPr>
          <w:rFonts w:hint="eastAsia" w:ascii="仿宋" w:hAnsi="仿宋" w:eastAsia="仿宋" w:cs="仿宋"/>
          <w:highlight w:val="none"/>
        </w:rPr>
        <w:t xml:space="preserve">中标人使用</w:t>
      </w:r>
      <w:r>
        <w:rPr>
          <w:rFonts w:hint="eastAsia" w:ascii="仿宋" w:hAnsi="仿宋" w:eastAsia="仿宋" w:cs="仿宋"/>
          <w:highlight w:val="none"/>
          <w:lang w:val="en-US" w:eastAsia="zh-CN"/>
        </w:rPr>
        <w:t xml:space="preserve">位于</w:t>
      </w:r>
      <w:r>
        <w:rPr>
          <w:rFonts w:hint="eastAsia" w:ascii="仿宋" w:hAnsi="仿宋" w:eastAsia="仿宋" w:cs="仿宋"/>
          <w:highlight w:val="none"/>
        </w:rPr>
        <w:t xml:space="preserve">如皋市长江镇如港公路3号的空间载体。维修责任划分的基本原则是：中标人负责不涉及房屋主体结构的日常维修和养护；涉及房屋主体结构的维修由采购人负责。具体要求如下：</w:t>
      </w:r>
      <w:r/>
    </w:p>
    <w:p>
      <w:pPr>
        <w:pStyle w:val="732"/>
        <w:numPr>
          <w:ilvl w:val="0"/>
          <w:numId w:val="0"/>
        </w:numPr>
        <w:ind w:left="0" w:firstLine="560"/>
        <w:keepLines w:val="0"/>
        <w:keepNext w:val="0"/>
        <w:pageBreakBefore w:val="0"/>
        <w:spacing w:after="0" w:line="460" w:lineRule="exact"/>
        <w:widowControl w:val="off"/>
        <w:rPr>
          <w:rFonts w:hint="eastAsia" w:ascii="仿宋" w:hAnsi="仿宋" w:eastAsia="仿宋" w:cs="仿宋"/>
          <w:highlight w:val="none"/>
        </w:rPr>
      </w:pPr>
      <w:r>
        <w:rPr>
          <w:rFonts w:hint="eastAsia" w:ascii="仿宋" w:hAnsi="仿宋" w:eastAsia="仿宋" w:cs="仿宋"/>
          <w:sz w:val="28"/>
          <w:szCs w:val="24"/>
          <w:highlight w:val="none"/>
          <w:lang w:val="en-US" w:eastAsia="zh-CN" w:bidi="ar-SA"/>
        </w:rPr>
        <w:t xml:space="preserve">1.</w:t>
      </w:r>
      <w:r>
        <w:rPr>
          <w:rFonts w:hint="eastAsia" w:ascii="仿宋" w:hAnsi="仿宋" w:eastAsia="仿宋" w:cs="仿宋"/>
          <w:color w:val="auto"/>
          <w:szCs w:val="28"/>
          <w:highlight w:val="none"/>
        </w:rPr>
        <w:t xml:space="preserve">维修责任划分：中标人负责房屋及附属设施中不涉及房屋主体结构的日常维修、养护，包括但不限于墙面、地面及门窗的零星修缮，给排水、供配电、照明、卫生设施、办公家具及日常设备的维修维护等；涉及房屋主体结构（地基基础、承重墙、柱、梁、楼板、屋面、外墙面等）的维修和大中修，由采购人负责组织实施，费用由采购人承担。中标人在使用期间发现房屋主体结构存在安全隐患或损坏的，应第一时间书面通知采购人，并先行采取必要的警戒、防护措施，防止损失扩大。</w:t>
      </w:r>
      <w:r/>
    </w:p>
    <w:p>
      <w:pPr>
        <w:numPr>
          <w:ilvl w:val="0"/>
          <w:numId w:val="0"/>
        </w:numPr>
        <w:ind w:left="0" w:firstLine="560"/>
        <w:keepLines w:val="0"/>
        <w:keepNext w:val="0"/>
        <w:pageBreakBefore w:val="0"/>
        <w:spacing w:line="4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lang w:val="en-US" w:eastAsia="zh-CN"/>
        </w:rPr>
        <w:t xml:space="preserve">日常报修：</w:t>
      </w:r>
      <w:r>
        <w:rPr>
          <w:rFonts w:hint="eastAsia" w:ascii="仿宋" w:hAnsi="仿宋" w:eastAsia="仿宋" w:cs="仿宋"/>
          <w:color w:val="auto"/>
          <w:sz w:val="28"/>
          <w:szCs w:val="28"/>
          <w:highlight w:val="none"/>
        </w:rPr>
        <w:t xml:space="preserve">使用期间，中标人发现该房屋及其附属设施</w:t>
      </w:r>
      <w:r>
        <w:rPr>
          <w:rFonts w:hint="eastAsia" w:ascii="仿宋" w:hAnsi="仿宋" w:eastAsia="仿宋" w:cs="仿宋"/>
          <w:color w:val="auto"/>
          <w:sz w:val="28"/>
          <w:szCs w:val="28"/>
          <w:highlight w:val="none"/>
          <w:lang w:val="en-US" w:eastAsia="zh-CN"/>
        </w:rPr>
        <w:t xml:space="preserve">有属于采购人责任范围的</w:t>
      </w:r>
      <w:r>
        <w:rPr>
          <w:rFonts w:hint="eastAsia" w:ascii="仿宋" w:hAnsi="仿宋" w:eastAsia="仿宋" w:cs="仿宋"/>
          <w:color w:val="auto"/>
          <w:sz w:val="28"/>
          <w:szCs w:val="28"/>
          <w:highlight w:val="none"/>
        </w:rPr>
        <w:t xml:space="preserve">损坏或故障时，应及时通知</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应及时安排维修</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如</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逾期 7日仍未维修</w:t>
      </w:r>
      <w:r>
        <w:rPr>
          <w:rFonts w:hint="eastAsia" w:ascii="仿宋" w:hAnsi="仿宋" w:eastAsia="仿宋" w:cs="仿宋"/>
          <w:color w:val="auto"/>
          <w:sz w:val="28"/>
          <w:szCs w:val="28"/>
          <w:highlight w:val="none"/>
          <w:lang w:val="en-US" w:eastAsia="zh-CN"/>
        </w:rPr>
        <w:t xml:space="preserve">且</w:t>
      </w:r>
      <w:r>
        <w:rPr>
          <w:rFonts w:hint="eastAsia" w:ascii="仿宋" w:hAnsi="仿宋" w:eastAsia="仿宋" w:cs="仿宋"/>
          <w:color w:val="auto"/>
          <w:sz w:val="28"/>
          <w:szCs w:val="28"/>
          <w:highlight w:val="none"/>
        </w:rPr>
        <w:t xml:space="preserve">影响中标人日常使用的，</w:t>
      </w:r>
      <w:r>
        <w:rPr>
          <w:rFonts w:hint="eastAsia" w:ascii="仿宋" w:hAnsi="仿宋" w:eastAsia="仿宋" w:cs="仿宋"/>
          <w:color w:val="auto"/>
          <w:sz w:val="28"/>
          <w:szCs w:val="28"/>
          <w:highlight w:val="none"/>
          <w:lang w:val="en-US" w:eastAsia="zh-CN"/>
        </w:rPr>
        <w:t xml:space="preserve">经协商</w:t>
      </w:r>
      <w:r>
        <w:rPr>
          <w:rFonts w:hint="eastAsia" w:ascii="仿宋" w:hAnsi="仿宋" w:eastAsia="仿宋" w:cs="仿宋"/>
          <w:color w:val="auto"/>
          <w:sz w:val="28"/>
          <w:szCs w:val="28"/>
          <w:highlight w:val="none"/>
        </w:rPr>
        <w:t xml:space="preserve">中标人可进行维修，相关费用由</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承担。</w:t>
      </w:r>
      <w:r/>
    </w:p>
    <w:p>
      <w:pPr>
        <w:numPr>
          <w:ilvl w:val="0"/>
          <w:numId w:val="0"/>
        </w:numPr>
        <w:ind w:left="0" w:firstLine="560"/>
        <w:keepLines w:val="0"/>
        <w:keepNext w:val="0"/>
        <w:pageBreakBefore w:val="0"/>
        <w:spacing w:line="4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3.</w:t>
      </w:r>
      <w:r>
        <w:rPr>
          <w:rFonts w:hint="eastAsia" w:ascii="仿宋" w:hAnsi="仿宋" w:eastAsia="仿宋" w:cs="仿宋"/>
          <w:color w:val="auto"/>
          <w:sz w:val="28"/>
          <w:szCs w:val="28"/>
          <w:highlight w:val="none"/>
          <w:lang w:val="en-US" w:eastAsia="zh-CN"/>
        </w:rPr>
        <w:t xml:space="preserve">合理使用义务：</w:t>
      </w:r>
      <w:r>
        <w:rPr>
          <w:rFonts w:hint="eastAsia" w:ascii="仿宋" w:hAnsi="仿宋" w:eastAsia="仿宋" w:cs="仿宋"/>
          <w:color w:val="auto"/>
          <w:sz w:val="28"/>
          <w:szCs w:val="28"/>
          <w:highlight w:val="none"/>
        </w:rPr>
        <w:t xml:space="preserve">中标人应合理使用并爱护该房屋及其附属设施。因中标人</w:t>
      </w:r>
      <w:r>
        <w:rPr>
          <w:rFonts w:hint="eastAsia" w:ascii="仿宋" w:hAnsi="仿宋" w:eastAsia="仿宋" w:cs="仿宋"/>
          <w:color w:val="auto"/>
          <w:sz w:val="28"/>
          <w:szCs w:val="28"/>
          <w:highlight w:val="none"/>
          <w:lang w:val="en-US" w:eastAsia="zh-CN"/>
        </w:rPr>
        <w:t xml:space="preserve">或入驻企业</w:t>
      </w:r>
      <w:r>
        <w:rPr>
          <w:rFonts w:hint="eastAsia" w:ascii="仿宋" w:hAnsi="仿宋" w:eastAsia="仿宋" w:cs="仿宋"/>
          <w:color w:val="auto"/>
          <w:sz w:val="28"/>
          <w:szCs w:val="28"/>
          <w:highlight w:val="none"/>
        </w:rPr>
        <w:t xml:space="preserve">使用不当或不合理使用，致使该房屋及其附属设施损坏或发生故障的，应由中标人承担维修责任</w:t>
      </w:r>
      <w:r>
        <w:rPr>
          <w:rFonts w:hint="eastAsia" w:ascii="仿宋" w:hAnsi="仿宋" w:eastAsia="仿宋" w:cs="仿宋"/>
          <w:color w:val="auto"/>
          <w:sz w:val="28"/>
          <w:szCs w:val="28"/>
          <w:highlight w:val="none"/>
          <w:lang w:val="en-US" w:eastAsia="zh-CN"/>
        </w:rPr>
        <w:t xml:space="preserve">和费用；中标人逾期7日仍未维修的，采购人可进行维修，相关费用由中标人承担</w:t>
      </w:r>
      <w:r>
        <w:rPr>
          <w:rFonts w:hint="eastAsia" w:ascii="仿宋" w:hAnsi="仿宋" w:eastAsia="仿宋" w:cs="仿宋"/>
          <w:color w:val="auto"/>
          <w:sz w:val="28"/>
          <w:szCs w:val="28"/>
          <w:highlight w:val="none"/>
        </w:rPr>
        <w:t xml:space="preserve">。</w:t>
      </w:r>
      <w:r/>
    </w:p>
    <w:p>
      <w:pPr>
        <w:numPr>
          <w:ilvl w:val="0"/>
          <w:numId w:val="0"/>
        </w:numPr>
        <w:ind w:left="0" w:firstLine="560"/>
        <w:keepLines w:val="0"/>
        <w:keepNext w:val="0"/>
        <w:pageBreakBefore w:val="0"/>
        <w:spacing w:line="4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4.</w:t>
      </w:r>
      <w:r>
        <w:rPr>
          <w:rFonts w:hint="eastAsia" w:ascii="仿宋" w:hAnsi="仿宋" w:eastAsia="仿宋" w:cs="仿宋"/>
          <w:color w:val="auto"/>
          <w:sz w:val="28"/>
          <w:szCs w:val="28"/>
          <w:highlight w:val="none"/>
          <w:lang w:val="en-US" w:eastAsia="zh-CN"/>
        </w:rPr>
        <w:t xml:space="preserve">装修与增设：</w:t>
      </w:r>
      <w:r>
        <w:rPr>
          <w:rFonts w:hint="eastAsia" w:ascii="仿宋" w:hAnsi="仿宋" w:eastAsia="仿宋" w:cs="仿宋"/>
          <w:color w:val="auto"/>
          <w:sz w:val="28"/>
          <w:szCs w:val="28"/>
          <w:highlight w:val="none"/>
        </w:rPr>
        <w:t xml:space="preserve">中标人需装修或者增设附属设施和设备的，应征得</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的同意，由</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组织实施；若因招商需求需紧急装修改造或者增设附属设施和设备的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且确需由采购人提供或实施的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，由中标人征得</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的同意后方可实施，相关费用由中标人先行垫付，</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按实报销；中标人如需对本项目交付的空间载体实施隔断改造，应事先向</w:t>
      </w:r>
      <w:r>
        <w:rPr>
          <w:rFonts w:hint="eastAsia" w:ascii="仿宋" w:hAnsi="仿宋" w:eastAsia="仿宋" w:cs="仿宋"/>
          <w:color w:val="auto"/>
          <w:sz w:val="28"/>
          <w:szCs w:val="28"/>
          <w:highlight w:val="none"/>
          <w:lang w:val="en-US" w:eastAsia="zh-CN"/>
        </w:rPr>
        <w:t xml:space="preserve">采购人</w:t>
      </w:r>
      <w:r>
        <w:rPr>
          <w:rFonts w:hint="eastAsia" w:ascii="仿宋" w:hAnsi="仿宋" w:eastAsia="仿宋" w:cs="仿宋"/>
          <w:color w:val="auto"/>
          <w:sz w:val="28"/>
          <w:szCs w:val="28"/>
          <w:highlight w:val="none"/>
        </w:rPr>
        <w:t xml:space="preserve">提交隔断改造方案，经</w:t>
      </w:r>
      <w:r>
        <w:rPr>
          <w:rFonts w:hint="eastAsia" w:ascii="仿宋" w:hAnsi="仿宋" w:eastAsia="仿宋" w:cs="仿宋"/>
          <w:color w:val="auto"/>
          <w:sz w:val="28"/>
          <w:szCs w:val="28"/>
          <w:highlight w:val="none"/>
          <w:lang w:val="en-US" w:eastAsia="zh-CN"/>
        </w:rPr>
        <w:t xml:space="preserve">采购人</w:t>
      </w:r>
      <w:r>
        <w:rPr>
          <w:rFonts w:hint="eastAsia" w:ascii="仿宋" w:hAnsi="仿宋" w:eastAsia="仿宋" w:cs="仿宋"/>
          <w:color w:val="auto"/>
          <w:sz w:val="28"/>
          <w:szCs w:val="28"/>
          <w:highlight w:val="none"/>
        </w:rPr>
        <w:t xml:space="preserve">审核同意后方可实施</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隔断施工不得破坏建筑主体结构、消防设施及原有管线，相关费用、安全责任全部由中标人自行承担</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空间载体内现有</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台箱变（400</w:t>
      </w:r>
      <w:r>
        <w:rPr>
          <w:rFonts w:hint="eastAsia" w:ascii="仿宋" w:hAnsi="仿宋" w:eastAsia="仿宋" w:cs="仿宋"/>
          <w:color w:val="auto"/>
          <w:sz w:val="28"/>
          <w:szCs w:val="28"/>
          <w:highlight w:val="none"/>
          <w:lang w:eastAsia="zh-CN"/>
        </w:rPr>
        <w:t xml:space="preserve">KVA</w:t>
      </w:r>
      <w:r>
        <w:rPr>
          <w:rFonts w:hint="eastAsia" w:ascii="仿宋" w:hAnsi="仿宋" w:eastAsia="仿宋" w:cs="仿宋"/>
          <w:color w:val="auto"/>
          <w:sz w:val="28"/>
          <w:szCs w:val="28"/>
          <w:highlight w:val="none"/>
          <w:lang w:val="en-US" w:eastAsia="zh-CN"/>
        </w:rPr>
        <w:t xml:space="preserve">/台</w:t>
      </w:r>
      <w:r>
        <w:rPr>
          <w:rFonts w:hint="eastAsia" w:ascii="仿宋" w:hAnsi="仿宋" w:eastAsia="仿宋" w:cs="仿宋"/>
          <w:color w:val="auto"/>
          <w:sz w:val="28"/>
          <w:szCs w:val="28"/>
          <w:highlight w:val="none"/>
        </w:rPr>
        <w:t xml:space="preserve">），后期若因运营需求需要再增设第</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台箱变（400</w:t>
      </w:r>
      <w:r>
        <w:rPr>
          <w:rFonts w:hint="eastAsia" w:ascii="仿宋" w:hAnsi="仿宋" w:eastAsia="仿宋" w:cs="仿宋"/>
          <w:color w:val="auto"/>
          <w:sz w:val="28"/>
          <w:szCs w:val="28"/>
          <w:highlight w:val="none"/>
          <w:lang w:eastAsia="zh-CN"/>
        </w:rPr>
        <w:t xml:space="preserve">KVA</w:t>
      </w:r>
      <w:r>
        <w:rPr>
          <w:rFonts w:hint="eastAsia" w:ascii="仿宋" w:hAnsi="仿宋" w:eastAsia="仿宋" w:cs="仿宋"/>
          <w:color w:val="auto"/>
          <w:sz w:val="28"/>
          <w:szCs w:val="28"/>
          <w:highlight w:val="none"/>
          <w:lang w:val="en-US" w:eastAsia="zh-CN"/>
        </w:rPr>
        <w:t xml:space="preserve">/台</w:t>
      </w:r>
      <w:r>
        <w:rPr>
          <w:rFonts w:hint="eastAsia" w:ascii="仿宋" w:hAnsi="仿宋" w:eastAsia="仿宋" w:cs="仿宋"/>
          <w:color w:val="auto"/>
          <w:sz w:val="28"/>
          <w:szCs w:val="28"/>
          <w:highlight w:val="none"/>
        </w:rPr>
        <w:t xml:space="preserve">），由中标人自行解决；如需再增设</w:t>
      </w:r>
      <w:r>
        <w:rPr>
          <w:rFonts w:hint="eastAsia" w:ascii="仿宋" w:hAnsi="仿宋" w:eastAsia="仿宋" w:cs="仿宋"/>
          <w:color w:val="auto"/>
          <w:sz w:val="28"/>
          <w:szCs w:val="28"/>
          <w:highlight w:val="none"/>
          <w:lang w:eastAsia="zh-CN"/>
        </w:rPr>
        <w:t xml:space="preserve">第5台及以上</w:t>
      </w:r>
      <w:r>
        <w:rPr>
          <w:rFonts w:hint="eastAsia" w:ascii="仿宋" w:hAnsi="仿宋" w:eastAsia="仿宋" w:cs="仿宋"/>
          <w:color w:val="auto"/>
          <w:sz w:val="28"/>
          <w:szCs w:val="28"/>
          <w:highlight w:val="none"/>
        </w:rPr>
        <w:t xml:space="preserve">，则由</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负责根据实际需求配备。</w:t>
      </w:r>
      <w:r/>
    </w:p>
    <w:p>
      <w:pPr>
        <w:numPr>
          <w:ilvl w:val="0"/>
          <w:numId w:val="0"/>
        </w:numPr>
        <w:ind w:left="0" w:firstLine="560"/>
        <w:keepLines w:val="0"/>
        <w:keepNext w:val="0"/>
        <w:pageBreakBefore w:val="0"/>
        <w:spacing w:line="4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5.</w:t>
      </w:r>
      <w:r>
        <w:rPr>
          <w:rFonts w:hint="eastAsia" w:ascii="仿宋" w:hAnsi="仿宋" w:eastAsia="仿宋" w:cs="仿宋"/>
          <w:color w:val="auto"/>
          <w:sz w:val="28"/>
          <w:szCs w:val="28"/>
          <w:highlight w:val="none"/>
          <w:lang w:val="en-US" w:eastAsia="zh-CN"/>
        </w:rPr>
        <w:t xml:space="preserve">大中修管理：</w:t>
      </w:r>
      <w:r>
        <w:rPr>
          <w:rFonts w:hint="eastAsia" w:ascii="仿宋" w:hAnsi="仿宋" w:eastAsia="仿宋" w:cs="仿宋"/>
          <w:color w:val="auto"/>
          <w:sz w:val="28"/>
          <w:szCs w:val="28"/>
          <w:highlight w:val="none"/>
        </w:rPr>
        <w:t xml:space="preserve">中标人负责编制设施、设备等的年度维修养护计划和大中修方案、资金使用计划及决算报告，经双方议定后由</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组织实施，费用由</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支出。若需紧急维修的，由中标人征得</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同意后方可实施，相关费用由中标人先行垫付，</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按实报销。</w:t>
      </w:r>
      <w:r/>
    </w:p>
    <w:p>
      <w:pPr>
        <w:numPr>
          <w:ilvl w:val="0"/>
          <w:numId w:val="0"/>
        </w:numPr>
        <w:ind w:left="0" w:firstLine="560"/>
        <w:keepLines w:val="0"/>
        <w:keepNext w:val="0"/>
        <w:pageBreakBefore w:val="0"/>
        <w:spacing w:line="4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bidi="ar-SA"/>
        </w:rPr>
        <w:t xml:space="preserve">6.</w:t>
      </w:r>
      <w:r>
        <w:rPr>
          <w:rFonts w:hint="eastAsia" w:ascii="仿宋" w:hAnsi="仿宋" w:eastAsia="仿宋" w:cs="仿宋"/>
          <w:color w:val="auto"/>
          <w:sz w:val="28"/>
          <w:szCs w:val="28"/>
          <w:highlight w:val="none"/>
          <w:lang w:val="en-US" w:eastAsia="zh-CN"/>
        </w:rPr>
        <w:t xml:space="preserve">使用规范：中标人应按本合同约定的用途使用房屋，遵守国家和地方有关房屋租赁及园区管理的规定；未经采购人书面同意及有关部门</w:t>
      </w:r>
      <w:r>
        <w:rPr>
          <w:rFonts w:hint="eastAsia" w:ascii="仿宋" w:hAnsi="仿宋" w:eastAsia="仿宋" w:cs="仿宋"/>
          <w:color w:val="auto"/>
          <w:sz w:val="28"/>
          <w:szCs w:val="28"/>
          <w:highlight w:val="none"/>
          <w:lang w:val="en-US" w:eastAsia="zh-CN"/>
        </w:rPr>
        <w:t xml:space="preserve">审批，不得擅自改变使用用途；不得擅自将有污染、有噪声（带有噪声的设备应符合国家《工业企业厂界环境噪声排放标准》（GB 12348-2008）的要求，确保设备运行噪声在厂界外（或园区边界）的等效声级不超过以下限值：昼间（6:00-22:00）≤65 dB(A)，夜间（22:00-6:00）≤55 dB(A））以及超重的设备带入房屋，若中标人带入的设备因污染物排放超标、设备噪声导致行政处罚、周边投诉或要求整改的，由中标人承担全部责任及费用；不得擅自破坏承重结构，不得实施任意安装设备预埋件、打洞等不可恢复的行为。</w:t>
      </w:r>
      <w:r/>
    </w:p>
    <w:p>
      <w:pPr>
        <w:pStyle w:val="735"/>
        <w:ind w:firstLine="560"/>
        <w:keepLines w:val="0"/>
        <w:keepNext w:val="0"/>
        <w:pageBreakBefore w:val="0"/>
        <w:spacing w:line="4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7.</w:t>
      </w:r>
      <w:r>
        <w:rPr>
          <w:rFonts w:hint="eastAsia" w:ascii="仿宋" w:hAnsi="仿宋" w:eastAsia="仿宋" w:cs="仿宋"/>
          <w:color w:val="auto"/>
          <w:sz w:val="28"/>
          <w:szCs w:val="28"/>
          <w:highlight w:val="none"/>
          <w:lang w:val="en-US" w:eastAsia="zh-CN"/>
        </w:rPr>
        <w:t xml:space="preserve">资料建档与移交：</w:t>
      </w:r>
      <w:r>
        <w:rPr>
          <w:rFonts w:hint="eastAsia" w:ascii="仿宋" w:hAnsi="仿宋" w:eastAsia="仿宋" w:cs="仿宋"/>
          <w:color w:val="auto"/>
          <w:sz w:val="28"/>
          <w:szCs w:val="28"/>
          <w:highlight w:val="none"/>
          <w:lang w:val="en-US" w:eastAsia="zh-CN"/>
        </w:rPr>
        <w:t xml:space="preserve">中标人应</w:t>
      </w:r>
      <w:r>
        <w:rPr>
          <w:rFonts w:hint="eastAsia" w:ascii="仿宋" w:hAnsi="仿宋" w:eastAsia="仿宋" w:cs="仿宋"/>
          <w:color w:val="auto"/>
          <w:sz w:val="28"/>
          <w:szCs w:val="28"/>
          <w:highlight w:val="none"/>
        </w:rPr>
        <w:t xml:space="preserve">对本项目内相关所有承租客户资料进行有序建档并</w:t>
      </w:r>
      <w:r>
        <w:rPr>
          <w:rFonts w:hint="eastAsia" w:ascii="仿宋" w:hAnsi="仿宋" w:eastAsia="仿宋" w:cs="仿宋"/>
          <w:color w:val="auto"/>
          <w:sz w:val="28"/>
          <w:szCs w:val="28"/>
          <w:highlight w:val="none"/>
          <w:lang w:val="en-US" w:eastAsia="zh-CN" w:bidi="ar-SA"/>
        </w:rPr>
        <w:t xml:space="preserve">及时更新；合同终止或提前解除时，中标人必须在采购人规定时限内向采购人移交所有客户的相关资料，包括但不限于全部入驻企业客户档案、园区运营台账、全部经营性商业用房、管理用房及设施设备服务的全部档案资料。中标人应确保移交资料的完整性、真实性和可读性。移交时，采购人及中标人应签署资料移交清单，作为结算依据之一。若因中标人原因导致资料缺失或损毁，给采购人或入驻企业造成损失的，中标人应承担赔偿责任。</w:t>
      </w:r>
      <w:r/>
    </w:p>
    <w:p>
      <w:pPr>
        <w:pStyle w:val="732"/>
        <w:numPr>
          <w:ilvl w:val="0"/>
          <w:numId w:val="0"/>
        </w:numPr>
        <w:ind w:left="0" w:firstLine="560"/>
        <w:keepLines w:val="0"/>
        <w:keepNext w:val="0"/>
        <w:pageBreakBefore w:val="0"/>
        <w:spacing w:after="0" w:line="460" w:lineRule="exact"/>
        <w:widowControl w:val="off"/>
        <w:rPr>
          <w:rFonts w:hint="eastAsia" w:ascii="仿宋" w:hAnsi="仿宋" w:eastAsia="仿宋" w:cs="仿宋"/>
          <w:highlight w:val="none"/>
        </w:rPr>
      </w:pPr>
      <w:r>
        <w:rPr>
          <w:rFonts w:hint="eastAsia" w:ascii="仿宋" w:hAnsi="仿宋" w:eastAsia="仿宋" w:cs="仿宋"/>
          <w:sz w:val="28"/>
          <w:szCs w:val="24"/>
          <w:highlight w:val="none"/>
          <w:lang w:val="en-US" w:eastAsia="zh-CN" w:bidi="ar-SA"/>
        </w:rPr>
        <w:t xml:space="preserve">8.</w:t>
      </w:r>
      <w:r>
        <w:rPr>
          <w:rFonts w:hint="eastAsia" w:ascii="仿宋" w:hAnsi="仿宋" w:eastAsia="仿宋" w:cs="仿宋"/>
          <w:color w:val="auto"/>
          <w:sz w:val="28"/>
          <w:szCs w:val="28"/>
          <w:highlight w:val="none"/>
          <w:lang w:val="en-US" w:eastAsia="zh-CN"/>
        </w:rPr>
        <w:t xml:space="preserve">房屋返还：</w:t>
      </w:r>
      <w:r>
        <w:rPr>
          <w:rFonts w:hint="eastAsia" w:ascii="仿宋" w:hAnsi="仿宋" w:eastAsia="仿宋" w:cs="仿宋"/>
          <w:color w:val="auto"/>
          <w:sz w:val="28"/>
          <w:szCs w:val="28"/>
          <w:highlight w:val="none"/>
        </w:rPr>
        <w:t xml:space="preserve">合同解除或合作期满，采购人有权收回房屋载体使用权，中标人应如期返还，并按采购人要求将房屋恢复至移交时的原状或双方认可的状态；运营期内中标人投入的可移动设施设备的残余价值归中标人所有。</w:t>
      </w:r>
      <w:r/>
    </w:p>
    <w:p>
      <w:pPr>
        <w:pStyle w:val="732"/>
        <w:numPr>
          <w:ilvl w:val="0"/>
          <w:numId w:val="4"/>
        </w:numPr>
        <w:ind w:left="420" w:firstLine="560"/>
        <w:keepLines w:val="0"/>
        <w:keepNext w:val="0"/>
        <w:pageBreakBefore w:val="0"/>
        <w:spacing w:after="0" w:line="4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项目入驻审批与退出机制</w:t>
      </w:r>
      <w:r/>
    </w:p>
    <w:p>
      <w:pPr>
        <w:pStyle w:val="732"/>
        <w:numPr>
          <w:ilvl w:val="-1"/>
          <w:numId w:val="0"/>
        </w:numPr>
        <w:ind w:firstLine="560"/>
        <w:keepLines w:val="0"/>
        <w:keepNext w:val="0"/>
        <w:pageBreakBefore w:val="0"/>
        <w:spacing w:after="0" w:line="460" w:lineRule="exact"/>
        <w:widowControl w:val="off"/>
        <w:rPr>
          <w:rFonts w:hint="eastAsia" w:ascii="仿宋" w:hAnsi="仿宋" w:eastAsia="仿宋" w:cs="仿宋"/>
          <w:bCs/>
          <w:iCs/>
          <w:color w:val="auto"/>
          <w:sz w:val="28"/>
          <w:szCs w:val="28"/>
          <w:highlight w:val="none"/>
          <w:lang w:eastAsia="zh-CN"/>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bCs/>
          <w:iCs/>
          <w:color w:val="auto"/>
          <w:sz w:val="28"/>
          <w:szCs w:val="28"/>
          <w:highlight w:val="none"/>
          <w:lang w:val="en-US" w:eastAsia="zh-CN"/>
        </w:rPr>
        <w:t xml:space="preserve">项目入驻审批</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rPr>
      </w:pPr>
      <w:r>
        <w:rPr>
          <w:rFonts w:hint="eastAsia" w:ascii="仿宋" w:hAnsi="仿宋" w:eastAsia="仿宋" w:cs="仿宋"/>
          <w:bCs/>
          <w:iCs/>
          <w:color w:val="auto"/>
          <w:sz w:val="28"/>
          <w:szCs w:val="28"/>
          <w:highlight w:val="none"/>
        </w:rPr>
        <w:t xml:space="preserve">入驻</w:t>
      </w:r>
      <w:r>
        <w:rPr>
          <w:rFonts w:hint="eastAsia" w:ascii="仿宋" w:hAnsi="仿宋" w:eastAsia="仿宋" w:cs="仿宋"/>
          <w:bCs/>
          <w:iCs/>
          <w:color w:val="auto"/>
          <w:sz w:val="28"/>
          <w:szCs w:val="28"/>
          <w:highlight w:val="none"/>
          <w:lang w:val="en-US" w:eastAsia="zh-CN"/>
        </w:rPr>
        <w:t xml:space="preserve">项目</w:t>
      </w:r>
      <w:r>
        <w:rPr>
          <w:rFonts w:hint="eastAsia" w:ascii="仿宋" w:hAnsi="仿宋" w:eastAsia="仿宋" w:cs="仿宋"/>
          <w:bCs/>
          <w:iCs/>
          <w:color w:val="auto"/>
          <w:sz w:val="28"/>
          <w:szCs w:val="28"/>
          <w:highlight w:val="none"/>
        </w:rPr>
        <w:t xml:space="preserve">实行</w:t>
      </w:r>
      <w:r>
        <w:rPr>
          <w:rFonts w:hint="eastAsia" w:ascii="仿宋" w:hAnsi="仿宋" w:eastAsia="仿宋" w:cs="仿宋"/>
          <w:bCs/>
          <w:iCs/>
          <w:color w:val="auto"/>
          <w:sz w:val="28"/>
          <w:szCs w:val="28"/>
          <w:highlight w:val="none"/>
          <w:lang w:eastAsia="zh-CN"/>
        </w:rPr>
        <w:t xml:space="preserve">采购人</w:t>
      </w:r>
      <w:r>
        <w:rPr>
          <w:rFonts w:hint="eastAsia" w:ascii="仿宋" w:hAnsi="仿宋" w:eastAsia="仿宋" w:cs="仿宋"/>
          <w:bCs/>
          <w:iCs/>
          <w:color w:val="auto"/>
          <w:sz w:val="28"/>
          <w:szCs w:val="28"/>
          <w:highlight w:val="none"/>
        </w:rPr>
        <w:t xml:space="preserve">审批</w:t>
      </w:r>
      <w:r>
        <w:rPr>
          <w:rFonts w:hint="eastAsia" w:ascii="仿宋" w:hAnsi="仿宋" w:eastAsia="仿宋" w:cs="仿宋"/>
          <w:bCs/>
          <w:iCs/>
          <w:color w:val="auto"/>
          <w:sz w:val="28"/>
          <w:szCs w:val="28"/>
          <w:highlight w:val="none"/>
          <w:lang w:val="en-US" w:eastAsia="zh-CN"/>
        </w:rPr>
        <w:t xml:space="preserve">制度</w:t>
      </w:r>
      <w:r>
        <w:rPr>
          <w:rFonts w:hint="eastAsia" w:ascii="仿宋" w:hAnsi="仿宋" w:eastAsia="仿宋" w:cs="仿宋"/>
          <w:bCs/>
          <w:iCs/>
          <w:color w:val="auto"/>
          <w:sz w:val="28"/>
          <w:szCs w:val="28"/>
          <w:highlight w:val="none"/>
          <w:lang w:eastAsia="zh-CN"/>
        </w:rPr>
        <w:t xml:space="preserve">。</w:t>
      </w:r>
      <w:r/>
    </w:p>
    <w:tbl>
      <w:tblPr>
        <w:tblStyle w:val="731"/>
        <w:tblW w:w="5000" w:type="pct"/>
        <w:tblInd w:w="0" w:type="dxa"/>
        <w:tblBorders>
          <w:top w:val="single" w:color="2F4858" w:sz="10" w:space="0"/>
          <w:left w:val="single" w:color="C9D2D6" w:sz="4" w:space="0"/>
          <w:bottom w:val="single" w:color="2F4858" w:sz="10" w:space="0"/>
          <w:right w:val="single" w:color="C9D2D6" w:sz="4" w:space="0"/>
          <w:insideH w:val="single" w:color="C9D2D6" w:sz="4" w:space="0"/>
          <w:insideV w:val="single" w:color="C9D2D6" w:sz="4" w:space="0"/>
        </w:tblBorders>
        <w:tblLayout w:type="fixed"/>
        <w:tblCellMar>
          <w:left w:w="10" w:type="dxa"/>
          <w:top w:w="0" w:type="dxa"/>
          <w:right w:w="10" w:type="dxa"/>
          <w:bottom w:w="0" w:type="dxa"/>
        </w:tblCellMar>
        <w:tblLook w:val="04A0" w:firstRow="1" w:lastRow="0" w:firstColumn="1" w:lastColumn="0" w:noHBand="0" w:noVBand="1"/>
      </w:tblPr>
      <w:tblGrid>
        <w:gridCol w:w="1057"/>
        <w:gridCol w:w="4651"/>
        <w:gridCol w:w="2114"/>
        <w:gridCol w:w="1692"/>
      </w:tblGrid>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57" w:type="dxa"/>
            <w:textDirection w:val="lrTb"/>
            <w:noWrap w:val="false"/>
          </w:tcPr>
          <w:p>
            <w:pPr>
              <w:numPr>
                <w:ilvl w:val="0"/>
                <w:numId w:val="0"/>
              </w:numPr>
              <w:ind w:firstLine="0"/>
              <w:jc w:val="center"/>
              <w:keepLines w:val="0"/>
              <w:keepNext w:val="0"/>
              <w:pageBreakBefore w:val="0"/>
              <w:spacing w:line="460" w:lineRule="exact"/>
              <w:rPr>
                <w:rFonts w:hint="eastAsia" w:ascii="黑体" w:hAnsi="黑体" w:eastAsia="黑体" w:cs="黑体"/>
                <w:bCs/>
                <w:iCs/>
                <w:color w:val="auto"/>
                <w:sz w:val="28"/>
                <w:szCs w:val="28"/>
                <w:highlight w:val="none"/>
              </w:rPr>
            </w:pPr>
            <w:r>
              <w:rPr>
                <w:rFonts w:hint="eastAsia" w:ascii="黑体" w:hAnsi="黑体" w:eastAsia="黑体" w:cs="黑体"/>
                <w:bCs/>
                <w:iCs/>
                <w:color w:val="auto"/>
                <w:sz w:val="28"/>
                <w:szCs w:val="28"/>
                <w:highlight w:val="none"/>
              </w:rPr>
              <w:t xml:space="preserve">步骤</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4651" w:type="dxa"/>
            <w:textDirection w:val="lrTb"/>
            <w:noWrap w:val="false"/>
          </w:tcPr>
          <w:p>
            <w:pPr>
              <w:numPr>
                <w:ilvl w:val="0"/>
                <w:numId w:val="0"/>
              </w:numPr>
              <w:ind w:firstLine="0"/>
              <w:jc w:val="center"/>
              <w:keepLines w:val="0"/>
              <w:keepNext w:val="0"/>
              <w:pageBreakBefore w:val="0"/>
              <w:spacing w:line="460" w:lineRule="exact"/>
              <w:rPr>
                <w:rFonts w:hint="eastAsia" w:ascii="黑体" w:hAnsi="黑体" w:eastAsia="黑体" w:cs="黑体"/>
                <w:bCs/>
                <w:iCs/>
                <w:color w:val="auto"/>
                <w:sz w:val="28"/>
                <w:szCs w:val="28"/>
                <w:highlight w:val="none"/>
              </w:rPr>
            </w:pPr>
            <w:r>
              <w:rPr>
                <w:rFonts w:hint="eastAsia" w:ascii="黑体" w:hAnsi="黑体" w:eastAsia="黑体" w:cs="黑体"/>
                <w:bCs/>
                <w:iCs/>
                <w:color w:val="auto"/>
                <w:sz w:val="28"/>
                <w:szCs w:val="28"/>
                <w:highlight w:val="none"/>
              </w:rPr>
              <w:t xml:space="preserve">办理事项</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2114" w:type="dxa"/>
            <w:textDirection w:val="lrTb"/>
            <w:noWrap w:val="false"/>
          </w:tcPr>
          <w:p>
            <w:pPr>
              <w:numPr>
                <w:ilvl w:val="0"/>
                <w:numId w:val="0"/>
              </w:numPr>
              <w:ind w:firstLine="0"/>
              <w:jc w:val="center"/>
              <w:keepLines w:val="0"/>
              <w:keepNext w:val="0"/>
              <w:pageBreakBefore w:val="0"/>
              <w:spacing w:line="460" w:lineRule="exact"/>
              <w:rPr>
                <w:rFonts w:hint="eastAsia" w:ascii="黑体" w:hAnsi="黑体" w:eastAsia="黑体" w:cs="黑体"/>
                <w:bCs/>
                <w:iCs/>
                <w:color w:val="auto"/>
                <w:sz w:val="28"/>
                <w:szCs w:val="28"/>
                <w:highlight w:val="none"/>
              </w:rPr>
            </w:pPr>
            <w:r>
              <w:rPr>
                <w:rFonts w:hint="eastAsia" w:ascii="黑体" w:hAnsi="黑体" w:eastAsia="黑体" w:cs="黑体"/>
                <w:bCs/>
                <w:iCs/>
                <w:color w:val="auto"/>
                <w:sz w:val="28"/>
                <w:szCs w:val="28"/>
                <w:highlight w:val="none"/>
              </w:rPr>
              <w:t xml:space="preserve">责任主体</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692" w:type="dxa"/>
            <w:textDirection w:val="lrTb"/>
            <w:noWrap w:val="false"/>
          </w:tcPr>
          <w:p>
            <w:pPr>
              <w:numPr>
                <w:ilvl w:val="0"/>
                <w:numId w:val="0"/>
              </w:numPr>
              <w:ind w:firstLine="0"/>
              <w:jc w:val="center"/>
              <w:keepLines w:val="0"/>
              <w:keepNext w:val="0"/>
              <w:pageBreakBefore w:val="0"/>
              <w:spacing w:line="460" w:lineRule="exact"/>
              <w:rPr>
                <w:rFonts w:hint="eastAsia" w:ascii="黑体" w:hAnsi="黑体" w:eastAsia="黑体" w:cs="黑体"/>
                <w:bCs/>
                <w:iCs/>
                <w:color w:val="auto"/>
                <w:sz w:val="28"/>
                <w:szCs w:val="28"/>
                <w:highlight w:val="none"/>
              </w:rPr>
            </w:pPr>
            <w:r>
              <w:rPr>
                <w:rFonts w:hint="eastAsia" w:ascii="黑体" w:hAnsi="黑体" w:eastAsia="黑体" w:cs="黑体"/>
                <w:bCs/>
                <w:iCs/>
                <w:color w:val="auto"/>
                <w:sz w:val="28"/>
                <w:szCs w:val="28"/>
                <w:highlight w:val="none"/>
              </w:rPr>
              <w:t xml:space="preserve">时限</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57"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4651" w:type="dxa"/>
            <w:vAlign w:val="center"/>
            <w:textDirection w:val="lrTb"/>
            <w:noWrap w:val="false"/>
          </w:tcPr>
          <w:p>
            <w:pPr>
              <w:numPr>
                <w:ilvl w:val="0"/>
                <w:numId w:val="0"/>
              </w:numPr>
              <w:ind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企业提交入驻申请、项目发展报告、团队资料、知识产权或技术证明、财务及融资材料、信用承诺书。</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2114"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申请企业</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692"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即报即收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57"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4651" w:type="dxa"/>
            <w:vAlign w:val="center"/>
            <w:textDirection w:val="lrTb"/>
            <w:noWrap w:val="false"/>
          </w:tcPr>
          <w:p>
            <w:pPr>
              <w:numPr>
                <w:ilvl w:val="0"/>
                <w:numId w:val="0"/>
              </w:numPr>
              <w:ind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材料完整性审查、信用核查、现场访谈和初步评分；材料不齐全的一次性告知补正。</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2114"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中标人</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692"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3个工作日</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57"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4651" w:type="dxa"/>
            <w:vAlign w:val="center"/>
            <w:textDirection w:val="lrTb"/>
            <w:noWrap w:val="false"/>
          </w:tcPr>
          <w:p>
            <w:pPr>
              <w:numPr>
                <w:ilvl w:val="0"/>
                <w:numId w:val="0"/>
              </w:numPr>
              <w:ind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按附件1组织审核，可邀请科技、人才、财政、审批等方面专家参加。</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2114"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中标人会同采购人</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692"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5个工作日</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57"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4651" w:type="dxa"/>
            <w:vAlign w:val="center"/>
            <w:textDirection w:val="lrTb"/>
            <w:noWrap w:val="false"/>
          </w:tcPr>
          <w:p>
            <w:pPr>
              <w:numPr>
                <w:ilvl w:val="0"/>
                <w:numId w:val="0"/>
              </w:numPr>
              <w:ind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对入驻材料、拟用面积、入驻期限等进行书面审批。</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2114"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采购人</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692"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5个工作日</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57"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4651" w:type="dxa"/>
            <w:vAlign w:val="center"/>
            <w:textDirection w:val="lrTb"/>
            <w:noWrap w:val="false"/>
          </w:tcPr>
          <w:p>
            <w:pPr>
              <w:numPr>
                <w:ilvl w:val="0"/>
                <w:numId w:val="0"/>
              </w:numPr>
              <w:ind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审批通过后签订入驻协议和安全环保责任书，办理交接。</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2114"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中标人与项目方</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692"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按审批要求</w:t>
            </w:r>
            <w:r/>
          </w:p>
        </w:tc>
      </w:tr>
    </w:tbl>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rPr>
      </w:pPr>
      <w:r>
        <w:rPr>
          <w:rFonts w:hint="eastAsia" w:ascii="仿宋" w:hAnsi="仿宋" w:eastAsia="仿宋" w:cs="仿宋"/>
          <w:bCs/>
          <w:iCs/>
          <w:color w:val="auto"/>
          <w:sz w:val="28"/>
          <w:szCs w:val="28"/>
          <w:highlight w:val="none"/>
        </w:rPr>
        <w:t xml:space="preserve">申请</w:t>
      </w:r>
      <w:r>
        <w:rPr>
          <w:rFonts w:hint="eastAsia" w:ascii="仿宋" w:hAnsi="仿宋" w:eastAsia="仿宋" w:cs="仿宋"/>
          <w:bCs/>
          <w:iCs/>
          <w:color w:val="auto"/>
          <w:sz w:val="28"/>
          <w:szCs w:val="28"/>
          <w:highlight w:val="none"/>
          <w:lang w:val="en-US" w:eastAsia="zh-CN"/>
        </w:rPr>
        <w:t xml:space="preserve">入驻</w:t>
      </w:r>
      <w:r>
        <w:rPr>
          <w:rFonts w:hint="eastAsia" w:ascii="仿宋" w:hAnsi="仿宋" w:eastAsia="仿宋" w:cs="仿宋"/>
          <w:bCs/>
          <w:iCs/>
          <w:color w:val="auto"/>
          <w:sz w:val="28"/>
          <w:szCs w:val="28"/>
          <w:highlight w:val="none"/>
        </w:rPr>
        <w:t xml:space="preserve">项目必须同时满足</w:t>
      </w:r>
      <w:r>
        <w:rPr>
          <w:rFonts w:hint="eastAsia" w:ascii="仿宋" w:hAnsi="仿宋" w:eastAsia="仿宋" w:cs="仿宋"/>
          <w:bCs/>
          <w:iCs/>
          <w:color w:val="auto"/>
          <w:sz w:val="28"/>
          <w:szCs w:val="28"/>
          <w:highlight w:val="none"/>
          <w:lang w:val="en-US" w:eastAsia="zh-CN"/>
        </w:rPr>
        <w:t xml:space="preserve">附件1《入驻项目审核办法》中基本条件及项目所属类别的全部个性条件。</w:t>
      </w:r>
      <w:r>
        <w:rPr>
          <w:rFonts w:hint="eastAsia" w:ascii="仿宋" w:hAnsi="仿宋" w:eastAsia="仿宋" w:cs="仿宋"/>
          <w:bCs/>
          <w:iCs/>
          <w:color w:val="auto"/>
          <w:sz w:val="28"/>
          <w:szCs w:val="28"/>
          <w:highlight w:val="none"/>
        </w:rPr>
        <w:t xml:space="preserve">国家、省、市、</w:t>
      </w:r>
      <w:r>
        <w:rPr>
          <w:rFonts w:hint="eastAsia" w:ascii="仿宋" w:hAnsi="仿宋" w:eastAsia="仿宋" w:cs="仿宋"/>
          <w:bCs/>
          <w:iCs/>
          <w:color w:val="auto"/>
          <w:sz w:val="28"/>
          <w:szCs w:val="28"/>
          <w:highlight w:val="none"/>
          <w:lang w:val="en-US" w:eastAsia="zh-CN"/>
        </w:rPr>
        <w:t xml:space="preserve">县（市、区）</w:t>
      </w:r>
      <w:r>
        <w:rPr>
          <w:rFonts w:hint="eastAsia" w:ascii="仿宋" w:hAnsi="仿宋" w:eastAsia="仿宋" w:cs="仿宋"/>
          <w:bCs/>
          <w:iCs/>
          <w:color w:val="auto"/>
          <w:sz w:val="28"/>
          <w:szCs w:val="28"/>
          <w:highlight w:val="none"/>
        </w:rPr>
        <w:t xml:space="preserve">重点邀约项目确需“一事一议”的，由</w:t>
      </w:r>
      <w:r>
        <w:rPr>
          <w:rFonts w:hint="eastAsia" w:ascii="仿宋" w:hAnsi="仿宋" w:eastAsia="仿宋" w:cs="仿宋"/>
          <w:bCs/>
          <w:iCs/>
          <w:color w:val="auto"/>
          <w:sz w:val="28"/>
          <w:szCs w:val="28"/>
          <w:highlight w:val="none"/>
          <w:lang w:eastAsia="zh-CN"/>
        </w:rPr>
        <w:t xml:space="preserve">采购人</w:t>
      </w:r>
      <w:r>
        <w:rPr>
          <w:rFonts w:hint="eastAsia" w:ascii="仿宋" w:hAnsi="仿宋" w:eastAsia="仿宋" w:cs="仿宋"/>
          <w:bCs/>
          <w:iCs/>
          <w:color w:val="auto"/>
          <w:sz w:val="28"/>
          <w:szCs w:val="28"/>
          <w:highlight w:val="none"/>
        </w:rPr>
        <w:t xml:space="preserve">集体研究并书面留痕，但产业合规、安全生产和信用底线不得突破。</w:t>
      </w:r>
      <w:r/>
    </w:p>
    <w:p>
      <w:pPr>
        <w:pStyle w:val="735"/>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rPr>
      </w:pPr>
      <w:r>
        <w:rPr>
          <w:rFonts w:hint="eastAsia" w:ascii="仿宋" w:hAnsi="仿宋" w:eastAsia="仿宋" w:cs="仿宋"/>
          <w:bCs/>
          <w:iCs/>
          <w:color w:val="auto"/>
          <w:sz w:val="28"/>
          <w:szCs w:val="28"/>
          <w:highlight w:val="none"/>
          <w:lang w:eastAsia="zh-CN"/>
        </w:rPr>
        <w:t xml:space="preserve">中标人</w:t>
      </w:r>
      <w:r>
        <w:rPr>
          <w:rFonts w:hint="eastAsia" w:ascii="仿宋" w:hAnsi="仿宋" w:eastAsia="仿宋" w:cs="仿宋"/>
          <w:bCs/>
          <w:iCs/>
          <w:color w:val="auto"/>
          <w:sz w:val="28"/>
          <w:szCs w:val="28"/>
          <w:highlight w:val="none"/>
        </w:rPr>
        <w:t xml:space="preserve">与入驻项目签订的入驻协议、租赁协议或其他场地使用协议的期限，</w:t>
      </w:r>
      <w:r>
        <w:rPr>
          <w:rFonts w:hint="eastAsia" w:ascii="仿宋" w:hAnsi="仿宋" w:eastAsia="仿宋" w:cs="仿宋"/>
          <w:bCs/>
          <w:iCs/>
          <w:color w:val="auto"/>
          <w:sz w:val="28"/>
          <w:szCs w:val="28"/>
          <w:highlight w:val="none"/>
          <w:lang w:val="en-US" w:eastAsia="zh-CN"/>
        </w:rPr>
        <w:t xml:space="preserve">原则上</w:t>
      </w:r>
      <w:r>
        <w:rPr>
          <w:rFonts w:hint="eastAsia" w:ascii="仿宋" w:hAnsi="仿宋" w:eastAsia="仿宋" w:cs="仿宋"/>
          <w:bCs/>
          <w:iCs/>
          <w:color w:val="auto"/>
          <w:sz w:val="28"/>
          <w:szCs w:val="28"/>
          <w:highlight w:val="none"/>
        </w:rPr>
        <w:t xml:space="preserve">不得超过</w:t>
      </w:r>
      <w:r>
        <w:rPr>
          <w:rFonts w:hint="eastAsia" w:ascii="仿宋" w:hAnsi="仿宋" w:eastAsia="仿宋" w:cs="仿宋"/>
          <w:bCs/>
          <w:iCs/>
          <w:color w:val="auto"/>
          <w:sz w:val="28"/>
          <w:szCs w:val="28"/>
          <w:highlight w:val="none"/>
          <w:lang w:eastAsia="zh-CN"/>
        </w:rPr>
        <w:t xml:space="preserve">采购人</w:t>
      </w:r>
      <w:r>
        <w:rPr>
          <w:rFonts w:hint="eastAsia" w:ascii="仿宋" w:hAnsi="仿宋" w:eastAsia="仿宋" w:cs="仿宋"/>
          <w:bCs/>
          <w:iCs/>
          <w:color w:val="auto"/>
          <w:sz w:val="28"/>
          <w:szCs w:val="28"/>
          <w:highlight w:val="none"/>
        </w:rPr>
        <w:t xml:space="preserve">与</w:t>
      </w:r>
      <w:r>
        <w:rPr>
          <w:rFonts w:hint="eastAsia" w:ascii="仿宋" w:hAnsi="仿宋" w:eastAsia="仿宋" w:cs="仿宋"/>
          <w:bCs/>
          <w:iCs/>
          <w:color w:val="auto"/>
          <w:sz w:val="28"/>
          <w:szCs w:val="28"/>
          <w:highlight w:val="none"/>
          <w:lang w:eastAsia="zh-CN"/>
        </w:rPr>
        <w:t xml:space="preserve">中标人</w:t>
      </w:r>
      <w:r>
        <w:rPr>
          <w:rFonts w:hint="eastAsia" w:ascii="仿宋" w:hAnsi="仿宋" w:eastAsia="仿宋" w:cs="仿宋"/>
          <w:bCs/>
          <w:iCs/>
          <w:color w:val="auto"/>
          <w:sz w:val="28"/>
          <w:szCs w:val="28"/>
          <w:highlight w:val="none"/>
        </w:rPr>
        <w:t xml:space="preserve">当期委托运营合同的剩余期限</w:t>
      </w:r>
      <w:r>
        <w:rPr>
          <w:rFonts w:hint="eastAsia" w:ascii="仿宋" w:hAnsi="仿宋" w:eastAsia="仿宋" w:cs="仿宋"/>
          <w:bCs/>
          <w:iCs/>
          <w:color w:val="auto"/>
          <w:sz w:val="28"/>
          <w:szCs w:val="28"/>
          <w:highlight w:val="none"/>
          <w:lang w:eastAsia="zh-CN"/>
        </w:rPr>
        <w:t xml:space="preserve">（中标人拟签署的入驻协议期限</w:t>
      </w:r>
      <w:r>
        <w:rPr>
          <w:rFonts w:hint="eastAsia" w:ascii="仿宋" w:hAnsi="仿宋" w:eastAsia="仿宋" w:cs="仿宋"/>
          <w:bCs/>
          <w:iCs/>
          <w:color w:val="auto"/>
          <w:sz w:val="28"/>
          <w:szCs w:val="28"/>
          <w:highlight w:val="none"/>
          <w:lang w:val="en-US" w:eastAsia="zh-CN"/>
        </w:rPr>
        <w:t xml:space="preserve">确需</w:t>
      </w:r>
      <w:r>
        <w:rPr>
          <w:rFonts w:hint="eastAsia" w:ascii="仿宋" w:hAnsi="仿宋" w:eastAsia="仿宋" w:cs="仿宋"/>
          <w:bCs/>
          <w:iCs/>
          <w:color w:val="auto"/>
          <w:sz w:val="28"/>
          <w:szCs w:val="28"/>
          <w:highlight w:val="none"/>
          <w:lang w:eastAsia="zh-CN"/>
        </w:rPr>
        <w:t xml:space="preserve">超过当期委托运营合同剩余期限的，应当在签约前至少10个工作日向采购人提交书面申请，说明拟入驻项目情况、拟约定期限、超出运营期限部分的后续安排方案，经采购人书面同意后方可签署。未经采购人书面同意的，中标人不得签署超期协议，由此产生的全部责任及损失由中标人承担，包括但不限于</w:t>
      </w:r>
      <w:r>
        <w:rPr>
          <w:rFonts w:hint="eastAsia" w:ascii="仿宋" w:hAnsi="仿宋" w:eastAsia="仿宋" w:cs="仿宋"/>
          <w:bCs/>
          <w:iCs/>
          <w:color w:val="auto"/>
          <w:sz w:val="28"/>
          <w:szCs w:val="28"/>
          <w:highlight w:val="none"/>
          <w:lang w:val="en-US" w:eastAsia="zh-CN"/>
        </w:rPr>
        <w:t xml:space="preserve">采购人</w:t>
      </w:r>
      <w:r>
        <w:rPr>
          <w:rFonts w:hint="eastAsia" w:ascii="仿宋" w:hAnsi="仿宋" w:eastAsia="仿宋" w:cs="仿宋"/>
          <w:bCs/>
          <w:iCs/>
          <w:color w:val="auto"/>
          <w:sz w:val="28"/>
          <w:szCs w:val="28"/>
          <w:highlight w:val="none"/>
          <w:lang w:eastAsia="zh-CN"/>
        </w:rPr>
        <w:t xml:space="preserve">为处理超期纠纷而支出的律师费、诉讼费等。中标人不得通过自动续租</w:t>
      </w:r>
      <w:r>
        <w:rPr>
          <w:rFonts w:hint="eastAsia" w:ascii="仿宋" w:hAnsi="仿宋" w:eastAsia="仿宋" w:cs="仿宋"/>
          <w:bCs/>
          <w:iCs/>
          <w:color w:val="auto"/>
          <w:sz w:val="28"/>
          <w:szCs w:val="28"/>
          <w:highlight w:val="none"/>
        </w:rPr>
        <w:t xml:space="preserve">、优先承租、口头承诺、补充协议或其他方式，变相给予租户超出当期委托运营合同期限的场地使用权益。</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rPr>
      </w:pPr>
      <w:r>
        <w:rPr>
          <w:rFonts w:hint="eastAsia" w:ascii="仿宋" w:hAnsi="仿宋" w:eastAsia="仿宋" w:cs="仿宋"/>
          <w:bCs/>
          <w:iCs/>
          <w:color w:val="auto"/>
          <w:sz w:val="28"/>
          <w:szCs w:val="28"/>
          <w:highlight w:val="none"/>
          <w:lang w:val="en-US" w:eastAsia="zh-CN"/>
        </w:rPr>
        <w:t xml:space="preserve">2.项目</w:t>
      </w:r>
      <w:r>
        <w:rPr>
          <w:rFonts w:hint="eastAsia" w:ascii="仿宋" w:hAnsi="仿宋" w:eastAsia="仿宋" w:cs="仿宋"/>
          <w:bCs/>
          <w:iCs/>
          <w:color w:val="auto"/>
          <w:sz w:val="28"/>
          <w:szCs w:val="28"/>
          <w:highlight w:val="none"/>
        </w:rPr>
        <w:t xml:space="preserve">复评和退出</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rPr>
      </w:pPr>
      <w:r>
        <w:rPr>
          <w:rFonts w:hint="eastAsia" w:ascii="仿宋" w:hAnsi="仿宋" w:eastAsia="仿宋" w:cs="仿宋"/>
          <w:bCs/>
          <w:iCs/>
          <w:color w:val="auto"/>
          <w:sz w:val="28"/>
          <w:szCs w:val="28"/>
          <w:highlight w:val="none"/>
        </w:rPr>
        <w:t xml:space="preserve">项目入驻满3个月由</w:t>
      </w:r>
      <w:r>
        <w:rPr>
          <w:rFonts w:hint="eastAsia" w:ascii="仿宋" w:hAnsi="仿宋" w:eastAsia="仿宋" w:cs="仿宋"/>
          <w:bCs/>
          <w:iCs/>
          <w:color w:val="auto"/>
          <w:sz w:val="28"/>
          <w:szCs w:val="28"/>
          <w:highlight w:val="none"/>
          <w:lang w:eastAsia="zh-CN"/>
        </w:rPr>
        <w:t xml:space="preserve">中标人</w:t>
      </w:r>
      <w:r>
        <w:rPr>
          <w:rFonts w:hint="eastAsia" w:ascii="仿宋" w:hAnsi="仿宋" w:eastAsia="仿宋" w:cs="仿宋"/>
          <w:bCs/>
          <w:iCs/>
          <w:color w:val="auto"/>
          <w:sz w:val="28"/>
          <w:szCs w:val="28"/>
          <w:highlight w:val="none"/>
        </w:rPr>
        <w:t xml:space="preserve">组织复评，重点核查注册迁入、实际办公、人员到岗、安全环保和申报承诺兑现情况。复评未达到</w:t>
      </w:r>
      <w:r>
        <w:rPr>
          <w:rFonts w:hint="eastAsia" w:ascii="仿宋" w:hAnsi="仿宋" w:eastAsia="仿宋" w:cs="仿宋"/>
          <w:bCs/>
          <w:iCs/>
          <w:color w:val="auto"/>
          <w:sz w:val="28"/>
          <w:szCs w:val="28"/>
          <w:highlight w:val="none"/>
          <w:lang w:val="en-US" w:eastAsia="zh-CN"/>
        </w:rPr>
        <w:t xml:space="preserve">基本条件和个性</w:t>
      </w:r>
      <w:r>
        <w:rPr>
          <w:rFonts w:hint="eastAsia" w:ascii="仿宋" w:hAnsi="仿宋" w:eastAsia="仿宋" w:cs="仿宋"/>
          <w:bCs/>
          <w:iCs/>
          <w:color w:val="auto"/>
          <w:sz w:val="28"/>
          <w:szCs w:val="28"/>
          <w:highlight w:val="none"/>
        </w:rPr>
        <w:t xml:space="preserve">条件</w:t>
      </w:r>
      <w:r>
        <w:rPr>
          <w:rFonts w:hint="eastAsia" w:ascii="仿宋" w:hAnsi="仿宋" w:eastAsia="仿宋" w:cs="仿宋"/>
          <w:bCs/>
          <w:iCs/>
          <w:color w:val="auto"/>
          <w:sz w:val="28"/>
          <w:szCs w:val="28"/>
          <w:highlight w:val="none"/>
          <w:lang w:val="en-US" w:eastAsia="zh-CN"/>
        </w:rPr>
        <w:t xml:space="preserve">的</w:t>
      </w:r>
      <w:r>
        <w:rPr>
          <w:rFonts w:hint="eastAsia" w:ascii="仿宋" w:hAnsi="仿宋" w:eastAsia="仿宋" w:cs="仿宋"/>
          <w:bCs/>
          <w:iCs/>
          <w:color w:val="auto"/>
          <w:sz w:val="28"/>
          <w:szCs w:val="28"/>
          <w:highlight w:val="none"/>
        </w:rPr>
        <w:t xml:space="preserve">，给予1个月整改期；整改仍不合格的，报</w:t>
      </w:r>
      <w:r>
        <w:rPr>
          <w:rFonts w:hint="eastAsia" w:ascii="仿宋" w:hAnsi="仿宋" w:eastAsia="仿宋" w:cs="仿宋"/>
          <w:bCs/>
          <w:iCs/>
          <w:color w:val="auto"/>
          <w:sz w:val="28"/>
          <w:szCs w:val="28"/>
          <w:highlight w:val="none"/>
          <w:lang w:eastAsia="zh-CN"/>
        </w:rPr>
        <w:t xml:space="preserve">采购人</w:t>
      </w:r>
      <w:r>
        <w:rPr>
          <w:rFonts w:hint="eastAsia" w:ascii="仿宋" w:hAnsi="仿宋" w:eastAsia="仿宋" w:cs="仿宋"/>
          <w:bCs/>
          <w:iCs/>
          <w:color w:val="auto"/>
          <w:sz w:val="28"/>
          <w:szCs w:val="28"/>
          <w:highlight w:val="none"/>
        </w:rPr>
        <w:t xml:space="preserve">批准后解除入驻协议并限期腾退。</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入驻项目拟续租的，须同时满足以下条件：项目复评合格；不存在重大违约；采购人书面审批同意，且中标人仍在委托协议有效期内。满足上述条件后，由中标人与项目方另行签订续租协议。</w:t>
      </w:r>
      <w:r/>
    </w:p>
    <w:p>
      <w:pPr>
        <w:pStyle w:val="732"/>
        <w:numPr>
          <w:ilvl w:val="0"/>
          <w:numId w:val="5"/>
        </w:numPr>
        <w:ind w:firstLine="560"/>
        <w:keepLines w:val="0"/>
        <w:keepNext w:val="0"/>
        <w:pageBreakBefore w:val="0"/>
        <w:spacing w:after="0"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其他工作要求</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1.园区各项工程的申请、认定、准备事项、资料和费用结算的归档汇总；</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2.与入驻园区办公楼、厂房、公寓楼的各企业签订合同，提供企业服务、园区安全生产检查台账资料等；</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3.园区运营企业的信访矛盾处置；</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4.每家企业建立档案，定期更新并考核；</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5.园区企业数据收集、信息跟踪；</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6.孵化器网上平台系统申报，国家、省、市科创载体统计报表报送，年度绩效评价及考核；</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7.完成相关考核指标，定期报送数据并对真实性负责；</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8.提供与园区有关的各项审计及专项督查材料；</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9.配合如皋市其他部门关于科创载体数据填报；</w:t>
      </w:r>
      <w:r/>
    </w:p>
    <w:p>
      <w:pPr>
        <w:numPr>
          <w:ilvl w:val="0"/>
          <w:numId w:val="0"/>
        </w:numPr>
        <w:ind w:firstLine="560"/>
        <w:keepLines w:val="0"/>
        <w:keepNext w:val="0"/>
        <w:pageBreakBefore w:val="0"/>
        <w:spacing w:line="460" w:lineRule="exact"/>
        <w:widowControl w:val="off"/>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10. 组织活动、搜集企业技术需求等；</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11.园区物业、安全生产、非主体结构性问题的房屋及设备的日常维修、维护等日常管理；</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12.不得整体转包，不得擅自改变场地用途，不得引入未经审批的项目；</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13.涉及消防改造、重大装修、重要接待、产业政策兑现、媒体宣传和突发事件处置的，由中标人形成方案报采购人审批通过后执行。 </w:t>
      </w:r>
      <w:r/>
    </w:p>
    <w:p>
      <w:pPr>
        <w:numPr>
          <w:ilvl w:val="0"/>
          <w:numId w:val="0"/>
        </w:numPr>
        <w:ind w:firstLine="560"/>
        <w:keepLines w:val="0"/>
        <w:keepNext w:val="0"/>
        <w:pageBreakBefore w:val="0"/>
        <w:spacing w:line="460" w:lineRule="exact"/>
        <w:widowControl w:val="off"/>
        <w:rPr>
          <w:rFonts w:hint="eastAsia"/>
          <w:highlight w:val="none"/>
          <w:lang w:val="en-US" w:eastAsia="zh-CN"/>
        </w:rPr>
      </w:pPr>
      <w:r>
        <w:rPr>
          <w:rFonts w:hint="eastAsia" w:ascii="仿宋" w:hAnsi="仿宋" w:eastAsia="仿宋" w:cs="仿宋"/>
          <w:bCs/>
          <w:iCs/>
          <w:color w:val="auto"/>
          <w:sz w:val="28"/>
          <w:szCs w:val="28"/>
          <w:highlight w:val="none"/>
          <w:lang w:val="en-US" w:eastAsia="zh-CN"/>
        </w:rPr>
        <w:t xml:space="preserve">14.中标人发生以下任一情形的，采购人有权单方解除本合同，扣除履约保证金，履约保证金不足以弥补采购人损失的，采购人有权继续追偿：（1）未经采购人书面同意，将本项目整体转包或分包的；（2）擅自改变场地用途或引入未经审批项目的；（3）违反保密义务，向第三方泄露园区或企业核心资料的。采购人行使单方解除权时，应提前15日书面通知中标人，并有权立即接管园区运营，中标人应无条件配合移交全部资料和资产。</w:t>
      </w:r>
      <w:r/>
    </w:p>
    <w:p>
      <w:pPr>
        <w:ind w:firstLine="560"/>
        <w:keepLines w:val="0"/>
        <w:keepNext w:val="0"/>
        <w:pageBreakBefore w:val="0"/>
        <w:spacing w:line="460" w:lineRule="exact"/>
        <w:widowControl w:val="off"/>
        <w:rPr>
          <w:rFonts w:hint="eastAsia" w:ascii="黑体" w:hAnsi="黑体" w:eastAsia="黑体"/>
          <w:sz w:val="28"/>
          <w:szCs w:val="28"/>
          <w:highlight w:val="none"/>
          <w:lang w:val="en-US" w:eastAsia="zh-CN"/>
        </w:rPr>
      </w:pPr>
      <w:r>
        <w:rPr>
          <w:rFonts w:hint="eastAsia" w:ascii="黑体" w:hAnsi="黑体" w:eastAsia="黑体"/>
          <w:sz w:val="28"/>
          <w:szCs w:val="28"/>
          <w:highlight w:val="none"/>
          <w:lang w:val="en-US" w:eastAsia="zh-CN"/>
        </w:rPr>
        <w:t xml:space="preserve">四</w:t>
      </w:r>
      <w:r>
        <w:rPr>
          <w:rFonts w:hint="eastAsia" w:ascii="黑体" w:hAnsi="黑体" w:eastAsia="黑体"/>
          <w:sz w:val="28"/>
          <w:szCs w:val="28"/>
          <w:highlight w:val="none"/>
        </w:rPr>
        <w:t xml:space="preserve">、服务期限</w:t>
      </w:r>
      <w:r>
        <w:rPr>
          <w:rFonts w:hint="eastAsia" w:ascii="黑体" w:hAnsi="黑体" w:eastAsia="黑体"/>
          <w:sz w:val="28"/>
          <w:szCs w:val="28"/>
          <w:highlight w:val="none"/>
          <w:lang w:val="en-US" w:eastAsia="zh-CN"/>
        </w:rPr>
        <w:t xml:space="preserve">及地点</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rPr>
      </w:pPr>
      <w:r>
        <w:rPr>
          <w:rFonts w:hint="eastAsia" w:ascii="仿宋" w:hAnsi="仿宋" w:eastAsia="仿宋" w:cs="仿宋"/>
          <w:bCs/>
          <w:iCs/>
          <w:color w:val="auto"/>
          <w:sz w:val="28"/>
          <w:szCs w:val="28"/>
          <w:highlight w:val="none"/>
        </w:rPr>
        <w:t xml:space="preserve">服务期限</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rPr>
        <w:t xml:space="preserve">本项目合同服务期拟定三年，服务合同一年一签。服务期每满一年，经采购人履约验收合格后</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lang w:val="en-US" w:eastAsia="zh-CN"/>
        </w:rPr>
        <w:t xml:space="preserve">绩效考核得分60分以上</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rPr>
        <w:t xml:space="preserve">，双方协商一致，可续签下一年度的合同，续签合同不超过两次。</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rPr>
        <w:t xml:space="preserve">服务</w:t>
      </w:r>
      <w:r>
        <w:rPr>
          <w:rFonts w:hint="eastAsia" w:ascii="仿宋" w:hAnsi="仿宋" w:eastAsia="仿宋" w:cs="仿宋"/>
          <w:bCs/>
          <w:iCs/>
          <w:color w:val="auto"/>
          <w:sz w:val="28"/>
          <w:szCs w:val="28"/>
          <w:highlight w:val="none"/>
          <w:lang w:val="en-US" w:eastAsia="zh-CN"/>
        </w:rPr>
        <w:t xml:space="preserve">地点：</w:t>
      </w:r>
      <w:r>
        <w:rPr>
          <w:rFonts w:hint="eastAsia" w:ascii="仿宋" w:hAnsi="仿宋" w:eastAsia="仿宋" w:cs="仿宋"/>
          <w:bCs/>
          <w:iCs/>
          <w:color w:val="auto"/>
          <w:sz w:val="28"/>
          <w:szCs w:val="28"/>
          <w:highlight w:val="none"/>
          <w:lang w:eastAsia="zh-CN"/>
        </w:rPr>
        <w:t xml:space="preserve">如皋市长江智创园</w:t>
      </w:r>
      <w:r/>
    </w:p>
    <w:p>
      <w:pPr>
        <w:numPr>
          <w:ilvl w:val="0"/>
          <w:numId w:val="0"/>
        </w:numPr>
        <w:ind w:firstLine="560"/>
        <w:keepLines w:val="0"/>
        <w:keepNext w:val="0"/>
        <w:pageBreakBefore w:val="0"/>
        <w:spacing w:line="460" w:lineRule="exact"/>
        <w:widowControl w:val="off"/>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 xml:space="preserve">五</w:t>
      </w:r>
      <w:r>
        <w:rPr>
          <w:rFonts w:hint="eastAsia" w:ascii="黑体" w:hAnsi="黑体" w:eastAsia="黑体" w:cs="黑体"/>
          <w:sz w:val="28"/>
          <w:szCs w:val="28"/>
          <w:highlight w:val="none"/>
          <w:lang w:val="zh-CN"/>
        </w:rPr>
        <w:t xml:space="preserve">、</w:t>
      </w:r>
      <w:r>
        <w:rPr>
          <w:rFonts w:hint="eastAsia" w:ascii="黑体" w:hAnsi="黑体" w:eastAsia="黑体" w:cs="黑体"/>
          <w:sz w:val="28"/>
          <w:szCs w:val="28"/>
          <w:highlight w:val="none"/>
        </w:rPr>
        <w:t xml:space="preserve">运营目标与考核管理</w:t>
      </w:r>
      <w:r/>
    </w:p>
    <w:p>
      <w:pPr>
        <w:numPr>
          <w:ilvl w:val="0"/>
          <w:numId w:val="0"/>
        </w:numPr>
        <w:ind w:firstLine="560"/>
        <w:keepLines w:val="0"/>
        <w:keepNext w:val="0"/>
        <w:pageBreakBefore w:val="0"/>
        <w:spacing w:line="460" w:lineRule="exact"/>
        <w:widowControl w:val="off"/>
        <w:tabs>
          <w:tab w:val="left" w:pos="1260" w:leader="none"/>
        </w:tabs>
        <w:rPr>
          <w:rFonts w:hint="eastAsia" w:ascii="仿宋" w:hAnsi="仿宋" w:eastAsia="仿宋" w:cs="仿宋"/>
          <w:bCs/>
          <w:iCs/>
          <w:color w:val="auto"/>
          <w:sz w:val="28"/>
          <w:szCs w:val="28"/>
          <w:highlight w:val="none"/>
        </w:rPr>
      </w:pPr>
      <w:r>
        <w:rPr>
          <w:rFonts w:hint="eastAsia" w:ascii="仿宋" w:hAnsi="仿宋" w:eastAsia="仿宋" w:cs="仿宋"/>
          <w:bCs/>
          <w:iCs/>
          <w:color w:val="auto"/>
          <w:sz w:val="28"/>
          <w:szCs w:val="28"/>
          <w:highlight w:val="none"/>
        </w:rPr>
        <w:t xml:space="preserve">中标人应围绕化工新材料、海洋产业、智能装备、现代服务业等长江镇主导产业方向开展运营，实现主导产业科技人才项目持续集聚、高成长科创项目和科技型中小企业梯度培育、高新技术企业数量稳步增长、海外高层次人才和各级人才计划项目加快汇聚，推动孵化器通过分级认定和绩效评价，争创</w:t>
      </w:r>
      <w:r>
        <w:rPr>
          <w:rFonts w:hint="eastAsia" w:ascii="仿宋" w:hAnsi="仿宋" w:eastAsia="仿宋" w:cs="仿宋"/>
          <w:bCs/>
          <w:iCs/>
          <w:color w:val="auto"/>
          <w:sz w:val="28"/>
          <w:szCs w:val="28"/>
          <w:highlight w:val="none"/>
          <w:lang w:val="en-US" w:eastAsia="zh-CN"/>
        </w:rPr>
        <w:t xml:space="preserve">省级、部级</w:t>
      </w:r>
      <w:r>
        <w:rPr>
          <w:rFonts w:hint="eastAsia" w:ascii="仿宋" w:hAnsi="仿宋" w:eastAsia="仿宋" w:cs="仿宋"/>
          <w:bCs/>
          <w:iCs/>
          <w:color w:val="auto"/>
          <w:sz w:val="28"/>
          <w:szCs w:val="28"/>
          <w:highlight w:val="none"/>
        </w:rPr>
        <w:t xml:space="preserve">孵化器，成为支撑长江镇产业升级和港产城融合发展的创新引擎。具体年度目标和考核评分办法详见附件2《运营绩效考核方案》。</w:t>
      </w:r>
      <w:r/>
    </w:p>
    <w:p>
      <w:pPr>
        <w:numPr>
          <w:ilvl w:val="0"/>
          <w:numId w:val="0"/>
        </w:numPr>
        <w:ind w:firstLine="560"/>
        <w:keepLines w:val="0"/>
        <w:keepNext w:val="0"/>
        <w:pageBreakBefore w:val="0"/>
        <w:spacing w:line="460" w:lineRule="exact"/>
        <w:shd w:val="clear" w:color="auto" w:fill="auto"/>
        <w:widowControl w:val="off"/>
        <w:rPr>
          <w:rFonts w:hint="eastAsia"/>
          <w:highlight w:val="none"/>
        </w:rPr>
      </w:pPr>
      <w:r>
        <w:rPr>
          <w:rFonts w:hint="eastAsia" w:ascii="仿宋" w:hAnsi="仿宋" w:eastAsia="仿宋" w:cs="仿宋"/>
          <w:bCs/>
          <w:iCs/>
          <w:color w:val="auto"/>
          <w:sz w:val="28"/>
          <w:szCs w:val="28"/>
          <w:highlight w:val="none"/>
        </w:rPr>
        <w:t xml:space="preserve">采购人牵头组织年度绩效考核</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rPr>
        <w:t xml:space="preserve">中标人提供真实、完整、可核验的佐证材料。考核结果与运营费用支付直接挂钩，具体考核指标、目标值、评分办法和结果运用详见附件2《运营绩效考核方案》。</w:t>
      </w:r>
      <w:r/>
    </w:p>
    <w:p>
      <w:pPr>
        <w:numPr>
          <w:ilvl w:val="0"/>
          <w:numId w:val="0"/>
        </w:numPr>
        <w:ind w:left="0" w:firstLine="560"/>
        <w:keepLines w:val="0"/>
        <w:keepNext w:val="0"/>
        <w:pageBreakBefore w:val="0"/>
        <w:spacing w:line="460" w:lineRule="exact"/>
        <w:widowControl w:val="off"/>
        <w:rPr>
          <w:rFonts w:hint="default" w:ascii="仿宋" w:hAnsi="仿宋" w:eastAsia="黑体" w:cs="仿宋"/>
          <w:bCs/>
          <w:iCs/>
          <w:color w:val="auto"/>
          <w:sz w:val="28"/>
          <w:szCs w:val="28"/>
          <w:highlight w:val="none"/>
          <w:lang w:val="en-US" w:eastAsia="zh-CN"/>
        </w:rPr>
      </w:pPr>
      <w:r>
        <w:rPr>
          <w:rFonts w:hint="eastAsia" w:ascii="仿宋" w:hAnsi="仿宋" w:eastAsia="黑体" w:cs="仿宋"/>
          <w:bCs/>
          <w:iCs/>
          <w:color w:val="auto"/>
          <w:sz w:val="28"/>
          <w:szCs w:val="28"/>
          <w:highlight w:val="none"/>
        </w:rPr>
        <w:t xml:space="preserve">六、运营费用与付款方式</w:t>
      </w:r>
      <w:r/>
    </w:p>
    <w:p>
      <w:pPr>
        <w:numPr>
          <w:ilvl w:val="0"/>
          <w:numId w:val="0"/>
        </w:numPr>
        <w:ind w:firstLine="560"/>
        <w:keepLines w:val="0"/>
        <w:keepNext w:val="0"/>
        <w:pageBreakBefore w:val="0"/>
        <w:spacing w:line="460" w:lineRule="exact"/>
        <w:shd w:val="clear" w:color="auto" w:fill="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1.费用构成：本项目运营费用全部为绩效考核费用，不设基础运营服务费，依据年度绩效考核结果计算支付。</w:t>
      </w:r>
      <w:r/>
    </w:p>
    <w:p>
      <w:pPr>
        <w:pStyle w:val="735"/>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2.结算程序：运营服务费用每个合同周期结算一次。每个合同周期最后一个月，中标人应向采购人提交本期自评报告、绩效指标完成情况及佐证材料，采购人根据已形成的运营数据组织考核，形成考核结果，在本合同周期履约验收合格后30日内完成当期付款义务。</w:t>
      </w:r>
      <w:r/>
    </w:p>
    <w:p>
      <w:pPr>
        <w:pStyle w:val="735"/>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3.结果运用：绩效考核得分90分（含）至100分（含）的，全额支付运营服务费用；绩效考核得分低于60分的，视为中标人违约，采购人有权决定不再续约，当期运营服务费用不予支付，中标人需另外支付违约金，违约金=该合同期内智创园实际使用面积*10元/平方米/月*实际使用月数；绩效考核得分在其他区间的，则当年绩效考核费＝当期运营服务费用基数×当期绩效得分÷100。中标人在履约考核中，若出现连续两个考核期绩效得分均低于 70 分或任一考核期绩效得分低于 60 分的，采购人有权不再续签下一年度合同。</w:t>
      </w:r>
      <w:r/>
    </w:p>
    <w:p>
      <w:pPr>
        <w:numPr>
          <w:ilvl w:val="0"/>
          <w:numId w:val="0"/>
        </w:numPr>
        <w:ind w:firstLine="560"/>
        <w:keepLines w:val="0"/>
        <w:keepNext w:val="0"/>
        <w:pageBreakBefore w:val="0"/>
        <w:spacing w:line="460" w:lineRule="exact"/>
        <w:widowControl w:val="off"/>
        <w:rPr>
          <w:rFonts w:hint="eastAsia"/>
          <w:highlight w:val="none"/>
          <w:lang w:val="en-US" w:eastAsia="zh-CN"/>
        </w:rPr>
      </w:pPr>
      <w:r>
        <w:rPr>
          <w:rFonts w:hint="eastAsia" w:ascii="仿宋" w:hAnsi="仿宋" w:eastAsia="仿宋" w:cs="仿宋"/>
          <w:bCs/>
          <w:iCs/>
          <w:color w:val="auto"/>
          <w:sz w:val="28"/>
          <w:szCs w:val="28"/>
          <w:highlight w:val="none"/>
          <w:lang w:val="en-US" w:eastAsia="zh-CN"/>
        </w:rPr>
        <w:t xml:space="preserve">4.其他收益：为进一步鼓励中标人经营管理好园区，在采购人委托运营框架内，中标人可依法依规向入驻企业收取合理配套服务费（以保障入驻企业正常运营、提供对应服务为原则，包括但不限于企业咨询、技术对接、专项辅导等费用）。该类服务由中标人自行对外签约、独立承担履约义务；因该等运营服务、收费事宜产生的全部纠纷、法律责任，由中标人承担；采购人不承担相关责任。</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 5.过渡期处置：</w:t>
      </w:r>
      <w:r>
        <w:rPr>
          <w:rFonts w:hint="eastAsia" w:ascii="仿宋" w:hAnsi="仿宋" w:eastAsia="仿宋" w:cs="仿宋"/>
          <w:bCs/>
          <w:iCs/>
          <w:color w:val="auto"/>
          <w:sz w:val="28"/>
          <w:szCs w:val="28"/>
          <w:highlight w:val="none"/>
          <w:lang w:val="en-US" w:eastAsia="zh-CN" w:bidi="ar-SA"/>
        </w:rPr>
        <w:t xml:space="preserve">如</w:t>
      </w:r>
      <w:r>
        <w:rPr>
          <w:rFonts w:hint="eastAsia" w:ascii="仿宋" w:hAnsi="仿宋" w:eastAsia="仿宋" w:cs="仿宋"/>
          <w:bCs/>
          <w:iCs/>
          <w:color w:val="auto"/>
          <w:sz w:val="28"/>
          <w:szCs w:val="28"/>
          <w:highlight w:val="none"/>
          <w:lang w:val="en-US" w:eastAsia="zh-CN"/>
        </w:rPr>
        <w:t xml:space="preserve">本项目服务期限届满或发生提前解约的情形，新一轮采购尚未确定成交人，为保障服务连续不中断，采购人可依据相关政策法规，与本项目原中标人协商签订补充合同，接续提供服务。</w:t>
      </w:r>
      <w:r/>
    </w:p>
    <w:p>
      <w:pPr>
        <w:numPr>
          <w:ilvl w:val="0"/>
          <w:numId w:val="0"/>
        </w:numPr>
        <w:ind w:firstLine="560"/>
        <w:keepLines w:val="0"/>
        <w:keepNext w:val="0"/>
        <w:pageBreakBefore w:val="0"/>
        <w:spacing w:line="460" w:lineRule="exact"/>
        <w:widowControl w:val="off"/>
        <w:rPr>
          <w:rFonts w:hint="eastAsia"/>
          <w:highlight w:val="none"/>
          <w:lang w:val="en-US" w:eastAsia="zh-CN"/>
        </w:rPr>
      </w:pPr>
      <w:r>
        <w:rPr>
          <w:rFonts w:hint="eastAsia" w:ascii="仿宋" w:hAnsi="仿宋" w:eastAsia="仿宋" w:cs="仿宋"/>
          <w:bCs/>
          <w:iCs/>
          <w:color w:val="auto"/>
          <w:sz w:val="28"/>
          <w:szCs w:val="28"/>
          <w:highlight w:val="none"/>
          <w:lang w:val="en-US" w:eastAsia="zh-CN"/>
        </w:rPr>
        <w:t xml:space="preserve">6.考核异议处理：中标人对年度绩效考核结果有异议的，应在收到考核结果后10个工作日内向采购人提出书面复核申请，并附异议理由及佐证材料。采购人应在收到复核申请后15个工作日内组织复核，必要时可邀请行业专家或第三方评估机构参与，复核结论为最终考核结果。</w:t>
      </w:r>
      <w:r/>
    </w:p>
    <w:p>
      <w:pPr>
        <w:pStyle w:val="732"/>
        <w:ind w:firstLine="560"/>
        <w:keepLines w:val="0"/>
        <w:keepNext w:val="0"/>
        <w:pageBreakBefore w:val="0"/>
        <w:spacing w:after="0" w:line="460" w:lineRule="exact"/>
        <w:widowControl w:val="off"/>
        <w:rPr>
          <w:rFonts w:hint="eastAsia" w:ascii="黑体" w:hAnsi="黑体" w:eastAsia="黑体" w:cs="Times New Roman"/>
          <w:color w:val="auto"/>
          <w:sz w:val="28"/>
          <w:szCs w:val="28"/>
          <w:highlight w:val="none"/>
          <w:lang w:val="en-US" w:eastAsia="zh-CN" w:bidi="ar-SA"/>
        </w:rPr>
      </w:pPr>
      <w:r>
        <w:rPr>
          <w:rFonts w:hint="eastAsia" w:ascii="黑体" w:hAnsi="黑体" w:eastAsia="黑体" w:cs="Times New Roman"/>
          <w:color w:val="auto"/>
          <w:sz w:val="28"/>
          <w:szCs w:val="28"/>
          <w:highlight w:val="none"/>
          <w:lang w:val="en-US" w:eastAsia="zh-CN" w:bidi="ar-SA"/>
        </w:rPr>
        <w:t xml:space="preserve">七、履约保证金</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1.中标（成交）通知书发出后7个工作日内，中标单位按照中标金额10%向采购单位缴纳履约保证金。</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2.履约保证金由供应商自主选择以支票、汇票、本票、保函等形式缴纳或提交。中标方未在规定时间内缴纳履约保证金，采购人有权取消其中标资格，并按照政府采购法相关规定确定其他中标候选人中标或重新组织招标。</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3.履约保证金于当年度验收合格后30日内退还。如双方协商一致续签下一年度合同且无履约扣罚情形的，以支票、汇票、本票形式提交的当年度履约保证金不予退还，自动转为下一年度履约保证金。采用保函形式提交履约保证金的，不适用结转规则，中标人须在下一年度合同签订前按上述要求重新缴纳履约保证金。</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4.本项目服务期暂定三年，服务合同一年一签。首年度按前款约定缴纳当年度履约保证金；当年度服务期满，双方协商一致续签下一年度合同的，按前款约定执行。</w:t>
      </w:r>
      <w:r/>
    </w:p>
    <w:p>
      <w:pPr>
        <w:ind w:firstLine="560"/>
        <w:keepLines w:val="0"/>
        <w:keepNext w:val="0"/>
        <w:pageBreakBefore w:val="0"/>
        <w:spacing w:line="460" w:lineRule="exact"/>
        <w:widowControl w:val="off"/>
        <w:rPr>
          <w:rFonts w:hint="eastAsia" w:ascii="仿宋" w:hAnsi="仿宋" w:eastAsia="仿宋" w:cs="Times New Roman"/>
          <w:color w:val="auto"/>
          <w:sz w:val="28"/>
          <w:szCs w:val="28"/>
          <w:highlight w:val="none"/>
        </w:rPr>
        <w:outlineLvl w:val="1"/>
      </w:pPr>
      <w:r>
        <w:rPr>
          <w:rFonts w:hint="eastAsia" w:ascii="黑体" w:hAnsi="黑体" w:eastAsia="黑体" w:cs="Times New Roman"/>
          <w:color w:val="auto"/>
          <w:sz w:val="28"/>
          <w:szCs w:val="28"/>
          <w:highlight w:val="none"/>
          <w:lang w:val="en-US" w:eastAsia="zh-CN"/>
        </w:rPr>
        <w:t xml:space="preserve">八</w:t>
      </w:r>
      <w:r>
        <w:rPr>
          <w:rFonts w:hint="eastAsia" w:ascii="黑体" w:hAnsi="黑体" w:eastAsia="黑体" w:cs="Times New Roman"/>
          <w:color w:val="auto"/>
          <w:sz w:val="28"/>
          <w:szCs w:val="28"/>
          <w:highlight w:val="none"/>
        </w:rPr>
        <w:t xml:space="preserve">、报价要求</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本项目采用总价报价，报价应包括完成本项工作所需的一切费用，包括但不限于各项管理费、人工成本（工资、社保、福利、津贴、加班费等）、创业项目征集与评审费、专家咨询劳务费、履约验收专家费、投融资专项对接服务、宣传推广和印刷资料费、培训费、交通费、食宿费、网络费、办公设备耗材费、相关设备维修费、银行费用、税费、利润、保险、政策性文件规定及合同包含的所有风险、责任等各项应有费用。</w:t>
      </w:r>
      <w:r/>
    </w:p>
    <w:p>
      <w:pPr>
        <w:ind w:firstLine="560"/>
        <w:keepLines w:val="0"/>
        <w:keepNext w:val="0"/>
        <w:pageBreakBefore w:val="0"/>
        <w:spacing w:line="460" w:lineRule="exact"/>
        <w:widowControl w:val="off"/>
        <w:rPr>
          <w:rFonts w:hint="default" w:ascii="黑体" w:hAnsi="黑体" w:eastAsia="黑体" w:cs="Times New Roman"/>
          <w:color w:val="auto"/>
          <w:sz w:val="28"/>
          <w:szCs w:val="28"/>
          <w:highlight w:val="none"/>
          <w:lang w:val="en-US" w:eastAsia="zh-CN"/>
        </w:rPr>
        <w:outlineLvl w:val="1"/>
      </w:pPr>
      <w:r>
        <w:rPr>
          <w:rFonts w:hint="eastAsia" w:ascii="黑体" w:hAnsi="黑体" w:eastAsia="黑体" w:cs="Times New Roman"/>
          <w:color w:val="auto"/>
          <w:sz w:val="28"/>
          <w:szCs w:val="28"/>
          <w:highlight w:val="none"/>
          <w:lang w:val="en-US" w:eastAsia="zh-CN"/>
        </w:rPr>
        <w:t xml:space="preserve">九、其他内容</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 1.如遇采购人有重大基建等特殊情况（工作量减少或增加幅度较大时），采购人将提前一个月告知中标人，合同内容经双方协商调整。</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2.中标人有责任配合采购人接受上级领导部门的监督、检查，提供必需的资料。</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3.中标人须严格按照国家和政府规定给所有的员工缴纳各种社会保险（包括养老、医疗、工伤、生育保险、失业保险等）。负责其招聘员工的一切工资、福利；如发生工伤、疾病乃至死亡的一切责任及费用由中标人全部负责；应严格遵守国家有关的法律法规及行业标准，否则采购人有权终止合同。</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4.采购人不接受投标人任何因遗漏报价而发生的费用追加，因投标人违反《中华人民共和国劳动法》等法律法规而造成采购人的连带责任和损失全部由中标人承担。</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5.投标人应在投标文件中说明，如能中标，在服务过程中需要采购人配合的工作和需要提供的条件。</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6.中标人未经授权不得将在服务过程中获取的园区和企业相关资料信息（包括但不限于基础信息、文件资料等）提供给任何第三方人员或单位。否则，采购人将有权终止合同并将中标人列入黑名单。</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7.服务期满，出现相关服务仍未完结或原与入孵团队签订的孵化协议未到期的情况，中标人必须安排相关负责人跟进完毕相关服务，配合与入孵团队改签孵化协议等事项，跟进完毕后，由采购人确认后再安排撤离。</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8.载体现有设施交接：本项目已运营五年，部分由上家运营单位提供的硬件设施设备，具体交接方案由中标人自行协商。</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9.入驻企业产生的水电费用由企业自行承担；其他运营所产生的费用由中标人承担。</w:t>
      </w:r>
      <w:r/>
    </w:p>
    <w:p>
      <w:pPr>
        <w:numPr>
          <w:ilvl w:val="0"/>
          <w:numId w:val="0"/>
        </w:numPr>
        <w:ind w:firstLine="560"/>
        <w:keepLines w:val="0"/>
        <w:keepNext w:val="0"/>
        <w:pageBreakBefore w:val="0"/>
        <w:spacing w:line="460" w:lineRule="exact"/>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10.本合同执行期间，若因法律、政策重大变化等因素，致使合同重要条款无法继续履行的，双方应依据本合同约定及相关法律法规及时协商，视实际情况签订补充协议，或协商终止合同并据实结算。</w:t>
      </w:r>
      <w:r/>
    </w:p>
    <w:p>
      <w:pPr>
        <w:numPr>
          <w:ilvl w:val="0"/>
          <w:numId w:val="0"/>
        </w:numPr>
        <w:ind w:firstLine="0"/>
        <w:jc w:val="left"/>
        <w:pageBreakBefore w:val="0"/>
        <w:spacing w:line="460" w:lineRule="exact"/>
        <w:rPr>
          <w:rFonts w:hint="eastAsia"/>
          <w:highlight w:val="none"/>
          <w:lang w:val="en-US" w:eastAsia="zh-CN"/>
        </w:rPr>
      </w:pPr>
      <w:r>
        <w:rPr>
          <w:rFonts w:hint="eastAsia"/>
          <w:highlight w:val="none"/>
          <w:lang w:val="en-US" w:eastAsia="zh-CN"/>
        </w:rPr>
      </w:r>
      <w:r/>
    </w:p>
    <w:p>
      <w:pPr>
        <w:pStyle w:val="732"/>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732"/>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732"/>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732"/>
        <w:rPr>
          <w:rFonts w:hint="eastAsia"/>
          <w:highlight w:val="none"/>
          <w:lang w:val="en-US" w:eastAsia="zh-CN"/>
        </w:rPr>
      </w:pPr>
      <w:r>
        <w:rPr>
          <w:rFonts w:hint="eastAsia"/>
          <w:highlight w:val="none"/>
          <w:lang w:val="en-US" w:eastAsia="zh-CN"/>
        </w:rPr>
      </w:r>
      <w:r/>
    </w:p>
    <w:p>
      <w:pPr>
        <w:numPr>
          <w:ilvl w:val="0"/>
          <w:numId w:val="0"/>
        </w:numPr>
        <w:ind w:firstLine="0"/>
        <w:jc w:val="left"/>
        <w:pageBreakBefore w:val="0"/>
        <w:spacing w:line="460" w:lineRule="exact"/>
        <w:rPr>
          <w:rFonts w:hint="eastAsia" w:ascii="黑体" w:hAnsi="黑体" w:eastAsia="黑体" w:cs="Times New Roman"/>
          <w:sz w:val="28"/>
          <w:szCs w:val="28"/>
          <w:highlight w:val="none"/>
          <w:lang w:val="en-US" w:eastAsia="zh-CN"/>
        </w:rPr>
      </w:pPr>
      <w:r>
        <w:rPr>
          <w:rFonts w:hint="eastAsia" w:ascii="黑体" w:hAnsi="黑体" w:eastAsia="黑体" w:cs="Times New Roman"/>
          <w:sz w:val="28"/>
          <w:szCs w:val="28"/>
          <w:highlight w:val="none"/>
          <w:lang w:val="en-US" w:eastAsia="zh-CN"/>
        </w:rPr>
      </w:r>
      <w:r/>
    </w:p>
    <w:p>
      <w:pPr>
        <w:numPr>
          <w:ilvl w:val="0"/>
          <w:numId w:val="0"/>
        </w:numPr>
        <w:ind w:firstLine="0"/>
        <w:jc w:val="left"/>
        <w:pageBreakBefore w:val="0"/>
        <w:spacing w:line="460" w:lineRule="exact"/>
        <w:rPr>
          <w:rFonts w:hint="eastAsia" w:ascii="黑体" w:hAnsi="黑体" w:eastAsia="黑体" w:cs="Times New Roman"/>
          <w:sz w:val="28"/>
          <w:szCs w:val="28"/>
          <w:highlight w:val="none"/>
          <w:lang w:val="en-US" w:eastAsia="zh-CN"/>
        </w:rPr>
      </w:pPr>
      <w:r>
        <w:rPr>
          <w:rFonts w:hint="eastAsia" w:ascii="黑体" w:hAnsi="黑体" w:eastAsia="黑体" w:cs="Times New Roman"/>
          <w:sz w:val="28"/>
          <w:szCs w:val="28"/>
          <w:highlight w:val="none"/>
          <w:lang w:val="en-US" w:eastAsia="zh-CN"/>
        </w:rPr>
        <w:t xml:space="preserve">附件1</w:t>
      </w:r>
      <w:r/>
    </w:p>
    <w:p>
      <w:pPr>
        <w:numPr>
          <w:ilvl w:val="0"/>
          <w:numId w:val="0"/>
        </w:numPr>
        <w:ind w:firstLine="0"/>
        <w:jc w:val="center"/>
        <w:pageBreakBefore w:val="0"/>
        <w:spacing w:line="460" w:lineRule="exact"/>
        <w:rPr>
          <w:rFonts w:hint="eastAsia" w:ascii="黑体" w:hAnsi="黑体" w:eastAsia="方正小标宋_GBK" w:cs="Times New Roman"/>
          <w:sz w:val="44"/>
          <w:szCs w:val="44"/>
          <w:highlight w:val="none"/>
          <w:lang w:val="en-US" w:eastAsia="zh-CN"/>
        </w:rPr>
      </w:pPr>
      <w:r>
        <w:rPr>
          <w:rFonts w:hint="eastAsia" w:ascii="黑体" w:hAnsi="黑体" w:eastAsia="方正小标宋_GBK" w:cs="Times New Roman"/>
          <w:sz w:val="44"/>
          <w:szCs w:val="44"/>
          <w:highlight w:val="none"/>
          <w:lang w:val="en-US" w:eastAsia="zh-CN"/>
        </w:rPr>
        <w:t xml:space="preserve">入驻项目审核办法</w:t>
      </w:r>
      <w:r/>
    </w:p>
    <w:p>
      <w:pPr>
        <w:pStyle w:val="732"/>
        <w:rPr>
          <w:rFonts w:hint="default"/>
          <w:highlight w:val="none"/>
          <w:lang w:val="en-US" w:eastAsia="zh-CN"/>
        </w:rPr>
      </w:pPr>
      <w:r>
        <w:rPr>
          <w:rFonts w:hint="default"/>
          <w:highlight w:val="none"/>
          <w:lang w:val="en-US" w:eastAsia="zh-CN"/>
        </w:rPr>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本办法将入驻项目分为科创项目、人才项目、服务业等其他类型项目。申报项目须满足入驻基本条件及项目所属类别的全部个性条件，方可进入评审程序。</w:t>
      </w:r>
      <w:r/>
    </w:p>
    <w:p>
      <w:pPr>
        <w:numPr>
          <w:ilvl w:val="0"/>
          <w:numId w:val="0"/>
        </w:numPr>
        <w:ind w:firstLine="560"/>
        <w:keepLines w:val="0"/>
        <w:keepNext w:val="0"/>
        <w:pageBreakBefore w:val="0"/>
        <w:spacing w:line="460" w:lineRule="exact"/>
        <w:shd w:val="clear" w:color="auto"/>
        <w:widowControl w:val="off"/>
        <w:rPr>
          <w:rFonts w:hint="eastAsia" w:ascii="黑体" w:hAnsi="黑体" w:eastAsia="黑体" w:cs="黑体"/>
          <w:bCs/>
          <w:iCs/>
          <w:color w:val="auto"/>
          <w:sz w:val="28"/>
          <w:szCs w:val="28"/>
          <w:highlight w:val="none"/>
          <w:lang w:val="en-US" w:eastAsia="zh-CN"/>
        </w:rPr>
      </w:pPr>
      <w:r>
        <w:rPr>
          <w:rFonts w:hint="eastAsia" w:ascii="黑体" w:hAnsi="黑体" w:eastAsia="黑体" w:cs="黑体"/>
          <w:bCs/>
          <w:iCs/>
          <w:color w:val="auto"/>
          <w:sz w:val="28"/>
          <w:szCs w:val="28"/>
          <w:highlight w:val="none"/>
          <w:lang w:val="en-US" w:eastAsia="zh-CN"/>
        </w:rPr>
        <w:t xml:space="preserve">一、入驻基本条件</w:t>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申请入驻项目必须同时满足以下基本条件：</w:t>
      </w:r>
      <w:r/>
    </w:p>
    <w:p>
      <w:pPr>
        <w:numPr>
          <w:ilvl w:val="0"/>
          <w:numId w:val="6"/>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符合长江镇产业方向和园区功能定位；</w:t>
      </w:r>
      <w:r/>
    </w:p>
    <w:p>
      <w:pPr>
        <w:numPr>
          <w:ilvl w:val="0"/>
          <w:numId w:val="6"/>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依法设立或承诺入驻后30日内完成注册、迁入；</w:t>
      </w:r>
      <w:r/>
    </w:p>
    <w:p>
      <w:pPr>
        <w:numPr>
          <w:ilvl w:val="0"/>
          <w:numId w:val="6"/>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主要研发和办公活动在园区内实际开展；</w:t>
      </w:r>
      <w:r/>
    </w:p>
    <w:p>
      <w:pPr>
        <w:numPr>
          <w:ilvl w:val="0"/>
          <w:numId w:val="6"/>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企业及实际控制人未被列入严重失信主体名单，近三年无重大安全、环保、质量事故；</w:t>
      </w:r>
      <w:r/>
    </w:p>
    <w:p>
      <w:pPr>
        <w:numPr>
          <w:ilvl w:val="0"/>
          <w:numId w:val="6"/>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项目不涉及国家禁止或限制类产业，不违反消防、环保、安全生产和房屋用途要求。</w:t>
      </w:r>
      <w:r/>
    </w:p>
    <w:p>
      <w:pPr>
        <w:numPr>
          <w:ilvl w:val="0"/>
          <w:numId w:val="0"/>
        </w:numPr>
        <w:ind w:firstLine="560"/>
        <w:keepLines w:val="0"/>
        <w:keepNext w:val="0"/>
        <w:pageBreakBefore w:val="0"/>
        <w:spacing w:line="460" w:lineRule="exact"/>
        <w:shd w:val="clear" w:color="auto"/>
        <w:widowControl w:val="off"/>
        <w:rPr>
          <w:rFonts w:hint="eastAsia" w:ascii="黑体" w:hAnsi="黑体" w:eastAsia="黑体" w:cs="黑体"/>
          <w:bCs/>
          <w:iCs/>
          <w:color w:val="auto"/>
          <w:sz w:val="28"/>
          <w:szCs w:val="28"/>
          <w:highlight w:val="none"/>
          <w:lang w:val="en-US" w:eastAsia="zh-CN"/>
        </w:rPr>
      </w:pPr>
      <w:r>
        <w:rPr>
          <w:rFonts w:hint="eastAsia" w:ascii="黑体" w:hAnsi="黑体" w:eastAsia="黑体" w:cs="黑体"/>
          <w:bCs/>
          <w:iCs/>
          <w:color w:val="auto"/>
          <w:sz w:val="28"/>
          <w:szCs w:val="28"/>
          <w:highlight w:val="none"/>
          <w:lang w:val="en-US" w:eastAsia="zh-CN"/>
        </w:rPr>
        <w:t xml:space="preserve">二、个性条件</w:t>
      </w:r>
      <w:r/>
    </w:p>
    <w:p>
      <w:pPr>
        <w:numPr>
          <w:ilvl w:val="0"/>
          <w:numId w:val="0"/>
        </w:numPr>
        <w:ind w:firstLine="560"/>
        <w:keepLines w:val="0"/>
        <w:keepNext w:val="0"/>
        <w:pageBreakBefore w:val="0"/>
        <w:spacing w:line="460" w:lineRule="exact"/>
        <w:shd w:val="clear" w:color="auto"/>
        <w:widowControl w:val="off"/>
        <w:rPr>
          <w:rFonts w:hint="eastAsia" w:ascii="楷体_GB2312" w:hAnsi="楷体_GB2312" w:eastAsia="楷体_GB2312" w:cs="楷体_GB2312"/>
          <w:bCs/>
          <w:iCs/>
          <w:color w:val="auto"/>
          <w:sz w:val="28"/>
          <w:szCs w:val="28"/>
          <w:highlight w:val="none"/>
          <w:lang w:val="en-US" w:eastAsia="zh-CN"/>
        </w:rPr>
      </w:pPr>
      <w:r>
        <w:rPr>
          <w:rFonts w:hint="eastAsia" w:ascii="楷体_GB2312" w:hAnsi="楷体_GB2312" w:eastAsia="楷体_GB2312" w:cs="楷体_GB2312"/>
          <w:bCs/>
          <w:iCs/>
          <w:color w:val="auto"/>
          <w:sz w:val="28"/>
          <w:szCs w:val="28"/>
          <w:highlight w:val="none"/>
          <w:lang w:val="en-US" w:eastAsia="zh-CN"/>
        </w:rPr>
        <w:t xml:space="preserve">（一）科创项目</w:t>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1.项目入驻后三个月内缴纳社保人员不少于3人；</w:t>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2.主要产品（服务）核心技术属于《国家重点支持的高新技术领域》；</w:t>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3.项目入驻后三个月内完成1件发明专利或实用新型专利的申请，且专利</w:t>
      </w:r>
      <w:r>
        <w:rPr>
          <w:rFonts w:hint="default" w:ascii="仿宋" w:hAnsi="仿宋" w:eastAsia="仿宋" w:cs="仿宋"/>
          <w:bCs/>
          <w:iCs/>
          <w:color w:val="auto"/>
          <w:sz w:val="28"/>
          <w:szCs w:val="28"/>
          <w:highlight w:val="none"/>
          <w:lang w:val="en-US" w:eastAsia="zh-CN"/>
        </w:rPr>
        <w:t xml:space="preserve">对企业主要产品（服务）发挥核心支持作用</w:t>
      </w:r>
      <w:r>
        <w:rPr>
          <w:rFonts w:hint="eastAsia" w:ascii="仿宋" w:hAnsi="仿宋" w:eastAsia="仿宋" w:cs="仿宋"/>
          <w:bCs/>
          <w:iCs/>
          <w:color w:val="auto"/>
          <w:sz w:val="28"/>
          <w:szCs w:val="28"/>
          <w:highlight w:val="none"/>
          <w:lang w:val="en-US" w:eastAsia="zh-CN"/>
        </w:rPr>
        <w:t xml:space="preserve">。</w:t>
      </w:r>
      <w:r/>
    </w:p>
    <w:p>
      <w:pPr>
        <w:numPr>
          <w:ilvl w:val="0"/>
          <w:numId w:val="0"/>
        </w:numPr>
        <w:ind w:firstLine="560"/>
        <w:keepLines w:val="0"/>
        <w:keepNext w:val="0"/>
        <w:pageBreakBefore w:val="0"/>
        <w:spacing w:line="460" w:lineRule="exact"/>
        <w:shd w:val="clear" w:color="auto"/>
        <w:widowControl w:val="off"/>
        <w:rPr>
          <w:rFonts w:hint="eastAsia" w:ascii="楷体_GB2312" w:hAnsi="楷体_GB2312" w:eastAsia="楷体_GB2312" w:cs="楷体_GB2312"/>
          <w:bCs/>
          <w:iCs/>
          <w:color w:val="auto"/>
          <w:sz w:val="28"/>
          <w:szCs w:val="28"/>
          <w:highlight w:val="none"/>
          <w:lang w:val="en-US" w:eastAsia="zh-CN"/>
        </w:rPr>
      </w:pPr>
      <w:r>
        <w:rPr>
          <w:rFonts w:hint="eastAsia" w:ascii="楷体_GB2312" w:hAnsi="楷体_GB2312" w:eastAsia="楷体_GB2312" w:cs="楷体_GB2312"/>
          <w:bCs/>
          <w:iCs/>
          <w:color w:val="auto"/>
          <w:sz w:val="28"/>
          <w:szCs w:val="28"/>
          <w:highlight w:val="none"/>
          <w:lang w:val="en-US" w:eastAsia="zh-CN"/>
        </w:rPr>
        <w:t xml:space="preserve">（二）人才项目</w:t>
      </w:r>
      <w:r/>
    </w:p>
    <w:p>
      <w:pPr>
        <w:numPr>
          <w:ilvl w:val="0"/>
          <w:numId w:val="0"/>
        </w:numPr>
        <w:ind w:firstLine="560"/>
        <w:keepLines w:val="0"/>
        <w:keepNext w:val="0"/>
        <w:pageBreakBefore w:val="0"/>
        <w:spacing w:line="460" w:lineRule="exact"/>
        <w:shd w:val="clear" w:color="auto"/>
        <w:widowControl w:val="off"/>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1.人才具有全日制硕士研究生以上学历，且</w:t>
      </w:r>
      <w:r>
        <w:rPr>
          <w:rFonts w:hint="default" w:ascii="仿宋" w:hAnsi="仿宋" w:eastAsia="仿宋" w:cs="仿宋"/>
          <w:bCs/>
          <w:iCs/>
          <w:color w:val="auto"/>
          <w:sz w:val="28"/>
          <w:szCs w:val="28"/>
          <w:highlight w:val="none"/>
          <w:lang w:val="en-US" w:eastAsia="zh-CN"/>
        </w:rPr>
        <w:t xml:space="preserve">有5年以上（或取得博士学位后2年以上）</w:t>
      </w:r>
      <w:r>
        <w:rPr>
          <w:rFonts w:hint="eastAsia" w:ascii="仿宋" w:hAnsi="仿宋" w:eastAsia="仿宋" w:cs="仿宋"/>
          <w:bCs/>
          <w:iCs/>
          <w:color w:val="auto"/>
          <w:sz w:val="28"/>
          <w:szCs w:val="28"/>
          <w:highlight w:val="none"/>
          <w:lang w:val="en-US" w:eastAsia="zh-CN"/>
        </w:rPr>
        <w:t xml:space="preserve">研发、管理等</w:t>
      </w:r>
      <w:r>
        <w:rPr>
          <w:rFonts w:hint="default" w:ascii="仿宋" w:hAnsi="仿宋" w:eastAsia="仿宋" w:cs="仿宋"/>
          <w:bCs/>
          <w:iCs/>
          <w:color w:val="auto"/>
          <w:sz w:val="28"/>
          <w:szCs w:val="28"/>
          <w:highlight w:val="none"/>
          <w:lang w:val="en-US" w:eastAsia="zh-CN"/>
        </w:rPr>
        <w:t xml:space="preserve">岗位工作经历</w:t>
      </w:r>
      <w:r>
        <w:rPr>
          <w:rFonts w:hint="eastAsia" w:ascii="仿宋" w:hAnsi="仿宋" w:eastAsia="仿宋" w:cs="仿宋"/>
          <w:bCs/>
          <w:iCs/>
          <w:color w:val="auto"/>
          <w:sz w:val="28"/>
          <w:szCs w:val="28"/>
          <w:highlight w:val="none"/>
          <w:lang w:val="en-US" w:eastAsia="zh-CN"/>
        </w:rPr>
        <w:t xml:space="preserve">；</w:t>
      </w:r>
      <w:r/>
    </w:p>
    <w:p>
      <w:pPr>
        <w:numPr>
          <w:ilvl w:val="0"/>
          <w:numId w:val="0"/>
        </w:numPr>
        <w:ind w:firstLine="560"/>
        <w:keepLines w:val="0"/>
        <w:keepNext w:val="0"/>
        <w:pageBreakBefore w:val="0"/>
        <w:spacing w:line="460" w:lineRule="exact"/>
        <w:shd w:val="clear" w:color="auto"/>
        <w:widowControl w:val="off"/>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2.人才为</w:t>
      </w:r>
      <w:r>
        <w:rPr>
          <w:rFonts w:hint="default" w:ascii="仿宋" w:hAnsi="仿宋" w:eastAsia="仿宋" w:cs="仿宋"/>
          <w:bCs/>
          <w:iCs/>
          <w:color w:val="auto"/>
          <w:sz w:val="28"/>
          <w:szCs w:val="28"/>
          <w:highlight w:val="none"/>
          <w:lang w:val="en-US" w:eastAsia="zh-CN"/>
        </w:rPr>
        <w:t xml:space="preserve">近</w:t>
      </w:r>
      <w:r>
        <w:rPr>
          <w:rFonts w:hint="eastAsia" w:ascii="仿宋" w:hAnsi="仿宋" w:eastAsia="仿宋" w:cs="仿宋"/>
          <w:bCs/>
          <w:iCs/>
          <w:color w:val="auto"/>
          <w:sz w:val="28"/>
          <w:szCs w:val="28"/>
          <w:highlight w:val="none"/>
          <w:lang w:val="en-US" w:eastAsia="zh-CN"/>
        </w:rPr>
        <w:t xml:space="preserve">三</w:t>
      </w:r>
      <w:r>
        <w:rPr>
          <w:rFonts w:hint="default" w:ascii="仿宋" w:hAnsi="仿宋" w:eastAsia="仿宋" w:cs="仿宋"/>
          <w:bCs/>
          <w:iCs/>
          <w:color w:val="auto"/>
          <w:sz w:val="28"/>
          <w:szCs w:val="28"/>
          <w:highlight w:val="none"/>
          <w:lang w:val="en-US" w:eastAsia="zh-CN"/>
        </w:rPr>
        <w:t xml:space="preserve">年</w:t>
      </w:r>
      <w:r>
        <w:rPr>
          <w:rFonts w:hint="eastAsia" w:ascii="仿宋" w:hAnsi="仿宋" w:eastAsia="仿宋" w:cs="仿宋"/>
          <w:bCs/>
          <w:iCs/>
          <w:color w:val="auto"/>
          <w:sz w:val="28"/>
          <w:szCs w:val="28"/>
          <w:highlight w:val="none"/>
          <w:lang w:val="en-US" w:eastAsia="zh-CN"/>
        </w:rPr>
        <w:t xml:space="preserve">引进到</w:t>
      </w:r>
      <w:r>
        <w:rPr>
          <w:rFonts w:hint="default" w:ascii="仿宋" w:hAnsi="仿宋" w:eastAsia="仿宋" w:cs="仿宋"/>
          <w:bCs/>
          <w:iCs/>
          <w:color w:val="auto"/>
          <w:sz w:val="28"/>
          <w:szCs w:val="28"/>
          <w:highlight w:val="none"/>
          <w:lang w:val="en-US" w:eastAsia="zh-CN"/>
        </w:rPr>
        <w:t xml:space="preserve">我</w:t>
      </w:r>
      <w:r>
        <w:rPr>
          <w:rFonts w:hint="eastAsia" w:ascii="仿宋" w:hAnsi="仿宋" w:eastAsia="仿宋" w:cs="仿宋"/>
          <w:bCs/>
          <w:iCs/>
          <w:color w:val="auto"/>
          <w:sz w:val="28"/>
          <w:szCs w:val="28"/>
          <w:highlight w:val="none"/>
          <w:lang w:val="en-US" w:eastAsia="zh-CN"/>
        </w:rPr>
        <w:t xml:space="preserve">省的创新</w:t>
      </w:r>
      <w:r>
        <w:rPr>
          <w:rFonts w:hint="default" w:ascii="仿宋" w:hAnsi="仿宋" w:eastAsia="仿宋" w:cs="仿宋"/>
          <w:bCs/>
          <w:iCs/>
          <w:color w:val="auto"/>
          <w:sz w:val="28"/>
          <w:szCs w:val="28"/>
          <w:highlight w:val="none"/>
          <w:lang w:val="en-US" w:eastAsia="zh-CN"/>
        </w:rPr>
        <w:t xml:space="preserve">创业</w:t>
      </w:r>
      <w:r>
        <w:rPr>
          <w:rFonts w:hint="eastAsia" w:ascii="仿宋" w:hAnsi="仿宋" w:eastAsia="仿宋" w:cs="仿宋"/>
          <w:bCs/>
          <w:iCs/>
          <w:color w:val="auto"/>
          <w:sz w:val="28"/>
          <w:szCs w:val="28"/>
          <w:highlight w:val="none"/>
          <w:lang w:val="en-US" w:eastAsia="zh-CN"/>
        </w:rPr>
        <w:t xml:space="preserve">人员</w:t>
      </w:r>
      <w:r>
        <w:rPr>
          <w:rFonts w:hint="default" w:ascii="仿宋" w:hAnsi="仿宋" w:eastAsia="仿宋" w:cs="仿宋"/>
          <w:bCs/>
          <w:iCs/>
          <w:color w:val="auto"/>
          <w:sz w:val="28"/>
          <w:szCs w:val="28"/>
          <w:highlight w:val="none"/>
          <w:lang w:val="en-US" w:eastAsia="zh-CN"/>
        </w:rPr>
        <w:t xml:space="preserve">，</w:t>
      </w:r>
      <w:r>
        <w:rPr>
          <w:rFonts w:hint="eastAsia" w:ascii="仿宋" w:hAnsi="仿宋" w:eastAsia="仿宋" w:cs="仿宋"/>
          <w:bCs/>
          <w:iCs/>
          <w:color w:val="auto"/>
          <w:sz w:val="28"/>
          <w:szCs w:val="28"/>
          <w:highlight w:val="none"/>
          <w:lang w:val="en-US" w:eastAsia="zh-CN"/>
        </w:rPr>
        <w:t xml:space="preserve">申报本人才项目前，除股东外，企业缴纳社保人员不少于5人；</w:t>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3.人才作为企业主要创办人，须为企业第一大股东或最大自然人股东，在创办企业的实收资本中，货币出资额不低于100万元，严禁虚假出资、抽逃出资；</w:t>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4.</w:t>
      </w:r>
      <w:r>
        <w:rPr>
          <w:rFonts w:hint="default" w:ascii="仿宋" w:hAnsi="仿宋" w:eastAsia="仿宋" w:cs="仿宋"/>
          <w:bCs/>
          <w:iCs/>
          <w:color w:val="auto"/>
          <w:sz w:val="28"/>
          <w:szCs w:val="28"/>
          <w:highlight w:val="none"/>
          <w:lang w:val="en-US" w:eastAsia="zh-CN"/>
        </w:rPr>
        <w:t xml:space="preserve">人才的研究方向、从业经历须与本项目主营业务方向契合，具备较强关联性。</w:t>
      </w:r>
      <w:r/>
    </w:p>
    <w:p>
      <w:pPr>
        <w:numPr>
          <w:ilvl w:val="0"/>
          <w:numId w:val="0"/>
        </w:numPr>
        <w:ind w:firstLine="560"/>
        <w:keepLines w:val="0"/>
        <w:keepNext w:val="0"/>
        <w:pageBreakBefore w:val="0"/>
        <w:spacing w:line="460" w:lineRule="exact"/>
        <w:shd w:val="clear" w:color="auto"/>
        <w:widowControl w:val="off"/>
        <w:rPr>
          <w:rFonts w:hint="eastAsia" w:ascii="楷体_GB2312" w:hAnsi="楷体_GB2312" w:eastAsia="楷体_GB2312" w:cs="楷体_GB2312"/>
          <w:bCs/>
          <w:iCs/>
          <w:color w:val="auto"/>
          <w:sz w:val="28"/>
          <w:szCs w:val="28"/>
          <w:highlight w:val="none"/>
          <w:lang w:val="en-US" w:eastAsia="zh-CN"/>
        </w:rPr>
      </w:pPr>
      <w:r>
        <w:rPr>
          <w:rFonts w:hint="eastAsia" w:ascii="楷体_GB2312" w:hAnsi="楷体_GB2312" w:eastAsia="楷体_GB2312" w:cs="楷体_GB2312"/>
          <w:bCs/>
          <w:iCs/>
          <w:color w:val="auto"/>
          <w:sz w:val="28"/>
          <w:szCs w:val="28"/>
          <w:highlight w:val="none"/>
          <w:lang w:val="en-US" w:eastAsia="zh-CN"/>
        </w:rPr>
        <w:t xml:space="preserve">（三）服务业等其他类型项目</w:t>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服务业等其他类型项目采取“一事一议”的方式进行入驻审批。</w:t>
      </w:r>
      <w:r/>
    </w:p>
    <w:p>
      <w:pPr>
        <w:numPr>
          <w:ilvl w:val="0"/>
          <w:numId w:val="0"/>
        </w:numPr>
        <w:ind w:firstLine="560"/>
        <w:keepLines w:val="0"/>
        <w:keepNext w:val="0"/>
        <w:pageBreakBefore w:val="0"/>
        <w:spacing w:line="460" w:lineRule="exact"/>
        <w:shd w:val="clear" w:color="auto"/>
        <w:widowControl w:val="off"/>
        <w:rPr>
          <w:rFonts w:hint="eastAsia" w:ascii="黑体" w:hAnsi="黑体" w:eastAsia="黑体" w:cs="黑体"/>
          <w:bCs/>
          <w:iCs/>
          <w:color w:val="auto"/>
          <w:sz w:val="28"/>
          <w:szCs w:val="28"/>
          <w:highlight w:val="none"/>
          <w:lang w:val="en-US" w:eastAsia="zh-CN"/>
        </w:rPr>
      </w:pPr>
      <w:r>
        <w:rPr>
          <w:rFonts w:hint="eastAsia" w:ascii="黑体" w:hAnsi="黑体" w:eastAsia="黑体" w:cs="黑体"/>
          <w:bCs/>
          <w:iCs/>
          <w:color w:val="auto"/>
          <w:sz w:val="28"/>
          <w:szCs w:val="28"/>
          <w:highlight w:val="none"/>
          <w:lang w:val="en-US" w:eastAsia="zh-CN"/>
        </w:rPr>
        <w:t xml:space="preserve">三、评审程序</w:t>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1.入驻条件筛查</w:t>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采购人对申报项目进行基本条件和个性条件符合性审查，不满足上述条件的，不予受理，不进入评审环节。</w:t>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2.入驻审批</w:t>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通过评审的项目，由中标人提交采购人审批。经采购人书面批准后，方可签署入驻协议。</w:t>
      </w:r>
      <w:r/>
    </w:p>
    <w:p>
      <w:pPr>
        <w:numPr>
          <w:ilvl w:val="0"/>
          <w:numId w:val="0"/>
        </w:numPr>
        <w:ind w:firstLine="560"/>
        <w:keepLines w:val="0"/>
        <w:keepNext w:val="0"/>
        <w:pageBreakBefore w:val="0"/>
        <w:spacing w:line="460" w:lineRule="exact"/>
        <w:shd w:val="clear" w:color="auto"/>
        <w:widowControl w:val="off"/>
        <w:rPr>
          <w:rFonts w:hint="eastAsia" w:ascii="黑体" w:hAnsi="黑体" w:eastAsia="黑体" w:cs="黑体"/>
          <w:bCs/>
          <w:iCs/>
          <w:color w:val="auto"/>
          <w:sz w:val="28"/>
          <w:szCs w:val="28"/>
          <w:highlight w:val="none"/>
          <w:lang w:val="en-US" w:eastAsia="zh-CN"/>
        </w:rPr>
      </w:pPr>
      <w:r>
        <w:rPr>
          <w:rFonts w:hint="eastAsia" w:ascii="黑体" w:hAnsi="黑体" w:eastAsia="黑体" w:cs="黑体"/>
          <w:bCs/>
          <w:iCs/>
          <w:color w:val="auto"/>
          <w:sz w:val="28"/>
          <w:szCs w:val="28"/>
          <w:highlight w:val="none"/>
          <w:lang w:val="en-US" w:eastAsia="zh-CN"/>
        </w:rPr>
        <w:t xml:space="preserve">四、特别说明</w:t>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1.“逢进必审”原则：所有入园项目均须进行项目评审，通过审批后方可签署协议入驻。</w:t>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2.类别选择：同一个项目仅可选择一类进行申报，不得重复申报或跨类别适用条件。项目类型以申报时提交的类别为准，入驻后不得随意变更。</w:t>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rPr>
      </w:pPr>
      <w:r>
        <w:rPr>
          <w:rFonts w:hint="eastAsia" w:ascii="仿宋" w:hAnsi="仿宋" w:eastAsia="仿宋" w:cs="仿宋"/>
          <w:bCs/>
          <w:iCs/>
          <w:color w:val="auto"/>
          <w:sz w:val="28"/>
          <w:szCs w:val="28"/>
          <w:highlight w:val="none"/>
          <w:lang w:val="en-US" w:eastAsia="zh-CN"/>
        </w:rPr>
        <w:t xml:space="preserve">3.材料真实性：申报项目须提供真实、完整的证明材料。以虚假材料通过硬性条件筛查或获取评分的，一经查实，取消入驻资格，已入驻的按违约处理</w:t>
      </w:r>
      <w:r>
        <w:rPr>
          <w:rFonts w:hint="eastAsia" w:ascii="仿宋" w:hAnsi="仿宋" w:eastAsia="仿宋" w:cs="仿宋"/>
          <w:bCs/>
          <w:iCs/>
          <w:color w:val="auto"/>
          <w:sz w:val="28"/>
          <w:szCs w:val="28"/>
          <w:highlight w:val="none"/>
        </w:rPr>
        <w:t xml:space="preserve">。</w:t>
      </w:r>
      <w:r/>
    </w:p>
    <w:p>
      <w:pPr>
        <w:numPr>
          <w:ilvl w:val="0"/>
          <w:numId w:val="0"/>
        </w:numPr>
        <w:ind w:firstLine="560"/>
        <w:keepLines w:val="0"/>
        <w:keepNext w:val="0"/>
        <w:pageBreakBefore w:val="0"/>
        <w:spacing w:line="460" w:lineRule="exact"/>
        <w:shd w:val="clear" w:color="auto"/>
        <w:rPr>
          <w:rFonts w:hint="eastAsia" w:ascii="仿宋" w:hAnsi="仿宋" w:eastAsia="仿宋" w:cs="仿宋"/>
          <w:bCs/>
          <w:iCs/>
          <w:color w:val="auto"/>
          <w:sz w:val="28"/>
          <w:szCs w:val="28"/>
          <w:highlight w:val="none"/>
        </w:rPr>
      </w:pPr>
      <w:r>
        <w:rPr>
          <w:rFonts w:hint="eastAsia" w:ascii="仿宋" w:hAnsi="仿宋" w:eastAsia="仿宋" w:cs="仿宋"/>
          <w:bCs/>
          <w:iCs/>
          <w:color w:val="auto"/>
          <w:sz w:val="28"/>
          <w:szCs w:val="28"/>
          <w:highlight w:val="none"/>
        </w:rPr>
      </w:r>
      <w:r/>
    </w:p>
    <w:p>
      <w:pPr>
        <w:pStyle w:val="732"/>
        <w:rPr>
          <w:rFonts w:hint="eastAsia" w:ascii="仿宋" w:hAnsi="仿宋" w:eastAsia="仿宋" w:cs="仿宋"/>
          <w:bCs/>
          <w:iCs/>
          <w:color w:val="auto"/>
          <w:sz w:val="28"/>
          <w:szCs w:val="28"/>
          <w:highlight w:val="none"/>
        </w:rPr>
      </w:pPr>
      <w:r>
        <w:rPr>
          <w:rFonts w:hint="eastAsia" w:ascii="仿宋" w:hAnsi="仿宋" w:eastAsia="仿宋" w:cs="仿宋"/>
          <w:bCs/>
          <w:iCs/>
          <w:color w:val="auto"/>
          <w:sz w:val="28"/>
          <w:szCs w:val="28"/>
          <w:highlight w:val="none"/>
        </w:rPr>
      </w:r>
      <w:r/>
    </w:p>
    <w:p>
      <w:pPr>
        <w:numPr>
          <w:ilvl w:val="0"/>
          <w:numId w:val="0"/>
        </w:numPr>
        <w:keepLines w:val="0"/>
        <w:keepNext w:val="0"/>
        <w:pageBreakBefore w:val="0"/>
        <w:spacing w:line="460" w:lineRule="exact"/>
        <w:shd w:val="clear" w:color="auto"/>
        <w:widowControl w:val="off"/>
        <w:rPr>
          <w:rFonts w:hint="default" w:ascii="仿宋" w:hAnsi="仿宋" w:eastAsia="仿宋" w:cs="仿宋"/>
          <w:bCs/>
          <w:iCs/>
          <w:color w:val="auto"/>
          <w:sz w:val="28"/>
          <w:szCs w:val="28"/>
          <w:highlight w:val="none"/>
          <w:lang w:val="en-US" w:eastAsia="zh-CN"/>
        </w:rPr>
        <w:sectPr>
          <w:headerReference w:type="default" r:id="rId9"/>
          <w:footerReference w:type="default" r:id="rId12"/>
          <w:footnotePr/>
          <w:endnotePr/>
          <w:type w:val="nextPage"/>
          <w:pgSz w:w="11906" w:h="16838" w:orient="portrait"/>
          <w:pgMar w:top="1418" w:right="1134" w:bottom="1134" w:left="1418" w:header="851" w:footer="992" w:gutter="0"/>
          <w:cols w:num="1" w:sep="0" w:space="720" w:equalWidth="1"/>
          <w:docGrid w:linePitch="360"/>
        </w:sectPr>
      </w:pPr>
      <w:r>
        <w:rPr>
          <w:rFonts w:hint="eastAsia" w:ascii="仿宋" w:hAnsi="仿宋" w:eastAsia="仿宋" w:cs="仿宋"/>
          <w:bCs/>
          <w:iCs/>
          <w:color w:val="auto"/>
          <w:sz w:val="28"/>
          <w:szCs w:val="28"/>
          <w:highlight w:val="none"/>
          <w:lang w:val="en-US" w:eastAsia="zh-CN"/>
        </w:rPr>
        <w:t xml:space="preserve">注：本项目入驻审核办法以现行有效标准为准，此后上级有关部门发布、修订新标准的，经双方协商可按新标准变更执行。</w:t>
      </w:r>
      <w:r/>
    </w:p>
    <w:p>
      <w:pPr>
        <w:ind w:firstLine="0"/>
        <w:spacing w:after="120" w:line="320" w:lineRule="auto"/>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 xml:space="preserve">附件2</w:t>
      </w:r>
      <w:r/>
    </w:p>
    <w:p>
      <w:pPr>
        <w:numPr>
          <w:ilvl w:val="0"/>
          <w:numId w:val="0"/>
        </w:numPr>
        <w:ind w:firstLine="0"/>
        <w:jc w:val="center"/>
        <w:spacing w:after="0" w:line="460" w:lineRule="exact"/>
        <w:rPr>
          <w:rFonts w:hint="eastAsia" w:ascii="方正小标宋_GBK" w:hAnsi="方正小标宋_GBK" w:eastAsia="方正小标宋_GBK" w:cs="方正小标宋_GBK"/>
          <w:color w:val="auto"/>
          <w:sz w:val="44"/>
          <w:szCs w:val="44"/>
          <w:highlight w:val="none"/>
          <w:lang w:val="en-US" w:eastAsia="zh-CN"/>
        </w:rPr>
      </w:pPr>
      <w:r>
        <w:rPr>
          <w:rFonts w:hint="eastAsia" w:ascii="方正小标宋_GBK" w:hAnsi="方正小标宋_GBK" w:eastAsia="方正小标宋_GBK" w:cs="方正小标宋_GBK"/>
          <w:color w:val="auto"/>
          <w:sz w:val="44"/>
          <w:szCs w:val="44"/>
          <w:highlight w:val="none"/>
          <w:lang w:val="en-US" w:eastAsia="zh-CN"/>
        </w:rPr>
        <w:t xml:space="preserve">运营绩效考核方案</w:t>
      </w:r>
      <w:r/>
    </w:p>
    <w:p>
      <w:pPr>
        <w:pStyle w:val="732"/>
        <w:rPr>
          <w:rFonts w:hint="eastAsia"/>
          <w:highlight w:val="none"/>
          <w:lang w:val="en-US" w:eastAsia="zh-CN"/>
        </w:rPr>
      </w:pPr>
      <w:r>
        <w:rPr>
          <w:rFonts w:hint="eastAsia"/>
          <w:highlight w:val="none"/>
          <w:lang w:val="en-US" w:eastAsia="zh-CN"/>
        </w:rPr>
      </w:r>
      <w:r/>
    </w:p>
    <w:p>
      <w:pPr>
        <w:numPr>
          <w:ilvl w:val="0"/>
          <w:numId w:val="0"/>
        </w:numPr>
        <w:ind w:firstLine="560"/>
        <w:keepLines w:val="0"/>
        <w:keepNext w:val="0"/>
        <w:pageBreakBefore w:val="0"/>
        <w:spacing w:line="460" w:lineRule="exact"/>
        <w:shd w:val="clear" w:color="auto"/>
        <w:rPr>
          <w:rFonts w:hint="eastAsia" w:ascii="仿宋" w:hAnsi="仿宋" w:eastAsia="仿宋" w:cs="仿宋"/>
          <w:bCs/>
          <w:iCs/>
          <w:color w:val="auto"/>
          <w:sz w:val="28"/>
          <w:szCs w:val="28"/>
          <w:highlight w:val="none"/>
        </w:rPr>
      </w:pPr>
      <w:r>
        <w:rPr>
          <w:rFonts w:hint="eastAsia" w:ascii="仿宋" w:hAnsi="仿宋" w:eastAsia="仿宋" w:cs="仿宋"/>
          <w:bCs/>
          <w:iCs/>
          <w:color w:val="auto"/>
          <w:sz w:val="28"/>
          <w:szCs w:val="28"/>
          <w:highlight w:val="none"/>
          <w:lang w:val="en-US" w:eastAsia="zh-CN"/>
        </w:rPr>
        <w:t xml:space="preserve">运营绩效目标按照省级、部级孵化器认定体系，</w:t>
      </w:r>
      <w:r>
        <w:rPr>
          <w:rFonts w:hint="eastAsia" w:ascii="仿宋" w:hAnsi="仿宋" w:eastAsia="仿宋" w:cs="仿宋"/>
          <w:bCs/>
          <w:iCs/>
          <w:color w:val="auto"/>
          <w:sz w:val="28"/>
          <w:szCs w:val="28"/>
          <w:highlight w:val="none"/>
        </w:rPr>
        <w:t xml:space="preserve">围绕长江镇化工新材料、海洋产业、智能装备、现代服务业等主导产业方向设置，重在衡量运营服务对园区创新生态建设和区域产业高质量发展的实际贡献。下列</w:t>
      </w:r>
      <w:r>
        <w:rPr>
          <w:rFonts w:hint="eastAsia" w:ascii="仿宋" w:hAnsi="仿宋" w:eastAsia="仿宋" w:cs="仿宋"/>
          <w:bCs/>
          <w:iCs/>
          <w:color w:val="auto"/>
          <w:sz w:val="28"/>
          <w:szCs w:val="28"/>
          <w:highlight w:val="none"/>
          <w:lang w:val="en-US" w:eastAsia="zh-CN"/>
        </w:rPr>
        <w:t xml:space="preserve">目标</w:t>
      </w:r>
      <w:r>
        <w:rPr>
          <w:rFonts w:hint="eastAsia" w:ascii="仿宋" w:hAnsi="仿宋" w:eastAsia="仿宋" w:cs="仿宋"/>
          <w:bCs/>
          <w:iCs/>
          <w:color w:val="auto"/>
          <w:sz w:val="28"/>
          <w:szCs w:val="28"/>
          <w:highlight w:val="none"/>
        </w:rPr>
        <w:t xml:space="preserve">为</w:t>
      </w:r>
      <w:r>
        <w:rPr>
          <w:rFonts w:hint="eastAsia" w:ascii="仿宋" w:hAnsi="仿宋" w:eastAsia="仿宋" w:cs="仿宋"/>
          <w:bCs/>
          <w:iCs/>
          <w:color w:val="auto"/>
          <w:sz w:val="28"/>
          <w:szCs w:val="28"/>
          <w:highlight w:val="none"/>
          <w:lang w:val="en-US" w:eastAsia="zh-CN"/>
        </w:rPr>
        <w:t xml:space="preserve">每个考核周期</w:t>
      </w:r>
      <w:r>
        <w:rPr>
          <w:rFonts w:hint="eastAsia" w:ascii="仿宋" w:hAnsi="仿宋" w:eastAsia="仿宋" w:cs="仿宋"/>
          <w:bCs/>
          <w:iCs/>
          <w:color w:val="auto"/>
          <w:sz w:val="28"/>
          <w:szCs w:val="28"/>
          <w:highlight w:val="none"/>
        </w:rPr>
        <w:t xml:space="preserve">最低目标</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rPr>
        <w:t xml:space="preserve">若</w:t>
      </w:r>
      <w:r>
        <w:rPr>
          <w:rFonts w:hint="eastAsia" w:ascii="仿宋" w:hAnsi="仿宋" w:eastAsia="仿宋" w:cs="仿宋"/>
          <w:bCs/>
          <w:iCs/>
          <w:color w:val="auto"/>
          <w:sz w:val="28"/>
          <w:szCs w:val="28"/>
          <w:highlight w:val="none"/>
          <w:lang w:val="en-US" w:eastAsia="zh-CN"/>
        </w:rPr>
        <w:t xml:space="preserve">当个考核周期</w:t>
      </w:r>
      <w:r>
        <w:rPr>
          <w:rFonts w:hint="eastAsia" w:ascii="仿宋" w:hAnsi="仿宋" w:eastAsia="仿宋" w:cs="仿宋"/>
          <w:bCs/>
          <w:iCs/>
          <w:color w:val="auto"/>
          <w:sz w:val="28"/>
          <w:szCs w:val="28"/>
          <w:highlight w:val="none"/>
        </w:rPr>
        <w:t xml:space="preserve">有与园区相关的其他科技、人才</w:t>
      </w:r>
      <w:r>
        <w:rPr>
          <w:rFonts w:hint="eastAsia" w:ascii="仿宋" w:hAnsi="仿宋" w:eastAsia="仿宋" w:cs="仿宋"/>
          <w:bCs/>
          <w:iCs/>
          <w:color w:val="auto"/>
          <w:sz w:val="28"/>
          <w:szCs w:val="28"/>
          <w:highlight w:val="none"/>
          <w:lang w:val="en-US" w:eastAsia="zh-CN"/>
        </w:rPr>
        <w:t xml:space="preserve">运营目标</w:t>
      </w:r>
      <w:r>
        <w:rPr>
          <w:rFonts w:hint="eastAsia" w:ascii="仿宋" w:hAnsi="仿宋" w:eastAsia="仿宋" w:cs="仿宋"/>
          <w:bCs/>
          <w:iCs/>
          <w:color w:val="auto"/>
          <w:sz w:val="28"/>
          <w:szCs w:val="28"/>
          <w:highlight w:val="none"/>
        </w:rPr>
        <w:t xml:space="preserve">，</w:t>
      </w:r>
      <w:r>
        <w:rPr>
          <w:rFonts w:hint="eastAsia" w:ascii="仿宋" w:hAnsi="仿宋" w:eastAsia="仿宋" w:cs="仿宋"/>
          <w:bCs/>
          <w:iCs/>
          <w:color w:val="auto"/>
          <w:sz w:val="28"/>
          <w:szCs w:val="28"/>
          <w:highlight w:val="none"/>
          <w:lang w:val="en-US" w:eastAsia="zh-CN"/>
        </w:rPr>
        <w:t xml:space="preserve">经双方协商后，</w:t>
      </w:r>
      <w:r>
        <w:rPr>
          <w:rFonts w:hint="eastAsia" w:ascii="仿宋" w:hAnsi="仿宋" w:eastAsia="仿宋" w:cs="仿宋"/>
          <w:bCs/>
          <w:iCs/>
          <w:color w:val="auto"/>
          <w:sz w:val="28"/>
          <w:szCs w:val="28"/>
          <w:highlight w:val="none"/>
        </w:rPr>
        <w:t xml:space="preserve">由采购人书面下达给中标人并纳入绩效考核；指标口径发生变化时，双方以补充确认单明确。</w:t>
      </w:r>
      <w:r/>
    </w:p>
    <w:p>
      <w:pPr>
        <w:numPr>
          <w:ilvl w:val="0"/>
          <w:numId w:val="0"/>
        </w:numPr>
        <w:ind w:firstLine="560"/>
        <w:jc w:val="left"/>
        <w:keepLines w:val="0"/>
        <w:keepNext w:val="0"/>
        <w:pageBreakBefore w:val="0"/>
        <w:spacing w:line="460" w:lineRule="exact"/>
        <w:rPr>
          <w:rFonts w:hint="eastAsia" w:ascii="仿宋" w:hAnsi="仿宋" w:eastAsia="仿宋" w:cs="仿宋"/>
          <w:bCs/>
          <w:iCs/>
          <w:color w:val="auto"/>
          <w:sz w:val="28"/>
          <w:szCs w:val="28"/>
          <w:highlight w:val="none"/>
        </w:rPr>
      </w:pPr>
      <w:r>
        <w:rPr>
          <w:rFonts w:hint="eastAsia" w:ascii="仿宋" w:hAnsi="仿宋" w:eastAsia="仿宋" w:cs="仿宋"/>
          <w:bCs/>
          <w:iCs/>
          <w:color w:val="auto"/>
          <w:sz w:val="28"/>
          <w:szCs w:val="28"/>
          <w:highlight w:val="none"/>
        </w:rPr>
        <w:t xml:space="preserve">绩效考核基础分100分，由招引落地、培育成效</w:t>
      </w:r>
      <w:r>
        <w:rPr>
          <w:rFonts w:hint="eastAsia" w:ascii="仿宋" w:hAnsi="仿宋" w:eastAsia="仿宋" w:cs="仿宋"/>
          <w:bCs/>
          <w:iCs/>
          <w:color w:val="auto"/>
          <w:sz w:val="28"/>
          <w:szCs w:val="28"/>
          <w:highlight w:val="none"/>
          <w:lang w:val="en-US" w:eastAsia="zh-CN"/>
        </w:rPr>
        <w:t xml:space="preserve">等</w:t>
      </w:r>
      <w:r>
        <w:rPr>
          <w:rFonts w:hint="eastAsia" w:ascii="仿宋" w:hAnsi="仿宋" w:eastAsia="仿宋" w:cs="仿宋"/>
          <w:bCs/>
          <w:iCs/>
          <w:color w:val="auto"/>
          <w:sz w:val="28"/>
          <w:szCs w:val="28"/>
          <w:highlight w:val="none"/>
        </w:rPr>
        <w:t xml:space="preserve">指标组成，具体见</w:t>
      </w:r>
      <w:r>
        <w:rPr>
          <w:rFonts w:hint="eastAsia" w:ascii="仿宋" w:hAnsi="仿宋" w:eastAsia="仿宋" w:cs="仿宋"/>
          <w:bCs/>
          <w:iCs/>
          <w:color w:val="auto"/>
          <w:sz w:val="28"/>
          <w:szCs w:val="28"/>
          <w:highlight w:val="none"/>
          <w:lang w:val="en-US" w:eastAsia="zh-CN"/>
        </w:rPr>
        <w:t xml:space="preserve">下表</w:t>
      </w:r>
      <w:r>
        <w:rPr>
          <w:rFonts w:hint="eastAsia" w:ascii="仿宋" w:hAnsi="仿宋" w:eastAsia="仿宋" w:cs="仿宋"/>
          <w:bCs/>
          <w:iCs/>
          <w:color w:val="auto"/>
          <w:sz w:val="28"/>
          <w:szCs w:val="28"/>
          <w:highlight w:val="none"/>
        </w:rPr>
        <w:t xml:space="preserve">。</w:t>
      </w:r>
      <w:r>
        <w:rPr>
          <w:rFonts w:hint="eastAsia" w:ascii="仿宋" w:hAnsi="仿宋" w:eastAsia="仿宋" w:cs="仿宋"/>
          <w:bCs/>
          <w:iCs/>
          <w:color w:val="auto"/>
          <w:sz w:val="28"/>
          <w:szCs w:val="28"/>
          <w:highlight w:val="none"/>
          <w:lang w:eastAsia="zh-CN"/>
        </w:rPr>
        <w:t xml:space="preserve">采购人</w:t>
      </w:r>
      <w:r>
        <w:rPr>
          <w:rFonts w:hint="eastAsia" w:ascii="仿宋" w:hAnsi="仿宋" w:eastAsia="仿宋" w:cs="仿宋"/>
          <w:bCs/>
          <w:iCs/>
          <w:color w:val="auto"/>
          <w:sz w:val="28"/>
          <w:szCs w:val="28"/>
          <w:highlight w:val="none"/>
        </w:rPr>
        <w:t xml:space="preserve">牵头组织考核</w:t>
      </w:r>
      <w:r>
        <w:rPr>
          <w:rFonts w:hint="eastAsia" w:ascii="仿宋" w:hAnsi="仿宋" w:eastAsia="仿宋" w:cs="仿宋"/>
          <w:bCs/>
          <w:iCs/>
          <w:color w:val="auto"/>
          <w:sz w:val="28"/>
          <w:szCs w:val="28"/>
          <w:highlight w:val="none"/>
          <w:lang w:eastAsia="zh-CN"/>
        </w:rPr>
        <w:t xml:space="preserve">，中标人</w:t>
      </w:r>
      <w:r>
        <w:rPr>
          <w:rFonts w:hint="eastAsia" w:ascii="仿宋" w:hAnsi="仿宋" w:eastAsia="仿宋" w:cs="仿宋"/>
          <w:bCs/>
          <w:iCs/>
          <w:color w:val="auto"/>
          <w:sz w:val="28"/>
          <w:szCs w:val="28"/>
          <w:highlight w:val="none"/>
        </w:rPr>
        <w:t xml:space="preserve">应</w:t>
      </w:r>
      <w:r>
        <w:rPr>
          <w:rFonts w:hint="eastAsia" w:ascii="仿宋" w:hAnsi="仿宋" w:eastAsia="仿宋" w:cs="仿宋"/>
          <w:bCs/>
          <w:iCs/>
          <w:color w:val="auto"/>
          <w:sz w:val="28"/>
          <w:szCs w:val="28"/>
          <w:highlight w:val="none"/>
          <w:lang w:val="en-US" w:eastAsia="zh-CN"/>
        </w:rPr>
        <w:t xml:space="preserve">于每个合同周期到期前1个月</w:t>
      </w:r>
      <w:r>
        <w:rPr>
          <w:rFonts w:hint="eastAsia" w:ascii="仿宋" w:hAnsi="仿宋" w:eastAsia="仿宋" w:cs="仿宋"/>
          <w:bCs/>
          <w:iCs/>
          <w:color w:val="auto"/>
          <w:sz w:val="28"/>
          <w:szCs w:val="28"/>
          <w:highlight w:val="none"/>
        </w:rPr>
        <w:t xml:space="preserve">提供真实、完整、可核验的佐证材料。项目认定以批准文件、登记信息、协议、银行流水、纳税或社保记录等客观材料为准。</w:t>
      </w:r>
      <w:r/>
    </w:p>
    <w:p>
      <w:pPr>
        <w:pStyle w:val="732"/>
        <w:keepLines w:val="0"/>
        <w:keepNext w:val="0"/>
        <w:pageBreakBefore w:val="0"/>
        <w:spacing w:after="0"/>
        <w:widowControl w:val="off"/>
        <w:rPr>
          <w:rFonts w:hint="eastAsia" w:ascii="黑体" w:hAnsi="黑体" w:eastAsia="黑体" w:cs="黑体"/>
          <w:highlight w:val="none"/>
          <w:lang w:eastAsia="zh-CN"/>
        </w:rPr>
      </w:pPr>
      <w:r>
        <w:rPr>
          <w:rFonts w:hint="eastAsia" w:ascii="黑体" w:hAnsi="黑体" w:eastAsia="黑体" w:cs="黑体"/>
          <w:bCs/>
          <w:iCs/>
          <w:color w:val="auto"/>
          <w:sz w:val="28"/>
          <w:szCs w:val="28"/>
          <w:highlight w:val="none"/>
          <w:lang w:eastAsia="zh-CN"/>
        </w:rPr>
        <w:t xml:space="preserve">第一个考核周期（</w:t>
      </w:r>
      <w:r>
        <w:rPr>
          <w:rFonts w:hint="eastAsia" w:ascii="黑体" w:hAnsi="黑体" w:eastAsia="黑体" w:cs="黑体"/>
          <w:bCs/>
          <w:iCs/>
          <w:color w:val="auto"/>
          <w:sz w:val="28"/>
          <w:szCs w:val="28"/>
          <w:highlight w:val="none"/>
          <w:lang w:val="en-US" w:eastAsia="zh-CN"/>
        </w:rPr>
        <w:t xml:space="preserve">第一期合同</w:t>
      </w:r>
      <w:r>
        <w:rPr>
          <w:rFonts w:hint="eastAsia" w:ascii="黑体" w:hAnsi="黑体" w:eastAsia="黑体" w:cs="黑体"/>
          <w:bCs/>
          <w:iCs/>
          <w:color w:val="auto"/>
          <w:sz w:val="28"/>
          <w:szCs w:val="28"/>
          <w:highlight w:val="none"/>
          <w:lang w:eastAsia="zh-CN"/>
        </w:rPr>
        <w:t xml:space="preserve">）运营绩效考核方案：</w:t>
      </w:r>
      <w:r/>
    </w:p>
    <w:tbl>
      <w:tblPr>
        <w:tblStyle w:val="731"/>
        <w:tblW w:w="5025" w:type="pct"/>
        <w:tblInd w:w="0" w:type="dxa"/>
        <w:tblBorders>
          <w:top w:val="single" w:color="2F4858" w:sz="10" w:space="0"/>
          <w:left w:val="single" w:color="C9D2D6" w:sz="4" w:space="0"/>
          <w:bottom w:val="single" w:color="2F4858" w:sz="10" w:space="0"/>
          <w:right w:val="single" w:color="C9D2D6" w:sz="4" w:space="0"/>
          <w:insideH w:val="single" w:color="C9D2D6" w:sz="4" w:space="0"/>
          <w:insideV w:val="single" w:color="C9D2D6" w:sz="4" w:space="0"/>
        </w:tblBorders>
        <w:shd w:val="clear" w:color="auto" w:fill="auto"/>
        <w:tblLayout w:type="fixed"/>
        <w:tblCellMar>
          <w:left w:w="10" w:type="dxa"/>
          <w:top w:w="0" w:type="dxa"/>
          <w:right w:w="10" w:type="dxa"/>
          <w:bottom w:w="0" w:type="dxa"/>
        </w:tblCellMar>
        <w:tblLook w:val="04A0" w:firstRow="1" w:lastRow="0" w:firstColumn="1" w:lastColumn="0" w:noHBand="0" w:noVBand="1"/>
      </w:tblPr>
      <w:tblGrid>
        <w:gridCol w:w="3169"/>
        <w:gridCol w:w="1042"/>
        <w:gridCol w:w="5351"/>
      </w:tblGrid>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textDirection w:val="lrTb"/>
            <w:noWrap w:val="false"/>
          </w:tcPr>
          <w:p>
            <w:pPr>
              <w:numPr>
                <w:ilvl w:val="0"/>
                <w:numId w:val="0"/>
              </w:numPr>
              <w:ind w:left="0" w:firstLine="0"/>
              <w:jc w:val="center"/>
              <w:keepLines w:val="0"/>
              <w:keepNext w:val="0"/>
              <w:pageBreakBefore w:val="0"/>
              <w:spacing w:line="460" w:lineRule="exact"/>
              <w:rPr>
                <w:rFonts w:hint="eastAsia" w:ascii="黑体" w:hAnsi="黑体" w:eastAsia="黑体" w:cs="黑体"/>
                <w:bCs/>
                <w:iCs/>
                <w:color w:val="auto"/>
                <w:sz w:val="28"/>
                <w:szCs w:val="28"/>
                <w:highlight w:val="none"/>
                <w:lang w:val="en-US" w:eastAsia="zh-CN"/>
              </w:rPr>
            </w:pPr>
            <w:r>
              <w:rPr>
                <w:rFonts w:hint="eastAsia" w:ascii="黑体" w:hAnsi="黑体" w:eastAsia="黑体" w:cs="黑体"/>
                <w:bCs/>
                <w:iCs/>
                <w:color w:val="auto"/>
                <w:sz w:val="28"/>
                <w:szCs w:val="28"/>
                <w:highlight w:val="none"/>
                <w:lang w:val="en-US" w:eastAsia="zh-CN"/>
              </w:rPr>
              <w:t xml:space="preserve">指标</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textDirection w:val="lrTb"/>
            <w:noWrap w:val="false"/>
          </w:tcPr>
          <w:p>
            <w:pPr>
              <w:numPr>
                <w:ilvl w:val="0"/>
                <w:numId w:val="0"/>
              </w:numPr>
              <w:ind w:left="0" w:firstLine="0"/>
              <w:jc w:val="center"/>
              <w:keepLines w:val="0"/>
              <w:keepNext w:val="0"/>
              <w:pageBreakBefore w:val="0"/>
              <w:spacing w:line="460" w:lineRule="exact"/>
              <w:rPr>
                <w:rFonts w:hint="eastAsia" w:ascii="黑体" w:hAnsi="黑体" w:eastAsia="黑体" w:cs="黑体"/>
                <w:bCs/>
                <w:iCs/>
                <w:color w:val="auto"/>
                <w:sz w:val="28"/>
                <w:szCs w:val="28"/>
                <w:highlight w:val="none"/>
                <w:lang w:val="en-US" w:eastAsia="zh-CN"/>
              </w:rPr>
            </w:pPr>
            <w:r>
              <w:rPr>
                <w:rFonts w:hint="eastAsia" w:ascii="黑体" w:hAnsi="黑体" w:eastAsia="黑体" w:cs="黑体"/>
                <w:bCs/>
                <w:iCs/>
                <w:color w:val="auto"/>
                <w:sz w:val="28"/>
                <w:szCs w:val="28"/>
                <w:highlight w:val="none"/>
                <w:lang w:val="en-US" w:eastAsia="zh-CN"/>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1" w:type="dxa"/>
            <w:textDirection w:val="lrTb"/>
            <w:noWrap w:val="false"/>
          </w:tcPr>
          <w:p>
            <w:pPr>
              <w:numPr>
                <w:ilvl w:val="0"/>
                <w:numId w:val="0"/>
              </w:numPr>
              <w:jc w:val="center"/>
              <w:keepLines w:val="0"/>
              <w:keepNext w:val="0"/>
              <w:pageBreakBefore w:val="0"/>
              <w:spacing w:line="460" w:lineRule="exact"/>
              <w:rPr>
                <w:rFonts w:hint="eastAsia" w:ascii="黑体" w:hAnsi="黑体" w:eastAsia="黑体" w:cs="黑体"/>
                <w:bCs/>
                <w:iCs/>
                <w:color w:val="auto"/>
                <w:sz w:val="28"/>
                <w:szCs w:val="28"/>
                <w:highlight w:val="none"/>
              </w:rPr>
            </w:pPr>
            <w:r>
              <w:rPr>
                <w:rFonts w:hint="eastAsia" w:ascii="黑体" w:hAnsi="黑体" w:eastAsia="黑体" w:cs="黑体"/>
                <w:bCs/>
                <w:iCs/>
                <w:color w:val="auto"/>
                <w:sz w:val="28"/>
                <w:szCs w:val="28"/>
                <w:highlight w:val="none"/>
              </w:rPr>
              <w:t xml:space="preserve">评分办法</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项目招引落地</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1" w:type="dxa"/>
            <w:vAlign w:val="center"/>
            <w:textDirection w:val="lrTb"/>
            <w:noWrap w:val="false"/>
          </w:tcPr>
          <w:p>
            <w:pPr>
              <w:numPr>
                <w:ilvl w:val="0"/>
                <w:numId w:val="0"/>
              </w:numPr>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考核新增审批入驻项目数量，运营目标为10个，</w:t>
            </w:r>
            <w:r>
              <w:rPr>
                <w:rFonts w:hint="eastAsia" w:ascii="仿宋" w:hAnsi="仿宋" w:eastAsia="仿宋" w:cs="仿宋"/>
                <w:bCs/>
                <w:iCs/>
                <w:color w:val="auto"/>
                <w:sz w:val="28"/>
                <w:szCs w:val="28"/>
                <w:highlight w:val="none"/>
              </w:rPr>
              <w:t xml:space="preserve">达到运营目标的，计满分</w:t>
            </w:r>
            <w:r>
              <w:rPr>
                <w:rFonts w:hint="eastAsia" w:ascii="仿宋" w:hAnsi="仿宋" w:eastAsia="仿宋" w:cs="仿宋"/>
                <w:bCs/>
                <w:iCs/>
                <w:color w:val="auto"/>
                <w:sz w:val="28"/>
                <w:szCs w:val="28"/>
                <w:highlight w:val="none"/>
                <w:lang w:val="en-US" w:eastAsia="zh-CN"/>
              </w:rPr>
              <w:t xml:space="preserve">5</w:t>
            </w:r>
            <w:r>
              <w:rPr>
                <w:rFonts w:hint="eastAsia" w:ascii="仿宋" w:hAnsi="仿宋" w:eastAsia="仿宋" w:cs="仿宋"/>
                <w:bCs/>
                <w:iCs/>
                <w:color w:val="auto"/>
                <w:sz w:val="28"/>
                <w:szCs w:val="28"/>
                <w:highlight w:val="none"/>
              </w:rPr>
              <w:t xml:space="preserve">分，未达到运营目标的，按照完成率计分。</w:t>
            </w:r>
            <w:r/>
          </w:p>
          <w:p>
            <w:pPr>
              <w:numPr>
                <w:ilvl w:val="0"/>
                <w:numId w:val="0"/>
              </w:numPr>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每出现一个未经评审就签约入驻的项目扣1分，此项扣分5分封顶。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科创项目培育成效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1"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考核新培育或新认定的高成长型科创项目的数量，运营目标为新培育和新认定各3个，新培育3分/个，新认定4分/个，</w:t>
            </w:r>
            <w:r>
              <w:rPr>
                <w:rFonts w:hint="eastAsia" w:ascii="仿宋" w:hAnsi="仿宋" w:eastAsia="仿宋" w:cs="仿宋"/>
                <w:bCs/>
                <w:iCs/>
                <w:color w:val="auto"/>
                <w:sz w:val="28"/>
                <w:szCs w:val="28"/>
                <w:highlight w:val="none"/>
              </w:rPr>
              <w:t xml:space="preserve">满分</w:t>
            </w:r>
            <w:r>
              <w:rPr>
                <w:rFonts w:hint="eastAsia" w:ascii="仿宋" w:hAnsi="仿宋" w:eastAsia="仿宋" w:cs="仿宋"/>
                <w:bCs/>
                <w:iCs/>
                <w:color w:val="auto"/>
                <w:sz w:val="28"/>
                <w:szCs w:val="28"/>
                <w:highlight w:val="none"/>
                <w:lang w:val="en-US" w:eastAsia="zh-CN"/>
              </w:rPr>
              <w:t xml:space="preserve">21分，每超额完成1个新培育加3分、1个新认定加4分。认定标准：新培育项目需满足以下条件：</w:t>
            </w:r>
            <w:r>
              <w:rPr>
                <w:rFonts w:hint="eastAsia" w:ascii="宋体" w:hAnsi="宋体" w:eastAsia="宋体" w:cs="宋体"/>
                <w:bCs/>
                <w:iCs/>
                <w:color w:val="auto"/>
                <w:sz w:val="28"/>
                <w:szCs w:val="28"/>
                <w:highlight w:val="none"/>
                <w:lang w:val="en-US" w:eastAsia="zh-CN"/>
              </w:rPr>
              <w:t xml:space="preserve">①</w:t>
            </w:r>
            <w:r>
              <w:rPr>
                <w:rFonts w:hint="eastAsia" w:ascii="仿宋" w:hAnsi="仿宋" w:eastAsia="仿宋" w:cs="仿宋"/>
                <w:bCs/>
                <w:iCs/>
                <w:color w:val="auto"/>
                <w:sz w:val="28"/>
                <w:szCs w:val="28"/>
                <w:highlight w:val="none"/>
                <w:lang w:val="en-US" w:eastAsia="zh-CN"/>
              </w:rPr>
              <w:t xml:space="preserve">企业注册时间为2026年1月1日以后；</w:t>
            </w:r>
            <w:r>
              <w:rPr>
                <w:rFonts w:hint="eastAsia" w:ascii="宋体" w:hAnsi="宋体" w:eastAsia="宋体" w:cs="宋体"/>
                <w:bCs/>
                <w:iCs/>
                <w:color w:val="auto"/>
                <w:sz w:val="28"/>
                <w:szCs w:val="28"/>
                <w:highlight w:val="none"/>
                <w:lang w:val="en-US" w:eastAsia="zh-CN"/>
              </w:rPr>
              <w:t xml:space="preserve">②</w:t>
            </w:r>
            <w:r>
              <w:rPr>
                <w:rFonts w:hint="eastAsia" w:ascii="仿宋" w:hAnsi="仿宋" w:eastAsia="仿宋" w:cs="仿宋"/>
                <w:bCs/>
                <w:iCs/>
                <w:color w:val="auto"/>
                <w:sz w:val="28"/>
                <w:szCs w:val="28"/>
                <w:highlight w:val="none"/>
                <w:lang w:val="en-US" w:eastAsia="zh-CN"/>
              </w:rPr>
              <w:t xml:space="preserve">至少1件发明专利或实用新型专利（以受理通知书和缴费发票为准）；</w:t>
            </w:r>
            <w:r>
              <w:rPr>
                <w:rFonts w:hint="eastAsia" w:ascii="宋体" w:hAnsi="宋体" w:eastAsia="宋体" w:cs="宋体"/>
                <w:bCs/>
                <w:iCs/>
                <w:color w:val="auto"/>
                <w:sz w:val="28"/>
                <w:szCs w:val="28"/>
                <w:highlight w:val="none"/>
                <w:lang w:val="en-US" w:eastAsia="zh-CN"/>
              </w:rPr>
              <w:t xml:space="preserve">③</w:t>
            </w:r>
            <w:r>
              <w:rPr>
                <w:rFonts w:hint="eastAsia" w:ascii="仿宋" w:hAnsi="仿宋" w:eastAsia="仿宋" w:cs="仿宋"/>
                <w:bCs/>
                <w:iCs/>
                <w:color w:val="auto"/>
                <w:sz w:val="28"/>
                <w:szCs w:val="28"/>
                <w:highlight w:val="none"/>
                <w:lang w:val="en-US" w:eastAsia="zh-CN"/>
              </w:rPr>
              <w:t xml:space="preserve">入选雉水英才（需提供正式认定文件，若认定结果未公布，则提供有效申报的佐证材料）或年度100万元以上的销售开票（以纳税申报表&lt;不含税开票金额须达100万以上&gt;为准）；</w:t>
            </w:r>
            <w:r>
              <w:rPr>
                <w:rFonts w:hint="eastAsia" w:ascii="宋体" w:hAnsi="宋体" w:eastAsia="宋体" w:cs="宋体"/>
                <w:bCs/>
                <w:iCs/>
                <w:color w:val="auto"/>
                <w:sz w:val="28"/>
                <w:szCs w:val="28"/>
                <w:highlight w:val="none"/>
                <w:lang w:val="en-US" w:eastAsia="zh-CN"/>
              </w:rPr>
              <w:t xml:space="preserve">④</w:t>
            </w:r>
            <w:r>
              <w:rPr>
                <w:rFonts w:hint="eastAsia" w:ascii="仿宋" w:hAnsi="仿宋" w:eastAsia="仿宋" w:cs="仿宋"/>
                <w:bCs/>
                <w:iCs/>
                <w:color w:val="auto"/>
                <w:sz w:val="28"/>
                <w:szCs w:val="28"/>
                <w:highlight w:val="none"/>
                <w:lang w:val="en-US" w:eastAsia="zh-CN"/>
              </w:rPr>
              <w:t xml:space="preserve">3人以上社保（以社保权益单为准）。新认定项目以南通科技局现场核查认定为准，若某季度认定结果未公布，则当个季度以成功申报数为准。</w:t>
            </w:r>
            <w:r/>
          </w:p>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此项加分8分封顶。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bidi="ar-SA"/>
              </w:rPr>
            </w:pPr>
            <w:r>
              <w:rPr>
                <w:rFonts w:hint="eastAsia" w:ascii="仿宋" w:hAnsi="仿宋" w:eastAsia="仿宋" w:cs="仿宋"/>
                <w:bCs/>
                <w:iCs/>
                <w:color w:val="auto"/>
                <w:sz w:val="28"/>
                <w:szCs w:val="28"/>
                <w:highlight w:val="none"/>
                <w:lang w:val="en-US" w:eastAsia="zh-CN"/>
              </w:rPr>
              <w:t xml:space="preserve">科技型中小企业培育成效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bidi="ar-SA"/>
              </w:rPr>
            </w:pPr>
            <w:r>
              <w:rPr>
                <w:rFonts w:hint="eastAsia" w:ascii="仿宋" w:hAnsi="仿宋" w:eastAsia="仿宋" w:cs="仿宋"/>
                <w:bCs/>
                <w:iCs/>
                <w:color w:val="auto"/>
                <w:sz w:val="28"/>
                <w:szCs w:val="28"/>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1" w:type="dxa"/>
            <w:vAlign w:val="center"/>
            <w:textDirection w:val="lrTb"/>
            <w:noWrap w:val="false"/>
          </w:tcPr>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bidi="ar-SA"/>
              </w:rPr>
            </w:pPr>
            <w:r>
              <w:rPr>
                <w:rFonts w:hint="eastAsia" w:ascii="仿宋" w:hAnsi="仿宋" w:eastAsia="仿宋" w:cs="仿宋"/>
                <w:bCs/>
                <w:iCs/>
                <w:color w:val="auto"/>
                <w:sz w:val="28"/>
                <w:szCs w:val="28"/>
                <w:highlight w:val="none"/>
                <w:lang w:val="en-US" w:eastAsia="zh-CN"/>
              </w:rPr>
              <w:t xml:space="preserve">考核新认定的科技型中小企业数量，</w:t>
            </w:r>
            <w:r>
              <w:rPr>
                <w:rFonts w:hint="default" w:ascii="仿宋" w:hAnsi="仿宋" w:eastAsia="仿宋" w:cs="仿宋"/>
                <w:bCs/>
                <w:iCs/>
                <w:color w:val="auto"/>
                <w:sz w:val="28"/>
                <w:szCs w:val="28"/>
                <w:highlight w:val="none"/>
                <w:lang w:val="en-US" w:eastAsia="zh-CN"/>
              </w:rPr>
              <w:t xml:space="preserve">运营目标为4个，1分/个，满分4分</w:t>
            </w:r>
            <w:r>
              <w:rPr>
                <w:rFonts w:hint="eastAsia" w:ascii="仿宋" w:hAnsi="仿宋" w:eastAsia="仿宋" w:cs="仿宋"/>
                <w:bCs/>
                <w:iCs/>
                <w:color w:val="auto"/>
                <w:sz w:val="28"/>
                <w:szCs w:val="28"/>
                <w:highlight w:val="none"/>
                <w:lang w:val="en-US" w:eastAsia="zh-CN"/>
              </w:rPr>
              <w:t xml:space="preserve">。认定标准：以当个考核周期科技局认定为准。</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高新技术企业培育成效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1" w:type="dxa"/>
            <w:vAlign w:val="center"/>
            <w:textDirection w:val="lrTb"/>
            <w:noWrap w:val="false"/>
          </w:tcPr>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default" w:ascii="仿宋" w:hAnsi="仿宋" w:eastAsia="仿宋" w:cs="仿宋"/>
                <w:bCs/>
                <w:iCs/>
                <w:color w:val="auto"/>
                <w:sz w:val="28"/>
                <w:szCs w:val="28"/>
                <w:highlight w:val="none"/>
                <w:lang w:val="en-US" w:eastAsia="zh-CN"/>
              </w:rPr>
              <w:t xml:space="preserve">考核新培育的</w:t>
            </w:r>
            <w:r>
              <w:rPr>
                <w:rFonts w:hint="eastAsia" w:ascii="仿宋" w:hAnsi="仿宋" w:eastAsia="仿宋" w:cs="仿宋"/>
                <w:bCs/>
                <w:iCs/>
                <w:color w:val="auto"/>
                <w:sz w:val="28"/>
                <w:szCs w:val="28"/>
                <w:highlight w:val="none"/>
                <w:lang w:val="en-US" w:eastAsia="zh-CN"/>
              </w:rPr>
              <w:t xml:space="preserve">高新技术企业</w:t>
            </w:r>
            <w:r>
              <w:rPr>
                <w:rFonts w:hint="default" w:ascii="仿宋" w:hAnsi="仿宋" w:eastAsia="仿宋" w:cs="仿宋"/>
                <w:bCs/>
                <w:iCs/>
                <w:color w:val="auto"/>
                <w:sz w:val="28"/>
                <w:szCs w:val="28"/>
                <w:highlight w:val="none"/>
                <w:lang w:val="en-US" w:eastAsia="zh-CN"/>
              </w:rPr>
              <w:t xml:space="preserve">数量，运营目标</w:t>
            </w:r>
            <w:r>
              <w:rPr>
                <w:rFonts w:hint="eastAsia" w:ascii="仿宋" w:hAnsi="仿宋" w:eastAsia="仿宋" w:cs="仿宋"/>
                <w:bCs/>
                <w:iCs/>
                <w:color w:val="auto"/>
                <w:sz w:val="28"/>
                <w:szCs w:val="28"/>
                <w:highlight w:val="none"/>
                <w:lang w:val="en-US" w:eastAsia="zh-CN"/>
              </w:rPr>
              <w:t xml:space="preserve">为3</w:t>
            </w:r>
            <w:r>
              <w:rPr>
                <w:rFonts w:hint="default" w:ascii="仿宋" w:hAnsi="仿宋" w:eastAsia="仿宋" w:cs="仿宋"/>
                <w:bCs/>
                <w:iCs/>
                <w:color w:val="auto"/>
                <w:sz w:val="28"/>
                <w:szCs w:val="28"/>
                <w:highlight w:val="none"/>
                <w:lang w:val="en-US" w:eastAsia="zh-CN"/>
              </w:rPr>
              <w:t xml:space="preserve">个，</w:t>
            </w:r>
            <w:r>
              <w:rPr>
                <w:rFonts w:hint="eastAsia" w:ascii="仿宋" w:hAnsi="仿宋" w:eastAsia="仿宋" w:cs="仿宋"/>
                <w:bCs/>
                <w:iCs/>
                <w:color w:val="auto"/>
                <w:sz w:val="28"/>
                <w:szCs w:val="28"/>
                <w:highlight w:val="none"/>
                <w:lang w:val="en-US" w:eastAsia="zh-CN"/>
              </w:rPr>
              <w:t xml:space="preserve">4</w:t>
            </w:r>
            <w:r>
              <w:rPr>
                <w:rFonts w:hint="default" w:ascii="仿宋" w:hAnsi="仿宋" w:eastAsia="仿宋" w:cs="仿宋"/>
                <w:bCs/>
                <w:iCs/>
                <w:color w:val="auto"/>
                <w:sz w:val="28"/>
                <w:szCs w:val="28"/>
                <w:highlight w:val="none"/>
                <w:lang w:val="en-US" w:eastAsia="zh-CN"/>
              </w:rPr>
              <w:t xml:space="preserve">分/个，满分1</w:t>
            </w:r>
            <w:r>
              <w:rPr>
                <w:rFonts w:hint="eastAsia" w:ascii="仿宋" w:hAnsi="仿宋" w:eastAsia="仿宋" w:cs="仿宋"/>
                <w:bCs/>
                <w:iCs/>
                <w:color w:val="auto"/>
                <w:sz w:val="28"/>
                <w:szCs w:val="28"/>
                <w:highlight w:val="none"/>
                <w:lang w:val="en-US" w:eastAsia="zh-CN"/>
              </w:rPr>
              <w:t xml:space="preserve">2</w:t>
            </w:r>
            <w:r>
              <w:rPr>
                <w:rFonts w:hint="default" w:ascii="仿宋" w:hAnsi="仿宋" w:eastAsia="仿宋" w:cs="仿宋"/>
                <w:bCs/>
                <w:iCs/>
                <w:color w:val="auto"/>
                <w:sz w:val="28"/>
                <w:szCs w:val="28"/>
                <w:highlight w:val="none"/>
                <w:lang w:val="en-US" w:eastAsia="zh-CN"/>
              </w:rPr>
              <w:t xml:space="preserve">分，每超额完成1个加</w:t>
            </w:r>
            <w:r>
              <w:rPr>
                <w:rFonts w:hint="eastAsia" w:ascii="仿宋" w:hAnsi="仿宋" w:eastAsia="仿宋" w:cs="仿宋"/>
                <w:bCs/>
                <w:iCs/>
                <w:color w:val="auto"/>
                <w:sz w:val="28"/>
                <w:szCs w:val="28"/>
                <w:highlight w:val="none"/>
                <w:lang w:val="en-US" w:eastAsia="zh-CN"/>
              </w:rPr>
              <w:t xml:space="preserve">4</w:t>
            </w:r>
            <w:r>
              <w:rPr>
                <w:rFonts w:hint="default" w:ascii="仿宋" w:hAnsi="仿宋" w:eastAsia="仿宋" w:cs="仿宋"/>
                <w:bCs/>
                <w:iCs/>
                <w:color w:val="auto"/>
                <w:sz w:val="28"/>
                <w:szCs w:val="28"/>
                <w:highlight w:val="none"/>
                <w:lang w:val="en-US" w:eastAsia="zh-CN"/>
              </w:rPr>
              <w:t xml:space="preserve">分</w:t>
            </w:r>
            <w:r>
              <w:rPr>
                <w:rFonts w:hint="eastAsia" w:ascii="仿宋" w:hAnsi="仿宋" w:eastAsia="仿宋" w:cs="仿宋"/>
                <w:bCs/>
                <w:iCs/>
                <w:color w:val="auto"/>
                <w:sz w:val="28"/>
                <w:szCs w:val="28"/>
                <w:highlight w:val="none"/>
                <w:lang w:val="en-US" w:eastAsia="zh-CN"/>
              </w:rPr>
              <w:t xml:space="preserve">，新培育高企加分8分封顶</w:t>
            </w:r>
            <w:r>
              <w:rPr>
                <w:rFonts w:hint="default" w:ascii="仿宋" w:hAnsi="仿宋" w:eastAsia="仿宋" w:cs="仿宋"/>
                <w:bCs/>
                <w:iCs/>
                <w:color w:val="auto"/>
                <w:sz w:val="28"/>
                <w:szCs w:val="28"/>
                <w:highlight w:val="none"/>
                <w:lang w:val="en-US" w:eastAsia="zh-CN"/>
              </w:rPr>
              <w:t xml:space="preserve">。认定标准：新培育企业</w:t>
            </w:r>
            <w:r>
              <w:rPr>
                <w:rFonts w:hint="eastAsia" w:ascii="仿宋" w:hAnsi="仿宋" w:eastAsia="仿宋" w:cs="仿宋"/>
                <w:bCs/>
                <w:iCs/>
                <w:color w:val="auto"/>
                <w:sz w:val="28"/>
                <w:szCs w:val="28"/>
                <w:highlight w:val="none"/>
                <w:lang w:val="en-US" w:eastAsia="zh-CN"/>
              </w:rPr>
              <w:t xml:space="preserve">当个考核周期</w:t>
            </w:r>
            <w:r>
              <w:rPr>
                <w:rFonts w:hint="default" w:ascii="仿宋" w:hAnsi="仿宋" w:eastAsia="仿宋" w:cs="仿宋"/>
                <w:bCs/>
                <w:iCs/>
                <w:color w:val="auto"/>
                <w:sz w:val="28"/>
                <w:szCs w:val="28"/>
                <w:highlight w:val="none"/>
                <w:lang w:val="en-US" w:eastAsia="zh-CN"/>
              </w:rPr>
              <w:t xml:space="preserve">需满足以下条件：①至少</w:t>
            </w:r>
            <w:r>
              <w:rPr>
                <w:rFonts w:hint="eastAsia" w:ascii="仿宋" w:hAnsi="仿宋" w:eastAsia="仿宋" w:cs="仿宋"/>
                <w:bCs/>
                <w:iCs/>
                <w:color w:val="auto"/>
                <w:sz w:val="28"/>
                <w:szCs w:val="28"/>
                <w:highlight w:val="none"/>
                <w:lang w:val="en-US" w:eastAsia="zh-CN"/>
              </w:rPr>
              <w:t xml:space="preserve">新增</w:t>
            </w:r>
            <w:r>
              <w:rPr>
                <w:rFonts w:hint="default" w:ascii="仿宋" w:hAnsi="仿宋" w:eastAsia="仿宋" w:cs="仿宋"/>
                <w:bCs/>
                <w:iCs/>
                <w:color w:val="auto"/>
                <w:sz w:val="28"/>
                <w:szCs w:val="28"/>
                <w:highlight w:val="none"/>
                <w:lang w:val="en-US" w:eastAsia="zh-CN"/>
              </w:rPr>
              <w:t xml:space="preserve">1件发明专利、5件实用新型专利</w:t>
            </w:r>
            <w:r>
              <w:rPr>
                <w:rFonts w:hint="eastAsia" w:ascii="仿宋" w:hAnsi="仿宋" w:eastAsia="仿宋" w:cs="仿宋"/>
                <w:bCs/>
                <w:iCs/>
                <w:color w:val="auto"/>
                <w:sz w:val="28"/>
                <w:szCs w:val="28"/>
                <w:highlight w:val="none"/>
                <w:lang w:val="en-US" w:eastAsia="zh-CN"/>
              </w:rPr>
              <w:t xml:space="preserve">（以受理通知书和缴费发票为准）；</w:t>
            </w:r>
            <w:r>
              <w:rPr>
                <w:rFonts w:hint="default" w:ascii="仿宋" w:hAnsi="仿宋" w:eastAsia="仿宋" w:cs="仿宋"/>
                <w:bCs/>
                <w:iCs/>
                <w:color w:val="auto"/>
                <w:sz w:val="28"/>
                <w:szCs w:val="28"/>
                <w:highlight w:val="none"/>
                <w:lang w:val="en-US" w:eastAsia="zh-CN"/>
              </w:rPr>
              <w:t xml:space="preserve">②</w:t>
            </w:r>
            <w:r>
              <w:rPr>
                <w:rFonts w:hint="eastAsia" w:ascii="仿宋" w:hAnsi="仿宋" w:eastAsia="仿宋" w:cs="仿宋"/>
                <w:bCs/>
                <w:iCs/>
                <w:color w:val="auto"/>
                <w:sz w:val="28"/>
                <w:szCs w:val="28"/>
                <w:highlight w:val="none"/>
                <w:lang w:val="en-US" w:eastAsia="zh-CN"/>
              </w:rPr>
              <w:t xml:space="preserve">有</w:t>
            </w:r>
            <w:r>
              <w:rPr>
                <w:rFonts w:hint="default" w:ascii="仿宋" w:hAnsi="仿宋" w:eastAsia="仿宋" w:cs="仿宋"/>
                <w:bCs/>
                <w:iCs/>
                <w:color w:val="auto"/>
                <w:sz w:val="28"/>
                <w:szCs w:val="28"/>
                <w:highlight w:val="none"/>
                <w:lang w:val="en-US" w:eastAsia="zh-CN"/>
              </w:rPr>
              <w:t xml:space="preserve">研发费用归集</w:t>
            </w:r>
            <w:r>
              <w:rPr>
                <w:rFonts w:hint="eastAsia" w:ascii="仿宋" w:hAnsi="仿宋" w:eastAsia="仿宋" w:cs="仿宋"/>
                <w:bCs/>
                <w:iCs/>
                <w:color w:val="auto"/>
                <w:sz w:val="28"/>
                <w:szCs w:val="28"/>
                <w:highlight w:val="none"/>
                <w:lang w:val="en-US" w:eastAsia="zh-CN"/>
              </w:rPr>
              <w:t xml:space="preserve">（以</w:t>
            </w:r>
            <w:r>
              <w:rPr>
                <w:rFonts w:hint="default" w:ascii="仿宋" w:hAnsi="仿宋" w:eastAsia="仿宋" w:cs="仿宋"/>
                <w:bCs/>
                <w:iCs/>
                <w:color w:val="auto"/>
                <w:sz w:val="28"/>
                <w:szCs w:val="28"/>
                <w:highlight w:val="none"/>
                <w:lang w:val="en-US" w:eastAsia="zh-CN"/>
              </w:rPr>
              <w:t xml:space="preserve">利润表</w:t>
            </w:r>
            <w:r>
              <w:rPr>
                <w:rFonts w:hint="eastAsia" w:ascii="仿宋" w:hAnsi="仿宋" w:eastAsia="仿宋" w:cs="仿宋"/>
                <w:bCs/>
                <w:iCs/>
                <w:color w:val="auto"/>
                <w:sz w:val="28"/>
                <w:szCs w:val="28"/>
                <w:highlight w:val="none"/>
                <w:lang w:val="en-US" w:eastAsia="zh-CN"/>
              </w:rPr>
              <w:t xml:space="preserve">、</w:t>
            </w:r>
            <w:r>
              <w:rPr>
                <w:rFonts w:hint="default" w:ascii="仿宋" w:hAnsi="仿宋" w:eastAsia="仿宋" w:cs="仿宋"/>
                <w:bCs/>
                <w:iCs/>
                <w:color w:val="auto"/>
                <w:sz w:val="28"/>
                <w:szCs w:val="28"/>
                <w:highlight w:val="none"/>
                <w:lang w:val="en-US" w:eastAsia="zh-CN"/>
              </w:rPr>
              <w:t xml:space="preserve">研发费用加计扣除表或研发费用辅助账</w:t>
            </w:r>
            <w:r>
              <w:rPr>
                <w:rFonts w:hint="eastAsia" w:ascii="仿宋" w:hAnsi="仿宋" w:eastAsia="仿宋" w:cs="仿宋"/>
                <w:bCs/>
                <w:iCs/>
                <w:color w:val="auto"/>
                <w:sz w:val="28"/>
                <w:szCs w:val="28"/>
                <w:highlight w:val="none"/>
                <w:lang w:val="en-US" w:eastAsia="zh-CN"/>
              </w:rPr>
              <w:t xml:space="preserve">为准）</w:t>
            </w:r>
            <w:r>
              <w:rPr>
                <w:rFonts w:hint="default" w:ascii="仿宋" w:hAnsi="仿宋" w:eastAsia="仿宋" w:cs="仿宋"/>
                <w:bCs/>
                <w:iCs/>
                <w:color w:val="auto"/>
                <w:sz w:val="28"/>
                <w:szCs w:val="28"/>
                <w:highlight w:val="none"/>
                <w:lang w:val="en-US" w:eastAsia="zh-CN"/>
              </w:rPr>
              <w:t xml:space="preserve">；③</w:t>
            </w:r>
            <w:r>
              <w:rPr>
                <w:rFonts w:hint="eastAsia" w:ascii="仿宋" w:hAnsi="仿宋" w:eastAsia="仿宋" w:cs="仿宋"/>
                <w:bCs/>
                <w:iCs/>
                <w:color w:val="auto"/>
                <w:sz w:val="28"/>
                <w:szCs w:val="28"/>
                <w:highlight w:val="none"/>
                <w:lang w:val="en-US" w:eastAsia="zh-CN"/>
              </w:rPr>
              <w:t xml:space="preserve">有</w:t>
            </w:r>
            <w:r>
              <w:rPr>
                <w:rFonts w:hint="default" w:ascii="仿宋" w:hAnsi="仿宋" w:eastAsia="仿宋" w:cs="仿宋"/>
                <w:bCs/>
                <w:iCs/>
                <w:color w:val="auto"/>
                <w:sz w:val="28"/>
                <w:szCs w:val="28"/>
                <w:highlight w:val="none"/>
                <w:lang w:val="en-US" w:eastAsia="zh-CN"/>
              </w:rPr>
              <w:t xml:space="preserve">开票</w:t>
            </w:r>
            <w:r>
              <w:rPr>
                <w:rFonts w:hint="eastAsia" w:ascii="仿宋" w:hAnsi="仿宋" w:eastAsia="仿宋" w:cs="仿宋"/>
                <w:bCs/>
                <w:iCs/>
                <w:color w:val="auto"/>
                <w:sz w:val="28"/>
                <w:szCs w:val="28"/>
                <w:highlight w:val="none"/>
                <w:lang w:val="en-US" w:eastAsia="zh-CN"/>
              </w:rPr>
              <w:t xml:space="preserve">数据（以</w:t>
            </w:r>
            <w:r>
              <w:rPr>
                <w:rFonts w:hint="default" w:ascii="仿宋" w:hAnsi="仿宋" w:eastAsia="仿宋" w:cs="仿宋"/>
                <w:bCs/>
                <w:iCs/>
                <w:color w:val="auto"/>
                <w:sz w:val="28"/>
                <w:szCs w:val="28"/>
                <w:highlight w:val="none"/>
                <w:lang w:val="en-US" w:eastAsia="zh-CN"/>
              </w:rPr>
              <w:t xml:space="preserve">纳税申报表</w:t>
            </w:r>
            <w:r>
              <w:rPr>
                <w:rFonts w:hint="eastAsia" w:ascii="仿宋" w:hAnsi="仿宋" w:eastAsia="仿宋" w:cs="仿宋"/>
                <w:bCs/>
                <w:iCs/>
                <w:color w:val="auto"/>
                <w:sz w:val="28"/>
                <w:szCs w:val="28"/>
                <w:highlight w:val="none"/>
                <w:lang w:val="en-US" w:eastAsia="zh-CN"/>
              </w:rPr>
              <w:t xml:space="preserve">为准）</w:t>
            </w:r>
            <w:r>
              <w:rPr>
                <w:rFonts w:hint="default" w:ascii="仿宋" w:hAnsi="仿宋" w:eastAsia="仿宋" w:cs="仿宋"/>
                <w:bCs/>
                <w:iCs/>
                <w:color w:val="auto"/>
                <w:sz w:val="28"/>
                <w:szCs w:val="28"/>
                <w:highlight w:val="none"/>
                <w:lang w:val="en-US" w:eastAsia="zh-CN"/>
              </w:rPr>
              <w:t xml:space="preserve">；④3人以上</w:t>
            </w:r>
            <w:r>
              <w:rPr>
                <w:rFonts w:hint="eastAsia" w:ascii="仿宋" w:hAnsi="仿宋" w:eastAsia="仿宋" w:cs="仿宋"/>
                <w:bCs/>
                <w:iCs/>
                <w:color w:val="auto"/>
                <w:sz w:val="28"/>
                <w:szCs w:val="28"/>
                <w:highlight w:val="none"/>
                <w:lang w:val="en-US" w:eastAsia="zh-CN"/>
              </w:rPr>
              <w:t xml:space="preserve">社保人员（以</w:t>
            </w:r>
            <w:r>
              <w:rPr>
                <w:rFonts w:hint="default" w:ascii="仿宋" w:hAnsi="仿宋" w:eastAsia="仿宋" w:cs="仿宋"/>
                <w:bCs/>
                <w:iCs/>
                <w:color w:val="auto"/>
                <w:sz w:val="28"/>
                <w:szCs w:val="28"/>
                <w:highlight w:val="none"/>
                <w:lang w:val="en-US" w:eastAsia="zh-CN"/>
              </w:rPr>
              <w:t xml:space="preserve">社保权益单</w:t>
            </w:r>
            <w:r>
              <w:rPr>
                <w:rFonts w:hint="eastAsia" w:ascii="仿宋" w:hAnsi="仿宋" w:eastAsia="仿宋" w:cs="仿宋"/>
                <w:bCs/>
                <w:iCs/>
                <w:color w:val="auto"/>
                <w:sz w:val="28"/>
                <w:szCs w:val="28"/>
                <w:highlight w:val="none"/>
                <w:lang w:val="en-US" w:eastAsia="zh-CN"/>
              </w:rPr>
              <w:t xml:space="preserve">为准）</w:t>
            </w:r>
            <w:r>
              <w:rPr>
                <w:rFonts w:hint="default" w:ascii="仿宋" w:hAnsi="仿宋" w:eastAsia="仿宋" w:cs="仿宋"/>
                <w:bCs/>
                <w:iCs/>
                <w:color w:val="auto"/>
                <w:sz w:val="28"/>
                <w:szCs w:val="28"/>
                <w:highlight w:val="none"/>
                <w:lang w:val="en-US" w:eastAsia="zh-CN"/>
              </w:rPr>
              <w:t xml:space="preserve">。</w:t>
            </w:r>
            <w:r/>
          </w:p>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若有新认定的高新技术企业，1个折算成2个新培育高企，计8分。若有从南通市外迁入的有效期内的高新技术企业，1个折算成3个新培育高企，计12分。新认定高企和市外搬迁高企计分不封顶。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国家级人才项目招引培育成效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1" w:type="dxa"/>
            <w:vAlign w:val="center"/>
            <w:textDirection w:val="lrTb"/>
            <w:noWrap w:val="false"/>
          </w:tcPr>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考核新招引培育的国家级人才项目数量，运营目标为5个，3分/个，</w:t>
            </w:r>
            <w:r>
              <w:rPr>
                <w:rFonts w:hint="eastAsia" w:ascii="仿宋" w:hAnsi="仿宋" w:eastAsia="仿宋" w:cs="仿宋"/>
                <w:bCs/>
                <w:iCs/>
                <w:color w:val="auto"/>
                <w:sz w:val="28"/>
                <w:szCs w:val="28"/>
                <w:highlight w:val="none"/>
              </w:rPr>
              <w:t xml:space="preserve">满分</w:t>
            </w:r>
            <w:r>
              <w:rPr>
                <w:rFonts w:hint="eastAsia" w:ascii="仿宋" w:hAnsi="仿宋" w:eastAsia="仿宋" w:cs="仿宋"/>
                <w:bCs/>
                <w:iCs/>
                <w:color w:val="auto"/>
                <w:sz w:val="28"/>
                <w:szCs w:val="28"/>
                <w:highlight w:val="none"/>
                <w:lang w:val="en-US" w:eastAsia="zh-CN"/>
              </w:rPr>
              <w:t xml:space="preserve">15分，每超额完成1个加3分，有效信息加分6分封顶。认定标准：填报并提交符合国家HW人才申报条件的申报系统，经上级组织部门反馈认定的有效信息。</w:t>
            </w:r>
            <w:r/>
          </w:p>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有效信息中每入选1个计15分，每到岗1个计20分，同一人才项目信息有效申报、入选和到岗就高计分，入选与到岗计分不封顶。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雉水英才项目招引培育成效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1"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自主招引培育并入选如皋“雉水英才”的人才项目数量，运营目标为5个，4分/个，满分20分，每超额完成1个加4分。认定标准：中标人自主招引培育并入选当年如皋市“雉水英才”，以正式认定文件、资助资金落实材料作为认定依据。</w:t>
            </w:r>
            <w:r/>
          </w:p>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rPr>
              <w:t xml:space="preserve">对非中标人自主招引培育的项目（包括采购人推荐引进的项目等），中标人协助指导其申报并入选当年度</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rPr>
              <w:t xml:space="preserve">雉水英才</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rPr>
              <w:t xml:space="preserve">的，经采购人书面确认后，每协助入选1个加</w:t>
            </w:r>
            <w:r>
              <w:rPr>
                <w:rFonts w:hint="eastAsia" w:ascii="仿宋" w:hAnsi="仿宋" w:eastAsia="仿宋" w:cs="仿宋"/>
                <w:bCs/>
                <w:iCs/>
                <w:color w:val="auto"/>
                <w:sz w:val="28"/>
                <w:szCs w:val="28"/>
                <w:highlight w:val="none"/>
                <w:lang w:val="en-US" w:eastAsia="zh-CN"/>
              </w:rPr>
              <w:t xml:space="preserve">2</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val="en-US" w:eastAsia="zh-CN"/>
              </w:rPr>
              <w:t xml:space="preserve">。</w:t>
            </w:r>
            <w:r/>
          </w:p>
          <w:p>
            <w:pPr>
              <w:pStyle w:val="732"/>
              <w:rPr>
                <w:rFonts w:hint="default"/>
                <w:highlight w:val="none"/>
                <w:lang w:val="en-US" w:eastAsia="zh-CN"/>
              </w:rPr>
            </w:pPr>
            <w:r>
              <w:rPr>
                <w:rFonts w:hint="eastAsia" w:ascii="仿宋" w:hAnsi="仿宋" w:eastAsia="仿宋" w:cs="仿宋"/>
                <w:bCs/>
                <w:iCs/>
                <w:color w:val="auto"/>
                <w:sz w:val="28"/>
                <w:szCs w:val="28"/>
                <w:highlight w:val="none"/>
                <w:lang w:val="en-US" w:eastAsia="zh-CN"/>
              </w:rPr>
              <w:t xml:space="preserve">此项加分8分封顶。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江海英才项目招引培育成效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1" w:type="dxa"/>
            <w:vAlign w:val="center"/>
            <w:textDirection w:val="lrTb"/>
            <w:noWrap w:val="false"/>
          </w:tcPr>
          <w:p>
            <w:pPr>
              <w:numPr>
                <w:ilvl w:val="0"/>
                <w:numId w:val="0"/>
              </w:numPr>
              <w:spacing w:line="460" w:lineRule="exact"/>
              <w:rPr>
                <w:rFonts w:hint="eastAsia"/>
                <w:highlight w:val="none"/>
                <w:lang w:val="en-US" w:eastAsia="zh-CN"/>
              </w:rPr>
            </w:pPr>
            <w:r>
              <w:rPr>
                <w:rFonts w:hint="eastAsia" w:ascii="仿宋" w:hAnsi="仿宋" w:eastAsia="仿宋" w:cs="仿宋"/>
                <w:bCs/>
                <w:iCs/>
                <w:color w:val="auto"/>
                <w:sz w:val="28"/>
                <w:szCs w:val="28"/>
                <w:highlight w:val="none"/>
              </w:rPr>
              <w:t xml:space="preserve">考核自主招引培育并</w:t>
            </w:r>
            <w:r>
              <w:rPr>
                <w:rFonts w:hint="eastAsia" w:ascii="仿宋" w:hAnsi="仿宋" w:eastAsia="仿宋" w:cs="仿宋"/>
                <w:bCs/>
                <w:iCs/>
                <w:color w:val="auto"/>
                <w:sz w:val="28"/>
                <w:szCs w:val="28"/>
                <w:highlight w:val="none"/>
                <w:lang w:val="en-US" w:eastAsia="zh-CN"/>
              </w:rPr>
              <w:t xml:space="preserve">获得南通市举办的创新创业大赛奖项的</w:t>
            </w:r>
            <w:r>
              <w:rPr>
                <w:rFonts w:hint="eastAsia" w:ascii="仿宋" w:hAnsi="仿宋" w:eastAsia="仿宋" w:cs="仿宋"/>
                <w:bCs/>
                <w:iCs/>
                <w:color w:val="auto"/>
                <w:sz w:val="28"/>
                <w:szCs w:val="28"/>
                <w:highlight w:val="none"/>
              </w:rPr>
              <w:t xml:space="preserve">人才项目数量，运营目标为</w:t>
            </w:r>
            <w:r>
              <w:rPr>
                <w:rFonts w:hint="eastAsia" w:ascii="仿宋" w:hAnsi="仿宋" w:eastAsia="仿宋" w:cs="仿宋"/>
                <w:bCs/>
                <w:iCs/>
                <w:color w:val="auto"/>
                <w:sz w:val="28"/>
                <w:szCs w:val="28"/>
                <w:highlight w:val="none"/>
                <w:lang w:val="en-US" w:eastAsia="zh-CN"/>
              </w:rPr>
              <w:t xml:space="preserve">1</w:t>
            </w:r>
            <w:r>
              <w:rPr>
                <w:rFonts w:hint="eastAsia" w:ascii="仿宋" w:hAnsi="仿宋" w:eastAsia="仿宋" w:cs="仿宋"/>
                <w:bCs/>
                <w:iCs/>
                <w:color w:val="auto"/>
                <w:sz w:val="28"/>
                <w:szCs w:val="28"/>
                <w:highlight w:val="none"/>
              </w:rPr>
              <w:t xml:space="preserve">个，</w:t>
            </w:r>
            <w:r>
              <w:rPr>
                <w:rFonts w:hint="eastAsia" w:ascii="仿宋" w:hAnsi="仿宋" w:eastAsia="仿宋" w:cs="仿宋"/>
                <w:bCs/>
                <w:iCs/>
                <w:color w:val="auto"/>
                <w:sz w:val="28"/>
                <w:szCs w:val="28"/>
                <w:highlight w:val="none"/>
                <w:lang w:val="en-US" w:eastAsia="zh-CN"/>
              </w:rPr>
              <w:t xml:space="preserve">6</w:t>
            </w:r>
            <w:r>
              <w:rPr>
                <w:rFonts w:hint="eastAsia" w:ascii="仿宋" w:hAnsi="仿宋" w:eastAsia="仿宋" w:cs="仿宋"/>
                <w:bCs/>
                <w:iCs/>
                <w:color w:val="auto"/>
                <w:sz w:val="28"/>
                <w:szCs w:val="28"/>
                <w:highlight w:val="none"/>
              </w:rPr>
              <w:t xml:space="preserve">分/个，满分</w:t>
            </w:r>
            <w:r>
              <w:rPr>
                <w:rFonts w:hint="eastAsia" w:ascii="仿宋" w:hAnsi="仿宋" w:eastAsia="仿宋" w:cs="仿宋"/>
                <w:bCs/>
                <w:iCs/>
                <w:color w:val="auto"/>
                <w:sz w:val="28"/>
                <w:szCs w:val="28"/>
                <w:highlight w:val="none"/>
                <w:lang w:val="en-US" w:eastAsia="zh-CN"/>
              </w:rPr>
              <w:t xml:space="preserve">6</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lang w:val="en-US" w:eastAsia="zh-CN"/>
              </w:rPr>
              <w:t xml:space="preserve">每超额完成1个加6分。认定标准：以南通市颁发的荣誉证书为准。</w:t>
            </w:r>
            <w:r/>
          </w:p>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rPr>
              <w:t xml:space="preserve">对非中标人自主招引培育的</w:t>
            </w:r>
            <w:r>
              <w:rPr>
                <w:rFonts w:hint="eastAsia" w:ascii="仿宋" w:hAnsi="仿宋" w:eastAsia="仿宋" w:cs="仿宋"/>
                <w:bCs/>
                <w:iCs/>
                <w:color w:val="auto"/>
                <w:sz w:val="28"/>
                <w:szCs w:val="28"/>
                <w:highlight w:val="none"/>
                <w:lang w:val="en-US" w:eastAsia="zh-CN"/>
              </w:rPr>
              <w:t xml:space="preserve">所有</w:t>
            </w:r>
            <w:r>
              <w:rPr>
                <w:rFonts w:hint="eastAsia" w:ascii="仿宋" w:hAnsi="仿宋" w:eastAsia="仿宋" w:cs="仿宋"/>
                <w:bCs/>
                <w:iCs/>
                <w:color w:val="auto"/>
                <w:sz w:val="28"/>
                <w:szCs w:val="28"/>
                <w:highlight w:val="none"/>
              </w:rPr>
              <w:t xml:space="preserve">项目（包括采购人推荐引进的项目等），中标人协助指导其申报当年度“</w:t>
            </w:r>
            <w:r>
              <w:rPr>
                <w:rFonts w:hint="eastAsia" w:ascii="仿宋" w:hAnsi="仿宋" w:eastAsia="仿宋" w:cs="仿宋"/>
                <w:bCs/>
                <w:iCs/>
                <w:color w:val="auto"/>
                <w:sz w:val="28"/>
                <w:szCs w:val="28"/>
                <w:highlight w:val="none"/>
                <w:lang w:val="en-US" w:eastAsia="zh-CN"/>
              </w:rPr>
              <w:t xml:space="preserve">江海</w:t>
            </w:r>
            <w:r>
              <w:rPr>
                <w:rFonts w:hint="eastAsia" w:ascii="仿宋" w:hAnsi="仿宋" w:eastAsia="仿宋" w:cs="仿宋"/>
                <w:bCs/>
                <w:iCs/>
                <w:color w:val="auto"/>
                <w:sz w:val="28"/>
                <w:szCs w:val="28"/>
                <w:highlight w:val="none"/>
              </w:rPr>
              <w:t xml:space="preserve">英才”的，</w:t>
            </w:r>
            <w:r>
              <w:rPr>
                <w:rFonts w:hint="eastAsia" w:ascii="仿宋" w:hAnsi="仿宋" w:eastAsia="仿宋" w:cs="仿宋"/>
                <w:bCs/>
                <w:iCs/>
                <w:color w:val="auto"/>
                <w:sz w:val="28"/>
                <w:szCs w:val="28"/>
                <w:highlight w:val="none"/>
                <w:lang w:val="en-US" w:eastAsia="zh-CN"/>
              </w:rPr>
              <w:t xml:space="preserve">经采购人书面确认的协助入选的运营目标为2个，3分/个，满分6分，</w:t>
            </w:r>
            <w:r>
              <w:rPr>
                <w:rFonts w:hint="eastAsia" w:ascii="仿宋" w:hAnsi="仿宋" w:eastAsia="仿宋" w:cs="仿宋"/>
                <w:bCs/>
                <w:iCs/>
                <w:color w:val="auto"/>
                <w:sz w:val="28"/>
                <w:szCs w:val="28"/>
                <w:highlight w:val="none"/>
              </w:rPr>
              <w:t xml:space="preserve">每</w:t>
            </w:r>
            <w:r>
              <w:rPr>
                <w:rFonts w:hint="eastAsia" w:ascii="仿宋" w:hAnsi="仿宋" w:eastAsia="仿宋" w:cs="仿宋"/>
                <w:bCs/>
                <w:iCs/>
                <w:color w:val="auto"/>
                <w:sz w:val="28"/>
                <w:szCs w:val="28"/>
                <w:highlight w:val="none"/>
                <w:lang w:val="en-US" w:eastAsia="zh-CN"/>
              </w:rPr>
              <w:t xml:space="preserve">超额</w:t>
            </w:r>
            <w:r>
              <w:rPr>
                <w:rFonts w:hint="eastAsia" w:ascii="仿宋" w:hAnsi="仿宋" w:eastAsia="仿宋" w:cs="仿宋"/>
                <w:bCs/>
                <w:iCs/>
                <w:color w:val="auto"/>
                <w:sz w:val="28"/>
                <w:szCs w:val="28"/>
                <w:highlight w:val="none"/>
              </w:rPr>
              <w:t xml:space="preserve">入选1个加</w:t>
            </w:r>
            <w:r>
              <w:rPr>
                <w:rFonts w:hint="eastAsia" w:ascii="仿宋" w:hAnsi="仿宋" w:eastAsia="仿宋" w:cs="仿宋"/>
                <w:bCs/>
                <w:iCs/>
                <w:color w:val="auto"/>
                <w:sz w:val="28"/>
                <w:szCs w:val="28"/>
                <w:highlight w:val="none"/>
                <w:lang w:val="en-US" w:eastAsia="zh-CN"/>
              </w:rPr>
              <w:t xml:space="preserve">3</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lang w:val="en-US" w:eastAsia="zh-CN"/>
              </w:rPr>
              <w:t xml:space="preserve">认定标准：以南通市“江海英才”正式认定文件、资助资金落实材料作为认定依据。</w:t>
            </w:r>
            <w:r/>
          </w:p>
          <w:p>
            <w:pPr>
              <w:pStyle w:val="732"/>
              <w:rPr>
                <w:rFonts w:hint="eastAsia"/>
                <w:highlight w:val="none"/>
                <w:lang w:val="en-US" w:eastAsia="zh-CN"/>
              </w:rPr>
            </w:pPr>
            <w:r>
              <w:rPr>
                <w:rFonts w:hint="eastAsia" w:ascii="仿宋" w:hAnsi="仿宋" w:eastAsia="仿宋" w:cs="仿宋"/>
                <w:bCs/>
                <w:iCs/>
                <w:color w:val="auto"/>
                <w:sz w:val="28"/>
                <w:szCs w:val="28"/>
                <w:highlight w:val="none"/>
                <w:lang w:val="en-US" w:eastAsia="zh-CN"/>
              </w:rPr>
              <w:t xml:space="preserve">此项加分12分封顶。</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省双创项目招引培育成效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1"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rPr>
            </w:pPr>
            <w:r>
              <w:rPr>
                <w:rFonts w:hint="eastAsia" w:ascii="仿宋" w:hAnsi="仿宋" w:eastAsia="仿宋" w:cs="仿宋"/>
                <w:bCs/>
                <w:iCs/>
                <w:color w:val="auto"/>
                <w:sz w:val="28"/>
                <w:szCs w:val="28"/>
                <w:highlight w:val="none"/>
              </w:rPr>
              <w:t xml:space="preserve">对非中标人自主招引培育的所有项目（包括采购人推荐引进的项目等），中标人协助指导其申报当年度江苏省“双创计划”的，经采购人书面确认的协助入选的运营目标为</w:t>
            </w:r>
            <w:r>
              <w:rPr>
                <w:rFonts w:hint="eastAsia" w:ascii="仿宋" w:hAnsi="仿宋" w:eastAsia="仿宋" w:cs="仿宋"/>
                <w:bCs/>
                <w:iCs/>
                <w:color w:val="auto"/>
                <w:sz w:val="28"/>
                <w:szCs w:val="28"/>
                <w:highlight w:val="none"/>
                <w:lang w:val="en-US" w:eastAsia="zh-CN"/>
              </w:rPr>
              <w:t xml:space="preserve">1</w:t>
            </w:r>
            <w:r>
              <w:rPr>
                <w:rFonts w:hint="eastAsia" w:ascii="仿宋" w:hAnsi="仿宋" w:eastAsia="仿宋" w:cs="仿宋"/>
                <w:bCs/>
                <w:iCs/>
                <w:color w:val="auto"/>
                <w:sz w:val="28"/>
                <w:szCs w:val="28"/>
                <w:highlight w:val="none"/>
              </w:rPr>
              <w:t xml:space="preserve">个，</w:t>
            </w:r>
            <w:r>
              <w:rPr>
                <w:rFonts w:hint="eastAsia" w:ascii="仿宋" w:hAnsi="仿宋" w:eastAsia="仿宋" w:cs="仿宋"/>
                <w:bCs/>
                <w:iCs/>
                <w:color w:val="auto"/>
                <w:sz w:val="28"/>
                <w:szCs w:val="28"/>
                <w:highlight w:val="none"/>
                <w:lang w:val="en-US" w:eastAsia="zh-CN"/>
              </w:rPr>
              <w:t xml:space="preserve">4</w:t>
            </w:r>
            <w:r>
              <w:rPr>
                <w:rFonts w:hint="eastAsia" w:ascii="仿宋" w:hAnsi="仿宋" w:eastAsia="仿宋" w:cs="仿宋"/>
                <w:bCs/>
                <w:iCs/>
                <w:color w:val="auto"/>
                <w:sz w:val="28"/>
                <w:szCs w:val="28"/>
                <w:highlight w:val="none"/>
              </w:rPr>
              <w:t xml:space="preserve">分/个，满分</w:t>
            </w:r>
            <w:r>
              <w:rPr>
                <w:rFonts w:hint="eastAsia" w:ascii="仿宋" w:hAnsi="仿宋" w:eastAsia="仿宋" w:cs="仿宋"/>
                <w:bCs/>
                <w:iCs/>
                <w:color w:val="auto"/>
                <w:sz w:val="28"/>
                <w:szCs w:val="28"/>
                <w:highlight w:val="none"/>
                <w:lang w:val="en-US" w:eastAsia="zh-CN"/>
              </w:rPr>
              <w:t xml:space="preserve">4</w:t>
            </w:r>
            <w:r>
              <w:rPr>
                <w:rFonts w:hint="eastAsia" w:ascii="仿宋" w:hAnsi="仿宋" w:eastAsia="仿宋" w:cs="仿宋"/>
                <w:bCs/>
                <w:iCs/>
                <w:color w:val="auto"/>
                <w:sz w:val="28"/>
                <w:szCs w:val="28"/>
                <w:highlight w:val="none"/>
              </w:rPr>
              <w:t xml:space="preserve">分，每超额入选1个加</w:t>
            </w:r>
            <w:r>
              <w:rPr>
                <w:rFonts w:hint="eastAsia" w:ascii="仿宋" w:hAnsi="仿宋" w:eastAsia="仿宋" w:cs="仿宋"/>
                <w:bCs/>
                <w:iCs/>
                <w:color w:val="auto"/>
                <w:sz w:val="28"/>
                <w:szCs w:val="28"/>
                <w:highlight w:val="none"/>
                <w:lang w:val="en-US" w:eastAsia="zh-CN"/>
              </w:rPr>
              <w:t xml:space="preserve">4</w:t>
            </w:r>
            <w:r>
              <w:rPr>
                <w:rFonts w:hint="eastAsia" w:ascii="仿宋" w:hAnsi="仿宋" w:eastAsia="仿宋" w:cs="仿宋"/>
                <w:bCs/>
                <w:iCs/>
                <w:color w:val="auto"/>
                <w:sz w:val="28"/>
                <w:szCs w:val="28"/>
                <w:highlight w:val="none"/>
              </w:rPr>
              <w:t xml:space="preserve">分。认定标准：以江苏省“双创人才”正式认定文件、资助资金落实材料作为认定依据。</w:t>
            </w:r>
            <w:r/>
          </w:p>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rPr>
              <w:t xml:space="preserve">此项加分</w:t>
            </w:r>
            <w:r>
              <w:rPr>
                <w:rFonts w:hint="eastAsia" w:ascii="仿宋" w:hAnsi="仿宋" w:eastAsia="仿宋" w:cs="仿宋"/>
                <w:bCs/>
                <w:iCs/>
                <w:color w:val="auto"/>
                <w:sz w:val="28"/>
                <w:szCs w:val="28"/>
                <w:highlight w:val="none"/>
                <w:lang w:val="en-US" w:eastAsia="zh-CN"/>
              </w:rPr>
              <w:t xml:space="preserve">8</w:t>
            </w:r>
            <w:r>
              <w:rPr>
                <w:rFonts w:hint="eastAsia" w:ascii="仿宋" w:hAnsi="仿宋" w:eastAsia="仿宋" w:cs="仿宋"/>
                <w:bCs/>
                <w:iCs/>
                <w:color w:val="auto"/>
                <w:sz w:val="28"/>
                <w:szCs w:val="28"/>
                <w:highlight w:val="none"/>
              </w:rPr>
              <w:t xml:space="preserve">分封顶。</w:t>
            </w:r>
            <w:r/>
          </w:p>
        </w:tc>
      </w:tr>
      <w:tr>
        <w:trPr>
          <w:trHeight w:val="1098"/>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招引落地项目成长性</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1"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考核自主招引项目新增为规上企业的数量，运营目标为1个，4</w:t>
            </w:r>
            <w:r>
              <w:rPr>
                <w:rFonts w:hint="eastAsia" w:ascii="仿宋" w:hAnsi="仿宋" w:eastAsia="仿宋" w:cs="仿宋"/>
                <w:bCs/>
                <w:iCs/>
                <w:color w:val="auto"/>
                <w:sz w:val="28"/>
                <w:szCs w:val="28"/>
                <w:highlight w:val="none"/>
              </w:rPr>
              <w:t xml:space="preserve">分/个，满分</w:t>
            </w:r>
            <w:r>
              <w:rPr>
                <w:rFonts w:hint="eastAsia" w:ascii="仿宋" w:hAnsi="仿宋" w:eastAsia="仿宋" w:cs="仿宋"/>
                <w:bCs/>
                <w:iCs/>
                <w:color w:val="auto"/>
                <w:sz w:val="28"/>
                <w:szCs w:val="28"/>
                <w:highlight w:val="none"/>
                <w:lang w:val="en-US" w:eastAsia="zh-CN"/>
              </w:rPr>
              <w:t xml:space="preserve">4</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val="en-US" w:eastAsia="zh-CN"/>
              </w:rPr>
              <w:t xml:space="preserve">，每超额完成1个加4分</w:t>
            </w:r>
            <w:r>
              <w:rPr>
                <w:rFonts w:hint="eastAsia" w:ascii="仿宋" w:hAnsi="仿宋" w:eastAsia="仿宋" w:cs="仿宋"/>
                <w:bCs/>
                <w:iCs/>
                <w:color w:val="auto"/>
                <w:sz w:val="28"/>
                <w:szCs w:val="28"/>
                <w:highlight w:val="none"/>
              </w:rPr>
              <w:t xml:space="preserve">。</w:t>
            </w:r>
            <w:r>
              <w:rPr>
                <w:rFonts w:hint="eastAsia" w:ascii="仿宋" w:hAnsi="仿宋" w:eastAsia="仿宋" w:cs="仿宋"/>
                <w:bCs/>
                <w:iCs/>
                <w:color w:val="auto"/>
                <w:sz w:val="28"/>
                <w:szCs w:val="28"/>
                <w:highlight w:val="none"/>
                <w:lang w:val="en-US" w:eastAsia="zh-CN"/>
              </w:rPr>
              <w:t xml:space="preserve">认定标准：企业开票达标并进入规上统计库，以国家统计局统计联网直报平台（一套表联网直报系统）截图为准。</w:t>
            </w:r>
            <w:r/>
          </w:p>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此项加分4分封顶。</w:t>
            </w:r>
            <w:r/>
          </w:p>
        </w:tc>
      </w:tr>
      <w:tr>
        <w:trPr>
          <w:trHeight w:val="1098"/>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省级或部级孵化器打造</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1"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成功提交省级或部级孵化器申报材料。</w:t>
            </w:r>
            <w:r/>
          </w:p>
        </w:tc>
      </w:tr>
    </w:tbl>
    <w:p>
      <w:pPr>
        <w:numPr>
          <w:ilvl w:val="0"/>
          <w:numId w:val="0"/>
        </w:numPr>
        <w:ind w:firstLine="560"/>
        <w:jc w:val="left"/>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r>
      <w:r/>
    </w:p>
    <w:p>
      <w:pPr>
        <w:pStyle w:val="732"/>
        <w:keepLines w:val="0"/>
        <w:keepNext w:val="0"/>
        <w:pageBreakBefore w:val="0"/>
        <w:spacing w:after="0"/>
        <w:widowControl w:val="off"/>
        <w:rPr>
          <w:rFonts w:hint="eastAsia"/>
          <w:highlight w:val="none"/>
          <w:lang w:val="en-US" w:eastAsia="zh-CN"/>
        </w:rPr>
      </w:pPr>
      <w:r>
        <w:rPr>
          <w:rFonts w:hint="eastAsia" w:ascii="黑体" w:hAnsi="黑体" w:eastAsia="黑体" w:cs="黑体"/>
          <w:bCs/>
          <w:iCs/>
          <w:color w:val="auto"/>
          <w:sz w:val="28"/>
          <w:szCs w:val="28"/>
          <w:highlight w:val="none"/>
          <w:lang w:eastAsia="zh-CN"/>
        </w:rPr>
        <w:t xml:space="preserve">第二个考核周期（</w:t>
      </w:r>
      <w:r>
        <w:rPr>
          <w:rFonts w:hint="eastAsia" w:ascii="黑体" w:hAnsi="黑体" w:eastAsia="黑体" w:cs="黑体"/>
          <w:bCs/>
          <w:iCs/>
          <w:color w:val="auto"/>
          <w:sz w:val="28"/>
          <w:szCs w:val="28"/>
          <w:highlight w:val="none"/>
          <w:lang w:val="en-US" w:eastAsia="zh-CN"/>
        </w:rPr>
        <w:t xml:space="preserve">第二期合同</w:t>
      </w:r>
      <w:r>
        <w:rPr>
          <w:rFonts w:hint="eastAsia" w:ascii="黑体" w:hAnsi="黑体" w:eastAsia="黑体" w:cs="黑体"/>
          <w:bCs/>
          <w:iCs/>
          <w:color w:val="auto"/>
          <w:sz w:val="28"/>
          <w:szCs w:val="28"/>
          <w:highlight w:val="none"/>
          <w:lang w:eastAsia="zh-CN"/>
        </w:rPr>
        <w:t xml:space="preserve">）运营绩效考核方案：</w:t>
      </w:r>
      <w:r/>
    </w:p>
    <w:tbl>
      <w:tblPr>
        <w:tblStyle w:val="731"/>
        <w:tblW w:w="5025" w:type="pct"/>
        <w:tblInd w:w="0" w:type="dxa"/>
        <w:tblBorders>
          <w:top w:val="single" w:color="2F4858" w:sz="10" w:space="0"/>
          <w:left w:val="single" w:color="C9D2D6" w:sz="4" w:space="0"/>
          <w:bottom w:val="single" w:color="2F4858" w:sz="10" w:space="0"/>
          <w:right w:val="single" w:color="C9D2D6" w:sz="4" w:space="0"/>
          <w:insideH w:val="single" w:color="C9D2D6" w:sz="4" w:space="0"/>
          <w:insideV w:val="single" w:color="C9D2D6" w:sz="4" w:space="0"/>
        </w:tblBorders>
        <w:shd w:val="clear" w:color="auto" w:fill="auto"/>
        <w:tblLayout w:type="fixed"/>
        <w:tblCellMar>
          <w:left w:w="10" w:type="dxa"/>
          <w:top w:w="0" w:type="dxa"/>
          <w:right w:w="10" w:type="dxa"/>
          <w:bottom w:w="0" w:type="dxa"/>
        </w:tblCellMar>
        <w:tblLook w:val="04A0" w:firstRow="1" w:lastRow="0" w:firstColumn="1" w:lastColumn="0" w:noHBand="0" w:noVBand="1"/>
      </w:tblPr>
      <w:tblGrid>
        <w:gridCol w:w="3169"/>
        <w:gridCol w:w="1042"/>
        <w:gridCol w:w="5351"/>
      </w:tblGrid>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textDirection w:val="lrTb"/>
            <w:noWrap w:val="false"/>
          </w:tcPr>
          <w:p>
            <w:pPr>
              <w:numPr>
                <w:ilvl w:val="0"/>
                <w:numId w:val="0"/>
              </w:numPr>
              <w:ind w:left="0" w:firstLine="0"/>
              <w:jc w:val="center"/>
              <w:keepLines w:val="0"/>
              <w:keepNext w:val="0"/>
              <w:pageBreakBefore w:val="0"/>
              <w:spacing w:line="460" w:lineRule="exact"/>
              <w:rPr>
                <w:rFonts w:hint="eastAsia" w:ascii="黑体" w:hAnsi="黑体" w:eastAsia="黑体" w:cs="黑体"/>
                <w:bCs/>
                <w:iCs/>
                <w:color w:val="auto"/>
                <w:sz w:val="28"/>
                <w:szCs w:val="28"/>
                <w:highlight w:val="none"/>
                <w:lang w:val="en-US" w:eastAsia="zh-CN"/>
              </w:rPr>
            </w:pPr>
            <w:r>
              <w:rPr>
                <w:rFonts w:hint="eastAsia" w:ascii="黑体" w:hAnsi="黑体" w:eastAsia="黑体" w:cs="黑体"/>
                <w:bCs/>
                <w:iCs/>
                <w:color w:val="auto"/>
                <w:sz w:val="28"/>
                <w:szCs w:val="28"/>
                <w:highlight w:val="none"/>
                <w:lang w:val="en-US" w:eastAsia="zh-CN"/>
              </w:rPr>
              <w:t xml:space="preserve">指标</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textDirection w:val="lrTb"/>
            <w:noWrap w:val="false"/>
          </w:tcPr>
          <w:p>
            <w:pPr>
              <w:numPr>
                <w:ilvl w:val="0"/>
                <w:numId w:val="0"/>
              </w:numPr>
              <w:ind w:left="0" w:firstLine="0"/>
              <w:jc w:val="center"/>
              <w:keepLines w:val="0"/>
              <w:keepNext w:val="0"/>
              <w:pageBreakBefore w:val="0"/>
              <w:spacing w:line="460" w:lineRule="exact"/>
              <w:rPr>
                <w:rFonts w:hint="eastAsia" w:ascii="黑体" w:hAnsi="黑体" w:eastAsia="黑体" w:cs="黑体"/>
                <w:bCs/>
                <w:iCs/>
                <w:color w:val="auto"/>
                <w:sz w:val="28"/>
                <w:szCs w:val="28"/>
                <w:highlight w:val="none"/>
                <w:lang w:val="en-US" w:eastAsia="zh-CN"/>
              </w:rPr>
            </w:pPr>
            <w:r>
              <w:rPr>
                <w:rFonts w:hint="eastAsia" w:ascii="黑体" w:hAnsi="黑体" w:eastAsia="黑体" w:cs="黑体"/>
                <w:bCs/>
                <w:iCs/>
                <w:color w:val="auto"/>
                <w:sz w:val="28"/>
                <w:szCs w:val="28"/>
                <w:highlight w:val="none"/>
                <w:lang w:val="en-US" w:eastAsia="zh-CN"/>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textDirection w:val="lrTb"/>
            <w:noWrap w:val="false"/>
          </w:tcPr>
          <w:p>
            <w:pPr>
              <w:numPr>
                <w:ilvl w:val="0"/>
                <w:numId w:val="0"/>
              </w:numPr>
              <w:jc w:val="center"/>
              <w:keepLines w:val="0"/>
              <w:keepNext w:val="0"/>
              <w:pageBreakBefore w:val="0"/>
              <w:spacing w:line="460" w:lineRule="exact"/>
              <w:rPr>
                <w:rFonts w:hint="eastAsia" w:ascii="黑体" w:hAnsi="黑体" w:eastAsia="黑体" w:cs="黑体"/>
                <w:bCs/>
                <w:iCs/>
                <w:color w:val="auto"/>
                <w:sz w:val="28"/>
                <w:szCs w:val="28"/>
                <w:highlight w:val="none"/>
              </w:rPr>
            </w:pPr>
            <w:r>
              <w:rPr>
                <w:rFonts w:hint="eastAsia" w:ascii="黑体" w:hAnsi="黑体" w:eastAsia="黑体" w:cs="黑体"/>
                <w:bCs/>
                <w:iCs/>
                <w:color w:val="auto"/>
                <w:sz w:val="28"/>
                <w:szCs w:val="28"/>
                <w:highlight w:val="none"/>
              </w:rPr>
              <w:t xml:space="preserve">评分办法</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项目招引落地</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考核新增审批入驻项目数量，运营目标为10个，</w:t>
            </w:r>
            <w:r>
              <w:rPr>
                <w:rFonts w:hint="eastAsia" w:ascii="仿宋" w:hAnsi="仿宋" w:eastAsia="仿宋" w:cs="仿宋"/>
                <w:bCs/>
                <w:iCs/>
                <w:color w:val="auto"/>
                <w:sz w:val="28"/>
                <w:szCs w:val="28"/>
                <w:highlight w:val="none"/>
              </w:rPr>
              <w:t xml:space="preserve">达到运营目标的，计满分</w:t>
            </w:r>
            <w:r>
              <w:rPr>
                <w:rFonts w:hint="eastAsia" w:ascii="仿宋" w:hAnsi="仿宋" w:eastAsia="仿宋" w:cs="仿宋"/>
                <w:bCs/>
                <w:iCs/>
                <w:color w:val="auto"/>
                <w:sz w:val="28"/>
                <w:szCs w:val="28"/>
                <w:highlight w:val="none"/>
                <w:lang w:val="en-US" w:eastAsia="zh-CN"/>
              </w:rPr>
              <w:t xml:space="preserve">5</w:t>
            </w:r>
            <w:r>
              <w:rPr>
                <w:rFonts w:hint="eastAsia" w:ascii="仿宋" w:hAnsi="仿宋" w:eastAsia="仿宋" w:cs="仿宋"/>
                <w:bCs/>
                <w:iCs/>
                <w:color w:val="auto"/>
                <w:sz w:val="28"/>
                <w:szCs w:val="28"/>
                <w:highlight w:val="none"/>
              </w:rPr>
              <w:t xml:space="preserve">分，未达到运营目标的，按照完成率计分。</w:t>
            </w:r>
            <w:r/>
          </w:p>
          <w:p>
            <w:pPr>
              <w:numPr>
                <w:ilvl w:val="0"/>
                <w:numId w:val="0"/>
              </w:numPr>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每出现一个未经评审就签约入驻的项目扣1分，此项扣分5分封顶。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科创项目培育成效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考核自主招引并培育认定的高成长型科创项目的数量，运营目标为5个，3分/个，</w:t>
            </w:r>
            <w:r>
              <w:rPr>
                <w:rFonts w:hint="eastAsia" w:ascii="仿宋" w:hAnsi="仿宋" w:eastAsia="仿宋" w:cs="仿宋"/>
                <w:bCs/>
                <w:iCs/>
                <w:color w:val="auto"/>
                <w:sz w:val="28"/>
                <w:szCs w:val="28"/>
                <w:highlight w:val="none"/>
              </w:rPr>
              <w:t xml:space="preserve">满分</w:t>
            </w:r>
            <w:r>
              <w:rPr>
                <w:rFonts w:hint="eastAsia" w:ascii="仿宋" w:hAnsi="仿宋" w:eastAsia="仿宋" w:cs="仿宋"/>
                <w:bCs/>
                <w:iCs/>
                <w:color w:val="auto"/>
                <w:sz w:val="28"/>
                <w:szCs w:val="28"/>
                <w:highlight w:val="none"/>
                <w:lang w:val="en-US" w:eastAsia="zh-CN"/>
              </w:rPr>
              <w:t xml:space="preserve">15分，每超额完成1个加3分。认定标准：以南通科技局现场核查认定为准，若某季度认定结果未公布，则当个季度以成功申报数（申报数认定标准见注1）为准。</w:t>
            </w:r>
            <w:r/>
          </w:p>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此项加分6分封顶。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科技型中小企业培育成效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考核新认定的科技型中小企业数量，</w:t>
            </w:r>
            <w:r>
              <w:rPr>
                <w:rFonts w:hint="default" w:ascii="仿宋" w:hAnsi="仿宋" w:eastAsia="仿宋" w:cs="仿宋"/>
                <w:bCs/>
                <w:iCs/>
                <w:color w:val="auto"/>
                <w:sz w:val="28"/>
                <w:szCs w:val="28"/>
                <w:highlight w:val="none"/>
                <w:lang w:val="en-US" w:eastAsia="zh-CN"/>
              </w:rPr>
              <w:t xml:space="preserve">运营目标为4个，1分/个，满分4分</w:t>
            </w:r>
            <w:r>
              <w:rPr>
                <w:rFonts w:hint="eastAsia" w:ascii="仿宋" w:hAnsi="仿宋" w:eastAsia="仿宋" w:cs="仿宋"/>
                <w:bCs/>
                <w:iCs/>
                <w:color w:val="auto"/>
                <w:sz w:val="28"/>
                <w:szCs w:val="28"/>
                <w:highlight w:val="none"/>
                <w:lang w:val="en-US" w:eastAsia="zh-CN"/>
              </w:rPr>
              <w:t xml:space="preserve">。认定标准：以当个考核周期科技局认定为准。</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高新技术企业培育成效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考核新培育或新认定的高新技术企业数量，运营目标为：新培育2个、新认定1个，新培育3分/个、新认定6分/个，</w:t>
            </w:r>
            <w:r>
              <w:rPr>
                <w:rFonts w:hint="eastAsia" w:ascii="仿宋" w:hAnsi="仿宋" w:eastAsia="仿宋" w:cs="仿宋"/>
                <w:bCs/>
                <w:iCs/>
                <w:color w:val="auto"/>
                <w:sz w:val="28"/>
                <w:szCs w:val="28"/>
                <w:highlight w:val="none"/>
              </w:rPr>
              <w:t xml:space="preserve">满分</w:t>
            </w:r>
            <w:r>
              <w:rPr>
                <w:rFonts w:hint="eastAsia" w:ascii="仿宋" w:hAnsi="仿宋" w:eastAsia="仿宋" w:cs="仿宋"/>
                <w:bCs/>
                <w:iCs/>
                <w:color w:val="auto"/>
                <w:sz w:val="28"/>
                <w:szCs w:val="28"/>
                <w:highlight w:val="none"/>
                <w:lang w:val="en-US" w:eastAsia="zh-CN"/>
              </w:rPr>
              <w:t xml:space="preserve">12</w:t>
            </w:r>
            <w:r>
              <w:rPr>
                <w:rFonts w:hint="eastAsia" w:ascii="仿宋" w:hAnsi="仿宋" w:eastAsia="仿宋" w:cs="仿宋"/>
                <w:bCs/>
                <w:iCs/>
                <w:color w:val="auto"/>
                <w:sz w:val="28"/>
                <w:szCs w:val="28"/>
                <w:highlight w:val="none"/>
              </w:rPr>
              <w:t xml:space="preserve">分。</w:t>
            </w:r>
            <w:r>
              <w:rPr>
                <w:rFonts w:hint="default" w:ascii="仿宋" w:hAnsi="仿宋" w:eastAsia="仿宋" w:cs="仿宋"/>
                <w:bCs/>
                <w:iCs/>
                <w:color w:val="auto"/>
                <w:sz w:val="28"/>
                <w:szCs w:val="28"/>
                <w:highlight w:val="none"/>
                <w:lang w:val="en-US" w:eastAsia="zh-CN"/>
              </w:rPr>
              <w:t xml:space="preserve">认定标准：新培育企业</w:t>
            </w:r>
            <w:r>
              <w:rPr>
                <w:rFonts w:hint="eastAsia" w:ascii="仿宋" w:hAnsi="仿宋" w:eastAsia="仿宋" w:cs="仿宋"/>
                <w:bCs/>
                <w:iCs/>
                <w:color w:val="auto"/>
                <w:sz w:val="28"/>
                <w:szCs w:val="28"/>
                <w:highlight w:val="none"/>
                <w:lang w:val="en-US" w:eastAsia="zh-CN"/>
              </w:rPr>
              <w:t xml:space="preserve">当年</w:t>
            </w:r>
            <w:r>
              <w:rPr>
                <w:rFonts w:hint="default" w:ascii="仿宋" w:hAnsi="仿宋" w:eastAsia="仿宋" w:cs="仿宋"/>
                <w:bCs/>
                <w:iCs/>
                <w:color w:val="auto"/>
                <w:sz w:val="28"/>
                <w:szCs w:val="28"/>
                <w:highlight w:val="none"/>
                <w:lang w:val="en-US" w:eastAsia="zh-CN"/>
              </w:rPr>
              <w:t xml:space="preserve">需满足以下条件：①至少</w:t>
            </w:r>
            <w:r>
              <w:rPr>
                <w:rFonts w:hint="eastAsia" w:ascii="仿宋" w:hAnsi="仿宋" w:eastAsia="仿宋" w:cs="仿宋"/>
                <w:bCs/>
                <w:iCs/>
                <w:color w:val="auto"/>
                <w:sz w:val="28"/>
                <w:szCs w:val="28"/>
                <w:highlight w:val="none"/>
                <w:lang w:val="en-US" w:eastAsia="zh-CN"/>
              </w:rPr>
              <w:t xml:space="preserve">新增</w:t>
            </w:r>
            <w:r>
              <w:rPr>
                <w:rFonts w:hint="default" w:ascii="仿宋" w:hAnsi="仿宋" w:eastAsia="仿宋" w:cs="仿宋"/>
                <w:bCs/>
                <w:iCs/>
                <w:color w:val="auto"/>
                <w:sz w:val="28"/>
                <w:szCs w:val="28"/>
                <w:highlight w:val="none"/>
                <w:lang w:val="en-US" w:eastAsia="zh-CN"/>
              </w:rPr>
              <w:t xml:space="preserve">1件发明专利、5件实用新型专利</w:t>
            </w:r>
            <w:r>
              <w:rPr>
                <w:rFonts w:hint="eastAsia" w:ascii="仿宋" w:hAnsi="仿宋" w:eastAsia="仿宋" w:cs="仿宋"/>
                <w:bCs/>
                <w:iCs/>
                <w:color w:val="auto"/>
                <w:sz w:val="28"/>
                <w:szCs w:val="28"/>
                <w:highlight w:val="none"/>
                <w:lang w:val="en-US" w:eastAsia="zh-CN"/>
              </w:rPr>
              <w:t xml:space="preserve">（以受理通知书和缴费发票为准）；</w:t>
            </w:r>
            <w:r>
              <w:rPr>
                <w:rFonts w:hint="default" w:ascii="仿宋" w:hAnsi="仿宋" w:eastAsia="仿宋" w:cs="仿宋"/>
                <w:bCs/>
                <w:iCs/>
                <w:color w:val="auto"/>
                <w:sz w:val="28"/>
                <w:szCs w:val="28"/>
                <w:highlight w:val="none"/>
                <w:lang w:val="en-US" w:eastAsia="zh-CN"/>
              </w:rPr>
              <w:t xml:space="preserve">②10万元以上研发费用归集</w:t>
            </w:r>
            <w:r>
              <w:rPr>
                <w:rFonts w:hint="eastAsia" w:ascii="仿宋" w:hAnsi="仿宋" w:eastAsia="仿宋" w:cs="仿宋"/>
                <w:bCs/>
                <w:iCs/>
                <w:color w:val="auto"/>
                <w:sz w:val="28"/>
                <w:szCs w:val="28"/>
                <w:highlight w:val="none"/>
                <w:lang w:val="en-US" w:eastAsia="zh-CN"/>
              </w:rPr>
              <w:t xml:space="preserve">（以</w:t>
            </w:r>
            <w:r>
              <w:rPr>
                <w:rFonts w:hint="default" w:ascii="仿宋" w:hAnsi="仿宋" w:eastAsia="仿宋" w:cs="仿宋"/>
                <w:bCs/>
                <w:iCs/>
                <w:color w:val="auto"/>
                <w:sz w:val="28"/>
                <w:szCs w:val="28"/>
                <w:highlight w:val="none"/>
                <w:lang w:val="en-US" w:eastAsia="zh-CN"/>
              </w:rPr>
              <w:t xml:space="preserve">利润表</w:t>
            </w:r>
            <w:r>
              <w:rPr>
                <w:rFonts w:hint="eastAsia" w:ascii="仿宋" w:hAnsi="仿宋" w:eastAsia="仿宋" w:cs="仿宋"/>
                <w:bCs/>
                <w:iCs/>
                <w:color w:val="auto"/>
                <w:sz w:val="28"/>
                <w:szCs w:val="28"/>
                <w:highlight w:val="none"/>
                <w:lang w:val="en-US" w:eastAsia="zh-CN"/>
              </w:rPr>
              <w:t xml:space="preserve">、</w:t>
            </w:r>
            <w:r>
              <w:rPr>
                <w:rFonts w:hint="default" w:ascii="仿宋" w:hAnsi="仿宋" w:eastAsia="仿宋" w:cs="仿宋"/>
                <w:bCs/>
                <w:iCs/>
                <w:color w:val="auto"/>
                <w:sz w:val="28"/>
                <w:szCs w:val="28"/>
                <w:highlight w:val="none"/>
                <w:lang w:val="en-US" w:eastAsia="zh-CN"/>
              </w:rPr>
              <w:t xml:space="preserve">研发费用加计扣除表或研发费用辅助账</w:t>
            </w:r>
            <w:r>
              <w:rPr>
                <w:rFonts w:hint="eastAsia" w:ascii="仿宋" w:hAnsi="仿宋" w:eastAsia="仿宋" w:cs="仿宋"/>
                <w:bCs/>
                <w:iCs/>
                <w:color w:val="auto"/>
                <w:sz w:val="28"/>
                <w:szCs w:val="28"/>
                <w:highlight w:val="none"/>
                <w:lang w:val="en-US" w:eastAsia="zh-CN"/>
              </w:rPr>
              <w:t xml:space="preserve">为准）</w:t>
            </w:r>
            <w:r>
              <w:rPr>
                <w:rFonts w:hint="default" w:ascii="仿宋" w:hAnsi="仿宋" w:eastAsia="仿宋" w:cs="仿宋"/>
                <w:bCs/>
                <w:iCs/>
                <w:color w:val="auto"/>
                <w:sz w:val="28"/>
                <w:szCs w:val="28"/>
                <w:highlight w:val="none"/>
                <w:lang w:val="en-US" w:eastAsia="zh-CN"/>
              </w:rPr>
              <w:t xml:space="preserve">；③不含税100万以上开票</w:t>
            </w:r>
            <w:r>
              <w:rPr>
                <w:rFonts w:hint="eastAsia" w:ascii="仿宋" w:hAnsi="仿宋" w:eastAsia="仿宋" w:cs="仿宋"/>
                <w:bCs/>
                <w:iCs/>
                <w:color w:val="auto"/>
                <w:sz w:val="28"/>
                <w:szCs w:val="28"/>
                <w:highlight w:val="none"/>
                <w:lang w:val="en-US" w:eastAsia="zh-CN"/>
              </w:rPr>
              <w:t xml:space="preserve">（以</w:t>
            </w:r>
            <w:r>
              <w:rPr>
                <w:rFonts w:hint="default" w:ascii="仿宋" w:hAnsi="仿宋" w:eastAsia="仿宋" w:cs="仿宋"/>
                <w:bCs/>
                <w:iCs/>
                <w:color w:val="auto"/>
                <w:sz w:val="28"/>
                <w:szCs w:val="28"/>
                <w:highlight w:val="none"/>
                <w:lang w:val="en-US" w:eastAsia="zh-CN"/>
              </w:rPr>
              <w:t xml:space="preserve">纳税申报表</w:t>
            </w:r>
            <w:r>
              <w:rPr>
                <w:rFonts w:hint="eastAsia" w:ascii="仿宋" w:hAnsi="仿宋" w:eastAsia="仿宋" w:cs="仿宋"/>
                <w:bCs/>
                <w:iCs/>
                <w:color w:val="auto"/>
                <w:sz w:val="28"/>
                <w:szCs w:val="28"/>
                <w:highlight w:val="none"/>
                <w:lang w:val="en-US" w:eastAsia="zh-CN"/>
              </w:rPr>
              <w:t xml:space="preserve">为准）</w:t>
            </w:r>
            <w:r>
              <w:rPr>
                <w:rFonts w:hint="default" w:ascii="仿宋" w:hAnsi="仿宋" w:eastAsia="仿宋" w:cs="仿宋"/>
                <w:bCs/>
                <w:iCs/>
                <w:color w:val="auto"/>
                <w:sz w:val="28"/>
                <w:szCs w:val="28"/>
                <w:highlight w:val="none"/>
                <w:lang w:val="en-US" w:eastAsia="zh-CN"/>
              </w:rPr>
              <w:t xml:space="preserve">；④3人以上</w:t>
            </w:r>
            <w:r>
              <w:rPr>
                <w:rFonts w:hint="eastAsia" w:ascii="仿宋" w:hAnsi="仿宋" w:eastAsia="仿宋" w:cs="仿宋"/>
                <w:bCs/>
                <w:iCs/>
                <w:color w:val="auto"/>
                <w:sz w:val="28"/>
                <w:szCs w:val="28"/>
                <w:highlight w:val="none"/>
                <w:lang w:val="en-US" w:eastAsia="zh-CN"/>
              </w:rPr>
              <w:t xml:space="preserve">社保人员（以</w:t>
            </w:r>
            <w:r>
              <w:rPr>
                <w:rFonts w:hint="default" w:ascii="仿宋" w:hAnsi="仿宋" w:eastAsia="仿宋" w:cs="仿宋"/>
                <w:bCs/>
                <w:iCs/>
                <w:color w:val="auto"/>
                <w:sz w:val="28"/>
                <w:szCs w:val="28"/>
                <w:highlight w:val="none"/>
                <w:lang w:val="en-US" w:eastAsia="zh-CN"/>
              </w:rPr>
              <w:t xml:space="preserve">社保权益单</w:t>
            </w:r>
            <w:r>
              <w:rPr>
                <w:rFonts w:hint="eastAsia" w:ascii="仿宋" w:hAnsi="仿宋" w:eastAsia="仿宋" w:cs="仿宋"/>
                <w:bCs/>
                <w:iCs/>
                <w:color w:val="auto"/>
                <w:sz w:val="28"/>
                <w:szCs w:val="28"/>
                <w:highlight w:val="none"/>
                <w:lang w:val="en-US" w:eastAsia="zh-CN"/>
              </w:rPr>
              <w:t xml:space="preserve">为准）</w:t>
            </w:r>
            <w:r>
              <w:rPr>
                <w:rFonts w:hint="default" w:ascii="仿宋" w:hAnsi="仿宋" w:eastAsia="仿宋" w:cs="仿宋"/>
                <w:bCs/>
                <w:iCs/>
                <w:color w:val="auto"/>
                <w:sz w:val="28"/>
                <w:szCs w:val="28"/>
                <w:highlight w:val="none"/>
                <w:lang w:val="en-US" w:eastAsia="zh-CN"/>
              </w:rPr>
              <w:t xml:space="preserve">。</w:t>
            </w:r>
            <w:r/>
          </w:p>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新认定企业以国家认定文件为准，若国家认定结果未出，以火炬中心网站有效申报数为准。每超额完成1个新培育加3分、1个新认定加6分。</w:t>
            </w:r>
            <w:r/>
          </w:p>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若有从南通市外迁入的有效期内的高新技术企业，1个折算成2个新认定高企，计12分。</w:t>
            </w:r>
            <w:r/>
          </w:p>
          <w:p>
            <w:pPr>
              <w:pStyle w:val="732"/>
              <w:keepLines w:val="0"/>
              <w:keepNext w:val="0"/>
              <w:pageBreakBefore w:val="0"/>
              <w:spacing w:after="0"/>
              <w:widowControl w:val="off"/>
              <w:rPr>
                <w:rFonts w:hint="default"/>
                <w:highlight w:val="none"/>
                <w:lang w:val="en-US" w:eastAsia="zh-CN"/>
              </w:rPr>
            </w:pPr>
            <w:r>
              <w:rPr>
                <w:rFonts w:hint="eastAsia" w:ascii="仿宋" w:hAnsi="仿宋" w:eastAsia="仿宋" w:cs="仿宋"/>
                <w:bCs/>
                <w:iCs/>
                <w:color w:val="auto"/>
                <w:sz w:val="28"/>
                <w:szCs w:val="28"/>
                <w:highlight w:val="none"/>
                <w:lang w:val="en-US" w:eastAsia="zh-CN"/>
              </w:rPr>
              <w:t xml:space="preserve">新培育加分3分封顶，新认定和市外搬迁计分不封顶。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国家级人才项目招引培育成效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考核新招引培育的国家级人才项目数量，运营目标为5个，3分/个，</w:t>
            </w:r>
            <w:r>
              <w:rPr>
                <w:rFonts w:hint="eastAsia" w:ascii="仿宋" w:hAnsi="仿宋" w:eastAsia="仿宋" w:cs="仿宋"/>
                <w:bCs/>
                <w:iCs/>
                <w:color w:val="auto"/>
                <w:sz w:val="28"/>
                <w:szCs w:val="28"/>
                <w:highlight w:val="none"/>
              </w:rPr>
              <w:t xml:space="preserve">满分</w:t>
            </w:r>
            <w:r>
              <w:rPr>
                <w:rFonts w:hint="eastAsia" w:ascii="仿宋" w:hAnsi="仿宋" w:eastAsia="仿宋" w:cs="仿宋"/>
                <w:bCs/>
                <w:iCs/>
                <w:color w:val="auto"/>
                <w:sz w:val="28"/>
                <w:szCs w:val="28"/>
                <w:highlight w:val="none"/>
                <w:lang w:val="en-US" w:eastAsia="zh-CN"/>
              </w:rPr>
              <w:t xml:space="preserve">15分，每超额完成1个加3分，有效信息加分6分封顶。认定标准：填报并提交符合国家HW人才申报条件的申报系统，经上级组织部门反馈认定的有效信息。</w:t>
            </w:r>
            <w:r/>
          </w:p>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有效信息中每入选1个计15分，每到岗1个计20分，同一人才项目信息有效申报、入选和到岗就高计分，入选与到岗计分不封顶。</w:t>
            </w:r>
            <w:r/>
          </w:p>
        </w:tc>
      </w:tr>
      <w:tr>
        <w:trPr>
          <w:trHeight w:val="5274"/>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雉水英才项目招引培育成效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spacing w:line="460" w:lineRule="exact"/>
              <w:rPr>
                <w:rFonts w:hint="eastAsia"/>
                <w:highlight w:val="none"/>
                <w:lang w:val="en-US" w:eastAsia="zh-CN"/>
              </w:rPr>
            </w:pPr>
            <w:r>
              <w:rPr>
                <w:rFonts w:hint="eastAsia" w:ascii="仿宋" w:hAnsi="仿宋" w:eastAsia="仿宋" w:cs="仿宋"/>
                <w:bCs/>
                <w:iCs/>
                <w:color w:val="auto"/>
                <w:sz w:val="28"/>
                <w:szCs w:val="28"/>
                <w:highlight w:val="none"/>
                <w:lang w:val="en-US" w:eastAsia="zh-CN"/>
              </w:rPr>
              <w:t xml:space="preserve">考核自主招引培育并入选当年度如皋“雉水英才”的人才项目数量，运营目标为5个，4分/个，满分20分，每超额完成1个加4分。认定标准：中标单位自主招引培育并入选当年如皋市“雉水英才”，以正式认定文件、资助资金落实材料作为认定依据。</w:t>
            </w:r>
            <w:r/>
          </w:p>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rPr>
              <w:t xml:space="preserve">对非中标人自主招引培育的项目（包括采购人推荐引进的项目等），中标人协助指导其申报并入选当年度</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rPr>
              <w:t xml:space="preserve">雉水英才</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rPr>
              <w:t xml:space="preserve">的，经采购人书面确认后，每协助入选1个加</w:t>
            </w:r>
            <w:r>
              <w:rPr>
                <w:rFonts w:hint="eastAsia" w:ascii="仿宋" w:hAnsi="仿宋" w:eastAsia="仿宋" w:cs="仿宋"/>
                <w:bCs/>
                <w:iCs/>
                <w:color w:val="auto"/>
                <w:sz w:val="28"/>
                <w:szCs w:val="28"/>
                <w:highlight w:val="none"/>
                <w:lang w:val="en-US" w:eastAsia="zh-CN"/>
              </w:rPr>
              <w:t xml:space="preserve">2</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val="en-US" w:eastAsia="zh-CN"/>
              </w:rPr>
              <w:t xml:space="preserve">。</w:t>
            </w:r>
            <w:r/>
          </w:p>
          <w:p>
            <w:pPr>
              <w:pStyle w:val="732"/>
              <w:rPr>
                <w:rFonts w:hint="default"/>
                <w:highlight w:val="none"/>
                <w:lang w:val="en-US" w:eastAsia="zh-CN"/>
              </w:rPr>
            </w:pPr>
            <w:r>
              <w:rPr>
                <w:rFonts w:hint="eastAsia" w:ascii="仿宋" w:hAnsi="仿宋" w:eastAsia="仿宋" w:cs="仿宋"/>
                <w:bCs/>
                <w:iCs/>
                <w:color w:val="auto"/>
                <w:sz w:val="28"/>
                <w:szCs w:val="28"/>
                <w:highlight w:val="none"/>
                <w:lang w:val="en-US" w:eastAsia="zh-CN"/>
              </w:rPr>
              <w:t xml:space="preserve">此项加分8分封顶。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江海英才项目招引培育成效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rPr>
              <w:t xml:space="preserve">考核自主招引培育并入选当年度</w:t>
            </w:r>
            <w:r>
              <w:rPr>
                <w:rFonts w:hint="eastAsia" w:ascii="仿宋" w:hAnsi="仿宋" w:eastAsia="仿宋" w:cs="仿宋"/>
                <w:bCs/>
                <w:iCs/>
                <w:color w:val="auto"/>
                <w:sz w:val="28"/>
                <w:szCs w:val="28"/>
                <w:highlight w:val="none"/>
                <w:lang w:val="en-US" w:eastAsia="zh-CN"/>
              </w:rPr>
              <w:t xml:space="preserve">南通</w:t>
            </w:r>
            <w:r>
              <w:rPr>
                <w:rFonts w:hint="eastAsia" w:ascii="仿宋" w:hAnsi="仿宋" w:eastAsia="仿宋" w:cs="仿宋"/>
                <w:bCs/>
                <w:iCs/>
                <w:color w:val="auto"/>
                <w:sz w:val="28"/>
                <w:szCs w:val="28"/>
                <w:highlight w:val="none"/>
              </w:rPr>
              <w:t xml:space="preserve">“</w:t>
            </w:r>
            <w:r>
              <w:rPr>
                <w:rFonts w:hint="eastAsia" w:ascii="仿宋" w:hAnsi="仿宋" w:eastAsia="仿宋" w:cs="仿宋"/>
                <w:bCs/>
                <w:iCs/>
                <w:color w:val="auto"/>
                <w:sz w:val="28"/>
                <w:szCs w:val="28"/>
                <w:highlight w:val="none"/>
                <w:lang w:val="en-US" w:eastAsia="zh-CN"/>
              </w:rPr>
              <w:t xml:space="preserve">江海英才</w:t>
            </w:r>
            <w:r>
              <w:rPr>
                <w:rFonts w:hint="eastAsia" w:ascii="仿宋" w:hAnsi="仿宋" w:eastAsia="仿宋" w:cs="仿宋"/>
                <w:bCs/>
                <w:iCs/>
                <w:color w:val="auto"/>
                <w:sz w:val="28"/>
                <w:szCs w:val="28"/>
                <w:highlight w:val="none"/>
              </w:rPr>
              <w:t xml:space="preserve">”的人才项目数量，运营目标为</w:t>
            </w:r>
            <w:r>
              <w:rPr>
                <w:rFonts w:hint="eastAsia" w:ascii="仿宋" w:hAnsi="仿宋" w:eastAsia="仿宋" w:cs="仿宋"/>
                <w:bCs/>
                <w:iCs/>
                <w:color w:val="auto"/>
                <w:sz w:val="28"/>
                <w:szCs w:val="28"/>
                <w:highlight w:val="none"/>
                <w:lang w:val="en-US" w:eastAsia="zh-CN"/>
              </w:rPr>
              <w:t xml:space="preserve">2</w:t>
            </w:r>
            <w:r>
              <w:rPr>
                <w:rFonts w:hint="eastAsia" w:ascii="仿宋" w:hAnsi="仿宋" w:eastAsia="仿宋" w:cs="仿宋"/>
                <w:bCs/>
                <w:iCs/>
                <w:color w:val="auto"/>
                <w:sz w:val="28"/>
                <w:szCs w:val="28"/>
                <w:highlight w:val="none"/>
              </w:rPr>
              <w:t xml:space="preserve">个，</w:t>
            </w:r>
            <w:r>
              <w:rPr>
                <w:rFonts w:hint="eastAsia" w:ascii="仿宋" w:hAnsi="仿宋" w:eastAsia="仿宋" w:cs="仿宋"/>
                <w:bCs/>
                <w:iCs/>
                <w:color w:val="auto"/>
                <w:sz w:val="28"/>
                <w:szCs w:val="28"/>
                <w:highlight w:val="none"/>
                <w:lang w:val="en-US" w:eastAsia="zh-CN"/>
              </w:rPr>
              <w:t xml:space="preserve">6</w:t>
            </w:r>
            <w:r>
              <w:rPr>
                <w:rFonts w:hint="eastAsia" w:ascii="仿宋" w:hAnsi="仿宋" w:eastAsia="仿宋" w:cs="仿宋"/>
                <w:bCs/>
                <w:iCs/>
                <w:color w:val="auto"/>
                <w:sz w:val="28"/>
                <w:szCs w:val="28"/>
                <w:highlight w:val="none"/>
              </w:rPr>
              <w:t xml:space="preserve">分/个，满分</w:t>
            </w:r>
            <w:r>
              <w:rPr>
                <w:rFonts w:hint="eastAsia" w:ascii="仿宋" w:hAnsi="仿宋" w:eastAsia="仿宋" w:cs="仿宋"/>
                <w:bCs/>
                <w:iCs/>
                <w:color w:val="auto"/>
                <w:sz w:val="28"/>
                <w:szCs w:val="28"/>
                <w:highlight w:val="none"/>
                <w:lang w:val="en-US" w:eastAsia="zh-CN"/>
              </w:rPr>
              <w:t xml:space="preserve">12</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val="en-US" w:eastAsia="zh-CN"/>
              </w:rPr>
              <w:t xml:space="preserve">，每超额完成1个加6分</w:t>
            </w:r>
            <w:r>
              <w:rPr>
                <w:rFonts w:hint="eastAsia" w:ascii="仿宋" w:hAnsi="仿宋" w:eastAsia="仿宋" w:cs="仿宋"/>
                <w:bCs/>
                <w:iCs/>
                <w:color w:val="auto"/>
                <w:sz w:val="28"/>
                <w:szCs w:val="28"/>
                <w:highlight w:val="none"/>
              </w:rPr>
              <w:t xml:space="preserve">。</w:t>
            </w:r>
            <w:r>
              <w:rPr>
                <w:rFonts w:hint="eastAsia" w:ascii="仿宋" w:hAnsi="仿宋" w:eastAsia="仿宋" w:cs="仿宋"/>
                <w:bCs/>
                <w:iCs/>
                <w:color w:val="auto"/>
                <w:sz w:val="28"/>
                <w:szCs w:val="28"/>
                <w:highlight w:val="none"/>
                <w:lang w:val="en-US" w:eastAsia="zh-CN"/>
              </w:rPr>
              <w:t xml:space="preserve">认定标准：</w:t>
            </w:r>
            <w:r>
              <w:rPr>
                <w:rFonts w:hint="eastAsia" w:ascii="仿宋" w:hAnsi="仿宋" w:eastAsia="仿宋" w:cs="仿宋"/>
                <w:bCs/>
                <w:iCs/>
                <w:color w:val="auto"/>
                <w:sz w:val="28"/>
                <w:szCs w:val="28"/>
                <w:highlight w:val="none"/>
              </w:rPr>
              <w:t xml:space="preserve">中标单位自主招引培育并入选</w:t>
            </w:r>
            <w:r>
              <w:rPr>
                <w:rFonts w:hint="eastAsia" w:ascii="仿宋" w:hAnsi="仿宋" w:eastAsia="仿宋" w:cs="仿宋"/>
                <w:bCs/>
                <w:iCs/>
                <w:color w:val="auto"/>
                <w:sz w:val="28"/>
                <w:szCs w:val="28"/>
                <w:highlight w:val="none"/>
                <w:lang w:val="en-US" w:eastAsia="zh-CN"/>
              </w:rPr>
              <w:t xml:space="preserve">当年南通市“江海英才”，以正式认定文件、资助资金落实材料作为认定依据。</w:t>
            </w:r>
            <w:r/>
          </w:p>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eastAsia="zh-CN"/>
              </w:rPr>
            </w:pPr>
            <w:r>
              <w:rPr>
                <w:rFonts w:hint="eastAsia" w:ascii="仿宋" w:hAnsi="仿宋" w:eastAsia="仿宋" w:cs="仿宋"/>
                <w:bCs/>
                <w:iCs/>
                <w:color w:val="auto"/>
                <w:sz w:val="28"/>
                <w:szCs w:val="28"/>
                <w:highlight w:val="none"/>
              </w:rPr>
              <w:t xml:space="preserve">对非中标人自主招引培育的项目（包括采购人推荐引进的项目等），中标人协助指导其申报并入选当年度“</w:t>
            </w:r>
            <w:r>
              <w:rPr>
                <w:rFonts w:hint="eastAsia" w:ascii="仿宋" w:hAnsi="仿宋" w:eastAsia="仿宋" w:cs="仿宋"/>
                <w:bCs/>
                <w:iCs/>
                <w:color w:val="auto"/>
                <w:sz w:val="28"/>
                <w:szCs w:val="28"/>
                <w:highlight w:val="none"/>
                <w:lang w:val="en-US" w:eastAsia="zh-CN"/>
              </w:rPr>
              <w:t xml:space="preserve">江海</w:t>
            </w:r>
            <w:r>
              <w:rPr>
                <w:rFonts w:hint="eastAsia" w:ascii="仿宋" w:hAnsi="仿宋" w:eastAsia="仿宋" w:cs="仿宋"/>
                <w:bCs/>
                <w:iCs/>
                <w:color w:val="auto"/>
                <w:sz w:val="28"/>
                <w:szCs w:val="28"/>
                <w:highlight w:val="none"/>
              </w:rPr>
              <w:t xml:space="preserve">英才”的，经采购人书面确认后，每协助入选1个加</w:t>
            </w:r>
            <w:r>
              <w:rPr>
                <w:rFonts w:hint="eastAsia" w:ascii="仿宋" w:hAnsi="仿宋" w:eastAsia="仿宋" w:cs="仿宋"/>
                <w:bCs/>
                <w:iCs/>
                <w:color w:val="auto"/>
                <w:sz w:val="28"/>
                <w:szCs w:val="28"/>
                <w:highlight w:val="none"/>
                <w:lang w:val="en-US" w:eastAsia="zh-CN"/>
              </w:rPr>
              <w:t xml:space="preserve">3</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eastAsia="zh-CN"/>
              </w:rPr>
              <w:t xml:space="preserve">。</w:t>
            </w:r>
            <w:r/>
          </w:p>
          <w:p>
            <w:pPr>
              <w:pStyle w:val="732"/>
              <w:rPr>
                <w:rFonts w:hint="default"/>
                <w:highlight w:val="none"/>
                <w:lang w:val="en-US" w:eastAsia="zh-CN"/>
              </w:rPr>
            </w:pPr>
            <w:r>
              <w:rPr>
                <w:rFonts w:hint="eastAsia" w:ascii="仿宋" w:hAnsi="仿宋" w:eastAsia="仿宋" w:cs="仿宋"/>
                <w:bCs/>
                <w:iCs/>
                <w:color w:val="auto"/>
                <w:sz w:val="28"/>
                <w:szCs w:val="28"/>
                <w:highlight w:val="none"/>
                <w:lang w:val="en-US" w:eastAsia="zh-CN"/>
              </w:rPr>
              <w:t xml:space="preserve">此项加分12分封顶。</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省双创项目招引培育成效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rPr>
              <w:t xml:space="preserve">考核自主招引培育并入选当年度</w:t>
            </w:r>
            <w:r>
              <w:rPr>
                <w:rFonts w:hint="eastAsia" w:ascii="仿宋" w:hAnsi="仿宋" w:eastAsia="仿宋" w:cs="仿宋"/>
                <w:bCs/>
                <w:iCs/>
                <w:color w:val="auto"/>
                <w:sz w:val="28"/>
                <w:szCs w:val="28"/>
                <w:highlight w:val="none"/>
                <w:lang w:val="en-US" w:eastAsia="zh-CN"/>
              </w:rPr>
              <w:t xml:space="preserve">江苏省双创</w:t>
            </w:r>
            <w:r>
              <w:rPr>
                <w:rFonts w:hint="eastAsia" w:ascii="仿宋" w:hAnsi="仿宋" w:eastAsia="仿宋" w:cs="仿宋"/>
                <w:bCs/>
                <w:iCs/>
                <w:color w:val="auto"/>
                <w:sz w:val="28"/>
                <w:szCs w:val="28"/>
                <w:highlight w:val="none"/>
              </w:rPr>
              <w:t xml:space="preserve">的人才项目数量，运营目标为</w:t>
            </w:r>
            <w:r>
              <w:rPr>
                <w:rFonts w:hint="eastAsia" w:ascii="仿宋" w:hAnsi="仿宋" w:eastAsia="仿宋" w:cs="仿宋"/>
                <w:bCs/>
                <w:iCs/>
                <w:color w:val="auto"/>
                <w:sz w:val="28"/>
                <w:szCs w:val="28"/>
                <w:highlight w:val="none"/>
                <w:lang w:val="en-US" w:eastAsia="zh-CN"/>
              </w:rPr>
              <w:t xml:space="preserve">1</w:t>
            </w:r>
            <w:r>
              <w:rPr>
                <w:rFonts w:hint="eastAsia" w:ascii="仿宋" w:hAnsi="仿宋" w:eastAsia="仿宋" w:cs="仿宋"/>
                <w:bCs/>
                <w:iCs/>
                <w:color w:val="auto"/>
                <w:sz w:val="28"/>
                <w:szCs w:val="28"/>
                <w:highlight w:val="none"/>
              </w:rPr>
              <w:t xml:space="preserve">个，</w:t>
            </w:r>
            <w:r>
              <w:rPr>
                <w:rFonts w:hint="eastAsia" w:ascii="仿宋" w:hAnsi="仿宋" w:eastAsia="仿宋" w:cs="仿宋"/>
                <w:bCs/>
                <w:iCs/>
                <w:color w:val="auto"/>
                <w:sz w:val="28"/>
                <w:szCs w:val="28"/>
                <w:highlight w:val="none"/>
                <w:lang w:val="en-US" w:eastAsia="zh-CN"/>
              </w:rPr>
              <w:t xml:space="preserve">8</w:t>
            </w:r>
            <w:r>
              <w:rPr>
                <w:rFonts w:hint="eastAsia" w:ascii="仿宋" w:hAnsi="仿宋" w:eastAsia="仿宋" w:cs="仿宋"/>
                <w:bCs/>
                <w:iCs/>
                <w:color w:val="auto"/>
                <w:sz w:val="28"/>
                <w:szCs w:val="28"/>
                <w:highlight w:val="none"/>
              </w:rPr>
              <w:t xml:space="preserve">分/个，满分</w:t>
            </w:r>
            <w:r>
              <w:rPr>
                <w:rFonts w:hint="eastAsia" w:ascii="仿宋" w:hAnsi="仿宋" w:eastAsia="仿宋" w:cs="仿宋"/>
                <w:bCs/>
                <w:iCs/>
                <w:color w:val="auto"/>
                <w:sz w:val="28"/>
                <w:szCs w:val="28"/>
                <w:highlight w:val="none"/>
                <w:lang w:val="en-US" w:eastAsia="zh-CN"/>
              </w:rPr>
              <w:t xml:space="preserve">8</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lang w:val="en-US" w:eastAsia="zh-CN"/>
              </w:rPr>
              <w:t xml:space="preserve">每超额完成1个加8分。认定标准：</w:t>
            </w:r>
            <w:r>
              <w:rPr>
                <w:rFonts w:hint="eastAsia" w:ascii="仿宋" w:hAnsi="仿宋" w:eastAsia="仿宋" w:cs="仿宋"/>
                <w:bCs/>
                <w:iCs/>
                <w:color w:val="auto"/>
                <w:sz w:val="28"/>
                <w:szCs w:val="28"/>
                <w:highlight w:val="none"/>
              </w:rPr>
              <w:t xml:space="preserve">中标单位自主招引培育并</w:t>
            </w:r>
            <w:r>
              <w:rPr>
                <w:rFonts w:hint="eastAsia" w:ascii="仿宋" w:hAnsi="仿宋" w:eastAsia="仿宋" w:cs="仿宋"/>
                <w:bCs/>
                <w:iCs/>
                <w:color w:val="auto"/>
                <w:sz w:val="28"/>
                <w:szCs w:val="28"/>
                <w:highlight w:val="none"/>
                <w:lang w:val="en-US" w:eastAsia="zh-CN"/>
              </w:rPr>
              <w:t xml:space="preserve">入选当年江苏省“双创计划”，以正式认定文件、资助资金落实材料作为认定依据。</w:t>
            </w:r>
            <w:r/>
          </w:p>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eastAsia="zh-CN"/>
              </w:rPr>
            </w:pPr>
            <w:r>
              <w:rPr>
                <w:rFonts w:hint="eastAsia" w:ascii="仿宋" w:hAnsi="仿宋" w:eastAsia="仿宋" w:cs="仿宋"/>
                <w:bCs/>
                <w:iCs/>
                <w:color w:val="auto"/>
                <w:sz w:val="28"/>
                <w:szCs w:val="28"/>
                <w:highlight w:val="none"/>
              </w:rPr>
              <w:t xml:space="preserve">对非中标人自主招引培育的项目（包括采购人或其他渠道推荐引进的项目、上期运营单位移交的在孵项目等），中标人协助指导其申报并入选当年度江苏省“双创计划”的，经采购人书面确认后，每协助入选1个加</w:t>
            </w:r>
            <w:r>
              <w:rPr>
                <w:rFonts w:hint="eastAsia" w:ascii="仿宋" w:hAnsi="仿宋" w:eastAsia="仿宋" w:cs="仿宋"/>
                <w:bCs/>
                <w:iCs/>
                <w:color w:val="auto"/>
                <w:sz w:val="28"/>
                <w:szCs w:val="28"/>
                <w:highlight w:val="none"/>
                <w:lang w:val="en-US" w:eastAsia="zh-CN"/>
              </w:rPr>
              <w:t xml:space="preserve">4</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eastAsia="zh-CN"/>
              </w:rPr>
              <w:t xml:space="preserve">。</w:t>
            </w:r>
            <w:r/>
          </w:p>
          <w:p>
            <w:pPr>
              <w:pStyle w:val="732"/>
              <w:rPr>
                <w:rFonts w:hint="default"/>
                <w:highlight w:val="none"/>
                <w:lang w:val="en-US" w:eastAsia="zh-CN"/>
              </w:rPr>
            </w:pPr>
            <w:r>
              <w:rPr>
                <w:rFonts w:hint="eastAsia" w:ascii="仿宋" w:hAnsi="仿宋" w:eastAsia="仿宋" w:cs="仿宋"/>
                <w:bCs/>
                <w:iCs/>
                <w:color w:val="auto"/>
                <w:sz w:val="28"/>
                <w:szCs w:val="28"/>
                <w:highlight w:val="none"/>
                <w:lang w:val="en-US" w:eastAsia="zh-CN"/>
              </w:rPr>
              <w:t xml:space="preserve">此项加分16分封顶。</w:t>
            </w:r>
            <w:r/>
          </w:p>
        </w:tc>
      </w:tr>
      <w:tr>
        <w:trPr>
          <w:trHeight w:val="1098"/>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招引落地项目成长性</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考核自主招引项目新增为规上企业的数量，运营目标为1个，4</w:t>
            </w:r>
            <w:r>
              <w:rPr>
                <w:rFonts w:hint="eastAsia" w:ascii="仿宋" w:hAnsi="仿宋" w:eastAsia="仿宋" w:cs="仿宋"/>
                <w:bCs/>
                <w:iCs/>
                <w:color w:val="auto"/>
                <w:sz w:val="28"/>
                <w:szCs w:val="28"/>
                <w:highlight w:val="none"/>
              </w:rPr>
              <w:t xml:space="preserve">分/个，满分</w:t>
            </w:r>
            <w:r>
              <w:rPr>
                <w:rFonts w:hint="eastAsia" w:ascii="仿宋" w:hAnsi="仿宋" w:eastAsia="仿宋" w:cs="仿宋"/>
                <w:bCs/>
                <w:iCs/>
                <w:color w:val="auto"/>
                <w:sz w:val="28"/>
                <w:szCs w:val="28"/>
                <w:highlight w:val="none"/>
                <w:lang w:val="en-US" w:eastAsia="zh-CN"/>
              </w:rPr>
              <w:t xml:space="preserve">4</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lang w:val="en-US" w:eastAsia="zh-CN"/>
              </w:rPr>
              <w:t xml:space="preserve">每超额完成1个加4分</w:t>
            </w:r>
            <w:r>
              <w:rPr>
                <w:rFonts w:hint="eastAsia" w:ascii="仿宋" w:hAnsi="仿宋" w:eastAsia="仿宋" w:cs="仿宋"/>
                <w:bCs/>
                <w:iCs/>
                <w:color w:val="auto"/>
                <w:sz w:val="28"/>
                <w:szCs w:val="28"/>
                <w:highlight w:val="none"/>
              </w:rPr>
              <w:t xml:space="preserve">。</w:t>
            </w:r>
            <w:r>
              <w:rPr>
                <w:rFonts w:hint="eastAsia" w:ascii="仿宋" w:hAnsi="仿宋" w:eastAsia="仿宋" w:cs="仿宋"/>
                <w:bCs/>
                <w:iCs/>
                <w:color w:val="auto"/>
                <w:sz w:val="28"/>
                <w:szCs w:val="28"/>
                <w:highlight w:val="none"/>
                <w:lang w:val="en-US" w:eastAsia="zh-CN"/>
              </w:rPr>
              <w:t xml:space="preserve">认定标准：企业开票达标并进入规上统计库，以国家统计局统计联网直报平台（一套表联网直报系统）截图为准。</w:t>
            </w:r>
            <w:r/>
          </w:p>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此项加分4分封顶。</w:t>
            </w:r>
            <w:r/>
          </w:p>
        </w:tc>
      </w:tr>
      <w:tr>
        <w:trPr>
          <w:trHeight w:val="1098"/>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bidi="ar-SA"/>
              </w:rPr>
            </w:pPr>
            <w:r>
              <w:rPr>
                <w:rFonts w:hint="eastAsia" w:ascii="仿宋" w:hAnsi="仿宋" w:eastAsia="仿宋" w:cs="仿宋"/>
                <w:bCs/>
                <w:iCs/>
                <w:color w:val="auto"/>
                <w:sz w:val="28"/>
                <w:szCs w:val="28"/>
                <w:highlight w:val="none"/>
                <w:lang w:val="en-US" w:eastAsia="zh-CN"/>
              </w:rPr>
              <w:t xml:space="preserve">省级或部级孵化器打造</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bidi="ar-SA"/>
              </w:rPr>
            </w:pPr>
            <w:r>
              <w:rPr>
                <w:rFonts w:hint="eastAsia" w:ascii="仿宋" w:hAnsi="仿宋" w:eastAsia="仿宋" w:cs="仿宋"/>
                <w:bCs/>
                <w:iCs/>
                <w:color w:val="auto"/>
                <w:sz w:val="28"/>
                <w:szCs w:val="28"/>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bidi="ar-SA"/>
              </w:rPr>
            </w:pPr>
            <w:r>
              <w:rPr>
                <w:rFonts w:hint="eastAsia" w:ascii="仿宋" w:hAnsi="仿宋" w:eastAsia="仿宋" w:cs="仿宋"/>
                <w:bCs/>
                <w:iCs/>
                <w:color w:val="auto"/>
                <w:sz w:val="28"/>
                <w:szCs w:val="28"/>
                <w:highlight w:val="none"/>
                <w:lang w:val="en-US" w:eastAsia="zh-CN"/>
              </w:rPr>
              <w:t xml:space="preserve">创成省级或部级孵化器。</w:t>
            </w:r>
            <w:r/>
          </w:p>
        </w:tc>
      </w:tr>
    </w:tbl>
    <w:p>
      <w:pPr>
        <w:pStyle w:val="732"/>
        <w:keepLines w:val="0"/>
        <w:keepNext w:val="0"/>
        <w:pageBreakBefore w:val="0"/>
        <w:spacing w:after="0"/>
        <w:widowControl w:val="off"/>
        <w:rPr>
          <w:rFonts w:hint="eastAsia" w:ascii="黑体" w:hAnsi="黑体" w:eastAsia="黑体" w:cs="黑体"/>
          <w:bCs/>
          <w:iCs/>
          <w:color w:val="auto"/>
          <w:sz w:val="28"/>
          <w:szCs w:val="28"/>
          <w:highlight w:val="none"/>
          <w:lang w:eastAsia="zh-CN"/>
        </w:rPr>
      </w:pPr>
      <w:r>
        <w:rPr>
          <w:rFonts w:hint="eastAsia" w:ascii="黑体" w:hAnsi="黑体" w:eastAsia="黑体" w:cs="黑体"/>
          <w:bCs/>
          <w:iCs/>
          <w:color w:val="auto"/>
          <w:sz w:val="28"/>
          <w:szCs w:val="28"/>
          <w:highlight w:val="none"/>
          <w:lang w:eastAsia="zh-CN"/>
        </w:rPr>
      </w:r>
      <w:r/>
    </w:p>
    <w:p>
      <w:pPr>
        <w:pStyle w:val="732"/>
        <w:keepLines w:val="0"/>
        <w:keepNext w:val="0"/>
        <w:pageBreakBefore w:val="0"/>
        <w:spacing w:after="0"/>
        <w:widowControl w:val="off"/>
        <w:rPr>
          <w:rFonts w:hint="eastAsia"/>
          <w:highlight w:val="none"/>
          <w:lang w:val="en-US" w:eastAsia="zh-CN"/>
        </w:rPr>
      </w:pPr>
      <w:r>
        <w:rPr>
          <w:rFonts w:hint="eastAsia" w:ascii="黑体" w:hAnsi="黑体" w:eastAsia="黑体" w:cs="黑体"/>
          <w:bCs/>
          <w:iCs/>
          <w:color w:val="auto"/>
          <w:sz w:val="28"/>
          <w:szCs w:val="28"/>
          <w:highlight w:val="none"/>
          <w:lang w:eastAsia="zh-CN"/>
        </w:rPr>
        <w:t xml:space="preserve">第三个考核周期（</w:t>
      </w:r>
      <w:r>
        <w:rPr>
          <w:rFonts w:hint="eastAsia" w:ascii="黑体" w:hAnsi="黑体" w:eastAsia="黑体" w:cs="黑体"/>
          <w:bCs/>
          <w:iCs/>
          <w:color w:val="auto"/>
          <w:sz w:val="28"/>
          <w:szCs w:val="28"/>
          <w:highlight w:val="none"/>
          <w:lang w:val="en-US" w:eastAsia="zh-CN"/>
        </w:rPr>
        <w:t xml:space="preserve">第三期合同</w:t>
      </w:r>
      <w:r>
        <w:rPr>
          <w:rFonts w:hint="eastAsia" w:ascii="黑体" w:hAnsi="黑体" w:eastAsia="黑体" w:cs="黑体"/>
          <w:bCs/>
          <w:iCs/>
          <w:color w:val="auto"/>
          <w:sz w:val="28"/>
          <w:szCs w:val="28"/>
          <w:highlight w:val="none"/>
          <w:lang w:eastAsia="zh-CN"/>
        </w:rPr>
        <w:t xml:space="preserve">）运营绩效考核方案：</w:t>
      </w:r>
      <w:r/>
    </w:p>
    <w:tbl>
      <w:tblPr>
        <w:tblStyle w:val="731"/>
        <w:tblW w:w="5025" w:type="pct"/>
        <w:tblInd w:w="0" w:type="dxa"/>
        <w:tblBorders>
          <w:top w:val="single" w:color="2F4858" w:sz="10" w:space="0"/>
          <w:left w:val="single" w:color="C9D2D6" w:sz="4" w:space="0"/>
          <w:bottom w:val="single" w:color="2F4858" w:sz="10" w:space="0"/>
          <w:right w:val="single" w:color="C9D2D6" w:sz="4" w:space="0"/>
          <w:insideH w:val="single" w:color="C9D2D6" w:sz="4" w:space="0"/>
          <w:insideV w:val="single" w:color="C9D2D6" w:sz="4" w:space="0"/>
        </w:tblBorders>
        <w:shd w:val="clear" w:color="auto" w:fill="auto"/>
        <w:tblLayout w:type="fixed"/>
        <w:tblCellMar>
          <w:left w:w="10" w:type="dxa"/>
          <w:top w:w="0" w:type="dxa"/>
          <w:right w:w="10" w:type="dxa"/>
          <w:bottom w:w="0" w:type="dxa"/>
        </w:tblCellMar>
        <w:tblLook w:val="04A0" w:firstRow="1" w:lastRow="0" w:firstColumn="1" w:lastColumn="0" w:noHBand="0" w:noVBand="1"/>
      </w:tblPr>
      <w:tblGrid>
        <w:gridCol w:w="3169"/>
        <w:gridCol w:w="1042"/>
        <w:gridCol w:w="5351"/>
      </w:tblGrid>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textDirection w:val="lrTb"/>
            <w:noWrap w:val="false"/>
          </w:tcPr>
          <w:p>
            <w:pPr>
              <w:numPr>
                <w:ilvl w:val="0"/>
                <w:numId w:val="0"/>
              </w:numPr>
              <w:ind w:left="0" w:firstLine="0"/>
              <w:jc w:val="center"/>
              <w:keepLines w:val="0"/>
              <w:keepNext w:val="0"/>
              <w:pageBreakBefore w:val="0"/>
              <w:spacing w:line="460" w:lineRule="exact"/>
              <w:rPr>
                <w:rFonts w:hint="eastAsia" w:ascii="黑体" w:hAnsi="黑体" w:eastAsia="黑体" w:cs="黑体"/>
                <w:bCs/>
                <w:iCs/>
                <w:color w:val="auto"/>
                <w:sz w:val="28"/>
                <w:szCs w:val="28"/>
                <w:highlight w:val="none"/>
                <w:lang w:val="en-US" w:eastAsia="zh-CN"/>
              </w:rPr>
            </w:pPr>
            <w:r>
              <w:rPr>
                <w:rFonts w:hint="eastAsia" w:ascii="黑体" w:hAnsi="黑体" w:eastAsia="黑体" w:cs="黑体"/>
                <w:bCs/>
                <w:iCs/>
                <w:color w:val="auto"/>
                <w:sz w:val="28"/>
                <w:szCs w:val="28"/>
                <w:highlight w:val="none"/>
                <w:lang w:val="en-US" w:eastAsia="zh-CN"/>
              </w:rPr>
              <w:t xml:space="preserve">指标</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textDirection w:val="lrTb"/>
            <w:noWrap w:val="false"/>
          </w:tcPr>
          <w:p>
            <w:pPr>
              <w:numPr>
                <w:ilvl w:val="0"/>
                <w:numId w:val="0"/>
              </w:numPr>
              <w:ind w:left="0" w:firstLine="0"/>
              <w:jc w:val="center"/>
              <w:keepLines w:val="0"/>
              <w:keepNext w:val="0"/>
              <w:pageBreakBefore w:val="0"/>
              <w:spacing w:line="460" w:lineRule="exact"/>
              <w:rPr>
                <w:rFonts w:hint="eastAsia" w:ascii="黑体" w:hAnsi="黑体" w:eastAsia="黑体" w:cs="黑体"/>
                <w:bCs/>
                <w:iCs/>
                <w:color w:val="auto"/>
                <w:sz w:val="28"/>
                <w:szCs w:val="28"/>
                <w:highlight w:val="none"/>
                <w:lang w:val="en-US" w:eastAsia="zh-CN"/>
              </w:rPr>
            </w:pPr>
            <w:r>
              <w:rPr>
                <w:rFonts w:hint="eastAsia" w:ascii="黑体" w:hAnsi="黑体" w:eastAsia="黑体" w:cs="黑体"/>
                <w:bCs/>
                <w:iCs/>
                <w:color w:val="auto"/>
                <w:sz w:val="28"/>
                <w:szCs w:val="28"/>
                <w:highlight w:val="none"/>
                <w:lang w:val="en-US" w:eastAsia="zh-CN"/>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textDirection w:val="lrTb"/>
            <w:noWrap w:val="false"/>
          </w:tcPr>
          <w:p>
            <w:pPr>
              <w:numPr>
                <w:ilvl w:val="0"/>
                <w:numId w:val="0"/>
              </w:numPr>
              <w:jc w:val="center"/>
              <w:keepLines w:val="0"/>
              <w:keepNext w:val="0"/>
              <w:pageBreakBefore w:val="0"/>
              <w:spacing w:line="460" w:lineRule="exact"/>
              <w:rPr>
                <w:rFonts w:hint="eastAsia" w:ascii="黑体" w:hAnsi="黑体" w:eastAsia="黑体" w:cs="黑体"/>
                <w:bCs/>
                <w:iCs/>
                <w:color w:val="auto"/>
                <w:sz w:val="28"/>
                <w:szCs w:val="28"/>
                <w:highlight w:val="none"/>
              </w:rPr>
            </w:pPr>
            <w:r>
              <w:rPr>
                <w:rFonts w:hint="eastAsia" w:ascii="黑体" w:hAnsi="黑体" w:eastAsia="黑体" w:cs="黑体"/>
                <w:bCs/>
                <w:iCs/>
                <w:color w:val="auto"/>
                <w:sz w:val="28"/>
                <w:szCs w:val="28"/>
                <w:highlight w:val="none"/>
              </w:rPr>
              <w:t xml:space="preserve">评分办法</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项目招引落地</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考核新增审批入驻项目数量，运营目标为10个，</w:t>
            </w:r>
            <w:r>
              <w:rPr>
                <w:rFonts w:hint="eastAsia" w:ascii="仿宋" w:hAnsi="仿宋" w:eastAsia="仿宋" w:cs="仿宋"/>
                <w:bCs/>
                <w:iCs/>
                <w:color w:val="auto"/>
                <w:sz w:val="28"/>
                <w:szCs w:val="28"/>
                <w:highlight w:val="none"/>
              </w:rPr>
              <w:t xml:space="preserve">达到运营目标的，计满分</w:t>
            </w:r>
            <w:r>
              <w:rPr>
                <w:rFonts w:hint="eastAsia" w:ascii="仿宋" w:hAnsi="仿宋" w:eastAsia="仿宋" w:cs="仿宋"/>
                <w:bCs/>
                <w:iCs/>
                <w:color w:val="auto"/>
                <w:sz w:val="28"/>
                <w:szCs w:val="28"/>
                <w:highlight w:val="none"/>
                <w:lang w:val="en-US" w:eastAsia="zh-CN"/>
              </w:rPr>
              <w:t xml:space="preserve">5</w:t>
            </w:r>
            <w:r>
              <w:rPr>
                <w:rFonts w:hint="eastAsia" w:ascii="仿宋" w:hAnsi="仿宋" w:eastAsia="仿宋" w:cs="仿宋"/>
                <w:bCs/>
                <w:iCs/>
                <w:color w:val="auto"/>
                <w:sz w:val="28"/>
                <w:szCs w:val="28"/>
                <w:highlight w:val="none"/>
              </w:rPr>
              <w:t xml:space="preserve">分，未达到运营目标的，按照完成率计分。</w:t>
            </w:r>
            <w:r/>
          </w:p>
          <w:p>
            <w:pPr>
              <w:numPr>
                <w:ilvl w:val="0"/>
                <w:numId w:val="0"/>
              </w:numPr>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每出现一个未经评审就签约入驻的项目扣1分，此项扣分5分封顶。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科创项目培育成效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考核自主招引并培育认定的高成长型科创项目的数量，运营目标为5个，3分/个，</w:t>
            </w:r>
            <w:r>
              <w:rPr>
                <w:rFonts w:hint="eastAsia" w:ascii="仿宋" w:hAnsi="仿宋" w:eastAsia="仿宋" w:cs="仿宋"/>
                <w:bCs/>
                <w:iCs/>
                <w:color w:val="auto"/>
                <w:sz w:val="28"/>
                <w:szCs w:val="28"/>
                <w:highlight w:val="none"/>
              </w:rPr>
              <w:t xml:space="preserve">满分</w:t>
            </w:r>
            <w:r>
              <w:rPr>
                <w:rFonts w:hint="eastAsia" w:ascii="仿宋" w:hAnsi="仿宋" w:eastAsia="仿宋" w:cs="仿宋"/>
                <w:bCs/>
                <w:iCs/>
                <w:color w:val="auto"/>
                <w:sz w:val="28"/>
                <w:szCs w:val="28"/>
                <w:highlight w:val="none"/>
                <w:lang w:val="en-US" w:eastAsia="zh-CN"/>
              </w:rPr>
              <w:t xml:space="preserve">15分，每超额完成1个加3分。认定标准：以南通科技局现场核查认定为准。</w:t>
            </w:r>
            <w:r/>
          </w:p>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此项加分6分封顶。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科技型中小企业培育成效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考核新培育认定的科技型中小企业数量，运营目标为4个，1分/个，</w:t>
            </w:r>
            <w:r>
              <w:rPr>
                <w:rFonts w:hint="eastAsia" w:ascii="仿宋" w:hAnsi="仿宋" w:eastAsia="仿宋" w:cs="仿宋"/>
                <w:bCs/>
                <w:iCs/>
                <w:color w:val="auto"/>
                <w:sz w:val="28"/>
                <w:szCs w:val="28"/>
                <w:highlight w:val="none"/>
              </w:rPr>
              <w:t xml:space="preserve">满分</w:t>
            </w:r>
            <w:r>
              <w:rPr>
                <w:rFonts w:hint="eastAsia" w:ascii="仿宋" w:hAnsi="仿宋" w:eastAsia="仿宋" w:cs="仿宋"/>
                <w:bCs/>
                <w:iCs/>
                <w:color w:val="auto"/>
                <w:sz w:val="28"/>
                <w:szCs w:val="28"/>
                <w:highlight w:val="none"/>
                <w:lang w:val="en-US" w:eastAsia="zh-CN"/>
              </w:rPr>
              <w:t xml:space="preserve">4分。认定标准：以当个考核周期科技局认定为准。</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高新技术企业培育成效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考核新认定的高新技术企业数量，运营目标为2个，6分/个，满分12分。</w:t>
            </w:r>
            <w:r>
              <w:rPr>
                <w:rFonts w:hint="default" w:ascii="仿宋" w:hAnsi="仿宋" w:eastAsia="仿宋" w:cs="仿宋"/>
                <w:bCs/>
                <w:iCs/>
                <w:color w:val="auto"/>
                <w:sz w:val="28"/>
                <w:szCs w:val="28"/>
                <w:highlight w:val="none"/>
                <w:lang w:val="en-US" w:eastAsia="zh-CN"/>
              </w:rPr>
              <w:t xml:space="preserve">认定标准：</w:t>
            </w:r>
            <w:r>
              <w:rPr>
                <w:rFonts w:hint="eastAsia" w:ascii="仿宋" w:hAnsi="仿宋" w:eastAsia="仿宋" w:cs="仿宋"/>
                <w:bCs/>
                <w:iCs/>
                <w:color w:val="auto"/>
                <w:sz w:val="28"/>
                <w:szCs w:val="28"/>
                <w:highlight w:val="none"/>
                <w:lang w:val="en-US" w:eastAsia="zh-CN"/>
              </w:rPr>
              <w:t xml:space="preserve">以国家认定文件为准。每超额完成1个新认定加6分。</w:t>
            </w:r>
            <w:r/>
          </w:p>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若有从南通市外迁入的有效期内的高新技术企业，1个折算成2个新认定高企，计12分。</w:t>
            </w:r>
            <w:r/>
          </w:p>
          <w:p>
            <w:pPr>
              <w:pStyle w:val="732"/>
              <w:keepLines w:val="0"/>
              <w:keepNext w:val="0"/>
              <w:pageBreakBefore w:val="0"/>
              <w:spacing w:after="0"/>
              <w:widowControl w:val="off"/>
              <w:rPr>
                <w:rFonts w:hint="default"/>
                <w:highlight w:val="none"/>
                <w:lang w:val="en-US" w:eastAsia="zh-CN"/>
              </w:rPr>
            </w:pPr>
            <w:r>
              <w:rPr>
                <w:rFonts w:hint="default" w:ascii="仿宋" w:hAnsi="仿宋" w:eastAsia="仿宋" w:cs="仿宋"/>
                <w:bCs/>
                <w:iCs/>
                <w:color w:val="auto"/>
                <w:sz w:val="28"/>
                <w:szCs w:val="28"/>
                <w:highlight w:val="none"/>
                <w:lang w:val="en-US" w:eastAsia="zh-CN"/>
              </w:rPr>
              <w:t xml:space="preserve">此项加分</w:t>
            </w:r>
            <w:r>
              <w:rPr>
                <w:rFonts w:hint="eastAsia" w:ascii="仿宋" w:hAnsi="仿宋" w:eastAsia="仿宋" w:cs="仿宋"/>
                <w:bCs/>
                <w:iCs/>
                <w:color w:val="auto"/>
                <w:sz w:val="28"/>
                <w:szCs w:val="28"/>
                <w:highlight w:val="none"/>
                <w:lang w:val="en-US" w:eastAsia="zh-CN"/>
              </w:rPr>
              <w:t xml:space="preserve">不</w:t>
            </w:r>
            <w:r>
              <w:rPr>
                <w:rFonts w:hint="default" w:ascii="仿宋" w:hAnsi="仿宋" w:eastAsia="仿宋" w:cs="仿宋"/>
                <w:bCs/>
                <w:iCs/>
                <w:color w:val="auto"/>
                <w:sz w:val="28"/>
                <w:szCs w:val="28"/>
                <w:highlight w:val="none"/>
                <w:lang w:val="en-US" w:eastAsia="zh-CN"/>
              </w:rPr>
              <w:t xml:space="preserve">封顶。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国家级人才项目招引培育成效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考核新招引培育的国家级人才项目数量，运营目标为5个，3分/个，</w:t>
            </w:r>
            <w:r>
              <w:rPr>
                <w:rFonts w:hint="eastAsia" w:ascii="仿宋" w:hAnsi="仿宋" w:eastAsia="仿宋" w:cs="仿宋"/>
                <w:bCs/>
                <w:iCs/>
                <w:color w:val="auto"/>
                <w:sz w:val="28"/>
                <w:szCs w:val="28"/>
                <w:highlight w:val="none"/>
              </w:rPr>
              <w:t xml:space="preserve">满分</w:t>
            </w:r>
            <w:r>
              <w:rPr>
                <w:rFonts w:hint="eastAsia" w:ascii="仿宋" w:hAnsi="仿宋" w:eastAsia="仿宋" w:cs="仿宋"/>
                <w:bCs/>
                <w:iCs/>
                <w:color w:val="auto"/>
                <w:sz w:val="28"/>
                <w:szCs w:val="28"/>
                <w:highlight w:val="none"/>
                <w:lang w:val="en-US" w:eastAsia="zh-CN"/>
              </w:rPr>
              <w:t xml:space="preserve">15分，每超额完成1个加3分，有效信息加分6分封顶。认定标准：填报并提交符合国家HW人才申报条件的申报系统，经上级组织部门反馈认定的有效信息。</w:t>
            </w:r>
            <w:r/>
          </w:p>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有效信息中每入选1个计15分，每到岗1个计20分，同一人才项目信息有效申报、入选和到岗就高计分，入选与到岗计分不封顶。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雉水英才项目招引培育成效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spacing w:line="460" w:lineRule="exact"/>
              <w:rPr>
                <w:rFonts w:hint="eastAsia"/>
                <w:highlight w:val="none"/>
                <w:lang w:val="en-US" w:eastAsia="zh-CN"/>
              </w:rPr>
            </w:pPr>
            <w:r>
              <w:rPr>
                <w:rFonts w:hint="eastAsia" w:ascii="仿宋" w:hAnsi="仿宋" w:eastAsia="仿宋" w:cs="仿宋"/>
                <w:bCs/>
                <w:iCs/>
                <w:color w:val="auto"/>
                <w:sz w:val="28"/>
                <w:szCs w:val="28"/>
                <w:highlight w:val="none"/>
                <w:lang w:val="en-US" w:eastAsia="zh-CN"/>
              </w:rPr>
              <w:t xml:space="preserve">考核自主招引培育并入选当年度如皋“雉水英才”的人才项目数量，运营目标为5个，4分/个，满分20分，每超额完成1个加4分。认定标准：中标单位自主招引培育并入选当年如皋市“雉水英才”，以正式认定文件、资助资金落实材料作为认定依据。</w:t>
            </w:r>
            <w:r/>
          </w:p>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rPr>
              <w:t xml:space="preserve">对非中标人自主招引培育的项目（包括采购人推荐引进的项目等），中标人协助指导其申报并入选当年度</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rPr>
              <w:t xml:space="preserve">雉水英才</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rPr>
              <w:t xml:space="preserve">的，经采购人书面确认后，每协助入选1个加</w:t>
            </w:r>
            <w:r>
              <w:rPr>
                <w:rFonts w:hint="eastAsia" w:ascii="仿宋" w:hAnsi="仿宋" w:eastAsia="仿宋" w:cs="仿宋"/>
                <w:bCs/>
                <w:iCs/>
                <w:color w:val="auto"/>
                <w:sz w:val="28"/>
                <w:szCs w:val="28"/>
                <w:highlight w:val="none"/>
                <w:lang w:val="en-US" w:eastAsia="zh-CN"/>
              </w:rPr>
              <w:t xml:space="preserve">2</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val="en-US" w:eastAsia="zh-CN"/>
              </w:rPr>
              <w:t xml:space="preserve">。</w:t>
            </w:r>
            <w:r/>
          </w:p>
          <w:p>
            <w:pPr>
              <w:pStyle w:val="732"/>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此项加分8分封顶。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江海英才项目招引培育成效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rPr>
              <w:t xml:space="preserve">考核自主招引培育并入选当年度</w:t>
            </w:r>
            <w:r>
              <w:rPr>
                <w:rFonts w:hint="eastAsia" w:ascii="仿宋" w:hAnsi="仿宋" w:eastAsia="仿宋" w:cs="仿宋"/>
                <w:bCs/>
                <w:iCs/>
                <w:color w:val="auto"/>
                <w:sz w:val="28"/>
                <w:szCs w:val="28"/>
                <w:highlight w:val="none"/>
                <w:lang w:val="en-US" w:eastAsia="zh-CN"/>
              </w:rPr>
              <w:t xml:space="preserve">南通</w:t>
            </w:r>
            <w:r>
              <w:rPr>
                <w:rFonts w:hint="eastAsia" w:ascii="仿宋" w:hAnsi="仿宋" w:eastAsia="仿宋" w:cs="仿宋"/>
                <w:bCs/>
                <w:iCs/>
                <w:color w:val="auto"/>
                <w:sz w:val="28"/>
                <w:szCs w:val="28"/>
                <w:highlight w:val="none"/>
              </w:rPr>
              <w:t xml:space="preserve">“</w:t>
            </w:r>
            <w:r>
              <w:rPr>
                <w:rFonts w:hint="eastAsia" w:ascii="仿宋" w:hAnsi="仿宋" w:eastAsia="仿宋" w:cs="仿宋"/>
                <w:bCs/>
                <w:iCs/>
                <w:color w:val="auto"/>
                <w:sz w:val="28"/>
                <w:szCs w:val="28"/>
                <w:highlight w:val="none"/>
                <w:lang w:val="en-US" w:eastAsia="zh-CN"/>
              </w:rPr>
              <w:t xml:space="preserve">江海英才</w:t>
            </w:r>
            <w:r>
              <w:rPr>
                <w:rFonts w:hint="eastAsia" w:ascii="仿宋" w:hAnsi="仿宋" w:eastAsia="仿宋" w:cs="仿宋"/>
                <w:bCs/>
                <w:iCs/>
                <w:color w:val="auto"/>
                <w:sz w:val="28"/>
                <w:szCs w:val="28"/>
                <w:highlight w:val="none"/>
              </w:rPr>
              <w:t xml:space="preserve">”的人才项目数量，运营目标为</w:t>
            </w:r>
            <w:r>
              <w:rPr>
                <w:rFonts w:hint="eastAsia" w:ascii="仿宋" w:hAnsi="仿宋" w:eastAsia="仿宋" w:cs="仿宋"/>
                <w:bCs/>
                <w:iCs/>
                <w:color w:val="auto"/>
                <w:sz w:val="28"/>
                <w:szCs w:val="28"/>
                <w:highlight w:val="none"/>
                <w:lang w:val="en-US" w:eastAsia="zh-CN"/>
              </w:rPr>
              <w:t xml:space="preserve">2</w:t>
            </w:r>
            <w:r>
              <w:rPr>
                <w:rFonts w:hint="eastAsia" w:ascii="仿宋" w:hAnsi="仿宋" w:eastAsia="仿宋" w:cs="仿宋"/>
                <w:bCs/>
                <w:iCs/>
                <w:color w:val="auto"/>
                <w:sz w:val="28"/>
                <w:szCs w:val="28"/>
                <w:highlight w:val="none"/>
              </w:rPr>
              <w:t xml:space="preserve">个，</w:t>
            </w:r>
            <w:r>
              <w:rPr>
                <w:rFonts w:hint="eastAsia" w:ascii="仿宋" w:hAnsi="仿宋" w:eastAsia="仿宋" w:cs="仿宋"/>
                <w:bCs/>
                <w:iCs/>
                <w:color w:val="auto"/>
                <w:sz w:val="28"/>
                <w:szCs w:val="28"/>
                <w:highlight w:val="none"/>
                <w:lang w:val="en-US" w:eastAsia="zh-CN"/>
              </w:rPr>
              <w:t xml:space="preserve">6</w:t>
            </w:r>
            <w:r>
              <w:rPr>
                <w:rFonts w:hint="eastAsia" w:ascii="仿宋" w:hAnsi="仿宋" w:eastAsia="仿宋" w:cs="仿宋"/>
                <w:bCs/>
                <w:iCs/>
                <w:color w:val="auto"/>
                <w:sz w:val="28"/>
                <w:szCs w:val="28"/>
                <w:highlight w:val="none"/>
              </w:rPr>
              <w:t xml:space="preserve">分/个，满分</w:t>
            </w:r>
            <w:r>
              <w:rPr>
                <w:rFonts w:hint="eastAsia" w:ascii="仿宋" w:hAnsi="仿宋" w:eastAsia="仿宋" w:cs="仿宋"/>
                <w:bCs/>
                <w:iCs/>
                <w:color w:val="auto"/>
                <w:sz w:val="28"/>
                <w:szCs w:val="28"/>
                <w:highlight w:val="none"/>
                <w:lang w:val="en-US" w:eastAsia="zh-CN"/>
              </w:rPr>
              <w:t xml:space="preserve">12</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val="en-US" w:eastAsia="zh-CN"/>
              </w:rPr>
              <w:t xml:space="preserve">，每超额完成1个加6分</w:t>
            </w:r>
            <w:r>
              <w:rPr>
                <w:rFonts w:hint="eastAsia" w:ascii="仿宋" w:hAnsi="仿宋" w:eastAsia="仿宋" w:cs="仿宋"/>
                <w:bCs/>
                <w:iCs/>
                <w:color w:val="auto"/>
                <w:sz w:val="28"/>
                <w:szCs w:val="28"/>
                <w:highlight w:val="none"/>
              </w:rPr>
              <w:t xml:space="preserve">。</w:t>
            </w:r>
            <w:r>
              <w:rPr>
                <w:rFonts w:hint="eastAsia" w:ascii="仿宋" w:hAnsi="仿宋" w:eastAsia="仿宋" w:cs="仿宋"/>
                <w:bCs/>
                <w:iCs/>
                <w:color w:val="auto"/>
                <w:sz w:val="28"/>
                <w:szCs w:val="28"/>
                <w:highlight w:val="none"/>
                <w:lang w:val="en-US" w:eastAsia="zh-CN"/>
              </w:rPr>
              <w:t xml:space="preserve">认定标准：</w:t>
            </w:r>
            <w:r>
              <w:rPr>
                <w:rFonts w:hint="eastAsia" w:ascii="仿宋" w:hAnsi="仿宋" w:eastAsia="仿宋" w:cs="仿宋"/>
                <w:bCs/>
                <w:iCs/>
                <w:color w:val="auto"/>
                <w:sz w:val="28"/>
                <w:szCs w:val="28"/>
                <w:highlight w:val="none"/>
              </w:rPr>
              <w:t xml:space="preserve">中标单位自主招引培育并入选</w:t>
            </w:r>
            <w:r>
              <w:rPr>
                <w:rFonts w:hint="eastAsia" w:ascii="仿宋" w:hAnsi="仿宋" w:eastAsia="仿宋" w:cs="仿宋"/>
                <w:bCs/>
                <w:iCs/>
                <w:color w:val="auto"/>
                <w:sz w:val="28"/>
                <w:szCs w:val="28"/>
                <w:highlight w:val="none"/>
                <w:lang w:val="en-US" w:eastAsia="zh-CN"/>
              </w:rPr>
              <w:t xml:space="preserve">当年南通市“江海英才”，以正式认定文件、资助资金落实材料作为认定依据。</w:t>
            </w:r>
            <w:r/>
          </w:p>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eastAsia="zh-CN"/>
              </w:rPr>
            </w:pPr>
            <w:r>
              <w:rPr>
                <w:rFonts w:hint="eastAsia" w:ascii="仿宋" w:hAnsi="仿宋" w:eastAsia="仿宋" w:cs="仿宋"/>
                <w:bCs/>
                <w:iCs/>
                <w:color w:val="auto"/>
                <w:sz w:val="28"/>
                <w:szCs w:val="28"/>
                <w:highlight w:val="none"/>
              </w:rPr>
              <w:t xml:space="preserve">对非中标人自主招引培育的项目（包括采购人推荐引进的项目等），中标人协助指导其申报并入选当年度“</w:t>
            </w:r>
            <w:r>
              <w:rPr>
                <w:rFonts w:hint="eastAsia" w:ascii="仿宋" w:hAnsi="仿宋" w:eastAsia="仿宋" w:cs="仿宋"/>
                <w:bCs/>
                <w:iCs/>
                <w:color w:val="auto"/>
                <w:sz w:val="28"/>
                <w:szCs w:val="28"/>
                <w:highlight w:val="none"/>
                <w:lang w:val="en-US" w:eastAsia="zh-CN"/>
              </w:rPr>
              <w:t xml:space="preserve">江海</w:t>
            </w:r>
            <w:r>
              <w:rPr>
                <w:rFonts w:hint="eastAsia" w:ascii="仿宋" w:hAnsi="仿宋" w:eastAsia="仿宋" w:cs="仿宋"/>
                <w:bCs/>
                <w:iCs/>
                <w:color w:val="auto"/>
                <w:sz w:val="28"/>
                <w:szCs w:val="28"/>
                <w:highlight w:val="none"/>
              </w:rPr>
              <w:t xml:space="preserve">英才”的，经采购人书面确认后，每协助入选1个加</w:t>
            </w:r>
            <w:r>
              <w:rPr>
                <w:rFonts w:hint="eastAsia" w:ascii="仿宋" w:hAnsi="仿宋" w:eastAsia="仿宋" w:cs="仿宋"/>
                <w:bCs/>
                <w:iCs/>
                <w:color w:val="auto"/>
                <w:sz w:val="28"/>
                <w:szCs w:val="28"/>
                <w:highlight w:val="none"/>
                <w:lang w:val="en-US" w:eastAsia="zh-CN"/>
              </w:rPr>
              <w:t xml:space="preserve">3</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eastAsia="zh-CN"/>
              </w:rPr>
              <w:t xml:space="preserve">。</w:t>
            </w:r>
            <w:r/>
          </w:p>
          <w:p>
            <w:pPr>
              <w:pStyle w:val="732"/>
              <w:rPr>
                <w:rFonts w:hint="default"/>
                <w:highlight w:val="none"/>
                <w:lang w:val="en-US" w:eastAsia="zh-CN"/>
              </w:rPr>
            </w:pPr>
            <w:r>
              <w:rPr>
                <w:rFonts w:hint="eastAsia" w:ascii="仿宋" w:hAnsi="仿宋" w:eastAsia="仿宋" w:cs="仿宋"/>
                <w:bCs/>
                <w:iCs/>
                <w:color w:val="auto"/>
                <w:sz w:val="28"/>
                <w:szCs w:val="28"/>
                <w:highlight w:val="none"/>
                <w:lang w:val="en-US" w:eastAsia="zh-CN"/>
              </w:rPr>
              <w:t xml:space="preserve">此项加分12分封顶。</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省双创项目招引培育成效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rPr>
              <w:t xml:space="preserve">考核自主招引培育并入选当年度</w:t>
            </w:r>
            <w:r>
              <w:rPr>
                <w:rFonts w:hint="eastAsia" w:ascii="仿宋" w:hAnsi="仿宋" w:eastAsia="仿宋" w:cs="仿宋"/>
                <w:bCs/>
                <w:iCs/>
                <w:color w:val="auto"/>
                <w:sz w:val="28"/>
                <w:szCs w:val="28"/>
                <w:highlight w:val="none"/>
                <w:lang w:val="en-US" w:eastAsia="zh-CN"/>
              </w:rPr>
              <w:t xml:space="preserve">江苏省双创</w:t>
            </w:r>
            <w:r>
              <w:rPr>
                <w:rFonts w:hint="eastAsia" w:ascii="仿宋" w:hAnsi="仿宋" w:eastAsia="仿宋" w:cs="仿宋"/>
                <w:bCs/>
                <w:iCs/>
                <w:color w:val="auto"/>
                <w:sz w:val="28"/>
                <w:szCs w:val="28"/>
                <w:highlight w:val="none"/>
              </w:rPr>
              <w:t xml:space="preserve">的人才项目数量，运营目标为</w:t>
            </w:r>
            <w:r>
              <w:rPr>
                <w:rFonts w:hint="eastAsia" w:ascii="仿宋" w:hAnsi="仿宋" w:eastAsia="仿宋" w:cs="仿宋"/>
                <w:bCs/>
                <w:iCs/>
                <w:color w:val="auto"/>
                <w:sz w:val="28"/>
                <w:szCs w:val="28"/>
                <w:highlight w:val="none"/>
                <w:lang w:val="en-US" w:eastAsia="zh-CN"/>
              </w:rPr>
              <w:t xml:space="preserve">1</w:t>
            </w:r>
            <w:r>
              <w:rPr>
                <w:rFonts w:hint="eastAsia" w:ascii="仿宋" w:hAnsi="仿宋" w:eastAsia="仿宋" w:cs="仿宋"/>
                <w:bCs/>
                <w:iCs/>
                <w:color w:val="auto"/>
                <w:sz w:val="28"/>
                <w:szCs w:val="28"/>
                <w:highlight w:val="none"/>
              </w:rPr>
              <w:t xml:space="preserve">个，</w:t>
            </w:r>
            <w:r>
              <w:rPr>
                <w:rFonts w:hint="eastAsia" w:ascii="仿宋" w:hAnsi="仿宋" w:eastAsia="仿宋" w:cs="仿宋"/>
                <w:bCs/>
                <w:iCs/>
                <w:color w:val="auto"/>
                <w:sz w:val="28"/>
                <w:szCs w:val="28"/>
                <w:highlight w:val="none"/>
                <w:lang w:val="en-US" w:eastAsia="zh-CN"/>
              </w:rPr>
              <w:t xml:space="preserve">8</w:t>
            </w:r>
            <w:r>
              <w:rPr>
                <w:rFonts w:hint="eastAsia" w:ascii="仿宋" w:hAnsi="仿宋" w:eastAsia="仿宋" w:cs="仿宋"/>
                <w:bCs/>
                <w:iCs/>
                <w:color w:val="auto"/>
                <w:sz w:val="28"/>
                <w:szCs w:val="28"/>
                <w:highlight w:val="none"/>
              </w:rPr>
              <w:t xml:space="preserve">分/个，满分</w:t>
            </w:r>
            <w:r>
              <w:rPr>
                <w:rFonts w:hint="eastAsia" w:ascii="仿宋" w:hAnsi="仿宋" w:eastAsia="仿宋" w:cs="仿宋"/>
                <w:bCs/>
                <w:iCs/>
                <w:color w:val="auto"/>
                <w:sz w:val="28"/>
                <w:szCs w:val="28"/>
                <w:highlight w:val="none"/>
                <w:lang w:val="en-US" w:eastAsia="zh-CN"/>
              </w:rPr>
              <w:t xml:space="preserve">8</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lang w:val="en-US" w:eastAsia="zh-CN"/>
              </w:rPr>
              <w:t xml:space="preserve">每超额完成1个加8分。认定标准：</w:t>
            </w:r>
            <w:r>
              <w:rPr>
                <w:rFonts w:hint="eastAsia" w:ascii="仿宋" w:hAnsi="仿宋" w:eastAsia="仿宋" w:cs="仿宋"/>
                <w:bCs/>
                <w:iCs/>
                <w:color w:val="auto"/>
                <w:sz w:val="28"/>
                <w:szCs w:val="28"/>
                <w:highlight w:val="none"/>
              </w:rPr>
              <w:t xml:space="preserve">中标单位自主招引培育并</w:t>
            </w:r>
            <w:r>
              <w:rPr>
                <w:rFonts w:hint="eastAsia" w:ascii="仿宋" w:hAnsi="仿宋" w:eastAsia="仿宋" w:cs="仿宋"/>
                <w:bCs/>
                <w:iCs/>
                <w:color w:val="auto"/>
                <w:sz w:val="28"/>
                <w:szCs w:val="28"/>
                <w:highlight w:val="none"/>
                <w:lang w:val="en-US" w:eastAsia="zh-CN"/>
              </w:rPr>
              <w:t xml:space="preserve">入选当年江苏省“双创计划”，以正式认定文件、资助资金落实材料作为认定依据。</w:t>
            </w:r>
            <w:r/>
          </w:p>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eastAsia="zh-CN"/>
              </w:rPr>
            </w:pPr>
            <w:r>
              <w:rPr>
                <w:rFonts w:hint="eastAsia" w:ascii="仿宋" w:hAnsi="仿宋" w:eastAsia="仿宋" w:cs="仿宋"/>
                <w:bCs/>
                <w:iCs/>
                <w:color w:val="auto"/>
                <w:sz w:val="28"/>
                <w:szCs w:val="28"/>
                <w:highlight w:val="none"/>
              </w:rPr>
              <w:t xml:space="preserve">对非中标人自主招引培育的项目（包括采购人推荐引进的项目等），中标人协助指导其申报并入选当年度江苏省“双创计划”的，经采购人书面确认后，每协助入选1个加</w:t>
            </w:r>
            <w:r>
              <w:rPr>
                <w:rFonts w:hint="eastAsia" w:ascii="仿宋" w:hAnsi="仿宋" w:eastAsia="仿宋" w:cs="仿宋"/>
                <w:bCs/>
                <w:iCs/>
                <w:color w:val="auto"/>
                <w:sz w:val="28"/>
                <w:szCs w:val="28"/>
                <w:highlight w:val="none"/>
                <w:lang w:val="en-US" w:eastAsia="zh-CN"/>
              </w:rPr>
              <w:t xml:space="preserve">4</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eastAsia="zh-CN"/>
              </w:rPr>
              <w:t xml:space="preserve">。</w:t>
            </w:r>
            <w:r/>
          </w:p>
          <w:p>
            <w:pPr>
              <w:pStyle w:val="732"/>
              <w:rPr>
                <w:rFonts w:hint="default"/>
                <w:highlight w:val="none"/>
                <w:lang w:val="en-US" w:eastAsia="zh-CN"/>
              </w:rPr>
            </w:pPr>
            <w:r>
              <w:rPr>
                <w:rFonts w:hint="eastAsia" w:ascii="仿宋" w:hAnsi="仿宋" w:eastAsia="仿宋" w:cs="仿宋"/>
                <w:bCs/>
                <w:iCs/>
                <w:color w:val="auto"/>
                <w:sz w:val="28"/>
                <w:szCs w:val="28"/>
                <w:highlight w:val="none"/>
                <w:lang w:val="en-US" w:eastAsia="zh-CN"/>
              </w:rPr>
              <w:t xml:space="preserve">此项加分16分封顶。</w:t>
            </w:r>
            <w:r/>
          </w:p>
        </w:tc>
      </w:tr>
      <w:tr>
        <w:trPr>
          <w:trHeight w:val="1098"/>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招引落地项目成长性</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考核自主招引项目新增为规上企业的数量，运营目标为1个，4</w:t>
            </w:r>
            <w:r>
              <w:rPr>
                <w:rFonts w:hint="eastAsia" w:ascii="仿宋" w:hAnsi="仿宋" w:eastAsia="仿宋" w:cs="仿宋"/>
                <w:bCs/>
                <w:iCs/>
                <w:color w:val="auto"/>
                <w:sz w:val="28"/>
                <w:szCs w:val="28"/>
                <w:highlight w:val="none"/>
              </w:rPr>
              <w:t xml:space="preserve">分/个，满分</w:t>
            </w:r>
            <w:r>
              <w:rPr>
                <w:rFonts w:hint="eastAsia" w:ascii="仿宋" w:hAnsi="仿宋" w:eastAsia="仿宋" w:cs="仿宋"/>
                <w:bCs/>
                <w:iCs/>
                <w:color w:val="auto"/>
                <w:sz w:val="28"/>
                <w:szCs w:val="28"/>
                <w:highlight w:val="none"/>
                <w:lang w:val="en-US" w:eastAsia="zh-CN"/>
              </w:rPr>
              <w:t xml:space="preserve">4</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lang w:val="en-US" w:eastAsia="zh-CN"/>
              </w:rPr>
              <w:t xml:space="preserve">每超额完成1个加4分</w:t>
            </w:r>
            <w:r>
              <w:rPr>
                <w:rFonts w:hint="eastAsia" w:ascii="仿宋" w:hAnsi="仿宋" w:eastAsia="仿宋" w:cs="仿宋"/>
                <w:bCs/>
                <w:iCs/>
                <w:color w:val="auto"/>
                <w:sz w:val="28"/>
                <w:szCs w:val="28"/>
                <w:highlight w:val="none"/>
              </w:rPr>
              <w:t xml:space="preserve">。</w:t>
            </w:r>
            <w:r>
              <w:rPr>
                <w:rFonts w:hint="eastAsia" w:ascii="仿宋" w:hAnsi="仿宋" w:eastAsia="仿宋" w:cs="仿宋"/>
                <w:bCs/>
                <w:iCs/>
                <w:color w:val="auto"/>
                <w:sz w:val="28"/>
                <w:szCs w:val="28"/>
                <w:highlight w:val="none"/>
                <w:lang w:val="en-US" w:eastAsia="zh-CN"/>
              </w:rPr>
              <w:t xml:space="preserve">认定标准：企业开票达标并进入规上统计库，以国家统计局统计联网直报平台（一套表联网直报系统）截图为准。</w:t>
            </w:r>
            <w:r/>
          </w:p>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此项加分4分封顶。</w:t>
            </w:r>
            <w:r/>
          </w:p>
        </w:tc>
      </w:tr>
      <w:tr>
        <w:trPr>
          <w:trHeight w:val="1098"/>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bidi="ar-SA"/>
              </w:rPr>
            </w:pPr>
            <w:r>
              <w:rPr>
                <w:rFonts w:hint="eastAsia" w:ascii="仿宋" w:hAnsi="仿宋" w:eastAsia="仿宋" w:cs="仿宋"/>
                <w:bCs/>
                <w:iCs/>
                <w:color w:val="auto"/>
                <w:sz w:val="28"/>
                <w:szCs w:val="28"/>
                <w:highlight w:val="none"/>
                <w:lang w:val="en-US" w:eastAsia="zh-CN"/>
              </w:rPr>
              <w:t xml:space="preserve">省级或部级孵化器打造</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bidi="ar-SA"/>
              </w:rPr>
            </w:pPr>
            <w:r>
              <w:rPr>
                <w:rFonts w:hint="eastAsia" w:ascii="仿宋" w:hAnsi="仿宋" w:eastAsia="仿宋" w:cs="仿宋"/>
                <w:bCs/>
                <w:iCs/>
                <w:color w:val="auto"/>
                <w:sz w:val="28"/>
                <w:szCs w:val="28"/>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bidi="ar-SA"/>
              </w:rPr>
            </w:pPr>
            <w:r>
              <w:rPr>
                <w:rFonts w:hint="eastAsia" w:ascii="仿宋" w:hAnsi="仿宋" w:eastAsia="仿宋" w:cs="仿宋"/>
                <w:bCs/>
                <w:iCs/>
                <w:color w:val="auto"/>
                <w:sz w:val="28"/>
                <w:szCs w:val="28"/>
                <w:highlight w:val="none"/>
                <w:lang w:val="en-US" w:eastAsia="zh-CN"/>
              </w:rPr>
              <w:t xml:space="preserve">创成省级或部级孵化器。</w:t>
            </w:r>
            <w:r/>
          </w:p>
        </w:tc>
      </w:tr>
    </w:tbl>
    <w:p>
      <w:pPr>
        <w:numPr>
          <w:ilvl w:val="0"/>
          <w:numId w:val="0"/>
        </w:numPr>
        <w:ind w:firstLine="560"/>
        <w:jc w:val="left"/>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注：1.若高成长型科创项目、高新技术企业和各级人才项目当个考核周期内认定/入选结果在考核期满前尚未公布，则以当个考核周期内有效申报数作为该考核周期的考核计算依据，若存在申报但未认定（入选）的，则在下一个考核周期内进行扣除计算。省、市、县三级人才项目以进入答辩环节项目数量作为有效申报数。</w:t>
      </w:r>
      <w:r/>
    </w:p>
    <w:p>
      <w:pPr>
        <w:numPr>
          <w:ilvl w:val="0"/>
          <w:numId w:val="0"/>
        </w:numPr>
        <w:ind w:firstLine="560"/>
        <w:jc w:val="left"/>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2.</w:t>
      </w:r>
      <w:r>
        <w:rPr>
          <w:rFonts w:hint="eastAsia" w:ascii="仿宋" w:hAnsi="仿宋" w:eastAsia="仿宋" w:cs="仿宋"/>
          <w:bCs/>
          <w:iCs/>
          <w:color w:val="auto"/>
          <w:sz w:val="28"/>
          <w:szCs w:val="28"/>
          <w:highlight w:val="none"/>
        </w:rPr>
        <w:t xml:space="preserve">考核得分计算公式：当期绩效得分＝各项得分之和。涉及临时交办的重要任务，经</w:t>
      </w:r>
      <w:r>
        <w:rPr>
          <w:rFonts w:hint="eastAsia" w:ascii="仿宋" w:hAnsi="仿宋" w:eastAsia="仿宋" w:cs="仿宋"/>
          <w:bCs/>
          <w:iCs/>
          <w:color w:val="auto"/>
          <w:sz w:val="28"/>
          <w:szCs w:val="28"/>
          <w:highlight w:val="none"/>
          <w:lang w:eastAsia="zh-CN"/>
        </w:rPr>
        <w:t xml:space="preserve">采购人</w:t>
      </w:r>
      <w:r>
        <w:rPr>
          <w:rFonts w:hint="eastAsia" w:ascii="仿宋" w:hAnsi="仿宋" w:eastAsia="仿宋" w:cs="仿宋"/>
          <w:bCs/>
          <w:iCs/>
          <w:color w:val="auto"/>
          <w:sz w:val="28"/>
          <w:szCs w:val="28"/>
          <w:highlight w:val="none"/>
        </w:rPr>
        <w:t xml:space="preserve">书面确认后可作为当期考核指标，</w:t>
      </w:r>
      <w:r>
        <w:rPr>
          <w:rFonts w:hint="eastAsia" w:ascii="仿宋" w:hAnsi="仿宋" w:eastAsia="仿宋" w:cs="仿宋"/>
          <w:bCs/>
          <w:iCs/>
          <w:color w:val="auto"/>
          <w:sz w:val="28"/>
          <w:szCs w:val="28"/>
          <w:highlight w:val="none"/>
          <w:lang w:val="en-US" w:eastAsia="zh-CN"/>
        </w:rPr>
        <w:t xml:space="preserve">原则上当个考核周期指标调剂不超过20分；对于特殊重要任务，可“一事一议”另设加分项，以双方书面确认为准。如发生因中标方弄虚作假、因中标方缘故造成重大安全环保责任事故、擅自整体转包等情形的，当期绩效得分按0分处理，并依法追究违约责任。</w:t>
      </w:r>
      <w:r/>
    </w:p>
    <w:p>
      <w:pPr>
        <w:numPr>
          <w:ilvl w:val="0"/>
          <w:numId w:val="0"/>
        </w:numPr>
        <w:ind w:firstLine="560"/>
        <w:jc w:val="center"/>
        <w:pageBreakBefore w:val="0"/>
        <w:spacing w:line="460" w:lineRule="exact"/>
        <w:rPr>
          <w:rFonts w:hint="eastAsia" w:ascii="黑体" w:hAnsi="黑体" w:eastAsia="黑体" w:cs="Times New Roman"/>
          <w:sz w:val="28"/>
          <w:szCs w:val="28"/>
          <w:highlight w:val="none"/>
          <w:lang w:val="en-US" w:eastAsia="zh-CN"/>
        </w:rPr>
      </w:pPr>
      <w:r>
        <w:rPr>
          <w:rFonts w:hint="eastAsia" w:ascii="黑体" w:hAnsi="黑体" w:eastAsia="黑体" w:cs="Times New Roman"/>
          <w:sz w:val="28"/>
          <w:szCs w:val="28"/>
          <w:highlight w:val="none"/>
          <w:lang w:val="en-US" w:eastAsia="zh-CN"/>
        </w:rPr>
      </w:r>
      <w:r/>
    </w:p>
    <w:p>
      <w:pPr>
        <w:pStyle w:val="732"/>
        <w:rPr>
          <w:rFonts w:hint="eastAsia" w:ascii="黑体" w:hAnsi="黑体" w:eastAsia="黑体" w:cs="Times New Roman"/>
          <w:sz w:val="28"/>
          <w:szCs w:val="28"/>
          <w:highlight w:val="none"/>
          <w:lang w:val="en-US" w:eastAsia="zh-CN"/>
        </w:rPr>
      </w:pPr>
      <w:r>
        <w:rPr>
          <w:rFonts w:hint="eastAsia" w:ascii="黑体" w:hAnsi="黑体" w:eastAsia="黑体" w:cs="Times New Roman"/>
          <w:sz w:val="28"/>
          <w:szCs w:val="28"/>
          <w:highlight w:val="none"/>
          <w:lang w:val="en-US" w:eastAsia="zh-CN"/>
        </w:rPr>
      </w:r>
      <w:r/>
    </w:p>
    <w:p>
      <w:pPr>
        <w:rPr>
          <w:rFonts w:hint="eastAsia" w:ascii="黑体" w:hAnsi="黑体" w:eastAsia="黑体" w:cs="Times New Roman"/>
          <w:sz w:val="28"/>
          <w:szCs w:val="28"/>
          <w:highlight w:val="none"/>
          <w:lang w:val="en-US" w:eastAsia="zh-CN"/>
        </w:rPr>
      </w:pPr>
      <w:r>
        <w:rPr>
          <w:rFonts w:hint="eastAsia" w:ascii="黑体" w:hAnsi="黑体" w:eastAsia="黑体" w:cs="Times New Roman"/>
          <w:sz w:val="28"/>
          <w:szCs w:val="28"/>
          <w:highlight w:val="none"/>
          <w:lang w:val="en-US" w:eastAsia="zh-CN"/>
        </w:rPr>
      </w:r>
      <w:r/>
    </w:p>
    <w:p>
      <w:pPr>
        <w:pStyle w:val="732"/>
        <w:rPr>
          <w:rFonts w:hint="eastAsia" w:ascii="仿宋" w:hAnsi="仿宋" w:eastAsia="仿宋" w:cs="仿宋"/>
          <w:bCs/>
          <w:iCs/>
          <w:color w:val="auto"/>
          <w:sz w:val="28"/>
          <w:szCs w:val="28"/>
          <w:highlight w:val="none"/>
          <w:lang w:val="en-US" w:eastAsia="zh-CN" w:bidi="ar-SA"/>
        </w:rPr>
      </w:pPr>
      <w:r>
        <w:rPr>
          <w:rFonts w:hint="eastAsia" w:ascii="仿宋" w:hAnsi="仿宋" w:eastAsia="仿宋" w:cs="仿宋"/>
          <w:bCs/>
          <w:iCs/>
          <w:color w:val="auto"/>
          <w:sz w:val="28"/>
          <w:szCs w:val="28"/>
          <w:highlight w:val="none"/>
          <w:lang w:val="en-US" w:eastAsia="zh-CN" w:bidi="ar-SA"/>
        </w:rPr>
      </w:r>
      <w:r/>
    </w:p>
    <w:p>
      <w:pPr>
        <w:numPr>
          <w:ilvl w:val="0"/>
          <w:numId w:val="0"/>
        </w:numPr>
        <w:ind w:firstLine="280"/>
        <w:jc w:val="left"/>
        <w:spacing w:after="0" w:line="460" w:lineRule="exact"/>
        <w:rPr>
          <w:rFonts w:hint="default" w:ascii="仿宋" w:hAnsi="仿宋" w:eastAsia="仿宋" w:cs="仿宋"/>
          <w:bCs/>
          <w:iCs/>
          <w:color w:val="auto"/>
          <w:sz w:val="28"/>
          <w:szCs w:val="28"/>
          <w:highlight w:val="none"/>
          <w:lang w:val="en-US" w:eastAsia="zh-CN"/>
        </w:rPr>
        <w:sectPr>
          <w:footnotePr/>
          <w:endnotePr/>
          <w:type w:val="nextPage"/>
          <w:pgSz w:w="11906" w:h="16838" w:orient="portrait"/>
          <w:pgMar w:top="1418" w:right="1134" w:bottom="1134" w:left="1418" w:header="851" w:footer="992" w:gutter="0"/>
          <w:cols w:num="1" w:sep="0" w:space="720" w:equalWidth="1"/>
          <w:docGrid w:linePitch="360"/>
        </w:sectPr>
      </w:pPr>
      <w:r>
        <w:rPr>
          <w:rFonts w:hint="eastAsia" w:ascii="仿宋" w:hAnsi="仿宋" w:eastAsia="仿宋" w:cs="仿宋"/>
          <w:bCs/>
          <w:iCs/>
          <w:color w:val="auto"/>
          <w:sz w:val="28"/>
          <w:szCs w:val="28"/>
          <w:highlight w:val="none"/>
          <w:lang w:val="en-US" w:eastAsia="zh-CN" w:bidi="ar-SA"/>
        </w:rPr>
        <w:t xml:space="preserve">注：本项目运营绩效考核方案以现行有效标准为准，此后上级</w:t>
      </w:r>
      <w:r>
        <w:rPr>
          <w:rFonts w:hint="eastAsia" w:ascii="仿宋" w:hAnsi="仿宋" w:eastAsia="仿宋" w:cs="仿宋"/>
          <w:bCs/>
          <w:iCs/>
          <w:color w:val="auto"/>
          <w:sz w:val="28"/>
          <w:szCs w:val="28"/>
          <w:highlight w:val="none"/>
          <w:lang w:val="en-US" w:eastAsia="zh-CN"/>
        </w:rPr>
        <w:t xml:space="preserve">有关部门发布、修订新标准的，经双方协商可按新标准变更执行。</w:t>
      </w:r>
      <w:r/>
    </w:p>
    <w:p>
      <w:pPr>
        <w:numPr>
          <w:ilvl w:val="0"/>
          <w:numId w:val="0"/>
        </w:numPr>
        <w:ind w:firstLine="640"/>
        <w:jc w:val="center"/>
        <w:pageBreakBefore w:val="0"/>
        <w:spacing w:line="460" w:lineRule="exact"/>
        <w:rPr>
          <w:rFonts w:hint="eastAsia" w:ascii="仿宋" w:hAnsi="仿宋" w:eastAsia="仿宋" w:cs="仿宋"/>
          <w:bCs/>
          <w:iCs/>
          <w:color w:val="auto"/>
          <w:sz w:val="28"/>
          <w:szCs w:val="28"/>
          <w:highlight w:val="none"/>
        </w:rPr>
      </w:pPr>
      <w:r>
        <w:rPr>
          <w:rFonts w:hint="eastAsia" w:ascii="方正小标宋简体" w:hAnsi="Arial" w:eastAsia="方正小标宋简体" w:cs="Times New Roman"/>
          <w:bCs/>
          <w:sz w:val="32"/>
          <w:szCs w:val="32"/>
          <w:highlight w:val="none"/>
          <w:lang w:val="en-US" w:eastAsia="zh-CN" w:bidi="ar-SA"/>
        </w:rPr>
        <w:t xml:space="preserve">第4章 合同文本</w:t>
      </w:r>
      <w:r/>
    </w:p>
    <w:p>
      <w:pPr>
        <w:jc w:val="center"/>
        <w:spacing w:before="19"/>
        <w:widowControl/>
        <w:rPr>
          <w:rFonts w:hint="default" w:ascii="方正小标宋简体" w:hAnsi="Times New Roman" w:eastAsia="方正小标宋简体" w:cs="Times New Roman"/>
          <w:color w:val="auto"/>
          <w:sz w:val="32"/>
          <w:szCs w:val="32"/>
          <w:highlight w:val="none"/>
        </w:rPr>
      </w:pPr>
      <w:r>
        <w:rPr>
          <w:rFonts w:hint="eastAsia" w:ascii="方正小标宋简体" w:hAnsi="Times New Roman" w:eastAsia="方正小标宋简体" w:cs="Times New Roman"/>
          <w:color w:val="auto"/>
          <w:sz w:val="32"/>
          <w:szCs w:val="32"/>
          <w:highlight w:val="none"/>
        </w:rPr>
        <w:t xml:space="preserve">如皋市政府采购合同</w:t>
      </w:r>
      <w:r/>
    </w:p>
    <w:p>
      <w:pPr>
        <w:ind w:firstLine="640"/>
        <w:rPr>
          <w:rFonts w:hint="default"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 xml:space="preserve">项目名称：</w:t>
      </w:r>
      <w:r>
        <w:rPr>
          <w:rFonts w:hint="eastAsia" w:ascii="仿宋" w:hAnsi="仿宋" w:eastAsia="仿宋" w:cs="Times New Roman"/>
          <w:color w:val="auto"/>
          <w:sz w:val="32"/>
          <w:szCs w:val="32"/>
          <w:highlight w:val="none"/>
          <w:lang w:eastAsia="zh-CN"/>
        </w:rPr>
        <w:t xml:space="preserve">如皋市长江智创园科技型企业孵化器运营管理项目</w:t>
      </w:r>
      <w:r/>
    </w:p>
    <w:p>
      <w:pPr>
        <w:ind w:firstLine="640"/>
        <w:rPr>
          <w:rFonts w:hint="default" w:ascii="仿宋" w:hAnsi="仿宋" w:eastAsia="仿宋" w:cs="Times New Roman"/>
          <w:color w:val="auto"/>
          <w:sz w:val="32"/>
          <w:szCs w:val="32"/>
          <w:highlight w:val="none"/>
          <w:u w:val="single"/>
        </w:rPr>
      </w:pPr>
      <w:r>
        <w:rPr>
          <w:rFonts w:hint="eastAsia" w:ascii="仿宋" w:hAnsi="仿宋" w:eastAsia="仿宋" w:cs="Times New Roman"/>
          <w:color w:val="auto"/>
          <w:sz w:val="32"/>
          <w:szCs w:val="32"/>
          <w:highlight w:val="none"/>
        </w:rPr>
        <w:t xml:space="preserve">计划编号：</w:t>
      </w:r>
      <w:r>
        <w:rPr>
          <w:rFonts w:hint="eastAsia" w:ascii="仿宋" w:hAnsi="仿宋" w:eastAsia="仿宋" w:cs="Times New Roman"/>
          <w:color w:val="auto"/>
          <w:sz w:val="32"/>
          <w:szCs w:val="32"/>
          <w:highlight w:val="none"/>
          <w:lang w:eastAsia="zh-CN"/>
        </w:rPr>
        <w:t xml:space="preserve">JSZC-320682-JSJW-G2026-0053</w:t>
      </w:r>
      <w:r/>
    </w:p>
    <w:p>
      <w:pPr>
        <w:ind w:firstLine="640"/>
        <w:rPr>
          <w:rFonts w:hint="eastAsia" w:ascii="Times New Roman" w:hAnsi="Calibri" w:eastAsia="宋体" w:cs="Times New Roman"/>
          <w:b/>
          <w:bCs/>
          <w:sz w:val="32"/>
          <w:highlight w:val="none"/>
          <w:lang w:val="en-US" w:eastAsia="zh-CN"/>
        </w:rPr>
      </w:pPr>
      <w:r>
        <w:rPr>
          <w:rFonts w:hint="eastAsia" w:ascii="仿宋" w:hAnsi="仿宋" w:eastAsia="仿宋" w:cs="Times New Roman"/>
          <w:color w:val="auto"/>
          <w:sz w:val="32"/>
          <w:szCs w:val="32"/>
          <w:highlight w:val="none"/>
        </w:rPr>
        <w:t xml:space="preserve">甲方：</w:t>
      </w:r>
      <w:r>
        <w:rPr>
          <w:rFonts w:hint="eastAsia" w:ascii="仿宋" w:hAnsi="仿宋" w:eastAsia="仿宋" w:cs="Times New Roman"/>
          <w:color w:val="auto"/>
          <w:sz w:val="32"/>
          <w:szCs w:val="32"/>
          <w:highlight w:val="none"/>
          <w:lang w:val="en-US" w:eastAsia="zh-CN"/>
        </w:rPr>
        <w:t xml:space="preserve">如皋市长江镇人民政府</w:t>
      </w:r>
      <w:r/>
    </w:p>
    <w:p>
      <w:pPr>
        <w:ind w:firstLine="640"/>
        <w:rPr>
          <w:rFonts w:hint="default"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 xml:space="preserve">乙方：</w:t>
      </w:r>
      <w:r/>
    </w:p>
    <w:p>
      <w:pPr>
        <w:rPr>
          <w:rFonts w:hint="default" w:ascii="仿宋" w:hAnsi="仿宋" w:eastAsia="仿宋" w:cs="Times New Roman"/>
          <w:color w:val="auto"/>
          <w:sz w:val="32"/>
          <w:szCs w:val="32"/>
          <w:highlight w:val="none"/>
        </w:rPr>
      </w:pPr>
      <w:r>
        <w:rPr>
          <w:rFonts w:hint="default" w:ascii="仿宋" w:hAnsi="仿宋" w:eastAsia="仿宋" w:cs="Times New Roman"/>
          <w:color w:val="auto"/>
          <w:sz w:val="32"/>
          <w:szCs w:val="32"/>
          <w:highlight w:val="none"/>
        </w:rPr>
      </w:r>
      <w:r/>
    </w:p>
    <w:p>
      <w:pPr>
        <w:jc w:val="center"/>
        <w:rPr>
          <w:rFonts w:hint="default"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 xml:space="preserve">签订时间：      年    月    日</w:t>
      </w:r>
      <w:r/>
    </w:p>
    <w:p>
      <w:pPr>
        <w:ind w:firstLine="480"/>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lang w:val="en-US" w:eastAsia="zh-CN"/>
        </w:rPr>
        <w:t xml:space="preserve">如皋市长江镇人民政府</w:t>
      </w:r>
      <w:r>
        <w:rPr>
          <w:rFonts w:hint="eastAsia" w:ascii="仿宋" w:hAnsi="仿宋" w:eastAsia="仿宋" w:cs="Times New Roman"/>
          <w:color w:val="auto"/>
          <w:sz w:val="24"/>
          <w:highlight w:val="none"/>
          <w:lang w:eastAsia="zh-CN"/>
        </w:rPr>
        <w:t xml:space="preserve">如皋市长江智创园科技型企业孵化器运营管理项目</w:t>
      </w:r>
      <w:r>
        <w:rPr>
          <w:rFonts w:hint="eastAsia" w:ascii="仿宋" w:hAnsi="仿宋" w:eastAsia="仿宋" w:cs="Times New Roman"/>
          <w:color w:val="auto"/>
          <w:sz w:val="24"/>
          <w:highlight w:val="none"/>
        </w:rPr>
        <w:t xml:space="preserve">委托</w:t>
      </w:r>
      <w:r>
        <w:rPr>
          <w:rFonts w:hint="eastAsia" w:ascii="仿宋" w:hAnsi="仿宋" w:eastAsia="仿宋" w:cs="Times New Roman"/>
          <w:color w:val="auto"/>
          <w:sz w:val="24"/>
          <w:highlight w:val="none"/>
          <w:lang w:val="en-US" w:eastAsia="zh-CN"/>
        </w:rPr>
        <w:t xml:space="preserve">江苏建威建设管理有限公司</w:t>
      </w:r>
      <w:r>
        <w:rPr>
          <w:rFonts w:hint="eastAsia" w:ascii="仿宋" w:hAnsi="仿宋" w:eastAsia="仿宋" w:cs="Times New Roman"/>
          <w:color w:val="auto"/>
          <w:sz w:val="24"/>
          <w:highlight w:val="none"/>
        </w:rPr>
        <w:t xml:space="preserve">进行了政府采购。按照评委会评审推荐、甲方确定乙方为成交单位。现甲乙双方协商同意签订本合同。</w:t>
      </w:r>
      <w:r/>
    </w:p>
    <w:p>
      <w:pPr>
        <w:numPr>
          <w:ilvl w:val="0"/>
          <w:numId w:val="7"/>
        </w:numPr>
        <w:ind w:left="0" w:firstLine="482"/>
        <w:spacing w:line="400" w:lineRule="exact"/>
        <w:tabs>
          <w:tab w:val="left" w:pos="0" w:leader="none"/>
          <w:tab w:val="clear" w:pos="720" w:leader="none"/>
        </w:tabs>
        <w:rPr>
          <w:rFonts w:hint="default"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 合同文件</w:t>
      </w:r>
      <w:r/>
    </w:p>
    <w:p>
      <w:pPr>
        <w:ind w:firstLine="480"/>
        <w:spacing w:line="400" w:lineRule="exact"/>
        <w:rPr>
          <w:rFonts w:hint="default" w:ascii="仿宋" w:hAnsi="仿宋" w:eastAsia="仿宋" w:cs="Times New Roman"/>
          <w:color w:val="auto"/>
          <w:sz w:val="24"/>
          <w:highlight w:val="none"/>
        </w:rPr>
      </w:pPr>
      <w:r>
        <w:rPr>
          <w:rFonts w:hint="default" w:ascii="仿宋" w:hAnsi="仿宋" w:eastAsia="仿宋" w:cs="Times New Roman"/>
          <w:color w:val="auto"/>
          <w:sz w:val="24"/>
          <w:highlight w:val="none"/>
        </w:rPr>
        <w:t xml:space="preserve">下列与本次采购活动</w:t>
      </w:r>
      <w:r>
        <w:rPr>
          <w:rFonts w:hint="eastAsia" w:ascii="仿宋" w:hAnsi="仿宋" w:eastAsia="仿宋" w:cs="Times New Roman"/>
          <w:color w:val="auto"/>
          <w:sz w:val="24"/>
          <w:highlight w:val="none"/>
        </w:rPr>
        <w:t xml:space="preserve">有关</w:t>
      </w:r>
      <w:r>
        <w:rPr>
          <w:rFonts w:hint="default" w:ascii="仿宋" w:hAnsi="仿宋" w:eastAsia="仿宋" w:cs="Times New Roman"/>
          <w:color w:val="auto"/>
          <w:sz w:val="24"/>
          <w:highlight w:val="none"/>
        </w:rPr>
        <w:t xml:space="preserve">的文件及附件是本合同不可分割的组成部分，与本合同具有同等法律效力，这些文件包括但不限于：</w:t>
      </w:r>
      <w:r/>
    </w:p>
    <w:p>
      <w:pPr>
        <w:ind w:firstLine="480"/>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1.（××号）采购文件；</w:t>
      </w:r>
      <w:r/>
    </w:p>
    <w:p>
      <w:pPr>
        <w:ind w:firstLine="480"/>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2.响应文件；</w:t>
      </w:r>
      <w:r/>
    </w:p>
    <w:p>
      <w:pPr>
        <w:ind w:firstLine="480"/>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3.乙方在参加采购活动时的书面承诺；</w:t>
      </w:r>
      <w:r/>
    </w:p>
    <w:p>
      <w:pPr>
        <w:ind w:firstLine="480"/>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4.（××号）中标（成交）通知书；</w:t>
      </w:r>
      <w:r/>
    </w:p>
    <w:p>
      <w:pPr>
        <w:ind w:firstLine="480"/>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5.合同补充条款或说明；</w:t>
      </w:r>
      <w:r/>
    </w:p>
    <w:p>
      <w:pPr>
        <w:ind w:firstLine="480"/>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6.保密协议或条款；</w:t>
      </w:r>
      <w:r/>
    </w:p>
    <w:p>
      <w:pPr>
        <w:ind w:firstLine="480"/>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7.相关附件、图纸及电子版资料。</w:t>
      </w:r>
      <w:r/>
    </w:p>
    <w:p>
      <w:pPr>
        <w:ind w:left="482"/>
        <w:spacing w:line="400" w:lineRule="exact"/>
        <w:rPr>
          <w:rFonts w:hint="default"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第二条  合同内容</w:t>
      </w:r>
      <w:r/>
    </w:p>
    <w:p>
      <w:pPr>
        <w:ind w:firstLine="480"/>
        <w:jc w:val="both"/>
        <w:spacing w:after="0"/>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本次采购为如皋市长江智创园科技型企业孵化器运营管理项目，服务期三年（合同一年一签）。甲方向乙方提供位于如皋市长江镇如港公路3号的园区空间载体，乙方全面负责孵化器的运营管理。</w:t>
      </w:r>
      <w:r/>
    </w:p>
    <w:p>
      <w:pPr>
        <w:ind w:left="482"/>
        <w:spacing w:line="400" w:lineRule="exact"/>
        <w:rPr>
          <w:rFonts w:hint="default"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第三条  合同总金额</w:t>
      </w:r>
      <w:r/>
    </w:p>
    <w:p>
      <w:pPr>
        <w:ind w:firstLine="480"/>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本合同服务总金额：￥</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 xml:space="preserve">元</w:t>
      </w:r>
      <w:r>
        <w:rPr>
          <w:rFonts w:hint="eastAsia" w:ascii="仿宋" w:hAnsi="仿宋" w:eastAsia="仿宋" w:cs="Times New Roman"/>
          <w:color w:val="auto"/>
          <w:sz w:val="24"/>
          <w:highlight w:val="none"/>
          <w:lang w:val="en-US" w:eastAsia="zh-CN"/>
        </w:rPr>
        <w:t xml:space="preserve">/年</w:t>
      </w:r>
      <w:r>
        <w:rPr>
          <w:rFonts w:hint="eastAsia" w:ascii="仿宋" w:hAnsi="仿宋" w:eastAsia="仿宋" w:cs="Times New Roman"/>
          <w:color w:val="auto"/>
          <w:sz w:val="24"/>
          <w:highlight w:val="none"/>
        </w:rPr>
        <w:t xml:space="preserve">。</w:t>
      </w:r>
      <w:r/>
    </w:p>
    <w:p>
      <w:pPr>
        <w:ind w:firstLine="480"/>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大写：</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 xml:space="preserve">元。</w:t>
      </w:r>
      <w:r/>
    </w:p>
    <w:p>
      <w:pPr>
        <w:ind w:firstLine="480"/>
        <w:spacing w:line="400" w:lineRule="exac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本项目采用总价报价，报价应包括完成本项工作所需的一切费用，包括但不限于各项管理费、人工成本（工资、社保、福利、津贴、加班费等）、创业项目征集与评审费、专家咨询劳务费、履约验收专家费、投融资专项对接服务、宣传推广和印刷资料费、培训费、交通费、食宿费、网络费、办公设备耗材费、相关设备维修费、银行费用、税费、利润、保险、政策性文件规定及合同包含的所有风险、责任等各项应有费用。</w:t>
      </w:r>
      <w:r/>
    </w:p>
    <w:p>
      <w:pPr>
        <w:numPr>
          <w:ilvl w:val="0"/>
          <w:numId w:val="8"/>
        </w:numPr>
        <w:ind w:left="482"/>
        <w:spacing w:line="400" w:lineRule="exact"/>
        <w:rPr>
          <w:rFonts w:hint="eastAsia" w:ascii="仿宋" w:hAnsi="仿宋" w:eastAsia="仿宋" w:cs="Times New Roman"/>
          <w:b/>
          <w:color w:val="auto"/>
          <w:sz w:val="24"/>
          <w:highlight w:val="none"/>
        </w:rPr>
      </w:pP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b/>
          <w:color w:val="auto"/>
          <w:sz w:val="24"/>
          <w:highlight w:val="none"/>
        </w:rPr>
        <w:t xml:space="preserve"> </w:t>
      </w:r>
      <w:r>
        <w:rPr>
          <w:rFonts w:hint="eastAsia" w:ascii="仿宋" w:hAnsi="仿宋" w:eastAsia="仿宋" w:cs="Times New Roman"/>
          <w:b/>
          <w:color w:val="auto"/>
          <w:sz w:val="24"/>
          <w:highlight w:val="none"/>
          <w:lang w:val="en-US" w:eastAsia="zh-CN"/>
        </w:rPr>
        <w:t xml:space="preserve">服务范围</w:t>
      </w:r>
      <w:r/>
    </w:p>
    <w:p>
      <w:pPr>
        <w:ind w:firstLine="480"/>
        <w:jc w:val="both"/>
        <w:spacing w:after="0"/>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（一）载体基本情况</w:t>
      </w:r>
      <w:r/>
    </w:p>
    <w:p>
      <w:pPr>
        <w:numPr>
          <w:ilvl w:val="-1"/>
          <w:numId w:val="0"/>
        </w:numPr>
        <w:ind w:firstLine="480"/>
        <w:jc w:val="both"/>
        <w:spacing w:after="0"/>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  长江智创园位于如皋市长江镇如港公路3号，土地性质为工业用地，占地面积约30000平方米，共有4栋标准厂房（A栋、B栋、C栋、D栋），规划建筑面积约45000平方米。土地证编号为：皋国用（2013）第821110017号、皋国用（2013）第821110018号、皋国用（2013）第821110019号和皋国用（2013）第821110020号。其中，C栋一层已对外出租，租赁关系尚在存续期内，该部分房屋不属于本次招标可用范围，乙方不得将C栋一层计入可使用或可改造面积。</w:t>
      </w:r>
      <w:r/>
    </w:p>
    <w:p>
      <w:pPr>
        <w:numPr>
          <w:ilvl w:val="0"/>
          <w:numId w:val="0"/>
        </w:numPr>
        <w:ind w:firstLine="480"/>
        <w:jc w:val="both"/>
        <w:spacing w:after="0"/>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（二）服务范围</w:t>
      </w:r>
      <w:r/>
    </w:p>
    <w:p>
      <w:pPr>
        <w:numPr>
          <w:ilvl w:val="-1"/>
          <w:numId w:val="0"/>
        </w:numPr>
        <w:ind w:firstLine="480"/>
        <w:jc w:val="both"/>
        <w:spacing w:after="0"/>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乙方服务范围包括以下四个模块：</w:t>
      </w:r>
      <w:r/>
    </w:p>
    <w:p>
      <w:pPr>
        <w:numPr>
          <w:ilvl w:val="-1"/>
          <w:numId w:val="0"/>
        </w:numPr>
        <w:ind w:firstLine="480"/>
        <w:jc w:val="both"/>
        <w:spacing w:after="0"/>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1.科技人才项目招引。围绕长江镇主导产业和新质生产力方向，开展项目线索收集、尽职调查、商务洽谈、入驻辅导、注册迁入和落地跟踪。</w:t>
      </w:r>
      <w:r/>
    </w:p>
    <w:p>
      <w:pPr>
        <w:numPr>
          <w:ilvl w:val="-1"/>
          <w:numId w:val="0"/>
        </w:numPr>
        <w:ind w:firstLine="480"/>
        <w:jc w:val="both"/>
        <w:spacing w:after="0"/>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2.企业孵化服务。提供创业辅导、政策申报、知识产权、科技型中小企业和高新技术企业培育、投融资路演、市场对接、人才招聘等服务。</w:t>
      </w:r>
      <w:r/>
    </w:p>
    <w:p>
      <w:pPr>
        <w:numPr>
          <w:ilvl w:val="-1"/>
          <w:numId w:val="0"/>
        </w:numPr>
        <w:ind w:firstLine="480"/>
        <w:jc w:val="both"/>
        <w:spacing w:after="0"/>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3.园区管理服务。负责公共区域保洁、秩序维护、设施巡查、报修协调、消防安全日常管理、车辆及会议空间管理等。</w:t>
      </w:r>
      <w:r/>
    </w:p>
    <w:p>
      <w:pPr>
        <w:numPr>
          <w:ilvl w:val="-1"/>
          <w:numId w:val="0"/>
        </w:numPr>
        <w:ind w:firstLine="480"/>
        <w:jc w:val="both"/>
        <w:spacing w:after="0"/>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4.品牌与考核管理。组织招商推介、创新创业活动、接待参观、宣传报送，定期报送运营数据，配合审计、财政监督、绩效评价等。</w:t>
      </w:r>
      <w:r/>
    </w:p>
    <w:p>
      <w:pPr>
        <w:numPr>
          <w:ilvl w:val="0"/>
          <w:numId w:val="0"/>
        </w:numPr>
        <w:jc w:val="both"/>
        <w:spacing w:after="0"/>
        <w:widowControl w:val="off"/>
        <w:rPr>
          <w:rFonts w:hint="eastAsia" w:ascii="仿宋" w:hAnsi="仿宋" w:eastAsia="仿宋" w:cs="Times New Roman"/>
          <w:b/>
          <w:color w:val="auto"/>
          <w:sz w:val="24"/>
          <w:szCs w:val="24"/>
          <w:highlight w:val="none"/>
          <w:lang w:val="en-US" w:eastAsia="zh-CN" w:bidi="ar-SA"/>
        </w:rPr>
      </w:pPr>
      <w:r>
        <w:rPr>
          <w:rFonts w:hint="eastAsia" w:ascii="仿宋" w:hAnsi="仿宋" w:eastAsia="仿宋" w:cs="Times New Roman"/>
          <w:b/>
          <w:color w:val="auto"/>
          <w:sz w:val="24"/>
          <w:szCs w:val="24"/>
          <w:highlight w:val="none"/>
          <w:lang w:val="en-US" w:eastAsia="zh-CN" w:bidi="ar-SA"/>
        </w:rPr>
        <w:t xml:space="preserve">第五条  服务要求</w:t>
      </w:r>
      <w:r/>
    </w:p>
    <w:p>
      <w:pPr>
        <w:numPr>
          <w:ilvl w:val="-1"/>
          <w:numId w:val="0"/>
        </w:numPr>
        <w:ind w:firstLine="480"/>
        <w:jc w:val="both"/>
        <w:spacing w:after="0"/>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（一）运营目标与功能定位</w:t>
      </w:r>
      <w:r/>
    </w:p>
    <w:p>
      <w:pPr>
        <w:numPr>
          <w:ilvl w:val="-1"/>
          <w:numId w:val="0"/>
        </w:numPr>
        <w:ind w:firstLine="480"/>
        <w:jc w:val="both"/>
        <w:spacing w:after="0"/>
        <w:widowControl w:val="off"/>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乙方</w:t>
      </w:r>
      <w:r>
        <w:rPr>
          <w:rFonts w:hint="default" w:ascii="仿宋" w:hAnsi="仿宋" w:eastAsia="仿宋" w:cs="Times New Roman"/>
          <w:color w:val="auto"/>
          <w:sz w:val="24"/>
          <w:szCs w:val="24"/>
          <w:highlight w:val="none"/>
          <w:lang w:val="en-US" w:eastAsia="zh-CN" w:bidi="ar-SA"/>
        </w:rPr>
        <w:t xml:space="preserve">应依托</w:t>
      </w:r>
      <w:r>
        <w:rPr>
          <w:rFonts w:hint="eastAsia" w:ascii="仿宋" w:hAnsi="仿宋" w:eastAsia="仿宋" w:cs="Times New Roman"/>
          <w:color w:val="auto"/>
          <w:sz w:val="24"/>
          <w:szCs w:val="24"/>
          <w:highlight w:val="none"/>
          <w:lang w:val="en-US" w:eastAsia="zh-CN" w:bidi="ar-SA"/>
        </w:rPr>
        <w:t xml:space="preserve">甲方</w:t>
      </w:r>
      <w:r>
        <w:rPr>
          <w:rFonts w:hint="default" w:ascii="仿宋" w:hAnsi="仿宋" w:eastAsia="仿宋" w:cs="Times New Roman"/>
          <w:color w:val="auto"/>
          <w:sz w:val="24"/>
          <w:szCs w:val="24"/>
          <w:highlight w:val="none"/>
          <w:lang w:val="en-US" w:eastAsia="zh-CN" w:bidi="ar-SA"/>
        </w:rPr>
        <w:t xml:space="preserve">提供的空间载体，按照</w:t>
      </w:r>
      <w:r>
        <w:rPr>
          <w:rFonts w:hint="eastAsia" w:ascii="仿宋" w:hAnsi="仿宋" w:eastAsia="仿宋" w:cs="Times New Roman"/>
          <w:color w:val="auto"/>
          <w:sz w:val="24"/>
          <w:szCs w:val="24"/>
          <w:highlight w:val="none"/>
          <w:lang w:val="en-US" w:eastAsia="zh-CN" w:bidi="ar-SA"/>
        </w:rPr>
        <w:t xml:space="preserve">科技型企业孵化器</w:t>
      </w:r>
      <w:r>
        <w:rPr>
          <w:rFonts w:hint="default" w:ascii="仿宋" w:hAnsi="仿宋" w:eastAsia="仿宋" w:cs="Times New Roman"/>
          <w:color w:val="auto"/>
          <w:sz w:val="24"/>
          <w:szCs w:val="24"/>
          <w:highlight w:val="none"/>
          <w:lang w:val="en-US" w:eastAsia="zh-CN" w:bidi="ar-SA"/>
        </w:rPr>
        <w:t xml:space="preserve">运营管理要求</w:t>
      </w:r>
      <w:r>
        <w:rPr>
          <w:rFonts w:hint="eastAsia" w:ascii="仿宋" w:hAnsi="仿宋" w:eastAsia="仿宋" w:cs="Times New Roman"/>
          <w:color w:val="auto"/>
          <w:sz w:val="24"/>
          <w:szCs w:val="24"/>
          <w:highlight w:val="none"/>
          <w:lang w:val="en-US" w:eastAsia="zh-CN" w:bidi="ar-SA"/>
        </w:rPr>
        <w:t xml:space="preserve">，将长江智创园打造为省级、部级孵化器</w:t>
      </w:r>
      <w:r>
        <w:rPr>
          <w:rFonts w:hint="default" w:ascii="仿宋" w:hAnsi="仿宋" w:eastAsia="仿宋" w:cs="Times New Roman"/>
          <w:color w:val="auto"/>
          <w:sz w:val="24"/>
          <w:szCs w:val="24"/>
          <w:highlight w:val="none"/>
          <w:lang w:val="en-US" w:eastAsia="zh-CN" w:bidi="ar-SA"/>
        </w:rPr>
        <w:t xml:space="preserve">：围绕长江镇化工新材料、海洋产业、智能装备、现代服务业等产业方向招引科技人才项目，培育创新型企业，构建产学研协同、投融资联动的创新服务生态，成为长江镇科技成果转化的基地、科技型中小企业成长的摇篮和高层次人才集聚的高地。</w:t>
      </w:r>
      <w:r/>
    </w:p>
    <w:p>
      <w:pPr>
        <w:numPr>
          <w:ilvl w:val="-1"/>
          <w:numId w:val="0"/>
        </w:numPr>
        <w:ind w:firstLine="480"/>
        <w:jc w:val="both"/>
        <w:spacing w:after="0"/>
        <w:widowControl w:val="off"/>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乙方</w:t>
      </w:r>
      <w:r>
        <w:rPr>
          <w:rFonts w:hint="default" w:ascii="仿宋" w:hAnsi="仿宋" w:eastAsia="仿宋" w:cs="Times New Roman"/>
          <w:color w:val="auto"/>
          <w:sz w:val="24"/>
          <w:szCs w:val="24"/>
          <w:highlight w:val="none"/>
          <w:lang w:val="en-US" w:eastAsia="zh-CN" w:bidi="ar-SA"/>
        </w:rPr>
        <w:t xml:space="preserve">应依据经</w:t>
      </w:r>
      <w:r>
        <w:rPr>
          <w:rFonts w:hint="eastAsia" w:ascii="仿宋" w:hAnsi="仿宋" w:eastAsia="仿宋" w:cs="Times New Roman"/>
          <w:color w:val="auto"/>
          <w:sz w:val="24"/>
          <w:szCs w:val="24"/>
          <w:highlight w:val="none"/>
          <w:lang w:val="en-US" w:eastAsia="zh-CN" w:bidi="ar-SA"/>
        </w:rPr>
        <w:t xml:space="preserve">甲方</w:t>
      </w:r>
      <w:r>
        <w:rPr>
          <w:rFonts w:hint="default" w:ascii="仿宋" w:hAnsi="仿宋" w:eastAsia="仿宋" w:cs="Times New Roman"/>
          <w:color w:val="auto"/>
          <w:sz w:val="24"/>
          <w:szCs w:val="24"/>
          <w:highlight w:val="none"/>
          <w:lang w:val="en-US" w:eastAsia="zh-CN" w:bidi="ar-SA"/>
        </w:rPr>
        <w:t xml:space="preserve">确认的运营方案开展专业孵化活动；发挥自身资源优势，为</w:t>
      </w:r>
      <w:r>
        <w:rPr>
          <w:rFonts w:hint="eastAsia" w:ascii="仿宋" w:hAnsi="仿宋" w:eastAsia="仿宋" w:cs="Times New Roman"/>
          <w:color w:val="auto"/>
          <w:sz w:val="24"/>
          <w:szCs w:val="24"/>
          <w:highlight w:val="none"/>
          <w:lang w:val="en-US" w:eastAsia="zh-CN" w:bidi="ar-SA"/>
        </w:rPr>
        <w:t xml:space="preserve">甲方</w:t>
      </w:r>
      <w:r>
        <w:rPr>
          <w:rFonts w:hint="default" w:ascii="仿宋" w:hAnsi="仿宋" w:eastAsia="仿宋" w:cs="Times New Roman"/>
          <w:color w:val="auto"/>
          <w:sz w:val="24"/>
          <w:szCs w:val="24"/>
          <w:highlight w:val="none"/>
          <w:lang w:val="en-US" w:eastAsia="zh-CN" w:bidi="ar-SA"/>
        </w:rPr>
        <w:t xml:space="preserve">重点企业拓展发展提供软着陆服务和产学研对接服务；开展系列创新活动，推介</w:t>
      </w:r>
      <w:r>
        <w:rPr>
          <w:rFonts w:hint="eastAsia" w:ascii="仿宋" w:hAnsi="仿宋" w:eastAsia="仿宋" w:cs="Times New Roman"/>
          <w:color w:val="auto"/>
          <w:sz w:val="24"/>
          <w:szCs w:val="24"/>
          <w:highlight w:val="none"/>
          <w:lang w:val="en-US" w:eastAsia="zh-CN" w:bidi="ar-SA"/>
        </w:rPr>
        <w:t xml:space="preserve">甲方</w:t>
      </w:r>
      <w:r>
        <w:rPr>
          <w:rFonts w:hint="default" w:ascii="仿宋" w:hAnsi="仿宋" w:eastAsia="仿宋" w:cs="Times New Roman"/>
          <w:color w:val="auto"/>
          <w:sz w:val="24"/>
          <w:szCs w:val="24"/>
          <w:highlight w:val="none"/>
          <w:lang w:val="en-US" w:eastAsia="zh-CN" w:bidi="ar-SA"/>
        </w:rPr>
        <w:t xml:space="preserve">科技创新及产业环境，对接</w:t>
      </w:r>
      <w:r>
        <w:rPr>
          <w:rFonts w:hint="eastAsia" w:ascii="仿宋" w:hAnsi="仿宋" w:eastAsia="仿宋" w:cs="Times New Roman"/>
          <w:color w:val="auto"/>
          <w:sz w:val="24"/>
          <w:szCs w:val="24"/>
          <w:highlight w:val="none"/>
          <w:lang w:val="en-US" w:eastAsia="zh-CN" w:bidi="ar-SA"/>
        </w:rPr>
        <w:t xml:space="preserve">海内外</w:t>
      </w:r>
      <w:r>
        <w:rPr>
          <w:rFonts w:hint="default" w:ascii="仿宋" w:hAnsi="仿宋" w:eastAsia="仿宋" w:cs="Times New Roman"/>
          <w:color w:val="auto"/>
          <w:sz w:val="24"/>
          <w:szCs w:val="24"/>
          <w:highlight w:val="none"/>
          <w:lang w:val="en-US" w:eastAsia="zh-CN" w:bidi="ar-SA"/>
        </w:rPr>
        <w:t xml:space="preserve">高端人才和创新项目；推进与高校、科研院所、创投机构、创业服务机构等对接合作。</w:t>
      </w:r>
      <w:r/>
    </w:p>
    <w:p>
      <w:pPr>
        <w:numPr>
          <w:ilvl w:val="0"/>
          <w:numId w:val="0"/>
        </w:numPr>
        <w:jc w:val="both"/>
        <w:spacing w:after="0"/>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（二）运营管理要求</w:t>
      </w:r>
      <w:r/>
    </w:p>
    <w:p>
      <w:pPr>
        <w:numPr>
          <w:ilvl w:val="-1"/>
          <w:numId w:val="0"/>
        </w:numPr>
        <w:ind w:firstLine="480"/>
        <w:jc w:val="both"/>
        <w:spacing w:after="0"/>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 团队配置：组建不少于5人的专业驻场运营团队，运营团队须具备相关行业工作经验及较强业务水平，其中专职孵化服务人员占比不低于80%，负责园区载体的布局、使用、调配及日常运营管理；按孵化器运营要求配足专业化孵化人员和创业导师（每10家在孵企业至少配备1名创业导师），协助建立完善的运营管理体系。</w:t>
      </w:r>
      <w:r/>
    </w:p>
    <w:p>
      <w:pPr>
        <w:numPr>
          <w:ilvl w:val="-1"/>
          <w:numId w:val="0"/>
        </w:numPr>
        <w:ind w:firstLine="480"/>
        <w:jc w:val="both"/>
        <w:spacing w:after="0"/>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 认定与统计：按照工信部及科技部门最新要求，做好园区运营维护和统计报表报送，完成孵化器分级认定、绩效评价及相关品牌的日常维护工作。</w:t>
      </w:r>
      <w:r/>
    </w:p>
    <w:p>
      <w:pPr>
        <w:numPr>
          <w:ilvl w:val="-1"/>
          <w:numId w:val="0"/>
        </w:numPr>
        <w:ind w:firstLine="480"/>
        <w:jc w:val="both"/>
        <w:spacing w:after="0"/>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 项目招引方向：结合长江镇产业导向，重点招引具有自主知识产权、技术水平领先、工艺条件成熟、具备产业化能力和明确商业化前景，且符合环境保护、安全生产、能源消耗要求的科技项目；招引项目应通过项目准入评估，落户长江并实际运营。</w:t>
      </w:r>
      <w:r/>
    </w:p>
    <w:p>
      <w:pPr>
        <w:numPr>
          <w:ilvl w:val="-1"/>
          <w:numId w:val="0"/>
        </w:numPr>
        <w:ind w:firstLine="480"/>
        <w:jc w:val="both"/>
        <w:spacing w:after="0"/>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 人才招引服务：负责科技人才项目的招引、初审、申报和落地服务；通过与高校、科研机构建立合作关系，吸引高层次人才来长江镇创新创业，推荐引进的创新创业人才（团队）有效申报重点人才计划项目。</w:t>
      </w:r>
      <w:r/>
    </w:p>
    <w:p>
      <w:pPr>
        <w:numPr>
          <w:ilvl w:val="-1"/>
          <w:numId w:val="0"/>
        </w:numPr>
        <w:ind w:firstLine="480"/>
        <w:jc w:val="both"/>
        <w:spacing w:after="0"/>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 企业梯度培育：每年指导园区企业有效申报国家高新技术企业，协助开展科技型（创新型）中小企业认定；为企业提供政策辅导咨询、科技项目申报等全方位服务；按照部级孵化器认定标准探索开展各类增值服务，提高服务收入占比和园区盈利能力，提升园区企业整体发展质态。</w:t>
      </w:r>
      <w:r/>
    </w:p>
    <w:p>
      <w:pPr>
        <w:numPr>
          <w:ilvl w:val="-1"/>
          <w:numId w:val="0"/>
        </w:numPr>
        <w:ind w:firstLine="480"/>
        <w:jc w:val="both"/>
        <w:spacing w:after="0"/>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 投融资服务：乙方应具备产业投资能力，合作期内应促成在孵（招商）项目获得外部投融资（包括单独或合作设立孵化资金、股权投资基金进行股权投资，或帮助企业吸纳个人、机构、企业投资和贷款融资等）；搭建投融资对接平台，组织项目路演和投融资洽谈，引荐天使投资、风险投资、产业引导基金等，并为项目提供融资咨询、商业计划书撰写等增值服务。</w:t>
      </w:r>
      <w:r/>
    </w:p>
    <w:p>
      <w:pPr>
        <w:numPr>
          <w:ilvl w:val="0"/>
          <w:numId w:val="0"/>
        </w:numPr>
        <w:ind w:left="0" w:firstLine="480"/>
        <w:jc w:val="both"/>
        <w:spacing w:after="0"/>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（三）房屋使用与维修责任</w:t>
      </w:r>
      <w:r/>
    </w:p>
    <w:p>
      <w:pPr>
        <w:numPr>
          <w:ilvl w:val="0"/>
          <w:numId w:val="0"/>
        </w:numPr>
        <w:ind w:left="0" w:firstLine="480"/>
        <w:jc w:val="both"/>
        <w:spacing w:after="0"/>
        <w:widowControl w:val="off"/>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乙方</w:t>
      </w:r>
      <w:r>
        <w:rPr>
          <w:rFonts w:hint="default" w:ascii="仿宋" w:hAnsi="仿宋" w:eastAsia="仿宋" w:cs="Times New Roman"/>
          <w:color w:val="auto"/>
          <w:sz w:val="24"/>
          <w:szCs w:val="24"/>
          <w:highlight w:val="none"/>
          <w:lang w:val="en-US" w:eastAsia="zh-CN" w:bidi="ar-SA"/>
        </w:rPr>
        <w:t xml:space="preserve">使用</w:t>
      </w:r>
      <w:r>
        <w:rPr>
          <w:rFonts w:hint="eastAsia" w:ascii="仿宋" w:hAnsi="仿宋" w:eastAsia="仿宋" w:cs="Times New Roman"/>
          <w:color w:val="auto"/>
          <w:sz w:val="24"/>
          <w:szCs w:val="24"/>
          <w:highlight w:val="none"/>
          <w:lang w:val="en-US" w:eastAsia="zh-CN" w:bidi="ar-SA"/>
        </w:rPr>
        <w:t xml:space="preserve">位于</w:t>
      </w:r>
      <w:r>
        <w:rPr>
          <w:rFonts w:hint="default" w:ascii="仿宋" w:hAnsi="仿宋" w:eastAsia="仿宋" w:cs="Times New Roman"/>
          <w:color w:val="auto"/>
          <w:sz w:val="24"/>
          <w:szCs w:val="24"/>
          <w:highlight w:val="none"/>
          <w:lang w:val="en-US" w:eastAsia="zh-CN" w:bidi="ar-SA"/>
        </w:rPr>
        <w:t xml:space="preserve">如皋市长江镇如港公路3号的空间载体维修责任划分的基本原则是：</w:t>
      </w:r>
      <w:r>
        <w:rPr>
          <w:rFonts w:hint="eastAsia" w:ascii="仿宋" w:hAnsi="仿宋" w:eastAsia="仿宋" w:cs="Times New Roman"/>
          <w:color w:val="auto"/>
          <w:sz w:val="24"/>
          <w:szCs w:val="24"/>
          <w:highlight w:val="none"/>
          <w:lang w:val="en-US" w:eastAsia="zh-CN" w:bidi="ar-SA"/>
        </w:rPr>
        <w:t xml:space="preserve">乙方</w:t>
      </w:r>
      <w:r>
        <w:rPr>
          <w:rFonts w:hint="default" w:ascii="仿宋" w:hAnsi="仿宋" w:eastAsia="仿宋" w:cs="Times New Roman"/>
          <w:color w:val="auto"/>
          <w:sz w:val="24"/>
          <w:szCs w:val="24"/>
          <w:highlight w:val="none"/>
          <w:lang w:val="en-US" w:eastAsia="zh-CN" w:bidi="ar-SA"/>
        </w:rPr>
        <w:t xml:space="preserve">负责不涉及房屋主体结构的日常维修和养护；涉及房屋主体结构的维修由</w:t>
      </w:r>
      <w:r>
        <w:rPr>
          <w:rFonts w:hint="eastAsia" w:ascii="仿宋" w:hAnsi="仿宋" w:eastAsia="仿宋" w:cs="Times New Roman"/>
          <w:color w:val="auto"/>
          <w:sz w:val="24"/>
          <w:szCs w:val="24"/>
          <w:highlight w:val="none"/>
          <w:lang w:val="en-US" w:eastAsia="zh-CN" w:bidi="ar-SA"/>
        </w:rPr>
        <w:t xml:space="preserve">甲方</w:t>
      </w:r>
      <w:r>
        <w:rPr>
          <w:rFonts w:hint="default" w:ascii="仿宋" w:hAnsi="仿宋" w:eastAsia="仿宋" w:cs="Times New Roman"/>
          <w:color w:val="auto"/>
          <w:sz w:val="24"/>
          <w:szCs w:val="24"/>
          <w:highlight w:val="none"/>
          <w:lang w:val="en-US" w:eastAsia="zh-CN" w:bidi="ar-SA"/>
        </w:rPr>
        <w:t xml:space="preserve">负责。具体要求如下：</w:t>
      </w:r>
      <w:r/>
    </w:p>
    <w:p>
      <w:pPr>
        <w:numPr>
          <w:ilvl w:val="0"/>
          <w:numId w:val="0"/>
        </w:numPr>
        <w:ind w:left="0" w:firstLine="480"/>
        <w:jc w:val="both"/>
        <w:spacing w:after="0"/>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维修责任划分：乙方负责房屋及附属设施中不涉及房屋主体结构的日常维修、养护，包括但不限于墙面、地面及门窗的零星修缮，给排水、供配电、照明、卫生设施、办公家具及日常设备的维修维护等；涉及房屋主体结构（地基基础、承重墙、柱、梁、楼板、屋面、外墙面等）的维修和大中修，由甲方负责组织实施，费用由甲方承担。乙方在使用期间发现房屋主体结构存在安全隐患或损坏的，应第一时间书面通知甲方，并先行采取必要的警戒、防护措施，防止损失扩大。</w:t>
      </w:r>
      <w:r/>
    </w:p>
    <w:p>
      <w:pPr>
        <w:numPr>
          <w:ilvl w:val="0"/>
          <w:numId w:val="0"/>
        </w:numPr>
        <w:ind w:left="0" w:firstLine="48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2.日常报修：使用期间，乙方发现该房屋及其附属设施有属于甲方责任范围的损坏或故障时，应及时通知甲方，甲方应及时安排维修；如甲方逾期 7日仍未维修且影响乙方日常使用的，经协商乙方可进行维修，相关费用由甲方承担。</w:t>
      </w:r>
      <w:r/>
    </w:p>
    <w:p>
      <w:pPr>
        <w:numPr>
          <w:ilvl w:val="0"/>
          <w:numId w:val="0"/>
        </w:numPr>
        <w:ind w:left="0" w:firstLine="48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合理使用义务：乙方应合理使用并爱护该房屋及其附属设施。因乙方或入驻企业使用不当或不合理使用，致使该房屋及其附属设施损坏或发生故障的，应由乙方承担维修责任和费用；乙方逾期7日仍未维修的，甲方可进行维修，相关费用由乙方承担。</w:t>
      </w:r>
      <w:r/>
    </w:p>
    <w:p>
      <w:pPr>
        <w:numPr>
          <w:ilvl w:val="0"/>
          <w:numId w:val="0"/>
        </w:numPr>
        <w:ind w:left="0" w:firstLine="48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4.装修与增设：乙方需装修或者增设附属设施和设备的，应征得甲方的同意，由甲方组织实施</w:t>
      </w:r>
      <w:r>
        <w:rPr>
          <w:rFonts w:hint="eastAsia" w:ascii="仿宋" w:hAnsi="仿宋" w:eastAsia="仿宋" w:cs="Times New Roman"/>
          <w:color w:val="auto"/>
          <w:sz w:val="24"/>
          <w:szCs w:val="24"/>
          <w:highlight w:val="none"/>
          <w:lang w:val="en-US" w:eastAsia="zh-CN" w:bidi="ar-SA"/>
        </w:rPr>
        <w:t xml:space="preserve">；若因招商需求需紧急装修改造或者增设附属设施和设备的（且确需由甲方提供或实施的），由乙方征得甲方的同意后方可实施，相关费用由乙方先行垫付，甲方按实报销；乙方如需对本项目交付的空间载体实施隔断改造，应事先向甲方提交隔断改造方案，经甲方审核同意后方可实施，隔断施工不得破坏建筑主体结构、消防设施及原有管线，相关费用、安全责任全部由乙方自行承担；空间载体内现有3台箱变（400KVA/台），后期若因运营需求需要再增设第4台箱变（400KVA/台），由乙方自行解决；如需再增设第5台及以上，则由甲方负责根据实际需求配备。</w:t>
      </w:r>
      <w:r/>
    </w:p>
    <w:p>
      <w:pPr>
        <w:numPr>
          <w:ilvl w:val="0"/>
          <w:numId w:val="0"/>
        </w:numPr>
        <w:ind w:left="0" w:firstLine="48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大中修管理：乙方负责编制设施、设备等的年度维修养护计划和大中修方案、资金使用计划及决算报告，经双方议定后由甲方组织实施，费用由甲方支出。若需紧急维修的，由乙方征得甲方同意后方可实施，相关费用由乙方先行垫付，甲方按实报销。</w:t>
      </w:r>
      <w:r/>
    </w:p>
    <w:p>
      <w:pPr>
        <w:numPr>
          <w:ilvl w:val="0"/>
          <w:numId w:val="0"/>
        </w:numPr>
        <w:ind w:left="0" w:firstLine="480"/>
        <w:jc w:val="both"/>
        <w:spacing w:after="0" w:line="240" w:lineRule="auto"/>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6.使用规范：乙方应按本合同约定的用途使用房屋，遵守国家和地方有关房屋租赁及园区管理的规定；未经甲方书面同意及有关部门审批，不得擅自</w:t>
      </w:r>
      <w:r>
        <w:rPr>
          <w:rFonts w:hint="eastAsia" w:ascii="仿宋" w:hAnsi="仿宋" w:eastAsia="仿宋" w:cs="Times New Roman"/>
          <w:color w:val="auto"/>
          <w:sz w:val="24"/>
          <w:szCs w:val="24"/>
          <w:highlight w:val="none"/>
          <w:lang w:val="en-US" w:eastAsia="zh-CN" w:bidi="ar-SA"/>
        </w:rPr>
        <w:t xml:space="preserve">改变使用用途；不得擅自将有污染；不得擅自将有污染、有噪声（带有噪声的设备应符合国家《工业企业厂界环境噪声排放标准》（GB 12348-2008）的要求，确保设备运行噪声在厂界外（或园区边界）的等效声级不超过以下限值：昼间（6:00-22:00）≤65 dB(A)，夜间（22:00-6:00）≤55 dB(A））以及超重的设备带入房屋，若乙方带入的设备因污染物排放超标、设备噪声导致行政处罚、周边投诉或要求整改的，由乙方承担全部责任及费用；不得擅自破坏承重结构，不得实施任意安装设备预埋件、打洞等不可恢复的行为。</w:t>
      </w:r>
      <w:r/>
    </w:p>
    <w:p>
      <w:pPr>
        <w:numPr>
          <w:ilvl w:val="0"/>
          <w:numId w:val="0"/>
        </w:numPr>
        <w:ind w:left="0" w:firstLine="480"/>
        <w:jc w:val="both"/>
        <w:spacing w:after="0" w:line="240" w:lineRule="auto"/>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资料建档与移交：乙方应对本项目内相关所有承租客户资料进行有序建档并及时更新；合同终止或提前解除时，乙方必须在甲方规定时限内向甲方移交所有客户的相关资料，包括但不限于全部入驻企业客户档案、园区运营台账、全部经营性商业用房、管理用房及设施设备服务的全部档案资料。乙方应确保移交资料的完整性、真实性和可读性。移交时，甲方及乙方应签署资料移交清单，作为结算依据之一。若因乙方原因导致资料缺失或损毁，给甲方或入驻企业造成损失的，乙方应承担赔偿责任。</w:t>
      </w:r>
      <w:r/>
    </w:p>
    <w:p>
      <w:pPr>
        <w:numPr>
          <w:ilvl w:val="0"/>
          <w:numId w:val="0"/>
        </w:numPr>
        <w:ind w:left="0" w:firstLine="480"/>
        <w:jc w:val="both"/>
        <w:spacing w:after="0" w:line="240" w:lineRule="auto"/>
        <w:widowControl w:val="off"/>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8.房屋返还：合同解除或合作期满，甲方有权收回房屋载体使用权，乙方应如期返还，并按甲方要求将房屋恢复至移交时的原状或双方认可的状态；运营期内乙方投入的可移动设施设备的残余价值归乙方所有。</w:t>
      </w:r>
      <w:r/>
    </w:p>
    <w:p>
      <w:pPr>
        <w:numPr>
          <w:ilvl w:val="0"/>
          <w:numId w:val="0"/>
        </w:numPr>
        <w:jc w:val="both"/>
        <w:spacing w:after="0" w:line="240" w:lineRule="auto"/>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（四）项目入驻审批与退出机制</w:t>
      </w:r>
      <w:r/>
    </w:p>
    <w:p>
      <w:pPr>
        <w:numPr>
          <w:ilvl w:val="0"/>
          <w:numId w:val="0"/>
        </w:numPr>
        <w:ind w:left="0" w:firstLine="480"/>
        <w:jc w:val="both"/>
        <w:spacing w:after="0" w:line="240" w:lineRule="auto"/>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1.项目入驻审批</w:t>
      </w:r>
      <w:r/>
    </w:p>
    <w:p>
      <w:pPr>
        <w:numPr>
          <w:ilvl w:val="0"/>
          <w:numId w:val="0"/>
        </w:numPr>
        <w:ind w:left="0" w:firstLine="480"/>
        <w:jc w:val="both"/>
        <w:spacing w:after="0" w:line="240" w:lineRule="auto"/>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入驻项目实行甲方审批制度。</w:t>
      </w:r>
      <w:r/>
    </w:p>
    <w:tbl>
      <w:tblPr>
        <w:tblStyle w:val="731"/>
        <w:tblW w:w="5000" w:type="pct"/>
        <w:tblInd w:w="0" w:type="dxa"/>
        <w:tblBorders>
          <w:top w:val="single" w:color="2F4858" w:sz="10" w:space="0"/>
          <w:left w:val="single" w:color="C9D2D6" w:sz="4" w:space="0"/>
          <w:bottom w:val="single" w:color="2F4858" w:sz="10" w:space="0"/>
          <w:right w:val="single" w:color="C9D2D6" w:sz="4" w:space="0"/>
          <w:insideH w:val="single" w:color="C9D2D6" w:sz="4" w:space="0"/>
          <w:insideV w:val="single" w:color="C9D2D6" w:sz="4" w:space="0"/>
        </w:tblBorders>
        <w:tblLayout w:type="fixed"/>
        <w:tblCellMar>
          <w:left w:w="10" w:type="dxa"/>
          <w:top w:w="0" w:type="dxa"/>
          <w:right w:w="10" w:type="dxa"/>
          <w:bottom w:w="0" w:type="dxa"/>
        </w:tblCellMar>
        <w:tblLook w:val="04A0" w:firstRow="1" w:lastRow="0" w:firstColumn="1" w:lastColumn="0" w:noHBand="0" w:noVBand="1"/>
      </w:tblPr>
      <w:tblGrid>
        <w:gridCol w:w="1057"/>
        <w:gridCol w:w="4651"/>
        <w:gridCol w:w="2114"/>
        <w:gridCol w:w="1692"/>
      </w:tblGrid>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57" w:type="dxa"/>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 步骤</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4651" w:type="dxa"/>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办理事项</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2114" w:type="dxa"/>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责任主体</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692" w:type="dxa"/>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时限</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57"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4651" w:type="dxa"/>
            <w:vAlign w:val="center"/>
            <w:textDirection w:val="lrTb"/>
            <w:noWrap w:val="false"/>
          </w:tcPr>
          <w:p>
            <w:pPr>
              <w:numPr>
                <w:ilvl w:val="0"/>
                <w:numId w:val="0"/>
              </w:numPr>
              <w:ind w:firstLine="0"/>
              <w:jc w:val="both"/>
              <w:keepLines w:val="0"/>
              <w:keepNext w:val="0"/>
              <w:pageBreakBefore w:val="0"/>
              <w:spacing w:line="46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企业提交入驻申请、项目发展报告、团队资料、知识产权或技术证明、财务及融资材料、信用承诺书。</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2114"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申请企业</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692"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即报即收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57"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4651"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材料完整性审查、信用核查、现场访谈和初步评分；材料不齐全的一次性告知补正。</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2114"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乙方</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692"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3个工作日</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57"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4651"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按附件1组织审核，可邀请科技、人才、财政、审批等方面专家参加。</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2114"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乙方会同甲方</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692"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5个工作日</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57"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4651"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对入驻材料、拟用面积、入驻期限等进行书面审批。</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2114"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甲方</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692"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5个工作日</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57"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4651"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审批通过后签订入驻协议和安全环保责任书，办理交接。</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2114"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乙方与项目方</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692" w:type="dxa"/>
            <w:vAlign w:val="center"/>
            <w:textDirection w:val="lrTb"/>
            <w:noWrap w:val="false"/>
          </w:tcPr>
          <w:p>
            <w:pPr>
              <w:numPr>
                <w:ilvl w:val="0"/>
                <w:numId w:val="0"/>
              </w:numPr>
              <w:ind w:firstLine="0"/>
              <w:jc w:val="center"/>
              <w:keepLines w:val="0"/>
              <w:keepNext w:val="0"/>
              <w:pageBreakBefore w:val="0"/>
              <w:spacing w:line="46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按审批要求</w:t>
            </w:r>
            <w:r/>
          </w:p>
        </w:tc>
      </w:tr>
    </w:tbl>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申请入驻项目必须同时满足附件1《入驻项目审核办法》中基本条件及项目所属类别的全部个性条件。国家、省、市、县（市、区）重点邀约项目确需“一事一议”的，由甲方集体研究并书面留痕，但产业合规、安全生产和信用底线不得突破。</w:t>
      </w:r>
      <w:r/>
    </w:p>
    <w:p>
      <w:pPr>
        <w:pStyle w:val="735"/>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乙方与入驻项目签订的入驻协议、租赁协议或其他场地</w:t>
      </w:r>
      <w:r>
        <w:rPr>
          <w:rFonts w:hint="eastAsia" w:ascii="仿宋" w:hAnsi="仿宋" w:eastAsia="仿宋" w:cs="Times New Roman"/>
          <w:color w:val="auto"/>
          <w:sz w:val="24"/>
          <w:szCs w:val="24"/>
          <w:highlight w:val="none"/>
          <w:lang w:val="en-US" w:eastAsia="zh-CN" w:bidi="ar-SA"/>
        </w:rPr>
        <w:t xml:space="preserve">使用协议的期限，原则上不得超过甲方与乙方当期委托运营合同的剩余期限（乙方拟签署的入驻协议期限确需超过当期委托运营合同剩余期限的，应当在签约前至少10个工作日向甲方提交书面申请，说明拟入驻项目情况、拟约定期限、超出运营期限部分的后续安排方案，经甲方书面同意后方可签署。未经甲方书面同意的，乙方不得签署超期协议由此产生的全部责任及损失由乙方承担，包括但不限于甲方为处理超期纠纷而支出的律师费、诉讼费等。乙方不得通过自动续租、优先承租、口头承诺、补充协议或其他方式，变相给予租户超出当期委托运营合同期限的场地使用权益。</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2.项目复评和退出</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项目入驻满3个月由乙方组织复评，重点核查注册迁入、实际办公、人员到岗、安全环保和申报承诺兑现情况。复评未达到基本条件和个性条件的，给予1个月整改期；整改仍不合格的，报甲方批准后解除入驻协议并限期腾退。</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入驻项目拟续租的，须同时满足以下条件：项目复评合格；不存在重大违约；甲方书面审批同意，且乙方仍在委托协议有效期内。满足上述条件后，由乙方与项目方另行签订续租协议。</w:t>
      </w:r>
      <w:r/>
    </w:p>
    <w:p>
      <w:pPr>
        <w:numPr>
          <w:ilvl w:val="0"/>
          <w:numId w:val="0"/>
        </w:numPr>
        <w:ind w:firstLine="480"/>
        <w:jc w:val="both"/>
        <w:spacing w:after="0"/>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（五）其他工作要求</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1.园区各项工程的申请、认定、准备事项、资料和费用结算的归档汇总；</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2.与入驻园区办公楼、厂房、公寓楼的各企业签订合同，提供企业服务、园区安全生产检查台账资料等；</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3.园区运营企业的信访矛盾处置；</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4.每家企业建立档案，定期更新并考核；</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5.园区企业数据收集、信息跟踪；</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6.孵化器网上平台系统申报，国家、省、市科创载体统计报表报送，年度绩效评价及考核；</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7.完成相关考核指标，定期报送数据并对真实性负责；</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8.提供与园区有关的各项审计及专项督查材料；</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9.配合如皋市其他部门关于科创载体数据填报；</w:t>
      </w:r>
      <w:r/>
    </w:p>
    <w:p>
      <w:pPr>
        <w:numPr>
          <w:ilvl w:val="0"/>
          <w:numId w:val="0"/>
        </w:numPr>
        <w:ind w:firstLine="480"/>
        <w:keepLines w:val="0"/>
        <w:keepNext w:val="0"/>
        <w:pageBreakBefore w:val="0"/>
        <w:spacing w:line="240" w:lineRule="auto"/>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 组织活动、搜集企业技术需求等；</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11.园区物业、安全生产、非主体结构性问题的房屋及设备的日常维修、维护等日常管理；</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12.不得整体转包，不得擅自改变场地用途，不得引入未经审批的项目；</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13.涉及消防改造、重大装修、重要接待、产业政策兑现、媒体宣传和突发事件处置的，由乙方形成方案报甲方审批通过后执行。 </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14.乙方发生以下任一情形的，甲方有权单方解除本合同，扣除履约保证金，履约保证金不足以弥补甲方损失的，甲方有权继续追偿：（1）未经甲方书面同意，将本项目整体转包或分包的；（2）擅自改变场地用途或引入未经审批项目的；（3）违反保密义务，向第三方泄露园区或企业核心资料的。甲方行使单方解除权时，应提前15日书面通知乙方，并有权立即接管园区运营，乙方应无条件配合移交全部资料和资产。</w:t>
      </w:r>
      <w:r/>
    </w:p>
    <w:p>
      <w:pPr>
        <w:numPr>
          <w:ilvl w:val="0"/>
          <w:numId w:val="0"/>
        </w:numPr>
        <w:jc w:val="both"/>
        <w:spacing w:after="0"/>
        <w:widowControl w:val="off"/>
        <w:rPr>
          <w:rFonts w:hint="eastAsia" w:ascii="黑体" w:hAnsi="黑体" w:eastAsia="黑体" w:cs="黑体"/>
          <w:sz w:val="28"/>
          <w:szCs w:val="28"/>
          <w:highlight w:val="none"/>
          <w:lang w:val="en-US" w:eastAsia="zh-CN"/>
        </w:rPr>
      </w:pPr>
      <w:r>
        <w:rPr>
          <w:rFonts w:hint="eastAsia" w:ascii="仿宋" w:hAnsi="仿宋" w:eastAsia="仿宋" w:cs="Times New Roman"/>
          <w:b/>
          <w:color w:val="auto"/>
          <w:sz w:val="24"/>
          <w:szCs w:val="24"/>
          <w:highlight w:val="none"/>
          <w:lang w:val="en-US" w:eastAsia="zh-CN" w:bidi="ar-SA"/>
        </w:rPr>
        <w:t xml:space="preserve">第六条  运营目标与考核管理</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乙方应围绕化工新材料、海洋产业、智能装备、现代服务业等长江镇主导产业方向开展运营，实现主导产业科技人才项目持续集聚、高成长科创项目和科技型中小企业梯度培育、高新技术企业数量稳步增长、海外高层次人才和各级人才计划项目加快汇聚，推动孵化器通过分级认定和绩效评价，争创工省级、部级孵化器，成为支撑长江镇产业升级和港产城融合发展的创新引擎。具体年度目标和考核评分办法详见附件2《运营绩效考核方案》。</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甲方牵头组织年度绩效考核，乙方提供真实、完整、可核验的佐证材料。考核结果与运营费用支付直接挂钩，具体考核指标、目标值、评分办法和结果运用详见附件2《运营绩效考核方案》。</w:t>
      </w:r>
      <w:r/>
    </w:p>
    <w:p>
      <w:pPr>
        <w:numPr>
          <w:ilvl w:val="0"/>
          <w:numId w:val="0"/>
        </w:numPr>
        <w:jc w:val="both"/>
        <w:spacing w:after="0"/>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b/>
          <w:color w:val="auto"/>
          <w:sz w:val="24"/>
          <w:szCs w:val="24"/>
          <w:highlight w:val="none"/>
          <w:lang w:val="en-US" w:eastAsia="zh-CN" w:bidi="ar-SA"/>
        </w:rPr>
        <w:t xml:space="preserve">第七条  其他内容</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 1.如遇甲方有重大基建等特殊情况（工作量减少或增加幅度较大时），甲方将提前一个月告知乙方，合同内容经双方协商调整。</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2.乙方有责任配合甲方接受上级领导部门的监督、检查，提供必需的资料。</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乙方须严格按照国家和政府规定给所有的员工缴纳各种社会保险（包括养老、医疗、工伤、生育保险、失业保险等）。负责其招聘员工的一切工资、福利；如发生工伤、疾病乃至死亡的一切责任及费用由乙方全部负责；应严格遵守国家有关的法律法规及行业标准，否则甲方有权终止合同。</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4.甲方不接受乙方任何因遗漏报价而发生的费用追加，因乙方违反《中华人民共和国劳动法》等法律法规而造成甲方的连带责任和损失全部由乙方承担。</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5.乙方应在投标文件中说明，如能中标，在服务过程中需要甲方配合的工作和需要提供的条件。</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6.乙方未经授权不得将在服务过程中获取的园区和企业相关资料信息（包括但不限于基础信息、文件资料等）提供给任何第三方人员或单位。否则，甲方有权单方解除合同并将乙方列入黑名单。</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7.服务期满，出现相关服务仍未完结或原与入孵团队签订的孵化协议未到期的情况，乙方必须安排相关负责人跟进完毕相关服务，配合与入孵团队改签孵化协议等事项，跟进完毕后，由甲方确认后再安排撤离。</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8.载体现有设施交接：本项目已运营五年，部分由上家运营单位提供的硬件设施设备，具体交接方案由乙方自行协商。</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9.入驻企业产生的水电费用由企业自行承担；其他运营所产生的费用由乙方承担。</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10.本合同执行期间，若因法律、政策重大变化等因素，致使合同重要条款无法继续履行的，双方应依据本合同约定及相关法律法规及时协商，视实际情况签订补充协议，或协商终止合同并据实结算。</w:t>
      </w:r>
      <w:r/>
    </w:p>
    <w:p>
      <w:pPr>
        <w:pStyle w:val="732"/>
        <w:ind w:firstLine="482"/>
        <w:rPr>
          <w:rFonts w:hint="eastAsia" w:ascii="仿宋" w:hAnsi="仿宋" w:eastAsia="仿宋" w:cs="Times New Roman"/>
          <w:b/>
          <w:color w:val="auto"/>
          <w:sz w:val="24"/>
          <w:szCs w:val="24"/>
          <w:highlight w:val="none"/>
          <w:lang w:val="en-US" w:eastAsia="zh-CN" w:bidi="ar-SA"/>
        </w:rPr>
      </w:pPr>
      <w:r>
        <w:rPr>
          <w:rFonts w:hint="eastAsia" w:ascii="仿宋" w:hAnsi="仿宋" w:eastAsia="仿宋" w:cs="Times New Roman"/>
          <w:b/>
          <w:color w:val="auto"/>
          <w:sz w:val="24"/>
          <w:szCs w:val="24"/>
          <w:highlight w:val="none"/>
          <w:lang w:val="en-US" w:eastAsia="zh-CN" w:bidi="ar-SA"/>
        </w:rPr>
        <w:t xml:space="preserve">第八条 履约保证金</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1.中标（成交）通知书发出后7个工作日内，乙方按照中标金额10%向采购单位缴纳履约保证金。</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履约保证金由乙方自主选择以支票、汇票、本票、保函等形式缴纳或提交。乙方未在规定时间内缴纳履约保证金，甲方有权取消其中标资格，并按照政府采购法相关规定确定其他中标候选人中标或重新组织招标。</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履约保证金于当年度验收合格后30日内退还。如双方协商一致续签下一年度合同且无履约扣罚情形的，以支票、汇票、本票形式提交的当年度履约保证金不予退还，自动转为下一年度履约保证金。采用保函形式提交履约保证金的，不适用结转规则，乙方须在下一年度合同签订前按上述要求重新缴纳履约保证金。</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4.本项目服务期暂定三年，服务合同一年一签。首年度按前款约定缴纳当年度履约保证金；当年度服务期满，双方协商一致续签下一年度合同的，按前款约定执行。</w:t>
      </w:r>
      <w:r/>
    </w:p>
    <w:p>
      <w:pPr>
        <w:ind w:left="482"/>
        <w:spacing w:line="400" w:lineRule="exact"/>
        <w:rPr>
          <w:rFonts w:hint="default" w:ascii="仿宋" w:hAnsi="仿宋" w:eastAsia="仿宋" w:cs="Times New Roman"/>
          <w:b/>
          <w:color w:val="auto"/>
          <w:sz w:val="24"/>
          <w:highlight w:val="none"/>
        </w:rPr>
      </w:pPr>
      <w:r>
        <w:rPr>
          <w:rFonts w:hint="eastAsia" w:ascii="仿宋" w:hAnsi="仿宋" w:eastAsia="仿宋" w:cs="Times New Roman"/>
          <w:color w:val="auto"/>
          <w:sz w:val="24"/>
          <w:szCs w:val="24"/>
          <w:highlight w:val="none"/>
          <w:lang w:val="en-US" w:eastAsia="zh-CN" w:bidi="ar-SA"/>
        </w:rPr>
        <w:t xml:space="preserve"> </w:t>
      </w:r>
      <w:r>
        <w:rPr>
          <w:rFonts w:hint="eastAsia" w:ascii="仿宋" w:hAnsi="仿宋" w:eastAsia="仿宋" w:cs="Times New Roman"/>
          <w:b/>
          <w:color w:val="auto"/>
          <w:sz w:val="24"/>
          <w:highlight w:val="none"/>
          <w:lang w:val="en-US" w:eastAsia="zh-CN"/>
        </w:rPr>
        <w:t xml:space="preserve"> </w:t>
      </w:r>
      <w:r>
        <w:rPr>
          <w:rFonts w:hint="eastAsia" w:ascii="仿宋" w:hAnsi="仿宋" w:eastAsia="仿宋" w:cs="Times New Roman"/>
          <w:b/>
          <w:color w:val="auto"/>
          <w:sz w:val="24"/>
          <w:highlight w:val="none"/>
        </w:rPr>
        <w:t xml:space="preserve">第</w:t>
      </w:r>
      <w:r>
        <w:rPr>
          <w:rFonts w:hint="eastAsia" w:ascii="仿宋" w:hAnsi="仿宋" w:eastAsia="仿宋" w:cs="Times New Roman"/>
          <w:b/>
          <w:color w:val="auto"/>
          <w:sz w:val="24"/>
          <w:highlight w:val="none"/>
          <w:lang w:val="en-US" w:eastAsia="zh-CN"/>
        </w:rPr>
        <w:t xml:space="preserve">九</w:t>
      </w:r>
      <w:r>
        <w:rPr>
          <w:rFonts w:hint="eastAsia" w:ascii="仿宋" w:hAnsi="仿宋" w:eastAsia="仿宋" w:cs="Times New Roman"/>
          <w:b/>
          <w:color w:val="auto"/>
          <w:sz w:val="24"/>
          <w:highlight w:val="none"/>
        </w:rPr>
        <w:t xml:space="preserve">条  付款方式</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1.费用构成：本项目运营费用全部为绩效考核费用，不设基础运营服务费，依据年度绩效考核结果计算支付。</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结算程序：运营服务费用每个合同周期结算一次。每个合同周期最后一个月，乙方应向甲方提交本期自评报告、绩效指标完成情况及佐证材料，甲方根据已形成的运营数据组织考核，形成考核结果，在本合同周期履约验收合格后30日内完成当期付款义务。</w:t>
      </w:r>
      <w:r/>
    </w:p>
    <w:p>
      <w:pPr>
        <w:pStyle w:val="735"/>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结果运用：绩效考核得分90分（含）至100分（含）的，全额支付运营服务费用；绩效考核得分低于60分的，视为乙方违约，甲方有权决定不再续约，当期运营服务费用不予支付，乙方另外支付违约金，违约金=该合同期内智创园实际使用面积*10元/平方米/月*实际使用月数；绩效考核得分在其他区间的，则当年绩效考核费＝当期运营服务费用基数×当期绩效得分÷100。乙方在履约考核中，若出现连续两个考核期绩效得分均低于 70 分或任一考核期绩效得分低于 60 分的，甲方有权不再续签下一年度合同。</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其他收益：为进一步鼓励乙方经营管理好园区，在甲方委托运营框架内，乙方可依法依规向入驻企业收取合理配套服务费（以保障入驻企业正常运营、提供对应服务为原则，包括但不限于企业咨询、技术对接、专项辅导等费用）。该类服务由乙方自行对外签约、独立承担履约义务；因该等运营服务、收费事宜产生的全部纠纷、法律责任，由乙方承担；甲方不承担相关责任。</w:t>
      </w:r>
      <w:r/>
    </w:p>
    <w:p>
      <w:pPr>
        <w:numPr>
          <w:ilvl w:val="0"/>
          <w:numId w:val="0"/>
        </w:numPr>
        <w:ind w:firstLine="480"/>
        <w:keepLines w:val="0"/>
        <w:keepNext w:val="0"/>
        <w:pageBreakBefore w:val="0"/>
        <w:spacing w:line="24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5.过渡期处置：如本项目服务期限届满或发生提前解约的情形，新一轮采购尚未确定成交人，为保障服务连续不中断，甲方可依据相关政策法规，与本项目乙方协商签订补充合同，接续提供服务。</w:t>
      </w:r>
      <w:r/>
    </w:p>
    <w:p>
      <w:pPr>
        <w:numPr>
          <w:ilvl w:val="0"/>
          <w:numId w:val="0"/>
        </w:numPr>
        <w:ind w:firstLine="480"/>
        <w:keepLines w:val="0"/>
        <w:keepNext w:val="0"/>
        <w:pageBreakBefore w:val="0"/>
        <w:spacing w:line="240" w:lineRule="auto"/>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考核异议处理：乙方对年度绩效考核结果有异议的，应在收到考核结果后10个工作日内向甲方提出书面复核申请，并附异议理由及佐证材料。甲方应在收到复核申请后15个工作日内组织复核，必要时可邀请行业专家或第三方评估机构参与，复核结论为最终考核结果。</w:t>
      </w:r>
      <w:r/>
    </w:p>
    <w:p>
      <w:pPr>
        <w:numPr>
          <w:ilvl w:val="0"/>
          <w:numId w:val="0"/>
        </w:numPr>
        <w:ind w:firstLine="482"/>
        <w:keepLines w:val="0"/>
        <w:keepNext w:val="0"/>
        <w:pageBreakBefore w:val="0"/>
        <w:spacing w:line="240" w:lineRule="auto"/>
        <w:rPr>
          <w:rFonts w:hint="default"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第</w:t>
      </w:r>
      <w:r>
        <w:rPr>
          <w:rFonts w:hint="eastAsia" w:ascii="仿宋" w:hAnsi="仿宋" w:eastAsia="仿宋" w:cs="Times New Roman"/>
          <w:b/>
          <w:color w:val="auto"/>
          <w:sz w:val="24"/>
          <w:highlight w:val="none"/>
          <w:lang w:val="en-US" w:eastAsia="zh-CN"/>
        </w:rPr>
        <w:t xml:space="preserve">十</w:t>
      </w:r>
      <w:r>
        <w:rPr>
          <w:rFonts w:hint="eastAsia" w:ascii="仿宋" w:hAnsi="仿宋" w:eastAsia="仿宋" w:cs="Times New Roman"/>
          <w:b/>
          <w:color w:val="auto"/>
          <w:sz w:val="24"/>
          <w:highlight w:val="none"/>
        </w:rPr>
        <w:t xml:space="preserve">条  验收</w:t>
      </w:r>
      <w:r/>
    </w:p>
    <w:p>
      <w:pPr>
        <w:ind w:firstLine="480"/>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1.服务期限：  </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 xml:space="preserve">至 </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 xml:space="preserve">。本项目合同服务期拟定三年，服务合同一年一签。服务期每满一年，经</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履约验收合格后，双方协商一致，可续签下一年度的合同，续签合同不超过两次。</w:t>
      </w:r>
      <w:r/>
    </w:p>
    <w:p>
      <w:pPr>
        <w:ind w:firstLine="480"/>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服务地点：</w:t>
      </w:r>
      <w:r>
        <w:rPr>
          <w:rFonts w:hint="eastAsia" w:ascii="仿宋" w:hAnsi="仿宋" w:eastAsia="仿宋" w:cs="Times New Roman"/>
          <w:color w:val="auto"/>
          <w:sz w:val="24"/>
          <w:highlight w:val="none"/>
          <w:lang w:eastAsia="zh-CN"/>
        </w:rPr>
        <w:t xml:space="preserve">如皋市长江智创园</w:t>
      </w:r>
      <w:r>
        <w:rPr>
          <w:rFonts w:hint="eastAsia" w:ascii="仿宋" w:hAnsi="仿宋" w:eastAsia="仿宋" w:cs="Times New Roman"/>
          <w:color w:val="auto"/>
          <w:sz w:val="24"/>
          <w:highlight w:val="none"/>
        </w:rPr>
        <w:t xml:space="preserve">。</w:t>
      </w:r>
      <w:r/>
    </w:p>
    <w:p>
      <w:pPr>
        <w:ind w:firstLine="480"/>
        <w:spacing w:line="400" w:lineRule="exact"/>
        <w:rPr>
          <w:rFonts w:hint="default" w:ascii="仿宋" w:hAnsi="仿宋" w:eastAsia="仿宋" w:cs="Times New Roman"/>
          <w:color w:val="auto"/>
          <w:sz w:val="24"/>
          <w:highlight w:val="none"/>
          <w:u w:val="single"/>
        </w:rPr>
      </w:pPr>
      <w:r>
        <w:rPr>
          <w:rFonts w:hint="eastAsia" w:ascii="仿宋" w:hAnsi="仿宋" w:eastAsia="仿宋" w:cs="Times New Roman"/>
          <w:color w:val="auto"/>
          <w:sz w:val="24"/>
          <w:highlight w:val="none"/>
        </w:rPr>
        <w:t xml:space="preserve">验收时间：</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 xml:space="preserve"> 。</w:t>
      </w:r>
      <w:r/>
    </w:p>
    <w:p>
      <w:pPr>
        <w:ind w:firstLine="480"/>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验收地点： </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 xml:space="preserve">。</w:t>
      </w:r>
      <w:r/>
    </w:p>
    <w:p>
      <w:pPr>
        <w:ind w:firstLine="480"/>
        <w:jc w:val="left"/>
        <w:spacing w:after="0" w:line="400" w:lineRule="exact"/>
        <w:widowControl/>
        <w:tabs>
          <w:tab w:val="left" w:pos="0" w:leader="none"/>
        </w:tabs>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 乙方应对提供的服务成果作出全面自查和整理，并列出清单，作为甲方验收和使用的服务条件依据，清单应随提供的服务成果交给甲方。</w:t>
      </w:r>
      <w:r/>
    </w:p>
    <w:p>
      <w:pPr>
        <w:ind w:firstLine="480"/>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3.验收时，甲乙双方必须同时在场，</w:t>
      </w:r>
      <w:r>
        <w:rPr>
          <w:rFonts w:hint="default" w:ascii="仿宋" w:hAnsi="仿宋" w:eastAsia="仿宋" w:cs="Times New Roman"/>
          <w:color w:val="auto"/>
          <w:sz w:val="24"/>
          <w:highlight w:val="none"/>
        </w:rPr>
        <w:t xml:space="preserve">乙方所</w:t>
      </w:r>
      <w:r>
        <w:rPr>
          <w:rFonts w:hint="eastAsia" w:ascii="仿宋" w:hAnsi="仿宋" w:eastAsia="仿宋" w:cs="Times New Roman"/>
          <w:color w:val="auto"/>
          <w:sz w:val="24"/>
          <w:highlight w:val="none"/>
        </w:rPr>
        <w:t xml:space="preserve">提供</w:t>
      </w:r>
      <w:r>
        <w:rPr>
          <w:rFonts w:hint="default" w:ascii="仿宋" w:hAnsi="仿宋" w:eastAsia="仿宋" w:cs="Times New Roman"/>
          <w:color w:val="auto"/>
          <w:sz w:val="24"/>
          <w:highlight w:val="none"/>
        </w:rPr>
        <w:t xml:space="preserve">的</w:t>
      </w:r>
      <w:r>
        <w:rPr>
          <w:rFonts w:hint="eastAsia" w:ascii="仿宋" w:hAnsi="仿宋" w:eastAsia="仿宋" w:cs="Times New Roman"/>
          <w:color w:val="auto"/>
          <w:sz w:val="24"/>
          <w:highlight w:val="none"/>
        </w:rPr>
        <w:t xml:space="preserve">服务</w:t>
      </w:r>
      <w:r>
        <w:rPr>
          <w:rFonts w:hint="default" w:ascii="仿宋" w:hAnsi="仿宋" w:eastAsia="仿宋" w:cs="Times New Roman"/>
          <w:color w:val="auto"/>
          <w:sz w:val="24"/>
          <w:highlight w:val="none"/>
        </w:rPr>
        <w:t xml:space="preserve">不符合合同</w:t>
      </w:r>
      <w:r>
        <w:rPr>
          <w:rFonts w:hint="eastAsia" w:ascii="仿宋" w:hAnsi="仿宋" w:eastAsia="仿宋" w:cs="Times New Roman"/>
          <w:color w:val="auto"/>
          <w:sz w:val="24"/>
          <w:highlight w:val="none"/>
        </w:rPr>
        <w:t xml:space="preserve">内容</w:t>
      </w:r>
      <w:r>
        <w:rPr>
          <w:rFonts w:hint="default" w:ascii="仿宋" w:hAnsi="仿宋" w:eastAsia="仿宋" w:cs="Times New Roman"/>
          <w:color w:val="auto"/>
          <w:sz w:val="24"/>
          <w:highlight w:val="none"/>
        </w:rPr>
        <w:t xml:space="preserve">规定的，甲方有权</w:t>
      </w:r>
      <w:r>
        <w:rPr>
          <w:rFonts w:hint="eastAsia" w:ascii="仿宋" w:hAnsi="仿宋" w:eastAsia="仿宋" w:cs="Times New Roman"/>
          <w:color w:val="auto"/>
          <w:sz w:val="24"/>
          <w:highlight w:val="none"/>
        </w:rPr>
        <w:t xml:space="preserve">拒绝验收。乙方应及时按本合同内容规定和甲方要求免费进行整改，直至验收合格，方视为乙方按本合同规定完成服务</w:t>
      </w:r>
      <w:r>
        <w:rPr>
          <w:rFonts w:hint="default" w:ascii="仿宋" w:hAnsi="仿宋" w:eastAsia="仿宋" w:cs="Times New Roman"/>
          <w:color w:val="auto"/>
          <w:sz w:val="24"/>
          <w:highlight w:val="none"/>
        </w:rPr>
        <w:t xml:space="preserve">。</w:t>
      </w:r>
      <w:r>
        <w:rPr>
          <w:rFonts w:hint="eastAsia" w:ascii="仿宋" w:hAnsi="仿宋" w:eastAsia="仿宋" w:cs="Times New Roman"/>
          <w:color w:val="auto"/>
          <w:sz w:val="24"/>
          <w:highlight w:val="none"/>
        </w:rPr>
        <w:t xml:space="preserve">验收合格的，填写《履约验收报告》。在经过两次限期整改后，服务仍达不到合同文件规定内容的，甲方有权拒收，并可以解除合同；由此引起甲方损失及赔偿责任由乙方承担。</w:t>
      </w:r>
      <w:r/>
    </w:p>
    <w:p>
      <w:pPr>
        <w:ind w:firstLine="482"/>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4.甲方可以视项目规模或复杂情况聘请专业人员参与验收，</w:t>
      </w:r>
      <w:r>
        <w:rPr>
          <w:rFonts w:hint="default" w:ascii="仿宋" w:hAnsi="仿宋" w:eastAsia="仿宋" w:cs="Times New Roman"/>
          <w:color w:val="auto"/>
          <w:sz w:val="24"/>
          <w:highlight w:val="none"/>
        </w:rPr>
        <w:t xml:space="preserve">大型或复杂项目</w:t>
      </w:r>
      <w:r>
        <w:rPr>
          <w:rFonts w:hint="eastAsia" w:ascii="仿宋" w:hAnsi="仿宋" w:eastAsia="仿宋" w:cs="Times New Roman"/>
          <w:color w:val="auto"/>
          <w:sz w:val="24"/>
          <w:highlight w:val="none"/>
        </w:rPr>
        <w:t xml:space="preserve">，以及涉及专业服务内容的应当</w:t>
      </w:r>
      <w:r>
        <w:rPr>
          <w:rFonts w:hint="default" w:ascii="仿宋" w:hAnsi="仿宋" w:eastAsia="仿宋" w:cs="Times New Roman"/>
          <w:color w:val="auto"/>
          <w:sz w:val="24"/>
          <w:highlight w:val="none"/>
        </w:rPr>
        <w:t xml:space="preserve">邀请国家认可的第三方质量检测机构参与验收。</w:t>
      </w:r>
      <w:r/>
    </w:p>
    <w:p>
      <w:pPr>
        <w:ind w:firstLine="482"/>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5.如项目实施情况需要分阶段验收，则根据实际情况分阶段出具《履约验收报告》。</w:t>
      </w:r>
      <w:r/>
    </w:p>
    <w:p>
      <w:pPr>
        <w:ind w:firstLine="480"/>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6.如果合同双方对《履约验收报告》有分歧，双方须于出现分歧后</w:t>
      </w:r>
      <w:r>
        <w:rPr>
          <w:rFonts w:hint="eastAsia" w:ascii="仿宋" w:hAnsi="仿宋" w:eastAsia="仿宋" w:cs="Times New Roman"/>
          <w:color w:val="auto"/>
          <w:sz w:val="24"/>
          <w:highlight w:val="none"/>
          <w:lang w:val="en-US" w:eastAsia="zh-CN"/>
        </w:rPr>
        <w:t xml:space="preserve">10个工作日</w:t>
      </w:r>
      <w:r>
        <w:rPr>
          <w:rFonts w:hint="eastAsia" w:ascii="仿宋" w:hAnsi="仿宋" w:eastAsia="仿宋" w:cs="Times New Roman"/>
          <w:color w:val="auto"/>
          <w:sz w:val="24"/>
          <w:highlight w:val="none"/>
        </w:rPr>
        <w:t xml:space="preserve">内给对方书面声明，以陈述己方的理由及要求，并附有关证据。分歧应通过协商解决。</w:t>
      </w:r>
      <w:r/>
    </w:p>
    <w:p>
      <w:pPr>
        <w:ind w:left="482"/>
        <w:spacing w:line="400" w:lineRule="exact"/>
        <w:rPr>
          <w:rFonts w:hint="default"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第</w:t>
      </w:r>
      <w:r>
        <w:rPr>
          <w:rFonts w:hint="eastAsia" w:ascii="仿宋" w:hAnsi="仿宋" w:eastAsia="仿宋" w:cs="Times New Roman"/>
          <w:b/>
          <w:color w:val="auto"/>
          <w:sz w:val="24"/>
          <w:highlight w:val="none"/>
          <w:lang w:val="en-US" w:eastAsia="zh-CN"/>
        </w:rPr>
        <w:t xml:space="preserve">十一</w:t>
      </w:r>
      <w:r>
        <w:rPr>
          <w:rFonts w:hint="eastAsia" w:ascii="仿宋" w:hAnsi="仿宋" w:eastAsia="仿宋" w:cs="Times New Roman"/>
          <w:b/>
          <w:color w:val="auto"/>
          <w:sz w:val="24"/>
          <w:highlight w:val="none"/>
        </w:rPr>
        <w:t xml:space="preserve">条  项目管理服务</w:t>
      </w:r>
      <w:r/>
    </w:p>
    <w:p>
      <w:pPr>
        <w:ind w:firstLine="480"/>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lang w:val="en-US" w:eastAsia="zh-CN"/>
        </w:rPr>
        <w:t xml:space="preserve">甲</w:t>
      </w:r>
      <w:r>
        <w:rPr>
          <w:rFonts w:hint="eastAsia" w:ascii="仿宋" w:hAnsi="仿宋" w:eastAsia="仿宋" w:cs="Times New Roman"/>
          <w:color w:val="auto"/>
          <w:sz w:val="24"/>
          <w:highlight w:val="none"/>
        </w:rPr>
        <w:t xml:space="preserve">乙方要指定不少于一人全权全程负责本项目服务的落实，包括服务的咨询、执行和后续工作。</w:t>
      </w:r>
      <w:r/>
    </w:p>
    <w:p>
      <w:pPr>
        <w:ind w:firstLine="481"/>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lang w:val="en-US" w:eastAsia="zh-CN"/>
        </w:rPr>
        <w:t xml:space="preserve">甲</w:t>
      </w:r>
      <w:r>
        <w:rPr>
          <w:rFonts w:hint="eastAsia" w:ascii="仿宋" w:hAnsi="仿宋" w:eastAsia="仿宋" w:cs="Times New Roman"/>
          <w:color w:val="auto"/>
          <w:sz w:val="24"/>
          <w:highlight w:val="none"/>
        </w:rPr>
        <w:t xml:space="preserve">方</w:t>
      </w:r>
      <w:r>
        <w:rPr>
          <w:rFonts w:hint="default" w:ascii="仿宋" w:hAnsi="仿宋" w:eastAsia="仿宋" w:cs="Times New Roman"/>
          <w:color w:val="auto"/>
          <w:sz w:val="24"/>
          <w:highlight w:val="none"/>
        </w:rPr>
        <w:t xml:space="preserve">项目负责人</w:t>
      </w:r>
      <w:r>
        <w:rPr>
          <w:rFonts w:hint="eastAsia" w:ascii="仿宋" w:hAnsi="仿宋" w:eastAsia="仿宋" w:cs="Times New Roman"/>
          <w:color w:val="auto"/>
          <w:sz w:val="24"/>
          <w:highlight w:val="none"/>
        </w:rPr>
        <w:t xml:space="preserve">姓名</w:t>
      </w:r>
      <w:r>
        <w:rPr>
          <w:rFonts w:hint="default" w:ascii="仿宋" w:hAnsi="仿宋" w:eastAsia="仿宋" w:cs="Times New Roman"/>
          <w:color w:val="auto"/>
          <w:sz w:val="24"/>
          <w:highlight w:val="none"/>
        </w:rPr>
        <w:t xml:space="preserve">：</w:t>
      </w:r>
      <w:r>
        <w:rPr>
          <w:rFonts w:hint="eastAsia" w:ascii="仿宋" w:hAnsi="仿宋" w:eastAsia="仿宋" w:cs="Times New Roman"/>
          <w:color w:val="auto"/>
          <w:sz w:val="24"/>
          <w:highlight w:val="none"/>
        </w:rPr>
        <w:t xml:space="preserve"> </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 xml:space="preserve">   </w:t>
      </w:r>
      <w:r>
        <w:rPr>
          <w:rFonts w:hint="default" w:ascii="仿宋" w:hAnsi="仿宋" w:eastAsia="仿宋" w:cs="Times New Roman"/>
          <w:color w:val="auto"/>
          <w:sz w:val="24"/>
          <w:highlight w:val="none"/>
        </w:rPr>
        <w:t xml:space="preserve">； 联系电话：</w:t>
      </w:r>
      <w:r>
        <w:rPr>
          <w:rFonts w:hint="eastAsia" w:ascii="仿宋" w:hAnsi="仿宋" w:eastAsia="仿宋" w:cs="Times New Roman"/>
          <w:color w:val="auto"/>
          <w:sz w:val="24"/>
          <w:highlight w:val="none"/>
        </w:rPr>
        <w:t xml:space="preserve"> </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 xml:space="preserve">   </w:t>
      </w:r>
      <w:r>
        <w:rPr>
          <w:rFonts w:hint="default" w:ascii="仿宋" w:hAnsi="仿宋" w:eastAsia="仿宋" w:cs="Times New Roman"/>
          <w:color w:val="auto"/>
          <w:sz w:val="24"/>
          <w:highlight w:val="none"/>
        </w:rPr>
        <w:t xml:space="preserve">。</w:t>
      </w:r>
      <w:r/>
    </w:p>
    <w:p>
      <w:pPr>
        <w:ind w:firstLine="481"/>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lang w:val="en-US" w:eastAsia="zh-CN"/>
        </w:rPr>
        <w:t xml:space="preserve">乙</w:t>
      </w:r>
      <w:r>
        <w:rPr>
          <w:rFonts w:hint="eastAsia" w:ascii="仿宋" w:hAnsi="仿宋" w:eastAsia="仿宋" w:cs="Times New Roman"/>
          <w:color w:val="auto"/>
          <w:sz w:val="24"/>
          <w:highlight w:val="none"/>
        </w:rPr>
        <w:t xml:space="preserve">方</w:t>
      </w:r>
      <w:r>
        <w:rPr>
          <w:rFonts w:hint="default" w:ascii="仿宋" w:hAnsi="仿宋" w:eastAsia="仿宋" w:cs="Times New Roman"/>
          <w:color w:val="auto"/>
          <w:sz w:val="24"/>
          <w:highlight w:val="none"/>
        </w:rPr>
        <w:t xml:space="preserve">项目负责人</w:t>
      </w:r>
      <w:r>
        <w:rPr>
          <w:rFonts w:hint="eastAsia" w:ascii="仿宋" w:hAnsi="仿宋" w:eastAsia="仿宋" w:cs="Times New Roman"/>
          <w:color w:val="auto"/>
          <w:sz w:val="24"/>
          <w:highlight w:val="none"/>
        </w:rPr>
        <w:t xml:space="preserve">姓名</w:t>
      </w:r>
      <w:r>
        <w:rPr>
          <w:rFonts w:hint="default" w:ascii="仿宋" w:hAnsi="仿宋" w:eastAsia="仿宋" w:cs="Times New Roman"/>
          <w:color w:val="auto"/>
          <w:sz w:val="24"/>
          <w:highlight w:val="none"/>
        </w:rPr>
        <w:t xml:space="preserve">：</w:t>
      </w:r>
      <w:r>
        <w:rPr>
          <w:rFonts w:hint="eastAsia" w:ascii="仿宋" w:hAnsi="仿宋" w:eastAsia="仿宋" w:cs="Times New Roman"/>
          <w:color w:val="auto"/>
          <w:sz w:val="24"/>
          <w:highlight w:val="none"/>
        </w:rPr>
        <w:t xml:space="preserve">   </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 xml:space="preserve"> </w:t>
      </w:r>
      <w:r>
        <w:rPr>
          <w:rFonts w:hint="default" w:ascii="仿宋" w:hAnsi="仿宋" w:eastAsia="仿宋" w:cs="Times New Roman"/>
          <w:color w:val="auto"/>
          <w:sz w:val="24"/>
          <w:highlight w:val="none"/>
        </w:rPr>
        <w:t xml:space="preserve">； 联系电话：</w:t>
      </w:r>
      <w:r>
        <w:rPr>
          <w:rFonts w:hint="eastAsia" w:ascii="仿宋" w:hAnsi="仿宋" w:eastAsia="仿宋" w:cs="Times New Roman"/>
          <w:color w:val="auto"/>
          <w:sz w:val="24"/>
          <w:highlight w:val="none"/>
        </w:rPr>
        <w:t xml:space="preserve"> </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 xml:space="preserve">   </w:t>
      </w:r>
      <w:r>
        <w:rPr>
          <w:rFonts w:hint="default" w:ascii="仿宋" w:hAnsi="仿宋" w:eastAsia="仿宋" w:cs="Times New Roman"/>
          <w:color w:val="auto"/>
          <w:sz w:val="24"/>
          <w:highlight w:val="none"/>
        </w:rPr>
        <w:t xml:space="preserve">。</w:t>
      </w:r>
      <w:r/>
    </w:p>
    <w:p>
      <w:pPr>
        <w:ind w:left="482"/>
        <w:spacing w:line="400" w:lineRule="exact"/>
        <w:rPr>
          <w:rFonts w:hint="default" w:ascii="仿宋" w:hAnsi="仿宋" w:eastAsia="仿宋" w:cs="Times New Roman"/>
          <w:b/>
          <w:color w:val="auto"/>
          <w:sz w:val="24"/>
          <w:highlight w:val="none"/>
        </w:rPr>
      </w:pPr>
      <w:r>
        <w:rPr>
          <w:rFonts w:hint="eastAsia" w:ascii="仿宋" w:hAnsi="仿宋" w:eastAsia="仿宋" w:cs="Times New Roman"/>
          <w:b/>
          <w:color w:val="auto"/>
          <w:sz w:val="24"/>
          <w:highlight w:val="none"/>
          <w:lang w:val="en-US" w:eastAsia="zh-CN"/>
        </w:rPr>
        <w:t xml:space="preserve"> </w:t>
      </w:r>
      <w:r>
        <w:rPr>
          <w:rFonts w:hint="eastAsia" w:ascii="仿宋" w:hAnsi="仿宋" w:eastAsia="仿宋" w:cs="Times New Roman"/>
          <w:b/>
          <w:color w:val="auto"/>
          <w:sz w:val="24"/>
          <w:highlight w:val="none"/>
        </w:rPr>
        <w:t xml:space="preserve">第</w:t>
      </w:r>
      <w:r>
        <w:rPr>
          <w:rFonts w:hint="eastAsia" w:ascii="仿宋" w:hAnsi="仿宋" w:eastAsia="仿宋" w:cs="Times New Roman"/>
          <w:b/>
          <w:color w:val="auto"/>
          <w:sz w:val="24"/>
          <w:highlight w:val="none"/>
          <w:lang w:val="en-US" w:eastAsia="zh-CN"/>
        </w:rPr>
        <w:t xml:space="preserve">十二</w:t>
      </w:r>
      <w:r>
        <w:rPr>
          <w:rFonts w:hint="eastAsia" w:ascii="仿宋" w:hAnsi="仿宋" w:eastAsia="仿宋" w:cs="Times New Roman"/>
          <w:b/>
          <w:color w:val="auto"/>
          <w:sz w:val="24"/>
          <w:highlight w:val="none"/>
        </w:rPr>
        <w:t xml:space="preserve">条  分包</w:t>
      </w:r>
      <w:r/>
    </w:p>
    <w:p>
      <w:pPr>
        <w:ind w:firstLine="480"/>
        <w:spacing w:line="400" w:lineRule="exact"/>
        <w:rPr>
          <w:rFonts w:hint="default" w:ascii="仿宋" w:hAnsi="仿宋" w:eastAsia="仿宋" w:cs="Times New Roman"/>
          <w:strike/>
          <w:color w:val="auto"/>
          <w:sz w:val="24"/>
          <w:highlight w:val="none"/>
        </w:rPr>
      </w:pPr>
      <w:r>
        <w:rPr>
          <w:rFonts w:hint="eastAsia" w:ascii="仿宋" w:hAnsi="仿宋" w:eastAsia="仿宋" w:cs="Times New Roman"/>
          <w:color w:val="auto"/>
          <w:sz w:val="24"/>
          <w:highlight w:val="none"/>
        </w:rPr>
        <w:t xml:space="preserve">除采购文件事先说明</w:t>
      </w:r>
      <w:r>
        <w:rPr>
          <w:rFonts w:hint="eastAsia" w:ascii="仿宋" w:hAnsi="仿宋" w:eastAsia="仿宋" w:cs="Times New Roman"/>
          <w:color w:val="auto"/>
          <w:sz w:val="24"/>
          <w:highlight w:val="none"/>
          <w:lang w:eastAsia="zh-CN"/>
        </w:rPr>
        <w:t xml:space="preserve">且</w:t>
      </w:r>
      <w:r>
        <w:rPr>
          <w:rFonts w:hint="eastAsia" w:ascii="仿宋" w:hAnsi="仿宋" w:eastAsia="仿宋" w:cs="Times New Roman"/>
          <w:color w:val="auto"/>
          <w:sz w:val="24"/>
          <w:highlight w:val="none"/>
        </w:rPr>
        <w:t xml:space="preserve">经甲方事先书面同意外，乙方不得分包、转包其应履行的合同义务。</w:t>
      </w:r>
      <w:r/>
    </w:p>
    <w:p>
      <w:pPr>
        <w:ind w:firstLine="482"/>
        <w:spacing w:line="400" w:lineRule="exact"/>
        <w:rPr>
          <w:rFonts w:hint="default"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第十</w:t>
      </w:r>
      <w:r>
        <w:rPr>
          <w:rFonts w:hint="eastAsia" w:ascii="仿宋" w:hAnsi="仿宋" w:eastAsia="仿宋" w:cs="Times New Roman"/>
          <w:b/>
          <w:color w:val="auto"/>
          <w:sz w:val="24"/>
          <w:highlight w:val="none"/>
          <w:lang w:val="en-US" w:eastAsia="zh-CN"/>
        </w:rPr>
        <w:t xml:space="preserve">三</w:t>
      </w:r>
      <w:r>
        <w:rPr>
          <w:rFonts w:hint="eastAsia" w:ascii="仿宋" w:hAnsi="仿宋" w:eastAsia="仿宋" w:cs="Times New Roman"/>
          <w:b/>
          <w:color w:val="auto"/>
          <w:sz w:val="24"/>
          <w:highlight w:val="none"/>
        </w:rPr>
        <w:t xml:space="preserve">条  合同的生效</w:t>
      </w:r>
      <w:r/>
    </w:p>
    <w:p>
      <w:pPr>
        <w:ind w:firstLine="480"/>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1.本合同经甲乙双方授权代表签字并加盖公章或合同专用章后生效。</w:t>
      </w:r>
      <w:r/>
    </w:p>
    <w:p>
      <w:pPr>
        <w:ind w:firstLine="480"/>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2.生效后，除《</w:t>
      </w:r>
      <w:r>
        <w:rPr>
          <w:rFonts w:hint="eastAsia" w:ascii="仿宋" w:hAnsi="仿宋" w:eastAsia="仿宋" w:cs="Times New Roman"/>
          <w:color w:val="auto"/>
          <w:sz w:val="24"/>
          <w:highlight w:val="none"/>
          <w:lang w:eastAsia="zh-CN"/>
        </w:rPr>
        <w:t xml:space="preserve">中华人民共和国政府采购法</w:t>
      </w:r>
      <w:r>
        <w:rPr>
          <w:rFonts w:hint="eastAsia" w:ascii="仿宋" w:hAnsi="仿宋" w:eastAsia="仿宋" w:cs="Times New Roman"/>
          <w:color w:val="auto"/>
          <w:sz w:val="24"/>
          <w:highlight w:val="none"/>
        </w:rPr>
        <w:t xml:space="preserve">》</w:t>
      </w:r>
      <w:r>
        <w:rPr>
          <w:rFonts w:hint="eastAsia" w:ascii="仿宋" w:hAnsi="仿宋" w:eastAsia="仿宋" w:cs="Times New Roman"/>
          <w:color w:val="auto"/>
          <w:sz w:val="24"/>
          <w:highlight w:val="none"/>
          <w:lang w:eastAsia="zh-CN"/>
        </w:rPr>
        <w:t xml:space="preserve">第四十九条</w:t>
      </w:r>
      <w:r>
        <w:rPr>
          <w:rFonts w:hint="eastAsia" w:ascii="仿宋" w:hAnsi="仿宋" w:eastAsia="仿宋" w:cs="Times New Roman"/>
          <w:color w:val="auto"/>
          <w:sz w:val="24"/>
          <w:highlight w:val="none"/>
        </w:rPr>
        <w:t xml:space="preserve">、第50条第二款规定的情形外，甲乙双方不得擅自变更、中止或终止合同。</w:t>
      </w:r>
      <w:r/>
    </w:p>
    <w:p>
      <w:pPr>
        <w:ind w:left="482"/>
        <w:spacing w:line="400" w:lineRule="exact"/>
        <w:rPr>
          <w:rFonts w:hint="default" w:ascii="仿宋" w:hAnsi="仿宋" w:eastAsia="仿宋" w:cs="Times New Roman"/>
          <w:b/>
          <w:color w:val="auto"/>
          <w:sz w:val="24"/>
          <w:highlight w:val="none"/>
        </w:rPr>
      </w:pPr>
      <w:r>
        <w:rPr>
          <w:rFonts w:hint="eastAsia" w:ascii="仿宋" w:hAnsi="仿宋" w:eastAsia="仿宋" w:cs="Times New Roman"/>
          <w:b/>
          <w:color w:val="auto"/>
          <w:sz w:val="24"/>
          <w:highlight w:val="none"/>
          <w:lang w:val="en-US" w:eastAsia="zh-CN"/>
        </w:rPr>
        <w:t xml:space="preserve"> </w:t>
      </w:r>
      <w:r>
        <w:rPr>
          <w:rFonts w:hint="eastAsia" w:ascii="仿宋" w:hAnsi="仿宋" w:eastAsia="仿宋" w:cs="Times New Roman"/>
          <w:b/>
          <w:color w:val="auto"/>
          <w:sz w:val="24"/>
          <w:highlight w:val="none"/>
        </w:rPr>
        <w:t xml:space="preserve">第十</w:t>
      </w:r>
      <w:r>
        <w:rPr>
          <w:rFonts w:hint="eastAsia" w:ascii="仿宋" w:hAnsi="仿宋" w:eastAsia="仿宋" w:cs="Times New Roman"/>
          <w:b/>
          <w:color w:val="auto"/>
          <w:sz w:val="24"/>
          <w:highlight w:val="none"/>
          <w:lang w:val="en-US" w:eastAsia="zh-CN"/>
        </w:rPr>
        <w:t xml:space="preserve">四</w:t>
      </w:r>
      <w:r>
        <w:rPr>
          <w:rFonts w:hint="eastAsia" w:ascii="仿宋" w:hAnsi="仿宋" w:eastAsia="仿宋" w:cs="Times New Roman"/>
          <w:b/>
          <w:color w:val="auto"/>
          <w:sz w:val="24"/>
          <w:highlight w:val="none"/>
        </w:rPr>
        <w:t xml:space="preserve">条  不可抗力</w:t>
      </w:r>
      <w:r/>
    </w:p>
    <w:p>
      <w:pPr>
        <w:ind w:firstLine="480"/>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甲、乙方中任何一方，因不可抗力不能按时或完全履行合同的，应</w:t>
      </w:r>
      <w:r>
        <w:rPr>
          <w:rFonts w:hint="eastAsia" w:ascii="仿宋" w:hAnsi="仿宋" w:eastAsia="仿宋" w:cs="Times New Roman"/>
          <w:color w:val="auto"/>
          <w:sz w:val="24"/>
          <w:highlight w:val="none"/>
          <w:lang w:val="en-US" w:eastAsia="zh-CN"/>
        </w:rPr>
        <w:t xml:space="preserve">在不可抗力事件发生之后10个工作日内</w:t>
      </w:r>
      <w:r>
        <w:rPr>
          <w:rFonts w:hint="eastAsia" w:ascii="仿宋" w:hAnsi="仿宋" w:eastAsia="仿宋" w:cs="Times New Roman"/>
          <w:color w:val="auto"/>
          <w:sz w:val="24"/>
          <w:highlight w:val="none"/>
        </w:rPr>
        <w:t xml:space="preserve">通知对方，并在</w:t>
      </w:r>
      <w:r>
        <w:rPr>
          <w:rFonts w:hint="eastAsia" w:ascii="仿宋" w:hAnsi="仿宋" w:eastAsia="仿宋" w:cs="Times New Roman"/>
          <w:color w:val="auto"/>
          <w:sz w:val="24"/>
          <w:highlight w:val="none"/>
          <w:lang w:val="en-US" w:eastAsia="zh-CN"/>
        </w:rPr>
        <w:t xml:space="preserve">10</w:t>
      </w:r>
      <w:r>
        <w:rPr>
          <w:rFonts w:hint="eastAsia" w:ascii="仿宋" w:hAnsi="仿宋" w:eastAsia="仿宋" w:cs="Times New Roman"/>
          <w:color w:val="auto"/>
          <w:sz w:val="24"/>
          <w:highlight w:val="none"/>
        </w:rPr>
        <w:t xml:space="preserve">个工作日内提供相应证明，</w:t>
      </w:r>
      <w:r>
        <w:rPr>
          <w:rFonts w:hint="eastAsia" w:ascii="仿宋" w:hAnsi="仿宋" w:eastAsia="仿宋" w:cs="Times New Roman"/>
          <w:color w:val="auto"/>
          <w:sz w:val="24"/>
          <w:highlight w:val="none"/>
          <w:lang w:val="en-US" w:eastAsia="zh-CN"/>
        </w:rPr>
        <w:t xml:space="preserve">经对方确认后双方协商</w:t>
      </w:r>
      <w:r>
        <w:rPr>
          <w:rFonts w:hint="eastAsia" w:ascii="仿宋" w:hAnsi="仿宋" w:eastAsia="仿宋" w:cs="Times New Roman"/>
          <w:color w:val="auto"/>
          <w:sz w:val="24"/>
          <w:highlight w:val="none"/>
        </w:rPr>
        <w:t xml:space="preserve">结算服务费用。未履行的部分是否继续履行、如何履行等问题，可由双方初步协商，并向主管部门和政府采购管理部门报告。确定为不可抗力原因造成的损失，免予承担责任。</w:t>
      </w:r>
      <w:r/>
    </w:p>
    <w:p>
      <w:pPr>
        <w:ind w:left="482"/>
        <w:spacing w:line="400" w:lineRule="exact"/>
        <w:rPr>
          <w:rFonts w:hint="default"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第十</w:t>
      </w:r>
      <w:r>
        <w:rPr>
          <w:rFonts w:hint="eastAsia" w:ascii="仿宋" w:hAnsi="仿宋" w:eastAsia="仿宋" w:cs="Times New Roman"/>
          <w:b/>
          <w:color w:val="auto"/>
          <w:sz w:val="24"/>
          <w:highlight w:val="none"/>
          <w:lang w:val="en-US" w:eastAsia="zh-CN"/>
        </w:rPr>
        <w:t xml:space="preserve">五</w:t>
      </w:r>
      <w:r>
        <w:rPr>
          <w:rFonts w:hint="eastAsia" w:ascii="仿宋" w:hAnsi="仿宋" w:eastAsia="仿宋" w:cs="Times New Roman"/>
          <w:b/>
          <w:color w:val="auto"/>
          <w:sz w:val="24"/>
          <w:highlight w:val="none"/>
        </w:rPr>
        <w:t xml:space="preserve">条  争议的解决方式</w:t>
      </w:r>
      <w:r/>
    </w:p>
    <w:p>
      <w:pPr>
        <w:ind w:firstLine="480"/>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1.因服务质量问题发生争议的，应当邀请国家认可的质量检测机构对服务进行鉴定。服务符合标准的，鉴定费由甲方承担；不符合质量标准的，鉴定费由乙方承担。</w:t>
      </w:r>
      <w:r/>
    </w:p>
    <w:p>
      <w:pPr>
        <w:ind w:firstLine="480"/>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2.</w:t>
      </w:r>
      <w:r>
        <w:rPr>
          <w:rFonts w:hint="eastAsia" w:ascii="仿宋" w:hAnsi="仿宋" w:eastAsia="仿宋" w:cs="Times New Roman"/>
          <w:color w:val="auto"/>
          <w:sz w:val="24"/>
          <w:highlight w:val="none"/>
          <w:lang w:eastAsia="zh-CN"/>
        </w:rPr>
        <w:t xml:space="preserve">在解释或执行</w:t>
      </w:r>
      <w:r>
        <w:rPr>
          <w:rFonts w:hint="eastAsia" w:ascii="仿宋" w:hAnsi="仿宋" w:eastAsia="仿宋" w:cs="Times New Roman"/>
          <w:color w:val="auto"/>
          <w:sz w:val="24"/>
          <w:highlight w:val="none"/>
        </w:rPr>
        <w:t xml:space="preserve">本合同的过程中发生争议时，双方应通过协商方式解决。</w:t>
      </w:r>
      <w:r/>
    </w:p>
    <w:p>
      <w:pPr>
        <w:ind w:firstLine="480"/>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3.经协商不能解决的争议，双方可选择以下第</w:t>
      </w:r>
      <w:r>
        <w:rPr>
          <w:rFonts w:hint="eastAsia" w:ascii="仿宋" w:hAnsi="仿宋" w:eastAsia="仿宋" w:cs="仿宋_GB2312"/>
          <w:color w:val="auto"/>
          <w:sz w:val="24"/>
          <w:highlight w:val="none"/>
        </w:rPr>
        <w:t xml:space="preserve">①</w:t>
      </w:r>
      <w:r>
        <w:rPr>
          <w:rFonts w:hint="eastAsia" w:ascii="仿宋" w:hAnsi="仿宋" w:eastAsia="仿宋" w:cs="Times New Roman"/>
          <w:color w:val="auto"/>
          <w:sz w:val="24"/>
          <w:highlight w:val="none"/>
        </w:rPr>
        <w:t xml:space="preserve">种方式解决：</w:t>
      </w:r>
      <w:r/>
    </w:p>
    <w:p>
      <w:pPr>
        <w:ind w:firstLine="480"/>
        <w:spacing w:line="400" w:lineRule="exact"/>
        <w:rPr>
          <w:rFonts w:hint="default" w:ascii="仿宋" w:hAnsi="仿宋" w:eastAsia="仿宋" w:cs="Times New Roman"/>
          <w:color w:val="auto"/>
          <w:sz w:val="24"/>
          <w:highlight w:val="none"/>
        </w:rPr>
      </w:pPr>
      <w:r>
        <w:rPr>
          <w:rFonts w:hint="eastAsia" w:ascii="仿宋" w:hAnsi="仿宋" w:eastAsia="仿宋" w:cs="仿宋_GB2312"/>
          <w:color w:val="auto"/>
          <w:sz w:val="24"/>
          <w:highlight w:val="none"/>
        </w:rPr>
        <w:t xml:space="preserve">①</w:t>
      </w:r>
      <w:r>
        <w:rPr>
          <w:rFonts w:hint="eastAsia" w:ascii="仿宋" w:hAnsi="仿宋" w:eastAsia="仿宋" w:cs="Times New Roman"/>
          <w:color w:val="auto"/>
          <w:sz w:val="24"/>
          <w:highlight w:val="none"/>
        </w:rPr>
        <w:t xml:space="preserve">向</w:t>
      </w:r>
      <w:r>
        <w:rPr>
          <w:rFonts w:hint="eastAsia" w:ascii="仿宋" w:hAnsi="仿宋" w:eastAsia="仿宋" w:cs="Times New Roman"/>
          <w:color w:val="auto"/>
          <w:sz w:val="24"/>
          <w:highlight w:val="none"/>
          <w:lang w:val="en-US" w:eastAsia="zh-CN"/>
        </w:rPr>
        <w:t xml:space="preserve">如皋市人民法院</w:t>
      </w:r>
      <w:r>
        <w:rPr>
          <w:rFonts w:hint="eastAsia" w:ascii="仿宋" w:hAnsi="仿宋" w:eastAsia="仿宋" w:cs="Times New Roman"/>
          <w:color w:val="auto"/>
          <w:sz w:val="24"/>
          <w:highlight w:val="none"/>
        </w:rPr>
        <w:t xml:space="preserve">提起诉讼；</w:t>
      </w:r>
      <w:r/>
    </w:p>
    <w:p>
      <w:pPr>
        <w:ind w:firstLine="480"/>
        <w:spacing w:line="400" w:lineRule="exact"/>
        <w:rPr>
          <w:rFonts w:hint="default" w:ascii="仿宋" w:hAnsi="仿宋" w:eastAsia="仿宋" w:cs="Times New Roman"/>
          <w:color w:val="auto"/>
          <w:sz w:val="24"/>
          <w:highlight w:val="none"/>
        </w:rPr>
      </w:pPr>
      <w:r>
        <w:rPr>
          <w:rFonts w:hint="eastAsia" w:ascii="仿宋" w:hAnsi="仿宋" w:eastAsia="仿宋" w:cs="仿宋_GB2312"/>
          <w:color w:val="auto"/>
          <w:sz w:val="24"/>
          <w:highlight w:val="none"/>
        </w:rPr>
        <w:t xml:space="preserve">②</w:t>
      </w:r>
      <w:r>
        <w:rPr>
          <w:rFonts w:hint="eastAsia" w:ascii="仿宋" w:hAnsi="仿宋" w:eastAsia="仿宋" w:cs="Times New Roman"/>
          <w:color w:val="auto"/>
          <w:sz w:val="24"/>
          <w:highlight w:val="none"/>
        </w:rPr>
        <w:t xml:space="preserve">向南通市仲裁委员会提出仲裁。</w:t>
      </w:r>
      <w:r/>
    </w:p>
    <w:p>
      <w:pPr>
        <w:ind w:firstLine="480"/>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4.在法院审理和仲裁期间，除有争议部分外，本合同其他部分可以履行的仍应按合同条款继续履行。</w:t>
      </w:r>
      <w:r/>
    </w:p>
    <w:p>
      <w:pPr>
        <w:ind w:left="482"/>
        <w:spacing w:line="400" w:lineRule="exact"/>
        <w:rPr>
          <w:rFonts w:hint="default"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第十</w:t>
      </w:r>
      <w:r>
        <w:rPr>
          <w:rFonts w:hint="eastAsia" w:ascii="仿宋" w:hAnsi="仿宋" w:eastAsia="仿宋" w:cs="Times New Roman"/>
          <w:b/>
          <w:color w:val="auto"/>
          <w:sz w:val="24"/>
          <w:highlight w:val="none"/>
          <w:lang w:val="en-US" w:eastAsia="zh-CN"/>
        </w:rPr>
        <w:t xml:space="preserve">六</w:t>
      </w:r>
      <w:r>
        <w:rPr>
          <w:rFonts w:hint="eastAsia" w:ascii="仿宋" w:hAnsi="仿宋" w:eastAsia="仿宋" w:cs="Times New Roman"/>
          <w:b/>
          <w:color w:val="auto"/>
          <w:sz w:val="24"/>
          <w:highlight w:val="none"/>
        </w:rPr>
        <w:t xml:space="preserve">条 其他</w:t>
      </w:r>
      <w:r/>
    </w:p>
    <w:p>
      <w:pPr>
        <w:ind w:firstLine="480"/>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符合《</w:t>
      </w:r>
      <w:r>
        <w:rPr>
          <w:rFonts w:hint="eastAsia" w:ascii="仿宋" w:hAnsi="仿宋" w:eastAsia="仿宋" w:cs="Times New Roman"/>
          <w:color w:val="auto"/>
          <w:sz w:val="24"/>
          <w:highlight w:val="none"/>
          <w:lang w:eastAsia="zh-CN"/>
        </w:rPr>
        <w:t xml:space="preserve">中华人民共和国政府采购法</w:t>
      </w:r>
      <w:r>
        <w:rPr>
          <w:rFonts w:hint="eastAsia" w:ascii="仿宋" w:hAnsi="仿宋" w:eastAsia="仿宋" w:cs="Times New Roman"/>
          <w:color w:val="auto"/>
          <w:sz w:val="24"/>
          <w:highlight w:val="none"/>
        </w:rPr>
        <w:t xml:space="preserve">》</w:t>
      </w:r>
      <w:r>
        <w:rPr>
          <w:rFonts w:hint="eastAsia" w:ascii="仿宋" w:hAnsi="仿宋" w:eastAsia="仿宋" w:cs="Times New Roman"/>
          <w:color w:val="auto"/>
          <w:sz w:val="24"/>
          <w:highlight w:val="none"/>
          <w:lang w:eastAsia="zh-CN"/>
        </w:rPr>
        <w:t xml:space="preserve">第四十九条</w:t>
      </w:r>
      <w:r>
        <w:rPr>
          <w:rFonts w:hint="eastAsia" w:ascii="仿宋" w:hAnsi="仿宋" w:eastAsia="仿宋" w:cs="Times New Roman"/>
          <w:color w:val="auto"/>
          <w:sz w:val="24"/>
          <w:highlight w:val="none"/>
        </w:rPr>
        <w:t xml:space="preserve">规定的，经双方协商，办理政府采购手续后，可签订补充合同，所签订的补充合同与本合同具有同等法律效力。</w:t>
      </w:r>
      <w:r/>
    </w:p>
    <w:p>
      <w:pPr>
        <w:ind w:firstLine="480"/>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本合同一式</w:t>
      </w:r>
      <w:r>
        <w:rPr>
          <w:rFonts w:hint="eastAsia" w:ascii="仿宋" w:hAnsi="仿宋" w:eastAsia="仿宋" w:cs="Times New Roman"/>
          <w:color w:val="auto"/>
          <w:sz w:val="24"/>
          <w:highlight w:val="none"/>
          <w:lang w:val="en-US" w:eastAsia="zh-CN"/>
        </w:rPr>
        <w:t xml:space="preserve">捌</w:t>
      </w:r>
      <w:r>
        <w:rPr>
          <w:rFonts w:hint="eastAsia" w:ascii="仿宋" w:hAnsi="仿宋" w:eastAsia="仿宋" w:cs="Times New Roman"/>
          <w:color w:val="auto"/>
          <w:sz w:val="24"/>
          <w:highlight w:val="none"/>
        </w:rPr>
        <w:t xml:space="preserve">份，甲、乙双方各执</w:t>
      </w:r>
      <w:r>
        <w:rPr>
          <w:rFonts w:hint="eastAsia" w:ascii="仿宋" w:hAnsi="仿宋" w:eastAsia="仿宋" w:cs="Times New Roman"/>
          <w:color w:val="auto"/>
          <w:sz w:val="24"/>
          <w:highlight w:val="none"/>
          <w:lang w:val="en-US" w:eastAsia="zh-CN"/>
        </w:rPr>
        <w:t xml:space="preserve">肆</w:t>
      </w:r>
      <w:r>
        <w:rPr>
          <w:rFonts w:hint="eastAsia" w:ascii="仿宋" w:hAnsi="仿宋" w:eastAsia="仿宋" w:cs="Times New Roman"/>
          <w:color w:val="auto"/>
          <w:sz w:val="24"/>
          <w:highlight w:val="none"/>
        </w:rPr>
        <w:t xml:space="preserve">份。</w:t>
      </w:r>
      <w:r/>
    </w:p>
    <w:p>
      <w:pPr>
        <w:ind w:firstLine="480"/>
        <w:spacing w:line="400" w:lineRule="exac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本合同的附件1《入驻项目审核办法》、附件2《运营绩效考核方案》是本合同不可缺少的一部分，甲乙双方均同意签署认可。</w:t>
      </w:r>
      <w:r/>
    </w:p>
    <w:p>
      <w:pPr>
        <w:ind w:firstLine="480"/>
        <w:spacing w:line="400" w:lineRule="exac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附件1：《入驻项目审核办法》</w:t>
      </w:r>
      <w:r/>
    </w:p>
    <w:p>
      <w:pPr>
        <w:ind w:firstLine="480"/>
        <w:spacing w:line="400" w:lineRule="exac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附件2：《运营绩效考核方案》</w:t>
      </w:r>
      <w:r/>
    </w:p>
    <w:p>
      <w:pPr>
        <w:pStyle w:val="732"/>
        <w:rPr>
          <w:rFonts w:hint="default"/>
          <w:highlight w:val="none"/>
        </w:rPr>
      </w:pPr>
      <w:r>
        <w:rPr>
          <w:rFonts w:hint="default"/>
          <w:highlight w:val="none"/>
        </w:rPr>
      </w:r>
      <w:r/>
    </w:p>
    <w:tbl>
      <w:tblPr>
        <w:tblStyle w:val="731"/>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甲方（公章）：</w:t>
            </w:r>
            <w:r/>
          </w:p>
          <w:p>
            <w:pPr>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地址：</w:t>
            </w:r>
            <w:r/>
          </w:p>
          <w:p>
            <w:pPr>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法定代表人（授权人）：</w:t>
            </w:r>
            <w:r/>
          </w:p>
          <w:p>
            <w:pPr>
              <w:spacing w:line="400" w:lineRule="exact"/>
              <w:rPr>
                <w:rFonts w:hint="default" w:ascii="仿宋" w:hAnsi="仿宋" w:eastAsia="仿宋" w:cs="Times New Roman"/>
                <w:color w:val="auto"/>
                <w:sz w:val="24"/>
                <w:highlight w:val="none"/>
              </w:rPr>
            </w:pPr>
            <w:r>
              <w:rPr>
                <w:rFonts w:hint="default" w:ascii="仿宋" w:hAnsi="仿宋" w:eastAsia="仿宋" w:cs="Times New Roman"/>
                <w:color w:val="auto"/>
                <w:sz w:val="24"/>
                <w:highlight w:val="none"/>
              </w:rPr>
            </w:r>
            <w:r/>
          </w:p>
          <w:p>
            <w:pPr>
              <w:spacing w:line="400" w:lineRule="exact"/>
              <w:rPr>
                <w:rFonts w:hint="default" w:ascii="仿宋" w:hAnsi="仿宋" w:eastAsia="仿宋" w:cs="Times New Roman"/>
                <w:color w:val="auto"/>
                <w:sz w:val="24"/>
                <w:highlight w:val="none"/>
              </w:rPr>
            </w:pPr>
            <w:r>
              <w:rPr>
                <w:rFonts w:hint="default" w:ascii="仿宋" w:hAnsi="仿宋" w:eastAsia="仿宋" w:cs="Times New Roman"/>
                <w:color w:val="auto"/>
                <w:sz w:val="24"/>
                <w:highlight w:val="none"/>
              </w:rPr>
            </w:r>
            <w:r/>
          </w:p>
          <w:p>
            <w:pPr>
              <w:jc w:val="right"/>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年  月  日</w:t>
            </w:r>
            <w:r/>
          </w:p>
        </w:tc>
        <w:tc>
          <w:tcPr>
            <w:tcW w:w="4261" w:type="dxa"/>
            <w:textDirection w:val="lrTb"/>
            <w:noWrap w:val="false"/>
          </w:tcPr>
          <w:p>
            <w:pPr>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乙方（公章）：</w:t>
            </w:r>
            <w:r/>
          </w:p>
          <w:p>
            <w:pPr>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地址：</w:t>
            </w:r>
            <w:r/>
          </w:p>
          <w:p>
            <w:pPr>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法定代表人（授权人）：</w:t>
            </w:r>
            <w:r/>
          </w:p>
          <w:p>
            <w:pPr>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开户行：</w:t>
            </w:r>
            <w:r/>
          </w:p>
          <w:p>
            <w:pPr>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银行账号：</w:t>
            </w:r>
            <w:r/>
          </w:p>
          <w:p>
            <w:pPr>
              <w:jc w:val="right"/>
              <w:spacing w:line="400" w:lineRule="exac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        年  月  日</w:t>
            </w:r>
            <w:r/>
          </w:p>
        </w:tc>
      </w:tr>
    </w:tbl>
    <w:p>
      <w:pPr>
        <w:rPr>
          <w:rFonts w:hint="eastAsia"/>
          <w:highlight w:val="none"/>
          <w:lang w:val="en-US" w:eastAsia="zh-CN"/>
        </w:rPr>
        <w:sectPr>
          <w:headerReference w:type="default" r:id="rId10"/>
          <w:footerReference w:type="default" r:id="rId13"/>
          <w:footerReference w:type="even" r:id="rId14"/>
          <w:footnotePr/>
          <w:endnotePr/>
          <w:type w:val="nextPage"/>
          <w:pgSz w:w="11906" w:h="16838" w:orient="portrait"/>
          <w:pgMar w:top="1418" w:right="1134" w:bottom="1134" w:left="1418" w:header="851" w:footer="992" w:gutter="0"/>
          <w:cols w:num="1" w:sep="0" w:space="720" w:equalWidth="1"/>
          <w:docGrid w:linePitch="360"/>
        </w:sectPr>
      </w:pPr>
      <w:r>
        <w:rPr>
          <w:rFonts w:hint="eastAsia"/>
          <w:highlight w:val="none"/>
          <w:lang w:val="en-US" w:eastAsia="zh-CN"/>
        </w:rPr>
      </w:r>
      <w:r/>
    </w:p>
    <w:p>
      <w:pPr>
        <w:numPr>
          <w:ilvl w:val="0"/>
          <w:numId w:val="0"/>
        </w:numPr>
        <w:ind w:firstLine="0"/>
        <w:jc w:val="both"/>
        <w:pageBreakBefore w:val="0"/>
        <w:spacing w:line="460" w:lineRule="exac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附件1</w:t>
      </w:r>
      <w:r/>
    </w:p>
    <w:p>
      <w:pPr>
        <w:numPr>
          <w:ilvl w:val="0"/>
          <w:numId w:val="0"/>
        </w:numPr>
        <w:ind w:firstLine="0"/>
        <w:jc w:val="center"/>
        <w:pageBreakBefore w:val="0"/>
        <w:spacing w:line="460" w:lineRule="exact"/>
        <w:rPr>
          <w:rFonts w:hint="eastAsia" w:ascii="黑体" w:hAnsi="黑体" w:eastAsia="方正小标宋_GBK" w:cs="Times New Roman"/>
          <w:sz w:val="44"/>
          <w:szCs w:val="44"/>
          <w:highlight w:val="none"/>
          <w:lang w:val="en-US" w:eastAsia="zh-CN"/>
        </w:rPr>
      </w:pPr>
      <w:r>
        <w:rPr>
          <w:rFonts w:hint="eastAsia" w:ascii="黑体" w:hAnsi="黑体" w:eastAsia="方正小标宋_GBK" w:cs="Times New Roman"/>
          <w:sz w:val="44"/>
          <w:szCs w:val="44"/>
          <w:highlight w:val="none"/>
          <w:lang w:val="en-US" w:eastAsia="zh-CN"/>
        </w:rPr>
        <w:t xml:space="preserve">入驻项目审核办法</w:t>
      </w:r>
      <w:r/>
    </w:p>
    <w:p>
      <w:pPr>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本办法将入驻项目分为科创项目、人才项目、服务业等其他类型项目。申报项目须满足入驻基本条件及项目所属类别的全部个性条件，方可进入评审程序。</w:t>
      </w:r>
      <w:r/>
    </w:p>
    <w:p>
      <w:pPr>
        <w:numPr>
          <w:ilvl w:val="0"/>
          <w:numId w:val="0"/>
        </w:numPr>
        <w:ind w:firstLine="560"/>
        <w:keepLines w:val="0"/>
        <w:keepNext w:val="0"/>
        <w:pageBreakBefore w:val="0"/>
        <w:spacing w:line="460" w:lineRule="exact"/>
        <w:shd w:val="clear" w:color="auto"/>
        <w:widowControl w:val="off"/>
        <w:rPr>
          <w:rFonts w:hint="eastAsia" w:ascii="黑体" w:hAnsi="黑体" w:eastAsia="黑体" w:cs="黑体"/>
          <w:bCs/>
          <w:iCs/>
          <w:color w:val="auto"/>
          <w:sz w:val="28"/>
          <w:szCs w:val="28"/>
          <w:highlight w:val="none"/>
          <w:lang w:val="en-US" w:eastAsia="zh-CN"/>
        </w:rPr>
      </w:pPr>
      <w:r>
        <w:rPr>
          <w:rFonts w:hint="eastAsia" w:ascii="黑体" w:hAnsi="黑体" w:eastAsia="黑体" w:cs="黑体"/>
          <w:bCs/>
          <w:iCs/>
          <w:color w:val="auto"/>
          <w:sz w:val="28"/>
          <w:szCs w:val="28"/>
          <w:highlight w:val="none"/>
          <w:lang w:val="en-US" w:eastAsia="zh-CN"/>
        </w:rPr>
        <w:t xml:space="preserve">一、入驻基本条件</w:t>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申请入驻项目必须同时满足以下基本条件：</w:t>
      </w:r>
      <w:r/>
    </w:p>
    <w:p>
      <w:pPr>
        <w:numPr>
          <w:ilvl w:val="0"/>
          <w:numId w:val="6"/>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符合长江镇产业方向和园区功能定位；</w:t>
      </w:r>
      <w:r/>
    </w:p>
    <w:p>
      <w:pPr>
        <w:numPr>
          <w:ilvl w:val="0"/>
          <w:numId w:val="6"/>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依法设立或承诺入驻后30日内完成注册、迁入；</w:t>
      </w:r>
      <w:r/>
    </w:p>
    <w:p>
      <w:pPr>
        <w:numPr>
          <w:ilvl w:val="0"/>
          <w:numId w:val="6"/>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主要研发和办公活动在园区内实际开展；</w:t>
      </w:r>
      <w:r/>
    </w:p>
    <w:p>
      <w:pPr>
        <w:numPr>
          <w:ilvl w:val="0"/>
          <w:numId w:val="6"/>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企业及实际控制人未被列入严重失信主体名单，近三年无重大安全、环保、质量事故；</w:t>
      </w:r>
      <w:r/>
    </w:p>
    <w:p>
      <w:pPr>
        <w:numPr>
          <w:ilvl w:val="0"/>
          <w:numId w:val="6"/>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项目不涉及国家禁止或限制类产业，不违反消防、环保、安全生产和房屋用途要求。</w:t>
      </w:r>
      <w:r/>
    </w:p>
    <w:p>
      <w:pPr>
        <w:numPr>
          <w:ilvl w:val="0"/>
          <w:numId w:val="0"/>
        </w:numPr>
        <w:ind w:firstLine="560"/>
        <w:keepLines w:val="0"/>
        <w:keepNext w:val="0"/>
        <w:pageBreakBefore w:val="0"/>
        <w:spacing w:line="460" w:lineRule="exact"/>
        <w:shd w:val="clear" w:color="auto"/>
        <w:widowControl w:val="off"/>
        <w:rPr>
          <w:rFonts w:hint="eastAsia" w:ascii="黑体" w:hAnsi="黑体" w:eastAsia="黑体" w:cs="黑体"/>
          <w:bCs/>
          <w:iCs/>
          <w:color w:val="auto"/>
          <w:sz w:val="28"/>
          <w:szCs w:val="28"/>
          <w:highlight w:val="none"/>
          <w:lang w:val="en-US" w:eastAsia="zh-CN"/>
        </w:rPr>
      </w:pPr>
      <w:r>
        <w:rPr>
          <w:rFonts w:hint="eastAsia" w:ascii="黑体" w:hAnsi="黑体" w:eastAsia="黑体" w:cs="黑体"/>
          <w:bCs/>
          <w:iCs/>
          <w:color w:val="auto"/>
          <w:sz w:val="28"/>
          <w:szCs w:val="28"/>
          <w:highlight w:val="none"/>
          <w:lang w:val="en-US" w:eastAsia="zh-CN"/>
        </w:rPr>
        <w:t xml:space="preserve">二、个性条件</w:t>
      </w:r>
      <w:r/>
    </w:p>
    <w:p>
      <w:pPr>
        <w:numPr>
          <w:ilvl w:val="0"/>
          <w:numId w:val="0"/>
        </w:numPr>
        <w:ind w:firstLine="560"/>
        <w:keepLines w:val="0"/>
        <w:keepNext w:val="0"/>
        <w:pageBreakBefore w:val="0"/>
        <w:spacing w:line="460" w:lineRule="exact"/>
        <w:shd w:val="clear" w:color="auto"/>
        <w:widowControl w:val="off"/>
        <w:rPr>
          <w:rFonts w:hint="eastAsia" w:ascii="楷体_GB2312" w:hAnsi="楷体_GB2312" w:eastAsia="楷体_GB2312" w:cs="楷体_GB2312"/>
          <w:bCs/>
          <w:iCs/>
          <w:color w:val="auto"/>
          <w:sz w:val="28"/>
          <w:szCs w:val="28"/>
          <w:highlight w:val="none"/>
          <w:lang w:val="en-US" w:eastAsia="zh-CN"/>
        </w:rPr>
      </w:pPr>
      <w:r>
        <w:rPr>
          <w:rFonts w:hint="eastAsia" w:ascii="楷体_GB2312" w:hAnsi="楷体_GB2312" w:eastAsia="楷体_GB2312" w:cs="楷体_GB2312"/>
          <w:bCs/>
          <w:iCs/>
          <w:color w:val="auto"/>
          <w:sz w:val="28"/>
          <w:szCs w:val="28"/>
          <w:highlight w:val="none"/>
          <w:lang w:val="en-US" w:eastAsia="zh-CN"/>
        </w:rPr>
        <w:t xml:space="preserve">（一）科创项目</w:t>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1.项目入驻后三个月内缴纳社保人员不少于3人；</w:t>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2.主要产品（服务）核心技术属于《国家重点支持的高新技术领域》；</w:t>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3.项目入驻后三个月内完成1件发明专利或实用新型专利的申请，且专利</w:t>
      </w:r>
      <w:r>
        <w:rPr>
          <w:rFonts w:hint="default" w:ascii="仿宋" w:hAnsi="仿宋" w:eastAsia="仿宋" w:cs="仿宋"/>
          <w:bCs/>
          <w:iCs/>
          <w:color w:val="auto"/>
          <w:sz w:val="28"/>
          <w:szCs w:val="28"/>
          <w:highlight w:val="none"/>
          <w:lang w:val="en-US" w:eastAsia="zh-CN"/>
        </w:rPr>
        <w:t xml:space="preserve">对企业主要产品（服务）发挥核心支持作用</w:t>
      </w:r>
      <w:r>
        <w:rPr>
          <w:rFonts w:hint="eastAsia" w:ascii="仿宋" w:hAnsi="仿宋" w:eastAsia="仿宋" w:cs="仿宋"/>
          <w:bCs/>
          <w:iCs/>
          <w:color w:val="auto"/>
          <w:sz w:val="28"/>
          <w:szCs w:val="28"/>
          <w:highlight w:val="none"/>
          <w:lang w:val="en-US" w:eastAsia="zh-CN"/>
        </w:rPr>
        <w:t xml:space="preserve">。</w:t>
      </w:r>
      <w:r/>
    </w:p>
    <w:p>
      <w:pPr>
        <w:numPr>
          <w:ilvl w:val="0"/>
          <w:numId w:val="0"/>
        </w:numPr>
        <w:ind w:firstLine="560"/>
        <w:keepLines w:val="0"/>
        <w:keepNext w:val="0"/>
        <w:pageBreakBefore w:val="0"/>
        <w:spacing w:line="460" w:lineRule="exact"/>
        <w:shd w:val="clear" w:color="auto"/>
        <w:widowControl w:val="off"/>
        <w:rPr>
          <w:rFonts w:hint="eastAsia" w:ascii="楷体_GB2312" w:hAnsi="楷体_GB2312" w:eastAsia="楷体_GB2312" w:cs="楷体_GB2312"/>
          <w:bCs/>
          <w:iCs/>
          <w:color w:val="auto"/>
          <w:sz w:val="28"/>
          <w:szCs w:val="28"/>
          <w:highlight w:val="none"/>
          <w:lang w:val="en-US" w:eastAsia="zh-CN"/>
        </w:rPr>
      </w:pPr>
      <w:r>
        <w:rPr>
          <w:rFonts w:hint="eastAsia" w:ascii="楷体_GB2312" w:hAnsi="楷体_GB2312" w:eastAsia="楷体_GB2312" w:cs="楷体_GB2312"/>
          <w:bCs/>
          <w:iCs/>
          <w:color w:val="auto"/>
          <w:sz w:val="28"/>
          <w:szCs w:val="28"/>
          <w:highlight w:val="none"/>
          <w:lang w:val="en-US" w:eastAsia="zh-CN"/>
        </w:rPr>
        <w:t xml:space="preserve">（二）人才项目</w:t>
      </w:r>
      <w:r/>
    </w:p>
    <w:p>
      <w:pPr>
        <w:numPr>
          <w:ilvl w:val="0"/>
          <w:numId w:val="0"/>
        </w:numPr>
        <w:ind w:firstLine="560"/>
        <w:keepLines w:val="0"/>
        <w:keepNext w:val="0"/>
        <w:pageBreakBefore w:val="0"/>
        <w:spacing w:line="460" w:lineRule="exact"/>
        <w:shd w:val="clear" w:color="auto"/>
        <w:widowControl w:val="off"/>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1.人才具有全日制硕士研究生以上学历，且</w:t>
      </w:r>
      <w:r>
        <w:rPr>
          <w:rFonts w:hint="default" w:ascii="仿宋" w:hAnsi="仿宋" w:eastAsia="仿宋" w:cs="仿宋"/>
          <w:bCs/>
          <w:iCs/>
          <w:color w:val="auto"/>
          <w:sz w:val="28"/>
          <w:szCs w:val="28"/>
          <w:highlight w:val="none"/>
          <w:lang w:val="en-US" w:eastAsia="zh-CN"/>
        </w:rPr>
        <w:t xml:space="preserve">有5年以上（或取得博士学位后2年以上）</w:t>
      </w:r>
      <w:r>
        <w:rPr>
          <w:rFonts w:hint="eastAsia" w:ascii="仿宋" w:hAnsi="仿宋" w:eastAsia="仿宋" w:cs="仿宋"/>
          <w:bCs/>
          <w:iCs/>
          <w:color w:val="auto"/>
          <w:sz w:val="28"/>
          <w:szCs w:val="28"/>
          <w:highlight w:val="none"/>
          <w:lang w:val="en-US" w:eastAsia="zh-CN"/>
        </w:rPr>
        <w:t xml:space="preserve">研发、管理等</w:t>
      </w:r>
      <w:r>
        <w:rPr>
          <w:rFonts w:hint="default" w:ascii="仿宋" w:hAnsi="仿宋" w:eastAsia="仿宋" w:cs="仿宋"/>
          <w:bCs/>
          <w:iCs/>
          <w:color w:val="auto"/>
          <w:sz w:val="28"/>
          <w:szCs w:val="28"/>
          <w:highlight w:val="none"/>
          <w:lang w:val="en-US" w:eastAsia="zh-CN"/>
        </w:rPr>
        <w:t xml:space="preserve">岗位工作经历</w:t>
      </w:r>
      <w:r>
        <w:rPr>
          <w:rFonts w:hint="eastAsia" w:ascii="仿宋" w:hAnsi="仿宋" w:eastAsia="仿宋" w:cs="仿宋"/>
          <w:bCs/>
          <w:iCs/>
          <w:color w:val="auto"/>
          <w:sz w:val="28"/>
          <w:szCs w:val="28"/>
          <w:highlight w:val="none"/>
          <w:lang w:val="en-US" w:eastAsia="zh-CN"/>
        </w:rPr>
        <w:t xml:space="preserve">；</w:t>
      </w:r>
      <w:r/>
    </w:p>
    <w:p>
      <w:pPr>
        <w:numPr>
          <w:ilvl w:val="0"/>
          <w:numId w:val="0"/>
        </w:numPr>
        <w:ind w:firstLine="560"/>
        <w:keepLines w:val="0"/>
        <w:keepNext w:val="0"/>
        <w:pageBreakBefore w:val="0"/>
        <w:spacing w:line="460" w:lineRule="exact"/>
        <w:shd w:val="clear" w:color="auto"/>
        <w:widowControl w:val="off"/>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2.人才为</w:t>
      </w:r>
      <w:r>
        <w:rPr>
          <w:rFonts w:hint="default" w:ascii="仿宋" w:hAnsi="仿宋" w:eastAsia="仿宋" w:cs="仿宋"/>
          <w:bCs/>
          <w:iCs/>
          <w:color w:val="auto"/>
          <w:sz w:val="28"/>
          <w:szCs w:val="28"/>
          <w:highlight w:val="none"/>
          <w:lang w:val="en-US" w:eastAsia="zh-CN"/>
        </w:rPr>
        <w:t xml:space="preserve">近</w:t>
      </w:r>
      <w:r>
        <w:rPr>
          <w:rFonts w:hint="eastAsia" w:ascii="仿宋" w:hAnsi="仿宋" w:eastAsia="仿宋" w:cs="仿宋"/>
          <w:bCs/>
          <w:iCs/>
          <w:color w:val="auto"/>
          <w:sz w:val="28"/>
          <w:szCs w:val="28"/>
          <w:highlight w:val="none"/>
          <w:lang w:val="en-US" w:eastAsia="zh-CN"/>
        </w:rPr>
        <w:t xml:space="preserve">三</w:t>
      </w:r>
      <w:r>
        <w:rPr>
          <w:rFonts w:hint="default" w:ascii="仿宋" w:hAnsi="仿宋" w:eastAsia="仿宋" w:cs="仿宋"/>
          <w:bCs/>
          <w:iCs/>
          <w:color w:val="auto"/>
          <w:sz w:val="28"/>
          <w:szCs w:val="28"/>
          <w:highlight w:val="none"/>
          <w:lang w:val="en-US" w:eastAsia="zh-CN"/>
        </w:rPr>
        <w:t xml:space="preserve">年</w:t>
      </w:r>
      <w:r>
        <w:rPr>
          <w:rFonts w:hint="eastAsia" w:ascii="仿宋" w:hAnsi="仿宋" w:eastAsia="仿宋" w:cs="仿宋"/>
          <w:bCs/>
          <w:iCs/>
          <w:color w:val="auto"/>
          <w:sz w:val="28"/>
          <w:szCs w:val="28"/>
          <w:highlight w:val="none"/>
          <w:lang w:val="en-US" w:eastAsia="zh-CN"/>
        </w:rPr>
        <w:t xml:space="preserve">引进到</w:t>
      </w:r>
      <w:r>
        <w:rPr>
          <w:rFonts w:hint="default" w:ascii="仿宋" w:hAnsi="仿宋" w:eastAsia="仿宋" w:cs="仿宋"/>
          <w:bCs/>
          <w:iCs/>
          <w:color w:val="auto"/>
          <w:sz w:val="28"/>
          <w:szCs w:val="28"/>
          <w:highlight w:val="none"/>
          <w:lang w:val="en-US" w:eastAsia="zh-CN"/>
        </w:rPr>
        <w:t xml:space="preserve">我</w:t>
      </w:r>
      <w:r>
        <w:rPr>
          <w:rFonts w:hint="eastAsia" w:ascii="仿宋" w:hAnsi="仿宋" w:eastAsia="仿宋" w:cs="仿宋"/>
          <w:bCs/>
          <w:iCs/>
          <w:color w:val="auto"/>
          <w:sz w:val="28"/>
          <w:szCs w:val="28"/>
          <w:highlight w:val="none"/>
          <w:lang w:val="en-US" w:eastAsia="zh-CN"/>
        </w:rPr>
        <w:t xml:space="preserve">省的创新</w:t>
      </w:r>
      <w:r>
        <w:rPr>
          <w:rFonts w:hint="default" w:ascii="仿宋" w:hAnsi="仿宋" w:eastAsia="仿宋" w:cs="仿宋"/>
          <w:bCs/>
          <w:iCs/>
          <w:color w:val="auto"/>
          <w:sz w:val="28"/>
          <w:szCs w:val="28"/>
          <w:highlight w:val="none"/>
          <w:lang w:val="en-US" w:eastAsia="zh-CN"/>
        </w:rPr>
        <w:t xml:space="preserve">创业</w:t>
      </w:r>
      <w:r>
        <w:rPr>
          <w:rFonts w:hint="eastAsia" w:ascii="仿宋" w:hAnsi="仿宋" w:eastAsia="仿宋" w:cs="仿宋"/>
          <w:bCs/>
          <w:iCs/>
          <w:color w:val="auto"/>
          <w:sz w:val="28"/>
          <w:szCs w:val="28"/>
          <w:highlight w:val="none"/>
          <w:lang w:val="en-US" w:eastAsia="zh-CN"/>
        </w:rPr>
        <w:t xml:space="preserve">人员</w:t>
      </w:r>
      <w:r>
        <w:rPr>
          <w:rFonts w:hint="default" w:ascii="仿宋" w:hAnsi="仿宋" w:eastAsia="仿宋" w:cs="仿宋"/>
          <w:bCs/>
          <w:iCs/>
          <w:color w:val="auto"/>
          <w:sz w:val="28"/>
          <w:szCs w:val="28"/>
          <w:highlight w:val="none"/>
          <w:lang w:val="en-US" w:eastAsia="zh-CN"/>
        </w:rPr>
        <w:t xml:space="preserve">，</w:t>
      </w:r>
      <w:r>
        <w:rPr>
          <w:rFonts w:hint="eastAsia" w:ascii="仿宋" w:hAnsi="仿宋" w:eastAsia="仿宋" w:cs="仿宋"/>
          <w:bCs/>
          <w:iCs/>
          <w:color w:val="auto"/>
          <w:sz w:val="28"/>
          <w:szCs w:val="28"/>
          <w:highlight w:val="none"/>
          <w:lang w:val="en-US" w:eastAsia="zh-CN"/>
        </w:rPr>
        <w:t xml:space="preserve">申报本人才项目前，除股东外，企业缴纳社保人员不少于5人；</w:t>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3.人才作为企业主要创办人，须为企业第一大股东或最大自然人股东，在创办企业的实收资本中，货币出资额不低于100万元，严禁虚假出资、抽逃出资；</w:t>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4.</w:t>
      </w:r>
      <w:r>
        <w:rPr>
          <w:rFonts w:hint="default" w:ascii="仿宋" w:hAnsi="仿宋" w:eastAsia="仿宋" w:cs="仿宋"/>
          <w:bCs/>
          <w:iCs/>
          <w:color w:val="auto"/>
          <w:sz w:val="28"/>
          <w:szCs w:val="28"/>
          <w:highlight w:val="none"/>
          <w:lang w:val="en-US" w:eastAsia="zh-CN"/>
        </w:rPr>
        <w:t xml:space="preserve">人才的研究方向、从业经历须与本项目主营业务方向契合，具备较强关联性。</w:t>
      </w:r>
      <w:r/>
    </w:p>
    <w:p>
      <w:pPr>
        <w:numPr>
          <w:ilvl w:val="0"/>
          <w:numId w:val="0"/>
        </w:numPr>
        <w:ind w:firstLine="560"/>
        <w:keepLines w:val="0"/>
        <w:keepNext w:val="0"/>
        <w:pageBreakBefore w:val="0"/>
        <w:spacing w:line="460" w:lineRule="exact"/>
        <w:shd w:val="clear" w:color="auto"/>
        <w:widowControl w:val="off"/>
        <w:rPr>
          <w:rFonts w:hint="eastAsia" w:ascii="楷体_GB2312" w:hAnsi="楷体_GB2312" w:eastAsia="楷体_GB2312" w:cs="楷体_GB2312"/>
          <w:bCs/>
          <w:iCs/>
          <w:color w:val="auto"/>
          <w:sz w:val="28"/>
          <w:szCs w:val="28"/>
          <w:highlight w:val="none"/>
          <w:lang w:val="en-US" w:eastAsia="zh-CN"/>
        </w:rPr>
      </w:pPr>
      <w:r>
        <w:rPr>
          <w:rFonts w:hint="eastAsia" w:ascii="楷体_GB2312" w:hAnsi="楷体_GB2312" w:eastAsia="楷体_GB2312" w:cs="楷体_GB2312"/>
          <w:bCs/>
          <w:iCs/>
          <w:color w:val="auto"/>
          <w:sz w:val="28"/>
          <w:szCs w:val="28"/>
          <w:highlight w:val="none"/>
          <w:lang w:val="en-US" w:eastAsia="zh-CN"/>
        </w:rPr>
        <w:t xml:space="preserve">（三）服务业等其他类型项目</w:t>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服务业等其他类型项目采取“一事一议”的方式进行入驻审批。</w:t>
      </w:r>
      <w:r/>
    </w:p>
    <w:p>
      <w:pPr>
        <w:numPr>
          <w:ilvl w:val="0"/>
          <w:numId w:val="0"/>
        </w:numPr>
        <w:ind w:firstLine="560"/>
        <w:keepLines w:val="0"/>
        <w:keepNext w:val="0"/>
        <w:pageBreakBefore w:val="0"/>
        <w:spacing w:line="460" w:lineRule="exact"/>
        <w:shd w:val="clear" w:color="auto"/>
        <w:widowControl w:val="off"/>
        <w:rPr>
          <w:rFonts w:hint="eastAsia" w:ascii="黑体" w:hAnsi="黑体" w:eastAsia="黑体" w:cs="黑体"/>
          <w:bCs/>
          <w:iCs/>
          <w:color w:val="auto"/>
          <w:sz w:val="28"/>
          <w:szCs w:val="28"/>
          <w:highlight w:val="none"/>
          <w:lang w:val="en-US" w:eastAsia="zh-CN"/>
        </w:rPr>
      </w:pPr>
      <w:r>
        <w:rPr>
          <w:rFonts w:hint="eastAsia" w:ascii="黑体" w:hAnsi="黑体" w:eastAsia="黑体" w:cs="黑体"/>
          <w:bCs/>
          <w:iCs/>
          <w:color w:val="auto"/>
          <w:sz w:val="28"/>
          <w:szCs w:val="28"/>
          <w:highlight w:val="none"/>
          <w:lang w:val="en-US" w:eastAsia="zh-CN"/>
        </w:rPr>
        <w:t xml:space="preserve">三、评审程序</w:t>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1.入驻条件筛查</w:t>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甲方对申报项目进行基本条件和个性条件符合性审查，不满足上述条件的，不予受理，不进入评审环节。</w:t>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2.入驻审批</w:t>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通过评审的项目，由乙方提交甲方审批。经甲方书面批准后，方可签署入驻协议。</w:t>
      </w:r>
      <w:r/>
    </w:p>
    <w:p>
      <w:pPr>
        <w:numPr>
          <w:ilvl w:val="0"/>
          <w:numId w:val="0"/>
        </w:numPr>
        <w:ind w:firstLine="560"/>
        <w:keepLines w:val="0"/>
        <w:keepNext w:val="0"/>
        <w:pageBreakBefore w:val="0"/>
        <w:spacing w:line="460" w:lineRule="exact"/>
        <w:shd w:val="clear" w:color="auto"/>
        <w:widowControl w:val="off"/>
        <w:rPr>
          <w:rFonts w:hint="eastAsia" w:ascii="黑体" w:hAnsi="黑体" w:eastAsia="黑体" w:cs="黑体"/>
          <w:bCs/>
          <w:iCs/>
          <w:color w:val="auto"/>
          <w:sz w:val="28"/>
          <w:szCs w:val="28"/>
          <w:highlight w:val="none"/>
          <w:lang w:val="en-US" w:eastAsia="zh-CN"/>
        </w:rPr>
      </w:pPr>
      <w:r>
        <w:rPr>
          <w:rFonts w:hint="eastAsia" w:ascii="黑体" w:hAnsi="黑体" w:eastAsia="黑体" w:cs="黑体"/>
          <w:bCs/>
          <w:iCs/>
          <w:color w:val="auto"/>
          <w:sz w:val="28"/>
          <w:szCs w:val="28"/>
          <w:highlight w:val="none"/>
          <w:lang w:val="en-US" w:eastAsia="zh-CN"/>
        </w:rPr>
        <w:t xml:space="preserve">四、特别说明</w:t>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1.“逢进必审”原则：所有入园项目均须进行项目评审，通过审批后方可签署协议入驻。</w:t>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2.类别选择：同一个项目仅可选择一类进行申报，不得重复申报或跨类别适用条件。项目类型以申报时提交的类别为准，入驻后不得随意变更。</w:t>
      </w:r>
      <w:r/>
    </w:p>
    <w:p>
      <w:pPr>
        <w:numPr>
          <w:ilvl w:val="0"/>
          <w:numId w:val="0"/>
        </w:numPr>
        <w:ind w:firstLine="560"/>
        <w:keepLines w:val="0"/>
        <w:keepNext w:val="0"/>
        <w:pageBreakBefore w:val="0"/>
        <w:spacing w:line="460" w:lineRule="exact"/>
        <w:shd w:val="clear" w:color="auto"/>
        <w:widowControl w:val="off"/>
        <w:rPr>
          <w:rFonts w:hint="eastAsia" w:ascii="仿宋" w:hAnsi="仿宋" w:eastAsia="仿宋" w:cs="仿宋"/>
          <w:bCs/>
          <w:iCs/>
          <w:color w:val="auto"/>
          <w:sz w:val="28"/>
          <w:szCs w:val="28"/>
          <w:highlight w:val="none"/>
        </w:rPr>
      </w:pPr>
      <w:r>
        <w:rPr>
          <w:rFonts w:hint="eastAsia" w:ascii="仿宋" w:hAnsi="仿宋" w:eastAsia="仿宋" w:cs="仿宋"/>
          <w:bCs/>
          <w:iCs/>
          <w:color w:val="auto"/>
          <w:sz w:val="28"/>
          <w:szCs w:val="28"/>
          <w:highlight w:val="none"/>
          <w:lang w:val="en-US" w:eastAsia="zh-CN"/>
        </w:rPr>
        <w:t xml:space="preserve">3.材料真实性：申报项目须提供真实、完整的证明材料。以虚假材料通过硬性条件筛查或获取评分的，一经查实，取消入驻资格，已入驻的按违约处理</w:t>
      </w:r>
      <w:r>
        <w:rPr>
          <w:rFonts w:hint="eastAsia" w:ascii="仿宋" w:hAnsi="仿宋" w:eastAsia="仿宋" w:cs="仿宋"/>
          <w:bCs/>
          <w:iCs/>
          <w:color w:val="auto"/>
          <w:sz w:val="28"/>
          <w:szCs w:val="28"/>
          <w:highlight w:val="none"/>
        </w:rPr>
        <w:t xml:space="preserve">。</w:t>
      </w:r>
      <w:r/>
    </w:p>
    <w:p>
      <w:pPr>
        <w:jc w:val="both"/>
        <w:spacing w:after="120"/>
        <w:widowControl w:val="off"/>
        <w:rPr>
          <w:rFonts w:hint="eastAsia" w:ascii="仿宋" w:hAnsi="仿宋" w:eastAsia="仿宋" w:cs="仿宋"/>
          <w:b/>
          <w:bCs w:val="0"/>
          <w:iCs/>
          <w:color w:val="auto"/>
          <w:sz w:val="24"/>
          <w:szCs w:val="24"/>
          <w:highlight w:val="none"/>
          <w:lang w:val="en-US" w:eastAsia="zh-CN" w:bidi="ar-SA"/>
        </w:rPr>
      </w:pPr>
      <w:r>
        <w:rPr>
          <w:rFonts w:hint="eastAsia" w:ascii="仿宋" w:hAnsi="仿宋" w:eastAsia="仿宋" w:cs="仿宋"/>
          <w:b/>
          <w:bCs w:val="0"/>
          <w:iCs/>
          <w:color w:val="auto"/>
          <w:sz w:val="24"/>
          <w:szCs w:val="24"/>
          <w:highlight w:val="none"/>
          <w:lang w:val="en-US" w:eastAsia="zh-CN" w:bidi="ar-SA"/>
        </w:rPr>
      </w:r>
      <w:r/>
    </w:p>
    <w:p>
      <w:pPr>
        <w:ind w:firstLine="0"/>
        <w:spacing w:after="120" w:line="320" w:lineRule="auto"/>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r>
      <w:r/>
    </w:p>
    <w:p>
      <w:pPr>
        <w:numPr>
          <w:ilvl w:val="0"/>
          <w:numId w:val="0"/>
        </w:numPr>
        <w:ind w:firstLine="280"/>
        <w:jc w:val="left"/>
        <w:spacing w:after="0" w:line="460" w:lineRule="exact"/>
        <w:rPr>
          <w:rFonts w:hint="default" w:ascii="仿宋" w:hAnsi="仿宋" w:eastAsia="仿宋" w:cs="仿宋"/>
          <w:bCs/>
          <w:iCs/>
          <w:color w:val="auto"/>
          <w:sz w:val="28"/>
          <w:szCs w:val="28"/>
          <w:highlight w:val="none"/>
          <w:lang w:val="en-US" w:eastAsia="zh-CN"/>
        </w:rPr>
        <w:sectPr>
          <w:footnotePr/>
          <w:endnotePr/>
          <w:type w:val="nextPage"/>
          <w:pgSz w:w="11906" w:h="16838" w:orient="portrait"/>
          <w:pgMar w:top="1418" w:right="1134" w:bottom="1134" w:left="1418" w:header="851" w:footer="992" w:gutter="0"/>
          <w:cols w:num="1" w:sep="0" w:space="720" w:equalWidth="1"/>
          <w:docGrid w:linePitch="360"/>
        </w:sectPr>
      </w:pPr>
      <w:r>
        <w:rPr>
          <w:rFonts w:hint="eastAsia" w:ascii="仿宋" w:hAnsi="仿宋" w:eastAsia="仿宋" w:cs="仿宋"/>
          <w:bCs/>
          <w:iCs/>
          <w:color w:val="auto"/>
          <w:sz w:val="28"/>
          <w:szCs w:val="28"/>
          <w:highlight w:val="none"/>
          <w:lang w:val="en-US" w:eastAsia="zh-CN" w:bidi="ar-SA"/>
        </w:rPr>
        <w:t xml:space="preserve">注：本项目入驻项目审核办法以现行有效标准为准，此后上级</w:t>
      </w:r>
      <w:r>
        <w:rPr>
          <w:rFonts w:hint="eastAsia" w:ascii="仿宋" w:hAnsi="仿宋" w:eastAsia="仿宋" w:cs="仿宋"/>
          <w:bCs/>
          <w:iCs/>
          <w:color w:val="auto"/>
          <w:sz w:val="28"/>
          <w:szCs w:val="28"/>
          <w:highlight w:val="none"/>
          <w:lang w:val="en-US" w:eastAsia="zh-CN"/>
        </w:rPr>
        <w:t xml:space="preserve">有关部门发布、修订新标准的，经双方协商可按新标准变更执行。</w:t>
      </w:r>
      <w:r/>
    </w:p>
    <w:p>
      <w:pPr>
        <w:ind w:firstLine="0"/>
        <w:spacing w:after="120" w:line="320" w:lineRule="auto"/>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r>
      <w:r/>
    </w:p>
    <w:p>
      <w:pPr>
        <w:ind w:firstLine="0"/>
        <w:spacing w:after="120" w:line="320" w:lineRule="auto"/>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 xml:space="preserve">附件2</w:t>
      </w:r>
      <w:r/>
    </w:p>
    <w:p>
      <w:pPr>
        <w:numPr>
          <w:ilvl w:val="0"/>
          <w:numId w:val="0"/>
        </w:numPr>
        <w:ind w:firstLine="0"/>
        <w:jc w:val="center"/>
        <w:spacing w:after="0" w:line="460" w:lineRule="exact"/>
        <w:rPr>
          <w:rFonts w:hint="eastAsia" w:ascii="方正小标宋_GBK" w:hAnsi="方正小标宋_GBK" w:eastAsia="方正小标宋_GBK" w:cs="方正小标宋_GBK"/>
          <w:color w:val="auto"/>
          <w:sz w:val="44"/>
          <w:szCs w:val="44"/>
          <w:highlight w:val="none"/>
          <w:lang w:val="en-US" w:eastAsia="zh-CN"/>
        </w:rPr>
      </w:pPr>
      <w:r>
        <w:rPr>
          <w:rFonts w:hint="eastAsia" w:ascii="方正小标宋_GBK" w:hAnsi="方正小标宋_GBK" w:eastAsia="方正小标宋_GBK" w:cs="方正小标宋_GBK"/>
          <w:color w:val="auto"/>
          <w:sz w:val="44"/>
          <w:szCs w:val="44"/>
          <w:highlight w:val="none"/>
          <w:lang w:val="en-US" w:eastAsia="zh-CN"/>
        </w:rPr>
        <w:t xml:space="preserve">运营绩效考核方案</w:t>
      </w:r>
      <w:r/>
    </w:p>
    <w:p>
      <w:pPr>
        <w:pStyle w:val="732"/>
        <w:rPr>
          <w:rFonts w:hint="eastAsia"/>
          <w:highlight w:val="none"/>
          <w:lang w:val="en-US" w:eastAsia="zh-CN"/>
        </w:rPr>
      </w:pPr>
      <w:r>
        <w:rPr>
          <w:rFonts w:hint="eastAsia"/>
          <w:highlight w:val="none"/>
          <w:lang w:val="en-US" w:eastAsia="zh-CN"/>
        </w:rPr>
      </w:r>
      <w:r/>
    </w:p>
    <w:p>
      <w:pPr>
        <w:numPr>
          <w:ilvl w:val="0"/>
          <w:numId w:val="0"/>
        </w:numPr>
        <w:ind w:firstLine="560"/>
        <w:keepLines w:val="0"/>
        <w:keepNext w:val="0"/>
        <w:pageBreakBefore w:val="0"/>
        <w:spacing w:line="460" w:lineRule="exact"/>
        <w:shd w:val="clear" w:color="auto"/>
        <w:rPr>
          <w:rFonts w:hint="eastAsia" w:ascii="仿宋" w:hAnsi="仿宋" w:eastAsia="仿宋" w:cs="仿宋"/>
          <w:bCs/>
          <w:iCs/>
          <w:color w:val="auto"/>
          <w:sz w:val="28"/>
          <w:szCs w:val="28"/>
          <w:highlight w:val="none"/>
        </w:rPr>
      </w:pPr>
      <w:r>
        <w:rPr>
          <w:rFonts w:hint="eastAsia" w:ascii="仿宋" w:hAnsi="仿宋" w:eastAsia="仿宋" w:cs="仿宋"/>
          <w:bCs/>
          <w:iCs/>
          <w:color w:val="auto"/>
          <w:sz w:val="28"/>
          <w:szCs w:val="28"/>
          <w:highlight w:val="none"/>
          <w:lang w:val="en-US" w:eastAsia="zh-CN"/>
        </w:rPr>
        <w:t xml:space="preserve">运营绩效目标按照省级、部级孵化器认定体系，</w:t>
      </w:r>
      <w:r>
        <w:rPr>
          <w:rFonts w:hint="eastAsia" w:ascii="仿宋" w:hAnsi="仿宋" w:eastAsia="仿宋" w:cs="仿宋"/>
          <w:bCs/>
          <w:iCs/>
          <w:color w:val="auto"/>
          <w:sz w:val="28"/>
          <w:szCs w:val="28"/>
          <w:highlight w:val="none"/>
        </w:rPr>
        <w:t xml:space="preserve">围绕长江镇化工新材料、海洋产业、智能装备、现代服务业等主导产业方向设置，重在衡量运营服务对园区创新生态建设和区域产业高质量发展的实际贡献。下列</w:t>
      </w:r>
      <w:r>
        <w:rPr>
          <w:rFonts w:hint="eastAsia" w:ascii="仿宋" w:hAnsi="仿宋" w:eastAsia="仿宋" w:cs="仿宋"/>
          <w:bCs/>
          <w:iCs/>
          <w:color w:val="auto"/>
          <w:sz w:val="28"/>
          <w:szCs w:val="28"/>
          <w:highlight w:val="none"/>
          <w:lang w:val="en-US" w:eastAsia="zh-CN"/>
        </w:rPr>
        <w:t xml:space="preserve">目标</w:t>
      </w:r>
      <w:r>
        <w:rPr>
          <w:rFonts w:hint="eastAsia" w:ascii="仿宋" w:hAnsi="仿宋" w:eastAsia="仿宋" w:cs="仿宋"/>
          <w:bCs/>
          <w:iCs/>
          <w:color w:val="auto"/>
          <w:sz w:val="28"/>
          <w:szCs w:val="28"/>
          <w:highlight w:val="none"/>
        </w:rPr>
        <w:t xml:space="preserve">为</w:t>
      </w:r>
      <w:r>
        <w:rPr>
          <w:rFonts w:hint="eastAsia" w:ascii="仿宋" w:hAnsi="仿宋" w:eastAsia="仿宋" w:cs="仿宋"/>
          <w:bCs/>
          <w:iCs/>
          <w:color w:val="auto"/>
          <w:sz w:val="28"/>
          <w:szCs w:val="28"/>
          <w:highlight w:val="none"/>
          <w:lang w:val="en-US" w:eastAsia="zh-CN"/>
        </w:rPr>
        <w:t xml:space="preserve">每个考核周期</w:t>
      </w:r>
      <w:r>
        <w:rPr>
          <w:rFonts w:hint="eastAsia" w:ascii="仿宋" w:hAnsi="仿宋" w:eastAsia="仿宋" w:cs="仿宋"/>
          <w:bCs/>
          <w:iCs/>
          <w:color w:val="auto"/>
          <w:sz w:val="28"/>
          <w:szCs w:val="28"/>
          <w:highlight w:val="none"/>
        </w:rPr>
        <w:t xml:space="preserve">最低目标</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rPr>
        <w:t xml:space="preserve">若</w:t>
      </w:r>
      <w:r>
        <w:rPr>
          <w:rFonts w:hint="eastAsia" w:ascii="仿宋" w:hAnsi="仿宋" w:eastAsia="仿宋" w:cs="仿宋"/>
          <w:bCs/>
          <w:iCs/>
          <w:color w:val="auto"/>
          <w:sz w:val="28"/>
          <w:szCs w:val="28"/>
          <w:highlight w:val="none"/>
          <w:lang w:val="en-US" w:eastAsia="zh-CN"/>
        </w:rPr>
        <w:t xml:space="preserve">当个考核周期</w:t>
      </w:r>
      <w:r>
        <w:rPr>
          <w:rFonts w:hint="eastAsia" w:ascii="仿宋" w:hAnsi="仿宋" w:eastAsia="仿宋" w:cs="仿宋"/>
          <w:bCs/>
          <w:iCs/>
          <w:color w:val="auto"/>
          <w:sz w:val="28"/>
          <w:szCs w:val="28"/>
          <w:highlight w:val="none"/>
        </w:rPr>
        <w:t xml:space="preserve">有与园区相关的其他科技、人才</w:t>
      </w:r>
      <w:r>
        <w:rPr>
          <w:rFonts w:hint="eastAsia" w:ascii="仿宋" w:hAnsi="仿宋" w:eastAsia="仿宋" w:cs="仿宋"/>
          <w:bCs/>
          <w:iCs/>
          <w:color w:val="auto"/>
          <w:sz w:val="28"/>
          <w:szCs w:val="28"/>
          <w:highlight w:val="none"/>
          <w:lang w:val="en-US" w:eastAsia="zh-CN"/>
        </w:rPr>
        <w:t xml:space="preserve">运营目标</w:t>
      </w:r>
      <w:r>
        <w:rPr>
          <w:rFonts w:hint="eastAsia" w:ascii="仿宋" w:hAnsi="仿宋" w:eastAsia="仿宋" w:cs="仿宋"/>
          <w:bCs/>
          <w:iCs/>
          <w:color w:val="auto"/>
          <w:sz w:val="28"/>
          <w:szCs w:val="28"/>
          <w:highlight w:val="none"/>
        </w:rPr>
        <w:t xml:space="preserve">，</w:t>
      </w:r>
      <w:r>
        <w:rPr>
          <w:rFonts w:hint="eastAsia" w:ascii="仿宋" w:hAnsi="仿宋" w:eastAsia="仿宋" w:cs="仿宋"/>
          <w:bCs/>
          <w:iCs/>
          <w:color w:val="auto"/>
          <w:sz w:val="28"/>
          <w:szCs w:val="28"/>
          <w:highlight w:val="none"/>
          <w:lang w:val="en-US" w:eastAsia="zh-CN"/>
        </w:rPr>
        <w:t xml:space="preserve">经双方协商后，</w:t>
      </w:r>
      <w:r>
        <w:rPr>
          <w:rFonts w:hint="eastAsia" w:ascii="仿宋" w:hAnsi="仿宋" w:eastAsia="仿宋" w:cs="仿宋"/>
          <w:bCs/>
          <w:iCs/>
          <w:color w:val="auto"/>
          <w:sz w:val="28"/>
          <w:szCs w:val="28"/>
          <w:highlight w:val="none"/>
        </w:rPr>
        <w:t xml:space="preserve">由</w:t>
      </w:r>
      <w:r>
        <w:rPr>
          <w:rFonts w:hint="eastAsia" w:ascii="仿宋" w:hAnsi="仿宋" w:eastAsia="仿宋" w:cs="仿宋"/>
          <w:bCs/>
          <w:iCs/>
          <w:color w:val="auto"/>
          <w:sz w:val="28"/>
          <w:szCs w:val="28"/>
          <w:highlight w:val="none"/>
          <w:lang w:eastAsia="zh-CN"/>
        </w:rPr>
        <w:t xml:space="preserve">甲方</w:t>
      </w:r>
      <w:r>
        <w:rPr>
          <w:rFonts w:hint="eastAsia" w:ascii="仿宋" w:hAnsi="仿宋" w:eastAsia="仿宋" w:cs="仿宋"/>
          <w:bCs/>
          <w:iCs/>
          <w:color w:val="auto"/>
          <w:sz w:val="28"/>
          <w:szCs w:val="28"/>
          <w:highlight w:val="none"/>
        </w:rPr>
        <w:t xml:space="preserve">书面下达给</w:t>
      </w:r>
      <w:r>
        <w:rPr>
          <w:rFonts w:hint="eastAsia" w:ascii="仿宋" w:hAnsi="仿宋" w:eastAsia="仿宋" w:cs="仿宋"/>
          <w:bCs/>
          <w:iCs/>
          <w:color w:val="auto"/>
          <w:sz w:val="28"/>
          <w:szCs w:val="28"/>
          <w:highlight w:val="none"/>
          <w:lang w:eastAsia="zh-CN"/>
        </w:rPr>
        <w:t xml:space="preserve">乙方</w:t>
      </w:r>
      <w:r>
        <w:rPr>
          <w:rFonts w:hint="eastAsia" w:ascii="仿宋" w:hAnsi="仿宋" w:eastAsia="仿宋" w:cs="仿宋"/>
          <w:bCs/>
          <w:iCs/>
          <w:color w:val="auto"/>
          <w:sz w:val="28"/>
          <w:szCs w:val="28"/>
          <w:highlight w:val="none"/>
        </w:rPr>
        <w:t xml:space="preserve">并纳入绩效考核；指标口径发生变化时，双方以补充确认单明确。</w:t>
      </w:r>
      <w:r/>
    </w:p>
    <w:p>
      <w:pPr>
        <w:numPr>
          <w:ilvl w:val="0"/>
          <w:numId w:val="0"/>
        </w:numPr>
        <w:ind w:firstLine="560"/>
        <w:jc w:val="left"/>
        <w:keepLines w:val="0"/>
        <w:keepNext w:val="0"/>
        <w:pageBreakBefore w:val="0"/>
        <w:spacing w:line="460" w:lineRule="exact"/>
        <w:rPr>
          <w:rFonts w:hint="eastAsia" w:ascii="仿宋" w:hAnsi="仿宋" w:eastAsia="仿宋" w:cs="仿宋"/>
          <w:bCs/>
          <w:iCs/>
          <w:color w:val="auto"/>
          <w:sz w:val="28"/>
          <w:szCs w:val="28"/>
          <w:highlight w:val="none"/>
        </w:rPr>
      </w:pPr>
      <w:r>
        <w:rPr>
          <w:rFonts w:hint="eastAsia" w:ascii="仿宋" w:hAnsi="仿宋" w:eastAsia="仿宋" w:cs="仿宋"/>
          <w:bCs/>
          <w:iCs/>
          <w:color w:val="auto"/>
          <w:sz w:val="28"/>
          <w:szCs w:val="28"/>
          <w:highlight w:val="none"/>
        </w:rPr>
        <w:t xml:space="preserve">绩效考核基础分100分，由招引落地、培育成效</w:t>
      </w:r>
      <w:r>
        <w:rPr>
          <w:rFonts w:hint="eastAsia" w:ascii="仿宋" w:hAnsi="仿宋" w:eastAsia="仿宋" w:cs="仿宋"/>
          <w:bCs/>
          <w:iCs/>
          <w:color w:val="auto"/>
          <w:sz w:val="28"/>
          <w:szCs w:val="28"/>
          <w:highlight w:val="none"/>
          <w:lang w:val="en-US" w:eastAsia="zh-CN"/>
        </w:rPr>
        <w:t xml:space="preserve">等</w:t>
      </w:r>
      <w:r>
        <w:rPr>
          <w:rFonts w:hint="eastAsia" w:ascii="仿宋" w:hAnsi="仿宋" w:eastAsia="仿宋" w:cs="仿宋"/>
          <w:bCs/>
          <w:iCs/>
          <w:color w:val="auto"/>
          <w:sz w:val="28"/>
          <w:szCs w:val="28"/>
          <w:highlight w:val="none"/>
        </w:rPr>
        <w:t xml:space="preserve">指标组成，具体见</w:t>
      </w:r>
      <w:r>
        <w:rPr>
          <w:rFonts w:hint="eastAsia" w:ascii="仿宋" w:hAnsi="仿宋" w:eastAsia="仿宋" w:cs="仿宋"/>
          <w:bCs/>
          <w:iCs/>
          <w:color w:val="auto"/>
          <w:sz w:val="28"/>
          <w:szCs w:val="28"/>
          <w:highlight w:val="none"/>
          <w:lang w:val="en-US" w:eastAsia="zh-CN"/>
        </w:rPr>
        <w:t xml:space="preserve">下表</w:t>
      </w:r>
      <w:r>
        <w:rPr>
          <w:rFonts w:hint="eastAsia" w:ascii="仿宋" w:hAnsi="仿宋" w:eastAsia="仿宋" w:cs="仿宋"/>
          <w:bCs/>
          <w:iCs/>
          <w:color w:val="auto"/>
          <w:sz w:val="28"/>
          <w:szCs w:val="28"/>
          <w:highlight w:val="none"/>
        </w:rPr>
        <w:t xml:space="preserve">。</w:t>
      </w:r>
      <w:r>
        <w:rPr>
          <w:rFonts w:hint="eastAsia" w:ascii="仿宋" w:hAnsi="仿宋" w:eastAsia="仿宋" w:cs="仿宋"/>
          <w:bCs/>
          <w:iCs/>
          <w:color w:val="auto"/>
          <w:sz w:val="28"/>
          <w:szCs w:val="28"/>
          <w:highlight w:val="none"/>
          <w:lang w:eastAsia="zh-CN"/>
        </w:rPr>
        <w:t xml:space="preserve">甲方</w:t>
      </w:r>
      <w:r>
        <w:rPr>
          <w:rFonts w:hint="eastAsia" w:ascii="仿宋" w:hAnsi="仿宋" w:eastAsia="仿宋" w:cs="仿宋"/>
          <w:bCs/>
          <w:iCs/>
          <w:color w:val="auto"/>
          <w:sz w:val="28"/>
          <w:szCs w:val="28"/>
          <w:highlight w:val="none"/>
        </w:rPr>
        <w:t xml:space="preserve">牵头组织考核</w:t>
      </w:r>
      <w:r>
        <w:rPr>
          <w:rFonts w:hint="eastAsia" w:ascii="仿宋" w:hAnsi="仿宋" w:eastAsia="仿宋" w:cs="仿宋"/>
          <w:bCs/>
          <w:iCs/>
          <w:color w:val="auto"/>
          <w:sz w:val="28"/>
          <w:szCs w:val="28"/>
          <w:highlight w:val="none"/>
          <w:lang w:eastAsia="zh-CN"/>
        </w:rPr>
        <w:t xml:space="preserve">，乙方</w:t>
      </w:r>
      <w:r>
        <w:rPr>
          <w:rFonts w:hint="eastAsia" w:ascii="仿宋" w:hAnsi="仿宋" w:eastAsia="仿宋" w:cs="仿宋"/>
          <w:bCs/>
          <w:iCs/>
          <w:color w:val="auto"/>
          <w:sz w:val="28"/>
          <w:szCs w:val="28"/>
          <w:highlight w:val="none"/>
        </w:rPr>
        <w:t xml:space="preserve">应</w:t>
      </w:r>
      <w:r>
        <w:rPr>
          <w:rFonts w:hint="eastAsia" w:ascii="仿宋" w:hAnsi="仿宋" w:eastAsia="仿宋" w:cs="仿宋"/>
          <w:bCs/>
          <w:iCs/>
          <w:color w:val="auto"/>
          <w:sz w:val="28"/>
          <w:szCs w:val="28"/>
          <w:highlight w:val="none"/>
          <w:lang w:val="en-US" w:eastAsia="zh-CN"/>
        </w:rPr>
        <w:t xml:space="preserve">于每个合同周期到期前1个月</w:t>
      </w:r>
      <w:r>
        <w:rPr>
          <w:rFonts w:hint="eastAsia" w:ascii="仿宋" w:hAnsi="仿宋" w:eastAsia="仿宋" w:cs="仿宋"/>
          <w:bCs/>
          <w:iCs/>
          <w:color w:val="auto"/>
          <w:sz w:val="28"/>
          <w:szCs w:val="28"/>
          <w:highlight w:val="none"/>
        </w:rPr>
        <w:t xml:space="preserve">提供真实、完整、可核验的佐证材料。项目认定以批准文件、登记信息、协议、银行流水、纳税或社保记录等客观材料为准。</w:t>
      </w:r>
      <w:r/>
    </w:p>
    <w:p>
      <w:pPr>
        <w:pStyle w:val="732"/>
        <w:keepLines w:val="0"/>
        <w:keepNext w:val="0"/>
        <w:pageBreakBefore w:val="0"/>
        <w:spacing w:after="0"/>
        <w:widowControl w:val="off"/>
        <w:rPr>
          <w:rFonts w:hint="eastAsia" w:ascii="黑体" w:hAnsi="黑体" w:eastAsia="黑体" w:cs="黑体"/>
          <w:highlight w:val="none"/>
          <w:lang w:eastAsia="zh-CN"/>
        </w:rPr>
      </w:pPr>
      <w:r>
        <w:rPr>
          <w:rFonts w:hint="eastAsia" w:ascii="黑体" w:hAnsi="黑体" w:eastAsia="黑体" w:cs="黑体"/>
          <w:bCs/>
          <w:iCs/>
          <w:color w:val="auto"/>
          <w:sz w:val="28"/>
          <w:szCs w:val="28"/>
          <w:highlight w:val="none"/>
          <w:lang w:eastAsia="zh-CN"/>
        </w:rPr>
        <w:t xml:space="preserve">第一个考核周期（</w:t>
      </w:r>
      <w:r>
        <w:rPr>
          <w:rFonts w:hint="eastAsia" w:ascii="黑体" w:hAnsi="黑体" w:eastAsia="黑体" w:cs="黑体"/>
          <w:bCs/>
          <w:iCs/>
          <w:color w:val="auto"/>
          <w:sz w:val="28"/>
          <w:szCs w:val="28"/>
          <w:highlight w:val="none"/>
          <w:lang w:val="en-US" w:eastAsia="zh-CN"/>
        </w:rPr>
        <w:t xml:space="preserve">第一期合同</w:t>
      </w:r>
      <w:r>
        <w:rPr>
          <w:rFonts w:hint="eastAsia" w:ascii="黑体" w:hAnsi="黑体" w:eastAsia="黑体" w:cs="黑体"/>
          <w:bCs/>
          <w:iCs/>
          <w:color w:val="auto"/>
          <w:sz w:val="28"/>
          <w:szCs w:val="28"/>
          <w:highlight w:val="none"/>
          <w:lang w:eastAsia="zh-CN"/>
        </w:rPr>
        <w:t xml:space="preserve">）运营绩效考核方案：</w:t>
      </w:r>
      <w:r/>
    </w:p>
    <w:tbl>
      <w:tblPr>
        <w:tblStyle w:val="731"/>
        <w:tblW w:w="5025" w:type="pct"/>
        <w:tblInd w:w="0" w:type="dxa"/>
        <w:tblBorders>
          <w:top w:val="single" w:color="2F4858" w:sz="10" w:space="0"/>
          <w:left w:val="single" w:color="C9D2D6" w:sz="4" w:space="0"/>
          <w:bottom w:val="single" w:color="2F4858" w:sz="10" w:space="0"/>
          <w:right w:val="single" w:color="C9D2D6" w:sz="4" w:space="0"/>
          <w:insideH w:val="single" w:color="C9D2D6" w:sz="4" w:space="0"/>
          <w:insideV w:val="single" w:color="C9D2D6" w:sz="4" w:space="0"/>
        </w:tblBorders>
        <w:shd w:val="clear" w:color="auto" w:fill="auto"/>
        <w:tblLayout w:type="fixed"/>
        <w:tblCellMar>
          <w:left w:w="10" w:type="dxa"/>
          <w:top w:w="0" w:type="dxa"/>
          <w:right w:w="10" w:type="dxa"/>
          <w:bottom w:w="0" w:type="dxa"/>
        </w:tblCellMar>
        <w:tblLook w:val="04A0" w:firstRow="1" w:lastRow="0" w:firstColumn="1" w:lastColumn="0" w:noHBand="0" w:noVBand="1"/>
      </w:tblPr>
      <w:tblGrid>
        <w:gridCol w:w="3169"/>
        <w:gridCol w:w="1042"/>
        <w:gridCol w:w="5351"/>
      </w:tblGrid>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textDirection w:val="lrTb"/>
            <w:noWrap w:val="false"/>
          </w:tcPr>
          <w:p>
            <w:pPr>
              <w:numPr>
                <w:ilvl w:val="0"/>
                <w:numId w:val="0"/>
              </w:numPr>
              <w:ind w:left="0" w:firstLine="0"/>
              <w:jc w:val="center"/>
              <w:keepLines w:val="0"/>
              <w:keepNext w:val="0"/>
              <w:pageBreakBefore w:val="0"/>
              <w:spacing w:line="460" w:lineRule="exact"/>
              <w:rPr>
                <w:rFonts w:hint="eastAsia" w:ascii="黑体" w:hAnsi="黑体" w:eastAsia="黑体" w:cs="黑体"/>
                <w:bCs/>
                <w:iCs/>
                <w:color w:val="auto"/>
                <w:sz w:val="28"/>
                <w:szCs w:val="28"/>
                <w:highlight w:val="none"/>
                <w:lang w:val="en-US" w:eastAsia="zh-CN"/>
              </w:rPr>
            </w:pPr>
            <w:r>
              <w:rPr>
                <w:rFonts w:hint="eastAsia" w:ascii="黑体" w:hAnsi="黑体" w:eastAsia="黑体" w:cs="黑体"/>
                <w:bCs/>
                <w:iCs/>
                <w:color w:val="auto"/>
                <w:sz w:val="28"/>
                <w:szCs w:val="28"/>
                <w:highlight w:val="none"/>
                <w:lang w:val="en-US" w:eastAsia="zh-CN"/>
              </w:rPr>
              <w:t xml:space="preserve">指标</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textDirection w:val="lrTb"/>
            <w:noWrap w:val="false"/>
          </w:tcPr>
          <w:p>
            <w:pPr>
              <w:numPr>
                <w:ilvl w:val="0"/>
                <w:numId w:val="0"/>
              </w:numPr>
              <w:ind w:left="0" w:firstLine="0"/>
              <w:jc w:val="center"/>
              <w:keepLines w:val="0"/>
              <w:keepNext w:val="0"/>
              <w:pageBreakBefore w:val="0"/>
              <w:spacing w:line="460" w:lineRule="exact"/>
              <w:rPr>
                <w:rFonts w:hint="eastAsia" w:ascii="黑体" w:hAnsi="黑体" w:eastAsia="黑体" w:cs="黑体"/>
                <w:bCs/>
                <w:iCs/>
                <w:color w:val="auto"/>
                <w:sz w:val="28"/>
                <w:szCs w:val="28"/>
                <w:highlight w:val="none"/>
                <w:lang w:val="en-US" w:eastAsia="zh-CN"/>
              </w:rPr>
            </w:pPr>
            <w:r>
              <w:rPr>
                <w:rFonts w:hint="eastAsia" w:ascii="黑体" w:hAnsi="黑体" w:eastAsia="黑体" w:cs="黑体"/>
                <w:bCs/>
                <w:iCs/>
                <w:color w:val="auto"/>
                <w:sz w:val="28"/>
                <w:szCs w:val="28"/>
                <w:highlight w:val="none"/>
                <w:lang w:val="en-US" w:eastAsia="zh-CN"/>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1" w:type="dxa"/>
            <w:textDirection w:val="lrTb"/>
            <w:noWrap w:val="false"/>
          </w:tcPr>
          <w:p>
            <w:pPr>
              <w:numPr>
                <w:ilvl w:val="0"/>
                <w:numId w:val="0"/>
              </w:numPr>
              <w:jc w:val="center"/>
              <w:keepLines w:val="0"/>
              <w:keepNext w:val="0"/>
              <w:pageBreakBefore w:val="0"/>
              <w:spacing w:line="460" w:lineRule="exact"/>
              <w:rPr>
                <w:rFonts w:hint="eastAsia" w:ascii="黑体" w:hAnsi="黑体" w:eastAsia="黑体" w:cs="黑体"/>
                <w:bCs/>
                <w:iCs/>
                <w:color w:val="auto"/>
                <w:sz w:val="28"/>
                <w:szCs w:val="28"/>
                <w:highlight w:val="none"/>
              </w:rPr>
            </w:pPr>
            <w:r>
              <w:rPr>
                <w:rFonts w:hint="eastAsia" w:ascii="黑体" w:hAnsi="黑体" w:eastAsia="黑体" w:cs="黑体"/>
                <w:bCs/>
                <w:iCs/>
                <w:color w:val="auto"/>
                <w:sz w:val="28"/>
                <w:szCs w:val="28"/>
                <w:highlight w:val="none"/>
              </w:rPr>
              <w:t xml:space="preserve">评分办法</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项目招引落地</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1" w:type="dxa"/>
            <w:vAlign w:val="center"/>
            <w:textDirection w:val="lrTb"/>
            <w:noWrap w:val="false"/>
          </w:tcPr>
          <w:p>
            <w:pPr>
              <w:numPr>
                <w:ilvl w:val="0"/>
                <w:numId w:val="0"/>
              </w:numPr>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考核新增审批入驻项目数量，运营目标为10个，</w:t>
            </w:r>
            <w:r>
              <w:rPr>
                <w:rFonts w:hint="eastAsia" w:ascii="仿宋" w:hAnsi="仿宋" w:eastAsia="仿宋" w:cs="仿宋"/>
                <w:bCs/>
                <w:iCs/>
                <w:color w:val="auto"/>
                <w:sz w:val="28"/>
                <w:szCs w:val="28"/>
                <w:highlight w:val="none"/>
              </w:rPr>
              <w:t xml:space="preserve">达到运营目标的，计满分</w:t>
            </w:r>
            <w:r>
              <w:rPr>
                <w:rFonts w:hint="eastAsia" w:ascii="仿宋" w:hAnsi="仿宋" w:eastAsia="仿宋" w:cs="仿宋"/>
                <w:bCs/>
                <w:iCs/>
                <w:color w:val="auto"/>
                <w:sz w:val="28"/>
                <w:szCs w:val="28"/>
                <w:highlight w:val="none"/>
                <w:lang w:val="en-US" w:eastAsia="zh-CN"/>
              </w:rPr>
              <w:t xml:space="preserve">5</w:t>
            </w:r>
            <w:r>
              <w:rPr>
                <w:rFonts w:hint="eastAsia" w:ascii="仿宋" w:hAnsi="仿宋" w:eastAsia="仿宋" w:cs="仿宋"/>
                <w:bCs/>
                <w:iCs/>
                <w:color w:val="auto"/>
                <w:sz w:val="28"/>
                <w:szCs w:val="28"/>
                <w:highlight w:val="none"/>
              </w:rPr>
              <w:t xml:space="preserve">分，未达到运营目标的，按照完成率计分。</w:t>
            </w:r>
            <w:r/>
          </w:p>
          <w:p>
            <w:pPr>
              <w:numPr>
                <w:ilvl w:val="0"/>
                <w:numId w:val="0"/>
              </w:numPr>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每出现一个未经评审就签约入驻的项目扣1分，此项扣分5分封顶。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科创项目培育成效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1"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考核新培育或新认定的高成长型科创项目的数量，运营目标为新培育和新认定各3个，新培育3分/个，新认定4分/个，</w:t>
            </w:r>
            <w:r>
              <w:rPr>
                <w:rFonts w:hint="eastAsia" w:ascii="仿宋" w:hAnsi="仿宋" w:eastAsia="仿宋" w:cs="仿宋"/>
                <w:bCs/>
                <w:iCs/>
                <w:color w:val="auto"/>
                <w:sz w:val="28"/>
                <w:szCs w:val="28"/>
                <w:highlight w:val="none"/>
              </w:rPr>
              <w:t xml:space="preserve">满分</w:t>
            </w:r>
            <w:r>
              <w:rPr>
                <w:rFonts w:hint="eastAsia" w:ascii="仿宋" w:hAnsi="仿宋" w:eastAsia="仿宋" w:cs="仿宋"/>
                <w:bCs/>
                <w:iCs/>
                <w:color w:val="auto"/>
                <w:sz w:val="28"/>
                <w:szCs w:val="28"/>
                <w:highlight w:val="none"/>
                <w:lang w:val="en-US" w:eastAsia="zh-CN"/>
              </w:rPr>
              <w:t xml:space="preserve">21分，每超额完成1个新培育加3分、1个新认定加4分。认定标准：新培育项目需满足以下条件：</w:t>
            </w:r>
            <w:r>
              <w:rPr>
                <w:rFonts w:hint="eastAsia" w:ascii="宋体" w:hAnsi="宋体" w:eastAsia="宋体" w:cs="宋体"/>
                <w:bCs/>
                <w:iCs/>
                <w:color w:val="auto"/>
                <w:sz w:val="28"/>
                <w:szCs w:val="28"/>
                <w:highlight w:val="none"/>
                <w:lang w:val="en-US" w:eastAsia="zh-CN"/>
              </w:rPr>
              <w:t xml:space="preserve">①</w:t>
            </w:r>
            <w:r>
              <w:rPr>
                <w:rFonts w:hint="eastAsia" w:ascii="仿宋" w:hAnsi="仿宋" w:eastAsia="仿宋" w:cs="仿宋"/>
                <w:bCs/>
                <w:iCs/>
                <w:color w:val="auto"/>
                <w:sz w:val="28"/>
                <w:szCs w:val="28"/>
                <w:highlight w:val="none"/>
                <w:lang w:val="en-US" w:eastAsia="zh-CN"/>
              </w:rPr>
              <w:t xml:space="preserve">企业注册时间为2026年1月1日以后；</w:t>
            </w:r>
            <w:r>
              <w:rPr>
                <w:rFonts w:hint="eastAsia" w:ascii="宋体" w:hAnsi="宋体" w:eastAsia="宋体" w:cs="宋体"/>
                <w:bCs/>
                <w:iCs/>
                <w:color w:val="auto"/>
                <w:sz w:val="28"/>
                <w:szCs w:val="28"/>
                <w:highlight w:val="none"/>
                <w:lang w:val="en-US" w:eastAsia="zh-CN"/>
              </w:rPr>
              <w:t xml:space="preserve">②</w:t>
            </w:r>
            <w:r>
              <w:rPr>
                <w:rFonts w:hint="eastAsia" w:ascii="仿宋" w:hAnsi="仿宋" w:eastAsia="仿宋" w:cs="仿宋"/>
                <w:bCs/>
                <w:iCs/>
                <w:color w:val="auto"/>
                <w:sz w:val="28"/>
                <w:szCs w:val="28"/>
                <w:highlight w:val="none"/>
                <w:lang w:val="en-US" w:eastAsia="zh-CN"/>
              </w:rPr>
              <w:t xml:space="preserve">至少1件发明专利或实用新型专利（以受理通知书和缴费发票为准）；</w:t>
            </w:r>
            <w:r>
              <w:rPr>
                <w:rFonts w:hint="eastAsia" w:ascii="宋体" w:hAnsi="宋体" w:eastAsia="宋体" w:cs="宋体"/>
                <w:bCs/>
                <w:iCs/>
                <w:color w:val="auto"/>
                <w:sz w:val="28"/>
                <w:szCs w:val="28"/>
                <w:highlight w:val="none"/>
                <w:lang w:val="en-US" w:eastAsia="zh-CN"/>
              </w:rPr>
              <w:t xml:space="preserve">③</w:t>
            </w:r>
            <w:r>
              <w:rPr>
                <w:rFonts w:hint="eastAsia" w:ascii="仿宋" w:hAnsi="仿宋" w:eastAsia="仿宋" w:cs="仿宋"/>
                <w:bCs/>
                <w:iCs/>
                <w:color w:val="auto"/>
                <w:sz w:val="28"/>
                <w:szCs w:val="28"/>
                <w:highlight w:val="none"/>
                <w:lang w:val="en-US" w:eastAsia="zh-CN"/>
              </w:rPr>
              <w:t xml:space="preserve">入选雉水英才（需提供正式认定文件，若认定结果未公布，则提供有效申报的佐证材料）或年度100万元以上的销售开票（以纳税申报表&lt;不含税开票金额须达100万以上&gt;为准）；</w:t>
            </w:r>
            <w:r>
              <w:rPr>
                <w:rFonts w:hint="eastAsia" w:ascii="宋体" w:hAnsi="宋体" w:eastAsia="宋体" w:cs="宋体"/>
                <w:bCs/>
                <w:iCs/>
                <w:color w:val="auto"/>
                <w:sz w:val="28"/>
                <w:szCs w:val="28"/>
                <w:highlight w:val="none"/>
                <w:lang w:val="en-US" w:eastAsia="zh-CN"/>
              </w:rPr>
              <w:t xml:space="preserve">④</w:t>
            </w:r>
            <w:r>
              <w:rPr>
                <w:rFonts w:hint="eastAsia" w:ascii="仿宋" w:hAnsi="仿宋" w:eastAsia="仿宋" w:cs="仿宋"/>
                <w:bCs/>
                <w:iCs/>
                <w:color w:val="auto"/>
                <w:sz w:val="28"/>
                <w:szCs w:val="28"/>
                <w:highlight w:val="none"/>
                <w:lang w:val="en-US" w:eastAsia="zh-CN"/>
              </w:rPr>
              <w:t xml:space="preserve">3人以上社保（以社保权益单为准）。新认定项目以南通科技局现场核查认定为准，若某季度认定结果未公布，则当个季度以成功申报数为准。</w:t>
            </w:r>
            <w:r/>
          </w:p>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此项加分8分封顶。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bidi="ar-SA"/>
              </w:rPr>
            </w:pPr>
            <w:r>
              <w:rPr>
                <w:rFonts w:hint="eastAsia" w:ascii="仿宋" w:hAnsi="仿宋" w:eastAsia="仿宋" w:cs="仿宋"/>
                <w:bCs/>
                <w:iCs/>
                <w:color w:val="auto"/>
                <w:sz w:val="28"/>
                <w:szCs w:val="28"/>
                <w:highlight w:val="none"/>
                <w:lang w:val="en-US" w:eastAsia="zh-CN"/>
              </w:rPr>
              <w:t xml:space="preserve">科技型中小企业培育成效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bidi="ar-SA"/>
              </w:rPr>
            </w:pPr>
            <w:r>
              <w:rPr>
                <w:rFonts w:hint="eastAsia" w:ascii="仿宋" w:hAnsi="仿宋" w:eastAsia="仿宋" w:cs="仿宋"/>
                <w:bCs/>
                <w:iCs/>
                <w:color w:val="auto"/>
                <w:sz w:val="28"/>
                <w:szCs w:val="28"/>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1" w:type="dxa"/>
            <w:vAlign w:val="center"/>
            <w:textDirection w:val="lrTb"/>
            <w:noWrap w:val="false"/>
          </w:tcPr>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bidi="ar-SA"/>
              </w:rPr>
            </w:pPr>
            <w:r>
              <w:rPr>
                <w:rFonts w:hint="eastAsia" w:ascii="仿宋" w:hAnsi="仿宋" w:eastAsia="仿宋" w:cs="仿宋"/>
                <w:bCs/>
                <w:iCs/>
                <w:color w:val="auto"/>
                <w:sz w:val="28"/>
                <w:szCs w:val="28"/>
                <w:highlight w:val="none"/>
                <w:lang w:val="en-US" w:eastAsia="zh-CN"/>
              </w:rPr>
              <w:t xml:space="preserve">考核新认定的科技型中小企业数量，</w:t>
            </w:r>
            <w:r>
              <w:rPr>
                <w:rFonts w:hint="default" w:ascii="仿宋" w:hAnsi="仿宋" w:eastAsia="仿宋" w:cs="仿宋"/>
                <w:bCs/>
                <w:iCs/>
                <w:color w:val="auto"/>
                <w:sz w:val="28"/>
                <w:szCs w:val="28"/>
                <w:highlight w:val="none"/>
                <w:lang w:val="en-US" w:eastAsia="zh-CN"/>
              </w:rPr>
              <w:t xml:space="preserve">运营目标为4个，1分/个，满分4分</w:t>
            </w:r>
            <w:r>
              <w:rPr>
                <w:rFonts w:hint="eastAsia" w:ascii="仿宋" w:hAnsi="仿宋" w:eastAsia="仿宋" w:cs="仿宋"/>
                <w:bCs/>
                <w:iCs/>
                <w:color w:val="auto"/>
                <w:sz w:val="28"/>
                <w:szCs w:val="28"/>
                <w:highlight w:val="none"/>
                <w:lang w:val="en-US" w:eastAsia="zh-CN"/>
              </w:rPr>
              <w:t xml:space="preserve">。认定标准：以当个考核周期科技局认定为准。</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高新技术企业培育成效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1" w:type="dxa"/>
            <w:vAlign w:val="center"/>
            <w:textDirection w:val="lrTb"/>
            <w:noWrap w:val="false"/>
          </w:tcPr>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default" w:ascii="仿宋" w:hAnsi="仿宋" w:eastAsia="仿宋" w:cs="仿宋"/>
                <w:bCs/>
                <w:iCs/>
                <w:color w:val="auto"/>
                <w:sz w:val="28"/>
                <w:szCs w:val="28"/>
                <w:highlight w:val="none"/>
                <w:lang w:val="en-US" w:eastAsia="zh-CN"/>
              </w:rPr>
              <w:t xml:space="preserve">考核新培育的</w:t>
            </w:r>
            <w:r>
              <w:rPr>
                <w:rFonts w:hint="eastAsia" w:ascii="仿宋" w:hAnsi="仿宋" w:eastAsia="仿宋" w:cs="仿宋"/>
                <w:bCs/>
                <w:iCs/>
                <w:color w:val="auto"/>
                <w:sz w:val="28"/>
                <w:szCs w:val="28"/>
                <w:highlight w:val="none"/>
                <w:lang w:val="en-US" w:eastAsia="zh-CN"/>
              </w:rPr>
              <w:t xml:space="preserve">高新技术企业</w:t>
            </w:r>
            <w:r>
              <w:rPr>
                <w:rFonts w:hint="default" w:ascii="仿宋" w:hAnsi="仿宋" w:eastAsia="仿宋" w:cs="仿宋"/>
                <w:bCs/>
                <w:iCs/>
                <w:color w:val="auto"/>
                <w:sz w:val="28"/>
                <w:szCs w:val="28"/>
                <w:highlight w:val="none"/>
                <w:lang w:val="en-US" w:eastAsia="zh-CN"/>
              </w:rPr>
              <w:t xml:space="preserve">数量，运营目标</w:t>
            </w:r>
            <w:r>
              <w:rPr>
                <w:rFonts w:hint="eastAsia" w:ascii="仿宋" w:hAnsi="仿宋" w:eastAsia="仿宋" w:cs="仿宋"/>
                <w:bCs/>
                <w:iCs/>
                <w:color w:val="auto"/>
                <w:sz w:val="28"/>
                <w:szCs w:val="28"/>
                <w:highlight w:val="none"/>
                <w:lang w:val="en-US" w:eastAsia="zh-CN"/>
              </w:rPr>
              <w:t xml:space="preserve">为3</w:t>
            </w:r>
            <w:r>
              <w:rPr>
                <w:rFonts w:hint="default" w:ascii="仿宋" w:hAnsi="仿宋" w:eastAsia="仿宋" w:cs="仿宋"/>
                <w:bCs/>
                <w:iCs/>
                <w:color w:val="auto"/>
                <w:sz w:val="28"/>
                <w:szCs w:val="28"/>
                <w:highlight w:val="none"/>
                <w:lang w:val="en-US" w:eastAsia="zh-CN"/>
              </w:rPr>
              <w:t xml:space="preserve">个，</w:t>
            </w:r>
            <w:r>
              <w:rPr>
                <w:rFonts w:hint="eastAsia" w:ascii="仿宋" w:hAnsi="仿宋" w:eastAsia="仿宋" w:cs="仿宋"/>
                <w:bCs/>
                <w:iCs/>
                <w:color w:val="auto"/>
                <w:sz w:val="28"/>
                <w:szCs w:val="28"/>
                <w:highlight w:val="none"/>
                <w:lang w:val="en-US" w:eastAsia="zh-CN"/>
              </w:rPr>
              <w:t xml:space="preserve">4</w:t>
            </w:r>
            <w:r>
              <w:rPr>
                <w:rFonts w:hint="default" w:ascii="仿宋" w:hAnsi="仿宋" w:eastAsia="仿宋" w:cs="仿宋"/>
                <w:bCs/>
                <w:iCs/>
                <w:color w:val="auto"/>
                <w:sz w:val="28"/>
                <w:szCs w:val="28"/>
                <w:highlight w:val="none"/>
                <w:lang w:val="en-US" w:eastAsia="zh-CN"/>
              </w:rPr>
              <w:t xml:space="preserve">分/个，满分1</w:t>
            </w:r>
            <w:r>
              <w:rPr>
                <w:rFonts w:hint="eastAsia" w:ascii="仿宋" w:hAnsi="仿宋" w:eastAsia="仿宋" w:cs="仿宋"/>
                <w:bCs/>
                <w:iCs/>
                <w:color w:val="auto"/>
                <w:sz w:val="28"/>
                <w:szCs w:val="28"/>
                <w:highlight w:val="none"/>
                <w:lang w:val="en-US" w:eastAsia="zh-CN"/>
              </w:rPr>
              <w:t xml:space="preserve">2</w:t>
            </w:r>
            <w:r>
              <w:rPr>
                <w:rFonts w:hint="default" w:ascii="仿宋" w:hAnsi="仿宋" w:eastAsia="仿宋" w:cs="仿宋"/>
                <w:bCs/>
                <w:iCs/>
                <w:color w:val="auto"/>
                <w:sz w:val="28"/>
                <w:szCs w:val="28"/>
                <w:highlight w:val="none"/>
                <w:lang w:val="en-US" w:eastAsia="zh-CN"/>
              </w:rPr>
              <w:t xml:space="preserve">分，每超额完成1个加</w:t>
            </w:r>
            <w:r>
              <w:rPr>
                <w:rFonts w:hint="eastAsia" w:ascii="仿宋" w:hAnsi="仿宋" w:eastAsia="仿宋" w:cs="仿宋"/>
                <w:bCs/>
                <w:iCs/>
                <w:color w:val="auto"/>
                <w:sz w:val="28"/>
                <w:szCs w:val="28"/>
                <w:highlight w:val="none"/>
                <w:lang w:val="en-US" w:eastAsia="zh-CN"/>
              </w:rPr>
              <w:t xml:space="preserve">4</w:t>
            </w:r>
            <w:r>
              <w:rPr>
                <w:rFonts w:hint="default" w:ascii="仿宋" w:hAnsi="仿宋" w:eastAsia="仿宋" w:cs="仿宋"/>
                <w:bCs/>
                <w:iCs/>
                <w:color w:val="auto"/>
                <w:sz w:val="28"/>
                <w:szCs w:val="28"/>
                <w:highlight w:val="none"/>
                <w:lang w:val="en-US" w:eastAsia="zh-CN"/>
              </w:rPr>
              <w:t xml:space="preserve">分</w:t>
            </w:r>
            <w:r>
              <w:rPr>
                <w:rFonts w:hint="eastAsia" w:ascii="仿宋" w:hAnsi="仿宋" w:eastAsia="仿宋" w:cs="仿宋"/>
                <w:bCs/>
                <w:iCs/>
                <w:color w:val="auto"/>
                <w:sz w:val="28"/>
                <w:szCs w:val="28"/>
                <w:highlight w:val="none"/>
                <w:lang w:val="en-US" w:eastAsia="zh-CN"/>
              </w:rPr>
              <w:t xml:space="preserve">，新培育高企加分8分封顶</w:t>
            </w:r>
            <w:r>
              <w:rPr>
                <w:rFonts w:hint="default" w:ascii="仿宋" w:hAnsi="仿宋" w:eastAsia="仿宋" w:cs="仿宋"/>
                <w:bCs/>
                <w:iCs/>
                <w:color w:val="auto"/>
                <w:sz w:val="28"/>
                <w:szCs w:val="28"/>
                <w:highlight w:val="none"/>
                <w:lang w:val="en-US" w:eastAsia="zh-CN"/>
              </w:rPr>
              <w:t xml:space="preserve">。认定标准：新培育企业</w:t>
            </w:r>
            <w:r>
              <w:rPr>
                <w:rFonts w:hint="eastAsia" w:ascii="仿宋" w:hAnsi="仿宋" w:eastAsia="仿宋" w:cs="仿宋"/>
                <w:bCs/>
                <w:iCs/>
                <w:color w:val="auto"/>
                <w:sz w:val="28"/>
                <w:szCs w:val="28"/>
                <w:highlight w:val="none"/>
                <w:lang w:val="en-US" w:eastAsia="zh-CN"/>
              </w:rPr>
              <w:t xml:space="preserve">当个考核周期</w:t>
            </w:r>
            <w:r>
              <w:rPr>
                <w:rFonts w:hint="default" w:ascii="仿宋" w:hAnsi="仿宋" w:eastAsia="仿宋" w:cs="仿宋"/>
                <w:bCs/>
                <w:iCs/>
                <w:color w:val="auto"/>
                <w:sz w:val="28"/>
                <w:szCs w:val="28"/>
                <w:highlight w:val="none"/>
                <w:lang w:val="en-US" w:eastAsia="zh-CN"/>
              </w:rPr>
              <w:t xml:space="preserve">需满足以下条件：①至少</w:t>
            </w:r>
            <w:r>
              <w:rPr>
                <w:rFonts w:hint="eastAsia" w:ascii="仿宋" w:hAnsi="仿宋" w:eastAsia="仿宋" w:cs="仿宋"/>
                <w:bCs/>
                <w:iCs/>
                <w:color w:val="auto"/>
                <w:sz w:val="28"/>
                <w:szCs w:val="28"/>
                <w:highlight w:val="none"/>
                <w:lang w:val="en-US" w:eastAsia="zh-CN"/>
              </w:rPr>
              <w:t xml:space="preserve">新增</w:t>
            </w:r>
            <w:r>
              <w:rPr>
                <w:rFonts w:hint="default" w:ascii="仿宋" w:hAnsi="仿宋" w:eastAsia="仿宋" w:cs="仿宋"/>
                <w:bCs/>
                <w:iCs/>
                <w:color w:val="auto"/>
                <w:sz w:val="28"/>
                <w:szCs w:val="28"/>
                <w:highlight w:val="none"/>
                <w:lang w:val="en-US" w:eastAsia="zh-CN"/>
              </w:rPr>
              <w:t xml:space="preserve">1件发明专利、5件实用新型专利</w:t>
            </w:r>
            <w:r>
              <w:rPr>
                <w:rFonts w:hint="eastAsia" w:ascii="仿宋" w:hAnsi="仿宋" w:eastAsia="仿宋" w:cs="仿宋"/>
                <w:bCs/>
                <w:iCs/>
                <w:color w:val="auto"/>
                <w:sz w:val="28"/>
                <w:szCs w:val="28"/>
                <w:highlight w:val="none"/>
                <w:lang w:val="en-US" w:eastAsia="zh-CN"/>
              </w:rPr>
              <w:t xml:space="preserve">（以受理通知书和缴费发票为准）；</w:t>
            </w:r>
            <w:r>
              <w:rPr>
                <w:rFonts w:hint="default" w:ascii="仿宋" w:hAnsi="仿宋" w:eastAsia="仿宋" w:cs="仿宋"/>
                <w:bCs/>
                <w:iCs/>
                <w:color w:val="auto"/>
                <w:sz w:val="28"/>
                <w:szCs w:val="28"/>
                <w:highlight w:val="none"/>
                <w:lang w:val="en-US" w:eastAsia="zh-CN"/>
              </w:rPr>
              <w:t xml:space="preserve">②</w:t>
            </w:r>
            <w:r>
              <w:rPr>
                <w:rFonts w:hint="eastAsia" w:ascii="仿宋" w:hAnsi="仿宋" w:eastAsia="仿宋" w:cs="仿宋"/>
                <w:bCs/>
                <w:iCs/>
                <w:color w:val="auto"/>
                <w:sz w:val="28"/>
                <w:szCs w:val="28"/>
                <w:highlight w:val="none"/>
                <w:lang w:val="en-US" w:eastAsia="zh-CN"/>
              </w:rPr>
              <w:t xml:space="preserve">有</w:t>
            </w:r>
            <w:r>
              <w:rPr>
                <w:rFonts w:hint="default" w:ascii="仿宋" w:hAnsi="仿宋" w:eastAsia="仿宋" w:cs="仿宋"/>
                <w:bCs/>
                <w:iCs/>
                <w:color w:val="auto"/>
                <w:sz w:val="28"/>
                <w:szCs w:val="28"/>
                <w:highlight w:val="none"/>
                <w:lang w:val="en-US" w:eastAsia="zh-CN"/>
              </w:rPr>
              <w:t xml:space="preserve">研发费用归集</w:t>
            </w:r>
            <w:r>
              <w:rPr>
                <w:rFonts w:hint="eastAsia" w:ascii="仿宋" w:hAnsi="仿宋" w:eastAsia="仿宋" w:cs="仿宋"/>
                <w:bCs/>
                <w:iCs/>
                <w:color w:val="auto"/>
                <w:sz w:val="28"/>
                <w:szCs w:val="28"/>
                <w:highlight w:val="none"/>
                <w:lang w:val="en-US" w:eastAsia="zh-CN"/>
              </w:rPr>
              <w:t xml:space="preserve">（以</w:t>
            </w:r>
            <w:r>
              <w:rPr>
                <w:rFonts w:hint="default" w:ascii="仿宋" w:hAnsi="仿宋" w:eastAsia="仿宋" w:cs="仿宋"/>
                <w:bCs/>
                <w:iCs/>
                <w:color w:val="auto"/>
                <w:sz w:val="28"/>
                <w:szCs w:val="28"/>
                <w:highlight w:val="none"/>
                <w:lang w:val="en-US" w:eastAsia="zh-CN"/>
              </w:rPr>
              <w:t xml:space="preserve">利润表</w:t>
            </w:r>
            <w:r>
              <w:rPr>
                <w:rFonts w:hint="eastAsia" w:ascii="仿宋" w:hAnsi="仿宋" w:eastAsia="仿宋" w:cs="仿宋"/>
                <w:bCs/>
                <w:iCs/>
                <w:color w:val="auto"/>
                <w:sz w:val="28"/>
                <w:szCs w:val="28"/>
                <w:highlight w:val="none"/>
                <w:lang w:val="en-US" w:eastAsia="zh-CN"/>
              </w:rPr>
              <w:t xml:space="preserve">、</w:t>
            </w:r>
            <w:r>
              <w:rPr>
                <w:rFonts w:hint="default" w:ascii="仿宋" w:hAnsi="仿宋" w:eastAsia="仿宋" w:cs="仿宋"/>
                <w:bCs/>
                <w:iCs/>
                <w:color w:val="auto"/>
                <w:sz w:val="28"/>
                <w:szCs w:val="28"/>
                <w:highlight w:val="none"/>
                <w:lang w:val="en-US" w:eastAsia="zh-CN"/>
              </w:rPr>
              <w:t xml:space="preserve">研发费用加计扣除表或研发费用辅助账</w:t>
            </w:r>
            <w:r>
              <w:rPr>
                <w:rFonts w:hint="eastAsia" w:ascii="仿宋" w:hAnsi="仿宋" w:eastAsia="仿宋" w:cs="仿宋"/>
                <w:bCs/>
                <w:iCs/>
                <w:color w:val="auto"/>
                <w:sz w:val="28"/>
                <w:szCs w:val="28"/>
                <w:highlight w:val="none"/>
                <w:lang w:val="en-US" w:eastAsia="zh-CN"/>
              </w:rPr>
              <w:t xml:space="preserve">为准）</w:t>
            </w:r>
            <w:r>
              <w:rPr>
                <w:rFonts w:hint="default" w:ascii="仿宋" w:hAnsi="仿宋" w:eastAsia="仿宋" w:cs="仿宋"/>
                <w:bCs/>
                <w:iCs/>
                <w:color w:val="auto"/>
                <w:sz w:val="28"/>
                <w:szCs w:val="28"/>
                <w:highlight w:val="none"/>
                <w:lang w:val="en-US" w:eastAsia="zh-CN"/>
              </w:rPr>
              <w:t xml:space="preserve">；③</w:t>
            </w:r>
            <w:r>
              <w:rPr>
                <w:rFonts w:hint="eastAsia" w:ascii="仿宋" w:hAnsi="仿宋" w:eastAsia="仿宋" w:cs="仿宋"/>
                <w:bCs/>
                <w:iCs/>
                <w:color w:val="auto"/>
                <w:sz w:val="28"/>
                <w:szCs w:val="28"/>
                <w:highlight w:val="none"/>
                <w:lang w:val="en-US" w:eastAsia="zh-CN"/>
              </w:rPr>
              <w:t xml:space="preserve">有</w:t>
            </w:r>
            <w:r>
              <w:rPr>
                <w:rFonts w:hint="default" w:ascii="仿宋" w:hAnsi="仿宋" w:eastAsia="仿宋" w:cs="仿宋"/>
                <w:bCs/>
                <w:iCs/>
                <w:color w:val="auto"/>
                <w:sz w:val="28"/>
                <w:szCs w:val="28"/>
                <w:highlight w:val="none"/>
                <w:lang w:val="en-US" w:eastAsia="zh-CN"/>
              </w:rPr>
              <w:t xml:space="preserve">开票</w:t>
            </w:r>
            <w:r>
              <w:rPr>
                <w:rFonts w:hint="eastAsia" w:ascii="仿宋" w:hAnsi="仿宋" w:eastAsia="仿宋" w:cs="仿宋"/>
                <w:bCs/>
                <w:iCs/>
                <w:color w:val="auto"/>
                <w:sz w:val="28"/>
                <w:szCs w:val="28"/>
                <w:highlight w:val="none"/>
                <w:lang w:val="en-US" w:eastAsia="zh-CN"/>
              </w:rPr>
              <w:t xml:space="preserve">数据（以</w:t>
            </w:r>
            <w:r>
              <w:rPr>
                <w:rFonts w:hint="default" w:ascii="仿宋" w:hAnsi="仿宋" w:eastAsia="仿宋" w:cs="仿宋"/>
                <w:bCs/>
                <w:iCs/>
                <w:color w:val="auto"/>
                <w:sz w:val="28"/>
                <w:szCs w:val="28"/>
                <w:highlight w:val="none"/>
                <w:lang w:val="en-US" w:eastAsia="zh-CN"/>
              </w:rPr>
              <w:t xml:space="preserve">纳税申报表</w:t>
            </w:r>
            <w:r>
              <w:rPr>
                <w:rFonts w:hint="eastAsia" w:ascii="仿宋" w:hAnsi="仿宋" w:eastAsia="仿宋" w:cs="仿宋"/>
                <w:bCs/>
                <w:iCs/>
                <w:color w:val="auto"/>
                <w:sz w:val="28"/>
                <w:szCs w:val="28"/>
                <w:highlight w:val="none"/>
                <w:lang w:val="en-US" w:eastAsia="zh-CN"/>
              </w:rPr>
              <w:t xml:space="preserve">为准）</w:t>
            </w:r>
            <w:r>
              <w:rPr>
                <w:rFonts w:hint="default" w:ascii="仿宋" w:hAnsi="仿宋" w:eastAsia="仿宋" w:cs="仿宋"/>
                <w:bCs/>
                <w:iCs/>
                <w:color w:val="auto"/>
                <w:sz w:val="28"/>
                <w:szCs w:val="28"/>
                <w:highlight w:val="none"/>
                <w:lang w:val="en-US" w:eastAsia="zh-CN"/>
              </w:rPr>
              <w:t xml:space="preserve">；④3人以上</w:t>
            </w:r>
            <w:r>
              <w:rPr>
                <w:rFonts w:hint="eastAsia" w:ascii="仿宋" w:hAnsi="仿宋" w:eastAsia="仿宋" w:cs="仿宋"/>
                <w:bCs/>
                <w:iCs/>
                <w:color w:val="auto"/>
                <w:sz w:val="28"/>
                <w:szCs w:val="28"/>
                <w:highlight w:val="none"/>
                <w:lang w:val="en-US" w:eastAsia="zh-CN"/>
              </w:rPr>
              <w:t xml:space="preserve">社保人员（以</w:t>
            </w:r>
            <w:r>
              <w:rPr>
                <w:rFonts w:hint="default" w:ascii="仿宋" w:hAnsi="仿宋" w:eastAsia="仿宋" w:cs="仿宋"/>
                <w:bCs/>
                <w:iCs/>
                <w:color w:val="auto"/>
                <w:sz w:val="28"/>
                <w:szCs w:val="28"/>
                <w:highlight w:val="none"/>
                <w:lang w:val="en-US" w:eastAsia="zh-CN"/>
              </w:rPr>
              <w:t xml:space="preserve">社保权益单</w:t>
            </w:r>
            <w:r>
              <w:rPr>
                <w:rFonts w:hint="eastAsia" w:ascii="仿宋" w:hAnsi="仿宋" w:eastAsia="仿宋" w:cs="仿宋"/>
                <w:bCs/>
                <w:iCs/>
                <w:color w:val="auto"/>
                <w:sz w:val="28"/>
                <w:szCs w:val="28"/>
                <w:highlight w:val="none"/>
                <w:lang w:val="en-US" w:eastAsia="zh-CN"/>
              </w:rPr>
              <w:t xml:space="preserve">为准）</w:t>
            </w:r>
            <w:r>
              <w:rPr>
                <w:rFonts w:hint="default" w:ascii="仿宋" w:hAnsi="仿宋" w:eastAsia="仿宋" w:cs="仿宋"/>
                <w:bCs/>
                <w:iCs/>
                <w:color w:val="auto"/>
                <w:sz w:val="28"/>
                <w:szCs w:val="28"/>
                <w:highlight w:val="none"/>
                <w:lang w:val="en-US" w:eastAsia="zh-CN"/>
              </w:rPr>
              <w:t xml:space="preserve">。</w:t>
            </w:r>
            <w:r/>
          </w:p>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若有新认定的高新技术企业，1个折算成2个新培育高企，计8分。若有从南通市外迁入的有效期内的高新技术企业，1个折算成3个新培育高企，计12分。新认定高企和市外搬迁高企计分不封顶。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国家级人才项目招引培育成效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1" w:type="dxa"/>
            <w:vAlign w:val="center"/>
            <w:textDirection w:val="lrTb"/>
            <w:noWrap w:val="false"/>
          </w:tcPr>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考核新招引培育的国家级人才项目数量，运营目标为5个，3分/个，</w:t>
            </w:r>
            <w:r>
              <w:rPr>
                <w:rFonts w:hint="eastAsia" w:ascii="仿宋" w:hAnsi="仿宋" w:eastAsia="仿宋" w:cs="仿宋"/>
                <w:bCs/>
                <w:iCs/>
                <w:color w:val="auto"/>
                <w:sz w:val="28"/>
                <w:szCs w:val="28"/>
                <w:highlight w:val="none"/>
              </w:rPr>
              <w:t xml:space="preserve">满分</w:t>
            </w:r>
            <w:r>
              <w:rPr>
                <w:rFonts w:hint="eastAsia" w:ascii="仿宋" w:hAnsi="仿宋" w:eastAsia="仿宋" w:cs="仿宋"/>
                <w:bCs/>
                <w:iCs/>
                <w:color w:val="auto"/>
                <w:sz w:val="28"/>
                <w:szCs w:val="28"/>
                <w:highlight w:val="none"/>
                <w:lang w:val="en-US" w:eastAsia="zh-CN"/>
              </w:rPr>
              <w:t xml:space="preserve">15分，每超额完成1个加3分，有效信息加分6分封顶。认定标准：填报并提交符合国家HW人才申报条件的申报系统，经上级组织部门反馈认定的有效信息。</w:t>
            </w:r>
            <w:r/>
          </w:p>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有效信息中每入选1个计15分，每到岗1个计20分，同一人才项目信息有效申报、入选和到岗就高计分，入选与到岗计分不封顶。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雉水英才项目招引培育成效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1"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自主招引培育并入选如皋“雉水英才”的人才项目数量，运营目标为5个，4分/个，满分20分，每超额完成1个加4分。认定标准：乙方自主招引培育并入选当年如皋市“雉水英才”，以正式认定文件、资助资金落实材料作为认定依据。</w:t>
            </w:r>
            <w:r/>
          </w:p>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rPr>
              <w:t xml:space="preserve">对非</w:t>
            </w:r>
            <w:r>
              <w:rPr>
                <w:rFonts w:hint="eastAsia" w:ascii="仿宋" w:hAnsi="仿宋" w:eastAsia="仿宋" w:cs="仿宋"/>
                <w:bCs/>
                <w:iCs/>
                <w:color w:val="auto"/>
                <w:sz w:val="28"/>
                <w:szCs w:val="28"/>
                <w:highlight w:val="none"/>
                <w:lang w:eastAsia="zh-CN"/>
              </w:rPr>
              <w:t xml:space="preserve">乙方</w:t>
            </w:r>
            <w:r>
              <w:rPr>
                <w:rFonts w:hint="eastAsia" w:ascii="仿宋" w:hAnsi="仿宋" w:eastAsia="仿宋" w:cs="仿宋"/>
                <w:bCs/>
                <w:iCs/>
                <w:color w:val="auto"/>
                <w:sz w:val="28"/>
                <w:szCs w:val="28"/>
                <w:highlight w:val="none"/>
              </w:rPr>
              <w:t xml:space="preserve">自主招引培育的项目（包括</w:t>
            </w:r>
            <w:r>
              <w:rPr>
                <w:rFonts w:hint="eastAsia" w:ascii="仿宋" w:hAnsi="仿宋" w:eastAsia="仿宋" w:cs="仿宋"/>
                <w:bCs/>
                <w:iCs/>
                <w:color w:val="auto"/>
                <w:sz w:val="28"/>
                <w:szCs w:val="28"/>
                <w:highlight w:val="none"/>
                <w:lang w:eastAsia="zh-CN"/>
              </w:rPr>
              <w:t xml:space="preserve">甲方</w:t>
            </w:r>
            <w:r>
              <w:rPr>
                <w:rFonts w:hint="eastAsia" w:ascii="仿宋" w:hAnsi="仿宋" w:eastAsia="仿宋" w:cs="仿宋"/>
                <w:bCs/>
                <w:iCs/>
                <w:color w:val="auto"/>
                <w:sz w:val="28"/>
                <w:szCs w:val="28"/>
                <w:highlight w:val="none"/>
              </w:rPr>
              <w:t xml:space="preserve">推荐引进的项目等），</w:t>
            </w:r>
            <w:r>
              <w:rPr>
                <w:rFonts w:hint="eastAsia" w:ascii="仿宋" w:hAnsi="仿宋" w:eastAsia="仿宋" w:cs="仿宋"/>
                <w:bCs/>
                <w:iCs/>
                <w:color w:val="auto"/>
                <w:sz w:val="28"/>
                <w:szCs w:val="28"/>
                <w:highlight w:val="none"/>
                <w:lang w:eastAsia="zh-CN"/>
              </w:rPr>
              <w:t xml:space="preserve">乙方</w:t>
            </w:r>
            <w:r>
              <w:rPr>
                <w:rFonts w:hint="eastAsia" w:ascii="仿宋" w:hAnsi="仿宋" w:eastAsia="仿宋" w:cs="仿宋"/>
                <w:bCs/>
                <w:iCs/>
                <w:color w:val="auto"/>
                <w:sz w:val="28"/>
                <w:szCs w:val="28"/>
                <w:highlight w:val="none"/>
              </w:rPr>
              <w:t xml:space="preserve">协助指导其申报并入选当年度</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rPr>
              <w:t xml:space="preserve">雉水英才</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rPr>
              <w:t xml:space="preserve">的，经</w:t>
            </w:r>
            <w:r>
              <w:rPr>
                <w:rFonts w:hint="eastAsia" w:ascii="仿宋" w:hAnsi="仿宋" w:eastAsia="仿宋" w:cs="仿宋"/>
                <w:bCs/>
                <w:iCs/>
                <w:color w:val="auto"/>
                <w:sz w:val="28"/>
                <w:szCs w:val="28"/>
                <w:highlight w:val="none"/>
                <w:lang w:eastAsia="zh-CN"/>
              </w:rPr>
              <w:t xml:space="preserve">甲方</w:t>
            </w:r>
            <w:r>
              <w:rPr>
                <w:rFonts w:hint="eastAsia" w:ascii="仿宋" w:hAnsi="仿宋" w:eastAsia="仿宋" w:cs="仿宋"/>
                <w:bCs/>
                <w:iCs/>
                <w:color w:val="auto"/>
                <w:sz w:val="28"/>
                <w:szCs w:val="28"/>
                <w:highlight w:val="none"/>
              </w:rPr>
              <w:t xml:space="preserve">书面确认后，每协助入选1个加</w:t>
            </w:r>
            <w:r>
              <w:rPr>
                <w:rFonts w:hint="eastAsia" w:ascii="仿宋" w:hAnsi="仿宋" w:eastAsia="仿宋" w:cs="仿宋"/>
                <w:bCs/>
                <w:iCs/>
                <w:color w:val="auto"/>
                <w:sz w:val="28"/>
                <w:szCs w:val="28"/>
                <w:highlight w:val="none"/>
                <w:lang w:val="en-US" w:eastAsia="zh-CN"/>
              </w:rPr>
              <w:t xml:space="preserve">2</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val="en-US" w:eastAsia="zh-CN"/>
              </w:rPr>
              <w:t xml:space="preserve">。</w:t>
            </w:r>
            <w:r/>
          </w:p>
          <w:p>
            <w:pPr>
              <w:pStyle w:val="732"/>
              <w:rPr>
                <w:rFonts w:hint="default"/>
                <w:highlight w:val="none"/>
                <w:lang w:val="en-US" w:eastAsia="zh-CN"/>
              </w:rPr>
            </w:pPr>
            <w:r>
              <w:rPr>
                <w:rFonts w:hint="eastAsia" w:ascii="仿宋" w:hAnsi="仿宋" w:eastAsia="仿宋" w:cs="仿宋"/>
                <w:bCs/>
                <w:iCs/>
                <w:color w:val="auto"/>
                <w:sz w:val="28"/>
                <w:szCs w:val="28"/>
                <w:highlight w:val="none"/>
                <w:lang w:val="en-US" w:eastAsia="zh-CN"/>
              </w:rPr>
              <w:t xml:space="preserve">此项加分8分封顶。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江海英才项目招引培育成效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1" w:type="dxa"/>
            <w:vAlign w:val="center"/>
            <w:textDirection w:val="lrTb"/>
            <w:noWrap w:val="false"/>
          </w:tcPr>
          <w:p>
            <w:pPr>
              <w:numPr>
                <w:ilvl w:val="0"/>
                <w:numId w:val="0"/>
              </w:numPr>
              <w:spacing w:line="460" w:lineRule="exact"/>
              <w:rPr>
                <w:rFonts w:hint="eastAsia"/>
                <w:highlight w:val="none"/>
                <w:lang w:val="en-US" w:eastAsia="zh-CN"/>
              </w:rPr>
            </w:pPr>
            <w:r>
              <w:rPr>
                <w:rFonts w:hint="eastAsia" w:ascii="仿宋" w:hAnsi="仿宋" w:eastAsia="仿宋" w:cs="仿宋"/>
                <w:bCs/>
                <w:iCs/>
                <w:color w:val="auto"/>
                <w:sz w:val="28"/>
                <w:szCs w:val="28"/>
                <w:highlight w:val="none"/>
              </w:rPr>
              <w:t xml:space="preserve">考核自主招引培育并</w:t>
            </w:r>
            <w:r>
              <w:rPr>
                <w:rFonts w:hint="eastAsia" w:ascii="仿宋" w:hAnsi="仿宋" w:eastAsia="仿宋" w:cs="仿宋"/>
                <w:bCs/>
                <w:iCs/>
                <w:color w:val="auto"/>
                <w:sz w:val="28"/>
                <w:szCs w:val="28"/>
                <w:highlight w:val="none"/>
                <w:lang w:val="en-US" w:eastAsia="zh-CN"/>
              </w:rPr>
              <w:t xml:space="preserve">获得南通市举办的创新创业大赛奖项的</w:t>
            </w:r>
            <w:r>
              <w:rPr>
                <w:rFonts w:hint="eastAsia" w:ascii="仿宋" w:hAnsi="仿宋" w:eastAsia="仿宋" w:cs="仿宋"/>
                <w:bCs/>
                <w:iCs/>
                <w:color w:val="auto"/>
                <w:sz w:val="28"/>
                <w:szCs w:val="28"/>
                <w:highlight w:val="none"/>
              </w:rPr>
              <w:t xml:space="preserve">人才项目数量，运营目标为</w:t>
            </w:r>
            <w:r>
              <w:rPr>
                <w:rFonts w:hint="eastAsia" w:ascii="仿宋" w:hAnsi="仿宋" w:eastAsia="仿宋" w:cs="仿宋"/>
                <w:bCs/>
                <w:iCs/>
                <w:color w:val="auto"/>
                <w:sz w:val="28"/>
                <w:szCs w:val="28"/>
                <w:highlight w:val="none"/>
                <w:lang w:val="en-US" w:eastAsia="zh-CN"/>
              </w:rPr>
              <w:t xml:space="preserve">1</w:t>
            </w:r>
            <w:r>
              <w:rPr>
                <w:rFonts w:hint="eastAsia" w:ascii="仿宋" w:hAnsi="仿宋" w:eastAsia="仿宋" w:cs="仿宋"/>
                <w:bCs/>
                <w:iCs/>
                <w:color w:val="auto"/>
                <w:sz w:val="28"/>
                <w:szCs w:val="28"/>
                <w:highlight w:val="none"/>
              </w:rPr>
              <w:t xml:space="preserve">个，</w:t>
            </w:r>
            <w:r>
              <w:rPr>
                <w:rFonts w:hint="eastAsia" w:ascii="仿宋" w:hAnsi="仿宋" w:eastAsia="仿宋" w:cs="仿宋"/>
                <w:bCs/>
                <w:iCs/>
                <w:color w:val="auto"/>
                <w:sz w:val="28"/>
                <w:szCs w:val="28"/>
                <w:highlight w:val="none"/>
                <w:lang w:val="en-US" w:eastAsia="zh-CN"/>
              </w:rPr>
              <w:t xml:space="preserve">6</w:t>
            </w:r>
            <w:r>
              <w:rPr>
                <w:rFonts w:hint="eastAsia" w:ascii="仿宋" w:hAnsi="仿宋" w:eastAsia="仿宋" w:cs="仿宋"/>
                <w:bCs/>
                <w:iCs/>
                <w:color w:val="auto"/>
                <w:sz w:val="28"/>
                <w:szCs w:val="28"/>
                <w:highlight w:val="none"/>
              </w:rPr>
              <w:t xml:space="preserve">分/个，满分</w:t>
            </w:r>
            <w:r>
              <w:rPr>
                <w:rFonts w:hint="eastAsia" w:ascii="仿宋" w:hAnsi="仿宋" w:eastAsia="仿宋" w:cs="仿宋"/>
                <w:bCs/>
                <w:iCs/>
                <w:color w:val="auto"/>
                <w:sz w:val="28"/>
                <w:szCs w:val="28"/>
                <w:highlight w:val="none"/>
                <w:lang w:val="en-US" w:eastAsia="zh-CN"/>
              </w:rPr>
              <w:t xml:space="preserve">6</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lang w:val="en-US" w:eastAsia="zh-CN"/>
              </w:rPr>
              <w:t xml:space="preserve">每超额完成1个加6分。认定标准：以南通市颁发的荣誉证书为准。</w:t>
            </w:r>
            <w:r/>
          </w:p>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rPr>
              <w:t xml:space="preserve">对非</w:t>
            </w:r>
            <w:r>
              <w:rPr>
                <w:rFonts w:hint="eastAsia" w:ascii="仿宋" w:hAnsi="仿宋" w:eastAsia="仿宋" w:cs="仿宋"/>
                <w:bCs/>
                <w:iCs/>
                <w:color w:val="auto"/>
                <w:sz w:val="28"/>
                <w:szCs w:val="28"/>
                <w:highlight w:val="none"/>
                <w:lang w:eastAsia="zh-CN"/>
              </w:rPr>
              <w:t xml:space="preserve">乙方</w:t>
            </w:r>
            <w:r>
              <w:rPr>
                <w:rFonts w:hint="eastAsia" w:ascii="仿宋" w:hAnsi="仿宋" w:eastAsia="仿宋" w:cs="仿宋"/>
                <w:bCs/>
                <w:iCs/>
                <w:color w:val="auto"/>
                <w:sz w:val="28"/>
                <w:szCs w:val="28"/>
                <w:highlight w:val="none"/>
              </w:rPr>
              <w:t xml:space="preserve">自主招引培育的</w:t>
            </w:r>
            <w:r>
              <w:rPr>
                <w:rFonts w:hint="eastAsia" w:ascii="仿宋" w:hAnsi="仿宋" w:eastAsia="仿宋" w:cs="仿宋"/>
                <w:bCs/>
                <w:iCs/>
                <w:color w:val="auto"/>
                <w:sz w:val="28"/>
                <w:szCs w:val="28"/>
                <w:highlight w:val="none"/>
                <w:lang w:val="en-US" w:eastAsia="zh-CN"/>
              </w:rPr>
              <w:t xml:space="preserve">所有</w:t>
            </w:r>
            <w:r>
              <w:rPr>
                <w:rFonts w:hint="eastAsia" w:ascii="仿宋" w:hAnsi="仿宋" w:eastAsia="仿宋" w:cs="仿宋"/>
                <w:bCs/>
                <w:iCs/>
                <w:color w:val="auto"/>
                <w:sz w:val="28"/>
                <w:szCs w:val="28"/>
                <w:highlight w:val="none"/>
              </w:rPr>
              <w:t xml:space="preserve">项目（包括</w:t>
            </w:r>
            <w:r>
              <w:rPr>
                <w:rFonts w:hint="eastAsia" w:ascii="仿宋" w:hAnsi="仿宋" w:eastAsia="仿宋" w:cs="仿宋"/>
                <w:bCs/>
                <w:iCs/>
                <w:color w:val="auto"/>
                <w:sz w:val="28"/>
                <w:szCs w:val="28"/>
                <w:highlight w:val="none"/>
                <w:lang w:eastAsia="zh-CN"/>
              </w:rPr>
              <w:t xml:space="preserve">甲方</w:t>
            </w:r>
            <w:r>
              <w:rPr>
                <w:rFonts w:hint="eastAsia" w:ascii="仿宋" w:hAnsi="仿宋" w:eastAsia="仿宋" w:cs="仿宋"/>
                <w:bCs/>
                <w:iCs/>
                <w:color w:val="auto"/>
                <w:sz w:val="28"/>
                <w:szCs w:val="28"/>
                <w:highlight w:val="none"/>
              </w:rPr>
              <w:t xml:space="preserve">推荐引进的项目等），</w:t>
            </w:r>
            <w:r>
              <w:rPr>
                <w:rFonts w:hint="eastAsia" w:ascii="仿宋" w:hAnsi="仿宋" w:eastAsia="仿宋" w:cs="仿宋"/>
                <w:bCs/>
                <w:iCs/>
                <w:color w:val="auto"/>
                <w:sz w:val="28"/>
                <w:szCs w:val="28"/>
                <w:highlight w:val="none"/>
                <w:lang w:eastAsia="zh-CN"/>
              </w:rPr>
              <w:t xml:space="preserve">乙方</w:t>
            </w:r>
            <w:r>
              <w:rPr>
                <w:rFonts w:hint="eastAsia" w:ascii="仿宋" w:hAnsi="仿宋" w:eastAsia="仿宋" w:cs="仿宋"/>
                <w:bCs/>
                <w:iCs/>
                <w:color w:val="auto"/>
                <w:sz w:val="28"/>
                <w:szCs w:val="28"/>
                <w:highlight w:val="none"/>
              </w:rPr>
              <w:t xml:space="preserve">协助指导其申报当年度“</w:t>
            </w:r>
            <w:r>
              <w:rPr>
                <w:rFonts w:hint="eastAsia" w:ascii="仿宋" w:hAnsi="仿宋" w:eastAsia="仿宋" w:cs="仿宋"/>
                <w:bCs/>
                <w:iCs/>
                <w:color w:val="auto"/>
                <w:sz w:val="28"/>
                <w:szCs w:val="28"/>
                <w:highlight w:val="none"/>
                <w:lang w:val="en-US" w:eastAsia="zh-CN"/>
              </w:rPr>
              <w:t xml:space="preserve">江海</w:t>
            </w:r>
            <w:r>
              <w:rPr>
                <w:rFonts w:hint="eastAsia" w:ascii="仿宋" w:hAnsi="仿宋" w:eastAsia="仿宋" w:cs="仿宋"/>
                <w:bCs/>
                <w:iCs/>
                <w:color w:val="auto"/>
                <w:sz w:val="28"/>
                <w:szCs w:val="28"/>
                <w:highlight w:val="none"/>
              </w:rPr>
              <w:t xml:space="preserve">英才”的，</w:t>
            </w:r>
            <w:r>
              <w:rPr>
                <w:rFonts w:hint="eastAsia" w:ascii="仿宋" w:hAnsi="仿宋" w:eastAsia="仿宋" w:cs="仿宋"/>
                <w:bCs/>
                <w:iCs/>
                <w:color w:val="auto"/>
                <w:sz w:val="28"/>
                <w:szCs w:val="28"/>
                <w:highlight w:val="none"/>
                <w:lang w:val="en-US" w:eastAsia="zh-CN"/>
              </w:rPr>
              <w:t xml:space="preserve">经甲方书面确认的协助入选的运营目标为2个，3分/个，满分6分，</w:t>
            </w:r>
            <w:r>
              <w:rPr>
                <w:rFonts w:hint="eastAsia" w:ascii="仿宋" w:hAnsi="仿宋" w:eastAsia="仿宋" w:cs="仿宋"/>
                <w:bCs/>
                <w:iCs/>
                <w:color w:val="auto"/>
                <w:sz w:val="28"/>
                <w:szCs w:val="28"/>
                <w:highlight w:val="none"/>
              </w:rPr>
              <w:t xml:space="preserve">每</w:t>
            </w:r>
            <w:r>
              <w:rPr>
                <w:rFonts w:hint="eastAsia" w:ascii="仿宋" w:hAnsi="仿宋" w:eastAsia="仿宋" w:cs="仿宋"/>
                <w:bCs/>
                <w:iCs/>
                <w:color w:val="auto"/>
                <w:sz w:val="28"/>
                <w:szCs w:val="28"/>
                <w:highlight w:val="none"/>
                <w:lang w:val="en-US" w:eastAsia="zh-CN"/>
              </w:rPr>
              <w:t xml:space="preserve">超额</w:t>
            </w:r>
            <w:r>
              <w:rPr>
                <w:rFonts w:hint="eastAsia" w:ascii="仿宋" w:hAnsi="仿宋" w:eastAsia="仿宋" w:cs="仿宋"/>
                <w:bCs/>
                <w:iCs/>
                <w:color w:val="auto"/>
                <w:sz w:val="28"/>
                <w:szCs w:val="28"/>
                <w:highlight w:val="none"/>
              </w:rPr>
              <w:t xml:space="preserve">入选1个加</w:t>
            </w:r>
            <w:r>
              <w:rPr>
                <w:rFonts w:hint="eastAsia" w:ascii="仿宋" w:hAnsi="仿宋" w:eastAsia="仿宋" w:cs="仿宋"/>
                <w:bCs/>
                <w:iCs/>
                <w:color w:val="auto"/>
                <w:sz w:val="28"/>
                <w:szCs w:val="28"/>
                <w:highlight w:val="none"/>
                <w:lang w:val="en-US" w:eastAsia="zh-CN"/>
              </w:rPr>
              <w:t xml:space="preserve">3</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lang w:val="en-US" w:eastAsia="zh-CN"/>
              </w:rPr>
              <w:t xml:space="preserve">认定标准：以南通市“江海英才”正式认定文件、资助资金落实材料作为认定依据。</w:t>
            </w:r>
            <w:r/>
          </w:p>
          <w:p>
            <w:pPr>
              <w:pStyle w:val="732"/>
              <w:rPr>
                <w:rFonts w:hint="eastAsia"/>
                <w:highlight w:val="none"/>
                <w:lang w:val="en-US" w:eastAsia="zh-CN"/>
              </w:rPr>
            </w:pPr>
            <w:r>
              <w:rPr>
                <w:rFonts w:hint="eastAsia" w:ascii="仿宋" w:hAnsi="仿宋" w:eastAsia="仿宋" w:cs="仿宋"/>
                <w:bCs/>
                <w:iCs/>
                <w:color w:val="auto"/>
                <w:sz w:val="28"/>
                <w:szCs w:val="28"/>
                <w:highlight w:val="none"/>
                <w:lang w:val="en-US" w:eastAsia="zh-CN"/>
              </w:rPr>
              <w:t xml:space="preserve">此项加分12分封顶。</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省双创项目招引培育成效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1"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rPr>
            </w:pPr>
            <w:r>
              <w:rPr>
                <w:rFonts w:hint="eastAsia" w:ascii="仿宋" w:hAnsi="仿宋" w:eastAsia="仿宋" w:cs="仿宋"/>
                <w:bCs/>
                <w:iCs/>
                <w:color w:val="auto"/>
                <w:sz w:val="28"/>
                <w:szCs w:val="28"/>
                <w:highlight w:val="none"/>
              </w:rPr>
              <w:t xml:space="preserve">对非</w:t>
            </w:r>
            <w:r>
              <w:rPr>
                <w:rFonts w:hint="eastAsia" w:ascii="仿宋" w:hAnsi="仿宋" w:eastAsia="仿宋" w:cs="仿宋"/>
                <w:bCs/>
                <w:iCs/>
                <w:color w:val="auto"/>
                <w:sz w:val="28"/>
                <w:szCs w:val="28"/>
                <w:highlight w:val="none"/>
                <w:lang w:eastAsia="zh-CN"/>
              </w:rPr>
              <w:t xml:space="preserve">乙方</w:t>
            </w:r>
            <w:r>
              <w:rPr>
                <w:rFonts w:hint="eastAsia" w:ascii="仿宋" w:hAnsi="仿宋" w:eastAsia="仿宋" w:cs="仿宋"/>
                <w:bCs/>
                <w:iCs/>
                <w:color w:val="auto"/>
                <w:sz w:val="28"/>
                <w:szCs w:val="28"/>
                <w:highlight w:val="none"/>
              </w:rPr>
              <w:t xml:space="preserve">自主招引培育的所有项目（包括</w:t>
            </w:r>
            <w:r>
              <w:rPr>
                <w:rFonts w:hint="eastAsia" w:ascii="仿宋" w:hAnsi="仿宋" w:eastAsia="仿宋" w:cs="仿宋"/>
                <w:bCs/>
                <w:iCs/>
                <w:color w:val="auto"/>
                <w:sz w:val="28"/>
                <w:szCs w:val="28"/>
                <w:highlight w:val="none"/>
                <w:lang w:eastAsia="zh-CN"/>
              </w:rPr>
              <w:t xml:space="preserve">甲方</w:t>
            </w:r>
            <w:r>
              <w:rPr>
                <w:rFonts w:hint="eastAsia" w:ascii="仿宋" w:hAnsi="仿宋" w:eastAsia="仿宋" w:cs="仿宋"/>
                <w:bCs/>
                <w:iCs/>
                <w:color w:val="auto"/>
                <w:sz w:val="28"/>
                <w:szCs w:val="28"/>
                <w:highlight w:val="none"/>
              </w:rPr>
              <w:t xml:space="preserve">推荐引进的项目等），</w:t>
            </w:r>
            <w:r>
              <w:rPr>
                <w:rFonts w:hint="eastAsia" w:ascii="仿宋" w:hAnsi="仿宋" w:eastAsia="仿宋" w:cs="仿宋"/>
                <w:bCs/>
                <w:iCs/>
                <w:color w:val="auto"/>
                <w:sz w:val="28"/>
                <w:szCs w:val="28"/>
                <w:highlight w:val="none"/>
                <w:lang w:eastAsia="zh-CN"/>
              </w:rPr>
              <w:t xml:space="preserve">乙方</w:t>
            </w:r>
            <w:r>
              <w:rPr>
                <w:rFonts w:hint="eastAsia" w:ascii="仿宋" w:hAnsi="仿宋" w:eastAsia="仿宋" w:cs="仿宋"/>
                <w:bCs/>
                <w:iCs/>
                <w:color w:val="auto"/>
                <w:sz w:val="28"/>
                <w:szCs w:val="28"/>
                <w:highlight w:val="none"/>
              </w:rPr>
              <w:t xml:space="preserve">协助指导其申报当年度江苏省“双创计划”的，经</w:t>
            </w:r>
            <w:r>
              <w:rPr>
                <w:rFonts w:hint="eastAsia" w:ascii="仿宋" w:hAnsi="仿宋" w:eastAsia="仿宋" w:cs="仿宋"/>
                <w:bCs/>
                <w:iCs/>
                <w:color w:val="auto"/>
                <w:sz w:val="28"/>
                <w:szCs w:val="28"/>
                <w:highlight w:val="none"/>
                <w:lang w:eastAsia="zh-CN"/>
              </w:rPr>
              <w:t xml:space="preserve">甲方</w:t>
            </w:r>
            <w:r>
              <w:rPr>
                <w:rFonts w:hint="eastAsia" w:ascii="仿宋" w:hAnsi="仿宋" w:eastAsia="仿宋" w:cs="仿宋"/>
                <w:bCs/>
                <w:iCs/>
                <w:color w:val="auto"/>
                <w:sz w:val="28"/>
                <w:szCs w:val="28"/>
                <w:highlight w:val="none"/>
              </w:rPr>
              <w:t xml:space="preserve">书面确认的协助入选的运营目标为</w:t>
            </w:r>
            <w:r>
              <w:rPr>
                <w:rFonts w:hint="eastAsia" w:ascii="仿宋" w:hAnsi="仿宋" w:eastAsia="仿宋" w:cs="仿宋"/>
                <w:bCs/>
                <w:iCs/>
                <w:color w:val="auto"/>
                <w:sz w:val="28"/>
                <w:szCs w:val="28"/>
                <w:highlight w:val="none"/>
                <w:lang w:val="en-US" w:eastAsia="zh-CN"/>
              </w:rPr>
              <w:t xml:space="preserve">1</w:t>
            </w:r>
            <w:r>
              <w:rPr>
                <w:rFonts w:hint="eastAsia" w:ascii="仿宋" w:hAnsi="仿宋" w:eastAsia="仿宋" w:cs="仿宋"/>
                <w:bCs/>
                <w:iCs/>
                <w:color w:val="auto"/>
                <w:sz w:val="28"/>
                <w:szCs w:val="28"/>
                <w:highlight w:val="none"/>
              </w:rPr>
              <w:t xml:space="preserve">个，</w:t>
            </w:r>
            <w:r>
              <w:rPr>
                <w:rFonts w:hint="eastAsia" w:ascii="仿宋" w:hAnsi="仿宋" w:eastAsia="仿宋" w:cs="仿宋"/>
                <w:bCs/>
                <w:iCs/>
                <w:color w:val="auto"/>
                <w:sz w:val="28"/>
                <w:szCs w:val="28"/>
                <w:highlight w:val="none"/>
                <w:lang w:val="en-US" w:eastAsia="zh-CN"/>
              </w:rPr>
              <w:t xml:space="preserve">4</w:t>
            </w:r>
            <w:r>
              <w:rPr>
                <w:rFonts w:hint="eastAsia" w:ascii="仿宋" w:hAnsi="仿宋" w:eastAsia="仿宋" w:cs="仿宋"/>
                <w:bCs/>
                <w:iCs/>
                <w:color w:val="auto"/>
                <w:sz w:val="28"/>
                <w:szCs w:val="28"/>
                <w:highlight w:val="none"/>
              </w:rPr>
              <w:t xml:space="preserve">分/个，满分</w:t>
            </w:r>
            <w:r>
              <w:rPr>
                <w:rFonts w:hint="eastAsia" w:ascii="仿宋" w:hAnsi="仿宋" w:eastAsia="仿宋" w:cs="仿宋"/>
                <w:bCs/>
                <w:iCs/>
                <w:color w:val="auto"/>
                <w:sz w:val="28"/>
                <w:szCs w:val="28"/>
                <w:highlight w:val="none"/>
                <w:lang w:val="en-US" w:eastAsia="zh-CN"/>
              </w:rPr>
              <w:t xml:space="preserve">4</w:t>
            </w:r>
            <w:r>
              <w:rPr>
                <w:rFonts w:hint="eastAsia" w:ascii="仿宋" w:hAnsi="仿宋" w:eastAsia="仿宋" w:cs="仿宋"/>
                <w:bCs/>
                <w:iCs/>
                <w:color w:val="auto"/>
                <w:sz w:val="28"/>
                <w:szCs w:val="28"/>
                <w:highlight w:val="none"/>
              </w:rPr>
              <w:t xml:space="preserve">分，每超额入选1个加</w:t>
            </w:r>
            <w:r>
              <w:rPr>
                <w:rFonts w:hint="eastAsia" w:ascii="仿宋" w:hAnsi="仿宋" w:eastAsia="仿宋" w:cs="仿宋"/>
                <w:bCs/>
                <w:iCs/>
                <w:color w:val="auto"/>
                <w:sz w:val="28"/>
                <w:szCs w:val="28"/>
                <w:highlight w:val="none"/>
                <w:lang w:val="en-US" w:eastAsia="zh-CN"/>
              </w:rPr>
              <w:t xml:space="preserve">4</w:t>
            </w:r>
            <w:r>
              <w:rPr>
                <w:rFonts w:hint="eastAsia" w:ascii="仿宋" w:hAnsi="仿宋" w:eastAsia="仿宋" w:cs="仿宋"/>
                <w:bCs/>
                <w:iCs/>
                <w:color w:val="auto"/>
                <w:sz w:val="28"/>
                <w:szCs w:val="28"/>
                <w:highlight w:val="none"/>
              </w:rPr>
              <w:t xml:space="preserve">分。认定标准：以江苏省“双创人才”正式认定文件、资助资金落实材料作为认定依据。</w:t>
            </w:r>
            <w:r/>
          </w:p>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rPr>
              <w:t xml:space="preserve">此项加分</w:t>
            </w:r>
            <w:r>
              <w:rPr>
                <w:rFonts w:hint="eastAsia" w:ascii="仿宋" w:hAnsi="仿宋" w:eastAsia="仿宋" w:cs="仿宋"/>
                <w:bCs/>
                <w:iCs/>
                <w:color w:val="auto"/>
                <w:sz w:val="28"/>
                <w:szCs w:val="28"/>
                <w:highlight w:val="none"/>
                <w:lang w:val="en-US" w:eastAsia="zh-CN"/>
              </w:rPr>
              <w:t xml:space="preserve">8</w:t>
            </w:r>
            <w:r>
              <w:rPr>
                <w:rFonts w:hint="eastAsia" w:ascii="仿宋" w:hAnsi="仿宋" w:eastAsia="仿宋" w:cs="仿宋"/>
                <w:bCs/>
                <w:iCs/>
                <w:color w:val="auto"/>
                <w:sz w:val="28"/>
                <w:szCs w:val="28"/>
                <w:highlight w:val="none"/>
              </w:rPr>
              <w:t xml:space="preserve">分封顶。</w:t>
            </w:r>
            <w:r/>
          </w:p>
        </w:tc>
      </w:tr>
      <w:tr>
        <w:trPr>
          <w:trHeight w:val="1098"/>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招引落地项目成长性</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1"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考核自主招引项目新增为规上企业的数量，运营目标为1个，4</w:t>
            </w:r>
            <w:r>
              <w:rPr>
                <w:rFonts w:hint="eastAsia" w:ascii="仿宋" w:hAnsi="仿宋" w:eastAsia="仿宋" w:cs="仿宋"/>
                <w:bCs/>
                <w:iCs/>
                <w:color w:val="auto"/>
                <w:sz w:val="28"/>
                <w:szCs w:val="28"/>
                <w:highlight w:val="none"/>
              </w:rPr>
              <w:t xml:space="preserve">分/个，满分</w:t>
            </w:r>
            <w:r>
              <w:rPr>
                <w:rFonts w:hint="eastAsia" w:ascii="仿宋" w:hAnsi="仿宋" w:eastAsia="仿宋" w:cs="仿宋"/>
                <w:bCs/>
                <w:iCs/>
                <w:color w:val="auto"/>
                <w:sz w:val="28"/>
                <w:szCs w:val="28"/>
                <w:highlight w:val="none"/>
                <w:lang w:val="en-US" w:eastAsia="zh-CN"/>
              </w:rPr>
              <w:t xml:space="preserve">4</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val="en-US" w:eastAsia="zh-CN"/>
              </w:rPr>
              <w:t xml:space="preserve">，每超额完成1个加4分</w:t>
            </w:r>
            <w:r>
              <w:rPr>
                <w:rFonts w:hint="eastAsia" w:ascii="仿宋" w:hAnsi="仿宋" w:eastAsia="仿宋" w:cs="仿宋"/>
                <w:bCs/>
                <w:iCs/>
                <w:color w:val="auto"/>
                <w:sz w:val="28"/>
                <w:szCs w:val="28"/>
                <w:highlight w:val="none"/>
              </w:rPr>
              <w:t xml:space="preserve">。</w:t>
            </w:r>
            <w:r>
              <w:rPr>
                <w:rFonts w:hint="eastAsia" w:ascii="仿宋" w:hAnsi="仿宋" w:eastAsia="仿宋" w:cs="仿宋"/>
                <w:bCs/>
                <w:iCs/>
                <w:color w:val="auto"/>
                <w:sz w:val="28"/>
                <w:szCs w:val="28"/>
                <w:highlight w:val="none"/>
                <w:lang w:val="en-US" w:eastAsia="zh-CN"/>
              </w:rPr>
              <w:t xml:space="preserve">认定标准：企业开票达标并进入规上统计库，以国家统计局统计联网直报平台（一套表联网直报系统）截图为准。</w:t>
            </w:r>
            <w:r/>
          </w:p>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此项加分4分封顶。</w:t>
            </w:r>
            <w:r/>
          </w:p>
        </w:tc>
      </w:tr>
      <w:tr>
        <w:trPr>
          <w:trHeight w:val="1098"/>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省级或部级孵化器打造</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1"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成功提交省级或部级孵化器申报材料。</w:t>
            </w:r>
            <w:r/>
          </w:p>
        </w:tc>
      </w:tr>
    </w:tbl>
    <w:p>
      <w:pPr>
        <w:numPr>
          <w:ilvl w:val="0"/>
          <w:numId w:val="0"/>
        </w:numPr>
        <w:ind w:firstLine="560"/>
        <w:jc w:val="left"/>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r>
      <w:r/>
    </w:p>
    <w:p>
      <w:pPr>
        <w:pStyle w:val="732"/>
        <w:keepLines w:val="0"/>
        <w:keepNext w:val="0"/>
        <w:pageBreakBefore w:val="0"/>
        <w:spacing w:after="0"/>
        <w:widowControl w:val="off"/>
        <w:rPr>
          <w:rFonts w:hint="eastAsia"/>
          <w:highlight w:val="none"/>
          <w:lang w:val="en-US" w:eastAsia="zh-CN"/>
        </w:rPr>
      </w:pPr>
      <w:r>
        <w:rPr>
          <w:rFonts w:hint="eastAsia" w:ascii="黑体" w:hAnsi="黑体" w:eastAsia="黑体" w:cs="黑体"/>
          <w:bCs/>
          <w:iCs/>
          <w:color w:val="auto"/>
          <w:sz w:val="28"/>
          <w:szCs w:val="28"/>
          <w:highlight w:val="none"/>
          <w:lang w:eastAsia="zh-CN"/>
        </w:rPr>
        <w:t xml:space="preserve">第二个考核周期（</w:t>
      </w:r>
      <w:r>
        <w:rPr>
          <w:rFonts w:hint="eastAsia" w:ascii="黑体" w:hAnsi="黑体" w:eastAsia="黑体" w:cs="黑体"/>
          <w:bCs/>
          <w:iCs/>
          <w:color w:val="auto"/>
          <w:sz w:val="28"/>
          <w:szCs w:val="28"/>
          <w:highlight w:val="none"/>
          <w:lang w:val="en-US" w:eastAsia="zh-CN"/>
        </w:rPr>
        <w:t xml:space="preserve">第二期合同</w:t>
      </w:r>
      <w:r>
        <w:rPr>
          <w:rFonts w:hint="eastAsia" w:ascii="黑体" w:hAnsi="黑体" w:eastAsia="黑体" w:cs="黑体"/>
          <w:bCs/>
          <w:iCs/>
          <w:color w:val="auto"/>
          <w:sz w:val="28"/>
          <w:szCs w:val="28"/>
          <w:highlight w:val="none"/>
          <w:lang w:eastAsia="zh-CN"/>
        </w:rPr>
        <w:t xml:space="preserve">）运营绩效考核方案：</w:t>
      </w:r>
      <w:r/>
    </w:p>
    <w:tbl>
      <w:tblPr>
        <w:tblStyle w:val="731"/>
        <w:tblW w:w="5025" w:type="pct"/>
        <w:tblInd w:w="0" w:type="dxa"/>
        <w:tblBorders>
          <w:top w:val="single" w:color="2F4858" w:sz="10" w:space="0"/>
          <w:left w:val="single" w:color="C9D2D6" w:sz="4" w:space="0"/>
          <w:bottom w:val="single" w:color="2F4858" w:sz="10" w:space="0"/>
          <w:right w:val="single" w:color="C9D2D6" w:sz="4" w:space="0"/>
          <w:insideH w:val="single" w:color="C9D2D6" w:sz="4" w:space="0"/>
          <w:insideV w:val="single" w:color="C9D2D6" w:sz="4" w:space="0"/>
        </w:tblBorders>
        <w:shd w:val="clear" w:color="auto" w:fill="auto"/>
        <w:tblLayout w:type="fixed"/>
        <w:tblCellMar>
          <w:left w:w="10" w:type="dxa"/>
          <w:top w:w="0" w:type="dxa"/>
          <w:right w:w="10" w:type="dxa"/>
          <w:bottom w:w="0" w:type="dxa"/>
        </w:tblCellMar>
        <w:tblLook w:val="04A0" w:firstRow="1" w:lastRow="0" w:firstColumn="1" w:lastColumn="0" w:noHBand="0" w:noVBand="1"/>
      </w:tblPr>
      <w:tblGrid>
        <w:gridCol w:w="3169"/>
        <w:gridCol w:w="1042"/>
        <w:gridCol w:w="5351"/>
      </w:tblGrid>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textDirection w:val="lrTb"/>
            <w:noWrap w:val="false"/>
          </w:tcPr>
          <w:p>
            <w:pPr>
              <w:numPr>
                <w:ilvl w:val="0"/>
                <w:numId w:val="0"/>
              </w:numPr>
              <w:ind w:left="0" w:firstLine="0"/>
              <w:jc w:val="center"/>
              <w:keepLines w:val="0"/>
              <w:keepNext w:val="0"/>
              <w:pageBreakBefore w:val="0"/>
              <w:spacing w:line="460" w:lineRule="exact"/>
              <w:rPr>
                <w:rFonts w:hint="eastAsia" w:ascii="黑体" w:hAnsi="黑体" w:eastAsia="黑体" w:cs="黑体"/>
                <w:bCs/>
                <w:iCs/>
                <w:color w:val="auto"/>
                <w:sz w:val="28"/>
                <w:szCs w:val="28"/>
                <w:highlight w:val="none"/>
                <w:lang w:val="en-US" w:eastAsia="zh-CN"/>
              </w:rPr>
            </w:pPr>
            <w:r>
              <w:rPr>
                <w:rFonts w:hint="eastAsia" w:ascii="黑体" w:hAnsi="黑体" w:eastAsia="黑体" w:cs="黑体"/>
                <w:bCs/>
                <w:iCs/>
                <w:color w:val="auto"/>
                <w:sz w:val="28"/>
                <w:szCs w:val="28"/>
                <w:highlight w:val="none"/>
                <w:lang w:val="en-US" w:eastAsia="zh-CN"/>
              </w:rPr>
              <w:t xml:space="preserve">指标</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textDirection w:val="lrTb"/>
            <w:noWrap w:val="false"/>
          </w:tcPr>
          <w:p>
            <w:pPr>
              <w:numPr>
                <w:ilvl w:val="0"/>
                <w:numId w:val="0"/>
              </w:numPr>
              <w:ind w:left="0" w:firstLine="0"/>
              <w:jc w:val="center"/>
              <w:keepLines w:val="0"/>
              <w:keepNext w:val="0"/>
              <w:pageBreakBefore w:val="0"/>
              <w:spacing w:line="460" w:lineRule="exact"/>
              <w:rPr>
                <w:rFonts w:hint="eastAsia" w:ascii="黑体" w:hAnsi="黑体" w:eastAsia="黑体" w:cs="黑体"/>
                <w:bCs/>
                <w:iCs/>
                <w:color w:val="auto"/>
                <w:sz w:val="28"/>
                <w:szCs w:val="28"/>
                <w:highlight w:val="none"/>
                <w:lang w:val="en-US" w:eastAsia="zh-CN"/>
              </w:rPr>
            </w:pPr>
            <w:r>
              <w:rPr>
                <w:rFonts w:hint="eastAsia" w:ascii="黑体" w:hAnsi="黑体" w:eastAsia="黑体" w:cs="黑体"/>
                <w:bCs/>
                <w:iCs/>
                <w:color w:val="auto"/>
                <w:sz w:val="28"/>
                <w:szCs w:val="28"/>
                <w:highlight w:val="none"/>
                <w:lang w:val="en-US" w:eastAsia="zh-CN"/>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textDirection w:val="lrTb"/>
            <w:noWrap w:val="false"/>
          </w:tcPr>
          <w:p>
            <w:pPr>
              <w:numPr>
                <w:ilvl w:val="0"/>
                <w:numId w:val="0"/>
              </w:numPr>
              <w:jc w:val="center"/>
              <w:keepLines w:val="0"/>
              <w:keepNext w:val="0"/>
              <w:pageBreakBefore w:val="0"/>
              <w:spacing w:line="460" w:lineRule="exact"/>
              <w:rPr>
                <w:rFonts w:hint="eastAsia" w:ascii="黑体" w:hAnsi="黑体" w:eastAsia="黑体" w:cs="黑体"/>
                <w:bCs/>
                <w:iCs/>
                <w:color w:val="auto"/>
                <w:sz w:val="28"/>
                <w:szCs w:val="28"/>
                <w:highlight w:val="none"/>
              </w:rPr>
            </w:pPr>
            <w:r>
              <w:rPr>
                <w:rFonts w:hint="eastAsia" w:ascii="黑体" w:hAnsi="黑体" w:eastAsia="黑体" w:cs="黑体"/>
                <w:bCs/>
                <w:iCs/>
                <w:color w:val="auto"/>
                <w:sz w:val="28"/>
                <w:szCs w:val="28"/>
                <w:highlight w:val="none"/>
              </w:rPr>
              <w:t xml:space="preserve">评分办法</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项目招引落地</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考核新增审批入驻项目数量，运营目标为10个，</w:t>
            </w:r>
            <w:r>
              <w:rPr>
                <w:rFonts w:hint="eastAsia" w:ascii="仿宋" w:hAnsi="仿宋" w:eastAsia="仿宋" w:cs="仿宋"/>
                <w:bCs/>
                <w:iCs/>
                <w:color w:val="auto"/>
                <w:sz w:val="28"/>
                <w:szCs w:val="28"/>
                <w:highlight w:val="none"/>
              </w:rPr>
              <w:t xml:space="preserve">达到运营目标的，计满分</w:t>
            </w:r>
            <w:r>
              <w:rPr>
                <w:rFonts w:hint="eastAsia" w:ascii="仿宋" w:hAnsi="仿宋" w:eastAsia="仿宋" w:cs="仿宋"/>
                <w:bCs/>
                <w:iCs/>
                <w:color w:val="auto"/>
                <w:sz w:val="28"/>
                <w:szCs w:val="28"/>
                <w:highlight w:val="none"/>
                <w:lang w:val="en-US" w:eastAsia="zh-CN"/>
              </w:rPr>
              <w:t xml:space="preserve">5</w:t>
            </w:r>
            <w:r>
              <w:rPr>
                <w:rFonts w:hint="eastAsia" w:ascii="仿宋" w:hAnsi="仿宋" w:eastAsia="仿宋" w:cs="仿宋"/>
                <w:bCs/>
                <w:iCs/>
                <w:color w:val="auto"/>
                <w:sz w:val="28"/>
                <w:szCs w:val="28"/>
                <w:highlight w:val="none"/>
              </w:rPr>
              <w:t xml:space="preserve">分，未达到运营目标的，按照完成率计分。</w:t>
            </w:r>
            <w:r/>
          </w:p>
          <w:p>
            <w:pPr>
              <w:numPr>
                <w:ilvl w:val="0"/>
                <w:numId w:val="0"/>
              </w:numPr>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每出现一个未经评审就签约入驻的项目扣1分，此项扣分5分封顶。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科创项目培育成效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考核自主招引并培育认定的高成长型科创项目的数量，运营目标为5个，3分/个，</w:t>
            </w:r>
            <w:r>
              <w:rPr>
                <w:rFonts w:hint="eastAsia" w:ascii="仿宋" w:hAnsi="仿宋" w:eastAsia="仿宋" w:cs="仿宋"/>
                <w:bCs/>
                <w:iCs/>
                <w:color w:val="auto"/>
                <w:sz w:val="28"/>
                <w:szCs w:val="28"/>
                <w:highlight w:val="none"/>
              </w:rPr>
              <w:t xml:space="preserve">满分</w:t>
            </w:r>
            <w:r>
              <w:rPr>
                <w:rFonts w:hint="eastAsia" w:ascii="仿宋" w:hAnsi="仿宋" w:eastAsia="仿宋" w:cs="仿宋"/>
                <w:bCs/>
                <w:iCs/>
                <w:color w:val="auto"/>
                <w:sz w:val="28"/>
                <w:szCs w:val="28"/>
                <w:highlight w:val="none"/>
                <w:lang w:val="en-US" w:eastAsia="zh-CN"/>
              </w:rPr>
              <w:t xml:space="preserve">15分，每超额完成1个加3分。认定标准：以南通科技局现场核查认定为准，若某季度认定结果未公布，则当个季度以成功申报数（申报数认定标准见注1）为准。</w:t>
            </w:r>
            <w:r/>
          </w:p>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此项加分6分封顶。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科技型中小企业培育成效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考核新认定的科技型中小企业数量，</w:t>
            </w:r>
            <w:r>
              <w:rPr>
                <w:rFonts w:hint="default" w:ascii="仿宋" w:hAnsi="仿宋" w:eastAsia="仿宋" w:cs="仿宋"/>
                <w:bCs/>
                <w:iCs/>
                <w:color w:val="auto"/>
                <w:sz w:val="28"/>
                <w:szCs w:val="28"/>
                <w:highlight w:val="none"/>
                <w:lang w:val="en-US" w:eastAsia="zh-CN"/>
              </w:rPr>
              <w:t xml:space="preserve">运营目标为4个，1分/个，满分4分</w:t>
            </w:r>
            <w:r>
              <w:rPr>
                <w:rFonts w:hint="eastAsia" w:ascii="仿宋" w:hAnsi="仿宋" w:eastAsia="仿宋" w:cs="仿宋"/>
                <w:bCs/>
                <w:iCs/>
                <w:color w:val="auto"/>
                <w:sz w:val="28"/>
                <w:szCs w:val="28"/>
                <w:highlight w:val="none"/>
                <w:lang w:val="en-US" w:eastAsia="zh-CN"/>
              </w:rPr>
              <w:t xml:space="preserve">。认定标准：以当个考核周期科技局认定为准。</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高新技术企业培育成效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考核新培育或新认定的高新技术企业数量，运营目标为：新培育2个、新认定1个，新培育3分/个、新认定6分/个，</w:t>
            </w:r>
            <w:r>
              <w:rPr>
                <w:rFonts w:hint="eastAsia" w:ascii="仿宋" w:hAnsi="仿宋" w:eastAsia="仿宋" w:cs="仿宋"/>
                <w:bCs/>
                <w:iCs/>
                <w:color w:val="auto"/>
                <w:sz w:val="28"/>
                <w:szCs w:val="28"/>
                <w:highlight w:val="none"/>
              </w:rPr>
              <w:t xml:space="preserve">满分</w:t>
            </w:r>
            <w:r>
              <w:rPr>
                <w:rFonts w:hint="eastAsia" w:ascii="仿宋" w:hAnsi="仿宋" w:eastAsia="仿宋" w:cs="仿宋"/>
                <w:bCs/>
                <w:iCs/>
                <w:color w:val="auto"/>
                <w:sz w:val="28"/>
                <w:szCs w:val="28"/>
                <w:highlight w:val="none"/>
                <w:lang w:val="en-US" w:eastAsia="zh-CN"/>
              </w:rPr>
              <w:t xml:space="preserve">12</w:t>
            </w:r>
            <w:r>
              <w:rPr>
                <w:rFonts w:hint="eastAsia" w:ascii="仿宋" w:hAnsi="仿宋" w:eastAsia="仿宋" w:cs="仿宋"/>
                <w:bCs/>
                <w:iCs/>
                <w:color w:val="auto"/>
                <w:sz w:val="28"/>
                <w:szCs w:val="28"/>
                <w:highlight w:val="none"/>
              </w:rPr>
              <w:t xml:space="preserve">分。</w:t>
            </w:r>
            <w:r>
              <w:rPr>
                <w:rFonts w:hint="default" w:ascii="仿宋" w:hAnsi="仿宋" w:eastAsia="仿宋" w:cs="仿宋"/>
                <w:bCs/>
                <w:iCs/>
                <w:color w:val="auto"/>
                <w:sz w:val="28"/>
                <w:szCs w:val="28"/>
                <w:highlight w:val="none"/>
                <w:lang w:val="en-US" w:eastAsia="zh-CN"/>
              </w:rPr>
              <w:t xml:space="preserve">认定标准：新培育企业</w:t>
            </w:r>
            <w:r>
              <w:rPr>
                <w:rFonts w:hint="eastAsia" w:ascii="仿宋" w:hAnsi="仿宋" w:eastAsia="仿宋" w:cs="仿宋"/>
                <w:bCs/>
                <w:iCs/>
                <w:color w:val="auto"/>
                <w:sz w:val="28"/>
                <w:szCs w:val="28"/>
                <w:highlight w:val="none"/>
                <w:lang w:val="en-US" w:eastAsia="zh-CN"/>
              </w:rPr>
              <w:t xml:space="preserve">当年</w:t>
            </w:r>
            <w:r>
              <w:rPr>
                <w:rFonts w:hint="default" w:ascii="仿宋" w:hAnsi="仿宋" w:eastAsia="仿宋" w:cs="仿宋"/>
                <w:bCs/>
                <w:iCs/>
                <w:color w:val="auto"/>
                <w:sz w:val="28"/>
                <w:szCs w:val="28"/>
                <w:highlight w:val="none"/>
                <w:lang w:val="en-US" w:eastAsia="zh-CN"/>
              </w:rPr>
              <w:t xml:space="preserve">需满足以下条件：①至少</w:t>
            </w:r>
            <w:r>
              <w:rPr>
                <w:rFonts w:hint="eastAsia" w:ascii="仿宋" w:hAnsi="仿宋" w:eastAsia="仿宋" w:cs="仿宋"/>
                <w:bCs/>
                <w:iCs/>
                <w:color w:val="auto"/>
                <w:sz w:val="28"/>
                <w:szCs w:val="28"/>
                <w:highlight w:val="none"/>
                <w:lang w:val="en-US" w:eastAsia="zh-CN"/>
              </w:rPr>
              <w:t xml:space="preserve">新增</w:t>
            </w:r>
            <w:r>
              <w:rPr>
                <w:rFonts w:hint="default" w:ascii="仿宋" w:hAnsi="仿宋" w:eastAsia="仿宋" w:cs="仿宋"/>
                <w:bCs/>
                <w:iCs/>
                <w:color w:val="auto"/>
                <w:sz w:val="28"/>
                <w:szCs w:val="28"/>
                <w:highlight w:val="none"/>
                <w:lang w:val="en-US" w:eastAsia="zh-CN"/>
              </w:rPr>
              <w:t xml:space="preserve">1件发明专利、5件实用新型专利</w:t>
            </w:r>
            <w:r>
              <w:rPr>
                <w:rFonts w:hint="eastAsia" w:ascii="仿宋" w:hAnsi="仿宋" w:eastAsia="仿宋" w:cs="仿宋"/>
                <w:bCs/>
                <w:iCs/>
                <w:color w:val="auto"/>
                <w:sz w:val="28"/>
                <w:szCs w:val="28"/>
                <w:highlight w:val="none"/>
                <w:lang w:val="en-US" w:eastAsia="zh-CN"/>
              </w:rPr>
              <w:t xml:space="preserve">（以受理通知书和缴费发票为准）；</w:t>
            </w:r>
            <w:r>
              <w:rPr>
                <w:rFonts w:hint="default" w:ascii="仿宋" w:hAnsi="仿宋" w:eastAsia="仿宋" w:cs="仿宋"/>
                <w:bCs/>
                <w:iCs/>
                <w:color w:val="auto"/>
                <w:sz w:val="28"/>
                <w:szCs w:val="28"/>
                <w:highlight w:val="none"/>
                <w:lang w:val="en-US" w:eastAsia="zh-CN"/>
              </w:rPr>
              <w:t xml:space="preserve">②10万元以上研发费用归集</w:t>
            </w:r>
            <w:r>
              <w:rPr>
                <w:rFonts w:hint="eastAsia" w:ascii="仿宋" w:hAnsi="仿宋" w:eastAsia="仿宋" w:cs="仿宋"/>
                <w:bCs/>
                <w:iCs/>
                <w:color w:val="auto"/>
                <w:sz w:val="28"/>
                <w:szCs w:val="28"/>
                <w:highlight w:val="none"/>
                <w:lang w:val="en-US" w:eastAsia="zh-CN"/>
              </w:rPr>
              <w:t xml:space="preserve">（以</w:t>
            </w:r>
            <w:r>
              <w:rPr>
                <w:rFonts w:hint="default" w:ascii="仿宋" w:hAnsi="仿宋" w:eastAsia="仿宋" w:cs="仿宋"/>
                <w:bCs/>
                <w:iCs/>
                <w:color w:val="auto"/>
                <w:sz w:val="28"/>
                <w:szCs w:val="28"/>
                <w:highlight w:val="none"/>
                <w:lang w:val="en-US" w:eastAsia="zh-CN"/>
              </w:rPr>
              <w:t xml:space="preserve">利润表</w:t>
            </w:r>
            <w:r>
              <w:rPr>
                <w:rFonts w:hint="eastAsia" w:ascii="仿宋" w:hAnsi="仿宋" w:eastAsia="仿宋" w:cs="仿宋"/>
                <w:bCs/>
                <w:iCs/>
                <w:color w:val="auto"/>
                <w:sz w:val="28"/>
                <w:szCs w:val="28"/>
                <w:highlight w:val="none"/>
                <w:lang w:val="en-US" w:eastAsia="zh-CN"/>
              </w:rPr>
              <w:t xml:space="preserve">、</w:t>
            </w:r>
            <w:r>
              <w:rPr>
                <w:rFonts w:hint="default" w:ascii="仿宋" w:hAnsi="仿宋" w:eastAsia="仿宋" w:cs="仿宋"/>
                <w:bCs/>
                <w:iCs/>
                <w:color w:val="auto"/>
                <w:sz w:val="28"/>
                <w:szCs w:val="28"/>
                <w:highlight w:val="none"/>
                <w:lang w:val="en-US" w:eastAsia="zh-CN"/>
              </w:rPr>
              <w:t xml:space="preserve">研发费用加计扣除表或研发费用辅助账</w:t>
            </w:r>
            <w:r>
              <w:rPr>
                <w:rFonts w:hint="eastAsia" w:ascii="仿宋" w:hAnsi="仿宋" w:eastAsia="仿宋" w:cs="仿宋"/>
                <w:bCs/>
                <w:iCs/>
                <w:color w:val="auto"/>
                <w:sz w:val="28"/>
                <w:szCs w:val="28"/>
                <w:highlight w:val="none"/>
                <w:lang w:val="en-US" w:eastAsia="zh-CN"/>
              </w:rPr>
              <w:t xml:space="preserve">为准）</w:t>
            </w:r>
            <w:r>
              <w:rPr>
                <w:rFonts w:hint="default" w:ascii="仿宋" w:hAnsi="仿宋" w:eastAsia="仿宋" w:cs="仿宋"/>
                <w:bCs/>
                <w:iCs/>
                <w:color w:val="auto"/>
                <w:sz w:val="28"/>
                <w:szCs w:val="28"/>
                <w:highlight w:val="none"/>
                <w:lang w:val="en-US" w:eastAsia="zh-CN"/>
              </w:rPr>
              <w:t xml:space="preserve">；③不含税100万以上开票</w:t>
            </w:r>
            <w:r>
              <w:rPr>
                <w:rFonts w:hint="eastAsia" w:ascii="仿宋" w:hAnsi="仿宋" w:eastAsia="仿宋" w:cs="仿宋"/>
                <w:bCs/>
                <w:iCs/>
                <w:color w:val="auto"/>
                <w:sz w:val="28"/>
                <w:szCs w:val="28"/>
                <w:highlight w:val="none"/>
                <w:lang w:val="en-US" w:eastAsia="zh-CN"/>
              </w:rPr>
              <w:t xml:space="preserve">（以</w:t>
            </w:r>
            <w:r>
              <w:rPr>
                <w:rFonts w:hint="default" w:ascii="仿宋" w:hAnsi="仿宋" w:eastAsia="仿宋" w:cs="仿宋"/>
                <w:bCs/>
                <w:iCs/>
                <w:color w:val="auto"/>
                <w:sz w:val="28"/>
                <w:szCs w:val="28"/>
                <w:highlight w:val="none"/>
                <w:lang w:val="en-US" w:eastAsia="zh-CN"/>
              </w:rPr>
              <w:t xml:space="preserve">纳税申报表</w:t>
            </w:r>
            <w:r>
              <w:rPr>
                <w:rFonts w:hint="eastAsia" w:ascii="仿宋" w:hAnsi="仿宋" w:eastAsia="仿宋" w:cs="仿宋"/>
                <w:bCs/>
                <w:iCs/>
                <w:color w:val="auto"/>
                <w:sz w:val="28"/>
                <w:szCs w:val="28"/>
                <w:highlight w:val="none"/>
                <w:lang w:val="en-US" w:eastAsia="zh-CN"/>
              </w:rPr>
              <w:t xml:space="preserve">为准）</w:t>
            </w:r>
            <w:r>
              <w:rPr>
                <w:rFonts w:hint="default" w:ascii="仿宋" w:hAnsi="仿宋" w:eastAsia="仿宋" w:cs="仿宋"/>
                <w:bCs/>
                <w:iCs/>
                <w:color w:val="auto"/>
                <w:sz w:val="28"/>
                <w:szCs w:val="28"/>
                <w:highlight w:val="none"/>
                <w:lang w:val="en-US" w:eastAsia="zh-CN"/>
              </w:rPr>
              <w:t xml:space="preserve">；④3人以上</w:t>
            </w:r>
            <w:r>
              <w:rPr>
                <w:rFonts w:hint="eastAsia" w:ascii="仿宋" w:hAnsi="仿宋" w:eastAsia="仿宋" w:cs="仿宋"/>
                <w:bCs/>
                <w:iCs/>
                <w:color w:val="auto"/>
                <w:sz w:val="28"/>
                <w:szCs w:val="28"/>
                <w:highlight w:val="none"/>
                <w:lang w:val="en-US" w:eastAsia="zh-CN"/>
              </w:rPr>
              <w:t xml:space="preserve">社保人员（以</w:t>
            </w:r>
            <w:r>
              <w:rPr>
                <w:rFonts w:hint="default" w:ascii="仿宋" w:hAnsi="仿宋" w:eastAsia="仿宋" w:cs="仿宋"/>
                <w:bCs/>
                <w:iCs/>
                <w:color w:val="auto"/>
                <w:sz w:val="28"/>
                <w:szCs w:val="28"/>
                <w:highlight w:val="none"/>
                <w:lang w:val="en-US" w:eastAsia="zh-CN"/>
              </w:rPr>
              <w:t xml:space="preserve">社保权益单</w:t>
            </w:r>
            <w:r>
              <w:rPr>
                <w:rFonts w:hint="eastAsia" w:ascii="仿宋" w:hAnsi="仿宋" w:eastAsia="仿宋" w:cs="仿宋"/>
                <w:bCs/>
                <w:iCs/>
                <w:color w:val="auto"/>
                <w:sz w:val="28"/>
                <w:szCs w:val="28"/>
                <w:highlight w:val="none"/>
                <w:lang w:val="en-US" w:eastAsia="zh-CN"/>
              </w:rPr>
              <w:t xml:space="preserve">为准）</w:t>
            </w:r>
            <w:r>
              <w:rPr>
                <w:rFonts w:hint="default" w:ascii="仿宋" w:hAnsi="仿宋" w:eastAsia="仿宋" w:cs="仿宋"/>
                <w:bCs/>
                <w:iCs/>
                <w:color w:val="auto"/>
                <w:sz w:val="28"/>
                <w:szCs w:val="28"/>
                <w:highlight w:val="none"/>
                <w:lang w:val="en-US" w:eastAsia="zh-CN"/>
              </w:rPr>
              <w:t xml:space="preserve">。</w:t>
            </w:r>
            <w:r/>
          </w:p>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新认定企业以国家认定文件为准，若国家认定结果未出，以火炬中心网站有效申报数为准。每超额完成1个新培育加3分、1个新认定加6分。</w:t>
            </w:r>
            <w:r/>
          </w:p>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若有从南通市外迁入的有效期内的高新技术企业，1个折算成2个新认定高企，计12分。</w:t>
            </w:r>
            <w:r/>
          </w:p>
          <w:p>
            <w:pPr>
              <w:pStyle w:val="732"/>
              <w:keepLines w:val="0"/>
              <w:keepNext w:val="0"/>
              <w:pageBreakBefore w:val="0"/>
              <w:spacing w:after="0"/>
              <w:widowControl w:val="off"/>
              <w:rPr>
                <w:rFonts w:hint="default"/>
                <w:highlight w:val="none"/>
                <w:lang w:val="en-US" w:eastAsia="zh-CN"/>
              </w:rPr>
            </w:pPr>
            <w:r>
              <w:rPr>
                <w:rFonts w:hint="eastAsia" w:ascii="仿宋" w:hAnsi="仿宋" w:eastAsia="仿宋" w:cs="仿宋"/>
                <w:bCs/>
                <w:iCs/>
                <w:color w:val="auto"/>
                <w:sz w:val="28"/>
                <w:szCs w:val="28"/>
                <w:highlight w:val="none"/>
                <w:lang w:val="en-US" w:eastAsia="zh-CN"/>
              </w:rPr>
              <w:t xml:space="preserve">新培育加分3分封顶，新认定和市外搬迁计分不封顶。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国家级人才项目招引培育成效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考核新招引培育的国家级人才项目数量，运营目标为5个，3分/个，</w:t>
            </w:r>
            <w:r>
              <w:rPr>
                <w:rFonts w:hint="eastAsia" w:ascii="仿宋" w:hAnsi="仿宋" w:eastAsia="仿宋" w:cs="仿宋"/>
                <w:bCs/>
                <w:iCs/>
                <w:color w:val="auto"/>
                <w:sz w:val="28"/>
                <w:szCs w:val="28"/>
                <w:highlight w:val="none"/>
              </w:rPr>
              <w:t xml:space="preserve">满分</w:t>
            </w:r>
            <w:r>
              <w:rPr>
                <w:rFonts w:hint="eastAsia" w:ascii="仿宋" w:hAnsi="仿宋" w:eastAsia="仿宋" w:cs="仿宋"/>
                <w:bCs/>
                <w:iCs/>
                <w:color w:val="auto"/>
                <w:sz w:val="28"/>
                <w:szCs w:val="28"/>
                <w:highlight w:val="none"/>
                <w:lang w:val="en-US" w:eastAsia="zh-CN"/>
              </w:rPr>
              <w:t xml:space="preserve">15分，每超额完成1个加3分，有效信息加分6分封顶。认定标准：填报并提交符合国家HW人才申报条件的申报系统，经上级组织部门反馈认定的有效信息。</w:t>
            </w:r>
            <w:r/>
          </w:p>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有效信息中每入选1个计15分，每到岗1个计20分，同一人才项目信息有效申报、入选和到岗就高计分，入选与到岗计分不封顶。</w:t>
            </w:r>
            <w:r/>
          </w:p>
        </w:tc>
      </w:tr>
      <w:tr>
        <w:trPr>
          <w:trHeight w:val="5274"/>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雉水英才项目招引培育成效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spacing w:line="460" w:lineRule="exact"/>
              <w:rPr>
                <w:rFonts w:hint="eastAsia"/>
                <w:highlight w:val="none"/>
                <w:lang w:val="en-US" w:eastAsia="zh-CN"/>
              </w:rPr>
            </w:pPr>
            <w:r>
              <w:rPr>
                <w:rFonts w:hint="eastAsia" w:ascii="仿宋" w:hAnsi="仿宋" w:eastAsia="仿宋" w:cs="仿宋"/>
                <w:bCs/>
                <w:iCs/>
                <w:color w:val="auto"/>
                <w:sz w:val="28"/>
                <w:szCs w:val="28"/>
                <w:highlight w:val="none"/>
                <w:lang w:val="en-US" w:eastAsia="zh-CN"/>
              </w:rPr>
              <w:t xml:space="preserve">考核自主招引培育并入选当年度如皋“雉水英才”的人才项目数量，运营目标为5个，4分/个，满分20分，每超额完成1个加4分。认定标准：中标单位自主招引培育并入选当年如皋市“雉水英才”，以正式认定文件、资助资金落实材料作为认定依据。</w:t>
            </w:r>
            <w:r/>
          </w:p>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rPr>
              <w:t xml:space="preserve">对非</w:t>
            </w:r>
            <w:r>
              <w:rPr>
                <w:rFonts w:hint="eastAsia" w:ascii="仿宋" w:hAnsi="仿宋" w:eastAsia="仿宋" w:cs="仿宋"/>
                <w:bCs/>
                <w:iCs/>
                <w:color w:val="auto"/>
                <w:sz w:val="28"/>
                <w:szCs w:val="28"/>
                <w:highlight w:val="none"/>
                <w:lang w:eastAsia="zh-CN"/>
              </w:rPr>
              <w:t xml:space="preserve">乙方</w:t>
            </w:r>
            <w:r>
              <w:rPr>
                <w:rFonts w:hint="eastAsia" w:ascii="仿宋" w:hAnsi="仿宋" w:eastAsia="仿宋" w:cs="仿宋"/>
                <w:bCs/>
                <w:iCs/>
                <w:color w:val="auto"/>
                <w:sz w:val="28"/>
                <w:szCs w:val="28"/>
                <w:highlight w:val="none"/>
              </w:rPr>
              <w:t xml:space="preserve">自主招引培育的项目（包括</w:t>
            </w:r>
            <w:r>
              <w:rPr>
                <w:rFonts w:hint="eastAsia" w:ascii="仿宋" w:hAnsi="仿宋" w:eastAsia="仿宋" w:cs="仿宋"/>
                <w:bCs/>
                <w:iCs/>
                <w:color w:val="auto"/>
                <w:sz w:val="28"/>
                <w:szCs w:val="28"/>
                <w:highlight w:val="none"/>
                <w:lang w:eastAsia="zh-CN"/>
              </w:rPr>
              <w:t xml:space="preserve">甲方</w:t>
            </w:r>
            <w:r>
              <w:rPr>
                <w:rFonts w:hint="eastAsia" w:ascii="仿宋" w:hAnsi="仿宋" w:eastAsia="仿宋" w:cs="仿宋"/>
                <w:bCs/>
                <w:iCs/>
                <w:color w:val="auto"/>
                <w:sz w:val="28"/>
                <w:szCs w:val="28"/>
                <w:highlight w:val="none"/>
              </w:rPr>
              <w:t xml:space="preserve">推荐引进的项目等），</w:t>
            </w:r>
            <w:r>
              <w:rPr>
                <w:rFonts w:hint="eastAsia" w:ascii="仿宋" w:hAnsi="仿宋" w:eastAsia="仿宋" w:cs="仿宋"/>
                <w:bCs/>
                <w:iCs/>
                <w:color w:val="auto"/>
                <w:sz w:val="28"/>
                <w:szCs w:val="28"/>
                <w:highlight w:val="none"/>
                <w:lang w:eastAsia="zh-CN"/>
              </w:rPr>
              <w:t xml:space="preserve">乙方</w:t>
            </w:r>
            <w:r>
              <w:rPr>
                <w:rFonts w:hint="eastAsia" w:ascii="仿宋" w:hAnsi="仿宋" w:eastAsia="仿宋" w:cs="仿宋"/>
                <w:bCs/>
                <w:iCs/>
                <w:color w:val="auto"/>
                <w:sz w:val="28"/>
                <w:szCs w:val="28"/>
                <w:highlight w:val="none"/>
              </w:rPr>
              <w:t xml:space="preserve">协助指导其申报并入选当年度</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rPr>
              <w:t xml:space="preserve">雉水英才</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rPr>
              <w:t xml:space="preserve">的，经</w:t>
            </w:r>
            <w:r>
              <w:rPr>
                <w:rFonts w:hint="eastAsia" w:ascii="仿宋" w:hAnsi="仿宋" w:eastAsia="仿宋" w:cs="仿宋"/>
                <w:bCs/>
                <w:iCs/>
                <w:color w:val="auto"/>
                <w:sz w:val="28"/>
                <w:szCs w:val="28"/>
                <w:highlight w:val="none"/>
                <w:lang w:eastAsia="zh-CN"/>
              </w:rPr>
              <w:t xml:space="preserve">甲方</w:t>
            </w:r>
            <w:r>
              <w:rPr>
                <w:rFonts w:hint="eastAsia" w:ascii="仿宋" w:hAnsi="仿宋" w:eastAsia="仿宋" w:cs="仿宋"/>
                <w:bCs/>
                <w:iCs/>
                <w:color w:val="auto"/>
                <w:sz w:val="28"/>
                <w:szCs w:val="28"/>
                <w:highlight w:val="none"/>
              </w:rPr>
              <w:t xml:space="preserve">书面确认后，每协助入选1个加</w:t>
            </w:r>
            <w:r>
              <w:rPr>
                <w:rFonts w:hint="eastAsia" w:ascii="仿宋" w:hAnsi="仿宋" w:eastAsia="仿宋" w:cs="仿宋"/>
                <w:bCs/>
                <w:iCs/>
                <w:color w:val="auto"/>
                <w:sz w:val="28"/>
                <w:szCs w:val="28"/>
                <w:highlight w:val="none"/>
                <w:lang w:val="en-US" w:eastAsia="zh-CN"/>
              </w:rPr>
              <w:t xml:space="preserve">2</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val="en-US" w:eastAsia="zh-CN"/>
              </w:rPr>
              <w:t xml:space="preserve">。</w:t>
            </w:r>
            <w:r/>
          </w:p>
          <w:p>
            <w:pPr>
              <w:pStyle w:val="732"/>
              <w:rPr>
                <w:rFonts w:hint="default"/>
                <w:highlight w:val="none"/>
                <w:lang w:val="en-US" w:eastAsia="zh-CN"/>
              </w:rPr>
            </w:pPr>
            <w:r>
              <w:rPr>
                <w:rFonts w:hint="eastAsia" w:ascii="仿宋" w:hAnsi="仿宋" w:eastAsia="仿宋" w:cs="仿宋"/>
                <w:bCs/>
                <w:iCs/>
                <w:color w:val="auto"/>
                <w:sz w:val="28"/>
                <w:szCs w:val="28"/>
                <w:highlight w:val="none"/>
                <w:lang w:val="en-US" w:eastAsia="zh-CN"/>
              </w:rPr>
              <w:t xml:space="preserve">此项加分8分封顶。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江海英才项目招引培育成效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rPr>
              <w:t xml:space="preserve">考核自主招引培育并入选当年度</w:t>
            </w:r>
            <w:r>
              <w:rPr>
                <w:rFonts w:hint="eastAsia" w:ascii="仿宋" w:hAnsi="仿宋" w:eastAsia="仿宋" w:cs="仿宋"/>
                <w:bCs/>
                <w:iCs/>
                <w:color w:val="auto"/>
                <w:sz w:val="28"/>
                <w:szCs w:val="28"/>
                <w:highlight w:val="none"/>
                <w:lang w:val="en-US" w:eastAsia="zh-CN"/>
              </w:rPr>
              <w:t xml:space="preserve">南通</w:t>
            </w:r>
            <w:r>
              <w:rPr>
                <w:rFonts w:hint="eastAsia" w:ascii="仿宋" w:hAnsi="仿宋" w:eastAsia="仿宋" w:cs="仿宋"/>
                <w:bCs/>
                <w:iCs/>
                <w:color w:val="auto"/>
                <w:sz w:val="28"/>
                <w:szCs w:val="28"/>
                <w:highlight w:val="none"/>
              </w:rPr>
              <w:t xml:space="preserve">“</w:t>
            </w:r>
            <w:r>
              <w:rPr>
                <w:rFonts w:hint="eastAsia" w:ascii="仿宋" w:hAnsi="仿宋" w:eastAsia="仿宋" w:cs="仿宋"/>
                <w:bCs/>
                <w:iCs/>
                <w:color w:val="auto"/>
                <w:sz w:val="28"/>
                <w:szCs w:val="28"/>
                <w:highlight w:val="none"/>
                <w:lang w:val="en-US" w:eastAsia="zh-CN"/>
              </w:rPr>
              <w:t xml:space="preserve">江海英才</w:t>
            </w:r>
            <w:r>
              <w:rPr>
                <w:rFonts w:hint="eastAsia" w:ascii="仿宋" w:hAnsi="仿宋" w:eastAsia="仿宋" w:cs="仿宋"/>
                <w:bCs/>
                <w:iCs/>
                <w:color w:val="auto"/>
                <w:sz w:val="28"/>
                <w:szCs w:val="28"/>
                <w:highlight w:val="none"/>
              </w:rPr>
              <w:t xml:space="preserve">”的人才项目数量，运营目标为</w:t>
            </w:r>
            <w:r>
              <w:rPr>
                <w:rFonts w:hint="eastAsia" w:ascii="仿宋" w:hAnsi="仿宋" w:eastAsia="仿宋" w:cs="仿宋"/>
                <w:bCs/>
                <w:iCs/>
                <w:color w:val="auto"/>
                <w:sz w:val="28"/>
                <w:szCs w:val="28"/>
                <w:highlight w:val="none"/>
                <w:lang w:val="en-US" w:eastAsia="zh-CN"/>
              </w:rPr>
              <w:t xml:space="preserve">2</w:t>
            </w:r>
            <w:r>
              <w:rPr>
                <w:rFonts w:hint="eastAsia" w:ascii="仿宋" w:hAnsi="仿宋" w:eastAsia="仿宋" w:cs="仿宋"/>
                <w:bCs/>
                <w:iCs/>
                <w:color w:val="auto"/>
                <w:sz w:val="28"/>
                <w:szCs w:val="28"/>
                <w:highlight w:val="none"/>
              </w:rPr>
              <w:t xml:space="preserve">个，</w:t>
            </w:r>
            <w:r>
              <w:rPr>
                <w:rFonts w:hint="eastAsia" w:ascii="仿宋" w:hAnsi="仿宋" w:eastAsia="仿宋" w:cs="仿宋"/>
                <w:bCs/>
                <w:iCs/>
                <w:color w:val="auto"/>
                <w:sz w:val="28"/>
                <w:szCs w:val="28"/>
                <w:highlight w:val="none"/>
                <w:lang w:val="en-US" w:eastAsia="zh-CN"/>
              </w:rPr>
              <w:t xml:space="preserve">6</w:t>
            </w:r>
            <w:r>
              <w:rPr>
                <w:rFonts w:hint="eastAsia" w:ascii="仿宋" w:hAnsi="仿宋" w:eastAsia="仿宋" w:cs="仿宋"/>
                <w:bCs/>
                <w:iCs/>
                <w:color w:val="auto"/>
                <w:sz w:val="28"/>
                <w:szCs w:val="28"/>
                <w:highlight w:val="none"/>
              </w:rPr>
              <w:t xml:space="preserve">分/个，满分</w:t>
            </w:r>
            <w:r>
              <w:rPr>
                <w:rFonts w:hint="eastAsia" w:ascii="仿宋" w:hAnsi="仿宋" w:eastAsia="仿宋" w:cs="仿宋"/>
                <w:bCs/>
                <w:iCs/>
                <w:color w:val="auto"/>
                <w:sz w:val="28"/>
                <w:szCs w:val="28"/>
                <w:highlight w:val="none"/>
                <w:lang w:val="en-US" w:eastAsia="zh-CN"/>
              </w:rPr>
              <w:t xml:space="preserve">12</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val="en-US" w:eastAsia="zh-CN"/>
              </w:rPr>
              <w:t xml:space="preserve">，每超额完成1个加6分</w:t>
            </w:r>
            <w:r>
              <w:rPr>
                <w:rFonts w:hint="eastAsia" w:ascii="仿宋" w:hAnsi="仿宋" w:eastAsia="仿宋" w:cs="仿宋"/>
                <w:bCs/>
                <w:iCs/>
                <w:color w:val="auto"/>
                <w:sz w:val="28"/>
                <w:szCs w:val="28"/>
                <w:highlight w:val="none"/>
              </w:rPr>
              <w:t xml:space="preserve">。</w:t>
            </w:r>
            <w:r>
              <w:rPr>
                <w:rFonts w:hint="eastAsia" w:ascii="仿宋" w:hAnsi="仿宋" w:eastAsia="仿宋" w:cs="仿宋"/>
                <w:bCs/>
                <w:iCs/>
                <w:color w:val="auto"/>
                <w:sz w:val="28"/>
                <w:szCs w:val="28"/>
                <w:highlight w:val="none"/>
                <w:lang w:val="en-US" w:eastAsia="zh-CN"/>
              </w:rPr>
              <w:t xml:space="preserve">认定标准：</w:t>
            </w:r>
            <w:r>
              <w:rPr>
                <w:rFonts w:hint="eastAsia" w:ascii="仿宋" w:hAnsi="仿宋" w:eastAsia="仿宋" w:cs="仿宋"/>
                <w:bCs/>
                <w:iCs/>
                <w:color w:val="auto"/>
                <w:sz w:val="28"/>
                <w:szCs w:val="28"/>
                <w:highlight w:val="none"/>
              </w:rPr>
              <w:t xml:space="preserve">中标单位自主招引培育并入选</w:t>
            </w:r>
            <w:r>
              <w:rPr>
                <w:rFonts w:hint="eastAsia" w:ascii="仿宋" w:hAnsi="仿宋" w:eastAsia="仿宋" w:cs="仿宋"/>
                <w:bCs/>
                <w:iCs/>
                <w:color w:val="auto"/>
                <w:sz w:val="28"/>
                <w:szCs w:val="28"/>
                <w:highlight w:val="none"/>
                <w:lang w:val="en-US" w:eastAsia="zh-CN"/>
              </w:rPr>
              <w:t xml:space="preserve">当年南通市“江海英才”，以正式认定文件、资助资金落实材料作为认定依据。</w:t>
            </w:r>
            <w:r/>
          </w:p>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eastAsia="zh-CN"/>
              </w:rPr>
            </w:pPr>
            <w:r>
              <w:rPr>
                <w:rFonts w:hint="eastAsia" w:ascii="仿宋" w:hAnsi="仿宋" w:eastAsia="仿宋" w:cs="仿宋"/>
                <w:bCs/>
                <w:iCs/>
                <w:color w:val="auto"/>
                <w:sz w:val="28"/>
                <w:szCs w:val="28"/>
                <w:highlight w:val="none"/>
              </w:rPr>
              <w:t xml:space="preserve">对非</w:t>
            </w:r>
            <w:r>
              <w:rPr>
                <w:rFonts w:hint="eastAsia" w:ascii="仿宋" w:hAnsi="仿宋" w:eastAsia="仿宋" w:cs="仿宋"/>
                <w:bCs/>
                <w:iCs/>
                <w:color w:val="auto"/>
                <w:sz w:val="28"/>
                <w:szCs w:val="28"/>
                <w:highlight w:val="none"/>
                <w:lang w:eastAsia="zh-CN"/>
              </w:rPr>
              <w:t xml:space="preserve">乙方</w:t>
            </w:r>
            <w:r>
              <w:rPr>
                <w:rFonts w:hint="eastAsia" w:ascii="仿宋" w:hAnsi="仿宋" w:eastAsia="仿宋" w:cs="仿宋"/>
                <w:bCs/>
                <w:iCs/>
                <w:color w:val="auto"/>
                <w:sz w:val="28"/>
                <w:szCs w:val="28"/>
                <w:highlight w:val="none"/>
              </w:rPr>
              <w:t xml:space="preserve">自主招引培育的项目（包括</w:t>
            </w:r>
            <w:r>
              <w:rPr>
                <w:rFonts w:hint="eastAsia" w:ascii="仿宋" w:hAnsi="仿宋" w:eastAsia="仿宋" w:cs="仿宋"/>
                <w:bCs/>
                <w:iCs/>
                <w:color w:val="auto"/>
                <w:sz w:val="28"/>
                <w:szCs w:val="28"/>
                <w:highlight w:val="none"/>
                <w:lang w:eastAsia="zh-CN"/>
              </w:rPr>
              <w:t xml:space="preserve">甲方</w:t>
            </w:r>
            <w:r>
              <w:rPr>
                <w:rFonts w:hint="eastAsia" w:ascii="仿宋" w:hAnsi="仿宋" w:eastAsia="仿宋" w:cs="仿宋"/>
                <w:bCs/>
                <w:iCs/>
                <w:color w:val="auto"/>
                <w:sz w:val="28"/>
                <w:szCs w:val="28"/>
                <w:highlight w:val="none"/>
              </w:rPr>
              <w:t xml:space="preserve">推荐引进的项目等），</w:t>
            </w:r>
            <w:r>
              <w:rPr>
                <w:rFonts w:hint="eastAsia" w:ascii="仿宋" w:hAnsi="仿宋" w:eastAsia="仿宋" w:cs="仿宋"/>
                <w:bCs/>
                <w:iCs/>
                <w:color w:val="auto"/>
                <w:sz w:val="28"/>
                <w:szCs w:val="28"/>
                <w:highlight w:val="none"/>
                <w:lang w:eastAsia="zh-CN"/>
              </w:rPr>
              <w:t xml:space="preserve">乙方</w:t>
            </w:r>
            <w:r>
              <w:rPr>
                <w:rFonts w:hint="eastAsia" w:ascii="仿宋" w:hAnsi="仿宋" w:eastAsia="仿宋" w:cs="仿宋"/>
                <w:bCs/>
                <w:iCs/>
                <w:color w:val="auto"/>
                <w:sz w:val="28"/>
                <w:szCs w:val="28"/>
                <w:highlight w:val="none"/>
              </w:rPr>
              <w:t xml:space="preserve">协助指导其申报并入选当年度“</w:t>
            </w:r>
            <w:r>
              <w:rPr>
                <w:rFonts w:hint="eastAsia" w:ascii="仿宋" w:hAnsi="仿宋" w:eastAsia="仿宋" w:cs="仿宋"/>
                <w:bCs/>
                <w:iCs/>
                <w:color w:val="auto"/>
                <w:sz w:val="28"/>
                <w:szCs w:val="28"/>
                <w:highlight w:val="none"/>
                <w:lang w:val="en-US" w:eastAsia="zh-CN"/>
              </w:rPr>
              <w:t xml:space="preserve">江海</w:t>
            </w:r>
            <w:r>
              <w:rPr>
                <w:rFonts w:hint="eastAsia" w:ascii="仿宋" w:hAnsi="仿宋" w:eastAsia="仿宋" w:cs="仿宋"/>
                <w:bCs/>
                <w:iCs/>
                <w:color w:val="auto"/>
                <w:sz w:val="28"/>
                <w:szCs w:val="28"/>
                <w:highlight w:val="none"/>
              </w:rPr>
              <w:t xml:space="preserve">英才”的，经</w:t>
            </w:r>
            <w:r>
              <w:rPr>
                <w:rFonts w:hint="eastAsia" w:ascii="仿宋" w:hAnsi="仿宋" w:eastAsia="仿宋" w:cs="仿宋"/>
                <w:bCs/>
                <w:iCs/>
                <w:color w:val="auto"/>
                <w:sz w:val="28"/>
                <w:szCs w:val="28"/>
                <w:highlight w:val="none"/>
                <w:lang w:eastAsia="zh-CN"/>
              </w:rPr>
              <w:t xml:space="preserve">甲方</w:t>
            </w:r>
            <w:r>
              <w:rPr>
                <w:rFonts w:hint="eastAsia" w:ascii="仿宋" w:hAnsi="仿宋" w:eastAsia="仿宋" w:cs="仿宋"/>
                <w:bCs/>
                <w:iCs/>
                <w:color w:val="auto"/>
                <w:sz w:val="28"/>
                <w:szCs w:val="28"/>
                <w:highlight w:val="none"/>
              </w:rPr>
              <w:t xml:space="preserve">书面确认后，每协助入选1个加</w:t>
            </w:r>
            <w:r>
              <w:rPr>
                <w:rFonts w:hint="eastAsia" w:ascii="仿宋" w:hAnsi="仿宋" w:eastAsia="仿宋" w:cs="仿宋"/>
                <w:bCs/>
                <w:iCs/>
                <w:color w:val="auto"/>
                <w:sz w:val="28"/>
                <w:szCs w:val="28"/>
                <w:highlight w:val="none"/>
                <w:lang w:val="en-US" w:eastAsia="zh-CN"/>
              </w:rPr>
              <w:t xml:space="preserve">3</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eastAsia="zh-CN"/>
              </w:rPr>
              <w:t xml:space="preserve">。</w:t>
            </w:r>
            <w:r/>
          </w:p>
          <w:p>
            <w:pPr>
              <w:pStyle w:val="732"/>
              <w:rPr>
                <w:rFonts w:hint="default"/>
                <w:highlight w:val="none"/>
                <w:lang w:val="en-US" w:eastAsia="zh-CN"/>
              </w:rPr>
            </w:pPr>
            <w:r>
              <w:rPr>
                <w:rFonts w:hint="eastAsia" w:ascii="仿宋" w:hAnsi="仿宋" w:eastAsia="仿宋" w:cs="仿宋"/>
                <w:bCs/>
                <w:iCs/>
                <w:color w:val="auto"/>
                <w:sz w:val="28"/>
                <w:szCs w:val="28"/>
                <w:highlight w:val="none"/>
                <w:lang w:val="en-US" w:eastAsia="zh-CN"/>
              </w:rPr>
              <w:t xml:space="preserve">此项加分12分封顶。</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省双创项目招引培育成效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rPr>
              <w:t xml:space="preserve">考核自主招引培育并入选当年度</w:t>
            </w:r>
            <w:r>
              <w:rPr>
                <w:rFonts w:hint="eastAsia" w:ascii="仿宋" w:hAnsi="仿宋" w:eastAsia="仿宋" w:cs="仿宋"/>
                <w:bCs/>
                <w:iCs/>
                <w:color w:val="auto"/>
                <w:sz w:val="28"/>
                <w:szCs w:val="28"/>
                <w:highlight w:val="none"/>
                <w:lang w:val="en-US" w:eastAsia="zh-CN"/>
              </w:rPr>
              <w:t xml:space="preserve">江苏省双创</w:t>
            </w:r>
            <w:r>
              <w:rPr>
                <w:rFonts w:hint="eastAsia" w:ascii="仿宋" w:hAnsi="仿宋" w:eastAsia="仿宋" w:cs="仿宋"/>
                <w:bCs/>
                <w:iCs/>
                <w:color w:val="auto"/>
                <w:sz w:val="28"/>
                <w:szCs w:val="28"/>
                <w:highlight w:val="none"/>
              </w:rPr>
              <w:t xml:space="preserve">的人才项目数量，运营目标为</w:t>
            </w:r>
            <w:r>
              <w:rPr>
                <w:rFonts w:hint="eastAsia" w:ascii="仿宋" w:hAnsi="仿宋" w:eastAsia="仿宋" w:cs="仿宋"/>
                <w:bCs/>
                <w:iCs/>
                <w:color w:val="auto"/>
                <w:sz w:val="28"/>
                <w:szCs w:val="28"/>
                <w:highlight w:val="none"/>
                <w:lang w:val="en-US" w:eastAsia="zh-CN"/>
              </w:rPr>
              <w:t xml:space="preserve">1</w:t>
            </w:r>
            <w:r>
              <w:rPr>
                <w:rFonts w:hint="eastAsia" w:ascii="仿宋" w:hAnsi="仿宋" w:eastAsia="仿宋" w:cs="仿宋"/>
                <w:bCs/>
                <w:iCs/>
                <w:color w:val="auto"/>
                <w:sz w:val="28"/>
                <w:szCs w:val="28"/>
                <w:highlight w:val="none"/>
              </w:rPr>
              <w:t xml:space="preserve">个，</w:t>
            </w:r>
            <w:r>
              <w:rPr>
                <w:rFonts w:hint="eastAsia" w:ascii="仿宋" w:hAnsi="仿宋" w:eastAsia="仿宋" w:cs="仿宋"/>
                <w:bCs/>
                <w:iCs/>
                <w:color w:val="auto"/>
                <w:sz w:val="28"/>
                <w:szCs w:val="28"/>
                <w:highlight w:val="none"/>
                <w:lang w:val="en-US" w:eastAsia="zh-CN"/>
              </w:rPr>
              <w:t xml:space="preserve">8</w:t>
            </w:r>
            <w:r>
              <w:rPr>
                <w:rFonts w:hint="eastAsia" w:ascii="仿宋" w:hAnsi="仿宋" w:eastAsia="仿宋" w:cs="仿宋"/>
                <w:bCs/>
                <w:iCs/>
                <w:color w:val="auto"/>
                <w:sz w:val="28"/>
                <w:szCs w:val="28"/>
                <w:highlight w:val="none"/>
              </w:rPr>
              <w:t xml:space="preserve">分/个，满分</w:t>
            </w:r>
            <w:r>
              <w:rPr>
                <w:rFonts w:hint="eastAsia" w:ascii="仿宋" w:hAnsi="仿宋" w:eastAsia="仿宋" w:cs="仿宋"/>
                <w:bCs/>
                <w:iCs/>
                <w:color w:val="auto"/>
                <w:sz w:val="28"/>
                <w:szCs w:val="28"/>
                <w:highlight w:val="none"/>
                <w:lang w:val="en-US" w:eastAsia="zh-CN"/>
              </w:rPr>
              <w:t xml:space="preserve">8</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lang w:val="en-US" w:eastAsia="zh-CN"/>
              </w:rPr>
              <w:t xml:space="preserve">每超额完成1个加8分。认定标准：</w:t>
            </w:r>
            <w:r>
              <w:rPr>
                <w:rFonts w:hint="eastAsia" w:ascii="仿宋" w:hAnsi="仿宋" w:eastAsia="仿宋" w:cs="仿宋"/>
                <w:bCs/>
                <w:iCs/>
                <w:color w:val="auto"/>
                <w:sz w:val="28"/>
                <w:szCs w:val="28"/>
                <w:highlight w:val="none"/>
              </w:rPr>
              <w:t xml:space="preserve">中标单位自主招引培育并</w:t>
            </w:r>
            <w:r>
              <w:rPr>
                <w:rFonts w:hint="eastAsia" w:ascii="仿宋" w:hAnsi="仿宋" w:eastAsia="仿宋" w:cs="仿宋"/>
                <w:bCs/>
                <w:iCs/>
                <w:color w:val="auto"/>
                <w:sz w:val="28"/>
                <w:szCs w:val="28"/>
                <w:highlight w:val="none"/>
                <w:lang w:val="en-US" w:eastAsia="zh-CN"/>
              </w:rPr>
              <w:t xml:space="preserve">入选当年江苏省“双创计划”，以正式认定文件、资助资金落实材料作为认定依据。</w:t>
            </w:r>
            <w:r/>
          </w:p>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eastAsia="zh-CN"/>
              </w:rPr>
            </w:pPr>
            <w:r>
              <w:rPr>
                <w:rFonts w:hint="eastAsia" w:ascii="仿宋" w:hAnsi="仿宋" w:eastAsia="仿宋" w:cs="仿宋"/>
                <w:bCs/>
                <w:iCs/>
                <w:color w:val="auto"/>
                <w:sz w:val="28"/>
                <w:szCs w:val="28"/>
                <w:highlight w:val="none"/>
              </w:rPr>
              <w:t xml:space="preserve">对非</w:t>
            </w:r>
            <w:r>
              <w:rPr>
                <w:rFonts w:hint="eastAsia" w:ascii="仿宋" w:hAnsi="仿宋" w:eastAsia="仿宋" w:cs="仿宋"/>
                <w:bCs/>
                <w:iCs/>
                <w:color w:val="auto"/>
                <w:sz w:val="28"/>
                <w:szCs w:val="28"/>
                <w:highlight w:val="none"/>
                <w:lang w:eastAsia="zh-CN"/>
              </w:rPr>
              <w:t xml:space="preserve">乙方</w:t>
            </w:r>
            <w:r>
              <w:rPr>
                <w:rFonts w:hint="eastAsia" w:ascii="仿宋" w:hAnsi="仿宋" w:eastAsia="仿宋" w:cs="仿宋"/>
                <w:bCs/>
                <w:iCs/>
                <w:color w:val="auto"/>
                <w:sz w:val="28"/>
                <w:szCs w:val="28"/>
                <w:highlight w:val="none"/>
              </w:rPr>
              <w:t xml:space="preserve">自主招引培育的项目（包括</w:t>
            </w:r>
            <w:r>
              <w:rPr>
                <w:rFonts w:hint="eastAsia" w:ascii="仿宋" w:hAnsi="仿宋" w:eastAsia="仿宋" w:cs="仿宋"/>
                <w:bCs/>
                <w:iCs/>
                <w:color w:val="auto"/>
                <w:sz w:val="28"/>
                <w:szCs w:val="28"/>
                <w:highlight w:val="none"/>
                <w:lang w:eastAsia="zh-CN"/>
              </w:rPr>
              <w:t xml:space="preserve">甲方</w:t>
            </w:r>
            <w:r>
              <w:rPr>
                <w:rFonts w:hint="eastAsia" w:ascii="仿宋" w:hAnsi="仿宋" w:eastAsia="仿宋" w:cs="仿宋"/>
                <w:bCs/>
                <w:iCs/>
                <w:color w:val="auto"/>
                <w:sz w:val="28"/>
                <w:szCs w:val="28"/>
                <w:highlight w:val="none"/>
              </w:rPr>
              <w:t xml:space="preserve">或其他渠道推荐引进的项目、上期运营单位移交的在孵项目等），</w:t>
            </w:r>
            <w:r>
              <w:rPr>
                <w:rFonts w:hint="eastAsia" w:ascii="仿宋" w:hAnsi="仿宋" w:eastAsia="仿宋" w:cs="仿宋"/>
                <w:bCs/>
                <w:iCs/>
                <w:color w:val="auto"/>
                <w:sz w:val="28"/>
                <w:szCs w:val="28"/>
                <w:highlight w:val="none"/>
                <w:lang w:eastAsia="zh-CN"/>
              </w:rPr>
              <w:t xml:space="preserve">乙方</w:t>
            </w:r>
            <w:r>
              <w:rPr>
                <w:rFonts w:hint="eastAsia" w:ascii="仿宋" w:hAnsi="仿宋" w:eastAsia="仿宋" w:cs="仿宋"/>
                <w:bCs/>
                <w:iCs/>
                <w:color w:val="auto"/>
                <w:sz w:val="28"/>
                <w:szCs w:val="28"/>
                <w:highlight w:val="none"/>
              </w:rPr>
              <w:t xml:space="preserve">协助指导其申报并入选当年度江苏省“双创计划”的，经</w:t>
            </w:r>
            <w:r>
              <w:rPr>
                <w:rFonts w:hint="eastAsia" w:ascii="仿宋" w:hAnsi="仿宋" w:eastAsia="仿宋" w:cs="仿宋"/>
                <w:bCs/>
                <w:iCs/>
                <w:color w:val="auto"/>
                <w:sz w:val="28"/>
                <w:szCs w:val="28"/>
                <w:highlight w:val="none"/>
                <w:lang w:eastAsia="zh-CN"/>
              </w:rPr>
              <w:t xml:space="preserve">甲方</w:t>
            </w:r>
            <w:r>
              <w:rPr>
                <w:rFonts w:hint="eastAsia" w:ascii="仿宋" w:hAnsi="仿宋" w:eastAsia="仿宋" w:cs="仿宋"/>
                <w:bCs/>
                <w:iCs/>
                <w:color w:val="auto"/>
                <w:sz w:val="28"/>
                <w:szCs w:val="28"/>
                <w:highlight w:val="none"/>
              </w:rPr>
              <w:t xml:space="preserve">书面确认后，每协助入选1个加</w:t>
            </w:r>
            <w:r>
              <w:rPr>
                <w:rFonts w:hint="eastAsia" w:ascii="仿宋" w:hAnsi="仿宋" w:eastAsia="仿宋" w:cs="仿宋"/>
                <w:bCs/>
                <w:iCs/>
                <w:color w:val="auto"/>
                <w:sz w:val="28"/>
                <w:szCs w:val="28"/>
                <w:highlight w:val="none"/>
                <w:lang w:val="en-US" w:eastAsia="zh-CN"/>
              </w:rPr>
              <w:t xml:space="preserve">4</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eastAsia="zh-CN"/>
              </w:rPr>
              <w:t xml:space="preserve">。</w:t>
            </w:r>
            <w:r/>
          </w:p>
          <w:p>
            <w:pPr>
              <w:pStyle w:val="732"/>
              <w:rPr>
                <w:rFonts w:hint="default"/>
                <w:highlight w:val="none"/>
                <w:lang w:val="en-US" w:eastAsia="zh-CN"/>
              </w:rPr>
            </w:pPr>
            <w:r>
              <w:rPr>
                <w:rFonts w:hint="eastAsia" w:ascii="仿宋" w:hAnsi="仿宋" w:eastAsia="仿宋" w:cs="仿宋"/>
                <w:bCs/>
                <w:iCs/>
                <w:color w:val="auto"/>
                <w:sz w:val="28"/>
                <w:szCs w:val="28"/>
                <w:highlight w:val="none"/>
                <w:lang w:val="en-US" w:eastAsia="zh-CN"/>
              </w:rPr>
              <w:t xml:space="preserve">此项加分16分封顶。</w:t>
            </w:r>
            <w:r/>
          </w:p>
        </w:tc>
      </w:tr>
      <w:tr>
        <w:trPr>
          <w:trHeight w:val="1098"/>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招引落地项目成长性</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考核自主招引项目新增为规上企业的数量，运营目标为1个，4</w:t>
            </w:r>
            <w:r>
              <w:rPr>
                <w:rFonts w:hint="eastAsia" w:ascii="仿宋" w:hAnsi="仿宋" w:eastAsia="仿宋" w:cs="仿宋"/>
                <w:bCs/>
                <w:iCs/>
                <w:color w:val="auto"/>
                <w:sz w:val="28"/>
                <w:szCs w:val="28"/>
                <w:highlight w:val="none"/>
              </w:rPr>
              <w:t xml:space="preserve">分/个，满分</w:t>
            </w:r>
            <w:r>
              <w:rPr>
                <w:rFonts w:hint="eastAsia" w:ascii="仿宋" w:hAnsi="仿宋" w:eastAsia="仿宋" w:cs="仿宋"/>
                <w:bCs/>
                <w:iCs/>
                <w:color w:val="auto"/>
                <w:sz w:val="28"/>
                <w:szCs w:val="28"/>
                <w:highlight w:val="none"/>
                <w:lang w:val="en-US" w:eastAsia="zh-CN"/>
              </w:rPr>
              <w:t xml:space="preserve">4</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lang w:val="en-US" w:eastAsia="zh-CN"/>
              </w:rPr>
              <w:t xml:space="preserve">每超额完成1个加4分</w:t>
            </w:r>
            <w:r>
              <w:rPr>
                <w:rFonts w:hint="eastAsia" w:ascii="仿宋" w:hAnsi="仿宋" w:eastAsia="仿宋" w:cs="仿宋"/>
                <w:bCs/>
                <w:iCs/>
                <w:color w:val="auto"/>
                <w:sz w:val="28"/>
                <w:szCs w:val="28"/>
                <w:highlight w:val="none"/>
              </w:rPr>
              <w:t xml:space="preserve">。</w:t>
            </w:r>
            <w:r>
              <w:rPr>
                <w:rFonts w:hint="eastAsia" w:ascii="仿宋" w:hAnsi="仿宋" w:eastAsia="仿宋" w:cs="仿宋"/>
                <w:bCs/>
                <w:iCs/>
                <w:color w:val="auto"/>
                <w:sz w:val="28"/>
                <w:szCs w:val="28"/>
                <w:highlight w:val="none"/>
                <w:lang w:val="en-US" w:eastAsia="zh-CN"/>
              </w:rPr>
              <w:t xml:space="preserve">认定标准：企业开票达标并进入规上统计库，以国家统计局统计联网直报平台（一套表联网直报系统）截图为准。</w:t>
            </w:r>
            <w:r/>
          </w:p>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此项加分4分封顶。</w:t>
            </w:r>
            <w:r/>
          </w:p>
        </w:tc>
      </w:tr>
      <w:tr>
        <w:trPr>
          <w:trHeight w:val="1098"/>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bidi="ar-SA"/>
              </w:rPr>
            </w:pPr>
            <w:r>
              <w:rPr>
                <w:rFonts w:hint="eastAsia" w:ascii="仿宋" w:hAnsi="仿宋" w:eastAsia="仿宋" w:cs="仿宋"/>
                <w:bCs/>
                <w:iCs/>
                <w:color w:val="auto"/>
                <w:sz w:val="28"/>
                <w:szCs w:val="28"/>
                <w:highlight w:val="none"/>
                <w:lang w:val="en-US" w:eastAsia="zh-CN"/>
              </w:rPr>
              <w:t xml:space="preserve">省级或部级孵化器打造</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bidi="ar-SA"/>
              </w:rPr>
            </w:pPr>
            <w:r>
              <w:rPr>
                <w:rFonts w:hint="eastAsia" w:ascii="仿宋" w:hAnsi="仿宋" w:eastAsia="仿宋" w:cs="仿宋"/>
                <w:bCs/>
                <w:iCs/>
                <w:color w:val="auto"/>
                <w:sz w:val="28"/>
                <w:szCs w:val="28"/>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bidi="ar-SA"/>
              </w:rPr>
            </w:pPr>
            <w:r>
              <w:rPr>
                <w:rFonts w:hint="eastAsia" w:ascii="仿宋" w:hAnsi="仿宋" w:eastAsia="仿宋" w:cs="仿宋"/>
                <w:bCs/>
                <w:iCs/>
                <w:color w:val="auto"/>
                <w:sz w:val="28"/>
                <w:szCs w:val="28"/>
                <w:highlight w:val="none"/>
                <w:lang w:val="en-US" w:eastAsia="zh-CN"/>
              </w:rPr>
              <w:t xml:space="preserve">创成省级或部级孵化器。</w:t>
            </w:r>
            <w:r/>
          </w:p>
        </w:tc>
      </w:tr>
    </w:tbl>
    <w:p>
      <w:pPr>
        <w:pStyle w:val="732"/>
        <w:keepLines w:val="0"/>
        <w:keepNext w:val="0"/>
        <w:pageBreakBefore w:val="0"/>
        <w:spacing w:after="0"/>
        <w:widowControl w:val="off"/>
        <w:rPr>
          <w:rFonts w:hint="eastAsia" w:ascii="黑体" w:hAnsi="黑体" w:eastAsia="黑体" w:cs="黑体"/>
          <w:bCs/>
          <w:iCs/>
          <w:color w:val="auto"/>
          <w:sz w:val="28"/>
          <w:szCs w:val="28"/>
          <w:highlight w:val="none"/>
          <w:lang w:eastAsia="zh-CN"/>
        </w:rPr>
      </w:pPr>
      <w:r>
        <w:rPr>
          <w:rFonts w:hint="eastAsia" w:ascii="黑体" w:hAnsi="黑体" w:eastAsia="黑体" w:cs="黑体"/>
          <w:bCs/>
          <w:iCs/>
          <w:color w:val="auto"/>
          <w:sz w:val="28"/>
          <w:szCs w:val="28"/>
          <w:highlight w:val="none"/>
          <w:lang w:eastAsia="zh-CN"/>
        </w:rPr>
      </w:r>
      <w:r/>
    </w:p>
    <w:p>
      <w:pPr>
        <w:pStyle w:val="732"/>
        <w:keepLines w:val="0"/>
        <w:keepNext w:val="0"/>
        <w:pageBreakBefore w:val="0"/>
        <w:spacing w:after="0"/>
        <w:widowControl w:val="off"/>
        <w:rPr>
          <w:rFonts w:hint="eastAsia"/>
          <w:highlight w:val="none"/>
          <w:lang w:val="en-US" w:eastAsia="zh-CN"/>
        </w:rPr>
      </w:pPr>
      <w:r>
        <w:rPr>
          <w:rFonts w:hint="eastAsia" w:ascii="黑体" w:hAnsi="黑体" w:eastAsia="黑体" w:cs="黑体"/>
          <w:bCs/>
          <w:iCs/>
          <w:color w:val="auto"/>
          <w:sz w:val="28"/>
          <w:szCs w:val="28"/>
          <w:highlight w:val="none"/>
          <w:lang w:eastAsia="zh-CN"/>
        </w:rPr>
        <w:t xml:space="preserve">第三个考核周期（</w:t>
      </w:r>
      <w:r>
        <w:rPr>
          <w:rFonts w:hint="eastAsia" w:ascii="黑体" w:hAnsi="黑体" w:eastAsia="黑体" w:cs="黑体"/>
          <w:bCs/>
          <w:iCs/>
          <w:color w:val="auto"/>
          <w:sz w:val="28"/>
          <w:szCs w:val="28"/>
          <w:highlight w:val="none"/>
          <w:lang w:val="en-US" w:eastAsia="zh-CN"/>
        </w:rPr>
        <w:t xml:space="preserve">第三期合同</w:t>
      </w:r>
      <w:r>
        <w:rPr>
          <w:rFonts w:hint="eastAsia" w:ascii="黑体" w:hAnsi="黑体" w:eastAsia="黑体" w:cs="黑体"/>
          <w:bCs/>
          <w:iCs/>
          <w:color w:val="auto"/>
          <w:sz w:val="28"/>
          <w:szCs w:val="28"/>
          <w:highlight w:val="none"/>
          <w:lang w:eastAsia="zh-CN"/>
        </w:rPr>
        <w:t xml:space="preserve">）运营绩效考核方案：</w:t>
      </w:r>
      <w:r/>
    </w:p>
    <w:tbl>
      <w:tblPr>
        <w:tblStyle w:val="731"/>
        <w:tblW w:w="5025" w:type="pct"/>
        <w:tblInd w:w="0" w:type="dxa"/>
        <w:tblBorders>
          <w:top w:val="single" w:color="2F4858" w:sz="10" w:space="0"/>
          <w:left w:val="single" w:color="C9D2D6" w:sz="4" w:space="0"/>
          <w:bottom w:val="single" w:color="2F4858" w:sz="10" w:space="0"/>
          <w:right w:val="single" w:color="C9D2D6" w:sz="4" w:space="0"/>
          <w:insideH w:val="single" w:color="C9D2D6" w:sz="4" w:space="0"/>
          <w:insideV w:val="single" w:color="C9D2D6" w:sz="4" w:space="0"/>
        </w:tblBorders>
        <w:shd w:val="clear" w:color="auto" w:fill="auto"/>
        <w:tblLayout w:type="fixed"/>
        <w:tblCellMar>
          <w:left w:w="10" w:type="dxa"/>
          <w:top w:w="0" w:type="dxa"/>
          <w:right w:w="10" w:type="dxa"/>
          <w:bottom w:w="0" w:type="dxa"/>
        </w:tblCellMar>
        <w:tblLook w:val="04A0" w:firstRow="1" w:lastRow="0" w:firstColumn="1" w:lastColumn="0" w:noHBand="0" w:noVBand="1"/>
      </w:tblPr>
      <w:tblGrid>
        <w:gridCol w:w="3169"/>
        <w:gridCol w:w="1042"/>
        <w:gridCol w:w="5351"/>
      </w:tblGrid>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textDirection w:val="lrTb"/>
            <w:noWrap w:val="false"/>
          </w:tcPr>
          <w:p>
            <w:pPr>
              <w:numPr>
                <w:ilvl w:val="0"/>
                <w:numId w:val="0"/>
              </w:numPr>
              <w:ind w:left="0" w:firstLine="0"/>
              <w:jc w:val="center"/>
              <w:keepLines w:val="0"/>
              <w:keepNext w:val="0"/>
              <w:pageBreakBefore w:val="0"/>
              <w:spacing w:line="460" w:lineRule="exact"/>
              <w:rPr>
                <w:rFonts w:hint="eastAsia" w:ascii="黑体" w:hAnsi="黑体" w:eastAsia="黑体" w:cs="黑体"/>
                <w:bCs/>
                <w:iCs/>
                <w:color w:val="auto"/>
                <w:sz w:val="28"/>
                <w:szCs w:val="28"/>
                <w:highlight w:val="none"/>
                <w:lang w:val="en-US" w:eastAsia="zh-CN"/>
              </w:rPr>
            </w:pPr>
            <w:r>
              <w:rPr>
                <w:rFonts w:hint="eastAsia" w:ascii="黑体" w:hAnsi="黑体" w:eastAsia="黑体" w:cs="黑体"/>
                <w:bCs/>
                <w:iCs/>
                <w:color w:val="auto"/>
                <w:sz w:val="28"/>
                <w:szCs w:val="28"/>
                <w:highlight w:val="none"/>
                <w:lang w:val="en-US" w:eastAsia="zh-CN"/>
              </w:rPr>
              <w:t xml:space="preserve">指标</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textDirection w:val="lrTb"/>
            <w:noWrap w:val="false"/>
          </w:tcPr>
          <w:p>
            <w:pPr>
              <w:numPr>
                <w:ilvl w:val="0"/>
                <w:numId w:val="0"/>
              </w:numPr>
              <w:ind w:left="0" w:firstLine="0"/>
              <w:jc w:val="center"/>
              <w:keepLines w:val="0"/>
              <w:keepNext w:val="0"/>
              <w:pageBreakBefore w:val="0"/>
              <w:spacing w:line="460" w:lineRule="exact"/>
              <w:rPr>
                <w:rFonts w:hint="eastAsia" w:ascii="黑体" w:hAnsi="黑体" w:eastAsia="黑体" w:cs="黑体"/>
                <w:bCs/>
                <w:iCs/>
                <w:color w:val="auto"/>
                <w:sz w:val="28"/>
                <w:szCs w:val="28"/>
                <w:highlight w:val="none"/>
                <w:lang w:val="en-US" w:eastAsia="zh-CN"/>
              </w:rPr>
            </w:pPr>
            <w:r>
              <w:rPr>
                <w:rFonts w:hint="eastAsia" w:ascii="黑体" w:hAnsi="黑体" w:eastAsia="黑体" w:cs="黑体"/>
                <w:bCs/>
                <w:iCs/>
                <w:color w:val="auto"/>
                <w:sz w:val="28"/>
                <w:szCs w:val="28"/>
                <w:highlight w:val="none"/>
                <w:lang w:val="en-US" w:eastAsia="zh-CN"/>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textDirection w:val="lrTb"/>
            <w:noWrap w:val="false"/>
          </w:tcPr>
          <w:p>
            <w:pPr>
              <w:numPr>
                <w:ilvl w:val="0"/>
                <w:numId w:val="0"/>
              </w:numPr>
              <w:jc w:val="center"/>
              <w:keepLines w:val="0"/>
              <w:keepNext w:val="0"/>
              <w:pageBreakBefore w:val="0"/>
              <w:spacing w:line="460" w:lineRule="exact"/>
              <w:rPr>
                <w:rFonts w:hint="eastAsia" w:ascii="黑体" w:hAnsi="黑体" w:eastAsia="黑体" w:cs="黑体"/>
                <w:bCs/>
                <w:iCs/>
                <w:color w:val="auto"/>
                <w:sz w:val="28"/>
                <w:szCs w:val="28"/>
                <w:highlight w:val="none"/>
              </w:rPr>
            </w:pPr>
            <w:r>
              <w:rPr>
                <w:rFonts w:hint="eastAsia" w:ascii="黑体" w:hAnsi="黑体" w:eastAsia="黑体" w:cs="黑体"/>
                <w:bCs/>
                <w:iCs/>
                <w:color w:val="auto"/>
                <w:sz w:val="28"/>
                <w:szCs w:val="28"/>
                <w:highlight w:val="none"/>
              </w:rPr>
              <w:t xml:space="preserve">评分办法</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项目招引落地</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考核新增审批入驻项目数量，运营目标为10个，</w:t>
            </w:r>
            <w:r>
              <w:rPr>
                <w:rFonts w:hint="eastAsia" w:ascii="仿宋" w:hAnsi="仿宋" w:eastAsia="仿宋" w:cs="仿宋"/>
                <w:bCs/>
                <w:iCs/>
                <w:color w:val="auto"/>
                <w:sz w:val="28"/>
                <w:szCs w:val="28"/>
                <w:highlight w:val="none"/>
              </w:rPr>
              <w:t xml:space="preserve">达到运营目标的，计满分</w:t>
            </w:r>
            <w:r>
              <w:rPr>
                <w:rFonts w:hint="eastAsia" w:ascii="仿宋" w:hAnsi="仿宋" w:eastAsia="仿宋" w:cs="仿宋"/>
                <w:bCs/>
                <w:iCs/>
                <w:color w:val="auto"/>
                <w:sz w:val="28"/>
                <w:szCs w:val="28"/>
                <w:highlight w:val="none"/>
                <w:lang w:val="en-US" w:eastAsia="zh-CN"/>
              </w:rPr>
              <w:t xml:space="preserve">5</w:t>
            </w:r>
            <w:r>
              <w:rPr>
                <w:rFonts w:hint="eastAsia" w:ascii="仿宋" w:hAnsi="仿宋" w:eastAsia="仿宋" w:cs="仿宋"/>
                <w:bCs/>
                <w:iCs/>
                <w:color w:val="auto"/>
                <w:sz w:val="28"/>
                <w:szCs w:val="28"/>
                <w:highlight w:val="none"/>
              </w:rPr>
              <w:t xml:space="preserve">分，未达到运营目标的，按照完成率计分。</w:t>
            </w:r>
            <w:r/>
          </w:p>
          <w:p>
            <w:pPr>
              <w:numPr>
                <w:ilvl w:val="0"/>
                <w:numId w:val="0"/>
              </w:numPr>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每出现一个未经评审就签约入驻的项目扣1分，此项扣分5分封顶。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科创项目培育成效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考核自主招引并培育认定的高成长型科创项目的数量，运营目标为5个，3分/个，</w:t>
            </w:r>
            <w:r>
              <w:rPr>
                <w:rFonts w:hint="eastAsia" w:ascii="仿宋" w:hAnsi="仿宋" w:eastAsia="仿宋" w:cs="仿宋"/>
                <w:bCs/>
                <w:iCs/>
                <w:color w:val="auto"/>
                <w:sz w:val="28"/>
                <w:szCs w:val="28"/>
                <w:highlight w:val="none"/>
              </w:rPr>
              <w:t xml:space="preserve">满分</w:t>
            </w:r>
            <w:r>
              <w:rPr>
                <w:rFonts w:hint="eastAsia" w:ascii="仿宋" w:hAnsi="仿宋" w:eastAsia="仿宋" w:cs="仿宋"/>
                <w:bCs/>
                <w:iCs/>
                <w:color w:val="auto"/>
                <w:sz w:val="28"/>
                <w:szCs w:val="28"/>
                <w:highlight w:val="none"/>
                <w:lang w:val="en-US" w:eastAsia="zh-CN"/>
              </w:rPr>
              <w:t xml:space="preserve">15分，每超额完成1个加3分。认定标准：以南通科技局现场核查认定为准。</w:t>
            </w:r>
            <w:r/>
          </w:p>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此项加分6分封顶。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科技型中小企业培育成效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考核新培育认定的科技型中小企业数量，运营目标为4个，1分/个，</w:t>
            </w:r>
            <w:r>
              <w:rPr>
                <w:rFonts w:hint="eastAsia" w:ascii="仿宋" w:hAnsi="仿宋" w:eastAsia="仿宋" w:cs="仿宋"/>
                <w:bCs/>
                <w:iCs/>
                <w:color w:val="auto"/>
                <w:sz w:val="28"/>
                <w:szCs w:val="28"/>
                <w:highlight w:val="none"/>
              </w:rPr>
              <w:t xml:space="preserve">满分</w:t>
            </w:r>
            <w:r>
              <w:rPr>
                <w:rFonts w:hint="eastAsia" w:ascii="仿宋" w:hAnsi="仿宋" w:eastAsia="仿宋" w:cs="仿宋"/>
                <w:bCs/>
                <w:iCs/>
                <w:color w:val="auto"/>
                <w:sz w:val="28"/>
                <w:szCs w:val="28"/>
                <w:highlight w:val="none"/>
                <w:lang w:val="en-US" w:eastAsia="zh-CN"/>
              </w:rPr>
              <w:t xml:space="preserve">4分。认定标准：以当个考核周期科技局认定为准。</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高新技术企业培育成效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考核新认定的高新技术企业数量，运营目标为2个，6分/个，满分12分。</w:t>
            </w:r>
            <w:r>
              <w:rPr>
                <w:rFonts w:hint="default" w:ascii="仿宋" w:hAnsi="仿宋" w:eastAsia="仿宋" w:cs="仿宋"/>
                <w:bCs/>
                <w:iCs/>
                <w:color w:val="auto"/>
                <w:sz w:val="28"/>
                <w:szCs w:val="28"/>
                <w:highlight w:val="none"/>
                <w:lang w:val="en-US" w:eastAsia="zh-CN"/>
              </w:rPr>
              <w:t xml:space="preserve">认定标准：</w:t>
            </w:r>
            <w:r>
              <w:rPr>
                <w:rFonts w:hint="eastAsia" w:ascii="仿宋" w:hAnsi="仿宋" w:eastAsia="仿宋" w:cs="仿宋"/>
                <w:bCs/>
                <w:iCs/>
                <w:color w:val="auto"/>
                <w:sz w:val="28"/>
                <w:szCs w:val="28"/>
                <w:highlight w:val="none"/>
                <w:lang w:val="en-US" w:eastAsia="zh-CN"/>
              </w:rPr>
              <w:t xml:space="preserve">以国家认定文件为准。每超额完成1个新认定加6分。</w:t>
            </w:r>
            <w:r/>
          </w:p>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若有从南通市外迁入的有效期内的高新技术企业，1个折算成2个新认定高企，计12分。</w:t>
            </w:r>
            <w:r/>
          </w:p>
          <w:p>
            <w:pPr>
              <w:pStyle w:val="732"/>
              <w:keepLines w:val="0"/>
              <w:keepNext w:val="0"/>
              <w:pageBreakBefore w:val="0"/>
              <w:spacing w:after="0"/>
              <w:widowControl w:val="off"/>
              <w:rPr>
                <w:rFonts w:hint="default"/>
                <w:highlight w:val="none"/>
                <w:lang w:val="en-US" w:eastAsia="zh-CN"/>
              </w:rPr>
            </w:pPr>
            <w:r>
              <w:rPr>
                <w:rFonts w:hint="default" w:ascii="仿宋" w:hAnsi="仿宋" w:eastAsia="仿宋" w:cs="仿宋"/>
                <w:bCs/>
                <w:iCs/>
                <w:color w:val="auto"/>
                <w:sz w:val="28"/>
                <w:szCs w:val="28"/>
                <w:highlight w:val="none"/>
                <w:lang w:val="en-US" w:eastAsia="zh-CN"/>
              </w:rPr>
              <w:t xml:space="preserve">此项加分</w:t>
            </w:r>
            <w:r>
              <w:rPr>
                <w:rFonts w:hint="eastAsia" w:ascii="仿宋" w:hAnsi="仿宋" w:eastAsia="仿宋" w:cs="仿宋"/>
                <w:bCs/>
                <w:iCs/>
                <w:color w:val="auto"/>
                <w:sz w:val="28"/>
                <w:szCs w:val="28"/>
                <w:highlight w:val="none"/>
                <w:lang w:val="en-US" w:eastAsia="zh-CN"/>
              </w:rPr>
              <w:t xml:space="preserve">不</w:t>
            </w:r>
            <w:r>
              <w:rPr>
                <w:rFonts w:hint="default" w:ascii="仿宋" w:hAnsi="仿宋" w:eastAsia="仿宋" w:cs="仿宋"/>
                <w:bCs/>
                <w:iCs/>
                <w:color w:val="auto"/>
                <w:sz w:val="28"/>
                <w:szCs w:val="28"/>
                <w:highlight w:val="none"/>
                <w:lang w:val="en-US" w:eastAsia="zh-CN"/>
              </w:rPr>
              <w:t xml:space="preserve">封顶。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国家级人才项目招引培育成效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考核新招引培育的国家级人才项目数量，运营目标为5个，3分/个，</w:t>
            </w:r>
            <w:r>
              <w:rPr>
                <w:rFonts w:hint="eastAsia" w:ascii="仿宋" w:hAnsi="仿宋" w:eastAsia="仿宋" w:cs="仿宋"/>
                <w:bCs/>
                <w:iCs/>
                <w:color w:val="auto"/>
                <w:sz w:val="28"/>
                <w:szCs w:val="28"/>
                <w:highlight w:val="none"/>
              </w:rPr>
              <w:t xml:space="preserve">满分</w:t>
            </w:r>
            <w:r>
              <w:rPr>
                <w:rFonts w:hint="eastAsia" w:ascii="仿宋" w:hAnsi="仿宋" w:eastAsia="仿宋" w:cs="仿宋"/>
                <w:bCs/>
                <w:iCs/>
                <w:color w:val="auto"/>
                <w:sz w:val="28"/>
                <w:szCs w:val="28"/>
                <w:highlight w:val="none"/>
                <w:lang w:val="en-US" w:eastAsia="zh-CN"/>
              </w:rPr>
              <w:t xml:space="preserve">15分，每超额完成1个加3分，有效信息加分6分封顶。认定标准：填报并提交符合国家HW人才申报条件的申报系统，经上级组织部门反馈认定的有效信息。</w:t>
            </w:r>
            <w:r/>
          </w:p>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有效信息中每入选1个计15分，每到岗1个计20分，同一人才项目信息有效申报、入选和到岗就高计分，入选与到岗计分不封顶。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雉水英才项目招引培育成效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spacing w:line="460" w:lineRule="exact"/>
              <w:rPr>
                <w:rFonts w:hint="eastAsia"/>
                <w:highlight w:val="none"/>
                <w:lang w:val="en-US" w:eastAsia="zh-CN"/>
              </w:rPr>
            </w:pPr>
            <w:r>
              <w:rPr>
                <w:rFonts w:hint="eastAsia" w:ascii="仿宋" w:hAnsi="仿宋" w:eastAsia="仿宋" w:cs="仿宋"/>
                <w:bCs/>
                <w:iCs/>
                <w:color w:val="auto"/>
                <w:sz w:val="28"/>
                <w:szCs w:val="28"/>
                <w:highlight w:val="none"/>
                <w:lang w:val="en-US" w:eastAsia="zh-CN"/>
              </w:rPr>
              <w:t xml:space="preserve">考核自主招引培育并入选当年度如皋“雉水英才”的人才项目数量，运营目标为5个，4分/个，满分20分，每超额完成1个加4分。认定标准：中标单位自主招引培育并入选当年如皋市“雉水英才”，以正式认定文件、资助资金落实材料作为认定依据。</w:t>
            </w:r>
            <w:r/>
          </w:p>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rPr>
              <w:t xml:space="preserve">对非</w:t>
            </w:r>
            <w:r>
              <w:rPr>
                <w:rFonts w:hint="eastAsia" w:ascii="仿宋" w:hAnsi="仿宋" w:eastAsia="仿宋" w:cs="仿宋"/>
                <w:bCs/>
                <w:iCs/>
                <w:color w:val="auto"/>
                <w:sz w:val="28"/>
                <w:szCs w:val="28"/>
                <w:highlight w:val="none"/>
                <w:lang w:eastAsia="zh-CN"/>
              </w:rPr>
              <w:t xml:space="preserve">乙方</w:t>
            </w:r>
            <w:r>
              <w:rPr>
                <w:rFonts w:hint="eastAsia" w:ascii="仿宋" w:hAnsi="仿宋" w:eastAsia="仿宋" w:cs="仿宋"/>
                <w:bCs/>
                <w:iCs/>
                <w:color w:val="auto"/>
                <w:sz w:val="28"/>
                <w:szCs w:val="28"/>
                <w:highlight w:val="none"/>
              </w:rPr>
              <w:t xml:space="preserve">自主招引培育的项目（包括</w:t>
            </w:r>
            <w:r>
              <w:rPr>
                <w:rFonts w:hint="eastAsia" w:ascii="仿宋" w:hAnsi="仿宋" w:eastAsia="仿宋" w:cs="仿宋"/>
                <w:bCs/>
                <w:iCs/>
                <w:color w:val="auto"/>
                <w:sz w:val="28"/>
                <w:szCs w:val="28"/>
                <w:highlight w:val="none"/>
                <w:lang w:eastAsia="zh-CN"/>
              </w:rPr>
              <w:t xml:space="preserve">甲方</w:t>
            </w:r>
            <w:r>
              <w:rPr>
                <w:rFonts w:hint="eastAsia" w:ascii="仿宋" w:hAnsi="仿宋" w:eastAsia="仿宋" w:cs="仿宋"/>
                <w:bCs/>
                <w:iCs/>
                <w:color w:val="auto"/>
                <w:sz w:val="28"/>
                <w:szCs w:val="28"/>
                <w:highlight w:val="none"/>
              </w:rPr>
              <w:t xml:space="preserve">推荐引进的项目等），</w:t>
            </w:r>
            <w:r>
              <w:rPr>
                <w:rFonts w:hint="eastAsia" w:ascii="仿宋" w:hAnsi="仿宋" w:eastAsia="仿宋" w:cs="仿宋"/>
                <w:bCs/>
                <w:iCs/>
                <w:color w:val="auto"/>
                <w:sz w:val="28"/>
                <w:szCs w:val="28"/>
                <w:highlight w:val="none"/>
                <w:lang w:eastAsia="zh-CN"/>
              </w:rPr>
              <w:t xml:space="preserve">乙方</w:t>
            </w:r>
            <w:r>
              <w:rPr>
                <w:rFonts w:hint="eastAsia" w:ascii="仿宋" w:hAnsi="仿宋" w:eastAsia="仿宋" w:cs="仿宋"/>
                <w:bCs/>
                <w:iCs/>
                <w:color w:val="auto"/>
                <w:sz w:val="28"/>
                <w:szCs w:val="28"/>
                <w:highlight w:val="none"/>
              </w:rPr>
              <w:t xml:space="preserve">协助指导其申报并入选当年度</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rPr>
              <w:t xml:space="preserve">雉水英才</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rPr>
              <w:t xml:space="preserve">的，经</w:t>
            </w:r>
            <w:r>
              <w:rPr>
                <w:rFonts w:hint="eastAsia" w:ascii="仿宋" w:hAnsi="仿宋" w:eastAsia="仿宋" w:cs="仿宋"/>
                <w:bCs/>
                <w:iCs/>
                <w:color w:val="auto"/>
                <w:sz w:val="28"/>
                <w:szCs w:val="28"/>
                <w:highlight w:val="none"/>
                <w:lang w:eastAsia="zh-CN"/>
              </w:rPr>
              <w:t xml:space="preserve">甲方</w:t>
            </w:r>
            <w:r>
              <w:rPr>
                <w:rFonts w:hint="eastAsia" w:ascii="仿宋" w:hAnsi="仿宋" w:eastAsia="仿宋" w:cs="仿宋"/>
                <w:bCs/>
                <w:iCs/>
                <w:color w:val="auto"/>
                <w:sz w:val="28"/>
                <w:szCs w:val="28"/>
                <w:highlight w:val="none"/>
              </w:rPr>
              <w:t xml:space="preserve">书面确认后，每协助入选1个加</w:t>
            </w:r>
            <w:r>
              <w:rPr>
                <w:rFonts w:hint="eastAsia" w:ascii="仿宋" w:hAnsi="仿宋" w:eastAsia="仿宋" w:cs="仿宋"/>
                <w:bCs/>
                <w:iCs/>
                <w:color w:val="auto"/>
                <w:sz w:val="28"/>
                <w:szCs w:val="28"/>
                <w:highlight w:val="none"/>
                <w:lang w:val="en-US" w:eastAsia="zh-CN"/>
              </w:rPr>
              <w:t xml:space="preserve">2</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val="en-US" w:eastAsia="zh-CN"/>
              </w:rPr>
              <w:t xml:space="preserve">。</w:t>
            </w:r>
            <w:r/>
          </w:p>
          <w:p>
            <w:pPr>
              <w:pStyle w:val="732"/>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此项加分8分封顶。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江海英才项目招引培育成效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rPr>
              <w:t xml:space="preserve">考核自主招引培育并入选当年度</w:t>
            </w:r>
            <w:r>
              <w:rPr>
                <w:rFonts w:hint="eastAsia" w:ascii="仿宋" w:hAnsi="仿宋" w:eastAsia="仿宋" w:cs="仿宋"/>
                <w:bCs/>
                <w:iCs/>
                <w:color w:val="auto"/>
                <w:sz w:val="28"/>
                <w:szCs w:val="28"/>
                <w:highlight w:val="none"/>
                <w:lang w:val="en-US" w:eastAsia="zh-CN"/>
              </w:rPr>
              <w:t xml:space="preserve">南通</w:t>
            </w:r>
            <w:r>
              <w:rPr>
                <w:rFonts w:hint="eastAsia" w:ascii="仿宋" w:hAnsi="仿宋" w:eastAsia="仿宋" w:cs="仿宋"/>
                <w:bCs/>
                <w:iCs/>
                <w:color w:val="auto"/>
                <w:sz w:val="28"/>
                <w:szCs w:val="28"/>
                <w:highlight w:val="none"/>
              </w:rPr>
              <w:t xml:space="preserve">“</w:t>
            </w:r>
            <w:r>
              <w:rPr>
                <w:rFonts w:hint="eastAsia" w:ascii="仿宋" w:hAnsi="仿宋" w:eastAsia="仿宋" w:cs="仿宋"/>
                <w:bCs/>
                <w:iCs/>
                <w:color w:val="auto"/>
                <w:sz w:val="28"/>
                <w:szCs w:val="28"/>
                <w:highlight w:val="none"/>
                <w:lang w:val="en-US" w:eastAsia="zh-CN"/>
              </w:rPr>
              <w:t xml:space="preserve">江海英才</w:t>
            </w:r>
            <w:r>
              <w:rPr>
                <w:rFonts w:hint="eastAsia" w:ascii="仿宋" w:hAnsi="仿宋" w:eastAsia="仿宋" w:cs="仿宋"/>
                <w:bCs/>
                <w:iCs/>
                <w:color w:val="auto"/>
                <w:sz w:val="28"/>
                <w:szCs w:val="28"/>
                <w:highlight w:val="none"/>
              </w:rPr>
              <w:t xml:space="preserve">”的人才项目数量，运营目标为</w:t>
            </w:r>
            <w:r>
              <w:rPr>
                <w:rFonts w:hint="eastAsia" w:ascii="仿宋" w:hAnsi="仿宋" w:eastAsia="仿宋" w:cs="仿宋"/>
                <w:bCs/>
                <w:iCs/>
                <w:color w:val="auto"/>
                <w:sz w:val="28"/>
                <w:szCs w:val="28"/>
                <w:highlight w:val="none"/>
                <w:lang w:val="en-US" w:eastAsia="zh-CN"/>
              </w:rPr>
              <w:t xml:space="preserve">2</w:t>
            </w:r>
            <w:r>
              <w:rPr>
                <w:rFonts w:hint="eastAsia" w:ascii="仿宋" w:hAnsi="仿宋" w:eastAsia="仿宋" w:cs="仿宋"/>
                <w:bCs/>
                <w:iCs/>
                <w:color w:val="auto"/>
                <w:sz w:val="28"/>
                <w:szCs w:val="28"/>
                <w:highlight w:val="none"/>
              </w:rPr>
              <w:t xml:space="preserve">个，</w:t>
            </w:r>
            <w:r>
              <w:rPr>
                <w:rFonts w:hint="eastAsia" w:ascii="仿宋" w:hAnsi="仿宋" w:eastAsia="仿宋" w:cs="仿宋"/>
                <w:bCs/>
                <w:iCs/>
                <w:color w:val="auto"/>
                <w:sz w:val="28"/>
                <w:szCs w:val="28"/>
                <w:highlight w:val="none"/>
                <w:lang w:val="en-US" w:eastAsia="zh-CN"/>
              </w:rPr>
              <w:t xml:space="preserve">6</w:t>
            </w:r>
            <w:r>
              <w:rPr>
                <w:rFonts w:hint="eastAsia" w:ascii="仿宋" w:hAnsi="仿宋" w:eastAsia="仿宋" w:cs="仿宋"/>
                <w:bCs/>
                <w:iCs/>
                <w:color w:val="auto"/>
                <w:sz w:val="28"/>
                <w:szCs w:val="28"/>
                <w:highlight w:val="none"/>
              </w:rPr>
              <w:t xml:space="preserve">分/个，满分</w:t>
            </w:r>
            <w:r>
              <w:rPr>
                <w:rFonts w:hint="eastAsia" w:ascii="仿宋" w:hAnsi="仿宋" w:eastAsia="仿宋" w:cs="仿宋"/>
                <w:bCs/>
                <w:iCs/>
                <w:color w:val="auto"/>
                <w:sz w:val="28"/>
                <w:szCs w:val="28"/>
                <w:highlight w:val="none"/>
                <w:lang w:val="en-US" w:eastAsia="zh-CN"/>
              </w:rPr>
              <w:t xml:space="preserve">12</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val="en-US" w:eastAsia="zh-CN"/>
              </w:rPr>
              <w:t xml:space="preserve">，每超额完成1个加6分</w:t>
            </w:r>
            <w:r>
              <w:rPr>
                <w:rFonts w:hint="eastAsia" w:ascii="仿宋" w:hAnsi="仿宋" w:eastAsia="仿宋" w:cs="仿宋"/>
                <w:bCs/>
                <w:iCs/>
                <w:color w:val="auto"/>
                <w:sz w:val="28"/>
                <w:szCs w:val="28"/>
                <w:highlight w:val="none"/>
              </w:rPr>
              <w:t xml:space="preserve">。</w:t>
            </w:r>
            <w:r>
              <w:rPr>
                <w:rFonts w:hint="eastAsia" w:ascii="仿宋" w:hAnsi="仿宋" w:eastAsia="仿宋" w:cs="仿宋"/>
                <w:bCs/>
                <w:iCs/>
                <w:color w:val="auto"/>
                <w:sz w:val="28"/>
                <w:szCs w:val="28"/>
                <w:highlight w:val="none"/>
                <w:lang w:val="en-US" w:eastAsia="zh-CN"/>
              </w:rPr>
              <w:t xml:space="preserve">认定标准：</w:t>
            </w:r>
            <w:r>
              <w:rPr>
                <w:rFonts w:hint="eastAsia" w:ascii="仿宋" w:hAnsi="仿宋" w:eastAsia="仿宋" w:cs="仿宋"/>
                <w:bCs/>
                <w:iCs/>
                <w:color w:val="auto"/>
                <w:sz w:val="28"/>
                <w:szCs w:val="28"/>
                <w:highlight w:val="none"/>
              </w:rPr>
              <w:t xml:space="preserve">中标单位自主招引培育并入选</w:t>
            </w:r>
            <w:r>
              <w:rPr>
                <w:rFonts w:hint="eastAsia" w:ascii="仿宋" w:hAnsi="仿宋" w:eastAsia="仿宋" w:cs="仿宋"/>
                <w:bCs/>
                <w:iCs/>
                <w:color w:val="auto"/>
                <w:sz w:val="28"/>
                <w:szCs w:val="28"/>
                <w:highlight w:val="none"/>
                <w:lang w:val="en-US" w:eastAsia="zh-CN"/>
              </w:rPr>
              <w:t xml:space="preserve">当年南通市“江海英才”，以正式认定文件、资助资金落实材料作为认定依据。</w:t>
            </w:r>
            <w:r/>
          </w:p>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eastAsia="zh-CN"/>
              </w:rPr>
            </w:pPr>
            <w:r>
              <w:rPr>
                <w:rFonts w:hint="eastAsia" w:ascii="仿宋" w:hAnsi="仿宋" w:eastAsia="仿宋" w:cs="仿宋"/>
                <w:bCs/>
                <w:iCs/>
                <w:color w:val="auto"/>
                <w:sz w:val="28"/>
                <w:szCs w:val="28"/>
                <w:highlight w:val="none"/>
              </w:rPr>
              <w:t xml:space="preserve">对非</w:t>
            </w:r>
            <w:r>
              <w:rPr>
                <w:rFonts w:hint="eastAsia" w:ascii="仿宋" w:hAnsi="仿宋" w:eastAsia="仿宋" w:cs="仿宋"/>
                <w:bCs/>
                <w:iCs/>
                <w:color w:val="auto"/>
                <w:sz w:val="28"/>
                <w:szCs w:val="28"/>
                <w:highlight w:val="none"/>
                <w:lang w:eastAsia="zh-CN"/>
              </w:rPr>
              <w:t xml:space="preserve">乙方</w:t>
            </w:r>
            <w:r>
              <w:rPr>
                <w:rFonts w:hint="eastAsia" w:ascii="仿宋" w:hAnsi="仿宋" w:eastAsia="仿宋" w:cs="仿宋"/>
                <w:bCs/>
                <w:iCs/>
                <w:color w:val="auto"/>
                <w:sz w:val="28"/>
                <w:szCs w:val="28"/>
                <w:highlight w:val="none"/>
              </w:rPr>
              <w:t xml:space="preserve">自主招引培育的项目（包括</w:t>
            </w:r>
            <w:r>
              <w:rPr>
                <w:rFonts w:hint="eastAsia" w:ascii="仿宋" w:hAnsi="仿宋" w:eastAsia="仿宋" w:cs="仿宋"/>
                <w:bCs/>
                <w:iCs/>
                <w:color w:val="auto"/>
                <w:sz w:val="28"/>
                <w:szCs w:val="28"/>
                <w:highlight w:val="none"/>
                <w:lang w:eastAsia="zh-CN"/>
              </w:rPr>
              <w:t xml:space="preserve">甲方</w:t>
            </w:r>
            <w:r>
              <w:rPr>
                <w:rFonts w:hint="eastAsia" w:ascii="仿宋" w:hAnsi="仿宋" w:eastAsia="仿宋" w:cs="仿宋"/>
                <w:bCs/>
                <w:iCs/>
                <w:color w:val="auto"/>
                <w:sz w:val="28"/>
                <w:szCs w:val="28"/>
                <w:highlight w:val="none"/>
              </w:rPr>
              <w:t xml:space="preserve">推荐引进的项目等），</w:t>
            </w:r>
            <w:r>
              <w:rPr>
                <w:rFonts w:hint="eastAsia" w:ascii="仿宋" w:hAnsi="仿宋" w:eastAsia="仿宋" w:cs="仿宋"/>
                <w:bCs/>
                <w:iCs/>
                <w:color w:val="auto"/>
                <w:sz w:val="28"/>
                <w:szCs w:val="28"/>
                <w:highlight w:val="none"/>
                <w:lang w:eastAsia="zh-CN"/>
              </w:rPr>
              <w:t xml:space="preserve">乙方</w:t>
            </w:r>
            <w:r>
              <w:rPr>
                <w:rFonts w:hint="eastAsia" w:ascii="仿宋" w:hAnsi="仿宋" w:eastAsia="仿宋" w:cs="仿宋"/>
                <w:bCs/>
                <w:iCs/>
                <w:color w:val="auto"/>
                <w:sz w:val="28"/>
                <w:szCs w:val="28"/>
                <w:highlight w:val="none"/>
              </w:rPr>
              <w:t xml:space="preserve">协助指导其申报并入选当年度“</w:t>
            </w:r>
            <w:r>
              <w:rPr>
                <w:rFonts w:hint="eastAsia" w:ascii="仿宋" w:hAnsi="仿宋" w:eastAsia="仿宋" w:cs="仿宋"/>
                <w:bCs/>
                <w:iCs/>
                <w:color w:val="auto"/>
                <w:sz w:val="28"/>
                <w:szCs w:val="28"/>
                <w:highlight w:val="none"/>
                <w:lang w:val="en-US" w:eastAsia="zh-CN"/>
              </w:rPr>
              <w:t xml:space="preserve">江海</w:t>
            </w:r>
            <w:r>
              <w:rPr>
                <w:rFonts w:hint="eastAsia" w:ascii="仿宋" w:hAnsi="仿宋" w:eastAsia="仿宋" w:cs="仿宋"/>
                <w:bCs/>
                <w:iCs/>
                <w:color w:val="auto"/>
                <w:sz w:val="28"/>
                <w:szCs w:val="28"/>
                <w:highlight w:val="none"/>
              </w:rPr>
              <w:t xml:space="preserve">英才”的，经</w:t>
            </w:r>
            <w:r>
              <w:rPr>
                <w:rFonts w:hint="eastAsia" w:ascii="仿宋" w:hAnsi="仿宋" w:eastAsia="仿宋" w:cs="仿宋"/>
                <w:bCs/>
                <w:iCs/>
                <w:color w:val="auto"/>
                <w:sz w:val="28"/>
                <w:szCs w:val="28"/>
                <w:highlight w:val="none"/>
                <w:lang w:eastAsia="zh-CN"/>
              </w:rPr>
              <w:t xml:space="preserve">甲方</w:t>
            </w:r>
            <w:r>
              <w:rPr>
                <w:rFonts w:hint="eastAsia" w:ascii="仿宋" w:hAnsi="仿宋" w:eastAsia="仿宋" w:cs="仿宋"/>
                <w:bCs/>
                <w:iCs/>
                <w:color w:val="auto"/>
                <w:sz w:val="28"/>
                <w:szCs w:val="28"/>
                <w:highlight w:val="none"/>
              </w:rPr>
              <w:t xml:space="preserve">书面确认后，每协助入选1个加</w:t>
            </w:r>
            <w:r>
              <w:rPr>
                <w:rFonts w:hint="eastAsia" w:ascii="仿宋" w:hAnsi="仿宋" w:eastAsia="仿宋" w:cs="仿宋"/>
                <w:bCs/>
                <w:iCs/>
                <w:color w:val="auto"/>
                <w:sz w:val="28"/>
                <w:szCs w:val="28"/>
                <w:highlight w:val="none"/>
                <w:lang w:val="en-US" w:eastAsia="zh-CN"/>
              </w:rPr>
              <w:t xml:space="preserve">3</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eastAsia="zh-CN"/>
              </w:rPr>
              <w:t xml:space="preserve">。</w:t>
            </w:r>
            <w:r/>
          </w:p>
          <w:p>
            <w:pPr>
              <w:pStyle w:val="732"/>
              <w:rPr>
                <w:rFonts w:hint="default"/>
                <w:highlight w:val="none"/>
                <w:lang w:val="en-US" w:eastAsia="zh-CN"/>
              </w:rPr>
            </w:pPr>
            <w:r>
              <w:rPr>
                <w:rFonts w:hint="eastAsia" w:ascii="仿宋" w:hAnsi="仿宋" w:eastAsia="仿宋" w:cs="仿宋"/>
                <w:bCs/>
                <w:iCs/>
                <w:color w:val="auto"/>
                <w:sz w:val="28"/>
                <w:szCs w:val="28"/>
                <w:highlight w:val="none"/>
                <w:lang w:val="en-US" w:eastAsia="zh-CN"/>
              </w:rPr>
              <w:t xml:space="preserve">此项加分12分封顶。</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省双创项目招引培育成效</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rPr>
              <w:t xml:space="preserve">考核自主招引培育并入选当年度</w:t>
            </w:r>
            <w:r>
              <w:rPr>
                <w:rFonts w:hint="eastAsia" w:ascii="仿宋" w:hAnsi="仿宋" w:eastAsia="仿宋" w:cs="仿宋"/>
                <w:bCs/>
                <w:iCs/>
                <w:color w:val="auto"/>
                <w:sz w:val="28"/>
                <w:szCs w:val="28"/>
                <w:highlight w:val="none"/>
                <w:lang w:val="en-US" w:eastAsia="zh-CN"/>
              </w:rPr>
              <w:t xml:space="preserve">江苏省双创</w:t>
            </w:r>
            <w:r>
              <w:rPr>
                <w:rFonts w:hint="eastAsia" w:ascii="仿宋" w:hAnsi="仿宋" w:eastAsia="仿宋" w:cs="仿宋"/>
                <w:bCs/>
                <w:iCs/>
                <w:color w:val="auto"/>
                <w:sz w:val="28"/>
                <w:szCs w:val="28"/>
                <w:highlight w:val="none"/>
              </w:rPr>
              <w:t xml:space="preserve">的人才项目数量，运营目标为</w:t>
            </w:r>
            <w:r>
              <w:rPr>
                <w:rFonts w:hint="eastAsia" w:ascii="仿宋" w:hAnsi="仿宋" w:eastAsia="仿宋" w:cs="仿宋"/>
                <w:bCs/>
                <w:iCs/>
                <w:color w:val="auto"/>
                <w:sz w:val="28"/>
                <w:szCs w:val="28"/>
                <w:highlight w:val="none"/>
                <w:lang w:val="en-US" w:eastAsia="zh-CN"/>
              </w:rPr>
              <w:t xml:space="preserve">1</w:t>
            </w:r>
            <w:r>
              <w:rPr>
                <w:rFonts w:hint="eastAsia" w:ascii="仿宋" w:hAnsi="仿宋" w:eastAsia="仿宋" w:cs="仿宋"/>
                <w:bCs/>
                <w:iCs/>
                <w:color w:val="auto"/>
                <w:sz w:val="28"/>
                <w:szCs w:val="28"/>
                <w:highlight w:val="none"/>
              </w:rPr>
              <w:t xml:space="preserve">个，</w:t>
            </w:r>
            <w:r>
              <w:rPr>
                <w:rFonts w:hint="eastAsia" w:ascii="仿宋" w:hAnsi="仿宋" w:eastAsia="仿宋" w:cs="仿宋"/>
                <w:bCs/>
                <w:iCs/>
                <w:color w:val="auto"/>
                <w:sz w:val="28"/>
                <w:szCs w:val="28"/>
                <w:highlight w:val="none"/>
                <w:lang w:val="en-US" w:eastAsia="zh-CN"/>
              </w:rPr>
              <w:t xml:space="preserve">8</w:t>
            </w:r>
            <w:r>
              <w:rPr>
                <w:rFonts w:hint="eastAsia" w:ascii="仿宋" w:hAnsi="仿宋" w:eastAsia="仿宋" w:cs="仿宋"/>
                <w:bCs/>
                <w:iCs/>
                <w:color w:val="auto"/>
                <w:sz w:val="28"/>
                <w:szCs w:val="28"/>
                <w:highlight w:val="none"/>
              </w:rPr>
              <w:t xml:space="preserve">分/个，满分</w:t>
            </w:r>
            <w:r>
              <w:rPr>
                <w:rFonts w:hint="eastAsia" w:ascii="仿宋" w:hAnsi="仿宋" w:eastAsia="仿宋" w:cs="仿宋"/>
                <w:bCs/>
                <w:iCs/>
                <w:color w:val="auto"/>
                <w:sz w:val="28"/>
                <w:szCs w:val="28"/>
                <w:highlight w:val="none"/>
                <w:lang w:val="en-US" w:eastAsia="zh-CN"/>
              </w:rPr>
              <w:t xml:space="preserve">8</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lang w:val="en-US" w:eastAsia="zh-CN"/>
              </w:rPr>
              <w:t xml:space="preserve">每超额完成1个加8分。认定标准：</w:t>
            </w:r>
            <w:r>
              <w:rPr>
                <w:rFonts w:hint="eastAsia" w:ascii="仿宋" w:hAnsi="仿宋" w:eastAsia="仿宋" w:cs="仿宋"/>
                <w:bCs/>
                <w:iCs/>
                <w:color w:val="auto"/>
                <w:sz w:val="28"/>
                <w:szCs w:val="28"/>
                <w:highlight w:val="none"/>
              </w:rPr>
              <w:t xml:space="preserve">中标单位自主招引培育并</w:t>
            </w:r>
            <w:r>
              <w:rPr>
                <w:rFonts w:hint="eastAsia" w:ascii="仿宋" w:hAnsi="仿宋" w:eastAsia="仿宋" w:cs="仿宋"/>
                <w:bCs/>
                <w:iCs/>
                <w:color w:val="auto"/>
                <w:sz w:val="28"/>
                <w:szCs w:val="28"/>
                <w:highlight w:val="none"/>
                <w:lang w:val="en-US" w:eastAsia="zh-CN"/>
              </w:rPr>
              <w:t xml:space="preserve">入选当年江苏省“双创计划”，以正式认定文件、资助资金落实材料作为认定依据。</w:t>
            </w:r>
            <w:r/>
          </w:p>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eastAsia="zh-CN"/>
              </w:rPr>
            </w:pPr>
            <w:r>
              <w:rPr>
                <w:rFonts w:hint="eastAsia" w:ascii="仿宋" w:hAnsi="仿宋" w:eastAsia="仿宋" w:cs="仿宋"/>
                <w:bCs/>
                <w:iCs/>
                <w:color w:val="auto"/>
                <w:sz w:val="28"/>
                <w:szCs w:val="28"/>
                <w:highlight w:val="none"/>
              </w:rPr>
              <w:t xml:space="preserve">对非</w:t>
            </w:r>
            <w:r>
              <w:rPr>
                <w:rFonts w:hint="eastAsia" w:ascii="仿宋" w:hAnsi="仿宋" w:eastAsia="仿宋" w:cs="仿宋"/>
                <w:bCs/>
                <w:iCs/>
                <w:color w:val="auto"/>
                <w:sz w:val="28"/>
                <w:szCs w:val="28"/>
                <w:highlight w:val="none"/>
                <w:lang w:eastAsia="zh-CN"/>
              </w:rPr>
              <w:t xml:space="preserve">乙方</w:t>
            </w:r>
            <w:r>
              <w:rPr>
                <w:rFonts w:hint="eastAsia" w:ascii="仿宋" w:hAnsi="仿宋" w:eastAsia="仿宋" w:cs="仿宋"/>
                <w:bCs/>
                <w:iCs/>
                <w:color w:val="auto"/>
                <w:sz w:val="28"/>
                <w:szCs w:val="28"/>
                <w:highlight w:val="none"/>
              </w:rPr>
              <w:t xml:space="preserve">自主招引培育的项目（包括</w:t>
            </w:r>
            <w:r>
              <w:rPr>
                <w:rFonts w:hint="eastAsia" w:ascii="仿宋" w:hAnsi="仿宋" w:eastAsia="仿宋" w:cs="仿宋"/>
                <w:bCs/>
                <w:iCs/>
                <w:color w:val="auto"/>
                <w:sz w:val="28"/>
                <w:szCs w:val="28"/>
                <w:highlight w:val="none"/>
                <w:lang w:eastAsia="zh-CN"/>
              </w:rPr>
              <w:t xml:space="preserve">甲方</w:t>
            </w:r>
            <w:r>
              <w:rPr>
                <w:rFonts w:hint="eastAsia" w:ascii="仿宋" w:hAnsi="仿宋" w:eastAsia="仿宋" w:cs="仿宋"/>
                <w:bCs/>
                <w:iCs/>
                <w:color w:val="auto"/>
                <w:sz w:val="28"/>
                <w:szCs w:val="28"/>
                <w:highlight w:val="none"/>
              </w:rPr>
              <w:t xml:space="preserve">推荐引进的项目等），</w:t>
            </w:r>
            <w:r>
              <w:rPr>
                <w:rFonts w:hint="eastAsia" w:ascii="仿宋" w:hAnsi="仿宋" w:eastAsia="仿宋" w:cs="仿宋"/>
                <w:bCs/>
                <w:iCs/>
                <w:color w:val="auto"/>
                <w:sz w:val="28"/>
                <w:szCs w:val="28"/>
                <w:highlight w:val="none"/>
                <w:lang w:eastAsia="zh-CN"/>
              </w:rPr>
              <w:t xml:space="preserve">乙方</w:t>
            </w:r>
            <w:r>
              <w:rPr>
                <w:rFonts w:hint="eastAsia" w:ascii="仿宋" w:hAnsi="仿宋" w:eastAsia="仿宋" w:cs="仿宋"/>
                <w:bCs/>
                <w:iCs/>
                <w:color w:val="auto"/>
                <w:sz w:val="28"/>
                <w:szCs w:val="28"/>
                <w:highlight w:val="none"/>
              </w:rPr>
              <w:t xml:space="preserve">协助指导其申报并入选当年度江苏省“双创计划”的，经</w:t>
            </w:r>
            <w:r>
              <w:rPr>
                <w:rFonts w:hint="eastAsia" w:ascii="仿宋" w:hAnsi="仿宋" w:eastAsia="仿宋" w:cs="仿宋"/>
                <w:bCs/>
                <w:iCs/>
                <w:color w:val="auto"/>
                <w:sz w:val="28"/>
                <w:szCs w:val="28"/>
                <w:highlight w:val="none"/>
                <w:lang w:eastAsia="zh-CN"/>
              </w:rPr>
              <w:t xml:space="preserve">甲方</w:t>
            </w:r>
            <w:r>
              <w:rPr>
                <w:rFonts w:hint="eastAsia" w:ascii="仿宋" w:hAnsi="仿宋" w:eastAsia="仿宋" w:cs="仿宋"/>
                <w:bCs/>
                <w:iCs/>
                <w:color w:val="auto"/>
                <w:sz w:val="28"/>
                <w:szCs w:val="28"/>
                <w:highlight w:val="none"/>
              </w:rPr>
              <w:t xml:space="preserve">书面确认后，每协助入选1个加</w:t>
            </w:r>
            <w:r>
              <w:rPr>
                <w:rFonts w:hint="eastAsia" w:ascii="仿宋" w:hAnsi="仿宋" w:eastAsia="仿宋" w:cs="仿宋"/>
                <w:bCs/>
                <w:iCs/>
                <w:color w:val="auto"/>
                <w:sz w:val="28"/>
                <w:szCs w:val="28"/>
                <w:highlight w:val="none"/>
                <w:lang w:val="en-US" w:eastAsia="zh-CN"/>
              </w:rPr>
              <w:t xml:space="preserve">4</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eastAsia="zh-CN"/>
              </w:rPr>
              <w:t xml:space="preserve">。</w:t>
            </w:r>
            <w:r/>
          </w:p>
          <w:p>
            <w:pPr>
              <w:pStyle w:val="732"/>
              <w:rPr>
                <w:rFonts w:hint="default"/>
                <w:highlight w:val="none"/>
                <w:lang w:val="en-US" w:eastAsia="zh-CN"/>
              </w:rPr>
            </w:pPr>
            <w:r>
              <w:rPr>
                <w:rFonts w:hint="eastAsia" w:ascii="仿宋" w:hAnsi="仿宋" w:eastAsia="仿宋" w:cs="仿宋"/>
                <w:bCs/>
                <w:iCs/>
                <w:color w:val="auto"/>
                <w:sz w:val="28"/>
                <w:szCs w:val="28"/>
                <w:highlight w:val="none"/>
                <w:lang w:val="en-US" w:eastAsia="zh-CN"/>
              </w:rPr>
              <w:t xml:space="preserve">此项加分16分封顶。</w:t>
            </w:r>
            <w:r/>
          </w:p>
        </w:tc>
      </w:tr>
      <w:tr>
        <w:trPr>
          <w:trHeight w:val="1098"/>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招引落地项目成长性</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考核自主招引项目新增为规上企业的数量，运营目标为1个，4</w:t>
            </w:r>
            <w:r>
              <w:rPr>
                <w:rFonts w:hint="eastAsia" w:ascii="仿宋" w:hAnsi="仿宋" w:eastAsia="仿宋" w:cs="仿宋"/>
                <w:bCs/>
                <w:iCs/>
                <w:color w:val="auto"/>
                <w:sz w:val="28"/>
                <w:szCs w:val="28"/>
                <w:highlight w:val="none"/>
              </w:rPr>
              <w:t xml:space="preserve">分/个，满分</w:t>
            </w:r>
            <w:r>
              <w:rPr>
                <w:rFonts w:hint="eastAsia" w:ascii="仿宋" w:hAnsi="仿宋" w:eastAsia="仿宋" w:cs="仿宋"/>
                <w:bCs/>
                <w:iCs/>
                <w:color w:val="auto"/>
                <w:sz w:val="28"/>
                <w:szCs w:val="28"/>
                <w:highlight w:val="none"/>
                <w:lang w:val="en-US" w:eastAsia="zh-CN"/>
              </w:rPr>
              <w:t xml:space="preserve">4</w:t>
            </w:r>
            <w:r>
              <w:rPr>
                <w:rFonts w:hint="eastAsia" w:ascii="仿宋" w:hAnsi="仿宋" w:eastAsia="仿宋" w:cs="仿宋"/>
                <w:bCs/>
                <w:iCs/>
                <w:color w:val="auto"/>
                <w:sz w:val="28"/>
                <w:szCs w:val="28"/>
                <w:highlight w:val="none"/>
              </w:rPr>
              <w:t xml:space="preserve">分</w:t>
            </w:r>
            <w:r>
              <w:rPr>
                <w:rFonts w:hint="eastAsia" w:ascii="仿宋" w:hAnsi="仿宋" w:eastAsia="仿宋" w:cs="仿宋"/>
                <w:bCs/>
                <w:iCs/>
                <w:color w:val="auto"/>
                <w:sz w:val="28"/>
                <w:szCs w:val="28"/>
                <w:highlight w:val="none"/>
                <w:lang w:eastAsia="zh-CN"/>
              </w:rPr>
              <w:t xml:space="preserve">，</w:t>
            </w:r>
            <w:r>
              <w:rPr>
                <w:rFonts w:hint="eastAsia" w:ascii="仿宋" w:hAnsi="仿宋" w:eastAsia="仿宋" w:cs="仿宋"/>
                <w:bCs/>
                <w:iCs/>
                <w:color w:val="auto"/>
                <w:sz w:val="28"/>
                <w:szCs w:val="28"/>
                <w:highlight w:val="none"/>
                <w:lang w:val="en-US" w:eastAsia="zh-CN"/>
              </w:rPr>
              <w:t xml:space="preserve">每超额完成1个加4分</w:t>
            </w:r>
            <w:r>
              <w:rPr>
                <w:rFonts w:hint="eastAsia" w:ascii="仿宋" w:hAnsi="仿宋" w:eastAsia="仿宋" w:cs="仿宋"/>
                <w:bCs/>
                <w:iCs/>
                <w:color w:val="auto"/>
                <w:sz w:val="28"/>
                <w:szCs w:val="28"/>
                <w:highlight w:val="none"/>
              </w:rPr>
              <w:t xml:space="preserve">。</w:t>
            </w:r>
            <w:r>
              <w:rPr>
                <w:rFonts w:hint="eastAsia" w:ascii="仿宋" w:hAnsi="仿宋" w:eastAsia="仿宋" w:cs="仿宋"/>
                <w:bCs/>
                <w:iCs/>
                <w:color w:val="auto"/>
                <w:sz w:val="28"/>
                <w:szCs w:val="28"/>
                <w:highlight w:val="none"/>
                <w:lang w:val="en-US" w:eastAsia="zh-CN"/>
              </w:rPr>
              <w:t xml:space="preserve">认定标准：企业开票达标并进入规上统计库，以国家统计局统计联网直报平台（一套表联网直报系统）截图为准。</w:t>
            </w:r>
            <w:r/>
          </w:p>
          <w:p>
            <w:pPr>
              <w:numPr>
                <w:ilvl w:val="0"/>
                <w:numId w:val="0"/>
              </w:numPr>
              <w:ind w:left="0" w:firstLine="0"/>
              <w:jc w:val="both"/>
              <w:keepLines w:val="0"/>
              <w:keepNext w:val="0"/>
              <w:pageBreakBefore w:val="0"/>
              <w:spacing w:line="460" w:lineRule="exact"/>
              <w:rPr>
                <w:rFonts w:hint="default"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此项加分4分封顶。</w:t>
            </w:r>
            <w:r/>
          </w:p>
        </w:tc>
      </w:tr>
      <w:tr>
        <w:trPr>
          <w:trHeight w:val="1098"/>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3169"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bidi="ar-SA"/>
              </w:rPr>
            </w:pPr>
            <w:r>
              <w:rPr>
                <w:rFonts w:hint="eastAsia" w:ascii="仿宋" w:hAnsi="仿宋" w:eastAsia="仿宋" w:cs="仿宋"/>
                <w:bCs/>
                <w:iCs/>
                <w:color w:val="auto"/>
                <w:sz w:val="28"/>
                <w:szCs w:val="28"/>
                <w:highlight w:val="none"/>
                <w:lang w:val="en-US" w:eastAsia="zh-CN"/>
              </w:rPr>
              <w:t xml:space="preserve">省级或部级孵化器打造</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42" w:type="dxa"/>
            <w:vAlign w:val="center"/>
            <w:textDirection w:val="lrTb"/>
            <w:noWrap w:val="false"/>
          </w:tcPr>
          <w:p>
            <w:pPr>
              <w:numPr>
                <w:ilvl w:val="0"/>
                <w:numId w:val="0"/>
              </w:numPr>
              <w:ind w:left="0" w:firstLine="0"/>
              <w:jc w:val="center"/>
              <w:keepLines w:val="0"/>
              <w:keepNext w:val="0"/>
              <w:pageBreakBefore w:val="0"/>
              <w:spacing w:line="460" w:lineRule="exact"/>
              <w:rPr>
                <w:rFonts w:hint="eastAsia" w:ascii="仿宋" w:hAnsi="仿宋" w:eastAsia="仿宋" w:cs="仿宋"/>
                <w:bCs/>
                <w:iCs/>
                <w:color w:val="auto"/>
                <w:sz w:val="28"/>
                <w:szCs w:val="28"/>
                <w:highlight w:val="none"/>
                <w:lang w:val="en-US" w:eastAsia="zh-CN" w:bidi="ar-SA"/>
              </w:rPr>
            </w:pPr>
            <w:r>
              <w:rPr>
                <w:rFonts w:hint="eastAsia" w:ascii="仿宋" w:hAnsi="仿宋" w:eastAsia="仿宋" w:cs="仿宋"/>
                <w:bCs/>
                <w:iCs/>
                <w:color w:val="auto"/>
                <w:sz w:val="28"/>
                <w:szCs w:val="28"/>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5352" w:type="dxa"/>
            <w:vAlign w:val="center"/>
            <w:textDirection w:val="lrTb"/>
            <w:noWrap w:val="false"/>
          </w:tcPr>
          <w:p>
            <w:pPr>
              <w:numPr>
                <w:ilvl w:val="0"/>
                <w:numId w:val="0"/>
              </w:numPr>
              <w:ind w:left="0" w:firstLine="0"/>
              <w:jc w:val="both"/>
              <w:keepLines w:val="0"/>
              <w:keepNext w:val="0"/>
              <w:pageBreakBefore w:val="0"/>
              <w:spacing w:line="460" w:lineRule="exact"/>
              <w:rPr>
                <w:rFonts w:hint="eastAsia" w:ascii="仿宋" w:hAnsi="仿宋" w:eastAsia="仿宋" w:cs="仿宋"/>
                <w:bCs/>
                <w:iCs/>
                <w:color w:val="auto"/>
                <w:sz w:val="28"/>
                <w:szCs w:val="28"/>
                <w:highlight w:val="none"/>
                <w:lang w:val="en-US" w:eastAsia="zh-CN" w:bidi="ar-SA"/>
              </w:rPr>
            </w:pPr>
            <w:r>
              <w:rPr>
                <w:rFonts w:hint="eastAsia" w:ascii="仿宋" w:hAnsi="仿宋" w:eastAsia="仿宋" w:cs="仿宋"/>
                <w:bCs/>
                <w:iCs/>
                <w:color w:val="auto"/>
                <w:sz w:val="28"/>
                <w:szCs w:val="28"/>
                <w:highlight w:val="none"/>
                <w:lang w:val="en-US" w:eastAsia="zh-CN"/>
              </w:rPr>
              <w:t xml:space="preserve">创成省级或部级孵化器。</w:t>
            </w:r>
            <w:r/>
          </w:p>
        </w:tc>
      </w:tr>
    </w:tbl>
    <w:p>
      <w:pPr>
        <w:numPr>
          <w:ilvl w:val="0"/>
          <w:numId w:val="0"/>
        </w:numPr>
        <w:ind w:firstLine="560"/>
        <w:jc w:val="left"/>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注：1.若高成长型科创项目、高新技术企业和各级人才项目当个考核周期内认定/入选结果在考核期满前尚未公布，则以当个考核周期内有效申报数作为该考核周期的考核计算依据，若存在申报但未认定（入选）的，则在下一个考核周期内进行扣除计算。省、市、县三级人才项目以进入答辩环节项目数量作为有效申报数。</w:t>
      </w:r>
      <w:r/>
    </w:p>
    <w:p>
      <w:pPr>
        <w:numPr>
          <w:ilvl w:val="0"/>
          <w:numId w:val="0"/>
        </w:numPr>
        <w:ind w:firstLine="560"/>
        <w:jc w:val="left"/>
        <w:keepLines w:val="0"/>
        <w:keepNext w:val="0"/>
        <w:pageBreakBefore w:val="0"/>
        <w:spacing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t xml:space="preserve">2.</w:t>
      </w:r>
      <w:r>
        <w:rPr>
          <w:rFonts w:hint="eastAsia" w:ascii="仿宋" w:hAnsi="仿宋" w:eastAsia="仿宋" w:cs="仿宋"/>
          <w:bCs/>
          <w:iCs/>
          <w:color w:val="auto"/>
          <w:sz w:val="28"/>
          <w:szCs w:val="28"/>
          <w:highlight w:val="none"/>
        </w:rPr>
        <w:t xml:space="preserve">考核得分计算公式：当期绩效得分＝各项得分之和。涉及临时交办的重要任务，经</w:t>
      </w:r>
      <w:r>
        <w:rPr>
          <w:rFonts w:hint="eastAsia" w:ascii="仿宋" w:hAnsi="仿宋" w:eastAsia="仿宋" w:cs="仿宋"/>
          <w:bCs/>
          <w:iCs/>
          <w:color w:val="auto"/>
          <w:sz w:val="28"/>
          <w:szCs w:val="28"/>
          <w:highlight w:val="none"/>
          <w:lang w:eastAsia="zh-CN"/>
        </w:rPr>
        <w:t xml:space="preserve">甲方</w:t>
      </w:r>
      <w:r>
        <w:rPr>
          <w:rFonts w:hint="eastAsia" w:ascii="仿宋" w:hAnsi="仿宋" w:eastAsia="仿宋" w:cs="仿宋"/>
          <w:bCs/>
          <w:iCs/>
          <w:color w:val="auto"/>
          <w:sz w:val="28"/>
          <w:szCs w:val="28"/>
          <w:highlight w:val="none"/>
        </w:rPr>
        <w:t xml:space="preserve">书面确认后可作为当期考核指标，</w:t>
      </w:r>
      <w:r>
        <w:rPr>
          <w:rFonts w:hint="eastAsia" w:ascii="仿宋" w:hAnsi="仿宋" w:eastAsia="仿宋" w:cs="仿宋"/>
          <w:bCs/>
          <w:iCs/>
          <w:color w:val="auto"/>
          <w:sz w:val="28"/>
          <w:szCs w:val="28"/>
          <w:highlight w:val="none"/>
          <w:lang w:val="en-US" w:eastAsia="zh-CN"/>
        </w:rPr>
        <w:t xml:space="preserve">原则上当个考核周期指标调剂不超过20分；对于特殊重要任务，可“一事一议”另设加分项，以双方书面确认为准。如发生因乙方弄虚作假、因乙方缘故造成重大安全环保责任事故、擅自整体转包等情形的，当期绩效得分按0分处理，并依法追究违约责任。</w:t>
      </w:r>
      <w:r/>
    </w:p>
    <w:p>
      <w:pPr>
        <w:rPr>
          <w:rFonts w:ascii="Calibri" w:hAnsi="Calibri"/>
          <w:highlight w:val="none"/>
        </w:rPr>
      </w:pPr>
      <w:r>
        <w:rPr>
          <w:rFonts w:ascii="Calibri" w:hAnsi="Calibri"/>
          <w:highlight w:val="none"/>
        </w:rPr>
      </w:r>
      <w:r/>
    </w:p>
    <w:p>
      <w:pPr>
        <w:rPr>
          <w:rFonts w:hint="eastAsia" w:ascii="黑体" w:hAnsi="黑体" w:eastAsia="黑体" w:cs="Times New Roman"/>
          <w:sz w:val="28"/>
          <w:szCs w:val="28"/>
          <w:highlight w:val="none"/>
          <w:lang w:val="en-US" w:eastAsia="zh-CN"/>
        </w:rPr>
      </w:pPr>
      <w:r>
        <w:rPr>
          <w:rFonts w:hint="eastAsia" w:ascii="黑体" w:hAnsi="黑体" w:eastAsia="黑体" w:cs="Times New Roman"/>
          <w:sz w:val="28"/>
          <w:szCs w:val="28"/>
          <w:highlight w:val="none"/>
          <w:lang w:val="en-US" w:eastAsia="zh-CN"/>
        </w:rPr>
      </w:r>
      <w:r/>
    </w:p>
    <w:p>
      <w:pPr>
        <w:rPr>
          <w:rFonts w:hint="eastAsia" w:ascii="黑体" w:hAnsi="黑体" w:eastAsia="黑体" w:cs="Times New Roman"/>
          <w:sz w:val="28"/>
          <w:szCs w:val="28"/>
          <w:highlight w:val="none"/>
          <w:lang w:val="en-US" w:eastAsia="zh-CN"/>
        </w:rPr>
      </w:pPr>
      <w:r>
        <w:rPr>
          <w:rFonts w:hint="eastAsia" w:ascii="黑体" w:hAnsi="黑体" w:eastAsia="黑体" w:cs="Times New Roman"/>
          <w:sz w:val="28"/>
          <w:szCs w:val="28"/>
          <w:highlight w:val="none"/>
          <w:lang w:val="en-US" w:eastAsia="zh-CN"/>
        </w:rPr>
      </w:r>
      <w:r/>
    </w:p>
    <w:p>
      <w:pPr>
        <w:numPr>
          <w:ilvl w:val="0"/>
          <w:numId w:val="0"/>
        </w:numPr>
        <w:ind w:firstLine="280"/>
        <w:jc w:val="left"/>
        <w:spacing w:after="0" w:line="460" w:lineRule="exact"/>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bidi="ar-SA"/>
        </w:rPr>
        <w:t xml:space="preserve">注：本项目运营绩效考核方案以现行有效标准为准，此后上级</w:t>
      </w:r>
      <w:r>
        <w:rPr>
          <w:rFonts w:hint="eastAsia" w:ascii="仿宋" w:hAnsi="仿宋" w:eastAsia="仿宋" w:cs="仿宋"/>
          <w:bCs/>
          <w:iCs/>
          <w:color w:val="auto"/>
          <w:sz w:val="28"/>
          <w:szCs w:val="28"/>
          <w:highlight w:val="none"/>
          <w:lang w:val="en-US" w:eastAsia="zh-CN"/>
        </w:rPr>
        <w:t xml:space="preserve">有关部门发布、修订新标准的，经双方协商可按新标准变更执行。</w:t>
      </w:r>
      <w:r/>
    </w:p>
    <w:p>
      <w:pPr>
        <w:pStyle w:val="732"/>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r>
      <w:r/>
    </w:p>
    <w:p>
      <w:pPr>
        <w:rPr>
          <w:rFonts w:hint="eastAsia" w:ascii="仿宋" w:hAnsi="仿宋" w:eastAsia="仿宋" w:cs="仿宋"/>
          <w:bCs/>
          <w:iCs/>
          <w:color w:val="auto"/>
          <w:sz w:val="28"/>
          <w:szCs w:val="28"/>
          <w:highlight w:val="none"/>
          <w:lang w:val="en-US" w:eastAsia="zh-CN"/>
        </w:rPr>
      </w:pPr>
      <w:r>
        <w:rPr>
          <w:rFonts w:hint="eastAsia" w:ascii="仿宋" w:hAnsi="仿宋" w:eastAsia="仿宋" w:cs="仿宋"/>
          <w:bCs/>
          <w:iCs/>
          <w:color w:val="auto"/>
          <w:sz w:val="28"/>
          <w:szCs w:val="28"/>
          <w:highlight w:val="none"/>
          <w:lang w:val="en-US" w:eastAsia="zh-CN"/>
        </w:rPr>
      </w:r>
      <w:r/>
    </w:p>
    <w:p>
      <w:pPr>
        <w:pStyle w:val="732"/>
        <w:rPr>
          <w:rFonts w:hint="eastAsia"/>
          <w:highlight w:val="none"/>
          <w:lang w:val="en-US" w:eastAsia="zh-CN"/>
        </w:rPr>
      </w:pPr>
      <w:r>
        <w:rPr>
          <w:rFonts w:hint="eastAsia"/>
          <w:highlight w:val="none"/>
          <w:lang w:val="en-US" w:eastAsia="zh-CN"/>
        </w:rPr>
      </w:r>
      <w:r/>
    </w:p>
    <w:p>
      <w:pPr>
        <w:pStyle w:val="763"/>
        <w:ind w:firstLine="0"/>
        <w:jc w:val="center"/>
        <w:pageBreakBefore w:val="0"/>
        <w:spacing w:line="240" w:lineRule="auto"/>
        <w:rPr>
          <w:rFonts w:hint="eastAsia" w:ascii="方正小标宋简体" w:eastAsia="方正小标宋简体"/>
          <w:bCs/>
          <w:sz w:val="32"/>
          <w:szCs w:val="32"/>
          <w:highlight w:val="none"/>
        </w:rPr>
      </w:pPr>
      <w:r>
        <w:rPr>
          <w:rFonts w:hint="eastAsia" w:ascii="方正小标宋简体" w:eastAsia="方正小标宋简体"/>
          <w:bCs/>
          <w:sz w:val="32"/>
          <w:szCs w:val="32"/>
          <w:highlight w:val="none"/>
        </w:rPr>
      </w:r>
      <w:r/>
    </w:p>
    <w:p>
      <w:pPr>
        <w:pStyle w:val="763"/>
        <w:ind w:firstLine="0"/>
        <w:jc w:val="center"/>
        <w:pageBreakBefore w:val="0"/>
        <w:spacing w:line="240" w:lineRule="auto"/>
        <w:rPr>
          <w:rFonts w:hint="eastAsia" w:ascii="方正小标宋简体" w:eastAsia="方正小标宋简体"/>
          <w:bCs/>
          <w:sz w:val="32"/>
          <w:szCs w:val="32"/>
          <w:highlight w:val="none"/>
        </w:rPr>
      </w:pPr>
      <w:r>
        <w:rPr>
          <w:rFonts w:hint="eastAsia" w:ascii="方正小标宋简体" w:eastAsia="方正小标宋简体"/>
          <w:bCs/>
          <w:sz w:val="32"/>
          <w:szCs w:val="32"/>
          <w:highlight w:val="none"/>
        </w:rPr>
      </w:r>
      <w:r/>
    </w:p>
    <w:p>
      <w:pPr>
        <w:pStyle w:val="763"/>
        <w:ind w:firstLine="0"/>
        <w:jc w:val="center"/>
        <w:pageBreakBefore w:val="0"/>
        <w:spacing w:line="240" w:lineRule="auto"/>
        <w:rPr>
          <w:rFonts w:hint="eastAsia" w:ascii="方正小标宋简体" w:eastAsia="方正小标宋简体"/>
          <w:bCs/>
          <w:sz w:val="32"/>
          <w:szCs w:val="32"/>
          <w:highlight w:val="none"/>
        </w:rPr>
      </w:pPr>
      <w:r>
        <w:rPr>
          <w:rFonts w:hint="eastAsia" w:ascii="方正小标宋简体" w:eastAsia="方正小标宋简体"/>
          <w:bCs/>
          <w:sz w:val="32"/>
          <w:szCs w:val="32"/>
          <w:highlight w:val="none"/>
        </w:rPr>
      </w:r>
      <w:r/>
    </w:p>
    <w:p>
      <w:pPr>
        <w:pStyle w:val="763"/>
        <w:ind w:firstLine="0"/>
        <w:jc w:val="center"/>
        <w:pageBreakBefore w:val="0"/>
        <w:spacing w:line="240" w:lineRule="auto"/>
        <w:rPr>
          <w:rFonts w:hint="eastAsia" w:ascii="方正小标宋简体" w:eastAsia="方正小标宋简体"/>
          <w:bCs/>
          <w:sz w:val="32"/>
          <w:szCs w:val="32"/>
          <w:highlight w:val="none"/>
        </w:rPr>
      </w:pPr>
      <w:r>
        <w:rPr>
          <w:rFonts w:hint="eastAsia" w:ascii="方正小标宋简体" w:eastAsia="方正小标宋简体"/>
          <w:bCs/>
          <w:sz w:val="32"/>
          <w:szCs w:val="32"/>
          <w:highlight w:val="none"/>
        </w:rPr>
      </w:r>
      <w:r/>
    </w:p>
    <w:p>
      <w:pPr>
        <w:pStyle w:val="763"/>
        <w:ind w:firstLine="0"/>
        <w:jc w:val="center"/>
        <w:pageBreakBefore w:val="0"/>
        <w:spacing w:line="240" w:lineRule="auto"/>
        <w:rPr>
          <w:rFonts w:hint="eastAsia" w:ascii="方正小标宋简体" w:eastAsia="方正小标宋简体"/>
          <w:bCs/>
          <w:sz w:val="32"/>
          <w:szCs w:val="32"/>
          <w:highlight w:val="none"/>
        </w:rPr>
      </w:pPr>
      <w:r>
        <w:rPr>
          <w:rFonts w:hint="eastAsia" w:ascii="方正小标宋简体" w:eastAsia="方正小标宋简体"/>
          <w:bCs/>
          <w:sz w:val="32"/>
          <w:szCs w:val="32"/>
          <w:highlight w:val="none"/>
        </w:rPr>
      </w:r>
      <w:r/>
    </w:p>
    <w:p>
      <w:pPr>
        <w:pStyle w:val="763"/>
        <w:ind w:firstLine="0"/>
        <w:jc w:val="center"/>
        <w:pageBreakBefore w:val="0"/>
        <w:spacing w:line="240" w:lineRule="auto"/>
        <w:rPr>
          <w:rFonts w:hint="eastAsia" w:ascii="方正小标宋简体" w:eastAsia="方正小标宋简体"/>
          <w:bCs/>
          <w:sz w:val="32"/>
          <w:szCs w:val="32"/>
          <w:highlight w:val="none"/>
        </w:rPr>
      </w:pPr>
      <w:r>
        <w:rPr>
          <w:rFonts w:hint="eastAsia" w:ascii="方正小标宋简体" w:eastAsia="方正小标宋简体"/>
          <w:bCs/>
          <w:sz w:val="32"/>
          <w:szCs w:val="32"/>
          <w:highlight w:val="none"/>
        </w:rPr>
      </w:r>
      <w:r/>
    </w:p>
    <w:p>
      <w:pPr>
        <w:pStyle w:val="763"/>
        <w:ind w:firstLine="0"/>
        <w:jc w:val="center"/>
        <w:pageBreakBefore w:val="0"/>
        <w:spacing w:line="240" w:lineRule="auto"/>
        <w:rPr>
          <w:rFonts w:hint="eastAsia" w:ascii="方正小标宋简体" w:eastAsia="方正小标宋简体"/>
          <w:bCs/>
          <w:sz w:val="32"/>
          <w:szCs w:val="32"/>
          <w:highlight w:val="none"/>
        </w:rPr>
      </w:pPr>
      <w:r>
        <w:rPr>
          <w:rFonts w:hint="eastAsia" w:ascii="方正小标宋简体" w:eastAsia="方正小标宋简体"/>
          <w:bCs/>
          <w:sz w:val="32"/>
          <w:szCs w:val="32"/>
          <w:highlight w:val="none"/>
        </w:rPr>
      </w:r>
      <w:r/>
    </w:p>
    <w:p>
      <w:pPr>
        <w:pStyle w:val="763"/>
        <w:ind w:firstLine="0"/>
        <w:jc w:val="center"/>
        <w:pageBreakBefore w:val="0"/>
        <w:spacing w:line="240" w:lineRule="auto"/>
        <w:rPr>
          <w:rFonts w:hint="eastAsia" w:ascii="方正小标宋简体" w:eastAsia="方正小标宋简体"/>
          <w:bCs/>
          <w:sz w:val="32"/>
          <w:szCs w:val="32"/>
          <w:highlight w:val="none"/>
        </w:rPr>
      </w:pPr>
      <w:r>
        <w:rPr>
          <w:rFonts w:hint="eastAsia" w:ascii="方正小标宋简体" w:eastAsia="方正小标宋简体"/>
          <w:bCs/>
          <w:sz w:val="32"/>
          <w:szCs w:val="32"/>
          <w:highlight w:val="none"/>
        </w:rPr>
      </w:r>
      <w:r/>
    </w:p>
    <w:p>
      <w:pPr>
        <w:pStyle w:val="763"/>
        <w:ind w:firstLine="0"/>
        <w:jc w:val="center"/>
        <w:pageBreakBefore w:val="0"/>
        <w:spacing w:line="240" w:lineRule="auto"/>
        <w:rPr>
          <w:rFonts w:hint="eastAsia" w:ascii="方正小标宋简体" w:eastAsia="方正小标宋简体"/>
          <w:bCs/>
          <w:sz w:val="32"/>
          <w:szCs w:val="32"/>
          <w:highlight w:val="none"/>
        </w:rPr>
      </w:pPr>
      <w:r>
        <w:rPr>
          <w:rFonts w:hint="eastAsia" w:ascii="方正小标宋简体" w:eastAsia="方正小标宋简体"/>
          <w:bCs/>
          <w:sz w:val="32"/>
          <w:szCs w:val="32"/>
          <w:highlight w:val="none"/>
        </w:rPr>
      </w:r>
      <w:r/>
    </w:p>
    <w:p>
      <w:pPr>
        <w:pStyle w:val="763"/>
        <w:ind w:firstLine="0"/>
        <w:jc w:val="center"/>
        <w:pageBreakBefore w:val="0"/>
        <w:spacing w:line="240" w:lineRule="auto"/>
        <w:rPr>
          <w:b/>
          <w:bCs/>
          <w:highlight w:val="none"/>
        </w:rPr>
      </w:pPr>
      <w:r>
        <w:rPr>
          <w:rFonts w:hint="eastAsia" w:ascii="方正小标宋简体" w:eastAsia="方正小标宋简体"/>
          <w:bCs/>
          <w:sz w:val="32"/>
          <w:szCs w:val="32"/>
          <w:highlight w:val="none"/>
        </w:rPr>
      </w:r>
      <w:r>
        <w:rPr>
          <w:rFonts w:hint="eastAsia" w:ascii="方正小标宋简体" w:eastAsia="方正小标宋简体"/>
          <w:bCs/>
          <w:sz w:val="32"/>
          <w:szCs w:val="32"/>
          <w:highlight w:val="none"/>
        </w:rPr>
      </w:r>
    </w:p>
    <w:p>
      <w:pPr>
        <w:pStyle w:val="763"/>
        <w:ind w:firstLine="0"/>
        <w:jc w:val="center"/>
        <w:pageBreakBefore w:val="0"/>
        <w:spacing w:line="240" w:lineRule="auto"/>
        <w:rPr>
          <w:rFonts w:hint="eastAsia" w:ascii="方正小标宋简体" w:eastAsia="方正小标宋简体"/>
          <w:sz w:val="32"/>
          <w:szCs w:val="32"/>
          <w:highlight w:val="none"/>
        </w:rPr>
      </w:pPr>
      <w:r>
        <w:rPr>
          <w:rFonts w:hint="eastAsia" w:ascii="方正小标宋简体" w:eastAsia="方正小标宋简体"/>
          <w:bCs/>
          <w:sz w:val="32"/>
          <w:szCs w:val="32"/>
          <w:highlight w:val="none"/>
        </w:rPr>
      </w:r>
      <w:r>
        <w:rPr>
          <w:rFonts w:hint="eastAsia" w:ascii="方正小标宋简体" w:eastAsia="方正小标宋简体"/>
          <w:bCs/>
          <w:sz w:val="32"/>
          <w:szCs w:val="32"/>
          <w:highlight w:val="none"/>
        </w:rPr>
      </w:r>
    </w:p>
    <w:p>
      <w:pPr>
        <w:pStyle w:val="763"/>
        <w:ind w:firstLine="0"/>
        <w:jc w:val="center"/>
        <w:pageBreakBefore w:val="0"/>
        <w:spacing w:line="240" w:lineRule="auto"/>
        <w:rPr>
          <w:rFonts w:hint="eastAsia" w:ascii="方正小标宋简体" w:eastAsia="方正小标宋简体"/>
          <w:sz w:val="32"/>
          <w:szCs w:val="32"/>
          <w:highlight w:val="none"/>
        </w:rPr>
      </w:pPr>
      <w:r>
        <w:rPr>
          <w:rFonts w:hint="eastAsia" w:ascii="方正小标宋简体" w:eastAsia="方正小标宋简体"/>
          <w:bCs/>
          <w:sz w:val="32"/>
          <w:szCs w:val="32"/>
          <w:highlight w:val="none"/>
        </w:rPr>
      </w:r>
      <w:r>
        <w:rPr>
          <w:rFonts w:hint="eastAsia" w:ascii="方正小标宋简体" w:eastAsia="方正小标宋简体"/>
          <w:bCs/>
          <w:sz w:val="32"/>
          <w:szCs w:val="32"/>
          <w:highlight w:val="none"/>
        </w:rPr>
      </w:r>
    </w:p>
    <w:p>
      <w:pPr>
        <w:pStyle w:val="763"/>
        <w:ind w:firstLine="0"/>
        <w:jc w:val="center"/>
        <w:pageBreakBefore w:val="0"/>
        <w:spacing w:line="240" w:lineRule="auto"/>
        <w:rPr>
          <w:rFonts w:hint="eastAsia" w:ascii="方正小标宋简体" w:eastAsia="方正小标宋简体"/>
          <w:sz w:val="32"/>
          <w:szCs w:val="32"/>
          <w:highlight w:val="none"/>
        </w:rPr>
      </w:pPr>
      <w:r>
        <w:rPr>
          <w:rFonts w:hint="eastAsia" w:ascii="方正小标宋简体" w:eastAsia="方正小标宋简体"/>
          <w:bCs/>
          <w:sz w:val="32"/>
          <w:szCs w:val="32"/>
          <w:highlight w:val="none"/>
        </w:rPr>
      </w:r>
      <w:r>
        <w:rPr>
          <w:rFonts w:hint="eastAsia" w:ascii="方正小标宋简体" w:eastAsia="方正小标宋简体"/>
          <w:bCs/>
          <w:sz w:val="32"/>
          <w:szCs w:val="32"/>
          <w:highlight w:val="none"/>
        </w:rPr>
      </w:r>
    </w:p>
    <w:p>
      <w:pPr>
        <w:pStyle w:val="763"/>
        <w:ind w:firstLine="0"/>
        <w:jc w:val="center"/>
        <w:pageBreakBefore w:val="0"/>
        <w:spacing w:line="240" w:lineRule="auto"/>
        <w:rPr>
          <w:rFonts w:hint="eastAsia" w:ascii="方正小标宋简体" w:eastAsia="方正小标宋简体"/>
          <w:sz w:val="32"/>
          <w:szCs w:val="32"/>
          <w:highlight w:val="none"/>
        </w:rPr>
      </w:pPr>
      <w:r>
        <w:rPr>
          <w:rFonts w:hint="eastAsia" w:ascii="方正小标宋简体" w:eastAsia="方正小标宋简体"/>
          <w:bCs/>
          <w:sz w:val="32"/>
          <w:szCs w:val="32"/>
          <w:highlight w:val="none"/>
        </w:rPr>
      </w:r>
      <w:r>
        <w:rPr>
          <w:rFonts w:hint="eastAsia" w:ascii="方正小标宋简体" w:eastAsia="方正小标宋简体"/>
          <w:bCs/>
          <w:sz w:val="32"/>
          <w:szCs w:val="32"/>
          <w:highlight w:val="none"/>
        </w:rPr>
      </w:r>
    </w:p>
    <w:p>
      <w:pPr>
        <w:pStyle w:val="763"/>
        <w:ind w:firstLine="0"/>
        <w:jc w:val="center"/>
        <w:pageBreakBefore w:val="0"/>
        <w:spacing w:line="240" w:lineRule="auto"/>
        <w:rPr>
          <w:rFonts w:hint="eastAsia" w:ascii="方正小标宋简体" w:eastAsia="方正小标宋简体"/>
          <w:sz w:val="32"/>
          <w:szCs w:val="32"/>
          <w:highlight w:val="none"/>
        </w:rPr>
      </w:pPr>
      <w:r>
        <w:rPr>
          <w:rFonts w:hint="eastAsia" w:ascii="方正小标宋简体" w:eastAsia="方正小标宋简体"/>
          <w:bCs/>
          <w:sz w:val="32"/>
          <w:szCs w:val="32"/>
          <w:highlight w:val="none"/>
        </w:rPr>
      </w:r>
      <w:r>
        <w:rPr>
          <w:rFonts w:hint="eastAsia" w:ascii="方正小标宋简体" w:eastAsia="方正小标宋简体"/>
          <w:bCs/>
          <w:sz w:val="32"/>
          <w:szCs w:val="32"/>
          <w:highlight w:val="none"/>
        </w:rPr>
      </w:r>
    </w:p>
    <w:p>
      <w:pPr>
        <w:pStyle w:val="763"/>
        <w:ind w:firstLine="0"/>
        <w:jc w:val="center"/>
        <w:pageBreakBefore w:val="0"/>
        <w:spacing w:line="240" w:lineRule="auto"/>
        <w:rPr>
          <w:rFonts w:hint="eastAsia" w:ascii="方正小标宋简体" w:eastAsia="方正小标宋简体"/>
          <w:sz w:val="32"/>
          <w:szCs w:val="32"/>
          <w:highlight w:val="none"/>
        </w:rPr>
      </w:pPr>
      <w:r>
        <w:rPr>
          <w:rFonts w:hint="eastAsia" w:ascii="方正小标宋简体" w:eastAsia="方正小标宋简体"/>
          <w:bCs/>
          <w:sz w:val="32"/>
          <w:szCs w:val="32"/>
          <w:highlight w:val="none"/>
        </w:rPr>
      </w:r>
      <w:r>
        <w:rPr>
          <w:rFonts w:hint="eastAsia" w:ascii="方正小标宋简体" w:eastAsia="方正小标宋简体"/>
          <w:bCs/>
          <w:sz w:val="32"/>
          <w:szCs w:val="32"/>
          <w:highlight w:val="none"/>
        </w:rPr>
      </w:r>
    </w:p>
    <w:p>
      <w:pPr>
        <w:pStyle w:val="763"/>
        <w:ind w:firstLine="0"/>
        <w:jc w:val="center"/>
        <w:pageBreakBefore w:val="0"/>
        <w:spacing w:line="240" w:lineRule="auto"/>
        <w:rPr>
          <w:rFonts w:hint="eastAsia" w:ascii="方正小标宋简体" w:eastAsia="方正小标宋简体"/>
          <w:sz w:val="32"/>
          <w:szCs w:val="32"/>
          <w:highlight w:val="none"/>
        </w:rPr>
      </w:pPr>
      <w:r>
        <w:rPr>
          <w:rFonts w:hint="eastAsia" w:ascii="方正小标宋简体" w:eastAsia="方正小标宋简体"/>
          <w:bCs/>
          <w:sz w:val="32"/>
          <w:szCs w:val="32"/>
          <w:highlight w:val="none"/>
        </w:rPr>
      </w:r>
      <w:r>
        <w:rPr>
          <w:rFonts w:hint="eastAsia" w:ascii="方正小标宋简体" w:eastAsia="方正小标宋简体"/>
          <w:bCs/>
          <w:sz w:val="32"/>
          <w:szCs w:val="32"/>
          <w:highlight w:val="none"/>
        </w:rPr>
      </w:r>
    </w:p>
    <w:p>
      <w:pPr>
        <w:pStyle w:val="763"/>
        <w:ind w:firstLine="0"/>
        <w:jc w:val="center"/>
        <w:pageBreakBefore w:val="0"/>
        <w:spacing w:line="240" w:lineRule="auto"/>
        <w:rPr>
          <w:rFonts w:hint="eastAsia" w:ascii="方正小标宋简体" w:eastAsia="方正小标宋简体"/>
          <w:sz w:val="32"/>
          <w:szCs w:val="32"/>
          <w:highlight w:val="none"/>
        </w:rPr>
      </w:pPr>
      <w:r>
        <w:rPr>
          <w:rFonts w:hint="eastAsia" w:ascii="方正小标宋简体" w:eastAsia="方正小标宋简体"/>
          <w:bCs/>
          <w:sz w:val="32"/>
          <w:szCs w:val="32"/>
          <w:highlight w:val="none"/>
        </w:rPr>
        <w:t xml:space="preserve">第5章 评标标准和方法</w:t>
      </w:r>
      <w:r/>
    </w:p>
    <w:p>
      <w:pPr>
        <w:ind w:firstLine="56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一、综合评分法</w:t>
      </w:r>
      <w:r/>
    </w:p>
    <w:p>
      <w:pPr>
        <w:ind w:firstLine="56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1.投标文件满足招标文件全部实质性要求，且按照评审因素的量化指标评审得分最高的投标人为中标候选人。</w:t>
      </w:r>
      <w:r/>
    </w:p>
    <w:p>
      <w:pPr>
        <w:ind w:firstLine="56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2.评标委员会将对通过资格及符合性检查的各合格采购人根据投标文件和招标</w:t>
      </w:r>
      <w:r>
        <w:rPr>
          <w:rFonts w:hint="eastAsia" w:ascii="仿宋" w:hAnsi="仿宋" w:eastAsia="仿宋"/>
          <w:sz w:val="28"/>
          <w:szCs w:val="28"/>
          <w:highlight w:val="none"/>
          <w:lang w:val="en-US" w:eastAsia="zh-CN"/>
        </w:rPr>
        <w:t xml:space="preserve">服务</w:t>
      </w:r>
      <w:r>
        <w:rPr>
          <w:rFonts w:hint="eastAsia" w:ascii="仿宋" w:hAnsi="仿宋" w:eastAsia="仿宋"/>
          <w:sz w:val="28"/>
          <w:szCs w:val="28"/>
          <w:highlight w:val="none"/>
        </w:rPr>
        <w:t xml:space="preserve">的</w:t>
      </w:r>
      <w:r>
        <w:rPr>
          <w:rFonts w:hint="eastAsia" w:ascii="仿宋" w:hAnsi="仿宋" w:eastAsia="仿宋"/>
          <w:sz w:val="28"/>
          <w:szCs w:val="28"/>
          <w:highlight w:val="none"/>
          <w:lang w:val="en-US" w:eastAsia="zh-CN"/>
        </w:rPr>
        <w:t xml:space="preserve">方案</w:t>
      </w:r>
      <w:r>
        <w:rPr>
          <w:rFonts w:hint="eastAsia" w:ascii="仿宋" w:hAnsi="仿宋" w:eastAsia="仿宋"/>
          <w:sz w:val="28"/>
          <w:szCs w:val="28"/>
          <w:highlight w:val="none"/>
        </w:rPr>
        <w:t xml:space="preserve">、价格、商务等因素进行评分，总分为100分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不含清单内产品加分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。采购人的最终得分是所有评委给其的评分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不含报价得分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的算术平均值加价格分和清单内产品加分，分数计算取至小数点后2位。</w:t>
      </w:r>
      <w:r/>
    </w:p>
    <w:p>
      <w:pPr>
        <w:ind w:firstLine="56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3.评审因素：价格、技术、商务、财务状况、信誉、业绩、服务、对招标文件的响应程度，以及相应的比重或者权值等。</w:t>
      </w:r>
      <w:r/>
    </w:p>
    <w:p>
      <w:pPr>
        <w:ind w:firstLine="56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 价格分应当采用低价优先法计算，即满足招标文件要求且投标价格最低的投标报价为评标基准价，其价格分为满分。其他投标人的价格分统一按照下列公式计算：</w:t>
      </w:r>
      <w:r/>
    </w:p>
    <w:p>
      <w:pPr>
        <w:ind w:firstLine="56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投标报价得分=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评标基准价／投标报价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×价格分分值</w:t>
      </w:r>
      <w:r/>
    </w:p>
    <w:p>
      <w:pPr>
        <w:ind w:firstLine="56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评标过程中，不得去掉报价中的最高报价和最低报价。因落实政府采购政策进行价格调整的，以调整后的价格计算评标基准价和投标报价。</w:t>
      </w:r>
      <w:r/>
    </w:p>
    <w:p>
      <w:pPr>
        <w:ind w:firstLine="560"/>
        <w:pageBreakBefore w:val="0"/>
        <w:rPr>
          <w:rFonts w:ascii="仿宋" w:hAnsi="仿宋" w:eastAsia="仿宋"/>
          <w:sz w:val="28"/>
          <w:szCs w:val="28"/>
          <w:highlight w:val="none"/>
        </w:rPr>
      </w:pPr>
      <w:r>
        <w:rPr>
          <w:rFonts w:hint="eastAsia" w:ascii="仿宋" w:hAnsi="仿宋" w:eastAsia="仿宋"/>
          <w:sz w:val="28"/>
          <w:szCs w:val="28"/>
          <w:highlight w:val="none"/>
        </w:rPr>
        <w:t xml:space="preserve">5.评分表</w:t>
      </w:r>
      <w:r/>
    </w:p>
    <w:tbl>
      <w:tblPr>
        <w:tblStyle w:val="731"/>
        <w:tblW w:w="5459"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2"/>
        <w:gridCol w:w="1452"/>
        <w:gridCol w:w="827"/>
        <w:gridCol w:w="6355"/>
        <w:gridCol w:w="973"/>
      </w:tblGrid>
      <w:tr>
        <w:trPr>
          <w:jc w:val="center"/>
          <w:trHeight w:val="420"/>
        </w:trPr>
        <w:tc>
          <w:tcPr>
            <w:tcW w:w="842" w:type="dxa"/>
            <w:vAlign w:val="center"/>
            <w:textDirection w:val="lrTb"/>
            <w:noWrap w:val="false"/>
          </w:tcPr>
          <w:p>
            <w:pPr>
              <w:jc w:val="center"/>
              <w:pageBreakBefore w:val="0"/>
              <w:rPr>
                <w:rFonts w:hint="eastAsia" w:ascii="仿宋" w:hAnsi="仿宋" w:eastAsia="仿宋"/>
                <w:sz w:val="24"/>
                <w:highlight w:val="none"/>
              </w:rPr>
            </w:pPr>
            <w:r>
              <w:rPr>
                <w:rFonts w:hint="eastAsia" w:ascii="仿宋" w:hAnsi="仿宋" w:eastAsia="仿宋"/>
                <w:sz w:val="24"/>
                <w:highlight w:val="none"/>
                <w:lang w:val="en-US" w:eastAsia="zh-CN"/>
              </w:rPr>
              <w:t xml:space="preserve">序号</w:t>
            </w:r>
            <w:r/>
          </w:p>
        </w:tc>
        <w:tc>
          <w:tcPr>
            <w:tcW w:w="1452" w:type="dxa"/>
            <w:vAlign w:val="center"/>
            <w:textDirection w:val="lrTb"/>
            <w:noWrap w:val="false"/>
          </w:tcPr>
          <w:p>
            <w:pPr>
              <w:jc w:val="center"/>
              <w:pageBreakBefore w:val="0"/>
              <w:rPr>
                <w:rFonts w:hint="eastAsia" w:ascii="仿宋" w:hAnsi="仿宋" w:eastAsia="仿宋"/>
                <w:sz w:val="24"/>
                <w:highlight w:val="none"/>
              </w:rPr>
            </w:pPr>
            <w:r>
              <w:rPr>
                <w:rFonts w:hint="eastAsia" w:ascii="仿宋" w:hAnsi="仿宋" w:eastAsia="仿宋"/>
                <w:sz w:val="24"/>
                <w:highlight w:val="none"/>
              </w:rPr>
              <w:t xml:space="preserve">评审因素</w:t>
            </w:r>
            <w:r/>
          </w:p>
        </w:tc>
        <w:tc>
          <w:tcPr>
            <w:tcW w:w="827" w:type="dxa"/>
            <w:vAlign w:val="center"/>
            <w:textDirection w:val="lrTb"/>
            <w:noWrap w:val="false"/>
          </w:tcPr>
          <w:p>
            <w:pPr>
              <w:jc w:val="center"/>
              <w:pageBreakBefore w:val="0"/>
              <w:rPr>
                <w:rFonts w:hint="eastAsia" w:ascii="仿宋" w:hAnsi="仿宋" w:eastAsia="仿宋"/>
                <w:sz w:val="24"/>
                <w:highlight w:val="none"/>
              </w:rPr>
            </w:pPr>
            <w:r>
              <w:rPr>
                <w:rFonts w:hint="eastAsia" w:ascii="仿宋" w:hAnsi="仿宋" w:eastAsia="仿宋"/>
                <w:sz w:val="24"/>
                <w:highlight w:val="none"/>
              </w:rPr>
              <w:t xml:space="preserve">分值</w:t>
            </w:r>
            <w:r/>
          </w:p>
        </w:tc>
        <w:tc>
          <w:tcPr>
            <w:tcW w:w="6355" w:type="dxa"/>
            <w:vAlign w:val="center"/>
            <w:textDirection w:val="lrTb"/>
            <w:noWrap w:val="false"/>
          </w:tcPr>
          <w:p>
            <w:pPr>
              <w:jc w:val="center"/>
              <w:pageBreakBefore w:val="0"/>
              <w:rPr>
                <w:rFonts w:hint="eastAsia" w:ascii="仿宋" w:hAnsi="仿宋" w:eastAsia="仿宋"/>
                <w:sz w:val="24"/>
                <w:highlight w:val="none"/>
              </w:rPr>
            </w:pPr>
            <w:r>
              <w:rPr>
                <w:rFonts w:hint="eastAsia" w:ascii="仿宋" w:hAnsi="仿宋" w:eastAsia="仿宋"/>
                <w:sz w:val="24"/>
                <w:highlight w:val="none"/>
              </w:rPr>
              <w:t xml:space="preserve">评审标准</w:t>
            </w:r>
            <w:r/>
          </w:p>
        </w:tc>
        <w:tc>
          <w:tcPr>
            <w:tcW w:w="973" w:type="dxa"/>
            <w:vAlign w:val="center"/>
            <w:textDirection w:val="lrTb"/>
            <w:noWrap w:val="false"/>
          </w:tcPr>
          <w:p>
            <w:pPr>
              <w:jc w:val="center"/>
              <w:pageBreakBefore w:val="0"/>
              <w:rPr>
                <w:rFonts w:hint="eastAsia" w:ascii="仿宋" w:hAnsi="仿宋" w:eastAsia="仿宋"/>
                <w:sz w:val="24"/>
                <w:highlight w:val="none"/>
              </w:rPr>
            </w:pPr>
            <w:r>
              <w:rPr>
                <w:rFonts w:hint="eastAsia" w:ascii="仿宋" w:hAnsi="仿宋" w:eastAsia="仿宋"/>
                <w:sz w:val="24"/>
                <w:highlight w:val="none"/>
              </w:rPr>
              <w:t xml:space="preserve">得分</w:t>
            </w:r>
            <w:r/>
          </w:p>
        </w:tc>
      </w:tr>
      <w:tr>
        <w:trPr>
          <w:jc w:val="center"/>
          <w:trHeight w:val="409"/>
        </w:trPr>
        <w:tc>
          <w:tcPr>
            <w:tcW w:w="842" w:type="dxa"/>
            <w:vAlign w:val="center"/>
            <w:textDirection w:val="lrTb"/>
            <w:noWrap w:val="false"/>
          </w:tcPr>
          <w:p>
            <w:pPr>
              <w:jc w:val="center"/>
              <w:pageBreakBefore w:val="0"/>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w:t>
            </w:r>
            <w:r/>
          </w:p>
        </w:tc>
        <w:tc>
          <w:tcPr>
            <w:tcW w:w="1452"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服务方案</w:t>
            </w:r>
            <w:r/>
          </w:p>
        </w:tc>
        <w:tc>
          <w:tcPr>
            <w:tcW w:w="827" w:type="dxa"/>
            <w:vAlign w:val="center"/>
            <w:textDirection w:val="lrTb"/>
            <w:noWrap w:val="false"/>
          </w:tcPr>
          <w:p>
            <w:pPr>
              <w:jc w:val="center"/>
              <w:widowControl/>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15</w:t>
            </w:r>
            <w:r/>
          </w:p>
        </w:tc>
        <w:tc>
          <w:tcPr>
            <w:tcW w:w="6355" w:type="dxa"/>
            <w:vAlign w:val="center"/>
            <w:textDirection w:val="lrTb"/>
            <w:noWrap w:val="false"/>
          </w:tcPr>
          <w:p>
            <w:pPr>
              <w:keepLines w:val="0"/>
              <w:keepNext w:val="0"/>
              <w:pageBreakBefore w:val="0"/>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针对本项目的运营管理实施方案</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投标单位针对本项目运营过程中服务内容要求，提供运营过程中的方案。方案内容至少包括：①</w:t>
            </w:r>
            <w:r>
              <w:rPr>
                <w:rFonts w:hint="eastAsia" w:ascii="仿宋" w:hAnsi="仿宋" w:eastAsia="仿宋" w:cs="仿宋"/>
                <w:color w:val="auto"/>
                <w:sz w:val="24"/>
                <w:highlight w:val="none"/>
              </w:rPr>
              <w:t xml:space="preserve">对本项目的理解，包括但不限于发展方向、定位、发展模式</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②</w:t>
            </w:r>
            <w:r>
              <w:rPr>
                <w:rFonts w:hint="eastAsia" w:ascii="仿宋" w:hAnsi="仿宋" w:eastAsia="仿宋" w:cs="仿宋"/>
                <w:color w:val="auto"/>
                <w:sz w:val="24"/>
                <w:highlight w:val="none"/>
              </w:rPr>
              <w:t xml:space="preserve">对政策的研究与辅导</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③</w:t>
            </w:r>
            <w:r>
              <w:rPr>
                <w:rFonts w:hint="eastAsia" w:ascii="仿宋" w:hAnsi="仿宋" w:eastAsia="仿宋" w:cs="仿宋"/>
                <w:color w:val="auto"/>
                <w:sz w:val="24"/>
                <w:highlight w:val="none"/>
              </w:rPr>
              <w:t xml:space="preserve">对本项目的载体内部管理制度，包括但不限于行政管理制度、人事管理制度、财务管理制度、设施维修管理制度、企业满意度管理制度、资料管理制度等</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④</w:t>
            </w:r>
            <w:r>
              <w:rPr>
                <w:rFonts w:hint="eastAsia" w:ascii="仿宋" w:hAnsi="仿宋" w:eastAsia="仿宋" w:cs="仿宋"/>
                <w:color w:val="auto"/>
                <w:sz w:val="24"/>
                <w:highlight w:val="none"/>
              </w:rPr>
              <w:t xml:space="preserve">活动的策划与执行</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⑤</w:t>
            </w:r>
            <w:r>
              <w:rPr>
                <w:rFonts w:hint="eastAsia" w:ascii="仿宋" w:hAnsi="仿宋" w:eastAsia="仿宋" w:cs="仿宋"/>
                <w:color w:val="auto"/>
                <w:sz w:val="24"/>
                <w:highlight w:val="none"/>
              </w:rPr>
              <w:t xml:space="preserve">企业联络员、创业辅导员与创业导师的工作职责</w:t>
            </w:r>
            <w:r>
              <w:rPr>
                <w:rFonts w:hint="eastAsia" w:ascii="仿宋" w:hAnsi="仿宋" w:eastAsia="仿宋" w:cs="仿宋"/>
                <w:color w:val="auto"/>
                <w:sz w:val="24"/>
                <w:highlight w:val="none"/>
                <w:lang w:eastAsia="zh-CN"/>
              </w:rPr>
              <w:t xml:space="preserve">。</w:t>
            </w:r>
            <w:r/>
          </w:p>
          <w:p>
            <w:pPr>
              <w:keepLines w:val="0"/>
              <w:keepNext w:val="0"/>
              <w:pageBreakBefore w:val="0"/>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上述</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个方面内容中每缺少一项内容扣</w:t>
            </w:r>
            <w:r>
              <w:rPr>
                <w:rFonts w:hint="eastAsia" w:ascii="仿宋" w:hAnsi="仿宋" w:eastAsia="仿宋" w:cs="仿宋"/>
                <w:color w:val="auto"/>
                <w:sz w:val="24"/>
                <w:highlight w:val="none"/>
                <w:lang w:val="en-US" w:eastAsia="zh-CN"/>
              </w:rPr>
              <w:t xml:space="preserve">0.6</w:t>
            </w:r>
            <w:r>
              <w:rPr>
                <w:rFonts w:hint="eastAsia" w:ascii="仿宋" w:hAnsi="仿宋" w:eastAsia="仿宋" w:cs="仿宋"/>
                <w:color w:val="auto"/>
                <w:sz w:val="24"/>
                <w:highlight w:val="none"/>
              </w:rPr>
              <w:t xml:space="preserve">分，每有一处方案内容存在缺陷或不足的扣</w:t>
            </w:r>
            <w:r>
              <w:rPr>
                <w:rFonts w:hint="eastAsia" w:ascii="仿宋" w:hAnsi="仿宋" w:eastAsia="仿宋" w:cs="仿宋"/>
                <w:color w:val="auto"/>
                <w:sz w:val="24"/>
                <w:highlight w:val="none"/>
                <w:lang w:val="en-US" w:eastAsia="zh-CN"/>
              </w:rPr>
              <w:t xml:space="preserve">0.2</w:t>
            </w:r>
            <w:r>
              <w:rPr>
                <w:rFonts w:hint="eastAsia" w:ascii="仿宋" w:hAnsi="仿宋" w:eastAsia="仿宋" w:cs="仿宋"/>
                <w:color w:val="auto"/>
                <w:sz w:val="24"/>
                <w:highlight w:val="none"/>
              </w:rPr>
              <w:t xml:space="preserve">分，扣完为止。本项最高得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lang w:eastAsia="zh-CN"/>
              </w:rPr>
              <w:br/>
            </w:r>
            <w:r>
              <w:rPr>
                <w:rFonts w:hint="eastAsia" w:ascii="仿宋" w:hAnsi="仿宋" w:eastAsia="仿宋" w:cs="仿宋"/>
                <w:color w:val="auto"/>
                <w:sz w:val="24"/>
                <w:highlight w:val="none"/>
                <w:lang w:eastAsia="zh-CN"/>
              </w:rPr>
              <w:t xml:space="preserve"> </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针对本项目</w:t>
            </w:r>
            <w:r>
              <w:rPr>
                <w:rFonts w:hint="eastAsia" w:ascii="仿宋" w:hAnsi="仿宋" w:eastAsia="仿宋" w:cs="仿宋"/>
                <w:color w:val="auto"/>
                <w:sz w:val="24"/>
                <w:highlight w:val="none"/>
                <w:lang w:val="en-US" w:eastAsia="zh-CN"/>
              </w:rPr>
              <w:t xml:space="preserve">入驻</w:t>
            </w:r>
            <w:r>
              <w:rPr>
                <w:rFonts w:hint="eastAsia" w:ascii="仿宋" w:hAnsi="仿宋" w:eastAsia="仿宋" w:cs="仿宋"/>
                <w:color w:val="auto"/>
                <w:sz w:val="24"/>
                <w:highlight w:val="none"/>
              </w:rPr>
              <w:t xml:space="preserve">企业的全生命周期服务方案</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投标单位针对本项目运营过程中服务内容要求，提供运营过程中的方案。方案内容至少包括：①</w:t>
            </w:r>
            <w:r>
              <w:rPr>
                <w:rFonts w:hint="eastAsia" w:ascii="仿宋" w:hAnsi="仿宋" w:eastAsia="仿宋" w:cs="仿宋"/>
                <w:color w:val="auto"/>
                <w:sz w:val="24"/>
                <w:highlight w:val="none"/>
              </w:rPr>
              <w:t xml:space="preserve">筛选</w:t>
            </w:r>
            <w:r>
              <w:rPr>
                <w:rFonts w:hint="eastAsia" w:ascii="仿宋" w:hAnsi="仿宋" w:eastAsia="仿宋" w:cs="仿宋"/>
                <w:color w:val="auto"/>
                <w:sz w:val="24"/>
                <w:highlight w:val="none"/>
                <w:lang w:val="en-US" w:eastAsia="zh-CN"/>
              </w:rPr>
              <w:t xml:space="preserve">入驻</w:t>
            </w:r>
            <w:r>
              <w:rPr>
                <w:rFonts w:hint="eastAsia" w:ascii="仿宋" w:hAnsi="仿宋" w:eastAsia="仿宋" w:cs="仿宋"/>
                <w:color w:val="auto"/>
                <w:sz w:val="24"/>
                <w:highlight w:val="none"/>
              </w:rPr>
              <w:t xml:space="preserve">企业的基本准则</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②</w:t>
            </w:r>
            <w:r>
              <w:rPr>
                <w:rFonts w:hint="eastAsia" w:ascii="仿宋" w:hAnsi="仿宋" w:eastAsia="仿宋" w:cs="仿宋"/>
                <w:color w:val="auto"/>
                <w:sz w:val="24"/>
                <w:highlight w:val="none"/>
              </w:rPr>
              <w:t xml:space="preserve">入孵企业评估制度</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③入驻</w:t>
            </w:r>
            <w:r>
              <w:rPr>
                <w:rFonts w:hint="eastAsia" w:ascii="仿宋" w:hAnsi="仿宋" w:eastAsia="仿宋" w:cs="仿宋"/>
                <w:color w:val="auto"/>
                <w:sz w:val="24"/>
                <w:highlight w:val="none"/>
              </w:rPr>
              <w:t xml:space="preserve">企业入驻安排</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④入驻</w:t>
            </w:r>
            <w:r>
              <w:rPr>
                <w:rFonts w:hint="eastAsia" w:ascii="仿宋" w:hAnsi="仿宋" w:eastAsia="仿宋" w:cs="仿宋"/>
                <w:color w:val="auto"/>
                <w:sz w:val="24"/>
                <w:highlight w:val="none"/>
              </w:rPr>
              <w:t xml:space="preserve">企业创业辅导的服务标准，包括但不限于对</w:t>
            </w:r>
            <w:r>
              <w:rPr>
                <w:rFonts w:hint="eastAsia" w:ascii="仿宋" w:hAnsi="仿宋" w:eastAsia="仿宋" w:cs="仿宋"/>
                <w:color w:val="auto"/>
                <w:sz w:val="24"/>
                <w:highlight w:val="none"/>
                <w:lang w:val="en-US" w:eastAsia="zh-CN"/>
              </w:rPr>
              <w:t xml:space="preserve">入驻</w:t>
            </w:r>
            <w:r>
              <w:rPr>
                <w:rFonts w:hint="eastAsia" w:ascii="仿宋" w:hAnsi="仿宋" w:eastAsia="仿宋" w:cs="仿宋"/>
                <w:color w:val="auto"/>
                <w:sz w:val="24"/>
                <w:highlight w:val="none"/>
              </w:rPr>
              <w:t xml:space="preserve">企业开展咨询诊断工作；前期准备工作（充分调查）；整理分析工作；资源整合工作（形成解决方案或合理化建议）；协助企业申报各类政策支持；对企业进行创业辅导培训</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⑤</w:t>
            </w:r>
            <w:r>
              <w:rPr>
                <w:rFonts w:hint="eastAsia" w:ascii="仿宋" w:hAnsi="仿宋" w:eastAsia="仿宋" w:cs="仿宋"/>
                <w:color w:val="auto"/>
                <w:sz w:val="24"/>
                <w:highlight w:val="none"/>
              </w:rPr>
              <w:t xml:space="preserve">为</w:t>
            </w:r>
            <w:r>
              <w:rPr>
                <w:rFonts w:hint="eastAsia" w:ascii="仿宋" w:hAnsi="仿宋" w:eastAsia="仿宋" w:cs="仿宋"/>
                <w:color w:val="auto"/>
                <w:sz w:val="24"/>
                <w:highlight w:val="none"/>
                <w:lang w:val="en-US" w:eastAsia="zh-CN"/>
              </w:rPr>
              <w:t xml:space="preserve">入驻</w:t>
            </w:r>
            <w:r>
              <w:rPr>
                <w:rFonts w:hint="eastAsia" w:ascii="仿宋" w:hAnsi="仿宋" w:eastAsia="仿宋" w:cs="仿宋"/>
                <w:color w:val="auto"/>
                <w:sz w:val="24"/>
                <w:highlight w:val="none"/>
              </w:rPr>
              <w:t xml:space="preserve">企业提供的毕业服务，包括但不限于供应商能够为入孵企业提供的技术服务、投融资服务等特色服务</w:t>
            </w:r>
            <w:r>
              <w:rPr>
                <w:rFonts w:hint="eastAsia" w:ascii="仿宋" w:hAnsi="仿宋" w:eastAsia="仿宋" w:cs="仿宋"/>
                <w:color w:val="auto"/>
                <w:sz w:val="24"/>
                <w:highlight w:val="none"/>
                <w:lang w:val="en-US" w:eastAsia="zh-CN"/>
              </w:rPr>
              <w:t xml:space="preserve">。</w:t>
            </w:r>
            <w:r/>
          </w:p>
          <w:p>
            <w:pPr>
              <w:keepLines w:val="0"/>
              <w:keepNext w:val="0"/>
              <w:pageBreakBefore w:val="0"/>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上述</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个方面内容中每缺少一项内容扣</w:t>
            </w:r>
            <w:r>
              <w:rPr>
                <w:rFonts w:hint="eastAsia" w:ascii="仿宋" w:hAnsi="仿宋" w:eastAsia="仿宋" w:cs="仿宋"/>
                <w:color w:val="auto"/>
                <w:sz w:val="24"/>
                <w:highlight w:val="none"/>
                <w:lang w:val="en-US" w:eastAsia="zh-CN"/>
              </w:rPr>
              <w:t xml:space="preserve">1.2</w:t>
            </w:r>
            <w:r>
              <w:rPr>
                <w:rFonts w:hint="eastAsia" w:ascii="仿宋" w:hAnsi="仿宋" w:eastAsia="仿宋" w:cs="仿宋"/>
                <w:color w:val="auto"/>
                <w:sz w:val="24"/>
                <w:highlight w:val="none"/>
              </w:rPr>
              <w:t xml:space="preserve">分，每有一处方案内容存在缺陷或不足的扣</w:t>
            </w:r>
            <w:r>
              <w:rPr>
                <w:rFonts w:hint="eastAsia" w:ascii="仿宋" w:hAnsi="仿宋" w:eastAsia="仿宋" w:cs="仿宋"/>
                <w:color w:val="auto"/>
                <w:sz w:val="24"/>
                <w:highlight w:val="none"/>
                <w:lang w:val="en-US" w:eastAsia="zh-CN"/>
              </w:rPr>
              <w:t xml:space="preserve">0.4</w:t>
            </w:r>
            <w:r>
              <w:rPr>
                <w:rFonts w:hint="eastAsia" w:ascii="仿宋" w:hAnsi="仿宋" w:eastAsia="仿宋" w:cs="仿宋"/>
                <w:color w:val="auto"/>
                <w:sz w:val="24"/>
                <w:highlight w:val="none"/>
              </w:rPr>
              <w:t xml:space="preserve">分，扣完为止。本项最高得</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p>
            <w:pPr>
              <w:keepLines w:val="0"/>
              <w:keepNext w:val="0"/>
              <w:pageBreakBefore w:val="0"/>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针对本项目</w:t>
            </w:r>
            <w:r>
              <w:rPr>
                <w:rFonts w:hint="eastAsia" w:ascii="仿宋" w:hAnsi="仿宋" w:eastAsia="仿宋" w:cs="仿宋"/>
                <w:color w:val="auto"/>
                <w:sz w:val="24"/>
                <w:highlight w:val="none"/>
                <w:lang w:val="en-US" w:eastAsia="zh-CN"/>
              </w:rPr>
              <w:t xml:space="preserve">高层次人才的招引培育方案：</w:t>
            </w:r>
            <w:r>
              <w:rPr>
                <w:rFonts w:hint="eastAsia" w:ascii="仿宋" w:hAnsi="仿宋" w:eastAsia="仿宋" w:cs="仿宋"/>
                <w:color w:val="auto"/>
                <w:sz w:val="24"/>
                <w:highlight w:val="none"/>
              </w:rPr>
              <w:t xml:space="preserve">投标单位针对本项目运营过程中服务内容要求，提供运营过程中的方案。</w:t>
            </w:r>
            <w:r>
              <w:rPr>
                <w:rFonts w:hint="eastAsia" w:ascii="仿宋" w:hAnsi="仿宋" w:eastAsia="仿宋" w:cs="仿宋"/>
                <w:color w:val="auto"/>
                <w:sz w:val="24"/>
                <w:highlight w:val="none"/>
                <w:lang w:val="en-US" w:eastAsia="zh-CN"/>
              </w:rPr>
              <w:t xml:space="preserve">方案内容至少包括：①</w:t>
            </w:r>
            <w:r>
              <w:rPr>
                <w:rFonts w:hint="eastAsia" w:ascii="仿宋" w:hAnsi="仿宋" w:eastAsia="仿宋" w:cs="仿宋"/>
                <w:color w:val="auto"/>
                <w:sz w:val="24"/>
                <w:highlight w:val="none"/>
              </w:rPr>
              <w:t xml:space="preserve">针对</w:t>
            </w:r>
            <w:r>
              <w:rPr>
                <w:rFonts w:hint="eastAsia" w:ascii="仿宋" w:hAnsi="仿宋" w:eastAsia="仿宋" w:cs="仿宋"/>
                <w:color w:val="auto"/>
                <w:sz w:val="24"/>
                <w:highlight w:val="none"/>
                <w:lang w:val="en-US" w:eastAsia="zh-CN"/>
              </w:rPr>
              <w:t xml:space="preserve">各类高层次</w:t>
            </w:r>
            <w:r>
              <w:rPr>
                <w:rFonts w:hint="eastAsia" w:ascii="仿宋" w:hAnsi="仿宋" w:eastAsia="仿宋" w:cs="仿宋"/>
                <w:color w:val="auto"/>
                <w:sz w:val="24"/>
                <w:highlight w:val="none"/>
              </w:rPr>
              <w:t xml:space="preserve">人才的招引方案，包括但不限于招引的方式方法、人才转化的方式方法等</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②</w:t>
            </w:r>
            <w:r>
              <w:rPr>
                <w:rFonts w:hint="eastAsia" w:ascii="仿宋" w:hAnsi="仿宋" w:eastAsia="仿宋" w:cs="仿宋"/>
                <w:color w:val="auto"/>
                <w:sz w:val="24"/>
                <w:highlight w:val="none"/>
              </w:rPr>
              <w:t xml:space="preserve">针对准产业项目招引的方案，包括但不限于招引的方式方法、项目转化的方式方法</w:t>
            </w:r>
            <w:r>
              <w:rPr>
                <w:rFonts w:hint="eastAsia" w:ascii="仿宋" w:hAnsi="仿宋" w:eastAsia="仿宋" w:cs="仿宋"/>
                <w:color w:val="auto"/>
                <w:sz w:val="24"/>
                <w:highlight w:val="none"/>
                <w:lang w:eastAsia="zh-CN"/>
              </w:rPr>
              <w:t xml:space="preserve">；</w:t>
            </w:r>
            <w:r>
              <w:rPr>
                <w:rFonts w:hint="default" w:ascii="仿宋" w:hAnsi="仿宋" w:eastAsia="仿宋" w:cs="仿宋"/>
                <w:color w:val="auto"/>
                <w:sz w:val="24"/>
                <w:highlight w:val="none"/>
                <w:lang w:val="en-US" w:eastAsia="zh-CN"/>
              </w:rPr>
              <w:t xml:space="preserve">③</w:t>
            </w:r>
            <w:r>
              <w:rPr>
                <w:rFonts w:hint="eastAsia" w:ascii="仿宋" w:hAnsi="仿宋" w:eastAsia="仿宋" w:cs="仿宋"/>
                <w:color w:val="auto"/>
                <w:sz w:val="24"/>
                <w:highlight w:val="none"/>
                <w:lang w:val="en-US" w:eastAsia="zh-CN"/>
              </w:rPr>
              <w:t xml:space="preserve">针对各级人才项目的培育和申报辅导方案</w:t>
            </w:r>
            <w:r>
              <w:rPr>
                <w:rFonts w:hint="eastAsia" w:ascii="仿宋" w:hAnsi="仿宋" w:eastAsia="仿宋" w:cs="仿宋"/>
                <w:color w:val="auto"/>
                <w:sz w:val="24"/>
                <w:highlight w:val="none"/>
              </w:rPr>
              <w:t xml:space="preserve">等</w:t>
            </w:r>
            <w:r>
              <w:rPr>
                <w:rFonts w:hint="eastAsia" w:ascii="仿宋" w:hAnsi="仿宋" w:eastAsia="仿宋" w:cs="仿宋"/>
                <w:color w:val="auto"/>
                <w:sz w:val="24"/>
                <w:highlight w:val="none"/>
                <w:lang w:eastAsia="zh-CN"/>
              </w:rPr>
              <w:t xml:space="preserve">。</w:t>
            </w:r>
            <w:r/>
          </w:p>
          <w:p>
            <w:pPr>
              <w:keepLines w:val="0"/>
              <w:keepNext w:val="0"/>
              <w:pageBreakBefore w:val="0"/>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上述</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个方面内容中每缺少一项内容扣</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分，每有一处方案内容存在缺陷或不足的扣</w:t>
            </w:r>
            <w:r>
              <w:rPr>
                <w:rFonts w:hint="eastAsia" w:ascii="仿宋" w:hAnsi="仿宋" w:eastAsia="仿宋" w:cs="仿宋"/>
                <w:color w:val="auto"/>
                <w:sz w:val="24"/>
                <w:highlight w:val="none"/>
                <w:lang w:val="en-US" w:eastAsia="zh-CN"/>
              </w:rPr>
              <w:t xml:space="preserve">0.5</w:t>
            </w:r>
            <w:r>
              <w:rPr>
                <w:rFonts w:hint="eastAsia" w:ascii="仿宋" w:hAnsi="仿宋" w:eastAsia="仿宋" w:cs="仿宋"/>
                <w:color w:val="auto"/>
                <w:sz w:val="24"/>
                <w:highlight w:val="none"/>
              </w:rPr>
              <w:t xml:space="preserve">分，扣完为止。本项最高得</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p>
            <w:pPr>
              <w:keepLines w:val="0"/>
              <w:keepNext w:val="0"/>
              <w:pageBreakBefore w:val="0"/>
              <w:widowControl w:val="off"/>
              <w:rPr>
                <w:rFonts w:hint="eastAsia" w:ascii="仿宋" w:hAnsi="仿宋" w:eastAsia="仿宋" w:cs="仿宋"/>
                <w:color w:val="auto"/>
                <w:szCs w:val="24"/>
                <w:highlight w:val="none"/>
              </w:rPr>
            </w:pPr>
            <w:r>
              <w:rPr>
                <w:rFonts w:hint="eastAsia" w:ascii="仿宋" w:hAnsi="仿宋" w:eastAsia="仿宋" w:cs="仿宋"/>
                <w:color w:val="auto"/>
                <w:sz w:val="24"/>
                <w:highlight w:val="none"/>
              </w:rPr>
              <w:t xml:space="preserve">注：</w:t>
            </w:r>
            <w:r>
              <w:rPr>
                <w:rFonts w:hint="eastAsia" w:ascii="仿宋" w:hAnsi="仿宋" w:eastAsia="仿宋" w:cs="仿宋"/>
                <w:color w:val="auto"/>
                <w:sz w:val="24"/>
                <w:highlight w:val="none"/>
                <w:lang w:val="en-US" w:eastAsia="zh-CN"/>
              </w:rPr>
              <w:t xml:space="preserve">上述</w:t>
            </w:r>
            <w:r>
              <w:rPr>
                <w:rFonts w:hint="eastAsia" w:ascii="仿宋" w:hAnsi="仿宋" w:eastAsia="仿宋" w:cs="仿宋"/>
                <w:color w:val="auto"/>
                <w:sz w:val="24"/>
                <w:highlight w:val="none"/>
              </w:rPr>
              <w:t xml:space="preserve">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973" w:type="dxa"/>
            <w:textDirection w:val="lrTb"/>
            <w:noWrap w:val="false"/>
          </w:tcPr>
          <w:p>
            <w:pPr>
              <w:jc w:val="center"/>
              <w:pageBreakBefore w:val="0"/>
              <w:rPr>
                <w:rFonts w:ascii="仿宋" w:hAnsi="仿宋" w:eastAsia="仿宋"/>
                <w:sz w:val="24"/>
                <w:highlight w:val="none"/>
              </w:rPr>
            </w:pPr>
            <w:r>
              <w:rPr>
                <w:rFonts w:ascii="仿宋" w:hAnsi="仿宋" w:eastAsia="仿宋"/>
                <w:sz w:val="24"/>
                <w:highlight w:val="none"/>
              </w:rPr>
            </w:r>
            <w:r/>
          </w:p>
        </w:tc>
      </w:tr>
      <w:tr>
        <w:trPr>
          <w:jc w:val="center"/>
          <w:trHeight w:val="409"/>
        </w:trPr>
        <w:tc>
          <w:tcPr>
            <w:tcW w:w="842" w:type="dxa"/>
            <w:vAlign w:val="center"/>
            <w:textDirection w:val="lrTb"/>
            <w:noWrap w:val="false"/>
          </w:tcPr>
          <w:p>
            <w:pPr>
              <w:jc w:val="center"/>
              <w:pageBreakBefore w:val="0"/>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w:t>
            </w:r>
            <w:r/>
          </w:p>
        </w:tc>
        <w:tc>
          <w:tcPr>
            <w:tcW w:w="1452" w:type="dxa"/>
            <w:vAlign w:val="center"/>
            <w:textDirection w:val="lrTb"/>
            <w:noWrap w:val="false"/>
          </w:tcPr>
          <w:p>
            <w:pPr>
              <w:jc w:val="center"/>
              <w:widowControl/>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企业实力</w:t>
            </w:r>
            <w:r/>
          </w:p>
        </w:tc>
        <w:tc>
          <w:tcPr>
            <w:tcW w:w="827" w:type="dxa"/>
            <w:vAlign w:val="center"/>
            <w:textDirection w:val="lrTb"/>
            <w:noWrap w:val="false"/>
          </w:tcPr>
          <w:p>
            <w:pPr>
              <w:jc w:val="center"/>
              <w:widowControl/>
              <w:rPr>
                <w:rFonts w:hint="default" w:ascii="仿宋" w:hAnsi="仿宋" w:eastAsia="仿宋" w:cs="Times New Roman"/>
                <w:color w:val="auto"/>
                <w:sz w:val="24"/>
                <w:highlight w:val="none"/>
                <w:lang w:val="en-US" w:eastAsia="zh-CN"/>
              </w:rPr>
            </w:pPr>
            <w:r>
              <w:rPr>
                <w:rFonts w:hint="eastAsia" w:ascii="仿宋" w:hAnsi="仿宋" w:eastAsia="仿宋" w:cs="仿宋"/>
                <w:color w:val="auto"/>
                <w:sz w:val="24"/>
                <w:highlight w:val="none"/>
                <w:lang w:val="en-US" w:eastAsia="zh-CN"/>
              </w:rPr>
              <w:t xml:space="preserve">15</w:t>
            </w:r>
            <w:r/>
          </w:p>
        </w:tc>
        <w:tc>
          <w:tcPr>
            <w:tcW w:w="6355" w:type="dxa"/>
            <w:vAlign w:val="center"/>
            <w:textDirection w:val="lrTb"/>
            <w:noWrap w:val="false"/>
          </w:tcPr>
          <w:p>
            <w:pPr>
              <w:pStyle w:val="746"/>
              <w:ind w:firstLine="0"/>
              <w:keepLines w:val="0"/>
              <w:keepNext w:val="0"/>
              <w:pageBreakBefore w:val="0"/>
              <w:spacing w:after="0"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1.投标单位具有对入驻项目的投融资能力，能提供投资案例证明的得5分。须提供投资协议和投资打款证明。</w:t>
            </w:r>
            <w:r/>
          </w:p>
          <w:p>
            <w:pP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default" w:ascii="仿宋" w:hAnsi="仿宋" w:eastAsia="仿宋" w:cs="仿宋"/>
                <w:color w:val="auto"/>
                <w:sz w:val="24"/>
                <w:szCs w:val="24"/>
                <w:highlight w:val="none"/>
                <w:lang w:val="en-US" w:eastAsia="zh-CN" w:bidi="ar-SA"/>
              </w:rPr>
              <w:t xml:space="preserve">投标</w:t>
            </w:r>
            <w:r>
              <w:rPr>
                <w:rFonts w:hint="eastAsia" w:ascii="仿宋" w:hAnsi="仿宋" w:eastAsia="仿宋" w:cs="仿宋"/>
                <w:color w:val="auto"/>
                <w:sz w:val="24"/>
                <w:szCs w:val="24"/>
                <w:highlight w:val="none"/>
                <w:lang w:val="en-US" w:eastAsia="zh-CN" w:bidi="ar-SA"/>
              </w:rPr>
              <w:t xml:space="preserve">单位</w:t>
            </w:r>
            <w:r>
              <w:rPr>
                <w:rFonts w:hint="default" w:ascii="仿宋" w:hAnsi="仿宋" w:eastAsia="仿宋" w:cs="仿宋"/>
                <w:color w:val="auto"/>
                <w:sz w:val="24"/>
                <w:szCs w:val="24"/>
                <w:highlight w:val="none"/>
                <w:lang w:val="en-US" w:eastAsia="zh-CN" w:bidi="ar-SA"/>
              </w:rPr>
              <w:t xml:space="preserve">与高等院校合作建立人才培训体系，便于引进项目人才的得</w:t>
            </w:r>
            <w:r>
              <w:rPr>
                <w:rFonts w:hint="eastAsia" w:ascii="仿宋" w:hAnsi="仿宋" w:eastAsia="仿宋" w:cs="仿宋"/>
                <w:color w:val="auto"/>
                <w:sz w:val="24"/>
                <w:szCs w:val="24"/>
                <w:highlight w:val="none"/>
                <w:lang w:val="en-US" w:eastAsia="zh-CN" w:bidi="ar-SA"/>
              </w:rPr>
              <w:t xml:space="preserve">5</w:t>
            </w:r>
            <w:r>
              <w:rPr>
                <w:rFonts w:hint="default" w:ascii="仿宋" w:hAnsi="仿宋" w:eastAsia="仿宋" w:cs="仿宋"/>
                <w:color w:val="auto"/>
                <w:sz w:val="24"/>
                <w:szCs w:val="24"/>
                <w:highlight w:val="none"/>
                <w:lang w:val="en-US" w:eastAsia="zh-CN" w:bidi="ar-SA"/>
              </w:rPr>
              <w:t xml:space="preserve">分。须提供合作协议原件扫描件，未提供的不得分。</w:t>
            </w:r>
            <w:r/>
          </w:p>
          <w:p>
            <w:pPr>
              <w:pStyle w:val="746"/>
              <w:ind w:firstLine="0"/>
              <w:keepLines w:val="0"/>
              <w:keepNext w:val="0"/>
              <w:pageBreakBefore w:val="0"/>
              <w:spacing w:after="0"/>
              <w:widowControl w:val="off"/>
              <w:rPr>
                <w:rFonts w:hint="default" w:ascii="仿宋" w:hAnsi="仿宋" w:eastAsia="仿宋" w:cs="仿宋"/>
                <w:color w:val="auto"/>
                <w:sz w:val="24"/>
                <w:highlight w:val="none"/>
                <w:lang w:val="en-US" w:eastAsia="zh-CN"/>
              </w:rPr>
            </w:pPr>
            <w:r>
              <w:rPr>
                <w:rFonts w:hint="eastAsia" w:ascii="仿宋" w:hAnsi="仿宋" w:eastAsia="仿宋" w:cs="仿宋"/>
                <w:color w:val="auto"/>
                <w:szCs w:val="24"/>
                <w:highlight w:val="none"/>
                <w:lang w:val="en-US" w:eastAsia="zh-CN"/>
              </w:rPr>
              <w:t xml:space="preserve">3.</w:t>
            </w:r>
            <w:r>
              <w:rPr>
                <w:rFonts w:hint="eastAsia" w:ascii="仿宋" w:hAnsi="仿宋" w:eastAsia="仿宋" w:cs="仿宋"/>
                <w:color w:val="auto"/>
                <w:sz w:val="24"/>
                <w:highlight w:val="none"/>
                <w:lang w:val="en-US" w:eastAsia="zh-CN"/>
              </w:rPr>
              <w:t xml:space="preserve">投标单位</w:t>
            </w:r>
            <w:r>
              <w:rPr>
                <w:rFonts w:hint="eastAsia" w:ascii="仿宋" w:hAnsi="仿宋" w:eastAsia="仿宋" w:cs="仿宋"/>
                <w:color w:val="auto"/>
                <w:szCs w:val="24"/>
                <w:highlight w:val="none"/>
                <w:lang w:val="en-US" w:eastAsia="zh-CN"/>
              </w:rPr>
              <w:t xml:space="preserve">成功为</w:t>
            </w:r>
            <w:r>
              <w:rPr>
                <w:rFonts w:hint="eastAsia" w:ascii="仿宋" w:hAnsi="仿宋" w:eastAsia="仿宋" w:cs="仿宋"/>
                <w:color w:val="auto"/>
                <w:szCs w:val="24"/>
                <w:highlight w:val="none"/>
              </w:rPr>
              <w:t xml:space="preserve">运营主</w:t>
            </w:r>
            <w:r>
              <w:rPr>
                <w:rFonts w:hint="eastAsia" w:ascii="仿宋" w:hAnsi="仿宋" w:eastAsia="仿宋" w:cs="仿宋"/>
                <w:color w:val="auto"/>
                <w:szCs w:val="24"/>
                <w:highlight w:val="none"/>
                <w:lang w:val="en-US" w:eastAsia="zh-CN"/>
              </w:rPr>
              <w:t xml:space="preserve">体获得国家</w:t>
            </w:r>
            <w:r>
              <w:rPr>
                <w:rFonts w:hint="eastAsia" w:ascii="仿宋" w:hAnsi="仿宋" w:eastAsia="仿宋" w:cs="仿宋"/>
                <w:color w:val="auto"/>
                <w:szCs w:val="24"/>
                <w:highlight w:val="none"/>
              </w:rPr>
              <w:t xml:space="preserve">级</w:t>
            </w:r>
            <w:r>
              <w:rPr>
                <w:rFonts w:hint="eastAsia" w:ascii="仿宋" w:hAnsi="仿宋" w:eastAsia="仿宋" w:cs="仿宋"/>
                <w:color w:val="auto"/>
                <w:szCs w:val="24"/>
                <w:highlight w:val="none"/>
                <w:lang w:eastAsia="zh-CN"/>
              </w:rPr>
              <w:t xml:space="preserve">科技型企业孵化器</w:t>
            </w:r>
            <w:r>
              <w:rPr>
                <w:rFonts w:hint="eastAsia" w:ascii="仿宋" w:hAnsi="仿宋" w:eastAsia="仿宋" w:cs="仿宋"/>
                <w:color w:val="auto"/>
                <w:szCs w:val="24"/>
                <w:highlight w:val="none"/>
                <w:lang w:val="en-US" w:eastAsia="zh-CN"/>
              </w:rPr>
              <w:t xml:space="preserve">或部级孵化器</w:t>
            </w:r>
            <w:r>
              <w:rPr>
                <w:rFonts w:hint="eastAsia" w:ascii="仿宋" w:hAnsi="仿宋" w:eastAsia="仿宋" w:cs="仿宋"/>
                <w:color w:val="auto"/>
                <w:szCs w:val="24"/>
                <w:highlight w:val="none"/>
              </w:rPr>
              <w:t xml:space="preserve">认定</w:t>
            </w:r>
            <w:r>
              <w:rPr>
                <w:rFonts w:hint="eastAsia" w:ascii="仿宋" w:hAnsi="仿宋" w:eastAsia="仿宋" w:cs="仿宋"/>
                <w:color w:val="auto"/>
                <w:szCs w:val="24"/>
                <w:highlight w:val="none"/>
                <w:lang w:val="en-US" w:eastAsia="zh-CN"/>
              </w:rPr>
              <w:t xml:space="preserve">的得5分；获得省级科技型企业孵化器</w:t>
            </w:r>
            <w:r>
              <w:rPr>
                <w:rFonts w:hint="eastAsia" w:ascii="仿宋" w:hAnsi="仿宋" w:eastAsia="仿宋" w:cs="仿宋"/>
                <w:color w:val="auto"/>
                <w:sz w:val="24"/>
                <w:highlight w:val="none"/>
                <w:lang w:val="en-US" w:eastAsia="zh-CN"/>
              </w:rPr>
              <w:t xml:space="preserve">认定</w:t>
            </w:r>
            <w:r>
              <w:rPr>
                <w:rFonts w:hint="eastAsia" w:ascii="仿宋" w:hAnsi="仿宋" w:eastAsia="仿宋" w:cs="仿宋"/>
                <w:color w:val="auto"/>
                <w:sz w:val="24"/>
                <w:highlight w:val="none"/>
              </w:rPr>
              <w:t xml:space="preserve">的得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本项最高得5分，提供运营服务合同及孵化器认定证书或公示等相关证明文件。 </w:t>
            </w:r>
            <w:r/>
          </w:p>
        </w:tc>
        <w:tc>
          <w:tcPr>
            <w:tcW w:w="973" w:type="dxa"/>
            <w:textDirection w:val="lrTb"/>
            <w:noWrap w:val="false"/>
          </w:tcPr>
          <w:p>
            <w:pPr>
              <w:jc w:val="center"/>
              <w:pageBreakBefore w:val="0"/>
              <w:rPr>
                <w:rFonts w:ascii="仿宋" w:hAnsi="仿宋" w:eastAsia="仿宋"/>
                <w:sz w:val="24"/>
                <w:highlight w:val="none"/>
              </w:rPr>
            </w:pPr>
            <w:r>
              <w:rPr>
                <w:rFonts w:ascii="仿宋" w:hAnsi="仿宋" w:eastAsia="仿宋"/>
                <w:sz w:val="24"/>
                <w:highlight w:val="none"/>
              </w:rPr>
            </w:r>
            <w:r/>
          </w:p>
        </w:tc>
      </w:tr>
      <w:tr>
        <w:trPr>
          <w:jc w:val="center"/>
          <w:trHeight w:val="420"/>
        </w:trPr>
        <w:tc>
          <w:tcPr>
            <w:tcW w:w="842" w:type="dxa"/>
            <w:vAlign w:val="center"/>
            <w:textDirection w:val="lrTb"/>
            <w:noWrap w:val="false"/>
          </w:tcPr>
          <w:p>
            <w:pPr>
              <w:jc w:val="center"/>
              <w:pageBreakBefore w:val="0"/>
              <w:rPr>
                <w:rFonts w:hint="eastAsia" w:ascii="仿宋" w:hAnsi="仿宋" w:eastAsia="仿宋"/>
                <w:sz w:val="24"/>
                <w:highlight w:val="none"/>
                <w:lang w:eastAsia="zh-CN"/>
              </w:rPr>
            </w:pPr>
            <w:r>
              <w:rPr>
                <w:rFonts w:hint="eastAsia" w:ascii="仿宋" w:hAnsi="仿宋" w:eastAsia="仿宋"/>
                <w:sz w:val="24"/>
                <w:highlight w:val="none"/>
                <w:lang w:val="en-US" w:eastAsia="zh-CN"/>
              </w:rPr>
              <w:t xml:space="preserve">3</w:t>
            </w:r>
            <w:r/>
          </w:p>
        </w:tc>
        <w:tc>
          <w:tcPr>
            <w:tcW w:w="1452" w:type="dxa"/>
            <w:vAlign w:val="center"/>
            <w:textDirection w:val="lrTb"/>
            <w:noWrap w:val="false"/>
          </w:tcPr>
          <w:p>
            <w:pPr>
              <w:jc w:val="center"/>
              <w:widowControl/>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lang w:val="en-US" w:eastAsia="zh-CN"/>
              </w:rPr>
              <w:t xml:space="preserve">服务成效</w:t>
            </w:r>
            <w:r/>
          </w:p>
        </w:tc>
        <w:tc>
          <w:tcPr>
            <w:tcW w:w="827" w:type="dxa"/>
            <w:vAlign w:val="center"/>
            <w:textDirection w:val="lrTb"/>
            <w:noWrap w:val="false"/>
          </w:tcPr>
          <w:p>
            <w:pPr>
              <w:jc w:val="center"/>
              <w:widowControl/>
              <w:rPr>
                <w:rFonts w:hint="default" w:ascii="仿宋" w:hAnsi="仿宋" w:eastAsia="仿宋" w:cs="Times New Roman"/>
                <w:color w:val="auto"/>
                <w:sz w:val="24"/>
                <w:highlight w:val="none"/>
                <w:lang w:val="en-US" w:eastAsia="zh-CN"/>
              </w:rPr>
            </w:pPr>
            <w:r>
              <w:rPr>
                <w:rFonts w:hint="eastAsia" w:ascii="仿宋" w:hAnsi="仿宋" w:eastAsia="仿宋" w:cs="仿宋"/>
                <w:color w:val="auto"/>
                <w:sz w:val="24"/>
                <w:highlight w:val="none"/>
                <w:lang w:val="en-US" w:eastAsia="zh-CN"/>
              </w:rPr>
              <w:t xml:space="preserve">35</w:t>
            </w:r>
            <w:r/>
          </w:p>
        </w:tc>
        <w:tc>
          <w:tcPr>
            <w:tcW w:w="6355" w:type="dxa"/>
            <w:vAlign w:val="center"/>
            <w:textDirection w:val="lrTb"/>
            <w:noWrap w:val="false"/>
          </w:tcPr>
          <w:p>
            <w:pPr>
              <w:numPr>
                <w:ilvl w:val="0"/>
                <w:numId w:val="9"/>
              </w:numPr>
              <w:ind w:firstLine="0"/>
              <w:jc w:val="both"/>
              <w:spacing w:after="0" w:line="275" w:lineRule="atLeast"/>
              <w:widowControl w:val="off"/>
              <w:rPr>
                <w:rFonts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投标单位提供自2023年1月1日起，在单个孵化器项目中，其中一个完整考核周期（12个月）的运营情况，包括：一个完整考核周期（12个月）入驻项目清单（需提供运营合同、入驻企业营业执照、入驻协议，入驻时间以入驻协议签订时间为准），一个完整考核周期（12个月）成功申报高新技术企业的清单（需提供相关证书或公示文件、被认定企业营业执照</w:t>
            </w:r>
            <w:r>
              <w:rPr>
                <w:rFonts w:hint="eastAsia" w:ascii="仿宋" w:hAnsi="仿宋" w:eastAsia="仿宋" w:cs="仿宋"/>
                <w:sz w:val="24"/>
                <w:szCs w:val="24"/>
                <w:highlight w:val="none"/>
                <w:lang w:val="en-US" w:eastAsia="zh-CN" w:bidi="ar-SA"/>
              </w:rPr>
              <w:t xml:space="preserve">〈营业执照地点须在投标人运营的孵化器内〉时间以证书或公示时间为准，同时提供证书与公示文件的，时间不一致的，以证书时间为准）；一个完整考核周期（12个月）内成功入选各级人才项目的清单（需提供立项文件、公示名单、人才关联企业营业执照〈营业执照地点须在投标人运营的孵化器内〉等佐证材料，时间以正式文件时间为准），一个完整考核周期（12个月）内入驻项目纳入规上企业的清单（须提供是国家统计局统计联网直报平台(一套表联网直报系统)系统截图〈系统截图中须能体现公司名称〉规上企业营业执照〈营业执照地点须在投标人运营的孵化器内</w:t>
            </w:r>
            <w:r>
              <w:rPr>
                <w:rFonts w:ascii="仿宋" w:hAnsi="仿宋" w:eastAsia="仿宋" w:cs="仿宋"/>
                <w:color w:val="000000"/>
                <w:sz w:val="24"/>
                <w:szCs w:val="24"/>
              </w:rPr>
              <w:t xml:space="preserve">〉</w:t>
            </w:r>
            <w:r>
              <w:rPr>
                <w:rFonts w:hint="eastAsia" w:ascii="仿宋" w:hAnsi="仿宋" w:eastAsia="仿宋" w:cs="仿宋"/>
                <w:sz w:val="24"/>
                <w:szCs w:val="24"/>
                <w:highlight w:val="none"/>
                <w:lang w:val="en-US" w:eastAsia="zh-CN" w:bidi="ar-SA"/>
              </w:rPr>
              <w:t xml:space="preserve">）。</w:t>
            </w:r>
            <w:r/>
          </w:p>
          <w:p>
            <w:pPr>
              <w:numPr>
                <w:ilvl w:val="0"/>
                <w:numId w:val="0"/>
              </w:numPr>
              <w:jc w:val="both"/>
              <w:spacing w:after="0" w:line="275" w:lineRule="atLeast"/>
              <w:widowControl w:val="off"/>
              <w:rPr>
                <w:rFonts w:hint="eastAsia" w:ascii="仿宋" w:hAnsi="仿宋" w:eastAsia="仿宋" w:cs="仿宋"/>
                <w:sz w:val="24"/>
                <w:szCs w:val="24"/>
                <w:highlight w:val="none"/>
                <w:lang w:val="en-US" w:eastAsia="zh-CN" w:bidi="ar-SA"/>
              </w:rPr>
            </w:pPr>
            <w:r>
              <w:rPr>
                <w:rFonts w:hint="default" w:ascii="仿宋" w:hAnsi="仿宋" w:eastAsia="仿宋" w:cs="仿宋"/>
                <w:sz w:val="24"/>
                <w:szCs w:val="24"/>
                <w:highlight w:val="none"/>
                <w:lang w:val="en-US" w:eastAsia="zh-CN" w:bidi="ar-SA"/>
              </w:rPr>
              <w:t xml:space="preserve">①</w:t>
            </w:r>
            <w:r>
              <w:rPr>
                <w:rFonts w:hint="eastAsia" w:ascii="仿宋" w:hAnsi="仿宋" w:eastAsia="仿宋" w:cs="仿宋"/>
                <w:sz w:val="24"/>
                <w:szCs w:val="24"/>
                <w:highlight w:val="none"/>
                <w:lang w:val="en-US" w:eastAsia="zh-CN" w:bidi="ar-SA"/>
              </w:rPr>
              <w:t xml:space="preserve">上述材料中，每成功申报认定1个高新技术企业得3分，本项最高得6分。</w:t>
            </w:r>
            <w:r/>
          </w:p>
          <w:p>
            <w:pPr>
              <w:numPr>
                <w:ilvl w:val="0"/>
                <w:numId w:val="0"/>
              </w:numPr>
              <w:jc w:val="both"/>
              <w:spacing w:after="0" w:line="275" w:lineRule="atLeast"/>
              <w:widowControl w:val="off"/>
              <w:rPr>
                <w:rFonts w:hint="eastAsia" w:ascii="仿宋" w:hAnsi="仿宋" w:eastAsia="仿宋" w:cs="仿宋"/>
                <w:color w:val="auto"/>
                <w:sz w:val="24"/>
                <w:szCs w:val="24"/>
                <w:highlight w:val="none"/>
                <w:lang w:val="en-US" w:eastAsia="zh-CN" w:bidi="ar-SA"/>
              </w:rPr>
            </w:pPr>
            <w:r>
              <w:rPr>
                <w:rFonts w:hint="default" w:ascii="仿宋" w:hAnsi="仿宋" w:eastAsia="仿宋" w:cs="仿宋"/>
                <w:sz w:val="24"/>
                <w:szCs w:val="24"/>
                <w:highlight w:val="none"/>
                <w:lang w:val="en-US" w:eastAsia="zh-CN" w:bidi="ar-SA"/>
              </w:rPr>
              <w:t xml:space="preserve">②</w:t>
            </w:r>
            <w:r>
              <w:rPr>
                <w:rFonts w:hint="eastAsia" w:ascii="仿宋" w:hAnsi="仿宋" w:eastAsia="仿宋" w:cs="仿宋"/>
                <w:sz w:val="24"/>
                <w:szCs w:val="24"/>
                <w:highlight w:val="none"/>
                <w:lang w:val="en-US" w:eastAsia="zh-CN" w:bidi="ar-SA"/>
              </w:rPr>
              <w:t xml:space="preserve">上述材料中，入选县区级人才项目，每入选1个得1分，最高5分；入选地市级人才项目，每入选1个得3分，最高6分；入选省级人才项目，每入选1个得</w:t>
            </w:r>
            <w:r>
              <w:rPr>
                <w:rFonts w:hint="eastAsia" w:ascii="仿宋" w:hAnsi="仿宋" w:eastAsia="仿宋" w:cs="仿宋"/>
                <w:color w:val="auto"/>
                <w:sz w:val="24"/>
                <w:szCs w:val="24"/>
                <w:highlight w:val="none"/>
                <w:lang w:val="en-US" w:eastAsia="zh-CN" w:bidi="ar-SA"/>
              </w:rPr>
              <w:t xml:space="preserve">6分；本项最高得17分。</w:t>
            </w:r>
            <w:r/>
          </w:p>
          <w:p>
            <w:pPr>
              <w:numPr>
                <w:ilvl w:val="0"/>
                <w:numId w:val="0"/>
              </w:numPr>
              <w:jc w:val="both"/>
              <w:spacing w:after="0" w:line="275" w:lineRule="atLeast"/>
              <w:widowControl w:val="off"/>
              <w:rPr>
                <w:rFonts w:hint="eastAsia" w:ascii="仿宋" w:hAnsi="仿宋" w:eastAsia="仿宋" w:cs="仿宋"/>
                <w:sz w:val="24"/>
                <w:szCs w:val="24"/>
                <w:highlight w:val="none"/>
                <w:lang w:val="en-US" w:eastAsia="zh-CN" w:bidi="ar-SA"/>
              </w:rPr>
            </w:pPr>
            <w:r>
              <w:rPr>
                <w:rFonts w:hint="default" w:ascii="仿宋" w:hAnsi="仿宋" w:eastAsia="仿宋" w:cs="仿宋"/>
                <w:sz w:val="24"/>
                <w:szCs w:val="24"/>
                <w:highlight w:val="none"/>
                <w:lang w:val="en-US" w:eastAsia="zh-CN" w:bidi="ar-SA"/>
              </w:rPr>
              <w:t xml:space="preserve">③</w:t>
            </w:r>
            <w:r>
              <w:rPr>
                <w:rFonts w:hint="eastAsia" w:ascii="仿宋" w:hAnsi="仿宋" w:eastAsia="仿宋" w:cs="仿宋"/>
                <w:sz w:val="24"/>
                <w:szCs w:val="24"/>
                <w:highlight w:val="none"/>
                <w:lang w:val="en-US" w:eastAsia="zh-CN" w:bidi="ar-SA"/>
              </w:rPr>
              <w:t xml:space="preserve">上述材料中，每入库规上企业1个得3分，本项最高得3分。</w:t>
            </w:r>
            <w:r/>
          </w:p>
          <w:p>
            <w:pPr>
              <w:numPr>
                <w:ilvl w:val="0"/>
                <w:numId w:val="0"/>
              </w:numPr>
              <w:jc w:val="both"/>
              <w:spacing w:after="0" w:line="275" w:lineRule="atLeas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④上述材料中，入驻项目数量超过 15 个（含），得 4分；入驻项目数量10个（含）-15个（不含），得3分；入驻项目数量5个（含）-10个（不含），得2分；入驻项目数量3个（含）-5个（不含），得1分；入驻项目数量3个以下不得分；本项最高得4分。</w:t>
            </w:r>
            <w:r/>
          </w:p>
          <w:p>
            <w:pPr>
              <w:pStyle w:val="746"/>
              <w:numPr>
                <w:ilvl w:val="0"/>
                <w:numId w:val="0"/>
              </w:numPr>
              <w:keepLines w:val="0"/>
              <w:keepNext w:val="0"/>
              <w:pageBreakBefore w:val="0"/>
              <w:spacing w:after="0"/>
              <w:widowControl w:val="off"/>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2.投标单位提供2023年1月1日以来成功搬迁设区市外高新技术企业的案例，每个有效案例得5分，本项最高5分。 </w:t>
            </w:r>
            <w:r/>
          </w:p>
          <w:p>
            <w:pPr>
              <w:pStyle w:val="746"/>
              <w:numPr>
                <w:ilvl w:val="0"/>
                <w:numId w:val="0"/>
              </w:numPr>
              <w:keepLines w:val="0"/>
              <w:keepNext w:val="0"/>
              <w:pageBreakBefore w:val="0"/>
              <w:spacing w:after="0"/>
              <w:widowControl w:val="off"/>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注：须提供运营合同、被搬迁高新技术企业相关证书或公示文件、搬迁高新技术企业原营业执照与现营业执照〈搬迁后营业执照地点须在投标人运营的孵化器内〉，时间以搬迁后企业营业执照登记时间为准。</w:t>
            </w:r>
            <w:r/>
          </w:p>
        </w:tc>
        <w:tc>
          <w:tcPr>
            <w:tcW w:w="973" w:type="dxa"/>
            <w:textDirection w:val="lrTb"/>
            <w:noWrap w:val="false"/>
          </w:tcPr>
          <w:p>
            <w:pPr>
              <w:jc w:val="center"/>
              <w:pageBreakBefore w:val="0"/>
              <w:rPr>
                <w:rFonts w:ascii="仿宋" w:hAnsi="仿宋" w:eastAsia="仿宋"/>
                <w:sz w:val="24"/>
                <w:highlight w:val="none"/>
              </w:rPr>
            </w:pPr>
            <w:r>
              <w:rPr>
                <w:rFonts w:ascii="仿宋" w:hAnsi="仿宋" w:eastAsia="仿宋"/>
                <w:sz w:val="24"/>
                <w:highlight w:val="none"/>
              </w:rPr>
            </w:r>
            <w:r/>
          </w:p>
        </w:tc>
      </w:tr>
      <w:tr>
        <w:trPr>
          <w:jc w:val="center"/>
          <w:trHeight w:val="420"/>
        </w:trPr>
        <w:tc>
          <w:tcPr>
            <w:tcW w:w="842" w:type="dxa"/>
            <w:vAlign w:val="center"/>
            <w:textDirection w:val="lrTb"/>
            <w:noWrap w:val="false"/>
          </w:tcPr>
          <w:p>
            <w:pPr>
              <w:jc w:val="center"/>
              <w:pageBreakBefore w:val="0"/>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4</w:t>
            </w:r>
            <w:r/>
          </w:p>
        </w:tc>
        <w:tc>
          <w:tcPr>
            <w:tcW w:w="1452" w:type="dxa"/>
            <w:vAlign w:val="center"/>
            <w:textDirection w:val="lrTb"/>
            <w:noWrap w:val="false"/>
          </w:tcPr>
          <w:p>
            <w:pPr>
              <w:jc w:val="center"/>
              <w:widowControl/>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企业业绩</w:t>
            </w:r>
            <w:r/>
          </w:p>
        </w:tc>
        <w:tc>
          <w:tcPr>
            <w:tcW w:w="827" w:type="dxa"/>
            <w:vAlign w:val="center"/>
            <w:textDirection w:val="lrTb"/>
            <w:noWrap w:val="false"/>
          </w:tcPr>
          <w:p>
            <w:pPr>
              <w:numPr>
                <w:ilvl w:val="0"/>
                <w:numId w:val="0"/>
              </w:numPr>
              <w:ind w:left="0" w:firstLine="0"/>
              <w:jc w:val="center"/>
              <w:keepLines w:val="0"/>
              <w:keepNext w:val="0"/>
              <w:pageBreakBefore w:val="0"/>
              <w:spacing w:after="0" w:line="275" w:lineRule="atLeast"/>
              <w:widowControl w:val="off"/>
              <w:rPr>
                <w:rFonts w:hint="default" w:ascii="仿宋" w:hAnsi="仿宋" w:eastAsia="仿宋" w:cs="仿宋"/>
                <w:color w:val="auto"/>
                <w:sz w:val="24"/>
                <w:highlight w:val="none"/>
                <w:lang w:val="en-US" w:eastAsia="zh-CN"/>
              </w:rPr>
            </w:pPr>
            <w:r>
              <w:rPr>
                <w:rFonts w:hint="eastAsia" w:ascii="仿宋" w:hAnsi="仿宋" w:eastAsia="仿宋" w:cs="仿宋"/>
                <w:color w:val="auto"/>
                <w:sz w:val="24"/>
                <w:szCs w:val="24"/>
                <w:highlight w:val="none"/>
                <w:lang w:val="en-US" w:eastAsia="zh-CN" w:bidi="ar-SA"/>
              </w:rPr>
              <w:t xml:space="preserve">15</w:t>
            </w:r>
            <w:r/>
          </w:p>
        </w:tc>
        <w:tc>
          <w:tcPr>
            <w:tcW w:w="6355" w:type="dxa"/>
            <w:vAlign w:val="center"/>
            <w:textDirection w:val="lrTb"/>
            <w:noWrap w:val="false"/>
          </w:tcPr>
          <w:p>
            <w:pPr>
              <w:numPr>
                <w:ilvl w:val="0"/>
                <w:numId w:val="0"/>
              </w:numPr>
              <w:ind w:firstLine="0"/>
              <w:jc w:val="both"/>
              <w:keepLines w:val="0"/>
              <w:keepNext w:val="0"/>
              <w:pageBreakBefore w:val="0"/>
              <w:spacing w:after="0" w:line="275" w:lineRule="atLeas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1.投标单位自2023年1月1日以来（以服务合同有效服务期为准），承担过类似科技型企业孵化器运营管理的得5分；本项最高得5分。</w:t>
            </w:r>
            <w:r/>
          </w:p>
          <w:p>
            <w:pPr>
              <w:numPr>
                <w:ilvl w:val="0"/>
                <w:numId w:val="0"/>
              </w:numPr>
              <w:ind w:firstLine="0"/>
              <w:jc w:val="both"/>
              <w:keepLines w:val="0"/>
              <w:keepNext w:val="0"/>
              <w:pageBreakBefore w:val="0"/>
              <w:spacing w:after="0" w:line="275" w:lineRule="atLeas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注：提供类似业绩合同（需完整体现项目内容、合同首页、盖章页等）原件扫描件上传</w:t>
            </w:r>
            <w:r>
              <w:rPr>
                <w:rFonts w:hint="eastAsia" w:ascii="仿宋" w:hAnsi="仿宋" w:eastAsia="仿宋" w:cs="仿宋"/>
                <w:color w:val="auto"/>
                <w:sz w:val="24"/>
                <w:highlight w:val="none"/>
              </w:rPr>
              <w:t xml:space="preserve">。</w:t>
            </w:r>
            <w:r/>
          </w:p>
          <w:p>
            <w:pPr>
              <w:ind w:firstLine="0"/>
              <w:jc w:val="left"/>
              <w:widowControl/>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szCs w:val="24"/>
                <w:highlight w:val="none"/>
                <w:lang w:val="en-US" w:eastAsia="zh-CN" w:bidi="ar-SA"/>
              </w:rPr>
              <w:t xml:space="preserve">投标单位</w:t>
            </w:r>
            <w:r>
              <w:rPr>
                <w:rFonts w:hint="eastAsia" w:ascii="仿宋" w:hAnsi="仿宋" w:eastAsia="仿宋" w:cs="仿宋"/>
                <w:color w:val="auto"/>
                <w:sz w:val="24"/>
                <w:highlight w:val="none"/>
                <w:lang w:val="en-US" w:eastAsia="zh-CN"/>
              </w:rPr>
              <w:t xml:space="preserve">拟投入的项目负责人自2023年1月1日以来（以服务合同有效服务期为准）作为项目负责人承担过类似科技型企业孵化器运营管理项目的，有1个得5分，本项最高得10分。</w:t>
            </w:r>
            <w:r/>
          </w:p>
          <w:p>
            <w:pPr>
              <w:ind w:firstLine="0"/>
              <w:jc w:val="left"/>
              <w:widowControl/>
              <w:rPr>
                <w:rFonts w:hint="eastAsia"/>
                <w:highlight w:val="none"/>
                <w:lang w:val="en-US" w:eastAsia="zh-CN"/>
              </w:rPr>
            </w:pPr>
            <w:r>
              <w:rPr>
                <w:rFonts w:hint="eastAsia" w:ascii="仿宋" w:hAnsi="仿宋" w:eastAsia="仿宋" w:cs="仿宋"/>
                <w:color w:val="auto"/>
                <w:sz w:val="24"/>
                <w:highlight w:val="none"/>
                <w:lang w:val="en-US" w:eastAsia="zh-CN"/>
              </w:rPr>
              <w:t xml:space="preserve">注：提供项目负责人类似业绩合同（需完整体现项目内容、项目负责人、合同首页、盖章页等），同一孵化器的运营合同只按1个计，并提供开标日前最近1个月投标人为其缴纳社保的证明；新成立企业距开标日期不足30日的，可不提供缴纳社保的证明（以新办企业营业执照发放日期为准）原件，扫描上传。</w:t>
            </w:r>
            <w:r/>
          </w:p>
        </w:tc>
        <w:tc>
          <w:tcPr>
            <w:tcW w:w="973" w:type="dxa"/>
            <w:textDirection w:val="lrTb"/>
            <w:noWrap w:val="false"/>
          </w:tcPr>
          <w:p>
            <w:pPr>
              <w:jc w:val="center"/>
              <w:pageBreakBefore w:val="0"/>
              <w:rPr>
                <w:rFonts w:ascii="仿宋" w:hAnsi="仿宋" w:eastAsia="仿宋"/>
                <w:sz w:val="24"/>
                <w:highlight w:val="none"/>
              </w:rPr>
            </w:pPr>
            <w:r>
              <w:rPr>
                <w:rFonts w:ascii="仿宋" w:hAnsi="仿宋" w:eastAsia="仿宋"/>
                <w:sz w:val="24"/>
                <w:highlight w:val="none"/>
              </w:rPr>
            </w:r>
            <w:r/>
          </w:p>
        </w:tc>
      </w:tr>
      <w:tr>
        <w:trPr>
          <w:jc w:val="center"/>
          <w:trHeight w:val="420"/>
        </w:trPr>
        <w:tc>
          <w:tcPr>
            <w:tcW w:w="842" w:type="dxa"/>
            <w:vAlign w:val="center"/>
            <w:textDirection w:val="lrTb"/>
            <w:noWrap w:val="false"/>
          </w:tcPr>
          <w:p>
            <w:pPr>
              <w:jc w:val="center"/>
              <w:pageBreakBefore w:val="0"/>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5</w:t>
            </w:r>
            <w:r/>
          </w:p>
        </w:tc>
        <w:tc>
          <w:tcPr>
            <w:tcW w:w="1452" w:type="dxa"/>
            <w:vAlign w:val="center"/>
            <w:textDirection w:val="lrTb"/>
            <w:noWrap w:val="false"/>
          </w:tcPr>
          <w:p>
            <w:pPr>
              <w:jc w:val="center"/>
              <w:widowControl/>
              <w:rPr>
                <w:rFonts w:hint="eastAsia" w:ascii="仿宋" w:hAnsi="仿宋" w:eastAsia="仿宋" w:cs="Times New Roman"/>
                <w:color w:val="auto"/>
                <w:sz w:val="24"/>
                <w:highlight w:val="none"/>
              </w:rPr>
            </w:pPr>
            <w:r>
              <w:rPr>
                <w:rFonts w:hint="eastAsia" w:ascii="仿宋" w:hAnsi="仿宋" w:eastAsia="仿宋" w:cs="仿宋"/>
                <w:color w:val="auto"/>
                <w:sz w:val="24"/>
                <w:highlight w:val="none"/>
                <w:lang w:val="en-US" w:eastAsia="zh-CN"/>
              </w:rPr>
              <w:t xml:space="preserve">项目团队人员配备</w:t>
            </w:r>
            <w:r/>
          </w:p>
        </w:tc>
        <w:tc>
          <w:tcPr>
            <w:tcW w:w="827" w:type="dxa"/>
            <w:vAlign w:val="center"/>
            <w:textDirection w:val="lrTb"/>
            <w:noWrap w:val="false"/>
          </w:tcPr>
          <w:p>
            <w:pPr>
              <w:jc w:val="center"/>
              <w:widowControl/>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5</w:t>
            </w:r>
            <w:r/>
          </w:p>
        </w:tc>
        <w:tc>
          <w:tcPr>
            <w:tcW w:w="6355" w:type="dxa"/>
            <w:vAlign w:val="center"/>
            <w:textDirection w:val="lrTb"/>
            <w:noWrap w:val="false"/>
          </w:tcPr>
          <w:p>
            <w:pPr>
              <w:ind w:firstLine="0"/>
              <w:jc w:val="left"/>
              <w:widowControl/>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1.项目组成员（项目负责人除外）具备技术经纪（经理）人证书、专利代理师证书、知识产权师证书、中级及以上会计师、创业孵化从业人员结业证书的，每具备一种得1分，本项最高得5分。 </w:t>
            </w:r>
            <w:r/>
          </w:p>
          <w:p>
            <w:pPr>
              <w:ind w:firstLine="0"/>
              <w:jc w:val="left"/>
              <w:widowControl/>
              <w:rPr>
                <w:rFonts w:hint="eastAsia" w:ascii="仿宋" w:hAnsi="仿宋" w:eastAsia="仿宋" w:cs="Times New Roman"/>
                <w:color w:val="auto"/>
                <w:sz w:val="24"/>
                <w:highlight w:val="none"/>
              </w:rPr>
            </w:pPr>
            <w:r>
              <w:rPr>
                <w:rFonts w:hint="eastAsia" w:ascii="仿宋" w:hAnsi="仿宋" w:eastAsia="仿宋" w:cs="仿宋"/>
                <w:color w:val="auto"/>
                <w:sz w:val="24"/>
                <w:highlight w:val="none"/>
                <w:lang w:val="en-US" w:eastAsia="zh-CN"/>
              </w:rPr>
              <w:t xml:space="preserve"> 注：提供上述人员相关证书原件上传，并提供开标日前最近1个月投标供应商为其缴纳社保的证明；新成立企业距开标日期不足30日的，可不提供缴纳社保的证明（以新办企业营业执照发放日期为准）。</w:t>
            </w:r>
            <w:r/>
          </w:p>
        </w:tc>
        <w:tc>
          <w:tcPr>
            <w:tcW w:w="973" w:type="dxa"/>
            <w:textDirection w:val="lrTb"/>
            <w:noWrap w:val="false"/>
          </w:tcPr>
          <w:p>
            <w:pPr>
              <w:jc w:val="center"/>
              <w:pageBreakBefore w:val="0"/>
              <w:rPr>
                <w:rFonts w:ascii="仿宋" w:hAnsi="仿宋" w:eastAsia="仿宋"/>
                <w:sz w:val="24"/>
                <w:highlight w:val="none"/>
              </w:rPr>
            </w:pPr>
            <w:r>
              <w:rPr>
                <w:rFonts w:ascii="仿宋" w:hAnsi="仿宋" w:eastAsia="仿宋"/>
                <w:sz w:val="24"/>
                <w:highlight w:val="none"/>
              </w:rPr>
            </w:r>
            <w:r/>
          </w:p>
        </w:tc>
      </w:tr>
      <w:tr>
        <w:trPr>
          <w:jc w:val="center"/>
          <w:trHeight w:val="420"/>
        </w:trPr>
        <w:tc>
          <w:tcPr>
            <w:tcW w:w="842" w:type="dxa"/>
            <w:vAlign w:val="center"/>
            <w:textDirection w:val="lrTb"/>
            <w:noWrap w:val="false"/>
          </w:tcPr>
          <w:p>
            <w:pPr>
              <w:jc w:val="center"/>
              <w:pageBreakBefore w:val="0"/>
              <w:rPr>
                <w:rFonts w:hint="eastAsia" w:ascii="仿宋" w:hAnsi="仿宋" w:eastAsia="仿宋"/>
                <w:sz w:val="24"/>
                <w:highlight w:val="none"/>
                <w:lang w:eastAsia="zh-CN"/>
              </w:rPr>
            </w:pPr>
            <w:r>
              <w:rPr>
                <w:rFonts w:hint="eastAsia" w:ascii="仿宋" w:hAnsi="仿宋" w:eastAsia="仿宋"/>
                <w:sz w:val="24"/>
                <w:highlight w:val="none"/>
                <w:lang w:val="en-US" w:eastAsia="zh-CN"/>
              </w:rPr>
              <w:t xml:space="preserve">6</w:t>
            </w:r>
            <w:r/>
          </w:p>
        </w:tc>
        <w:tc>
          <w:tcPr>
            <w:tcW w:w="1452" w:type="dxa"/>
            <w:vAlign w:val="center"/>
            <w:textDirection w:val="lrTb"/>
            <w:noWrap w:val="false"/>
          </w:tcPr>
          <w:p>
            <w:pPr>
              <w:jc w:val="center"/>
              <w:pageBreakBefore w:val="0"/>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价格</w:t>
            </w:r>
            <w:r/>
          </w:p>
        </w:tc>
        <w:tc>
          <w:tcPr>
            <w:tcW w:w="827" w:type="dxa"/>
            <w:vAlign w:val="center"/>
            <w:textDirection w:val="lrTb"/>
            <w:noWrap w:val="false"/>
          </w:tcPr>
          <w:p>
            <w:pPr>
              <w:jc w:val="center"/>
              <w:pageBreakBefore w:val="0"/>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15</w:t>
            </w:r>
            <w:r/>
          </w:p>
        </w:tc>
        <w:tc>
          <w:tcPr>
            <w:tcW w:w="6355" w:type="dxa"/>
            <w:vAlign w:val="center"/>
            <w:textDirection w:val="lrTb"/>
            <w:noWrap w:val="false"/>
          </w:tcPr>
          <w:p>
            <w:pPr>
              <w:jc w:val="left"/>
              <w:pageBreakBefore w:val="0"/>
              <w:rPr>
                <w:rFonts w:hint="eastAsia" w:ascii="仿宋" w:hAnsi="仿宋" w:eastAsia="仿宋" w:cs="Times New Roman"/>
                <w:color w:val="auto"/>
                <w:sz w:val="24"/>
                <w:highlight w:val="none"/>
                <w:lang w:eastAsia="zh-CN"/>
              </w:rPr>
            </w:pPr>
            <w:r>
              <w:rPr>
                <w:rFonts w:hint="eastAsia" w:ascii="仿宋" w:hAnsi="仿宋" w:eastAsia="仿宋" w:cs="Times New Roman"/>
                <w:color w:val="auto"/>
                <w:sz w:val="24"/>
                <w:highlight w:val="none"/>
              </w:rPr>
              <w:t xml:space="preserve">报价得分采用低价优先法计算，即满足招标文件要求且投标价格最低的投标报价为评标基准价，其价格分为满分。其他投标人各项投标报价得分=（评标基准价／投标报价）×报价得分</w:t>
            </w:r>
            <w:r>
              <w:rPr>
                <w:rFonts w:hint="eastAsia" w:ascii="仿宋" w:hAnsi="仿宋" w:eastAsia="仿宋" w:cs="Times New Roman"/>
                <w:color w:val="auto"/>
                <w:sz w:val="24"/>
                <w:highlight w:val="none"/>
                <w:lang w:eastAsia="zh-CN"/>
              </w:rPr>
              <w:t xml:space="preserve">。</w:t>
            </w:r>
            <w:r/>
          </w:p>
        </w:tc>
        <w:tc>
          <w:tcPr>
            <w:tcW w:w="973" w:type="dxa"/>
            <w:textDirection w:val="lrTb"/>
            <w:noWrap w:val="false"/>
          </w:tcPr>
          <w:p>
            <w:pPr>
              <w:jc w:val="center"/>
              <w:pageBreakBefore w:val="0"/>
              <w:rPr>
                <w:rFonts w:ascii="仿宋" w:hAnsi="仿宋" w:eastAsia="仿宋"/>
                <w:sz w:val="24"/>
                <w:highlight w:val="none"/>
              </w:rPr>
            </w:pPr>
            <w:r>
              <w:rPr>
                <w:rFonts w:ascii="仿宋" w:hAnsi="仿宋" w:eastAsia="仿宋"/>
                <w:sz w:val="24"/>
                <w:highlight w:val="none"/>
              </w:rPr>
            </w:r>
            <w:r/>
          </w:p>
        </w:tc>
      </w:tr>
      <w:tr>
        <w:trPr>
          <w:jc w:val="center"/>
          <w:trHeight w:val="420"/>
        </w:trPr>
        <w:tc>
          <w:tcPr>
            <w:tcW w:w="842" w:type="dxa"/>
            <w:vAlign w:val="center"/>
            <w:textDirection w:val="lrTb"/>
            <w:noWrap w:val="false"/>
          </w:tcPr>
          <w:p>
            <w:pPr>
              <w:jc w:val="center"/>
              <w:pageBreakBefore w:val="0"/>
              <w:rPr>
                <w:rFonts w:hint="eastAsia" w:ascii="仿宋" w:hAnsi="仿宋" w:eastAsia="仿宋"/>
                <w:sz w:val="24"/>
                <w:highlight w:val="none"/>
                <w:lang w:eastAsia="zh-CN"/>
              </w:rPr>
            </w:pPr>
            <w:r>
              <w:rPr>
                <w:rFonts w:hint="eastAsia" w:ascii="仿宋" w:hAnsi="仿宋" w:eastAsia="仿宋"/>
                <w:sz w:val="24"/>
                <w:highlight w:val="none"/>
                <w:lang w:eastAsia="zh-CN"/>
              </w:rPr>
            </w:r>
            <w:r/>
          </w:p>
        </w:tc>
        <w:tc>
          <w:tcPr>
            <w:tcW w:w="1452" w:type="dxa"/>
            <w:vAlign w:val="center"/>
            <w:textDirection w:val="lrTb"/>
            <w:noWrap w:val="false"/>
          </w:tcPr>
          <w:p>
            <w:pPr>
              <w:jc w:val="center"/>
              <w:pageBreakBefore w:val="0"/>
              <w:spacing w:after="25" w:line="300" w:lineRule="exact"/>
              <w:rPr>
                <w:rFonts w:ascii="仿宋" w:hAnsi="仿宋" w:eastAsia="仿宋" w:cs="仿宋"/>
                <w:bCs/>
                <w:spacing w:val="10"/>
                <w:sz w:val="22"/>
                <w:szCs w:val="22"/>
                <w:highlight w:val="none"/>
                <w:lang w:bidi="zh-CN"/>
              </w:rPr>
            </w:pPr>
            <w:r>
              <w:rPr>
                <w:rFonts w:hint="eastAsia" w:ascii="仿宋" w:hAnsi="仿宋" w:eastAsia="仿宋" w:cs="仿宋"/>
                <w:bCs/>
                <w:spacing w:val="10"/>
                <w:sz w:val="22"/>
                <w:szCs w:val="22"/>
                <w:highlight w:val="none"/>
                <w:lang w:bidi="zh-CN"/>
              </w:rPr>
              <w:t xml:space="preserve">合计</w:t>
            </w:r>
            <w:r/>
          </w:p>
        </w:tc>
        <w:tc>
          <w:tcPr>
            <w:tcW w:w="827" w:type="dxa"/>
            <w:vAlign w:val="center"/>
            <w:textDirection w:val="lrTb"/>
            <w:noWrap w:val="false"/>
          </w:tcPr>
          <w:p>
            <w:pPr>
              <w:jc w:val="center"/>
              <w:pageBreakBefore w:val="0"/>
              <w:widowControl/>
              <w:rPr>
                <w:rFonts w:hint="eastAsia" w:ascii="仿宋" w:hAnsi="仿宋" w:eastAsia="仿宋"/>
                <w:sz w:val="24"/>
                <w:highlight w:val="none"/>
              </w:rPr>
            </w:pPr>
            <w:r>
              <w:rPr>
                <w:rFonts w:hint="eastAsia" w:ascii="仿宋" w:hAnsi="仿宋" w:eastAsia="仿宋"/>
                <w:sz w:val="24"/>
                <w:highlight w:val="none"/>
              </w:rPr>
            </w:r>
            <w:r/>
          </w:p>
        </w:tc>
        <w:tc>
          <w:tcPr>
            <w:tcW w:w="6355" w:type="dxa"/>
            <w:vAlign w:val="center"/>
            <w:textDirection w:val="lrTb"/>
            <w:noWrap w:val="false"/>
          </w:tcPr>
          <w:p>
            <w:pPr>
              <w:jc w:val="left"/>
              <w:pageBreakBefore w:val="0"/>
              <w:widowControl/>
              <w:rPr>
                <w:rFonts w:hint="eastAsia" w:ascii="仿宋" w:hAnsi="仿宋" w:eastAsia="仿宋"/>
                <w:sz w:val="24"/>
                <w:highlight w:val="none"/>
              </w:rPr>
            </w:pPr>
            <w:r>
              <w:rPr>
                <w:rFonts w:hint="eastAsia" w:ascii="仿宋" w:hAnsi="仿宋" w:eastAsia="仿宋"/>
                <w:sz w:val="24"/>
                <w:highlight w:val="none"/>
              </w:rPr>
            </w:r>
            <w:r/>
          </w:p>
        </w:tc>
        <w:tc>
          <w:tcPr>
            <w:tcW w:w="973" w:type="dxa"/>
            <w:textDirection w:val="lrTb"/>
            <w:noWrap w:val="false"/>
          </w:tcPr>
          <w:p>
            <w:pPr>
              <w:jc w:val="center"/>
              <w:pageBreakBefore w:val="0"/>
              <w:rPr>
                <w:rFonts w:ascii="仿宋" w:hAnsi="仿宋" w:eastAsia="仿宋"/>
                <w:sz w:val="24"/>
                <w:highlight w:val="none"/>
              </w:rPr>
            </w:pPr>
            <w:r>
              <w:rPr>
                <w:rFonts w:ascii="仿宋" w:hAnsi="仿宋" w:eastAsia="仿宋"/>
                <w:sz w:val="24"/>
                <w:highlight w:val="none"/>
              </w:rPr>
            </w:r>
            <w:r/>
          </w:p>
        </w:tc>
      </w:tr>
    </w:tbl>
    <w:p>
      <w:pPr>
        <w:pStyle w:val="763"/>
        <w:ind w:firstLine="0"/>
        <w:jc w:val="center"/>
        <w:pageBreakBefore w:val="0"/>
        <w:spacing w:line="240" w:lineRule="auto"/>
        <w:rPr>
          <w:rFonts w:ascii="方正小标宋简体" w:eastAsia="方正小标宋简体"/>
          <w:bCs/>
          <w:sz w:val="32"/>
          <w:szCs w:val="32"/>
          <w:highlight w:val="none"/>
        </w:rPr>
      </w:pPr>
      <w:r>
        <w:rPr>
          <w:rFonts w:ascii="方正小标宋简体" w:eastAsia="方正小标宋简体"/>
          <w:bCs/>
          <w:sz w:val="44"/>
          <w:szCs w:val="28"/>
          <w:highlight w:val="none"/>
        </w:rPr>
        <w:br w:type="page" w:clear="all"/>
      </w:r>
      <w:r>
        <w:rPr>
          <w:rFonts w:hint="eastAsia" w:ascii="方正小标宋简体" w:eastAsia="方正小标宋简体"/>
          <w:bCs/>
          <w:sz w:val="32"/>
          <w:szCs w:val="32"/>
          <w:highlight w:val="none"/>
        </w:rPr>
        <w:t xml:space="preserve">第6章 投标文件组成</w:t>
      </w:r>
      <w:r/>
    </w:p>
    <w:p>
      <w:pPr>
        <w:pStyle w:val="763"/>
        <w:ind w:firstLine="0"/>
        <w:jc w:val="center"/>
        <w:pageBreakBefore w:val="0"/>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r>
      <w:r/>
    </w:p>
    <w:p>
      <w:pPr>
        <w:ind w:firstLine="880"/>
        <w:jc w:val="center"/>
        <w:pageBreakBefore w:val="0"/>
        <w:rPr>
          <w:rFonts w:ascii="方正小标宋简体" w:hAnsi="仿宋" w:eastAsia="方正小标宋简体"/>
          <w:sz w:val="44"/>
          <w:szCs w:val="44"/>
          <w:highlight w:val="none"/>
        </w:rPr>
      </w:pPr>
      <w:r>
        <w:rPr>
          <w:rFonts w:hint="eastAsia" w:ascii="方正小标宋简体" w:hAnsi="仿宋" w:eastAsia="方正小标宋简体"/>
          <w:sz w:val="44"/>
          <w:szCs w:val="44"/>
          <w:highlight w:val="none"/>
        </w:rPr>
        <w:t xml:space="preserve">如皋市政府采购投标文件</w:t>
      </w:r>
      <w:r/>
    </w:p>
    <w:p>
      <w:pPr>
        <w:ind w:firstLine="1434"/>
        <w:pageBreakBefore w:val="0"/>
        <w:rPr>
          <w:rFonts w:ascii="宋体" w:hAnsi="宋体"/>
          <w:b/>
          <w:sz w:val="24"/>
          <w:highlight w:val="none"/>
        </w:rPr>
      </w:pPr>
      <w:r>
        <w:rPr>
          <w:rFonts w:ascii="宋体" w:hAnsi="宋体"/>
          <w:b/>
          <w:sz w:val="24"/>
          <w:highlight w:val="none"/>
        </w:rPr>
      </w:r>
      <w:r/>
    </w:p>
    <w:p>
      <w:pPr>
        <w:ind w:firstLine="2072"/>
        <w:pageBreakBefore w:val="0"/>
        <w:rPr>
          <w:rFonts w:ascii="宋体" w:hAnsi="宋体"/>
          <w:b/>
          <w:sz w:val="32"/>
          <w:szCs w:val="32"/>
          <w:highlight w:val="none"/>
        </w:rPr>
      </w:pPr>
      <w:r>
        <w:rPr>
          <w:rFonts w:ascii="宋体" w:hAnsi="宋体"/>
          <w:b/>
          <w:sz w:val="32"/>
          <w:szCs w:val="32"/>
          <w:highlight w:val="none"/>
        </w:rPr>
      </w:r>
      <w:r/>
    </w:p>
    <w:p>
      <w:pPr>
        <w:ind w:firstLine="2072"/>
        <w:pageBreakBefore w:val="0"/>
        <w:rPr>
          <w:rFonts w:ascii="宋体" w:hAnsi="宋体"/>
          <w:b/>
          <w:sz w:val="32"/>
          <w:szCs w:val="32"/>
          <w:highlight w:val="none"/>
        </w:rPr>
      </w:pPr>
      <w:r>
        <w:rPr>
          <w:rFonts w:hint="eastAsia" w:ascii="宋体" w:hAnsi="宋体"/>
          <w:b/>
          <w:sz w:val="32"/>
          <w:szCs w:val="32"/>
          <w:highlight w:val="none"/>
        </w:rPr>
        <w:t xml:space="preserve">项目名称：</w:t>
      </w:r>
      <w:r/>
    </w:p>
    <w:p>
      <w:pPr>
        <w:ind w:firstLine="2072"/>
        <w:pageBreakBefore w:val="0"/>
        <w:rPr>
          <w:rFonts w:ascii="宋体" w:hAnsi="宋体"/>
          <w:b/>
          <w:sz w:val="32"/>
          <w:szCs w:val="32"/>
          <w:highlight w:val="none"/>
        </w:rPr>
      </w:pPr>
      <w:r>
        <w:rPr>
          <w:rFonts w:hint="eastAsia" w:ascii="宋体" w:hAnsi="宋体"/>
          <w:b/>
          <w:sz w:val="32"/>
          <w:szCs w:val="32"/>
          <w:highlight w:val="none"/>
        </w:rPr>
        <w:t xml:space="preserve">项目编号：</w:t>
      </w:r>
      <w:r/>
    </w:p>
    <w:p>
      <w:pPr>
        <w:jc w:val="center"/>
        <w:pageBreakBefore w:val="0"/>
        <w:rPr>
          <w:rFonts w:ascii="宋体" w:hAnsi="宋体"/>
          <w:b/>
          <w:sz w:val="32"/>
          <w:szCs w:val="32"/>
          <w:highlight w:val="none"/>
          <w:u w:val="single"/>
        </w:rPr>
      </w:pPr>
      <w:r>
        <w:rPr>
          <w:rFonts w:ascii="宋体" w:hAnsi="宋体"/>
          <w:b/>
          <w:sz w:val="32"/>
          <w:szCs w:val="32"/>
          <w:highlight w:val="none"/>
          <w:u w:val="single"/>
        </w:rPr>
      </w:r>
      <w:r/>
    </w:p>
    <w:p>
      <w:pPr>
        <w:jc w:val="center"/>
        <w:pageBreakBefore w:val="0"/>
        <w:rPr>
          <w:rFonts w:ascii="宋体" w:hAnsi="宋体"/>
          <w:b/>
          <w:sz w:val="32"/>
          <w:szCs w:val="32"/>
          <w:highlight w:val="none"/>
          <w:u w:val="single"/>
        </w:rPr>
      </w:pPr>
      <w:r>
        <w:rPr>
          <w:rFonts w:ascii="宋体" w:hAnsi="宋体"/>
          <w:b/>
          <w:sz w:val="32"/>
          <w:szCs w:val="32"/>
          <w:highlight w:val="none"/>
          <w:u w:val="single"/>
        </w:rPr>
      </w:r>
      <w:r/>
    </w:p>
    <w:p>
      <w:pPr>
        <w:jc w:val="center"/>
        <w:pageBreakBefore w:val="0"/>
        <w:rPr>
          <w:rFonts w:ascii="宋体" w:hAnsi="宋体"/>
          <w:b/>
          <w:sz w:val="32"/>
          <w:szCs w:val="32"/>
          <w:highlight w:val="none"/>
          <w:u w:val="single"/>
        </w:rPr>
      </w:pPr>
      <w:r>
        <w:rPr>
          <w:rFonts w:ascii="宋体" w:hAnsi="宋体"/>
          <w:b/>
          <w:sz w:val="32"/>
          <w:szCs w:val="32"/>
          <w:highlight w:val="none"/>
          <w:u w:val="single"/>
        </w:rPr>
      </w:r>
      <w:r/>
    </w:p>
    <w:p>
      <w:pPr>
        <w:jc w:val="center"/>
        <w:pageBreakBefore w:val="0"/>
        <w:rPr>
          <w:rFonts w:ascii="宋体" w:hAnsi="宋体"/>
          <w:b/>
          <w:sz w:val="32"/>
          <w:szCs w:val="32"/>
          <w:highlight w:val="none"/>
          <w:u w:val="single"/>
        </w:rPr>
      </w:pPr>
      <w:r>
        <w:rPr>
          <w:rFonts w:ascii="宋体" w:hAnsi="宋体"/>
          <w:b/>
          <w:sz w:val="32"/>
          <w:szCs w:val="32"/>
          <w:highlight w:val="none"/>
          <w:u w:val="single"/>
        </w:rPr>
      </w:r>
      <w:r/>
    </w:p>
    <w:p>
      <w:pPr>
        <w:jc w:val="center"/>
        <w:pageBreakBefore w:val="0"/>
        <w:rPr>
          <w:rFonts w:ascii="宋体" w:hAnsi="宋体"/>
          <w:b/>
          <w:sz w:val="32"/>
          <w:szCs w:val="32"/>
          <w:highlight w:val="none"/>
          <w:u w:val="single"/>
        </w:rPr>
      </w:pPr>
      <w:r>
        <w:rPr>
          <w:rFonts w:ascii="宋体" w:hAnsi="宋体"/>
          <w:b/>
          <w:sz w:val="32"/>
          <w:szCs w:val="32"/>
          <w:highlight w:val="none"/>
          <w:u w:val="single"/>
        </w:rPr>
      </w:r>
      <w:r/>
    </w:p>
    <w:p>
      <w:pPr>
        <w:jc w:val="center"/>
        <w:pageBreakBefore w:val="0"/>
        <w:rPr>
          <w:rFonts w:ascii="宋体" w:hAnsi="宋体"/>
          <w:b/>
          <w:sz w:val="32"/>
          <w:szCs w:val="32"/>
          <w:highlight w:val="none"/>
          <w:u w:val="single"/>
        </w:rPr>
      </w:pPr>
      <w:r>
        <w:rPr>
          <w:rFonts w:ascii="宋体" w:hAnsi="宋体"/>
          <w:b/>
          <w:sz w:val="32"/>
          <w:szCs w:val="32"/>
          <w:highlight w:val="none"/>
          <w:u w:val="single"/>
        </w:rPr>
      </w:r>
      <w:r/>
    </w:p>
    <w:p>
      <w:pPr>
        <w:jc w:val="center"/>
        <w:pageBreakBefore w:val="0"/>
        <w:rPr>
          <w:rFonts w:ascii="宋体" w:hAnsi="宋体"/>
          <w:b/>
          <w:sz w:val="32"/>
          <w:szCs w:val="32"/>
          <w:highlight w:val="none"/>
          <w:u w:val="single"/>
        </w:rPr>
      </w:pPr>
      <w:r>
        <w:rPr>
          <w:rFonts w:ascii="宋体" w:hAnsi="宋体"/>
          <w:b/>
          <w:sz w:val="32"/>
          <w:szCs w:val="32"/>
          <w:highlight w:val="none"/>
          <w:u w:val="single"/>
        </w:rPr>
      </w:r>
      <w:r/>
    </w:p>
    <w:p>
      <w:pPr>
        <w:jc w:val="center"/>
        <w:pageBreakBefore w:val="0"/>
        <w:rPr>
          <w:rFonts w:ascii="宋体" w:hAnsi="宋体"/>
          <w:b/>
          <w:sz w:val="32"/>
          <w:szCs w:val="32"/>
          <w:highlight w:val="none"/>
          <w:u w:val="single"/>
        </w:rPr>
      </w:pPr>
      <w:r>
        <w:rPr>
          <w:rFonts w:ascii="宋体" w:hAnsi="宋体"/>
          <w:b/>
          <w:sz w:val="32"/>
          <w:szCs w:val="32"/>
          <w:highlight w:val="none"/>
          <w:u w:val="single"/>
        </w:rPr>
      </w:r>
      <w:r/>
    </w:p>
    <w:p>
      <w:pPr>
        <w:jc w:val="center"/>
        <w:pageBreakBefore w:val="0"/>
        <w:rPr>
          <w:rFonts w:ascii="宋体" w:hAnsi="宋体"/>
          <w:b/>
          <w:sz w:val="32"/>
          <w:szCs w:val="32"/>
          <w:highlight w:val="none"/>
          <w:u w:val="single"/>
        </w:rPr>
      </w:pPr>
      <w:r>
        <w:rPr>
          <w:rFonts w:ascii="宋体" w:hAnsi="宋体"/>
          <w:b/>
          <w:sz w:val="32"/>
          <w:szCs w:val="32"/>
          <w:highlight w:val="none"/>
          <w:u w:val="single"/>
        </w:rPr>
      </w:r>
      <w:r/>
    </w:p>
    <w:p>
      <w:pPr>
        <w:pStyle w:val="738"/>
        <w:pageBreakBefore w:val="0"/>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pStyle w:val="738"/>
        <w:pageBreakBefore w:val="0"/>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pageBreakBefore w:val="0"/>
        <w:rPr>
          <w:sz w:val="32"/>
          <w:szCs w:val="32"/>
          <w:highlight w:val="none"/>
          <w:u w:val="single"/>
        </w:rPr>
      </w:pPr>
      <w:r>
        <w:rPr>
          <w:rFonts w:hint="eastAsia"/>
          <w:b/>
          <w:sz w:val="32"/>
          <w:szCs w:val="32"/>
          <w:highlight w:val="none"/>
        </w:rPr>
        <w:t xml:space="preserve">供应商名称：</w:t>
      </w:r>
      <w:r/>
    </w:p>
    <w:p>
      <w:pPr>
        <w:pageBreakBefore w:val="0"/>
        <w:rPr>
          <w:rFonts w:ascii="宋体" w:hAnsi="宋体"/>
          <w:b/>
          <w:color w:val="000000"/>
          <w:sz w:val="32"/>
          <w:szCs w:val="32"/>
          <w:highlight w:val="none"/>
        </w:rPr>
      </w:pPr>
      <w:r>
        <w:rPr>
          <w:rFonts w:hint="eastAsia" w:ascii="宋体" w:hAnsi="宋体"/>
          <w:b/>
          <w:color w:val="000000"/>
          <w:sz w:val="32"/>
          <w:szCs w:val="32"/>
          <w:highlight w:val="none"/>
        </w:rPr>
        <w:t xml:space="preserve">地址： </w:t>
      </w:r>
      <w:r/>
    </w:p>
    <w:p>
      <w:pPr>
        <w:pageBreakBefore w:val="0"/>
        <w:rPr>
          <w:rFonts w:ascii="宋体" w:hAnsi="宋体"/>
          <w:b/>
          <w:color w:val="000000"/>
          <w:sz w:val="32"/>
          <w:szCs w:val="32"/>
          <w:highlight w:val="none"/>
        </w:rPr>
      </w:pPr>
      <w:r>
        <w:rPr>
          <w:rFonts w:hint="eastAsia"/>
          <w:b/>
          <w:sz w:val="32"/>
          <w:szCs w:val="32"/>
          <w:highlight w:val="none"/>
        </w:rPr>
        <w:t xml:space="preserve">联系</w:t>
      </w:r>
      <w:r>
        <w:rPr>
          <w:rFonts w:hint="eastAsia" w:ascii="宋体" w:hAnsi="宋体"/>
          <w:b/>
          <w:color w:val="000000"/>
          <w:sz w:val="32"/>
          <w:szCs w:val="32"/>
          <w:highlight w:val="none"/>
        </w:rPr>
        <w:t xml:space="preserve">电话： </w:t>
      </w:r>
      <w:r/>
    </w:p>
    <w:p>
      <w:pPr>
        <w:jc w:val="center"/>
        <w:pageBreakBefore w:val="0"/>
        <w:rPr>
          <w:rFonts w:ascii="宋体" w:hAnsi="宋体"/>
          <w:b/>
          <w:color w:val="000000"/>
          <w:sz w:val="32"/>
          <w:szCs w:val="32"/>
          <w:highlight w:val="none"/>
        </w:rPr>
      </w:pPr>
      <w:r>
        <w:rPr>
          <w:rFonts w:hint="eastAsia" w:ascii="宋体" w:hAnsi="宋体"/>
          <w:b/>
          <w:color w:val="000000"/>
          <w:sz w:val="32"/>
          <w:szCs w:val="32"/>
          <w:highlight w:val="none"/>
        </w:rPr>
        <w:t xml:space="preserve">年月日</w:t>
      </w:r>
      <w:r/>
    </w:p>
    <w:p>
      <w:pPr>
        <w:ind w:firstLine="954"/>
        <w:pageBreakBefore w:val="0"/>
        <w:rPr>
          <w:rFonts w:ascii="黑体" w:hAnsi="黑体" w:eastAsia="黑体"/>
          <w:sz w:val="28"/>
          <w:szCs w:val="28"/>
          <w:highlight w:val="none"/>
        </w:rPr>
      </w:pPr>
      <w:r>
        <w:rPr>
          <w:rFonts w:ascii="宋体" w:hAnsi="宋体"/>
          <w:b/>
          <w:color w:val="000000"/>
          <w:sz w:val="24"/>
          <w:highlight w:val="none"/>
        </w:rPr>
        <w:br w:type="page" w:clear="all"/>
      </w:r>
      <w:r>
        <w:rPr>
          <w:rFonts w:hint="eastAsia" w:ascii="黑体" w:hAnsi="黑体" w:eastAsia="黑体"/>
          <w:sz w:val="28"/>
          <w:szCs w:val="28"/>
          <w:highlight w:val="none"/>
        </w:rPr>
        <w:t xml:space="preserve">一、开标一览表</w:t>
      </w:r>
      <w:r/>
    </w:p>
    <w:p>
      <w:pPr>
        <w:ind w:firstLine="720"/>
        <w:jc w:val="center"/>
        <w:pageBreakBefore w:val="0"/>
        <w:rPr>
          <w:rFonts w:ascii="方正小标宋简体" w:hAnsi="方正小标宋简体" w:eastAsia="方正小标宋简体"/>
          <w:sz w:val="36"/>
          <w:szCs w:val="36"/>
          <w:highlight w:val="none"/>
        </w:rPr>
      </w:pPr>
      <w:r>
        <w:rPr>
          <w:rFonts w:hint="eastAsia" w:ascii="方正小标宋简体" w:hAnsi="方正小标宋简体" w:eastAsia="方正小标宋简体"/>
          <w:sz w:val="36"/>
          <w:szCs w:val="36"/>
          <w:highlight w:val="none"/>
        </w:rPr>
        <w:t xml:space="preserve">开标一览表（服务类）</w:t>
      </w:r>
      <w:r/>
    </w:p>
    <w:p>
      <w:pPr>
        <w:ind w:left="1080" w:right="-867" w:hanging="540"/>
        <w:pageBreakBefore w:val="0"/>
        <w:tabs>
          <w:tab w:val="left" w:pos="1800" w:leader="none"/>
          <w:tab w:val="left" w:pos="5580" w:leader="none"/>
        </w:tabs>
        <w:rPr>
          <w:rFonts w:ascii="仿宋" w:hAnsi="仿宋" w:eastAsia="仿宋"/>
          <w:sz w:val="28"/>
          <w:szCs w:val="28"/>
          <w:highlight w:val="none"/>
        </w:rPr>
      </w:pPr>
      <w:r>
        <w:rPr>
          <w:rFonts w:hint="eastAsia" w:ascii="仿宋" w:hAnsi="仿宋" w:eastAsia="仿宋"/>
          <w:sz w:val="28"/>
          <w:szCs w:val="28"/>
          <w:highlight w:val="none"/>
        </w:rPr>
        <w:t xml:space="preserve">项目名称：</w:t>
      </w:r>
      <w:r>
        <w:rPr>
          <w:rFonts w:hint="eastAsia" w:ascii="仿宋" w:hAnsi="仿宋" w:eastAsia="仿宋"/>
          <w:sz w:val="28"/>
          <w:szCs w:val="28"/>
          <w:highlight w:val="none"/>
          <w:lang w:eastAsia="zh-CN"/>
        </w:rPr>
        <w:t xml:space="preserve">如皋市长江智创园科技型企业孵化器运营管理项目</w:t>
      </w:r>
      <w:r>
        <w:rPr>
          <w:rFonts w:hint="eastAsia" w:ascii="仿宋" w:hAnsi="仿宋" w:eastAsia="仿宋"/>
          <w:sz w:val="28"/>
          <w:szCs w:val="28"/>
          <w:highlight w:val="none"/>
        </w:rPr>
        <w:t xml:space="preserve">               </w:t>
      </w:r>
      <w:r/>
    </w:p>
    <w:p>
      <w:pPr>
        <w:ind w:left="1080" w:right="-867" w:hanging="540"/>
        <w:pageBreakBefore w:val="0"/>
        <w:tabs>
          <w:tab w:val="left" w:pos="1800" w:leader="none"/>
          <w:tab w:val="left" w:pos="5580" w:leader="none"/>
        </w:tabs>
        <w:rPr>
          <w:rFonts w:ascii="仿宋" w:hAnsi="仿宋" w:eastAsia="仿宋"/>
          <w:sz w:val="28"/>
          <w:szCs w:val="28"/>
          <w:highlight w:val="none"/>
        </w:rPr>
      </w:pPr>
      <w:r>
        <w:rPr>
          <w:rFonts w:hint="eastAsia" w:ascii="仿宋" w:hAnsi="仿宋" w:eastAsia="仿宋"/>
          <w:sz w:val="28"/>
          <w:szCs w:val="28"/>
          <w:highlight w:val="none"/>
        </w:rPr>
        <w:t xml:space="preserve">项目编号：</w:t>
      </w:r>
      <w:r>
        <w:rPr>
          <w:rFonts w:hint="eastAsia" w:ascii="仿宋" w:hAnsi="仿宋" w:eastAsia="仿宋"/>
          <w:sz w:val="28"/>
          <w:szCs w:val="28"/>
          <w:highlight w:val="none"/>
          <w:lang w:eastAsia="zh-CN"/>
        </w:rPr>
        <w:t xml:space="preserve"> </w:t>
      </w:r>
      <w:r>
        <w:rPr>
          <w:rFonts w:hint="eastAsia" w:ascii="仿宋" w:hAnsi="仿宋" w:eastAsia="仿宋"/>
          <w:sz w:val="28"/>
          <w:szCs w:val="28"/>
          <w:highlight w:val="none"/>
        </w:rPr>
        <w:t xml:space="preserve">     包号：         </w:t>
      </w:r>
      <w:r/>
    </w:p>
    <w:tbl>
      <w:tblPr>
        <w:tblStyle w:val="731"/>
        <w:tblW w:w="5212" w:type="pct"/>
        <w:tblInd w:w="-3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018"/>
        <w:gridCol w:w="1852"/>
        <w:gridCol w:w="1333"/>
        <w:gridCol w:w="1300"/>
        <w:gridCol w:w="1220"/>
        <w:gridCol w:w="2037"/>
      </w:tblGrid>
      <w:tr>
        <w:trPr>
          <w:trHeight w:val="662"/>
        </w:trPr>
        <w:tc>
          <w:tcPr>
            <w:tcW w:w="2016" w:type="dxa"/>
            <w:vAlign w:val="center"/>
            <w:vMerge w:val="restart"/>
            <w:textDirection w:val="lrTb"/>
            <w:noWrap w:val="false"/>
          </w:tcPr>
          <w:p>
            <w:pPr>
              <w:jc w:val="center"/>
              <w:pageBreakBefore w:val="0"/>
              <w:tabs>
                <w:tab w:val="left" w:pos="5580" w:leader="none"/>
              </w:tabs>
              <w:rPr>
                <w:rFonts w:hint="eastAsia" w:ascii="仿宋" w:hAnsi="仿宋" w:eastAsia="仿宋"/>
                <w:sz w:val="24"/>
                <w:highlight w:val="none"/>
              </w:rPr>
            </w:pPr>
            <w:r>
              <w:rPr>
                <w:rFonts w:hint="eastAsia" w:ascii="仿宋" w:hAnsi="仿宋" w:eastAsia="仿宋"/>
                <w:sz w:val="24"/>
                <w:highlight w:val="none"/>
              </w:rPr>
              <w:t xml:space="preserve">项目名称</w:t>
            </w:r>
            <w:r/>
          </w:p>
        </w:tc>
        <w:tc>
          <w:tcPr>
            <w:tcW w:w="1850" w:type="dxa"/>
            <w:vAlign w:val="center"/>
            <w:vMerge w:val="restart"/>
            <w:textDirection w:val="lrTb"/>
            <w:noWrap w:val="false"/>
          </w:tcPr>
          <w:p>
            <w:pPr>
              <w:jc w:val="center"/>
              <w:pageBreakBefore w:val="0"/>
              <w:tabs>
                <w:tab w:val="left" w:pos="5580" w:leader="none"/>
              </w:tabs>
              <w:rPr>
                <w:rFonts w:ascii="仿宋" w:hAnsi="仿宋" w:eastAsia="仿宋"/>
                <w:sz w:val="24"/>
                <w:highlight w:val="none"/>
              </w:rPr>
            </w:pPr>
            <w:r>
              <w:rPr>
                <w:rFonts w:hint="eastAsia" w:ascii="仿宋" w:hAnsi="仿宋" w:eastAsia="仿宋"/>
                <w:sz w:val="24"/>
                <w:highlight w:val="none"/>
              </w:rPr>
              <w:t xml:space="preserve">项目编号</w:t>
            </w:r>
            <w:r/>
          </w:p>
        </w:tc>
        <w:tc>
          <w:tcPr>
            <w:tcW w:w="1332" w:type="dxa"/>
            <w:vAlign w:val="center"/>
            <w:vMerge w:val="restart"/>
            <w:textDirection w:val="lrTb"/>
            <w:noWrap w:val="false"/>
          </w:tcPr>
          <w:p>
            <w:pPr>
              <w:jc w:val="center"/>
              <w:pageBreakBefore w:val="0"/>
              <w:tabs>
                <w:tab w:val="left" w:pos="5580" w:leader="none"/>
              </w:tabs>
              <w:rPr>
                <w:rFonts w:ascii="仿宋" w:hAnsi="仿宋" w:eastAsia="仿宋"/>
                <w:sz w:val="24"/>
                <w:highlight w:val="none"/>
              </w:rPr>
            </w:pPr>
            <w:r>
              <w:rPr>
                <w:rFonts w:hint="eastAsia" w:ascii="仿宋" w:hAnsi="仿宋" w:eastAsia="仿宋"/>
                <w:sz w:val="24"/>
                <w:highlight w:val="none"/>
              </w:rPr>
              <w:t xml:space="preserve">包号</w:t>
            </w:r>
            <w:r/>
          </w:p>
        </w:tc>
        <w:tc>
          <w:tcPr>
            <w:tcW w:w="1299" w:type="dxa"/>
            <w:vAlign w:val="center"/>
            <w:vMerge w:val="restart"/>
            <w:textDirection w:val="lrTb"/>
            <w:noWrap w:val="false"/>
          </w:tcPr>
          <w:p>
            <w:pPr>
              <w:jc w:val="center"/>
              <w:pageBreakBefore w:val="0"/>
              <w:tabs>
                <w:tab w:val="left" w:pos="5580" w:leader="none"/>
              </w:tabs>
              <w:rPr>
                <w:rFonts w:ascii="仿宋" w:hAnsi="仿宋" w:eastAsia="仿宋"/>
                <w:sz w:val="24"/>
                <w:highlight w:val="none"/>
              </w:rPr>
            </w:pPr>
            <w:r>
              <w:rPr>
                <w:rFonts w:hint="eastAsia" w:ascii="仿宋" w:hAnsi="仿宋" w:eastAsia="仿宋"/>
                <w:sz w:val="24"/>
                <w:highlight w:val="none"/>
              </w:rPr>
              <w:t xml:space="preserve">服务期限</w:t>
            </w:r>
            <w:r/>
          </w:p>
          <w:p>
            <w:pPr>
              <w:jc w:val="center"/>
              <w:pageBreakBefore w:val="0"/>
              <w:tabs>
                <w:tab w:val="left" w:pos="5580" w:leader="none"/>
              </w:tabs>
              <w:rPr>
                <w:rFonts w:ascii="仿宋" w:hAnsi="仿宋" w:eastAsia="仿宋"/>
                <w:sz w:val="24"/>
                <w:highlight w:val="none"/>
              </w:rPr>
            </w:pPr>
            <w:r>
              <w:rPr>
                <w:rFonts w:hint="eastAsia" w:ascii="仿宋" w:hAnsi="仿宋" w:eastAsia="仿宋"/>
                <w:sz w:val="24"/>
                <w:highlight w:val="none"/>
              </w:rPr>
              <w:t xml:space="preserve">（年）</w:t>
            </w:r>
            <w:r/>
          </w:p>
        </w:tc>
        <w:tc>
          <w:tcPr>
            <w:gridSpan w:val="2"/>
            <w:tcW w:w="3254" w:type="dxa"/>
            <w:vAlign w:val="center"/>
            <w:textDirection w:val="lrTb"/>
            <w:noWrap w:val="false"/>
          </w:tcPr>
          <w:p>
            <w:pPr>
              <w:jc w:val="center"/>
              <w:pageBreakBefore w:val="0"/>
              <w:tabs>
                <w:tab w:val="left" w:pos="5580" w:leader="none"/>
              </w:tabs>
              <w:rPr>
                <w:rFonts w:ascii="仿宋" w:hAnsi="仿宋" w:eastAsia="仿宋"/>
                <w:sz w:val="24"/>
                <w:highlight w:val="none"/>
              </w:rPr>
            </w:pPr>
            <w:r>
              <w:rPr>
                <w:rFonts w:hint="eastAsia" w:ascii="仿宋" w:hAnsi="仿宋" w:eastAsia="仿宋"/>
                <w:sz w:val="24"/>
                <w:highlight w:val="none"/>
              </w:rPr>
              <w:t xml:space="preserve">投标报价（万元）</w:t>
            </w:r>
            <w:r/>
          </w:p>
        </w:tc>
      </w:tr>
      <w:tr>
        <w:trPr>
          <w:trHeight w:val="615"/>
        </w:trPr>
        <w:tc>
          <w:tcPr>
            <w:tcW w:w="2016" w:type="dxa"/>
            <w:vAlign w:val="center"/>
            <w:vMerge w:val="continue"/>
            <w:textDirection w:val="lrTb"/>
            <w:noWrap w:val="false"/>
          </w:tcPr>
          <w:p>
            <w:pPr>
              <w:jc w:val="center"/>
              <w:pageBreakBefore w:val="0"/>
              <w:tabs>
                <w:tab w:val="left" w:pos="5580" w:leader="none"/>
              </w:tabs>
              <w:rPr>
                <w:rFonts w:hint="eastAsia" w:ascii="仿宋" w:hAnsi="仿宋" w:eastAsia="仿宋"/>
                <w:sz w:val="24"/>
                <w:highlight w:val="none"/>
              </w:rPr>
            </w:pPr>
            <w:r>
              <w:rPr>
                <w:rFonts w:hint="eastAsia" w:ascii="仿宋" w:hAnsi="仿宋" w:eastAsia="仿宋"/>
                <w:sz w:val="24"/>
                <w:highlight w:val="none"/>
              </w:rPr>
            </w:r>
            <w:r/>
          </w:p>
        </w:tc>
        <w:tc>
          <w:tcPr>
            <w:tcW w:w="1850" w:type="dxa"/>
            <w:vAlign w:val="center"/>
            <w:vMerge w:val="continue"/>
            <w:textDirection w:val="lrTb"/>
            <w:noWrap w:val="false"/>
          </w:tcPr>
          <w:p>
            <w:pPr>
              <w:jc w:val="center"/>
              <w:pageBreakBefore w:val="0"/>
              <w:tabs>
                <w:tab w:val="left" w:pos="5580" w:leader="none"/>
              </w:tabs>
              <w:rPr>
                <w:rFonts w:ascii="仿宋" w:hAnsi="仿宋" w:eastAsia="仿宋"/>
                <w:sz w:val="24"/>
                <w:highlight w:val="none"/>
              </w:rPr>
            </w:pPr>
            <w:r>
              <w:rPr>
                <w:rFonts w:ascii="仿宋" w:hAnsi="仿宋" w:eastAsia="仿宋"/>
                <w:sz w:val="24"/>
                <w:highlight w:val="none"/>
              </w:rPr>
            </w:r>
            <w:r/>
          </w:p>
        </w:tc>
        <w:tc>
          <w:tcPr>
            <w:tcW w:w="1332" w:type="dxa"/>
            <w:vAlign w:val="center"/>
            <w:vMerge w:val="continue"/>
            <w:textDirection w:val="lrTb"/>
            <w:noWrap w:val="false"/>
          </w:tcPr>
          <w:p>
            <w:pPr>
              <w:jc w:val="center"/>
              <w:pageBreakBefore w:val="0"/>
              <w:tabs>
                <w:tab w:val="left" w:pos="5580" w:leader="none"/>
              </w:tabs>
              <w:rPr>
                <w:rFonts w:ascii="仿宋" w:hAnsi="仿宋" w:eastAsia="仿宋"/>
                <w:sz w:val="24"/>
                <w:highlight w:val="none"/>
              </w:rPr>
            </w:pPr>
            <w:r>
              <w:rPr>
                <w:rFonts w:ascii="仿宋" w:hAnsi="仿宋" w:eastAsia="仿宋"/>
                <w:sz w:val="24"/>
                <w:highlight w:val="none"/>
              </w:rPr>
            </w:r>
            <w:r/>
          </w:p>
        </w:tc>
        <w:tc>
          <w:tcPr>
            <w:tcW w:w="1299" w:type="dxa"/>
            <w:vAlign w:val="center"/>
            <w:vMerge w:val="continue"/>
            <w:textDirection w:val="lrTb"/>
            <w:noWrap w:val="false"/>
          </w:tcPr>
          <w:p>
            <w:pPr>
              <w:jc w:val="center"/>
              <w:pageBreakBefore w:val="0"/>
              <w:tabs>
                <w:tab w:val="left" w:pos="5580" w:leader="none"/>
              </w:tabs>
              <w:rPr>
                <w:rFonts w:ascii="仿宋" w:hAnsi="仿宋" w:eastAsia="仿宋"/>
                <w:sz w:val="24"/>
                <w:highlight w:val="none"/>
              </w:rPr>
            </w:pPr>
            <w:r>
              <w:rPr>
                <w:rFonts w:ascii="仿宋" w:hAnsi="仿宋" w:eastAsia="仿宋"/>
                <w:sz w:val="24"/>
                <w:highlight w:val="none"/>
              </w:rPr>
            </w:r>
            <w:r/>
          </w:p>
        </w:tc>
        <w:tc>
          <w:tcPr>
            <w:tcW w:w="1219" w:type="dxa"/>
            <w:vAlign w:val="center"/>
            <w:textDirection w:val="lrTb"/>
            <w:noWrap w:val="false"/>
          </w:tcPr>
          <w:p>
            <w:pPr>
              <w:jc w:val="center"/>
              <w:pageBreakBefore w:val="0"/>
              <w:tabs>
                <w:tab w:val="left" w:pos="5580" w:leader="none"/>
              </w:tabs>
              <w:rPr>
                <w:rFonts w:ascii="仿宋" w:hAnsi="仿宋" w:eastAsia="仿宋"/>
                <w:sz w:val="24"/>
                <w:highlight w:val="none"/>
              </w:rPr>
            </w:pPr>
            <w:r>
              <w:rPr>
                <w:rFonts w:ascii="仿宋" w:hAnsi="仿宋" w:eastAsia="仿宋"/>
                <w:sz w:val="24"/>
                <w:highlight w:val="none"/>
              </w:rPr>
              <w:t xml:space="preserve">小写</w:t>
            </w:r>
            <w:r/>
          </w:p>
        </w:tc>
        <w:tc>
          <w:tcPr>
            <w:tcW w:w="2035" w:type="dxa"/>
            <w:vAlign w:val="center"/>
            <w:textDirection w:val="lrTb"/>
            <w:noWrap w:val="false"/>
          </w:tcPr>
          <w:p>
            <w:pPr>
              <w:jc w:val="center"/>
              <w:pageBreakBefore w:val="0"/>
              <w:tabs>
                <w:tab w:val="left" w:pos="5580" w:leader="none"/>
              </w:tabs>
              <w:rPr>
                <w:rFonts w:ascii="仿宋" w:hAnsi="仿宋" w:eastAsia="仿宋"/>
                <w:sz w:val="24"/>
                <w:highlight w:val="none"/>
              </w:rPr>
            </w:pPr>
            <w:r>
              <w:rPr>
                <w:rFonts w:ascii="仿宋" w:hAnsi="仿宋" w:eastAsia="仿宋"/>
                <w:sz w:val="24"/>
                <w:highlight w:val="none"/>
              </w:rPr>
              <w:t xml:space="preserve">大写</w:t>
            </w:r>
            <w:r/>
          </w:p>
        </w:tc>
      </w:tr>
      <w:tr>
        <w:trPr>
          <w:trHeight w:val="842"/>
        </w:trPr>
        <w:tc>
          <w:tcPr>
            <w:tcW w:w="2016" w:type="dxa"/>
            <w:vAlign w:val="center"/>
            <w:textDirection w:val="lrTb"/>
            <w:noWrap w:val="false"/>
          </w:tcPr>
          <w:p>
            <w:pPr>
              <w:jc w:val="center"/>
              <w:pageBreakBefore w:val="0"/>
              <w:tabs>
                <w:tab w:val="left" w:pos="5580" w:leader="none"/>
              </w:tabs>
              <w:rPr>
                <w:rFonts w:hint="eastAsia" w:ascii="仿宋" w:hAnsi="仿宋" w:eastAsia="仿宋"/>
                <w:sz w:val="24"/>
                <w:highlight w:val="none"/>
                <w:lang w:eastAsia="zh-CN"/>
              </w:rPr>
            </w:pPr>
            <w:r>
              <w:rPr>
                <w:rFonts w:hint="eastAsia" w:ascii="仿宋" w:hAnsi="仿宋" w:eastAsia="仿宋"/>
                <w:sz w:val="24"/>
                <w:highlight w:val="none"/>
                <w:lang w:eastAsia="zh-CN"/>
              </w:rPr>
              <w:t xml:space="preserve">如皋市长江智创园科技型企业孵化器运营管理项目</w:t>
            </w:r>
            <w:r/>
          </w:p>
        </w:tc>
        <w:tc>
          <w:tcPr>
            <w:tcW w:w="1850" w:type="dxa"/>
            <w:vAlign w:val="center"/>
            <w:textDirection w:val="lrTb"/>
            <w:noWrap w:val="false"/>
          </w:tcPr>
          <w:p>
            <w:pPr>
              <w:jc w:val="center"/>
              <w:pageBreakBefore w:val="0"/>
              <w:tabs>
                <w:tab w:val="left" w:pos="5580" w:leader="none"/>
              </w:tabs>
              <w:rPr>
                <w:rFonts w:hint="eastAsia" w:ascii="仿宋" w:hAnsi="仿宋" w:eastAsia="仿宋"/>
                <w:sz w:val="24"/>
                <w:highlight w:val="none"/>
                <w:lang w:eastAsia="zh-CN"/>
              </w:rPr>
            </w:pPr>
            <w:r>
              <w:rPr>
                <w:rFonts w:hint="eastAsia" w:ascii="仿宋" w:hAnsi="仿宋" w:eastAsia="仿宋"/>
                <w:sz w:val="24"/>
                <w:highlight w:val="none"/>
                <w:lang w:eastAsia="zh-CN"/>
              </w:rPr>
              <w:t xml:space="preserve"> </w:t>
            </w:r>
            <w:r/>
          </w:p>
        </w:tc>
        <w:tc>
          <w:tcPr>
            <w:tcW w:w="1332" w:type="dxa"/>
            <w:vAlign w:val="center"/>
            <w:textDirection w:val="lrTb"/>
            <w:noWrap w:val="false"/>
          </w:tcPr>
          <w:p>
            <w:pPr>
              <w:jc w:val="center"/>
              <w:pageBreakBefore w:val="0"/>
              <w:tabs>
                <w:tab w:val="left" w:pos="5580" w:leader="none"/>
              </w:tabs>
              <w:rPr>
                <w:rFonts w:ascii="仿宋" w:hAnsi="仿宋" w:eastAsia="仿宋"/>
                <w:sz w:val="24"/>
                <w:highlight w:val="none"/>
              </w:rPr>
            </w:pPr>
            <w:r>
              <w:rPr>
                <w:rFonts w:ascii="仿宋" w:hAnsi="仿宋" w:eastAsia="仿宋"/>
                <w:sz w:val="24"/>
                <w:highlight w:val="none"/>
              </w:rPr>
            </w:r>
            <w:r/>
          </w:p>
        </w:tc>
        <w:tc>
          <w:tcPr>
            <w:tcW w:w="1299" w:type="dxa"/>
            <w:vAlign w:val="center"/>
            <w:textDirection w:val="lrTb"/>
            <w:noWrap w:val="false"/>
          </w:tcPr>
          <w:p>
            <w:pPr>
              <w:jc w:val="center"/>
              <w:pageBreakBefore w:val="0"/>
              <w:tabs>
                <w:tab w:val="left" w:pos="5580" w:leader="none"/>
              </w:tabs>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w:t>
            </w:r>
            <w:r/>
          </w:p>
        </w:tc>
        <w:tc>
          <w:tcPr>
            <w:tcW w:w="1219" w:type="dxa"/>
            <w:vAlign w:val="center"/>
            <w:textDirection w:val="lrTb"/>
            <w:noWrap w:val="false"/>
          </w:tcPr>
          <w:p>
            <w:pPr>
              <w:ind w:left="1080" w:hanging="540"/>
              <w:jc w:val="center"/>
              <w:pageBreakBefore w:val="0"/>
              <w:tabs>
                <w:tab w:val="left" w:pos="5580" w:leader="none"/>
              </w:tabs>
              <w:rPr>
                <w:rFonts w:ascii="仿宋" w:hAnsi="仿宋" w:eastAsia="仿宋"/>
                <w:sz w:val="24"/>
                <w:highlight w:val="none"/>
              </w:rPr>
            </w:pPr>
            <w:r>
              <w:rPr>
                <w:rFonts w:ascii="仿宋" w:hAnsi="仿宋" w:eastAsia="仿宋"/>
                <w:sz w:val="24"/>
                <w:highlight w:val="none"/>
              </w:rPr>
            </w:r>
            <w:r/>
          </w:p>
        </w:tc>
        <w:tc>
          <w:tcPr>
            <w:tcW w:w="2035" w:type="dxa"/>
            <w:vAlign w:val="center"/>
            <w:textDirection w:val="lrTb"/>
            <w:noWrap w:val="false"/>
          </w:tcPr>
          <w:p>
            <w:pPr>
              <w:ind w:left="1080" w:hanging="540"/>
              <w:jc w:val="center"/>
              <w:pageBreakBefore w:val="0"/>
              <w:tabs>
                <w:tab w:val="left" w:pos="5580" w:leader="none"/>
              </w:tabs>
              <w:rPr>
                <w:rFonts w:ascii="仿宋" w:hAnsi="仿宋" w:eastAsia="仿宋"/>
                <w:sz w:val="24"/>
                <w:highlight w:val="none"/>
              </w:rPr>
            </w:pPr>
            <w:r>
              <w:rPr>
                <w:rFonts w:ascii="仿宋" w:hAnsi="仿宋" w:eastAsia="仿宋"/>
                <w:sz w:val="24"/>
                <w:highlight w:val="none"/>
              </w:rPr>
            </w:r>
            <w:r/>
          </w:p>
        </w:tc>
      </w:tr>
    </w:tbl>
    <w:p>
      <w:pPr>
        <w:ind w:left="1080" w:right="-867" w:hanging="540"/>
        <w:pageBreakBefore w:val="0"/>
        <w:tabs>
          <w:tab w:val="left" w:pos="1800" w:leader="none"/>
          <w:tab w:val="left" w:pos="5580" w:leader="none"/>
        </w:tabs>
        <w:rPr>
          <w:rFonts w:ascii="仿宋" w:hAnsi="仿宋" w:eastAsia="仿宋"/>
          <w:sz w:val="28"/>
          <w:szCs w:val="28"/>
          <w:highlight w:val="none"/>
        </w:rPr>
      </w:pPr>
      <w:r>
        <w:rPr>
          <w:rFonts w:ascii="仿宋" w:hAnsi="仿宋" w:eastAsia="仿宋"/>
          <w:sz w:val="28"/>
          <w:szCs w:val="28"/>
          <w:highlight w:val="none"/>
        </w:rPr>
      </w:r>
      <w:r/>
    </w:p>
    <w:p>
      <w:pPr>
        <w:ind w:firstLine="560"/>
        <w:pageBreakBefore w:val="0"/>
        <w:rPr>
          <w:rFonts w:ascii="仿宋" w:hAnsi="仿宋" w:eastAsia="仿宋"/>
          <w:sz w:val="28"/>
          <w:szCs w:val="28"/>
          <w:highlight w:val="none"/>
        </w:rPr>
      </w:pPr>
      <w:r>
        <w:rPr>
          <w:rFonts w:ascii="仿宋" w:hAnsi="仿宋" w:eastAsia="仿宋"/>
          <w:sz w:val="28"/>
          <w:szCs w:val="28"/>
          <w:highlight w:val="none"/>
        </w:rPr>
      </w:r>
      <w:r/>
    </w:p>
    <w:p>
      <w:pPr>
        <w:ind w:firstLine="560"/>
        <w:pageBreakBefore w:val="0"/>
        <w:rPr>
          <w:rFonts w:ascii="仿宋" w:hAnsi="仿宋" w:eastAsia="仿宋"/>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二、资格证明文件</w:t>
      </w:r>
      <w:r/>
    </w:p>
    <w:p>
      <w:pPr>
        <w:ind w:firstLine="560"/>
        <w:pageBreakBefore w:val="0"/>
        <w:rPr>
          <w:rFonts w:ascii="仿宋" w:hAnsi="仿宋" w:eastAsia="仿宋" w:cs="Arial"/>
          <w:sz w:val="28"/>
          <w:szCs w:val="28"/>
          <w:highlight w:val="none"/>
        </w:rPr>
      </w:pPr>
      <w:r>
        <w:rPr>
          <w:rFonts w:hint="eastAsia" w:ascii="仿宋" w:hAnsi="仿宋" w:eastAsia="仿宋"/>
          <w:sz w:val="28"/>
          <w:szCs w:val="28"/>
          <w:highlight w:val="none"/>
        </w:rPr>
        <w:t xml:space="preserve">（一）</w:t>
      </w:r>
      <w:r>
        <w:rPr>
          <w:rFonts w:hint="eastAsia" w:ascii="仿宋" w:hAnsi="仿宋" w:eastAsia="仿宋" w:cs="Arial"/>
          <w:sz w:val="28"/>
          <w:szCs w:val="28"/>
          <w:highlight w:val="none"/>
        </w:rPr>
        <w:t xml:space="preserve">法人或者其他组织的营业执照，自然人的身份证。</w:t>
      </w:r>
      <w:r/>
    </w:p>
    <w:p>
      <w:pPr>
        <w:ind w:firstLine="560"/>
        <w:jc w:val="left"/>
        <w:pageBreakBefore w:val="0"/>
        <w:spacing w:before="50"/>
        <w:rPr>
          <w:rFonts w:ascii="仿宋" w:hAnsi="仿宋" w:eastAsia="仿宋"/>
          <w:sz w:val="28"/>
          <w:szCs w:val="28"/>
          <w:highlight w:val="none"/>
        </w:rPr>
      </w:pPr>
      <w:r>
        <w:rPr>
          <w:rFonts w:hint="eastAsia" w:ascii="仿宋" w:hAnsi="仿宋" w:eastAsia="仿宋"/>
          <w:sz w:val="28"/>
          <w:szCs w:val="28"/>
          <w:highlight w:val="none"/>
        </w:rPr>
        <w:t xml:space="preserve">（二）参加本次政府采购活动前的会计报表</w:t>
      </w:r>
      <w:r>
        <w:rPr>
          <w:rFonts w:hint="eastAsia" w:ascii="仿宋" w:hAnsi="仿宋" w:eastAsia="仿宋" w:cs="Arial"/>
          <w:sz w:val="28"/>
          <w:szCs w:val="28"/>
          <w:highlight w:val="none"/>
        </w:rPr>
        <w:t xml:space="preserve">（成立不满一年不需提供）。</w:t>
      </w:r>
      <w:r/>
    </w:p>
    <w:p>
      <w:pPr>
        <w:ind w:firstLine="560"/>
        <w:pageBreakBefore w:val="0"/>
        <w:rPr>
          <w:rFonts w:ascii="仿宋" w:hAnsi="仿宋" w:eastAsia="仿宋" w:cs="Arial"/>
          <w:sz w:val="28"/>
          <w:szCs w:val="28"/>
          <w:highlight w:val="none"/>
        </w:rPr>
      </w:pPr>
      <w:r>
        <w:rPr>
          <w:rFonts w:hint="eastAsia" w:ascii="仿宋" w:hAnsi="仿宋" w:eastAsia="仿宋"/>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highlight w:val="none"/>
        </w:rPr>
        <w:t xml:space="preserve">。</w:t>
      </w:r>
      <w:r/>
    </w:p>
    <w:p>
      <w:pPr>
        <w:ind w:firstLine="560"/>
        <w:jc w:val="left"/>
        <w:pageBreakBefore w:val="0"/>
        <w:spacing w:before="5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（四）根据项目需求提供履行合同</w:t>
      </w:r>
      <w:r>
        <w:rPr>
          <w:rFonts w:hint="eastAsia" w:ascii="仿宋" w:hAnsi="仿宋" w:eastAsia="仿宋" w:cs="Arial"/>
          <w:sz w:val="28"/>
          <w:szCs w:val="28"/>
          <w:highlight w:val="none"/>
        </w:rPr>
        <w:t xml:space="preserve">必需的设备和专业技术能力的声明。</w:t>
      </w:r>
      <w:r/>
    </w:p>
    <w:p>
      <w:pPr>
        <w:jc w:val="center"/>
        <w:pageBreakBefore w:val="0"/>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560"/>
        <w:pageBreakBefore w:val="0"/>
        <w:rPr>
          <w:rFonts w:ascii="仿宋" w:hAnsi="仿宋" w:eastAsia="仿宋"/>
          <w:sz w:val="28"/>
          <w:szCs w:val="28"/>
          <w:highlight w:val="none"/>
        </w:rPr>
      </w:pPr>
      <w:r>
        <w:rPr>
          <w:rFonts w:hint="eastAsia" w:ascii="仿宋" w:hAnsi="仿宋" w:eastAsia="仿宋"/>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pageBreakBefore w:val="0"/>
        <w:rPr>
          <w:rFonts w:ascii="仿宋" w:hAnsi="仿宋" w:eastAsia="仿宋"/>
          <w:sz w:val="28"/>
          <w:szCs w:val="28"/>
          <w:highlight w:val="none"/>
        </w:rPr>
      </w:pPr>
      <w:r>
        <w:rPr>
          <w:rFonts w:hint="eastAsia" w:ascii="仿宋" w:hAnsi="仿宋" w:eastAsia="仿宋"/>
          <w:sz w:val="28"/>
          <w:szCs w:val="28"/>
          <w:highlight w:val="none"/>
        </w:rPr>
        <w:t xml:space="preserve">主要设备有：________。</w:t>
      </w:r>
      <w:r/>
    </w:p>
    <w:p>
      <w:pPr>
        <w:ind w:firstLine="560"/>
        <w:pageBreakBefore w:val="0"/>
        <w:rPr>
          <w:rFonts w:ascii="仿宋" w:hAnsi="仿宋" w:eastAsia="仿宋"/>
          <w:sz w:val="28"/>
          <w:szCs w:val="28"/>
          <w:highlight w:val="none"/>
        </w:rPr>
      </w:pPr>
      <w:r>
        <w:rPr>
          <w:rFonts w:hint="eastAsia" w:ascii="仿宋" w:hAnsi="仿宋" w:eastAsia="仿宋"/>
          <w:sz w:val="28"/>
          <w:szCs w:val="28"/>
          <w:highlight w:val="none"/>
        </w:rPr>
        <w:t xml:space="preserve">主要专业技术能力有：________。</w:t>
      </w:r>
      <w:r/>
    </w:p>
    <w:p>
      <w:pPr>
        <w:ind w:firstLine="560"/>
        <w:pageBreakBefore w:val="0"/>
        <w:rPr>
          <w:rFonts w:ascii="仿宋" w:hAnsi="仿宋" w:eastAsia="仿宋"/>
          <w:sz w:val="28"/>
          <w:szCs w:val="28"/>
          <w:highlight w:val="none"/>
        </w:rPr>
      </w:pPr>
      <w:r>
        <w:rPr>
          <w:rFonts w:ascii="仿宋" w:hAnsi="仿宋" w:eastAsia="仿宋"/>
          <w:sz w:val="28"/>
          <w:szCs w:val="28"/>
          <w:highlight w:val="none"/>
        </w:rPr>
      </w:r>
      <w:r/>
    </w:p>
    <w:p>
      <w:pPr>
        <w:ind w:firstLine="2520"/>
        <w:pageBreakBefore w:val="0"/>
        <w:rPr>
          <w:rFonts w:ascii="仿宋" w:hAnsi="仿宋" w:eastAsia="仿宋"/>
          <w:sz w:val="28"/>
          <w:szCs w:val="28"/>
          <w:highlight w:val="none"/>
        </w:rPr>
      </w:pPr>
      <w:r>
        <w:rPr>
          <w:rFonts w:hint="eastAsia" w:ascii="仿宋" w:hAnsi="仿宋" w:eastAsia="仿宋"/>
          <w:sz w:val="28"/>
          <w:szCs w:val="28"/>
          <w:highlight w:val="none"/>
        </w:rPr>
        <w:t xml:space="preserve">供应商名称（公章）：</w:t>
      </w:r>
      <w:r/>
    </w:p>
    <w:p>
      <w:pPr>
        <w:pageBreakBefore w:val="0"/>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jc w:val="left"/>
        <w:pageBreakBefore w:val="0"/>
        <w:spacing w:before="50"/>
        <w:rPr>
          <w:rFonts w:ascii="仿宋" w:hAnsi="仿宋" w:eastAsia="仿宋"/>
          <w:b/>
          <w:sz w:val="28"/>
          <w:szCs w:val="28"/>
          <w:highlight w:val="none"/>
        </w:rPr>
      </w:pPr>
      <w:r>
        <w:rPr>
          <w:rFonts w:hint="eastAsia" w:ascii="仿宋" w:hAnsi="仿宋" w:eastAsia="仿宋"/>
          <w:sz w:val="28"/>
          <w:szCs w:val="28"/>
          <w:highlight w:val="none"/>
        </w:rPr>
        <w:t xml:space="preserve">                           日期：______年 月日</w:t>
      </w:r>
      <w:r/>
    </w:p>
    <w:p>
      <w:pPr>
        <w:ind w:firstLine="560"/>
        <w:pageBreakBefore w:val="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（五）</w:t>
      </w:r>
      <w:r>
        <w:rPr>
          <w:rFonts w:hint="eastAsia" w:ascii="仿宋" w:hAnsi="仿宋" w:eastAsia="仿宋" w:cs="Arial"/>
          <w:sz w:val="28"/>
          <w:szCs w:val="28"/>
          <w:highlight w:val="none"/>
        </w:rPr>
        <w:t xml:space="preserve">参加本次政府采购活动前 3 年内在经营活动中没有重大违法记录的书面声明。</w:t>
      </w:r>
      <w:r/>
    </w:p>
    <w:p>
      <w:pPr>
        <w:jc w:val="center"/>
        <w:pageBreakBefore w:val="0"/>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482"/>
        <w:pageBreakBefore w:val="0"/>
        <w:rPr>
          <w:rFonts w:ascii="仿宋" w:hAnsi="仿宋" w:eastAsia="仿宋"/>
          <w:sz w:val="28"/>
          <w:szCs w:val="28"/>
          <w:highlight w:val="none"/>
        </w:rPr>
      </w:pPr>
      <w:r>
        <w:rPr>
          <w:rFonts w:hint="eastAsia" w:ascii="仿宋" w:hAnsi="仿宋" w:eastAsia="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pageBreakBefore w:val="0"/>
        <w:rPr>
          <w:rFonts w:ascii="仿宋" w:hAnsi="仿宋" w:eastAsia="仿宋"/>
          <w:sz w:val="28"/>
          <w:szCs w:val="28"/>
          <w:highlight w:val="none"/>
        </w:rPr>
      </w:pPr>
      <w:r>
        <w:rPr>
          <w:rFonts w:hint="eastAsia" w:ascii="仿宋" w:hAnsi="仿宋" w:eastAsia="仿宋"/>
          <w:sz w:val="28"/>
          <w:szCs w:val="28"/>
          <w:highlight w:val="none"/>
        </w:rPr>
        <w:t xml:space="preserve">在投标截止时间节点，没有被“信用中国”（</w:t>
      </w:r>
      <w:r>
        <w:rPr>
          <w:rFonts w:ascii="仿宋" w:hAnsi="仿宋" w:eastAsia="仿宋"/>
          <w:sz w:val="28"/>
          <w:szCs w:val="28"/>
          <w:highlight w:val="none"/>
        </w:rPr>
        <w:t xml:space="preserve">www.creditchina.gov.cn</w:t>
      </w:r>
      <w:r>
        <w:rPr>
          <w:rFonts w:hint="eastAsia" w:ascii="仿宋" w:hAnsi="仿宋" w:eastAsia="仿宋"/>
          <w:sz w:val="28"/>
          <w:szCs w:val="28"/>
          <w:highlight w:val="none"/>
        </w:rPr>
        <w:t xml:space="preserve">）、“中国政府采购网”（</w:t>
      </w:r>
      <w:r>
        <w:rPr>
          <w:rFonts w:ascii="仿宋" w:hAnsi="仿宋" w:eastAsia="仿宋"/>
          <w:sz w:val="28"/>
          <w:szCs w:val="28"/>
          <w:highlight w:val="none"/>
        </w:rPr>
        <w:t xml:space="preserve">www.ccgp.gov.cn</w:t>
      </w:r>
      <w:r>
        <w:rPr>
          <w:rFonts w:hint="eastAsia" w:ascii="仿宋" w:hAnsi="仿宋" w:eastAsia="仿宋"/>
          <w:sz w:val="28"/>
          <w:szCs w:val="28"/>
          <w:highlight w:val="none"/>
        </w:rPr>
        <w:t xml:space="preserve">）、“信用江苏”（</w:t>
      </w:r>
      <w:r>
        <w:rPr>
          <w:rFonts w:ascii="仿宋" w:hAnsi="仿宋" w:eastAsia="仿宋"/>
          <w:sz w:val="28"/>
          <w:szCs w:val="28"/>
          <w:highlight w:val="none"/>
        </w:rPr>
        <w:t xml:space="preserve">www.jscredit.cn/index.htm</w:t>
      </w:r>
      <w:r>
        <w:rPr>
          <w:rFonts w:hint="eastAsia" w:ascii="仿宋" w:hAnsi="仿宋" w:eastAsia="仿宋"/>
          <w:sz w:val="28"/>
          <w:szCs w:val="28"/>
          <w:highlight w:val="none"/>
        </w:rPr>
        <w:t xml:space="preserve">）网站列入失信被执行人、重大税收违法案件当事人名单、政府采购严重违法失信行为记录名单。</w:t>
      </w:r>
      <w:r/>
    </w:p>
    <w:p>
      <w:pPr>
        <w:pageBreakBefore w:val="0"/>
        <w:rPr>
          <w:rFonts w:ascii="仿宋" w:hAnsi="仿宋" w:eastAsia="仿宋"/>
          <w:sz w:val="28"/>
          <w:szCs w:val="28"/>
          <w:highlight w:val="none"/>
        </w:rPr>
      </w:pPr>
      <w:r>
        <w:rPr>
          <w:rFonts w:hint="eastAsia" w:ascii="仿宋" w:hAnsi="仿宋" w:eastAsia="仿宋"/>
          <w:sz w:val="28"/>
          <w:szCs w:val="28"/>
          <w:highlight w:val="none"/>
        </w:rPr>
        <w:t xml:space="preserve">                       供应商名称（公章）：</w:t>
      </w:r>
      <w:r/>
    </w:p>
    <w:p>
      <w:pPr>
        <w:pageBreakBefore w:val="0"/>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pageBreakBefore w:val="0"/>
        <w:rPr>
          <w:rFonts w:ascii="仿宋" w:hAnsi="仿宋" w:eastAsia="仿宋" w:cs="Arial"/>
          <w:sz w:val="28"/>
          <w:szCs w:val="28"/>
          <w:highlight w:val="none"/>
        </w:rPr>
      </w:pPr>
      <w:r>
        <w:rPr>
          <w:rFonts w:hint="eastAsia" w:ascii="仿宋" w:hAnsi="仿宋" w:eastAsia="仿宋"/>
          <w:sz w:val="28"/>
          <w:szCs w:val="28"/>
          <w:highlight w:val="none"/>
        </w:rPr>
        <w:t xml:space="preserve">                           日期：______年 月日</w:t>
      </w:r>
      <w:r/>
    </w:p>
    <w:p>
      <w:pPr>
        <w:ind w:firstLine="560"/>
        <w:jc w:val="left"/>
        <w:keepLines w:val="0"/>
        <w:keepNext w:val="0"/>
        <w:pageBreakBefore w:val="0"/>
        <w:spacing w:line="460" w:lineRule="exact"/>
        <w:widowControl w:val="off"/>
        <w:rPr>
          <w:rFonts w:hint="eastAsia" w:ascii="仿宋" w:hAnsi="仿宋" w:eastAsia="仿宋"/>
          <w:sz w:val="28"/>
          <w:szCs w:val="28"/>
          <w:highlight w:val="none"/>
          <w:lang w:eastAsia="zh-CN"/>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（六）项目实施所必须的许可资质证明材料</w:t>
      </w:r>
      <w:r>
        <w:rPr>
          <w:rFonts w:hint="eastAsia" w:ascii="仿宋" w:hAnsi="仿宋" w:eastAsia="仿宋"/>
          <w:color w:val="ff0000"/>
          <w:sz w:val="28"/>
          <w:szCs w:val="28"/>
          <w:highlight w:val="none"/>
          <w:lang w:val="en-US" w:eastAsia="zh-CN"/>
        </w:rPr>
        <w:t xml:space="preserve"> </w:t>
      </w:r>
      <w:r/>
    </w:p>
    <w:p>
      <w:pPr>
        <w:ind w:firstLine="560"/>
        <w:jc w:val="left"/>
        <w:pageBreakBefore w:val="0"/>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pageBreakBefore w:val="0"/>
        <w:spacing w:before="50"/>
        <w:rPr>
          <w:rFonts w:ascii="仿宋" w:hAnsi="仿宋" w:eastAsia="仿宋"/>
          <w:sz w:val="28"/>
          <w:szCs w:val="28"/>
          <w:highlight w:val="none"/>
        </w:rPr>
      </w:pPr>
      <w:r>
        <w:rPr>
          <w:rFonts w:hint="eastAsia" w:ascii="仿宋" w:hAnsi="仿宋" w:eastAsia="仿宋"/>
          <w:sz w:val="28"/>
          <w:szCs w:val="28"/>
          <w:highlight w:val="none"/>
        </w:rPr>
        <w:t xml:space="preserve">（七）法定代表人身份证明及身份证复印件</w:t>
      </w:r>
      <w:r/>
    </w:p>
    <w:p>
      <w:pPr>
        <w:ind w:firstLine="560"/>
        <w:jc w:val="left"/>
        <w:pageBreakBefore w:val="0"/>
        <w:spacing w:before="50"/>
        <w:rPr>
          <w:rFonts w:ascii="仿宋" w:hAnsi="仿宋" w:eastAsia="仿宋"/>
          <w:sz w:val="28"/>
          <w:szCs w:val="28"/>
          <w:highlight w:val="none"/>
        </w:rPr>
      </w:pPr>
      <w:r>
        <w:rPr>
          <w:rFonts w:ascii="仿宋" w:hAnsi="仿宋" w:eastAsia="仿宋"/>
          <w:sz w:val="28"/>
          <w:szCs w:val="28"/>
          <w:highlight w:val="none"/>
        </w:rPr>
      </w:r>
      <w:r/>
    </w:p>
    <w:p>
      <w:pPr>
        <w:jc w:val="left"/>
        <w:pageBreakBefore w:val="0"/>
        <w:widowControl/>
        <w:rPr>
          <w:rFonts w:ascii="仿宋" w:hAnsi="仿宋" w:eastAsia="仿宋"/>
          <w:sz w:val="28"/>
          <w:szCs w:val="28"/>
          <w:highlight w:val="none"/>
        </w:rPr>
      </w:pPr>
      <w:r>
        <w:rPr>
          <w:rFonts w:ascii="仿宋" w:hAnsi="仿宋" w:eastAsia="仿宋"/>
          <w:sz w:val="28"/>
          <w:szCs w:val="28"/>
          <w:highlight w:val="none"/>
        </w:rPr>
        <w:br w:type="page" w:clear="all"/>
      </w:r>
      <w:r/>
    </w:p>
    <w:p>
      <w:pPr>
        <w:ind w:firstLine="560"/>
        <w:jc w:val="left"/>
        <w:pageBreakBefore w:val="0"/>
        <w:spacing w:before="50"/>
        <w:rPr>
          <w:rFonts w:ascii="仿宋" w:hAnsi="仿宋" w:eastAsia="仿宋"/>
          <w:sz w:val="28"/>
          <w:szCs w:val="28"/>
          <w:highlight w:val="none"/>
        </w:rPr>
      </w:pPr>
      <w:r>
        <w:rPr>
          <w:rFonts w:hint="eastAsia" w:ascii="仿宋" w:hAnsi="仿宋" w:eastAsia="仿宋"/>
          <w:sz w:val="28"/>
          <w:szCs w:val="28"/>
          <w:highlight w:val="none"/>
        </w:rPr>
        <w:t xml:space="preserve">（八）法定代表人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rPr>
          <w:rFonts w:hint="eastAsia" w:ascii="仿宋" w:hAnsi="仿宋" w:eastAsia="仿宋"/>
          <w:color w:val="auto"/>
          <w:sz w:val="28"/>
          <w:szCs w:val="28"/>
          <w:highlight w:val="none"/>
        </w:rPr>
        <w:t xml:space="preserve">（法定代表人参加招标活动的，无需提供）</w:t>
      </w:r>
      <w:r/>
    </w:p>
    <w:p>
      <w:pPr>
        <w:jc w:val="center"/>
        <w:pageBreakBefore w:val="0"/>
        <w:spacing w:line="500" w:lineRule="exact"/>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法定代表人授权委托书</w:t>
      </w:r>
      <w:r/>
    </w:p>
    <w:p>
      <w:pPr>
        <w:pStyle w:val="765"/>
        <w:ind w:firstLine="480"/>
        <w:pageBreakBefore w:val="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本授权书声明：____________（供应商名称）授权________________（代理人的姓名）为我方就项目名称：____________项目编号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____________采购活动的合法代理人，以本公司名义全权处理一切与该项目采购有关的事务。</w:t>
      </w:r>
      <w:r/>
    </w:p>
    <w:p>
      <w:pPr>
        <w:pStyle w:val="765"/>
        <w:ind w:firstLine="480"/>
        <w:pageBreakBefore w:val="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765"/>
        <w:ind w:firstLine="480"/>
        <w:pageBreakBefore w:val="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65"/>
        <w:ind w:firstLine="480"/>
        <w:pageBreakBefore w:val="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765"/>
        <w:ind w:firstLine="480"/>
        <w:pageBreakBefore w:val="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765"/>
        <w:ind w:firstLine="232"/>
        <w:pageBreakBefore w:val="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765"/>
        <w:ind w:firstLine="480"/>
        <w:pageBreakBefore w:val="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65"/>
        <w:ind w:firstLine="480"/>
        <w:pageBreakBefore w:val="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765"/>
        <w:ind w:firstLine="480"/>
        <w:pageBreakBefore w:val="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765"/>
        <w:ind w:firstLine="480"/>
        <w:pageBreakBefore w:val="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765"/>
        <w:ind w:firstLine="480"/>
        <w:pageBreakBefore w:val="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65"/>
        <w:ind w:firstLine="1260"/>
        <w:pageBreakBefore w:val="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765"/>
        <w:ind w:firstLine="6020"/>
        <w:pageBreakBefore w:val="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765"/>
        <w:ind w:firstLine="480"/>
        <w:pageBreakBefore w:val="0"/>
        <w:spacing w:line="500" w:lineRule="exact"/>
        <w:rPr>
          <w:rFonts w:ascii="仿宋" w:hAnsi="仿宋" w:eastAsia="仿宋"/>
          <w:color w:val="auto"/>
          <w:sz w:val="28"/>
          <w:szCs w:val="28"/>
          <w:highlight w:val="none"/>
        </w:rPr>
      </w:pPr>
      <w:r/>
      <w:bookmarkStart w:id="44" w:name="_Hlt26955070"/>
      <w:r/>
      <w:bookmarkEnd w:id="44"/>
      <w:r/>
      <w:bookmarkStart w:id="45" w:name="_格式3__银行出具的资信证明"/>
      <w:r/>
      <w:bookmarkEnd w:id="45"/>
      <w:r/>
      <w:bookmarkStart w:id="46" w:name="_Hlt26671380"/>
      <w:r/>
      <w:bookmarkEnd w:id="46"/>
      <w:r/>
      <w:r/>
    </w:p>
    <w:p>
      <w:pPr>
        <w:pStyle w:val="733"/>
        <w:ind w:firstLine="560"/>
        <w:pageBreakBefore w:val="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733"/>
        <w:ind w:firstLine="490"/>
        <w:pageBreakBefore w:val="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代理人身份证复印件</w:t>
      </w:r>
      <w:r/>
    </w:p>
    <w:p>
      <w:pPr>
        <w:pStyle w:val="733"/>
        <w:ind w:firstLine="490"/>
        <w:pageBreakBefore w:val="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480"/>
        <w:jc w:val="left"/>
        <w:pageBreakBefore w:val="0"/>
        <w:spacing w:before="50" w:line="240" w:lineRule="auto"/>
        <w:rPr>
          <w:rFonts w:ascii="仿宋" w:hAnsi="仿宋" w:eastAsia="仿宋" w:cs="Arial"/>
          <w:sz w:val="28"/>
          <w:szCs w:val="28"/>
          <w:highlight w:val="none"/>
        </w:rPr>
      </w:pPr>
      <w:r>
        <w:rPr>
          <w:rFonts w:hint="eastAsia" w:ascii="仿宋" w:hAnsi="仿宋" w:eastAsia="仿宋"/>
          <w:sz w:val="24"/>
          <w:szCs w:val="24"/>
          <w:highlight w:val="none"/>
        </w:rPr>
        <w:t xml:space="preserve">注：供应商的法定代表人参加招标活动的，须在投标文件中提供法定代表人身份证明和身份证复印件；委托代理人参加招标活动的，还须在投标文件中提供法定代表人的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4"/>
          <w:szCs w:val="24"/>
          <w:highlight w:val="none"/>
        </w:rPr>
        <w:t xml:space="preserve">授权委托书。代理人须为投标供应商的正式员工，并提供开标日前最近1个月投标供应商为其缴纳社保的证明；新成立企业距开标日期不足30日的，可不提供缴纳社保的证明（以新办企业营业执照发放日期为准）。</w:t>
      </w:r>
      <w:r>
        <w:rPr>
          <w:rFonts w:ascii="仿宋" w:hAnsi="仿宋" w:eastAsia="仿宋"/>
          <w:bCs/>
          <w:sz w:val="24"/>
          <w:szCs w:val="24"/>
          <w:highlight w:val="none"/>
        </w:rPr>
        <w:br w:type="page" w:clear="all"/>
      </w:r>
      <w:r>
        <w:rPr>
          <w:rFonts w:hint="eastAsia" w:ascii="仿宋" w:hAnsi="仿宋" w:eastAsia="仿宋"/>
          <w:bCs/>
          <w:sz w:val="28"/>
          <w:szCs w:val="28"/>
          <w:highlight w:val="none"/>
        </w:rPr>
        <w:t xml:space="preserve">（九）</w:t>
      </w:r>
      <w:r>
        <w:rPr>
          <w:rFonts w:hint="eastAsia" w:ascii="仿宋" w:hAnsi="仿宋" w:eastAsia="仿宋" w:cs="Arial"/>
          <w:sz w:val="28"/>
          <w:szCs w:val="28"/>
          <w:highlight w:val="none"/>
        </w:rPr>
        <w:t xml:space="preserve">投标函</w:t>
      </w:r>
      <w:r/>
    </w:p>
    <w:p>
      <w:pPr>
        <w:jc w:val="center"/>
        <w:pageBreakBefore w:val="0"/>
        <w:spacing w:before="50" w:line="500" w:lineRule="exact"/>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投标函</w:t>
      </w:r>
      <w:r/>
    </w:p>
    <w:p>
      <w:pPr>
        <w:pStyle w:val="765"/>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lang w:val="en-US" w:eastAsia="zh-CN"/>
        </w:rPr>
        <w:t xml:space="preserve">如皋市长江镇人民政府</w:t>
      </w:r>
      <w:r/>
    </w:p>
    <w:p>
      <w:pPr>
        <w:pStyle w:val="765"/>
        <w:ind w:firstLine="560"/>
        <w:pageBreakBefore w:val="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val="0"/>
          <w:iCs/>
          <w:color w:val="auto"/>
          <w:sz w:val="28"/>
          <w:szCs w:val="28"/>
          <w:highlight w:val="none"/>
          <w:u w:val="single"/>
          <w:lang w:eastAsia="zh-CN"/>
        </w:rPr>
        <w:t xml:space="preserve">如皋市长江智创园科技型企业孵化器运营管理项目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eastAsia="zh-CN"/>
        </w:rPr>
        <w:t xml:space="preserve"> </w:t>
      </w:r>
      <w:r>
        <w:rPr>
          <w:rFonts w:hint="eastAsia" w:ascii="仿宋" w:hAnsi="仿宋" w:eastAsia="仿宋"/>
          <w:color w:val="auto"/>
          <w:sz w:val="28"/>
          <w:szCs w:val="28"/>
          <w:highlight w:val="none"/>
        </w:rPr>
        <w:t xml:space="preserve">）招标文件，正式授权下述签字人_________ </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姓名和职务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代表我方______________（供应商的名称），全权处理本次项目招标采购的有关事宜。</w:t>
      </w:r>
      <w:r/>
    </w:p>
    <w:p>
      <w:pPr>
        <w:pStyle w:val="765"/>
        <w:ind w:firstLine="560"/>
        <w:pageBreakBefore w:val="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765"/>
        <w:ind w:firstLine="560"/>
        <w:pageBreakBefore w:val="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1.按招标文件规定的各项要求，向买方提供所需货物、服务。</w:t>
      </w:r>
      <w:r/>
    </w:p>
    <w:p>
      <w:pPr>
        <w:pStyle w:val="765"/>
        <w:ind w:firstLine="560"/>
        <w:pageBreakBefore w:val="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2.我们已详细审核全部招标文件及其有效补充文件，我们知道必须放弃提出含糊不清或误解问题的权利。</w:t>
      </w:r>
      <w:r/>
    </w:p>
    <w:p>
      <w:pPr>
        <w:pStyle w:val="765"/>
        <w:ind w:firstLine="560"/>
        <w:pageBreakBefore w:val="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3.我们同意从规定的投标文件接收截止时间起遵循本投标文件，并在规定的招标有效期期满之前均具有约束力。</w:t>
      </w:r>
      <w:r/>
    </w:p>
    <w:p>
      <w:pPr>
        <w:pStyle w:val="765"/>
        <w:ind w:firstLine="560"/>
        <w:pageBreakBefore w:val="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4.同意向贵方提供贵方可能另外要求的与招标采购有关的任何证据或资料，并保证我方已提供和将要提供的文件是真实的、准确的。</w:t>
      </w:r>
      <w:r/>
    </w:p>
    <w:p>
      <w:pPr>
        <w:pStyle w:val="765"/>
        <w:ind w:firstLine="560"/>
        <w:pageBreakBefore w:val="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5.如果我方中标，我方将在法定期限内签订合同，否则将承担相应法律责任。</w:t>
      </w:r>
      <w:r/>
    </w:p>
    <w:p>
      <w:pPr>
        <w:pStyle w:val="765"/>
        <w:ind w:firstLine="560"/>
        <w:pageBreakBefore w:val="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6.我方将根据招标文件的规定，严格履行合同的责任和义务，并保证在招标文件规定的时</w:t>
      </w:r>
      <w:r>
        <w:rPr>
          <w:rFonts w:hint="eastAsia" w:ascii="仿宋" w:hAnsi="仿宋" w:eastAsia="仿宋"/>
          <w:color w:val="auto"/>
          <w:sz w:val="28"/>
          <w:szCs w:val="28"/>
          <w:highlight w:val="none"/>
          <w:lang w:eastAsia="zh-CN"/>
        </w:rPr>
        <w:t xml:space="preserve">间内</w:t>
      </w:r>
      <w:r>
        <w:rPr>
          <w:rFonts w:hint="eastAsia" w:ascii="仿宋" w:hAnsi="仿宋" w:eastAsia="仿宋"/>
          <w:color w:val="auto"/>
          <w:sz w:val="28"/>
          <w:szCs w:val="28"/>
          <w:highlight w:val="none"/>
        </w:rPr>
        <w:t xml:space="preserve">完成项目。</w:t>
      </w:r>
      <w:r/>
    </w:p>
    <w:p>
      <w:pPr>
        <w:pStyle w:val="765"/>
        <w:ind w:firstLine="560"/>
        <w:pageBreakBefore w:val="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7.遵守招标文件中要求的收费项目和标准。</w:t>
      </w:r>
      <w:r/>
    </w:p>
    <w:p>
      <w:pPr>
        <w:pStyle w:val="765"/>
        <w:ind w:firstLine="560"/>
        <w:pageBreakBefore w:val="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8.与本招标采购有关的正式通讯地址为：</w:t>
      </w:r>
      <w:r/>
    </w:p>
    <w:p>
      <w:pPr>
        <w:pStyle w:val="765"/>
        <w:pageBreakBefore w:val="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765"/>
        <w:pageBreakBefore w:val="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765"/>
        <w:pageBreakBefore w:val="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765"/>
        <w:pageBreakBefore w:val="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765"/>
        <w:pageBreakBefore w:val="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numPr>
          <w:ilvl w:val="0"/>
          <w:numId w:val="0"/>
        </w:numPr>
        <w:keepLines w:val="0"/>
        <w:keepNext w:val="0"/>
        <w:pageBreakBefore w:val="0"/>
        <w:spacing w:line="460" w:lineRule="exact"/>
        <w:rPr>
          <w:rFonts w:hint="eastAsia" w:ascii="仿宋" w:hAnsi="仿宋" w:eastAsia="仿宋"/>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lang w:val="en-US" w:eastAsia="zh-CN"/>
        </w:rPr>
        <w:t xml:space="preserve">十</w:t>
      </w:r>
      <w:r>
        <w:rPr>
          <w:rFonts w:hint="eastAsia" w:ascii="仿宋" w:hAnsi="仿宋" w:eastAsia="仿宋"/>
          <w:bCs/>
          <w:sz w:val="28"/>
          <w:szCs w:val="28"/>
          <w:highlight w:val="none"/>
          <w:lang w:eastAsia="zh-CN"/>
        </w:rPr>
        <w:t xml:space="preserve">）</w:t>
      </w:r>
      <w:r>
        <w:rPr>
          <w:rFonts w:hint="eastAsia" w:ascii="仿宋" w:hAnsi="仿宋" w:eastAsia="仿宋"/>
          <w:sz w:val="28"/>
          <w:szCs w:val="28"/>
          <w:highlight w:val="none"/>
        </w:rPr>
        <w:t xml:space="preserve">其他资格证明材料</w:t>
      </w:r>
      <w:r/>
    </w:p>
    <w:p>
      <w:pPr>
        <w:ind w:firstLine="560"/>
        <w:pageBreakBefore w:val="0"/>
        <w:rPr>
          <w:rFonts w:ascii="仿宋" w:hAnsi="仿宋" w:eastAsia="仿宋"/>
          <w:sz w:val="28"/>
          <w:szCs w:val="28"/>
          <w:highlight w:val="none"/>
        </w:rPr>
      </w:pPr>
      <w:r>
        <w:rPr>
          <w:rFonts w:ascii="仿宋" w:hAnsi="仿宋" w:eastAsia="仿宋"/>
          <w:sz w:val="28"/>
          <w:szCs w:val="28"/>
          <w:highlight w:val="none"/>
        </w:rPr>
      </w:r>
      <w:r/>
    </w:p>
    <w:p>
      <w:pPr>
        <w:ind w:firstLine="562"/>
        <w:pageBreakBefore w:val="0"/>
        <w:rPr>
          <w:rFonts w:ascii="仿宋" w:hAnsi="仿宋" w:eastAsia="仿宋"/>
          <w:b/>
          <w:sz w:val="28"/>
          <w:szCs w:val="28"/>
          <w:highlight w:val="none"/>
        </w:rPr>
      </w:pPr>
      <w:r>
        <w:rPr>
          <w:rFonts w:hint="eastAsia" w:ascii="仿宋" w:hAnsi="仿宋" w:eastAsia="仿宋"/>
          <w:b/>
          <w:sz w:val="28"/>
          <w:szCs w:val="28"/>
          <w:highlight w:val="none"/>
        </w:rPr>
        <w:t xml:space="preserve">注意：以上资格证明文件中要求加盖公章的，必须加盖公章；如供应商组成联合体投标，则联合体各方均须加盖公章，否则视为无效投标文件。</w:t>
      </w:r>
      <w:r/>
    </w:p>
    <w:p>
      <w:pPr>
        <w:ind w:firstLine="560"/>
        <w:pageBreakBefore w:val="0"/>
        <w:rPr>
          <w:rFonts w:ascii="仿宋" w:hAnsi="仿宋" w:eastAsia="仿宋"/>
          <w:sz w:val="28"/>
          <w:szCs w:val="28"/>
          <w:highlight w:val="none"/>
        </w:rPr>
      </w:pPr>
      <w:r>
        <w:rPr>
          <w:rFonts w:ascii="仿宋" w:hAnsi="仿宋" w:eastAsia="仿宋"/>
          <w:sz w:val="28"/>
          <w:szCs w:val="28"/>
          <w:highlight w:val="none"/>
        </w:rPr>
      </w:r>
      <w:r/>
    </w:p>
    <w:p>
      <w:pPr>
        <w:ind w:firstLine="560"/>
        <w:pageBreakBefore w:val="0"/>
        <w:rPr>
          <w:rFonts w:ascii="仿宋" w:hAnsi="仿宋" w:eastAsia="仿宋"/>
          <w:sz w:val="28"/>
          <w:szCs w:val="28"/>
          <w:highlight w:val="none"/>
        </w:rPr>
      </w:pPr>
      <w:r>
        <w:rPr>
          <w:rFonts w:ascii="仿宋" w:hAnsi="仿宋" w:eastAsia="仿宋"/>
          <w:sz w:val="28"/>
          <w:szCs w:val="28"/>
          <w:highlight w:val="none"/>
        </w:rPr>
      </w:r>
      <w:r/>
    </w:p>
    <w:p>
      <w:pPr>
        <w:ind w:firstLine="560"/>
        <w:pageBreakBefore w:val="0"/>
        <w:rPr>
          <w:rFonts w:ascii="黑体" w:hAnsi="黑体" w:eastAsia="黑体"/>
          <w:bCs/>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三、商务技术文件</w:t>
      </w:r>
      <w:r/>
    </w:p>
    <w:p>
      <w:pPr>
        <w:ind w:firstLine="560"/>
        <w:keepLines w:val="0"/>
        <w:keepNext w:val="0"/>
        <w:pageBreakBefore w:val="0"/>
        <w:spacing w:line="460" w:lineRule="exact"/>
        <w:widowControl w:val="off"/>
        <w:rPr>
          <w:rFonts w:ascii="仿宋" w:hAnsi="仿宋" w:eastAsia="仿宋"/>
          <w:bCs/>
          <w:sz w:val="28"/>
          <w:szCs w:val="28"/>
          <w:highlight w:val="none"/>
        </w:rPr>
      </w:pPr>
      <w:r>
        <w:rPr>
          <w:rFonts w:hint="eastAsia" w:ascii="仿宋" w:hAnsi="仿宋" w:eastAsia="仿宋"/>
          <w:sz w:val="28"/>
          <w:szCs w:val="28"/>
          <w:highlight w:val="none"/>
        </w:rPr>
        <w:t xml:space="preserve">（一）</w:t>
      </w:r>
      <w:r>
        <w:rPr>
          <w:rFonts w:hint="eastAsia" w:ascii="仿宋" w:hAnsi="仿宋" w:eastAsia="仿宋"/>
          <w:bCs/>
          <w:sz w:val="28"/>
          <w:szCs w:val="28"/>
          <w:highlight w:val="none"/>
        </w:rPr>
        <w:t xml:space="preserve">符合技术要求或者服务要求的相关证明材</w:t>
      </w:r>
      <w:r>
        <w:rPr>
          <w:rFonts w:hint="eastAsia" w:ascii="仿宋" w:hAnsi="仿宋" w:eastAsia="仿宋"/>
          <w:b w:val="0"/>
          <w:bCs/>
          <w:color w:val="auto"/>
          <w:sz w:val="28"/>
          <w:szCs w:val="28"/>
          <w:highlight w:val="none"/>
        </w:rPr>
        <w:t xml:space="preserve">料</w:t>
      </w:r>
      <w:r/>
    </w:p>
    <w:p>
      <w:pPr>
        <w:ind w:firstLine="560"/>
        <w:keepLines w:val="0"/>
        <w:keepNext w:val="0"/>
        <w:pageBreakBefore w:val="0"/>
        <w:spacing w:line="46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二</w:t>
      </w:r>
      <w:r>
        <w:rPr>
          <w:rFonts w:hint="eastAsia" w:ascii="仿宋" w:hAnsi="仿宋" w:eastAsia="仿宋"/>
          <w:bCs/>
          <w:sz w:val="28"/>
          <w:szCs w:val="28"/>
          <w:highlight w:val="none"/>
        </w:rPr>
        <w:t xml:space="preserve">）商务部分正负偏离表</w:t>
      </w:r>
      <w:r/>
    </w:p>
    <w:p>
      <w:pPr>
        <w:pStyle w:val="732"/>
        <w:jc w:val="center"/>
        <w:keepLines w:val="0"/>
        <w:keepNext w:val="0"/>
        <w:pageBreakBefore w:val="0"/>
        <w:spacing w:after="0"/>
        <w:widowControl w:val="off"/>
        <w:rPr>
          <w:rFonts w:hint="eastAsia" w:ascii="方正小标宋简体" w:hAnsi="宋体" w:eastAsia="方正小标宋简体" w:cs="Times New Roman"/>
          <w:sz w:val="32"/>
          <w:szCs w:val="32"/>
          <w:highlight w:val="none"/>
          <w:lang w:val="en-US" w:eastAsia="zh-CN" w:bidi="ar-SA"/>
        </w:rPr>
      </w:pPr>
      <w:r>
        <w:rPr>
          <w:rFonts w:hint="eastAsia" w:ascii="方正小标宋简体" w:hAnsi="宋体" w:eastAsia="方正小标宋简体" w:cs="Times New Roman"/>
          <w:sz w:val="32"/>
          <w:szCs w:val="32"/>
          <w:highlight w:val="none"/>
          <w:lang w:val="en-US" w:eastAsia="zh-CN" w:bidi="ar-SA"/>
        </w:rPr>
        <w:t xml:space="preserve">商务部分正负偏离表</w:t>
      </w:r>
      <w:r/>
    </w:p>
    <w:tbl>
      <w:tblPr>
        <w:tblStyle w:val="731"/>
        <w:tblW w:w="566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4"/>
        <w:gridCol w:w="799"/>
        <w:gridCol w:w="5973"/>
        <w:gridCol w:w="1478"/>
        <w:gridCol w:w="1159"/>
        <w:gridCol w:w="696"/>
      </w:tblGrid>
      <w:tr>
        <w:trPr>
          <w:jc w:val="center"/>
        </w:trPr>
        <w:tc>
          <w:tcPr>
            <w:tcBorders>
              <w:top w:val="single" w:color="auto" w:sz="4" w:space="0"/>
              <w:left w:val="single" w:color="auto" w:sz="4" w:space="0"/>
              <w:bottom w:val="single" w:color="auto" w:sz="4" w:space="0"/>
              <w:right w:val="single" w:color="auto" w:sz="4" w:space="0"/>
            </w:tcBorders>
            <w:tcW w:w="744" w:type="dxa"/>
            <w:vAlign w:val="center"/>
            <w:textDirection w:val="lrTb"/>
            <w:noWrap/>
          </w:tcPr>
          <w:p>
            <w:pPr>
              <w:jc w:val="center"/>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tcPr>
          <w:p>
            <w:pPr>
              <w:jc w:val="center"/>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商务条款</w:t>
            </w:r>
            <w:r/>
          </w:p>
        </w:tc>
        <w:tc>
          <w:tcPr>
            <w:tcBorders>
              <w:top w:val="single" w:color="auto" w:sz="4" w:space="0"/>
              <w:left w:val="single" w:color="auto" w:sz="4" w:space="0"/>
              <w:bottom w:val="single" w:color="auto" w:sz="4" w:space="0"/>
              <w:right w:val="single" w:color="auto" w:sz="4" w:space="0"/>
            </w:tcBorders>
            <w:tcW w:w="5973" w:type="dxa"/>
            <w:vAlign w:val="center"/>
            <w:textDirection w:val="lrTb"/>
            <w:noWrap/>
          </w:tcPr>
          <w:p>
            <w:pPr>
              <w:jc w:val="center"/>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公开招标</w:t>
            </w:r>
            <w:r>
              <w:rPr>
                <w:rFonts w:hint="eastAsia" w:ascii="仿宋" w:hAnsi="仿宋" w:eastAsia="仿宋" w:cs="仿宋"/>
                <w:color w:val="auto"/>
                <w:sz w:val="21"/>
                <w:szCs w:val="21"/>
                <w:highlight w:val="none"/>
              </w:rPr>
              <w:t xml:space="preserve">文件要求</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tcPr>
          <w:p>
            <w:pPr>
              <w:jc w:val="center"/>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tcPr>
          <w:p>
            <w:pPr>
              <w:jc w:val="center"/>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jc w:val="center"/>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744" w:type="dxa"/>
            <w:vAlign w:val="center"/>
            <w:textDirection w:val="lrTb"/>
            <w:noWrap/>
          </w:tcPr>
          <w:p>
            <w:pPr>
              <w:jc w:val="center"/>
              <w:keepLines w:val="0"/>
              <w:keepNext w:val="0"/>
              <w:pageBreakBefore w:val="0"/>
              <w:spacing w:line="240" w:lineRule="atLeast"/>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tcPr>
          <w:p>
            <w:pPr>
              <w:jc w:val="center"/>
              <w:keepLines w:val="0"/>
              <w:keepNext w:val="0"/>
              <w:pageBreakBefore w:val="0"/>
              <w:spacing w:line="240" w:lineRule="atLeast"/>
              <w:widowControl w:val="off"/>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服务范围</w:t>
            </w:r>
            <w:r/>
          </w:p>
        </w:tc>
        <w:tc>
          <w:tcPr>
            <w:tcBorders>
              <w:top w:val="single" w:color="auto" w:sz="4" w:space="0"/>
              <w:left w:val="single" w:color="auto" w:sz="4" w:space="0"/>
              <w:bottom w:val="single" w:color="auto" w:sz="4" w:space="0"/>
              <w:right w:val="single" w:color="auto" w:sz="4" w:space="0"/>
            </w:tcBorders>
            <w:tcW w:w="5973" w:type="dxa"/>
            <w:textDirection w:val="lrTb"/>
            <w:noWrap/>
          </w:tcPr>
          <w:p>
            <w:pPr>
              <w:numPr>
                <w:ilvl w:val="-1"/>
                <w:numId w:val="0"/>
              </w:numPr>
              <w:ind w:firstLine="420"/>
              <w:jc w:val="both"/>
              <w:keepLines w:val="0"/>
              <w:keepNext w:val="0"/>
              <w:pageBreakBefore w:val="0"/>
              <w:spacing w:after="0" w:line="240" w:lineRule="atLeas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中标人服务范围包括以下四个模块：</w:t>
            </w:r>
            <w:r/>
          </w:p>
          <w:p>
            <w:pPr>
              <w:numPr>
                <w:ilvl w:val="-1"/>
                <w:numId w:val="0"/>
              </w:numPr>
              <w:ind w:firstLine="420"/>
              <w:jc w:val="both"/>
              <w:keepLines w:val="0"/>
              <w:keepNext w:val="0"/>
              <w:pageBreakBefore w:val="0"/>
              <w:spacing w:after="0" w:line="240" w:lineRule="atLeas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1.科技人才项目招引。围绕长江镇主导产业和新质生产力方向，开展项目线索收集、尽职调查、商务洽谈、入驻辅导、注册迁入和落地跟踪。</w:t>
            </w:r>
            <w:r/>
          </w:p>
          <w:p>
            <w:pPr>
              <w:numPr>
                <w:ilvl w:val="-1"/>
                <w:numId w:val="0"/>
              </w:numPr>
              <w:ind w:firstLine="420"/>
              <w:jc w:val="both"/>
              <w:keepLines w:val="0"/>
              <w:keepNext w:val="0"/>
              <w:pageBreakBefore w:val="0"/>
              <w:spacing w:after="0" w:line="240" w:lineRule="atLeas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2.企业孵化服务。提供创业辅导、政策申报、知识产权、科技型中小企业和高新技术企业培育、投融资路演、市场对接、人才招聘等服务。</w:t>
            </w:r>
            <w:r/>
          </w:p>
          <w:p>
            <w:pPr>
              <w:numPr>
                <w:ilvl w:val="-1"/>
                <w:numId w:val="0"/>
              </w:numPr>
              <w:ind w:firstLine="420"/>
              <w:jc w:val="both"/>
              <w:keepLines w:val="0"/>
              <w:keepNext w:val="0"/>
              <w:pageBreakBefore w:val="0"/>
              <w:spacing w:after="0" w:line="240" w:lineRule="atLeas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3.园区管理服务。负责公共区域保洁、秩序维护、设施巡查、报修协调、消防安全日常管理、车辆及会议空间管理等。</w:t>
            </w:r>
            <w:r/>
          </w:p>
          <w:p>
            <w:pPr>
              <w:numPr>
                <w:ilvl w:val="-1"/>
                <w:numId w:val="0"/>
              </w:numPr>
              <w:ind w:firstLine="420"/>
              <w:jc w:val="both"/>
              <w:keepLines w:val="0"/>
              <w:keepNext w:val="0"/>
              <w:pageBreakBefore w:val="0"/>
              <w:spacing w:after="0"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4.品牌与考核管理。组织招商推介、创新创业活动、接待参观、宣传报送，定期报送运营数据，配合审计、财政监督、绩效评价等。</w:t>
            </w:r>
            <w:r/>
          </w:p>
        </w:tc>
        <w:tc>
          <w:tcPr>
            <w:tcBorders>
              <w:top w:val="single" w:color="auto" w:sz="4" w:space="0"/>
              <w:left w:val="single" w:color="auto" w:sz="4" w:space="0"/>
              <w:bottom w:val="single" w:color="auto" w:sz="4" w:space="0"/>
              <w:right w:val="single" w:color="auto" w:sz="4" w:space="0"/>
            </w:tcBorders>
            <w:tcW w:w="1478" w:type="dxa"/>
            <w:textDirection w:val="lrTb"/>
            <w:noWrap/>
          </w:tcPr>
          <w:p>
            <w:pPr>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9" w:type="dxa"/>
            <w:textDirection w:val="lrTb"/>
            <w:noWrap/>
          </w:tcPr>
          <w:p>
            <w:pPr>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6" w:type="dxa"/>
            <w:textDirection w:val="lrTb"/>
            <w:noWrap/>
          </w:tcPr>
          <w:p>
            <w:pPr>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285"/>
        </w:trPr>
        <w:tc>
          <w:tcPr>
            <w:tcBorders>
              <w:top w:val="single" w:color="auto" w:sz="4" w:space="0"/>
              <w:left w:val="single" w:color="auto" w:sz="4" w:space="0"/>
              <w:bottom w:val="single" w:color="auto" w:sz="4" w:space="0"/>
              <w:right w:val="single" w:color="auto" w:sz="4" w:space="0"/>
            </w:tcBorders>
            <w:tcW w:w="744" w:type="dxa"/>
            <w:vAlign w:val="center"/>
            <w:textDirection w:val="lrTb"/>
            <w:noWrap/>
          </w:tcPr>
          <w:p>
            <w:pPr>
              <w:jc w:val="center"/>
              <w:keepLines w:val="0"/>
              <w:keepNext w:val="0"/>
              <w:pageBreakBefore w:val="0"/>
              <w:spacing w:line="240" w:lineRule="atLeast"/>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tcPr>
          <w:p>
            <w:pPr>
              <w:jc w:val="center"/>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服务要求</w:t>
            </w:r>
            <w:r/>
          </w:p>
        </w:tc>
        <w:tc>
          <w:tcPr>
            <w:tcBorders>
              <w:top w:val="single" w:color="auto" w:sz="4" w:space="0"/>
              <w:left w:val="single" w:color="auto" w:sz="4" w:space="0"/>
              <w:bottom w:val="single" w:color="auto" w:sz="4" w:space="0"/>
              <w:right w:val="single" w:color="auto" w:sz="4" w:space="0"/>
            </w:tcBorders>
            <w:tcW w:w="5973" w:type="dxa"/>
            <w:textDirection w:val="lrTb"/>
            <w:noWrap/>
          </w:tcPr>
          <w:p>
            <w:pPr>
              <w:numPr>
                <w:ilvl w:val="-1"/>
                <w:numId w:val="0"/>
              </w:numPr>
              <w:ind w:firstLine="420"/>
              <w:jc w:val="both"/>
              <w:keepLines w:val="0"/>
              <w:keepNext w:val="0"/>
              <w:pageBreakBefore w:val="0"/>
              <w:spacing w:after="0" w:line="240" w:lineRule="atLeas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（一）运营目标与功能定位</w:t>
            </w:r>
            <w:r/>
          </w:p>
          <w:p>
            <w:pPr>
              <w:numPr>
                <w:ilvl w:val="-1"/>
                <w:numId w:val="0"/>
              </w:numPr>
              <w:ind w:firstLine="420"/>
              <w:jc w:val="both"/>
              <w:keepLines w:val="0"/>
              <w:keepNext w:val="0"/>
              <w:pageBreakBefore w:val="0"/>
              <w:spacing w:after="0" w:line="240" w:lineRule="atLeas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中标人应依托采购人提供的空间载体，按照科技型企业孵化器运营管理要求，将长江智创园打造为省级、部级孵化器：围绕长江镇化工新材料、海洋产业、智能装备、现代服务业等产业方向招引科技人才项目，培育创新型企业，构建产学研协同、投融资联动的创新服务生态，成为长江镇科技成果转化的基地、科技型中小企业成长的摇篮和高层次人才集聚的高地。</w:t>
            </w:r>
            <w:r/>
          </w:p>
          <w:p>
            <w:pPr>
              <w:numPr>
                <w:ilvl w:val="-1"/>
                <w:numId w:val="0"/>
              </w:numPr>
              <w:ind w:firstLine="420"/>
              <w:jc w:val="both"/>
              <w:keepLines w:val="0"/>
              <w:keepNext w:val="0"/>
              <w:pageBreakBefore w:val="0"/>
              <w:spacing w:after="0" w:line="240" w:lineRule="atLeas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中标人应依据经采购人确认的运营方案开展专业孵化活动；发挥自身资源优势，为采购人重点企业拓展发展提供软着陆服务和产学研对接服务；开展系列创新活动，推介采购人科技创新及产业环境，对接海内外高端人才和创新项目；推进与高校、科研院所、创投机构、创业服务机构等对接合作。</w:t>
            </w:r>
            <w:r/>
          </w:p>
          <w:p>
            <w:pPr>
              <w:numPr>
                <w:ilvl w:val="0"/>
                <w:numId w:val="0"/>
              </w:numPr>
              <w:ind w:firstLine="420"/>
              <w:jc w:val="both"/>
              <w:keepLines w:val="0"/>
              <w:keepNext w:val="0"/>
              <w:pageBreakBefore w:val="0"/>
              <w:spacing w:after="0" w:line="240" w:lineRule="atLeas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（二）运营管理要求</w:t>
            </w:r>
            <w:r/>
          </w:p>
          <w:p>
            <w:pPr>
              <w:numPr>
                <w:ilvl w:val="-1"/>
                <w:numId w:val="0"/>
              </w:numPr>
              <w:ind w:firstLine="420"/>
              <w:jc w:val="both"/>
              <w:keepLines w:val="0"/>
              <w:keepNext w:val="0"/>
              <w:pageBreakBefore w:val="0"/>
              <w:spacing w:after="0" w:line="240" w:lineRule="atLeas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1.团队配置：组建不少于5人的专业驻场运营团队，运营团队须具备相关行业工作经验及较强业务水平，其中专职孵化服务人员占比不低于80%，负责园区载体的布局、使用、调配及日常运营管理；按孵化器运营要求配足专业化孵化人员和创业导师（每10家在孵企业至少配备1名创业导师），协助建立完善的运营管理体系。</w:t>
            </w:r>
            <w:r/>
          </w:p>
          <w:p>
            <w:pPr>
              <w:numPr>
                <w:ilvl w:val="-1"/>
                <w:numId w:val="0"/>
              </w:numPr>
              <w:ind w:firstLine="420"/>
              <w:jc w:val="both"/>
              <w:keepLines w:val="0"/>
              <w:keepNext w:val="0"/>
              <w:pageBreakBefore w:val="0"/>
              <w:spacing w:after="0" w:line="240" w:lineRule="atLeas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2.认定与统计：按照工信部及科技部门最新要求，做好园区运营维护和统计报表报送，完成孵化器分级认定、绩效评价及相关品牌的日常维护工作。</w:t>
            </w:r>
            <w:r/>
          </w:p>
          <w:p>
            <w:pPr>
              <w:numPr>
                <w:ilvl w:val="-1"/>
                <w:numId w:val="0"/>
              </w:numPr>
              <w:ind w:firstLine="420"/>
              <w:jc w:val="both"/>
              <w:keepLines w:val="0"/>
              <w:keepNext w:val="0"/>
              <w:pageBreakBefore w:val="0"/>
              <w:spacing w:after="0" w:line="240" w:lineRule="atLeas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3.项目招引方向：结合长江镇产业导向，重点招引具有自主知识产权、技术水平领先、工艺条件成熟、具备产业化能力和明确商业化前景，且符合环境保护、安全生产、能源消耗要求的科技项目；招引项目应通过项目准入评估，落户长江并实际运营。</w:t>
            </w:r>
            <w:r/>
          </w:p>
          <w:p>
            <w:pPr>
              <w:numPr>
                <w:ilvl w:val="-1"/>
                <w:numId w:val="0"/>
              </w:numPr>
              <w:ind w:firstLine="420"/>
              <w:jc w:val="both"/>
              <w:keepLines w:val="0"/>
              <w:keepNext w:val="0"/>
              <w:pageBreakBefore w:val="0"/>
              <w:spacing w:after="0" w:line="240" w:lineRule="atLeas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4.人才招引服务：负责科技人才项目的招引、初审、申报和落地服务；通过与高校、科研机构建立合作关系，吸引高层次人才来长江镇创新创业，推荐引进的创新创业人才（团队）有效申报重点人才计划项目。</w:t>
            </w:r>
            <w:r/>
          </w:p>
          <w:p>
            <w:pPr>
              <w:numPr>
                <w:ilvl w:val="-1"/>
                <w:numId w:val="0"/>
              </w:numPr>
              <w:ind w:firstLine="420"/>
              <w:jc w:val="both"/>
              <w:keepLines w:val="0"/>
              <w:keepNext w:val="0"/>
              <w:pageBreakBefore w:val="0"/>
              <w:spacing w:after="0" w:line="240" w:lineRule="atLeas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5.企业梯度培育：每年指导园区企业有效申报国家高新技术企业，协助开展科技型（创新型）中小企业认定；为企业提供政策辅导咨询、科技项目申报等全方位服务；按照部级孵化器认定标准探索开展各类增值服务，提高服务收入占比和园区盈利能力，提升园区企业整体发展质态。</w:t>
            </w:r>
            <w:r/>
          </w:p>
          <w:p>
            <w:pPr>
              <w:numPr>
                <w:ilvl w:val="-1"/>
                <w:numId w:val="0"/>
              </w:numPr>
              <w:ind w:firstLine="420"/>
              <w:jc w:val="both"/>
              <w:keepLines w:val="0"/>
              <w:keepNext w:val="0"/>
              <w:pageBreakBefore w:val="0"/>
              <w:spacing w:after="0" w:line="240" w:lineRule="atLeas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6.投融资服务：中标人应具备产业投资能力，合作期内应促成在孵（招商）项目获得外部投融资（包括单独或合作设立孵化资金、股权投资基金进行股权投资，或帮助企业吸纳个人、机构、企业投资和贷款融资等）；搭建投融资对接平台，组织项目路演和投融资洽谈，引荐天使投资、风险投资、产业引导基金等，并为项目提供融资咨询、商业计划书撰写等增值服务。</w:t>
            </w:r>
            <w:r/>
          </w:p>
          <w:p>
            <w:pPr>
              <w:numPr>
                <w:ilvl w:val="0"/>
                <w:numId w:val="0"/>
              </w:numPr>
              <w:ind w:firstLine="420"/>
              <w:jc w:val="both"/>
              <w:keepLines w:val="0"/>
              <w:keepNext w:val="0"/>
              <w:pageBreakBefore w:val="0"/>
              <w:spacing w:after="0" w:line="240" w:lineRule="atLeas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（三）房屋使用与维修责任</w:t>
            </w:r>
            <w:r/>
          </w:p>
          <w:p>
            <w:pPr>
              <w:numPr>
                <w:ilvl w:val="0"/>
                <w:numId w:val="0"/>
              </w:numPr>
              <w:ind w:firstLine="420"/>
              <w:jc w:val="both"/>
              <w:keepLines w:val="0"/>
              <w:keepNext w:val="0"/>
              <w:pageBreakBefore w:val="0"/>
              <w:spacing w:after="0" w:line="240" w:lineRule="atLeas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中标人使用位于如皋市长江镇如港公路3号的空间载体。维修责任划分的基本原则是：中标人负责不涉及房屋主体结构的日常维修和养护；涉及房屋主体结构的维修由采购人负责。具体要求如下：</w:t>
            </w:r>
            <w:r/>
          </w:p>
          <w:p>
            <w:pPr>
              <w:numPr>
                <w:ilvl w:val="0"/>
                <w:numId w:val="0"/>
              </w:numPr>
              <w:ind w:left="0" w:firstLine="420"/>
              <w:jc w:val="both"/>
              <w:keepLines w:val="0"/>
              <w:keepNext w:val="0"/>
              <w:pageBreakBefore w:val="0"/>
              <w:spacing w:after="0" w:line="240" w:lineRule="atLeas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1.</w:t>
            </w:r>
            <w:r>
              <w:rPr>
                <w:rFonts w:hint="eastAsia" w:ascii="仿宋" w:hAnsi="仿宋" w:eastAsia="仿宋" w:cs="仿宋"/>
                <w:color w:val="auto"/>
                <w:sz w:val="21"/>
                <w:szCs w:val="21"/>
                <w:highlight w:val="none"/>
                <w:lang w:val="en-US" w:eastAsia="zh-CN" w:bidi="ar-SA"/>
              </w:rPr>
              <w:t xml:space="preserve">维修责任划分：中标人负责房屋及附属设施中不涉及房屋主体结构的日常维修、养护，包括但不限于墙面、地面及门窗的零星修缮，给排水、供配电、照明、卫生设施、办公家具及日常设备的维修维护等；涉及房屋主体结构（地基基础、承重墙、柱、梁、楼板、屋面、外墙面等）的维修和大中修，由采购人负责组织实施，费用由采购人承担。中标人在使用期间发现房屋主体结构存在安全隐患或损坏的，应第一时间书面通知采购人，并先行采取必要的警戒、防护措施，防止损失扩大。</w:t>
            </w:r>
            <w:r/>
          </w:p>
          <w:p>
            <w:pPr>
              <w:numPr>
                <w:ilvl w:val="0"/>
                <w:numId w:val="0"/>
              </w:numPr>
              <w:ind w:left="0" w:firstLine="420"/>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w:t>
            </w:r>
            <w:r>
              <w:rPr>
                <w:rFonts w:hint="eastAsia" w:ascii="仿宋" w:hAnsi="仿宋" w:eastAsia="仿宋" w:cs="仿宋"/>
                <w:color w:val="auto"/>
                <w:sz w:val="21"/>
                <w:szCs w:val="21"/>
                <w:highlight w:val="none"/>
                <w:lang w:val="en-US" w:eastAsia="zh-CN"/>
              </w:rPr>
              <w:t xml:space="preserve">日常报修：</w:t>
            </w:r>
            <w:r>
              <w:rPr>
                <w:rFonts w:hint="eastAsia" w:ascii="仿宋" w:hAnsi="仿宋" w:eastAsia="仿宋" w:cs="仿宋"/>
                <w:color w:val="auto"/>
                <w:sz w:val="21"/>
                <w:szCs w:val="21"/>
                <w:highlight w:val="none"/>
              </w:rPr>
              <w:t xml:space="preserve">使用期间，中标人发现该房屋及其附属设施</w:t>
            </w:r>
            <w:r>
              <w:rPr>
                <w:rFonts w:hint="eastAsia" w:ascii="仿宋" w:hAnsi="仿宋" w:eastAsia="仿宋" w:cs="仿宋"/>
                <w:color w:val="auto"/>
                <w:sz w:val="21"/>
                <w:szCs w:val="21"/>
                <w:highlight w:val="none"/>
                <w:lang w:val="en-US" w:eastAsia="zh-CN"/>
              </w:rPr>
              <w:t xml:space="preserve">有属于采购人责任范围的</w:t>
            </w:r>
            <w:r>
              <w:rPr>
                <w:rFonts w:hint="eastAsia" w:ascii="仿宋" w:hAnsi="仿宋" w:eastAsia="仿宋" w:cs="仿宋"/>
                <w:color w:val="auto"/>
                <w:sz w:val="21"/>
                <w:szCs w:val="21"/>
                <w:highlight w:val="none"/>
              </w:rPr>
              <w:t xml:space="preserve">损坏或故障时，应及时通知</w:t>
            </w:r>
            <w:r>
              <w:rPr>
                <w:rFonts w:hint="eastAsia" w:ascii="仿宋" w:hAnsi="仿宋" w:eastAsia="仿宋" w:cs="仿宋"/>
                <w:color w:val="auto"/>
                <w:sz w:val="21"/>
                <w:szCs w:val="21"/>
                <w:highlight w:val="none"/>
                <w:lang w:eastAsia="zh-CN"/>
              </w:rPr>
              <w:t xml:space="preserve">采购人</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采购人</w:t>
            </w:r>
            <w:r>
              <w:rPr>
                <w:rFonts w:hint="eastAsia" w:ascii="仿宋" w:hAnsi="仿宋" w:eastAsia="仿宋" w:cs="仿宋"/>
                <w:color w:val="auto"/>
                <w:sz w:val="21"/>
                <w:szCs w:val="21"/>
                <w:highlight w:val="none"/>
              </w:rPr>
              <w:t xml:space="preserve">应及时安排维修</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如</w:t>
            </w:r>
            <w:r>
              <w:rPr>
                <w:rFonts w:hint="eastAsia" w:ascii="仿宋" w:hAnsi="仿宋" w:eastAsia="仿宋" w:cs="仿宋"/>
                <w:color w:val="auto"/>
                <w:sz w:val="21"/>
                <w:szCs w:val="21"/>
                <w:highlight w:val="none"/>
                <w:lang w:eastAsia="zh-CN"/>
              </w:rPr>
              <w:t xml:space="preserve">采购人</w:t>
            </w:r>
            <w:r>
              <w:rPr>
                <w:rFonts w:hint="eastAsia" w:ascii="仿宋" w:hAnsi="仿宋" w:eastAsia="仿宋" w:cs="仿宋"/>
                <w:color w:val="auto"/>
                <w:sz w:val="21"/>
                <w:szCs w:val="21"/>
                <w:highlight w:val="none"/>
              </w:rPr>
              <w:t xml:space="preserve">逾期 7日仍未维修</w:t>
            </w:r>
            <w:r>
              <w:rPr>
                <w:rFonts w:hint="eastAsia" w:ascii="仿宋" w:hAnsi="仿宋" w:eastAsia="仿宋" w:cs="仿宋"/>
                <w:color w:val="auto"/>
                <w:sz w:val="21"/>
                <w:szCs w:val="21"/>
                <w:highlight w:val="none"/>
                <w:lang w:val="en-US" w:eastAsia="zh-CN"/>
              </w:rPr>
              <w:t xml:space="preserve">且</w:t>
            </w:r>
            <w:r>
              <w:rPr>
                <w:rFonts w:hint="eastAsia" w:ascii="仿宋" w:hAnsi="仿宋" w:eastAsia="仿宋" w:cs="仿宋"/>
                <w:color w:val="auto"/>
                <w:sz w:val="21"/>
                <w:szCs w:val="21"/>
                <w:highlight w:val="none"/>
              </w:rPr>
              <w:t xml:space="preserve">影响中标人日常使用的，</w:t>
            </w:r>
            <w:r>
              <w:rPr>
                <w:rFonts w:hint="eastAsia" w:ascii="仿宋" w:hAnsi="仿宋" w:eastAsia="仿宋" w:cs="仿宋"/>
                <w:color w:val="auto"/>
                <w:sz w:val="21"/>
                <w:szCs w:val="21"/>
                <w:highlight w:val="none"/>
                <w:lang w:val="en-US" w:eastAsia="zh-CN"/>
              </w:rPr>
              <w:t xml:space="preserve">经协商</w:t>
            </w:r>
            <w:r>
              <w:rPr>
                <w:rFonts w:hint="eastAsia" w:ascii="仿宋" w:hAnsi="仿宋" w:eastAsia="仿宋" w:cs="仿宋"/>
                <w:color w:val="auto"/>
                <w:sz w:val="21"/>
                <w:szCs w:val="21"/>
                <w:highlight w:val="none"/>
              </w:rPr>
              <w:t xml:space="preserve">中标人可进行维修，相关费用由</w:t>
            </w:r>
            <w:r>
              <w:rPr>
                <w:rFonts w:hint="eastAsia" w:ascii="仿宋" w:hAnsi="仿宋" w:eastAsia="仿宋" w:cs="仿宋"/>
                <w:color w:val="auto"/>
                <w:sz w:val="21"/>
                <w:szCs w:val="21"/>
                <w:highlight w:val="none"/>
                <w:lang w:eastAsia="zh-CN"/>
              </w:rPr>
              <w:t xml:space="preserve">采购人</w:t>
            </w:r>
            <w:r>
              <w:rPr>
                <w:rFonts w:hint="eastAsia" w:ascii="仿宋" w:hAnsi="仿宋" w:eastAsia="仿宋" w:cs="仿宋"/>
                <w:color w:val="auto"/>
                <w:sz w:val="21"/>
                <w:szCs w:val="21"/>
                <w:highlight w:val="none"/>
              </w:rPr>
              <w:t xml:space="preserve">承担。</w:t>
            </w:r>
            <w:r/>
          </w:p>
          <w:p>
            <w:pPr>
              <w:numPr>
                <w:ilvl w:val="0"/>
                <w:numId w:val="0"/>
              </w:numPr>
              <w:ind w:left="0" w:firstLine="420"/>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3.</w:t>
            </w:r>
            <w:r>
              <w:rPr>
                <w:rFonts w:hint="eastAsia" w:ascii="仿宋" w:hAnsi="仿宋" w:eastAsia="仿宋" w:cs="仿宋"/>
                <w:color w:val="auto"/>
                <w:sz w:val="21"/>
                <w:szCs w:val="21"/>
                <w:highlight w:val="none"/>
                <w:lang w:val="en-US" w:eastAsia="zh-CN"/>
              </w:rPr>
              <w:t xml:space="preserve">合理使用义务：</w:t>
            </w:r>
            <w:r>
              <w:rPr>
                <w:rFonts w:hint="eastAsia" w:ascii="仿宋" w:hAnsi="仿宋" w:eastAsia="仿宋" w:cs="仿宋"/>
                <w:color w:val="auto"/>
                <w:sz w:val="21"/>
                <w:szCs w:val="21"/>
                <w:highlight w:val="none"/>
              </w:rPr>
              <w:t xml:space="preserve">中标人应合理使用并爱护该房屋及其附属设施。因中标人</w:t>
            </w:r>
            <w:r>
              <w:rPr>
                <w:rFonts w:hint="eastAsia" w:ascii="仿宋" w:hAnsi="仿宋" w:eastAsia="仿宋" w:cs="仿宋"/>
                <w:color w:val="auto"/>
                <w:sz w:val="21"/>
                <w:szCs w:val="21"/>
                <w:highlight w:val="none"/>
                <w:lang w:val="en-US" w:eastAsia="zh-CN"/>
              </w:rPr>
              <w:t xml:space="preserve">或入驻企业</w:t>
            </w:r>
            <w:r>
              <w:rPr>
                <w:rFonts w:hint="eastAsia" w:ascii="仿宋" w:hAnsi="仿宋" w:eastAsia="仿宋" w:cs="仿宋"/>
                <w:color w:val="auto"/>
                <w:sz w:val="21"/>
                <w:szCs w:val="21"/>
                <w:highlight w:val="none"/>
              </w:rPr>
              <w:t xml:space="preserve">使用不当或不合理使用，致使该房屋及其附属设施损坏或发生故障的，应由中标人承担维修责任</w:t>
            </w:r>
            <w:r>
              <w:rPr>
                <w:rFonts w:hint="eastAsia" w:ascii="仿宋" w:hAnsi="仿宋" w:eastAsia="仿宋" w:cs="仿宋"/>
                <w:color w:val="auto"/>
                <w:sz w:val="21"/>
                <w:szCs w:val="21"/>
                <w:highlight w:val="none"/>
                <w:lang w:val="en-US" w:eastAsia="zh-CN"/>
              </w:rPr>
              <w:t xml:space="preserve">和费用；中标人逾期7日仍未维修的，采购人可进行维修，相关费用由中标人承担</w:t>
            </w:r>
            <w:r>
              <w:rPr>
                <w:rFonts w:hint="eastAsia" w:ascii="仿宋" w:hAnsi="仿宋" w:eastAsia="仿宋" w:cs="仿宋"/>
                <w:color w:val="auto"/>
                <w:sz w:val="21"/>
                <w:szCs w:val="21"/>
                <w:highlight w:val="none"/>
              </w:rPr>
              <w:t xml:space="preserve">。</w:t>
            </w:r>
            <w:r/>
          </w:p>
          <w:p>
            <w:pPr>
              <w:numPr>
                <w:ilvl w:val="0"/>
                <w:numId w:val="0"/>
              </w:numPr>
              <w:ind w:left="0" w:firstLine="420"/>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4.</w:t>
            </w:r>
            <w:r>
              <w:rPr>
                <w:rFonts w:hint="eastAsia" w:ascii="仿宋" w:hAnsi="仿宋" w:eastAsia="仿宋" w:cs="仿宋"/>
                <w:color w:val="auto"/>
                <w:sz w:val="21"/>
                <w:szCs w:val="21"/>
                <w:highlight w:val="none"/>
                <w:lang w:val="en-US" w:eastAsia="zh-CN"/>
              </w:rPr>
              <w:t xml:space="preserve">装修与增设：</w:t>
            </w:r>
            <w:r>
              <w:rPr>
                <w:rFonts w:hint="eastAsia" w:ascii="仿宋" w:hAnsi="仿宋" w:eastAsia="仿宋" w:cs="仿宋"/>
                <w:color w:val="auto"/>
                <w:sz w:val="21"/>
                <w:szCs w:val="21"/>
                <w:highlight w:val="none"/>
              </w:rPr>
              <w:t xml:space="preserve">中标人需装修或者增设附属设施和设备的，应征得</w:t>
            </w:r>
            <w:r>
              <w:rPr>
                <w:rFonts w:hint="eastAsia" w:ascii="仿宋" w:hAnsi="仿宋" w:eastAsia="仿宋" w:cs="仿宋"/>
                <w:color w:val="auto"/>
                <w:sz w:val="21"/>
                <w:szCs w:val="21"/>
                <w:highlight w:val="none"/>
                <w:lang w:eastAsia="zh-CN"/>
              </w:rPr>
              <w:t xml:space="preserve">采购人</w:t>
            </w:r>
            <w:r>
              <w:rPr>
                <w:rFonts w:hint="eastAsia" w:ascii="仿宋" w:hAnsi="仿宋" w:eastAsia="仿宋" w:cs="仿宋"/>
                <w:color w:val="auto"/>
                <w:sz w:val="21"/>
                <w:szCs w:val="21"/>
                <w:highlight w:val="none"/>
              </w:rPr>
              <w:t xml:space="preserve">的同意，由</w:t>
            </w:r>
            <w:r>
              <w:rPr>
                <w:rFonts w:hint="eastAsia" w:ascii="仿宋" w:hAnsi="仿宋" w:eastAsia="仿宋" w:cs="仿宋"/>
                <w:color w:val="auto"/>
                <w:sz w:val="21"/>
                <w:szCs w:val="21"/>
                <w:highlight w:val="none"/>
                <w:lang w:eastAsia="zh-CN"/>
              </w:rPr>
              <w:t xml:space="preserve">采购人</w:t>
            </w:r>
            <w:r>
              <w:rPr>
                <w:rFonts w:hint="eastAsia" w:ascii="仿宋" w:hAnsi="仿宋" w:eastAsia="仿宋" w:cs="仿宋"/>
                <w:color w:val="auto"/>
                <w:sz w:val="21"/>
                <w:szCs w:val="21"/>
                <w:highlight w:val="none"/>
              </w:rPr>
              <w:t xml:space="preserve">组织实施；若因招商需求需紧急装修改造或者增设附属设施和设备的</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且确需由采购人提供或实施的</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，由中标人征得</w:t>
            </w:r>
            <w:r>
              <w:rPr>
                <w:rFonts w:hint="eastAsia" w:ascii="仿宋" w:hAnsi="仿宋" w:eastAsia="仿宋" w:cs="仿宋"/>
                <w:color w:val="auto"/>
                <w:sz w:val="21"/>
                <w:szCs w:val="21"/>
                <w:highlight w:val="none"/>
                <w:lang w:eastAsia="zh-CN"/>
              </w:rPr>
              <w:t xml:space="preserve">采购人</w:t>
            </w:r>
            <w:r>
              <w:rPr>
                <w:rFonts w:hint="eastAsia" w:ascii="仿宋" w:hAnsi="仿宋" w:eastAsia="仿宋" w:cs="仿宋"/>
                <w:color w:val="auto"/>
                <w:sz w:val="21"/>
                <w:szCs w:val="21"/>
                <w:highlight w:val="none"/>
              </w:rPr>
              <w:t xml:space="preserve">的同意后方可实施，相关费用由中标人先行垫付，</w:t>
            </w:r>
            <w:r>
              <w:rPr>
                <w:rFonts w:hint="eastAsia" w:ascii="仿宋" w:hAnsi="仿宋" w:eastAsia="仿宋" w:cs="仿宋"/>
                <w:color w:val="auto"/>
                <w:sz w:val="21"/>
                <w:szCs w:val="21"/>
                <w:highlight w:val="none"/>
                <w:lang w:eastAsia="zh-CN"/>
              </w:rPr>
              <w:t xml:space="preserve">采购人</w:t>
            </w:r>
            <w:r>
              <w:rPr>
                <w:rFonts w:hint="eastAsia" w:ascii="仿宋" w:hAnsi="仿宋" w:eastAsia="仿宋" w:cs="仿宋"/>
                <w:color w:val="auto"/>
                <w:sz w:val="21"/>
                <w:szCs w:val="21"/>
                <w:highlight w:val="none"/>
              </w:rPr>
              <w:t xml:space="preserve">按实报销；中标人如需对本项目交付的空间载体实施隔断改造，应事先向</w:t>
            </w:r>
            <w:r>
              <w:rPr>
                <w:rFonts w:hint="eastAsia" w:ascii="仿宋" w:hAnsi="仿宋" w:eastAsia="仿宋" w:cs="仿宋"/>
                <w:color w:val="auto"/>
                <w:sz w:val="21"/>
                <w:szCs w:val="21"/>
                <w:highlight w:val="none"/>
                <w:lang w:val="en-US" w:eastAsia="zh-CN"/>
              </w:rPr>
              <w:t xml:space="preserve">采购人</w:t>
            </w:r>
            <w:r>
              <w:rPr>
                <w:rFonts w:hint="eastAsia" w:ascii="仿宋" w:hAnsi="仿宋" w:eastAsia="仿宋" w:cs="仿宋"/>
                <w:color w:val="auto"/>
                <w:sz w:val="21"/>
                <w:szCs w:val="21"/>
                <w:highlight w:val="none"/>
              </w:rPr>
              <w:t xml:space="preserve">提交隔断改造方案，经</w:t>
            </w:r>
            <w:r>
              <w:rPr>
                <w:rFonts w:hint="eastAsia" w:ascii="仿宋" w:hAnsi="仿宋" w:eastAsia="仿宋" w:cs="仿宋"/>
                <w:color w:val="auto"/>
                <w:sz w:val="21"/>
                <w:szCs w:val="21"/>
                <w:highlight w:val="none"/>
                <w:lang w:val="en-US" w:eastAsia="zh-CN"/>
              </w:rPr>
              <w:t xml:space="preserve">采购人</w:t>
            </w:r>
            <w:r>
              <w:rPr>
                <w:rFonts w:hint="eastAsia" w:ascii="仿宋" w:hAnsi="仿宋" w:eastAsia="仿宋" w:cs="仿宋"/>
                <w:color w:val="auto"/>
                <w:sz w:val="21"/>
                <w:szCs w:val="21"/>
                <w:highlight w:val="none"/>
              </w:rPr>
              <w:t xml:space="preserve">审核同意后方可实施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隔断施工不得破坏建筑主体结构、消防设施及原有管线，相关费用、安全责任全部由中标人自行承担</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空间载体内现有</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台箱变（400</w:t>
            </w:r>
            <w:r>
              <w:rPr>
                <w:rFonts w:hint="eastAsia" w:ascii="仿宋" w:hAnsi="仿宋" w:eastAsia="仿宋" w:cs="仿宋"/>
                <w:color w:val="auto"/>
                <w:sz w:val="21"/>
                <w:szCs w:val="21"/>
                <w:highlight w:val="none"/>
                <w:lang w:eastAsia="zh-CN"/>
              </w:rPr>
              <w:t xml:space="preserve">KVA</w:t>
            </w:r>
            <w:r>
              <w:rPr>
                <w:rFonts w:hint="eastAsia" w:ascii="仿宋" w:hAnsi="仿宋" w:eastAsia="仿宋" w:cs="仿宋"/>
                <w:color w:val="auto"/>
                <w:sz w:val="21"/>
                <w:szCs w:val="21"/>
                <w:highlight w:val="none"/>
                <w:lang w:val="en-US" w:eastAsia="zh-CN"/>
              </w:rPr>
              <w:t xml:space="preserve">/台</w:t>
            </w:r>
            <w:r>
              <w:rPr>
                <w:rFonts w:hint="eastAsia" w:ascii="仿宋" w:hAnsi="仿宋" w:eastAsia="仿宋" w:cs="仿宋"/>
                <w:color w:val="auto"/>
                <w:sz w:val="21"/>
                <w:szCs w:val="21"/>
                <w:highlight w:val="none"/>
              </w:rPr>
              <w:t xml:space="preserve">），后期若因运营需求需要再增设第</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台箱变（400</w:t>
            </w:r>
            <w:r>
              <w:rPr>
                <w:rFonts w:hint="eastAsia" w:ascii="仿宋" w:hAnsi="仿宋" w:eastAsia="仿宋" w:cs="仿宋"/>
                <w:color w:val="auto"/>
                <w:sz w:val="21"/>
                <w:szCs w:val="21"/>
                <w:highlight w:val="none"/>
                <w:lang w:eastAsia="zh-CN"/>
              </w:rPr>
              <w:t xml:space="preserve">KVA</w:t>
            </w:r>
            <w:r>
              <w:rPr>
                <w:rFonts w:hint="eastAsia" w:ascii="仿宋" w:hAnsi="仿宋" w:eastAsia="仿宋" w:cs="仿宋"/>
                <w:color w:val="auto"/>
                <w:sz w:val="21"/>
                <w:szCs w:val="21"/>
                <w:highlight w:val="none"/>
                <w:lang w:val="en-US" w:eastAsia="zh-CN"/>
              </w:rPr>
              <w:t xml:space="preserve">/台</w:t>
            </w:r>
            <w:r>
              <w:rPr>
                <w:rFonts w:hint="eastAsia" w:ascii="仿宋" w:hAnsi="仿宋" w:eastAsia="仿宋" w:cs="仿宋"/>
                <w:color w:val="auto"/>
                <w:sz w:val="21"/>
                <w:szCs w:val="21"/>
                <w:highlight w:val="none"/>
              </w:rPr>
              <w:t xml:space="preserve">），由中标人自行解决；如需再增设</w:t>
            </w:r>
            <w:r>
              <w:rPr>
                <w:rFonts w:hint="eastAsia" w:ascii="仿宋" w:hAnsi="仿宋" w:eastAsia="仿宋" w:cs="仿宋"/>
                <w:color w:val="auto"/>
                <w:sz w:val="21"/>
                <w:szCs w:val="21"/>
                <w:highlight w:val="none"/>
                <w:lang w:eastAsia="zh-CN"/>
              </w:rPr>
              <w:t xml:space="preserve">第5台及以上</w:t>
            </w:r>
            <w:r>
              <w:rPr>
                <w:rFonts w:hint="eastAsia" w:ascii="仿宋" w:hAnsi="仿宋" w:eastAsia="仿宋" w:cs="仿宋"/>
                <w:color w:val="auto"/>
                <w:sz w:val="21"/>
                <w:szCs w:val="21"/>
                <w:highlight w:val="none"/>
              </w:rPr>
              <w:t xml:space="preserve">，则由</w:t>
            </w:r>
            <w:r>
              <w:rPr>
                <w:rFonts w:hint="eastAsia" w:ascii="仿宋" w:hAnsi="仿宋" w:eastAsia="仿宋" w:cs="仿宋"/>
                <w:color w:val="auto"/>
                <w:sz w:val="21"/>
                <w:szCs w:val="21"/>
                <w:highlight w:val="none"/>
                <w:lang w:eastAsia="zh-CN"/>
              </w:rPr>
              <w:t xml:space="preserve">采购人</w:t>
            </w:r>
            <w:r>
              <w:rPr>
                <w:rFonts w:hint="eastAsia" w:ascii="仿宋" w:hAnsi="仿宋" w:eastAsia="仿宋" w:cs="仿宋"/>
                <w:color w:val="auto"/>
                <w:sz w:val="21"/>
                <w:szCs w:val="21"/>
                <w:highlight w:val="none"/>
              </w:rPr>
              <w:t xml:space="preserve">负责根据实际需求配备。</w:t>
            </w:r>
            <w:r/>
          </w:p>
          <w:p>
            <w:pPr>
              <w:numPr>
                <w:ilvl w:val="0"/>
                <w:numId w:val="0"/>
              </w:numPr>
              <w:ind w:left="0" w:firstLine="420"/>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5.</w:t>
            </w:r>
            <w:r>
              <w:rPr>
                <w:rFonts w:hint="eastAsia" w:ascii="仿宋" w:hAnsi="仿宋" w:eastAsia="仿宋" w:cs="仿宋"/>
                <w:color w:val="auto"/>
                <w:sz w:val="21"/>
                <w:szCs w:val="21"/>
                <w:highlight w:val="none"/>
                <w:lang w:val="en-US" w:eastAsia="zh-CN"/>
              </w:rPr>
              <w:t xml:space="preserve">大中修管理：</w:t>
            </w:r>
            <w:r>
              <w:rPr>
                <w:rFonts w:hint="eastAsia" w:ascii="仿宋" w:hAnsi="仿宋" w:eastAsia="仿宋" w:cs="仿宋"/>
                <w:color w:val="auto"/>
                <w:sz w:val="21"/>
                <w:szCs w:val="21"/>
                <w:highlight w:val="none"/>
              </w:rPr>
              <w:t xml:space="preserve">中标人负责编制设施、设备等的年度维修养护计划和大中修方案、资金使用计划及决算报告，经双方议定后由</w:t>
            </w:r>
            <w:r>
              <w:rPr>
                <w:rFonts w:hint="eastAsia" w:ascii="仿宋" w:hAnsi="仿宋" w:eastAsia="仿宋" w:cs="仿宋"/>
                <w:color w:val="auto"/>
                <w:sz w:val="21"/>
                <w:szCs w:val="21"/>
                <w:highlight w:val="none"/>
                <w:lang w:eastAsia="zh-CN"/>
              </w:rPr>
              <w:t xml:space="preserve">采购人</w:t>
            </w:r>
            <w:r>
              <w:rPr>
                <w:rFonts w:hint="eastAsia" w:ascii="仿宋" w:hAnsi="仿宋" w:eastAsia="仿宋" w:cs="仿宋"/>
                <w:color w:val="auto"/>
                <w:sz w:val="21"/>
                <w:szCs w:val="21"/>
                <w:highlight w:val="none"/>
              </w:rPr>
              <w:t xml:space="preserve">组织实施，费用由</w:t>
            </w:r>
            <w:r>
              <w:rPr>
                <w:rFonts w:hint="eastAsia" w:ascii="仿宋" w:hAnsi="仿宋" w:eastAsia="仿宋" w:cs="仿宋"/>
                <w:color w:val="auto"/>
                <w:sz w:val="21"/>
                <w:szCs w:val="21"/>
                <w:highlight w:val="none"/>
                <w:lang w:eastAsia="zh-CN"/>
              </w:rPr>
              <w:t xml:space="preserve">采购人</w:t>
            </w:r>
            <w:r>
              <w:rPr>
                <w:rFonts w:hint="eastAsia" w:ascii="仿宋" w:hAnsi="仿宋" w:eastAsia="仿宋" w:cs="仿宋"/>
                <w:color w:val="auto"/>
                <w:sz w:val="21"/>
                <w:szCs w:val="21"/>
                <w:highlight w:val="none"/>
              </w:rPr>
              <w:t xml:space="preserve">支出。若需紧急维修的，由中标人征得</w:t>
            </w:r>
            <w:r>
              <w:rPr>
                <w:rFonts w:hint="eastAsia" w:ascii="仿宋" w:hAnsi="仿宋" w:eastAsia="仿宋" w:cs="仿宋"/>
                <w:color w:val="auto"/>
                <w:sz w:val="21"/>
                <w:szCs w:val="21"/>
                <w:highlight w:val="none"/>
                <w:lang w:eastAsia="zh-CN"/>
              </w:rPr>
              <w:t xml:space="preserve">采购人</w:t>
            </w:r>
            <w:r>
              <w:rPr>
                <w:rFonts w:hint="eastAsia" w:ascii="仿宋" w:hAnsi="仿宋" w:eastAsia="仿宋" w:cs="仿宋"/>
                <w:color w:val="auto"/>
                <w:sz w:val="21"/>
                <w:szCs w:val="21"/>
                <w:highlight w:val="none"/>
              </w:rPr>
              <w:t xml:space="preserve">同意后方可实施，相关费用由中标人先行垫付，</w:t>
            </w:r>
            <w:r>
              <w:rPr>
                <w:rFonts w:hint="eastAsia" w:ascii="仿宋" w:hAnsi="仿宋" w:eastAsia="仿宋" w:cs="仿宋"/>
                <w:color w:val="auto"/>
                <w:sz w:val="21"/>
                <w:szCs w:val="21"/>
                <w:highlight w:val="none"/>
                <w:lang w:eastAsia="zh-CN"/>
              </w:rPr>
              <w:t xml:space="preserve">采购人</w:t>
            </w:r>
            <w:r>
              <w:rPr>
                <w:rFonts w:hint="eastAsia" w:ascii="仿宋" w:hAnsi="仿宋" w:eastAsia="仿宋" w:cs="仿宋"/>
                <w:color w:val="auto"/>
                <w:sz w:val="21"/>
                <w:szCs w:val="21"/>
                <w:highlight w:val="none"/>
              </w:rPr>
              <w:t xml:space="preserve">按实报销。</w:t>
            </w:r>
            <w:r/>
          </w:p>
          <w:p>
            <w:pPr>
              <w:numPr>
                <w:ilvl w:val="0"/>
                <w:numId w:val="0"/>
              </w:numPr>
              <w:ind w:left="0" w:firstLine="420"/>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bidi="ar-SA"/>
              </w:rPr>
              <w:t xml:space="preserve">6.</w:t>
            </w:r>
            <w:r>
              <w:rPr>
                <w:rFonts w:hint="eastAsia" w:ascii="仿宋" w:hAnsi="仿宋" w:eastAsia="仿宋" w:cs="仿宋"/>
                <w:color w:val="auto"/>
                <w:sz w:val="21"/>
                <w:szCs w:val="21"/>
                <w:highlight w:val="none"/>
                <w:lang w:val="en-US" w:eastAsia="zh-CN"/>
              </w:rPr>
              <w:t xml:space="preserve">使用规范：中标人应按本合同约定的用途使用房屋，遵守国家和地方有关房屋租赁及园区管理的规定；未经采购人书面同意及有关部门</w:t>
            </w:r>
            <w:r>
              <w:rPr>
                <w:rFonts w:hint="eastAsia" w:ascii="仿宋" w:hAnsi="仿宋" w:eastAsia="仿宋" w:cs="仿宋"/>
                <w:color w:val="auto"/>
                <w:sz w:val="21"/>
                <w:szCs w:val="21"/>
                <w:highlight w:val="none"/>
                <w:lang w:val="en-US" w:eastAsia="zh-CN"/>
              </w:rPr>
              <w:t xml:space="preserve">审批，不得擅自改变使用用途；不得擅自将有污染、有噪声（带有噪声的设备应符合国家《工业企业厂界环境噪声排放标准》（GB 12348-2008）的要求，确保设备运行噪声在厂界外（或园区边界）的等效声级不超过以下限值：昼间（6:00-22:00）≤65 dB(A)，夜间（22:00-6:00）≤55 dB(A））以及超重的设备带入房屋，若中标人带入的设备因污染物排放超标、设备噪声导致行政处罚、周边投诉或要求整改的，由中标人承担全部责任及费用；不得擅自破坏承重结构，不得实施任意安装设备预埋件、打洞等不可恢复的行为。</w:t>
            </w:r>
            <w:r/>
          </w:p>
          <w:p>
            <w:pPr>
              <w:ind w:firstLine="420"/>
              <w:jc w:val="left"/>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7.资料建档与移交：中标人应对本项目内相关所有承租客户资料进行有序建档并</w:t>
            </w:r>
            <w:r>
              <w:rPr>
                <w:rFonts w:hint="eastAsia" w:ascii="仿宋" w:hAnsi="仿宋" w:eastAsia="仿宋" w:cs="仿宋"/>
                <w:color w:val="auto"/>
                <w:sz w:val="21"/>
                <w:szCs w:val="21"/>
                <w:highlight w:val="none"/>
                <w:lang w:val="en-US" w:eastAsia="zh-CN" w:bidi="ar-SA"/>
              </w:rPr>
              <w:t xml:space="preserve">及时更新；合同终止或提前解除时，中标人必须在采购人规定时限内向采购人移交所有客户的相关资料，包括但不限于全部入驻企业客户档案、园区运营台账、全部经营性商业用房、管理用房及设施设备服务的全部档案资料。中标人应确保移交资料的完整性、真实性和可读性。移交时，采购人及中标人应签署资料移交清单，作为结算依据之一。若因中标人原因导致资料缺失或损毁，给采购人或入驻企业造成损失的，中标人应承担赔偿责任。</w:t>
            </w:r>
            <w:r/>
          </w:p>
          <w:p>
            <w:pPr>
              <w:numPr>
                <w:ilvl w:val="0"/>
                <w:numId w:val="0"/>
              </w:numPr>
              <w:ind w:left="0" w:firstLine="420"/>
              <w:jc w:val="both"/>
              <w:keepLines w:val="0"/>
              <w:keepNext w:val="0"/>
              <w:pageBreakBefore w:val="0"/>
              <w:spacing w:after="0" w:line="240" w:lineRule="atLeas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8.</w:t>
            </w:r>
            <w:r>
              <w:rPr>
                <w:rFonts w:hint="eastAsia" w:ascii="仿宋" w:hAnsi="仿宋" w:eastAsia="仿宋" w:cs="仿宋"/>
                <w:color w:val="auto"/>
                <w:sz w:val="21"/>
                <w:szCs w:val="21"/>
                <w:highlight w:val="none"/>
                <w:lang w:val="en-US" w:eastAsia="zh-CN" w:bidi="ar-SA"/>
              </w:rPr>
              <w:t xml:space="preserve">房屋返还：合同解除或合作期满，采购人有权收回房屋载体使用权，中标人应如期返还，并按采购人要求将房屋恢复至移交时的原状或双方认可的状态；运营期内中标人投入的可移动设施设备的残余价值归中标人所有。</w:t>
            </w:r>
            <w:r/>
          </w:p>
          <w:p>
            <w:pPr>
              <w:numPr>
                <w:ilvl w:val="0"/>
                <w:numId w:val="0"/>
              </w:numPr>
              <w:ind w:firstLine="420"/>
              <w:jc w:val="both"/>
              <w:keepLines w:val="0"/>
              <w:keepNext w:val="0"/>
              <w:pageBreakBefore w:val="0"/>
              <w:spacing w:after="0"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（四）项目入驻审批与退出机制</w:t>
            </w:r>
            <w:r/>
          </w:p>
          <w:p>
            <w:pPr>
              <w:numPr>
                <w:ilvl w:val="-1"/>
                <w:numId w:val="0"/>
              </w:numPr>
              <w:ind w:firstLine="420"/>
              <w:jc w:val="both"/>
              <w:keepLines w:val="0"/>
              <w:keepNext w:val="0"/>
              <w:pageBreakBefore w:val="0"/>
              <w:spacing w:after="0" w:line="240" w:lineRule="atLeast"/>
              <w:widowControl w:val="off"/>
              <w:rPr>
                <w:rFonts w:hint="eastAsia" w:ascii="仿宋" w:hAnsi="仿宋" w:eastAsia="仿宋" w:cs="仿宋"/>
                <w:bCs/>
                <w:iCs/>
                <w:color w:val="auto"/>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1.</w:t>
            </w:r>
            <w:r>
              <w:rPr>
                <w:rFonts w:hint="eastAsia" w:ascii="仿宋" w:hAnsi="仿宋" w:eastAsia="仿宋" w:cs="仿宋"/>
                <w:bCs/>
                <w:iCs/>
                <w:color w:val="auto"/>
                <w:sz w:val="21"/>
                <w:szCs w:val="21"/>
                <w:highlight w:val="none"/>
                <w:lang w:val="en-US" w:eastAsia="zh-CN" w:bidi="ar-SA"/>
              </w:rPr>
              <w:t xml:space="preserve">项目入驻审批</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rPr>
            </w:pPr>
            <w:r>
              <w:rPr>
                <w:rFonts w:hint="eastAsia" w:ascii="仿宋" w:hAnsi="仿宋" w:eastAsia="仿宋" w:cs="仿宋"/>
                <w:bCs/>
                <w:iCs/>
                <w:color w:val="auto"/>
                <w:sz w:val="21"/>
                <w:szCs w:val="21"/>
                <w:highlight w:val="none"/>
              </w:rPr>
              <w:t xml:space="preserve">入驻</w:t>
            </w:r>
            <w:r>
              <w:rPr>
                <w:rFonts w:hint="eastAsia" w:ascii="仿宋" w:hAnsi="仿宋" w:eastAsia="仿宋" w:cs="仿宋"/>
                <w:bCs/>
                <w:iCs/>
                <w:color w:val="auto"/>
                <w:sz w:val="21"/>
                <w:szCs w:val="21"/>
                <w:highlight w:val="none"/>
                <w:lang w:val="en-US" w:eastAsia="zh-CN"/>
              </w:rPr>
              <w:t xml:space="preserve">项目</w:t>
            </w:r>
            <w:r>
              <w:rPr>
                <w:rFonts w:hint="eastAsia" w:ascii="仿宋" w:hAnsi="仿宋" w:eastAsia="仿宋" w:cs="仿宋"/>
                <w:bCs/>
                <w:iCs/>
                <w:color w:val="auto"/>
                <w:sz w:val="21"/>
                <w:szCs w:val="21"/>
                <w:highlight w:val="none"/>
              </w:rPr>
              <w:t xml:space="preserve">实行</w:t>
            </w:r>
            <w:r>
              <w:rPr>
                <w:rFonts w:hint="eastAsia" w:ascii="仿宋" w:hAnsi="仿宋" w:eastAsia="仿宋" w:cs="仿宋"/>
                <w:bCs/>
                <w:iCs/>
                <w:color w:val="auto"/>
                <w:sz w:val="21"/>
                <w:szCs w:val="21"/>
                <w:highlight w:val="none"/>
                <w:lang w:eastAsia="zh-CN"/>
              </w:rPr>
              <w:t xml:space="preserve">采购人</w:t>
            </w:r>
            <w:r>
              <w:rPr>
                <w:rFonts w:hint="eastAsia" w:ascii="仿宋" w:hAnsi="仿宋" w:eastAsia="仿宋" w:cs="仿宋"/>
                <w:bCs/>
                <w:iCs/>
                <w:color w:val="auto"/>
                <w:sz w:val="21"/>
                <w:szCs w:val="21"/>
                <w:highlight w:val="none"/>
              </w:rPr>
              <w:t xml:space="preserve">审批</w:t>
            </w:r>
            <w:r>
              <w:rPr>
                <w:rFonts w:hint="eastAsia" w:ascii="仿宋" w:hAnsi="仿宋" w:eastAsia="仿宋" w:cs="仿宋"/>
                <w:bCs/>
                <w:iCs/>
                <w:color w:val="auto"/>
                <w:sz w:val="21"/>
                <w:szCs w:val="21"/>
                <w:highlight w:val="none"/>
                <w:lang w:val="en-US" w:eastAsia="zh-CN"/>
              </w:rPr>
              <w:t xml:space="preserve">制度</w:t>
            </w:r>
            <w:r>
              <w:rPr>
                <w:rFonts w:hint="eastAsia" w:ascii="仿宋" w:hAnsi="仿宋" w:eastAsia="仿宋" w:cs="仿宋"/>
                <w:bCs/>
                <w:iCs/>
                <w:color w:val="auto"/>
                <w:sz w:val="21"/>
                <w:szCs w:val="21"/>
                <w:highlight w:val="none"/>
                <w:lang w:eastAsia="zh-CN"/>
              </w:rPr>
              <w:t xml:space="preserve">。</w:t>
            </w:r>
            <w:r/>
          </w:p>
          <w:tbl>
            <w:tblPr>
              <w:tblStyle w:val="731"/>
              <w:tblW w:w="5000" w:type="pct"/>
              <w:tblInd w:w="0" w:type="dxa"/>
              <w:tblBorders>
                <w:top w:val="single" w:color="2F4858" w:sz="10" w:space="0"/>
                <w:left w:val="single" w:color="C9D2D6" w:sz="4" w:space="0"/>
                <w:bottom w:val="single" w:color="2F4858" w:sz="10" w:space="0"/>
                <w:right w:val="single" w:color="C9D2D6" w:sz="4" w:space="0"/>
                <w:insideH w:val="single" w:color="C9D2D6" w:sz="4" w:space="0"/>
                <w:insideV w:val="single" w:color="C9D2D6" w:sz="4" w:space="0"/>
              </w:tblBorders>
              <w:tblLayout w:type="fixed"/>
              <w:tblCellMar>
                <w:left w:w="10" w:type="dxa"/>
                <w:top w:w="0" w:type="dxa"/>
                <w:right w:w="10" w:type="dxa"/>
                <w:bottom w:w="0" w:type="dxa"/>
              </w:tblCellMar>
              <w:tblLook w:val="04A0" w:firstRow="1" w:lastRow="0" w:firstColumn="1" w:lastColumn="0" w:noHBand="0" w:noVBand="1"/>
            </w:tblPr>
            <w:tblGrid>
              <w:gridCol w:w="639"/>
              <w:gridCol w:w="2809"/>
              <w:gridCol w:w="1277"/>
              <w:gridCol w:w="1022"/>
            </w:tblGrid>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57" w:type="dxa"/>
                  <w:textDirection w:val="lrTb"/>
                  <w:noWrap w:val="false"/>
                </w:tcPr>
                <w:p>
                  <w:pPr>
                    <w:numPr>
                      <w:ilvl w:val="0"/>
                      <w:numId w:val="0"/>
                    </w:numPr>
                    <w:ind w:firstLine="0"/>
                    <w:jc w:val="center"/>
                    <w:keepLines w:val="0"/>
                    <w:keepNext w:val="0"/>
                    <w:pageBreakBefore w:val="0"/>
                    <w:spacing w:line="240" w:lineRule="atLeast"/>
                    <w:widowControl w:val="off"/>
                    <w:rPr>
                      <w:rFonts w:hint="eastAsia" w:ascii="仿宋" w:hAnsi="仿宋" w:eastAsia="仿宋" w:cs="仿宋"/>
                      <w:bCs/>
                      <w:iCs/>
                      <w:color w:val="auto"/>
                      <w:sz w:val="21"/>
                      <w:szCs w:val="21"/>
                      <w:highlight w:val="none"/>
                    </w:rPr>
                  </w:pPr>
                  <w:r>
                    <w:rPr>
                      <w:rFonts w:hint="eastAsia" w:ascii="仿宋" w:hAnsi="仿宋" w:eastAsia="仿宋" w:cs="仿宋"/>
                      <w:bCs/>
                      <w:iCs/>
                      <w:color w:val="auto"/>
                      <w:sz w:val="21"/>
                      <w:szCs w:val="21"/>
                      <w:highlight w:val="none"/>
                    </w:rPr>
                    <w:t xml:space="preserve">步骤</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4651" w:type="dxa"/>
                  <w:textDirection w:val="lrTb"/>
                  <w:noWrap w:val="false"/>
                </w:tcPr>
                <w:p>
                  <w:pPr>
                    <w:numPr>
                      <w:ilvl w:val="0"/>
                      <w:numId w:val="0"/>
                    </w:numPr>
                    <w:ind w:firstLine="0"/>
                    <w:jc w:val="center"/>
                    <w:keepLines w:val="0"/>
                    <w:keepNext w:val="0"/>
                    <w:pageBreakBefore w:val="0"/>
                    <w:spacing w:line="240" w:lineRule="atLeast"/>
                    <w:widowControl w:val="off"/>
                    <w:rPr>
                      <w:rFonts w:hint="eastAsia" w:ascii="仿宋" w:hAnsi="仿宋" w:eastAsia="仿宋" w:cs="仿宋"/>
                      <w:bCs/>
                      <w:iCs/>
                      <w:color w:val="auto"/>
                      <w:sz w:val="21"/>
                      <w:szCs w:val="21"/>
                      <w:highlight w:val="none"/>
                    </w:rPr>
                  </w:pPr>
                  <w:r>
                    <w:rPr>
                      <w:rFonts w:hint="eastAsia" w:ascii="仿宋" w:hAnsi="仿宋" w:eastAsia="仿宋" w:cs="仿宋"/>
                      <w:bCs/>
                      <w:iCs/>
                      <w:color w:val="auto"/>
                      <w:sz w:val="21"/>
                      <w:szCs w:val="21"/>
                      <w:highlight w:val="none"/>
                    </w:rPr>
                    <w:t xml:space="preserve">办理事项</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2114" w:type="dxa"/>
                  <w:textDirection w:val="lrTb"/>
                  <w:noWrap w:val="false"/>
                </w:tcPr>
                <w:p>
                  <w:pPr>
                    <w:numPr>
                      <w:ilvl w:val="0"/>
                      <w:numId w:val="0"/>
                    </w:numPr>
                    <w:ind w:firstLine="0"/>
                    <w:jc w:val="center"/>
                    <w:keepLines w:val="0"/>
                    <w:keepNext w:val="0"/>
                    <w:pageBreakBefore w:val="0"/>
                    <w:spacing w:line="240" w:lineRule="atLeast"/>
                    <w:widowControl w:val="off"/>
                    <w:rPr>
                      <w:rFonts w:hint="eastAsia" w:ascii="仿宋" w:hAnsi="仿宋" w:eastAsia="仿宋" w:cs="仿宋"/>
                      <w:bCs/>
                      <w:iCs/>
                      <w:color w:val="auto"/>
                      <w:sz w:val="21"/>
                      <w:szCs w:val="21"/>
                      <w:highlight w:val="none"/>
                    </w:rPr>
                  </w:pPr>
                  <w:r>
                    <w:rPr>
                      <w:rFonts w:hint="eastAsia" w:ascii="仿宋" w:hAnsi="仿宋" w:eastAsia="仿宋" w:cs="仿宋"/>
                      <w:bCs/>
                      <w:iCs/>
                      <w:color w:val="auto"/>
                      <w:sz w:val="21"/>
                      <w:szCs w:val="21"/>
                      <w:highlight w:val="none"/>
                    </w:rPr>
                    <w:t xml:space="preserve">责任主体</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692" w:type="dxa"/>
                  <w:textDirection w:val="lrTb"/>
                  <w:noWrap w:val="false"/>
                </w:tcPr>
                <w:p>
                  <w:pPr>
                    <w:numPr>
                      <w:ilvl w:val="0"/>
                      <w:numId w:val="0"/>
                    </w:numPr>
                    <w:ind w:firstLine="0"/>
                    <w:jc w:val="center"/>
                    <w:keepLines w:val="0"/>
                    <w:keepNext w:val="0"/>
                    <w:pageBreakBefore w:val="0"/>
                    <w:spacing w:line="240" w:lineRule="atLeast"/>
                    <w:widowControl w:val="off"/>
                    <w:rPr>
                      <w:rFonts w:hint="eastAsia" w:ascii="仿宋" w:hAnsi="仿宋" w:eastAsia="仿宋" w:cs="仿宋"/>
                      <w:bCs/>
                      <w:iCs/>
                      <w:color w:val="auto"/>
                      <w:sz w:val="21"/>
                      <w:szCs w:val="21"/>
                      <w:highlight w:val="none"/>
                    </w:rPr>
                  </w:pPr>
                  <w:r>
                    <w:rPr>
                      <w:rFonts w:hint="eastAsia" w:ascii="仿宋" w:hAnsi="仿宋" w:eastAsia="仿宋" w:cs="仿宋"/>
                      <w:bCs/>
                      <w:iCs/>
                      <w:color w:val="auto"/>
                      <w:sz w:val="21"/>
                      <w:szCs w:val="21"/>
                      <w:highlight w:val="none"/>
                    </w:rPr>
                    <w:t xml:space="preserve">时限</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57" w:type="dxa"/>
                  <w:vAlign w:val="center"/>
                  <w:textDirection w:val="lrTb"/>
                  <w:noWrap w:val="false"/>
                </w:tcPr>
                <w:p>
                  <w:pPr>
                    <w:numPr>
                      <w:ilvl w:val="0"/>
                      <w:numId w:val="0"/>
                    </w:numPr>
                    <w:ind w:firstLine="0"/>
                    <w:jc w:val="center"/>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4651" w:type="dxa"/>
                  <w:vAlign w:val="center"/>
                  <w:textDirection w:val="lrTb"/>
                  <w:noWrap w:val="false"/>
                </w:tcPr>
                <w:p>
                  <w:pPr>
                    <w:numPr>
                      <w:ilvl w:val="0"/>
                      <w:numId w:val="0"/>
                    </w:numPr>
                    <w:ind w:firstLine="0"/>
                    <w:jc w:val="both"/>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企业提交入驻申请、项目发展报告、团队资料、知识产权或技术证明、财务及融资材料、信用承诺书。</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2114" w:type="dxa"/>
                  <w:vAlign w:val="center"/>
                  <w:textDirection w:val="lrTb"/>
                  <w:noWrap w:val="false"/>
                </w:tcPr>
                <w:p>
                  <w:pPr>
                    <w:numPr>
                      <w:ilvl w:val="0"/>
                      <w:numId w:val="0"/>
                    </w:numPr>
                    <w:ind w:firstLine="0"/>
                    <w:jc w:val="center"/>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申请企业</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692" w:type="dxa"/>
                  <w:vAlign w:val="center"/>
                  <w:textDirection w:val="lrTb"/>
                  <w:noWrap w:val="false"/>
                </w:tcPr>
                <w:p>
                  <w:pPr>
                    <w:numPr>
                      <w:ilvl w:val="0"/>
                      <w:numId w:val="0"/>
                    </w:numPr>
                    <w:ind w:firstLine="0"/>
                    <w:jc w:val="center"/>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即报即收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57" w:type="dxa"/>
                  <w:vAlign w:val="center"/>
                  <w:textDirection w:val="lrTb"/>
                  <w:noWrap w:val="false"/>
                </w:tcPr>
                <w:p>
                  <w:pPr>
                    <w:numPr>
                      <w:ilvl w:val="0"/>
                      <w:numId w:val="0"/>
                    </w:numPr>
                    <w:ind w:firstLine="0"/>
                    <w:jc w:val="center"/>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4651" w:type="dxa"/>
                  <w:vAlign w:val="center"/>
                  <w:textDirection w:val="lrTb"/>
                  <w:noWrap w:val="false"/>
                </w:tcPr>
                <w:p>
                  <w:pPr>
                    <w:numPr>
                      <w:ilvl w:val="0"/>
                      <w:numId w:val="0"/>
                    </w:numPr>
                    <w:ind w:firstLine="0"/>
                    <w:jc w:val="both"/>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材料完整性审查、信用核查、现场访谈和初步评分；材料不齐全的一次性告知补正。</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2114" w:type="dxa"/>
                  <w:vAlign w:val="center"/>
                  <w:textDirection w:val="lrTb"/>
                  <w:noWrap w:val="false"/>
                </w:tcPr>
                <w:p>
                  <w:pPr>
                    <w:numPr>
                      <w:ilvl w:val="0"/>
                      <w:numId w:val="0"/>
                    </w:numPr>
                    <w:ind w:firstLine="0"/>
                    <w:jc w:val="center"/>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中标人</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692" w:type="dxa"/>
                  <w:vAlign w:val="center"/>
                  <w:textDirection w:val="lrTb"/>
                  <w:noWrap w:val="false"/>
                </w:tcPr>
                <w:p>
                  <w:pPr>
                    <w:numPr>
                      <w:ilvl w:val="0"/>
                      <w:numId w:val="0"/>
                    </w:numPr>
                    <w:ind w:firstLine="0"/>
                    <w:jc w:val="center"/>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3个工作日</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57" w:type="dxa"/>
                  <w:vAlign w:val="center"/>
                  <w:textDirection w:val="lrTb"/>
                  <w:noWrap w:val="false"/>
                </w:tcPr>
                <w:p>
                  <w:pPr>
                    <w:numPr>
                      <w:ilvl w:val="0"/>
                      <w:numId w:val="0"/>
                    </w:numPr>
                    <w:ind w:firstLine="0"/>
                    <w:jc w:val="center"/>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4651" w:type="dxa"/>
                  <w:vAlign w:val="center"/>
                  <w:textDirection w:val="lrTb"/>
                  <w:noWrap w:val="false"/>
                </w:tcPr>
                <w:p>
                  <w:pPr>
                    <w:numPr>
                      <w:ilvl w:val="0"/>
                      <w:numId w:val="0"/>
                    </w:numPr>
                    <w:ind w:firstLine="0"/>
                    <w:jc w:val="both"/>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按附件1组织审核，可邀请科技、人才、财政、审批等方面专家参加。</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2114" w:type="dxa"/>
                  <w:vAlign w:val="center"/>
                  <w:textDirection w:val="lrTb"/>
                  <w:noWrap w:val="false"/>
                </w:tcPr>
                <w:p>
                  <w:pPr>
                    <w:numPr>
                      <w:ilvl w:val="0"/>
                      <w:numId w:val="0"/>
                    </w:numPr>
                    <w:ind w:firstLine="0"/>
                    <w:jc w:val="center"/>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中标人会同采购人</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692" w:type="dxa"/>
                  <w:vAlign w:val="center"/>
                  <w:textDirection w:val="lrTb"/>
                  <w:noWrap w:val="false"/>
                </w:tcPr>
                <w:p>
                  <w:pPr>
                    <w:numPr>
                      <w:ilvl w:val="0"/>
                      <w:numId w:val="0"/>
                    </w:numPr>
                    <w:ind w:firstLine="0"/>
                    <w:jc w:val="center"/>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5个工作日</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57" w:type="dxa"/>
                  <w:vAlign w:val="center"/>
                  <w:textDirection w:val="lrTb"/>
                  <w:noWrap w:val="false"/>
                </w:tcPr>
                <w:p>
                  <w:pPr>
                    <w:numPr>
                      <w:ilvl w:val="0"/>
                      <w:numId w:val="0"/>
                    </w:numPr>
                    <w:ind w:firstLine="0"/>
                    <w:jc w:val="center"/>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4651" w:type="dxa"/>
                  <w:vAlign w:val="center"/>
                  <w:textDirection w:val="lrTb"/>
                  <w:noWrap w:val="false"/>
                </w:tcPr>
                <w:p>
                  <w:pPr>
                    <w:numPr>
                      <w:ilvl w:val="0"/>
                      <w:numId w:val="0"/>
                    </w:numPr>
                    <w:ind w:firstLine="0"/>
                    <w:jc w:val="both"/>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对入驻材料、拟用面积、入驻期限等进行书面审批。</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2114" w:type="dxa"/>
                  <w:vAlign w:val="center"/>
                  <w:textDirection w:val="lrTb"/>
                  <w:noWrap w:val="false"/>
                </w:tcPr>
                <w:p>
                  <w:pPr>
                    <w:numPr>
                      <w:ilvl w:val="0"/>
                      <w:numId w:val="0"/>
                    </w:numPr>
                    <w:ind w:firstLine="0"/>
                    <w:jc w:val="center"/>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采购人</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692" w:type="dxa"/>
                  <w:vAlign w:val="center"/>
                  <w:textDirection w:val="lrTb"/>
                  <w:noWrap w:val="false"/>
                </w:tcPr>
                <w:p>
                  <w:pPr>
                    <w:numPr>
                      <w:ilvl w:val="0"/>
                      <w:numId w:val="0"/>
                    </w:numPr>
                    <w:ind w:firstLine="0"/>
                    <w:jc w:val="center"/>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5个工作日</w:t>
                  </w:r>
                  <w:r/>
                </w:p>
              </w:tc>
            </w:tr>
            <w:tr>
              <w:trPr/>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057" w:type="dxa"/>
                  <w:vAlign w:val="center"/>
                  <w:textDirection w:val="lrTb"/>
                  <w:noWrap w:val="false"/>
                </w:tcPr>
                <w:p>
                  <w:pPr>
                    <w:numPr>
                      <w:ilvl w:val="0"/>
                      <w:numId w:val="0"/>
                    </w:numPr>
                    <w:ind w:firstLine="0"/>
                    <w:jc w:val="center"/>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4651" w:type="dxa"/>
                  <w:vAlign w:val="center"/>
                  <w:textDirection w:val="lrTb"/>
                  <w:noWrap w:val="false"/>
                </w:tcPr>
                <w:p>
                  <w:pPr>
                    <w:numPr>
                      <w:ilvl w:val="0"/>
                      <w:numId w:val="0"/>
                    </w:numPr>
                    <w:ind w:firstLine="0"/>
                    <w:jc w:val="both"/>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审批通过后签订入驻协议和安全环保责任书，办理交接。</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2114" w:type="dxa"/>
                  <w:vAlign w:val="center"/>
                  <w:textDirection w:val="lrTb"/>
                  <w:noWrap w:val="false"/>
                </w:tcPr>
                <w:p>
                  <w:pPr>
                    <w:numPr>
                      <w:ilvl w:val="0"/>
                      <w:numId w:val="0"/>
                    </w:numPr>
                    <w:ind w:firstLine="0"/>
                    <w:jc w:val="center"/>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中标人与项目方</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70" w:type="dxa"/>
                    <w:right w:w="80" w:type="dxa"/>
                    <w:bottom w:w="70" w:type="dxa"/>
                  </w:tcMar>
                  <w:tcW w:w="1692" w:type="dxa"/>
                  <w:vAlign w:val="center"/>
                  <w:textDirection w:val="lrTb"/>
                  <w:noWrap w:val="false"/>
                </w:tcPr>
                <w:p>
                  <w:pPr>
                    <w:numPr>
                      <w:ilvl w:val="0"/>
                      <w:numId w:val="0"/>
                    </w:numPr>
                    <w:ind w:firstLine="0"/>
                    <w:jc w:val="center"/>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按审批要求</w:t>
                  </w:r>
                  <w:r/>
                </w:p>
              </w:tc>
            </w:tr>
          </w:tbl>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rPr>
            </w:pPr>
            <w:r>
              <w:rPr>
                <w:rFonts w:hint="eastAsia" w:ascii="仿宋" w:hAnsi="仿宋" w:eastAsia="仿宋" w:cs="仿宋"/>
                <w:bCs/>
                <w:iCs/>
                <w:color w:val="auto"/>
                <w:sz w:val="21"/>
                <w:szCs w:val="21"/>
                <w:highlight w:val="none"/>
              </w:rPr>
              <w:t xml:space="preserve">申请</w:t>
            </w:r>
            <w:r>
              <w:rPr>
                <w:rFonts w:hint="eastAsia" w:ascii="仿宋" w:hAnsi="仿宋" w:eastAsia="仿宋" w:cs="仿宋"/>
                <w:bCs/>
                <w:iCs/>
                <w:color w:val="auto"/>
                <w:sz w:val="21"/>
                <w:szCs w:val="21"/>
                <w:highlight w:val="none"/>
                <w:lang w:val="en-US" w:eastAsia="zh-CN"/>
              </w:rPr>
              <w:t xml:space="preserve">入驻</w:t>
            </w:r>
            <w:r>
              <w:rPr>
                <w:rFonts w:hint="eastAsia" w:ascii="仿宋" w:hAnsi="仿宋" w:eastAsia="仿宋" w:cs="仿宋"/>
                <w:bCs/>
                <w:iCs/>
                <w:color w:val="auto"/>
                <w:sz w:val="21"/>
                <w:szCs w:val="21"/>
                <w:highlight w:val="none"/>
              </w:rPr>
              <w:t xml:space="preserve">项目必须同时满足</w:t>
            </w:r>
            <w:r>
              <w:rPr>
                <w:rFonts w:hint="eastAsia" w:ascii="仿宋" w:hAnsi="仿宋" w:eastAsia="仿宋" w:cs="仿宋"/>
                <w:bCs/>
                <w:iCs/>
                <w:color w:val="auto"/>
                <w:sz w:val="21"/>
                <w:szCs w:val="21"/>
                <w:highlight w:val="none"/>
                <w:lang w:val="en-US" w:eastAsia="zh-CN"/>
              </w:rPr>
              <w:t xml:space="preserve">附件1《入驻项目审核办法》中基本条件及项目所属类别的全部个性条件。</w:t>
            </w:r>
            <w:r>
              <w:rPr>
                <w:rFonts w:hint="eastAsia" w:ascii="仿宋" w:hAnsi="仿宋" w:eastAsia="仿宋" w:cs="仿宋"/>
                <w:bCs/>
                <w:iCs/>
                <w:color w:val="auto"/>
                <w:sz w:val="21"/>
                <w:szCs w:val="21"/>
                <w:highlight w:val="none"/>
              </w:rPr>
              <w:t xml:space="preserve">国家、省、市、</w:t>
            </w:r>
            <w:r>
              <w:rPr>
                <w:rFonts w:hint="eastAsia" w:ascii="仿宋" w:hAnsi="仿宋" w:eastAsia="仿宋" w:cs="仿宋"/>
                <w:bCs/>
                <w:iCs/>
                <w:color w:val="auto"/>
                <w:sz w:val="21"/>
                <w:szCs w:val="21"/>
                <w:highlight w:val="none"/>
                <w:lang w:val="en-US" w:eastAsia="zh-CN"/>
              </w:rPr>
              <w:t xml:space="preserve">县（市、区）</w:t>
            </w:r>
            <w:r>
              <w:rPr>
                <w:rFonts w:hint="eastAsia" w:ascii="仿宋" w:hAnsi="仿宋" w:eastAsia="仿宋" w:cs="仿宋"/>
                <w:bCs/>
                <w:iCs/>
                <w:color w:val="auto"/>
                <w:sz w:val="21"/>
                <w:szCs w:val="21"/>
                <w:highlight w:val="none"/>
              </w:rPr>
              <w:t xml:space="preserve">重点邀约项目确需“一事一议”的，由</w:t>
            </w:r>
            <w:r>
              <w:rPr>
                <w:rFonts w:hint="eastAsia" w:ascii="仿宋" w:hAnsi="仿宋" w:eastAsia="仿宋" w:cs="仿宋"/>
                <w:bCs/>
                <w:iCs/>
                <w:color w:val="auto"/>
                <w:sz w:val="21"/>
                <w:szCs w:val="21"/>
                <w:highlight w:val="none"/>
                <w:lang w:eastAsia="zh-CN"/>
              </w:rPr>
              <w:t xml:space="preserve">采购人</w:t>
            </w:r>
            <w:r>
              <w:rPr>
                <w:rFonts w:hint="eastAsia" w:ascii="仿宋" w:hAnsi="仿宋" w:eastAsia="仿宋" w:cs="仿宋"/>
                <w:bCs/>
                <w:iCs/>
                <w:color w:val="auto"/>
                <w:sz w:val="21"/>
                <w:szCs w:val="21"/>
                <w:highlight w:val="none"/>
              </w:rPr>
              <w:t xml:space="preserve">集体研究并书面留痕，但产业合规、安全生产和信用底线不得突破。</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bidi="ar-SA"/>
              </w:rPr>
            </w:pPr>
            <w:r>
              <w:rPr>
                <w:rFonts w:hint="eastAsia" w:ascii="仿宋" w:hAnsi="仿宋" w:eastAsia="仿宋" w:cs="仿宋"/>
                <w:bCs/>
                <w:iCs/>
                <w:color w:val="auto"/>
                <w:sz w:val="21"/>
                <w:szCs w:val="21"/>
                <w:highlight w:val="none"/>
                <w:lang w:val="en-US" w:eastAsia="zh-CN" w:bidi="ar-SA"/>
              </w:rPr>
              <w:t xml:space="preserve">中标人与入驻项目签订的入驻协议、租赁协议或其他场地使用协议的期限，原则上不得</w:t>
            </w:r>
            <w:r>
              <w:rPr>
                <w:rFonts w:hint="eastAsia" w:ascii="仿宋" w:hAnsi="仿宋" w:eastAsia="仿宋" w:cs="仿宋"/>
                <w:bCs/>
                <w:iCs/>
                <w:color w:val="auto"/>
                <w:sz w:val="21"/>
                <w:szCs w:val="21"/>
                <w:highlight w:val="none"/>
                <w:lang w:val="en-US" w:eastAsia="zh-CN" w:bidi="ar-SA"/>
              </w:rPr>
              <w:t xml:space="preserve">超过采购人与中标人当期委托运营合同的剩余期限（中标人拟签署的入驻协议期限确需超过当期委托运营合同剩余期限的，应当在签约前至少10个工作日向采购人提交书面申请，说明拟入驻项目情况、拟约定期限、超出运营期限部分的后续安排方案，经采购人书面同意后方可签署。未经采购人书面同意的，中标人不得签署超期协议，由此产生的全部责任及损失由中标人承担，包括但不限于采购人为处理超期纠纷而支出的律师费、诉讼费等。中标人不得通过自动续租、优先承租、口头承诺、补充协议或其他方式，变相给予租户超出当期委托运营合同期限的场地使用权益。  </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rPr>
            </w:pPr>
            <w:r>
              <w:rPr>
                <w:rFonts w:hint="eastAsia" w:ascii="仿宋" w:hAnsi="仿宋" w:eastAsia="仿宋" w:cs="仿宋"/>
                <w:bCs/>
                <w:iCs/>
                <w:color w:val="auto"/>
                <w:sz w:val="21"/>
                <w:szCs w:val="21"/>
                <w:highlight w:val="none"/>
                <w:lang w:val="en-US" w:eastAsia="zh-CN"/>
              </w:rPr>
              <w:t xml:space="preserve">2.项目</w:t>
            </w:r>
            <w:r>
              <w:rPr>
                <w:rFonts w:hint="eastAsia" w:ascii="仿宋" w:hAnsi="仿宋" w:eastAsia="仿宋" w:cs="仿宋"/>
                <w:bCs/>
                <w:iCs/>
                <w:color w:val="auto"/>
                <w:sz w:val="21"/>
                <w:szCs w:val="21"/>
                <w:highlight w:val="none"/>
              </w:rPr>
              <w:t xml:space="preserve">复评和退出</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rPr>
            </w:pPr>
            <w:r>
              <w:rPr>
                <w:rFonts w:hint="eastAsia" w:ascii="仿宋" w:hAnsi="仿宋" w:eastAsia="仿宋" w:cs="仿宋"/>
                <w:bCs/>
                <w:iCs/>
                <w:color w:val="auto"/>
                <w:sz w:val="21"/>
                <w:szCs w:val="21"/>
                <w:highlight w:val="none"/>
              </w:rPr>
              <w:t xml:space="preserve">项目入驻满3个月由</w:t>
            </w:r>
            <w:r>
              <w:rPr>
                <w:rFonts w:hint="eastAsia" w:ascii="仿宋" w:hAnsi="仿宋" w:eastAsia="仿宋" w:cs="仿宋"/>
                <w:bCs/>
                <w:iCs/>
                <w:color w:val="auto"/>
                <w:sz w:val="21"/>
                <w:szCs w:val="21"/>
                <w:highlight w:val="none"/>
                <w:lang w:eastAsia="zh-CN"/>
              </w:rPr>
              <w:t xml:space="preserve">中标人</w:t>
            </w:r>
            <w:r>
              <w:rPr>
                <w:rFonts w:hint="eastAsia" w:ascii="仿宋" w:hAnsi="仿宋" w:eastAsia="仿宋" w:cs="仿宋"/>
                <w:bCs/>
                <w:iCs/>
                <w:color w:val="auto"/>
                <w:sz w:val="21"/>
                <w:szCs w:val="21"/>
                <w:highlight w:val="none"/>
              </w:rPr>
              <w:t xml:space="preserve">组织复评，重点核查注册迁入、实际办公、人员到岗、安全环保和申报承诺兑现情况。复评未达到</w:t>
            </w:r>
            <w:r>
              <w:rPr>
                <w:rFonts w:hint="eastAsia" w:ascii="仿宋" w:hAnsi="仿宋" w:eastAsia="仿宋" w:cs="仿宋"/>
                <w:bCs/>
                <w:iCs/>
                <w:color w:val="auto"/>
                <w:sz w:val="21"/>
                <w:szCs w:val="21"/>
                <w:highlight w:val="none"/>
                <w:lang w:val="en-US" w:eastAsia="zh-CN"/>
              </w:rPr>
              <w:t xml:space="preserve">基本条件和个性</w:t>
            </w:r>
            <w:r>
              <w:rPr>
                <w:rFonts w:hint="eastAsia" w:ascii="仿宋" w:hAnsi="仿宋" w:eastAsia="仿宋" w:cs="仿宋"/>
                <w:bCs/>
                <w:iCs/>
                <w:color w:val="auto"/>
                <w:sz w:val="21"/>
                <w:szCs w:val="21"/>
                <w:highlight w:val="none"/>
              </w:rPr>
              <w:t xml:space="preserve">条件</w:t>
            </w:r>
            <w:r>
              <w:rPr>
                <w:rFonts w:hint="eastAsia" w:ascii="仿宋" w:hAnsi="仿宋" w:eastAsia="仿宋" w:cs="仿宋"/>
                <w:bCs/>
                <w:iCs/>
                <w:color w:val="auto"/>
                <w:sz w:val="21"/>
                <w:szCs w:val="21"/>
                <w:highlight w:val="none"/>
                <w:lang w:val="en-US" w:eastAsia="zh-CN"/>
              </w:rPr>
              <w:t xml:space="preserve">的</w:t>
            </w:r>
            <w:r>
              <w:rPr>
                <w:rFonts w:hint="eastAsia" w:ascii="仿宋" w:hAnsi="仿宋" w:eastAsia="仿宋" w:cs="仿宋"/>
                <w:bCs/>
                <w:iCs/>
                <w:color w:val="auto"/>
                <w:sz w:val="21"/>
                <w:szCs w:val="21"/>
                <w:highlight w:val="none"/>
              </w:rPr>
              <w:t xml:space="preserve">，给予1个月整改期；整改仍不合格的，报</w:t>
            </w:r>
            <w:r>
              <w:rPr>
                <w:rFonts w:hint="eastAsia" w:ascii="仿宋" w:hAnsi="仿宋" w:eastAsia="仿宋" w:cs="仿宋"/>
                <w:bCs/>
                <w:iCs/>
                <w:color w:val="auto"/>
                <w:sz w:val="21"/>
                <w:szCs w:val="21"/>
                <w:highlight w:val="none"/>
                <w:lang w:eastAsia="zh-CN"/>
              </w:rPr>
              <w:t xml:space="preserve">采购人</w:t>
            </w:r>
            <w:r>
              <w:rPr>
                <w:rFonts w:hint="eastAsia" w:ascii="仿宋" w:hAnsi="仿宋" w:eastAsia="仿宋" w:cs="仿宋"/>
                <w:bCs/>
                <w:iCs/>
                <w:color w:val="auto"/>
                <w:sz w:val="21"/>
                <w:szCs w:val="21"/>
                <w:highlight w:val="none"/>
              </w:rPr>
              <w:t xml:space="preserve">批准后解除入驻协议并限期腾退。</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入驻项目拟续租的，须同时满足以下条件：项目复评合格；不存在重大违约；采购人书面审批同意，且中标人仍在委托协议有效期内。满足上述条件后，由中标人与项目方另行签订续租协议。</w:t>
            </w:r>
            <w:r/>
          </w:p>
          <w:p>
            <w:pPr>
              <w:numPr>
                <w:ilvl w:val="0"/>
                <w:numId w:val="0"/>
              </w:numPr>
              <w:ind w:firstLine="420"/>
              <w:jc w:val="both"/>
              <w:keepLines w:val="0"/>
              <w:keepNext w:val="0"/>
              <w:pageBreakBefore w:val="0"/>
              <w:spacing w:after="0" w:line="240" w:lineRule="atLeast"/>
              <w:widowControl w:val="off"/>
              <w:rPr>
                <w:rFonts w:hint="eastAsia" w:ascii="仿宋" w:hAnsi="仿宋" w:eastAsia="仿宋" w:cs="仿宋"/>
                <w:bCs/>
                <w:iCs/>
                <w:color w:val="auto"/>
                <w:sz w:val="21"/>
                <w:szCs w:val="21"/>
                <w:highlight w:val="none"/>
                <w:lang w:val="en-US" w:eastAsia="zh-CN" w:bidi="ar-SA"/>
              </w:rPr>
            </w:pPr>
            <w:r>
              <w:rPr>
                <w:rFonts w:hint="eastAsia" w:ascii="仿宋" w:hAnsi="仿宋" w:eastAsia="仿宋" w:cs="仿宋"/>
                <w:bCs/>
                <w:iCs/>
                <w:color w:val="auto"/>
                <w:sz w:val="21"/>
                <w:szCs w:val="21"/>
                <w:highlight w:val="none"/>
                <w:lang w:val="en-US" w:eastAsia="zh-CN" w:bidi="ar-SA"/>
              </w:rPr>
              <w:t xml:space="preserve">（五）其他工作要求</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1.园区各项工程的申请、认定、准备事项、资料和费用结算的归档汇总；</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2.与入驻园区办公楼、厂房、公寓楼的各企业签订合同，提供企业服务、园区安全生产检查台账资料等；</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3.园区运营企业的信访矛盾处置；</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4.每家企业建立档案，定期更新并考核；</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5.园区企业数据收集、信息跟踪；</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6.孵化器网上平台系统申报，国家、省、市科创载体统计报表报送，年度绩效评价及考核；</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7.完成相关考核指标，定期报送数据并对真实性负责；</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8.提供与园区有关的各项审计及专项督查材料；</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9.配合如皋市其他部门关于科创载体数据填报；</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10. 组织活动、搜集企业技术需求等；</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11.园区物业、安全生产、非主体结构性问题的房屋及设备的日常维修、维护等日常管理；</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12.不得整体转包，不得擅自改变场地用途，不得引入未经审批的项目；</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13.涉及消防改造、重大装修、重要接待、产业政策兑现、媒体宣传和突发事件处置的，由中标人形成方案报采购人审批通过后执行。 </w:t>
            </w:r>
            <w:r/>
          </w:p>
          <w:p>
            <w:pPr>
              <w:numPr>
                <w:ilvl w:val="0"/>
                <w:numId w:val="0"/>
              </w:numPr>
              <w:ind w:firstLine="420"/>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bCs/>
                <w:iCs/>
                <w:color w:val="auto"/>
                <w:sz w:val="21"/>
                <w:szCs w:val="21"/>
                <w:highlight w:val="none"/>
                <w:lang w:val="en-US" w:eastAsia="zh-CN"/>
              </w:rPr>
              <w:t xml:space="preserve">14.中标人发生以下任一情形的，甲方有权单方解除本合同，扣除履约保证金，履约保证金不足以弥补采购人损失的，采购人有权继续追偿：（1）未经采购人书面同意，将本项目整体转包或分包的；（2）擅自改变场地用途或引入未经审批项目的；（3）违反保密义务，向第三方泄露园区或企业核心资料的。采购人行使单方解除权时，应提前15日书面通知中标人，并有权立即接管园区运营，中标人应无条件配合移交全部资料和资产。</w:t>
            </w:r>
            <w:r/>
          </w:p>
        </w:tc>
        <w:tc>
          <w:tcPr>
            <w:tcBorders>
              <w:top w:val="single" w:color="auto" w:sz="4" w:space="0"/>
              <w:left w:val="single" w:color="auto" w:sz="4" w:space="0"/>
              <w:bottom w:val="single" w:color="auto" w:sz="4" w:space="0"/>
              <w:right w:val="single" w:color="auto" w:sz="4" w:space="0"/>
            </w:tcBorders>
            <w:tcW w:w="1478" w:type="dxa"/>
            <w:textDirection w:val="lrTb"/>
            <w:noWrap/>
          </w:tcPr>
          <w:p>
            <w:pPr>
              <w:ind w:left="43"/>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9" w:type="dxa"/>
            <w:textDirection w:val="lrTb"/>
            <w:noWrap/>
          </w:tcPr>
          <w:p>
            <w:pPr>
              <w:ind w:left="43"/>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6" w:type="dxa"/>
            <w:textDirection w:val="lrTb"/>
            <w:noWrap/>
          </w:tcPr>
          <w:p>
            <w:pPr>
              <w:ind w:left="43"/>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44" w:type="dxa"/>
            <w:vAlign w:val="center"/>
            <w:textDirection w:val="lrTb"/>
            <w:noWrap/>
          </w:tcPr>
          <w:p>
            <w:pPr>
              <w:jc w:val="center"/>
              <w:keepLines w:val="0"/>
              <w:keepNext w:val="0"/>
              <w:pageBreakBefore w:val="0"/>
              <w:spacing w:line="240" w:lineRule="atLeast"/>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tcPr>
          <w:p>
            <w:pPr>
              <w:jc w:val="left"/>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sz w:val="21"/>
                <w:szCs w:val="21"/>
                <w:highlight w:val="none"/>
              </w:rPr>
              <w:t xml:space="preserve">服务期限</w:t>
            </w:r>
            <w:r/>
          </w:p>
        </w:tc>
        <w:tc>
          <w:tcPr>
            <w:tcBorders>
              <w:top w:val="single" w:color="auto" w:sz="4" w:space="0"/>
              <w:left w:val="single" w:color="auto" w:sz="4" w:space="0"/>
              <w:bottom w:val="single" w:color="auto" w:sz="4" w:space="0"/>
              <w:right w:val="single" w:color="auto" w:sz="4" w:space="0"/>
            </w:tcBorders>
            <w:tcW w:w="5973" w:type="dxa"/>
            <w:textDirection w:val="lrTb"/>
            <w:noWrap/>
          </w:tcPr>
          <w:p>
            <w:pPr>
              <w:jc w:val="left"/>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bCs/>
                <w:iCs/>
                <w:color w:val="auto"/>
                <w:sz w:val="21"/>
                <w:szCs w:val="21"/>
                <w:highlight w:val="none"/>
              </w:rPr>
              <w:t xml:space="preserve">本项目合同服务期拟定三年，服务合同一年一签。服务期每满一年，经采购人履约验收合格后</w:t>
            </w:r>
            <w:r>
              <w:rPr>
                <w:rFonts w:hint="eastAsia" w:ascii="仿宋" w:hAnsi="仿宋" w:eastAsia="仿宋" w:cs="仿宋"/>
                <w:bCs/>
                <w:iCs/>
                <w:color w:val="auto"/>
                <w:sz w:val="21"/>
                <w:szCs w:val="21"/>
                <w:highlight w:val="none"/>
                <w:lang w:eastAsia="zh-CN"/>
              </w:rPr>
              <w:t xml:space="preserve">（</w:t>
            </w:r>
            <w:r>
              <w:rPr>
                <w:rFonts w:hint="eastAsia" w:ascii="仿宋" w:hAnsi="仿宋" w:eastAsia="仿宋" w:cs="仿宋"/>
                <w:bCs/>
                <w:iCs/>
                <w:color w:val="auto"/>
                <w:sz w:val="21"/>
                <w:szCs w:val="21"/>
                <w:highlight w:val="none"/>
                <w:lang w:val="en-US" w:eastAsia="zh-CN"/>
              </w:rPr>
              <w:t xml:space="preserve">绩效考核得分60分以上</w:t>
            </w:r>
            <w:r>
              <w:rPr>
                <w:rFonts w:hint="eastAsia" w:ascii="仿宋" w:hAnsi="仿宋" w:eastAsia="仿宋" w:cs="仿宋"/>
                <w:bCs/>
                <w:iCs/>
                <w:color w:val="auto"/>
                <w:sz w:val="21"/>
                <w:szCs w:val="21"/>
                <w:highlight w:val="none"/>
                <w:lang w:eastAsia="zh-CN"/>
              </w:rPr>
              <w:t xml:space="preserve">）</w:t>
            </w:r>
            <w:r>
              <w:rPr>
                <w:rFonts w:hint="eastAsia" w:ascii="仿宋" w:hAnsi="仿宋" w:eastAsia="仿宋" w:cs="仿宋"/>
                <w:bCs/>
                <w:iCs/>
                <w:color w:val="auto"/>
                <w:sz w:val="21"/>
                <w:szCs w:val="21"/>
                <w:highlight w:val="none"/>
              </w:rPr>
              <w:t xml:space="preserve">，双方协商一致，可续签下一年度的合同，续签合同不超过两次。</w:t>
            </w:r>
            <w:r/>
          </w:p>
        </w:tc>
        <w:tc>
          <w:tcPr>
            <w:tcBorders>
              <w:top w:val="single" w:color="auto" w:sz="4" w:space="0"/>
              <w:left w:val="single" w:color="auto" w:sz="4" w:space="0"/>
              <w:bottom w:val="single" w:color="auto" w:sz="4" w:space="0"/>
              <w:right w:val="single" w:color="auto" w:sz="4" w:space="0"/>
            </w:tcBorders>
            <w:tcW w:w="1478" w:type="dxa"/>
            <w:textDirection w:val="lrTb"/>
            <w:noWrap/>
          </w:tcPr>
          <w:p>
            <w:pPr>
              <w:ind w:left="43"/>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9" w:type="dxa"/>
            <w:textDirection w:val="lrTb"/>
            <w:noWrap/>
          </w:tcPr>
          <w:p>
            <w:pPr>
              <w:ind w:left="43"/>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6" w:type="dxa"/>
            <w:textDirection w:val="lrTb"/>
            <w:noWrap/>
          </w:tcPr>
          <w:p>
            <w:pPr>
              <w:ind w:left="43"/>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44" w:type="dxa"/>
            <w:vAlign w:val="center"/>
            <w:textDirection w:val="lrTb"/>
            <w:noWrap/>
          </w:tcPr>
          <w:p>
            <w:pPr>
              <w:jc w:val="center"/>
              <w:keepLines w:val="0"/>
              <w:keepNext w:val="0"/>
              <w:pageBreakBefore w:val="0"/>
              <w:spacing w:line="240" w:lineRule="atLeast"/>
              <w:widowControl w:val="off"/>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tcPr>
          <w:p>
            <w:pPr>
              <w:jc w:val="left"/>
              <w:keepLines w:val="0"/>
              <w:keepNext w:val="0"/>
              <w:pageBreakBefore w:val="0"/>
              <w:spacing w:line="240" w:lineRule="atLeast"/>
              <w:widowControl w:val="off"/>
              <w:rPr>
                <w:rFonts w:hint="eastAsia" w:ascii="仿宋" w:hAnsi="仿宋" w:eastAsia="仿宋" w:cs="仿宋"/>
                <w:sz w:val="21"/>
                <w:szCs w:val="21"/>
                <w:highlight w:val="none"/>
              </w:rPr>
            </w:pPr>
            <w:r>
              <w:rPr>
                <w:rFonts w:hint="eastAsia" w:ascii="仿宋" w:hAnsi="仿宋" w:eastAsia="仿宋" w:cs="仿宋"/>
                <w:bCs/>
                <w:iCs/>
                <w:color w:val="auto"/>
                <w:sz w:val="21"/>
                <w:szCs w:val="21"/>
                <w:highlight w:val="none"/>
              </w:rPr>
              <w:t xml:space="preserve">服务</w:t>
            </w:r>
            <w:r>
              <w:rPr>
                <w:rFonts w:hint="eastAsia" w:ascii="仿宋" w:hAnsi="仿宋" w:eastAsia="仿宋" w:cs="仿宋"/>
                <w:bCs/>
                <w:iCs/>
                <w:color w:val="auto"/>
                <w:sz w:val="21"/>
                <w:szCs w:val="21"/>
                <w:highlight w:val="none"/>
                <w:lang w:val="en-US" w:eastAsia="zh-CN"/>
              </w:rPr>
              <w:t xml:space="preserve">地点</w:t>
            </w:r>
            <w:r/>
          </w:p>
        </w:tc>
        <w:tc>
          <w:tcPr>
            <w:tcBorders>
              <w:top w:val="single" w:color="auto" w:sz="4" w:space="0"/>
              <w:left w:val="single" w:color="auto" w:sz="4" w:space="0"/>
              <w:bottom w:val="single" w:color="auto" w:sz="4" w:space="0"/>
              <w:right w:val="single" w:color="auto" w:sz="4" w:space="0"/>
            </w:tcBorders>
            <w:tcW w:w="5973" w:type="dxa"/>
            <w:textDirection w:val="lrTb"/>
            <w:noWrap/>
          </w:tcPr>
          <w:p>
            <w:pPr>
              <w:jc w:val="left"/>
              <w:keepLines w:val="0"/>
              <w:keepNext w:val="0"/>
              <w:pageBreakBefore w:val="0"/>
              <w:spacing w:line="240" w:lineRule="atLeast"/>
              <w:widowControl w:val="off"/>
              <w:rPr>
                <w:rFonts w:hint="eastAsia" w:ascii="仿宋" w:hAnsi="仿宋" w:eastAsia="仿宋" w:cs="仿宋"/>
                <w:bCs/>
                <w:iCs/>
                <w:color w:val="auto"/>
                <w:sz w:val="21"/>
                <w:szCs w:val="21"/>
                <w:highlight w:val="none"/>
              </w:rPr>
            </w:pPr>
            <w:r>
              <w:rPr>
                <w:rFonts w:hint="eastAsia" w:ascii="仿宋" w:hAnsi="仿宋" w:eastAsia="仿宋" w:cs="仿宋"/>
                <w:bCs/>
                <w:iCs/>
                <w:color w:val="auto"/>
                <w:sz w:val="21"/>
                <w:szCs w:val="21"/>
                <w:highlight w:val="none"/>
                <w:lang w:eastAsia="zh-CN"/>
              </w:rPr>
              <w:t xml:space="preserve">如皋市长江智创园</w:t>
            </w:r>
            <w:r/>
          </w:p>
        </w:tc>
        <w:tc>
          <w:tcPr>
            <w:tcBorders>
              <w:top w:val="single" w:color="auto" w:sz="4" w:space="0"/>
              <w:left w:val="single" w:color="auto" w:sz="4" w:space="0"/>
              <w:bottom w:val="single" w:color="auto" w:sz="4" w:space="0"/>
              <w:right w:val="single" w:color="auto" w:sz="4" w:space="0"/>
            </w:tcBorders>
            <w:tcW w:w="1478" w:type="dxa"/>
            <w:textDirection w:val="lrTb"/>
            <w:noWrap/>
          </w:tcPr>
          <w:p>
            <w:pPr>
              <w:ind w:left="43"/>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9" w:type="dxa"/>
            <w:textDirection w:val="lrTb"/>
            <w:noWrap/>
          </w:tcPr>
          <w:p>
            <w:pPr>
              <w:ind w:left="43"/>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6" w:type="dxa"/>
            <w:textDirection w:val="lrTb"/>
            <w:noWrap/>
          </w:tcPr>
          <w:p>
            <w:pPr>
              <w:ind w:left="43"/>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44" w:type="dxa"/>
            <w:vAlign w:val="center"/>
            <w:textDirection w:val="lrTb"/>
            <w:noWrap/>
          </w:tcPr>
          <w:p>
            <w:pPr>
              <w:jc w:val="center"/>
              <w:keepLines w:val="0"/>
              <w:keepNext w:val="0"/>
              <w:pageBreakBefore w:val="0"/>
              <w:spacing w:line="240" w:lineRule="atLeast"/>
              <w:widowControl w:val="off"/>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tcPr>
          <w:p>
            <w:pPr>
              <w:jc w:val="left"/>
              <w:keepLines w:val="0"/>
              <w:keepNext w:val="0"/>
              <w:pageBreakBefore w:val="0"/>
              <w:spacing w:line="240" w:lineRule="atLeast"/>
              <w:widowControl w:val="off"/>
              <w:rPr>
                <w:rFonts w:hint="eastAsia" w:ascii="仿宋" w:hAnsi="仿宋" w:eastAsia="仿宋" w:cs="仿宋"/>
                <w:bCs/>
                <w:iCs/>
                <w:color w:val="auto"/>
                <w:sz w:val="21"/>
                <w:szCs w:val="21"/>
                <w:highlight w:val="none"/>
              </w:rPr>
            </w:pPr>
            <w:r>
              <w:rPr>
                <w:rFonts w:hint="eastAsia" w:ascii="仿宋" w:hAnsi="仿宋" w:eastAsia="仿宋" w:cs="仿宋"/>
                <w:sz w:val="21"/>
                <w:szCs w:val="21"/>
                <w:highlight w:val="none"/>
              </w:rPr>
              <w:t xml:space="preserve">运营目标与考核管理</w:t>
            </w:r>
            <w:r/>
          </w:p>
        </w:tc>
        <w:tc>
          <w:tcPr>
            <w:tcBorders>
              <w:top w:val="single" w:color="auto" w:sz="4" w:space="0"/>
              <w:left w:val="single" w:color="auto" w:sz="4" w:space="0"/>
              <w:bottom w:val="single" w:color="auto" w:sz="4" w:space="0"/>
              <w:right w:val="single" w:color="auto" w:sz="4" w:space="0"/>
            </w:tcBorders>
            <w:tcW w:w="5973" w:type="dxa"/>
            <w:textDirection w:val="lrTb"/>
            <w:noWrap/>
          </w:tcPr>
          <w:p>
            <w:pPr>
              <w:numPr>
                <w:ilvl w:val="0"/>
                <w:numId w:val="0"/>
              </w:numPr>
              <w:ind w:firstLine="420"/>
              <w:keepLines w:val="0"/>
              <w:keepNext w:val="0"/>
              <w:pageBreakBefore w:val="0"/>
              <w:spacing w:line="240" w:lineRule="atLeast"/>
              <w:widowControl w:val="off"/>
              <w:tabs>
                <w:tab w:val="left" w:pos="1260" w:leader="none"/>
              </w:tabs>
              <w:rPr>
                <w:rFonts w:hint="eastAsia" w:ascii="仿宋" w:hAnsi="仿宋" w:eastAsia="仿宋" w:cs="仿宋"/>
                <w:bCs/>
                <w:iCs/>
                <w:color w:val="auto"/>
                <w:sz w:val="21"/>
                <w:szCs w:val="21"/>
                <w:highlight w:val="none"/>
              </w:rPr>
            </w:pPr>
            <w:r>
              <w:rPr>
                <w:rFonts w:hint="eastAsia" w:ascii="仿宋" w:hAnsi="仿宋" w:eastAsia="仿宋" w:cs="仿宋"/>
                <w:bCs/>
                <w:iCs/>
                <w:color w:val="auto"/>
                <w:sz w:val="21"/>
                <w:szCs w:val="21"/>
                <w:highlight w:val="none"/>
              </w:rPr>
              <w:t xml:space="preserve">中标人应围绕化工新材料、海洋产业、智能装备、现代服务业等长江镇主导产业方向开展运营，实现主导产业科技人才项目持续集聚、高成长科创项目和科技型中小企业梯度培育、高新技术企业数量稳步增长、海外高层次人才和各级人才计划项目加快汇聚，推动孵化器通过分级认定和绩效评价，争创</w:t>
            </w:r>
            <w:r>
              <w:rPr>
                <w:rFonts w:hint="eastAsia" w:ascii="仿宋" w:hAnsi="仿宋" w:eastAsia="仿宋" w:cs="仿宋"/>
                <w:bCs/>
                <w:iCs/>
                <w:color w:val="auto"/>
                <w:sz w:val="21"/>
                <w:szCs w:val="21"/>
                <w:highlight w:val="none"/>
                <w:lang w:val="en-US" w:eastAsia="zh-CN"/>
              </w:rPr>
              <w:t xml:space="preserve">省级、部级</w:t>
            </w:r>
            <w:r>
              <w:rPr>
                <w:rFonts w:hint="eastAsia" w:ascii="仿宋" w:hAnsi="仿宋" w:eastAsia="仿宋" w:cs="仿宋"/>
                <w:bCs/>
                <w:iCs/>
                <w:color w:val="auto"/>
                <w:sz w:val="21"/>
                <w:szCs w:val="21"/>
                <w:highlight w:val="none"/>
              </w:rPr>
              <w:t xml:space="preserve">孵化器，成为支撑长江镇产业升级和港产城融合发展的创新引擎。具体年度目标和考核评分办法详见附件2《运营绩效考核方案》。</w:t>
            </w:r>
            <w:r/>
          </w:p>
          <w:p>
            <w:pPr>
              <w:numPr>
                <w:ilvl w:val="0"/>
                <w:numId w:val="0"/>
              </w:numPr>
              <w:ind w:firstLine="420"/>
              <w:keepLines w:val="0"/>
              <w:keepNext w:val="0"/>
              <w:pageBreakBefore w:val="0"/>
              <w:spacing w:line="240" w:lineRule="atLeast"/>
              <w:shd w:val="clear" w:color="auto" w:fill="auto"/>
              <w:widowControl w:val="off"/>
              <w:rPr>
                <w:rFonts w:hint="eastAsia" w:ascii="仿宋" w:hAnsi="仿宋" w:eastAsia="仿宋" w:cs="仿宋"/>
                <w:bCs/>
                <w:iCs/>
                <w:color w:val="auto"/>
                <w:sz w:val="21"/>
                <w:szCs w:val="21"/>
                <w:highlight w:val="none"/>
                <w:lang w:eastAsia="zh-CN"/>
              </w:rPr>
            </w:pPr>
            <w:r>
              <w:rPr>
                <w:rFonts w:hint="eastAsia" w:ascii="仿宋" w:hAnsi="仿宋" w:eastAsia="仿宋" w:cs="仿宋"/>
                <w:bCs/>
                <w:iCs/>
                <w:color w:val="auto"/>
                <w:sz w:val="21"/>
                <w:szCs w:val="21"/>
                <w:highlight w:val="none"/>
              </w:rPr>
              <w:t xml:space="preserve">采购人牵头组织年度绩效考核</w:t>
            </w:r>
            <w:r>
              <w:rPr>
                <w:rFonts w:hint="eastAsia" w:ascii="仿宋" w:hAnsi="仿宋" w:eastAsia="仿宋" w:cs="仿宋"/>
                <w:bCs/>
                <w:iCs/>
                <w:color w:val="auto"/>
                <w:sz w:val="21"/>
                <w:szCs w:val="21"/>
                <w:highlight w:val="none"/>
                <w:lang w:eastAsia="zh-CN"/>
              </w:rPr>
              <w:t xml:space="preserve">，</w:t>
            </w:r>
            <w:r>
              <w:rPr>
                <w:rFonts w:hint="eastAsia" w:ascii="仿宋" w:hAnsi="仿宋" w:eastAsia="仿宋" w:cs="仿宋"/>
                <w:bCs/>
                <w:iCs/>
                <w:color w:val="auto"/>
                <w:sz w:val="21"/>
                <w:szCs w:val="21"/>
                <w:highlight w:val="none"/>
              </w:rPr>
              <w:t xml:space="preserve">中标人提供真实、完整、可核验的佐证材料。考核结果与运营费用支付直接挂钩，具体考核指标、目标值、评分办法和结果运用详见附件2《运营绩效考核方案》。</w:t>
            </w:r>
            <w:r/>
          </w:p>
        </w:tc>
        <w:tc>
          <w:tcPr>
            <w:tcBorders>
              <w:top w:val="single" w:color="auto" w:sz="4" w:space="0"/>
              <w:left w:val="single" w:color="auto" w:sz="4" w:space="0"/>
              <w:bottom w:val="single" w:color="auto" w:sz="4" w:space="0"/>
              <w:right w:val="single" w:color="auto" w:sz="4" w:space="0"/>
            </w:tcBorders>
            <w:tcW w:w="1478" w:type="dxa"/>
            <w:textDirection w:val="lrTb"/>
            <w:noWrap/>
          </w:tcPr>
          <w:p>
            <w:pPr>
              <w:ind w:left="43"/>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9" w:type="dxa"/>
            <w:textDirection w:val="lrTb"/>
            <w:noWrap/>
          </w:tcPr>
          <w:p>
            <w:pPr>
              <w:ind w:left="43"/>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6" w:type="dxa"/>
            <w:textDirection w:val="lrTb"/>
            <w:noWrap/>
          </w:tcPr>
          <w:p>
            <w:pPr>
              <w:ind w:left="43"/>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44" w:type="dxa"/>
            <w:vAlign w:val="center"/>
            <w:textDirection w:val="lrTb"/>
            <w:noWrap/>
          </w:tcPr>
          <w:p>
            <w:pPr>
              <w:jc w:val="center"/>
              <w:keepLines w:val="0"/>
              <w:keepNext w:val="0"/>
              <w:pageBreakBefore w:val="0"/>
              <w:spacing w:line="240" w:lineRule="atLeast"/>
              <w:widowControl w:val="off"/>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tcPr>
          <w:p>
            <w:pPr>
              <w:jc w:val="left"/>
              <w:keepLines w:val="0"/>
              <w:keepNext w:val="0"/>
              <w:pageBreakBefore w:val="0"/>
              <w:spacing w:line="240" w:lineRule="atLeast"/>
              <w:widowControl w:val="off"/>
              <w:rPr>
                <w:rFonts w:hint="eastAsia" w:ascii="仿宋" w:hAnsi="仿宋" w:eastAsia="仿宋" w:cs="仿宋"/>
                <w:sz w:val="21"/>
                <w:szCs w:val="21"/>
                <w:highlight w:val="none"/>
              </w:rPr>
            </w:pPr>
            <w:r>
              <w:rPr>
                <w:rFonts w:hint="eastAsia" w:ascii="仿宋" w:hAnsi="仿宋" w:eastAsia="仿宋" w:cs="仿宋"/>
                <w:bCs/>
                <w:iCs/>
                <w:color w:val="auto"/>
                <w:sz w:val="21"/>
                <w:szCs w:val="21"/>
                <w:highlight w:val="none"/>
              </w:rPr>
              <w:t xml:space="preserve">运营费用与付款方式</w:t>
            </w:r>
            <w:r/>
          </w:p>
        </w:tc>
        <w:tc>
          <w:tcPr>
            <w:tcBorders>
              <w:top w:val="single" w:color="auto" w:sz="4" w:space="0"/>
              <w:left w:val="single" w:color="auto" w:sz="4" w:space="0"/>
              <w:bottom w:val="single" w:color="auto" w:sz="4" w:space="0"/>
              <w:right w:val="single" w:color="auto" w:sz="4" w:space="0"/>
            </w:tcBorders>
            <w:tcW w:w="5973" w:type="dxa"/>
            <w:textDirection w:val="lrTb"/>
            <w:noWrap/>
          </w:tcPr>
          <w:p>
            <w:pPr>
              <w:numPr>
                <w:ilvl w:val="0"/>
                <w:numId w:val="0"/>
              </w:numPr>
              <w:ind w:firstLine="420"/>
              <w:keepLines w:val="0"/>
              <w:keepNext w:val="0"/>
              <w:pageBreakBefore w:val="0"/>
              <w:spacing w:line="240" w:lineRule="atLeast"/>
              <w:shd w:val="clear" w:color="auto" w:fill="auto"/>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1.费用构成：本项目运营费用全部为绩效考核费用，不设基础运营服务费，依据年度绩效考核结果计算支付。</w:t>
            </w:r>
            <w:r/>
          </w:p>
          <w:p>
            <w:pPr>
              <w:ind w:firstLine="420"/>
              <w:jc w:val="left"/>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bidi="ar-SA"/>
              </w:rPr>
            </w:pPr>
            <w:r>
              <w:rPr>
                <w:rFonts w:hint="eastAsia" w:ascii="仿宋" w:hAnsi="仿宋" w:eastAsia="仿宋" w:cs="仿宋"/>
                <w:bCs/>
                <w:iCs/>
                <w:color w:val="auto"/>
                <w:sz w:val="21"/>
                <w:szCs w:val="21"/>
                <w:highlight w:val="none"/>
                <w:lang w:val="en-US" w:eastAsia="zh-CN" w:bidi="ar-SA"/>
              </w:rPr>
              <w:t xml:space="preserve">2.结算程序：运营服务费用每个合同周期结算一次。每个合同周期最后一个月，中标人应向采购人提交本期自评报告、绩效指标完成情况及佐证材料，采购人根据已形成的运营数据组织考核，形成考核结果，在本合同周期履约验收合格后30日内完成当期付款义务。  </w:t>
            </w:r>
            <w:r/>
          </w:p>
          <w:p>
            <w:pPr>
              <w:ind w:firstLine="420"/>
              <w:jc w:val="left"/>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bidi="ar-SA"/>
              </w:rPr>
            </w:pPr>
            <w:r>
              <w:rPr>
                <w:rFonts w:hint="eastAsia" w:ascii="仿宋" w:hAnsi="仿宋" w:eastAsia="仿宋" w:cs="仿宋"/>
                <w:bCs/>
                <w:iCs/>
                <w:color w:val="auto"/>
                <w:sz w:val="21"/>
                <w:szCs w:val="21"/>
                <w:highlight w:val="none"/>
                <w:lang w:val="en-US" w:eastAsia="zh-CN" w:bidi="ar-SA"/>
              </w:rPr>
              <w:t xml:space="preserve">3.结果运用：绩效考核得分90分（含）至100分（含）的，全额支付运营服务费用；绩效考核得分低于60分的，视为中标人违约，采购人有权决定不再续约，当期运营服务费用不予支付，中标人需另外支付违约金，违约金=该合同期内智创园实际使用面积*10元/平方米/月*实际使用月数；绩效考核得分在其他区间的，则当年绩效考核费＝当期运营服务费用基数×当期绩效得分÷100。中标人在履约考核中，若出现连续两个考核期绩效得分均低于 70 分或任一考核期绩效得分低于 60 分的，采购人有权不再续签下一年度合同。</w:t>
            </w:r>
            <w:r/>
          </w:p>
          <w:p>
            <w:pPr>
              <w:numPr>
                <w:ilvl w:val="0"/>
                <w:numId w:val="0"/>
              </w:numPr>
              <w:ind w:firstLine="420"/>
              <w:keepLines w:val="0"/>
              <w:keepNext w:val="0"/>
              <w:pageBreakBefore w:val="0"/>
              <w:spacing w:line="240" w:lineRule="atLeast"/>
              <w:widowControl w:val="off"/>
              <w:rPr>
                <w:rFonts w:hint="eastAsia" w:ascii="仿宋" w:hAnsi="仿宋" w:eastAsia="仿宋" w:cs="仿宋"/>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4.其他收益：为进一步鼓励中标人经营管理好园区，在采购人委托运营框架内，中标人可依法依规向入驻企业收取合理配套服务费（以保障入驻企业正常运营、提供对应服务为原则，包括但不限于企业咨询、技术对接、专项辅导等费用）。该类服务由中标人自行对外签约、独立承担履约义务；因该等运营服务、收费事宜产生的全部纠纷、法律责任，由中标人承担；采购人不承担相关责任。</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 5.过渡期处置：</w:t>
            </w:r>
            <w:r>
              <w:rPr>
                <w:rFonts w:hint="eastAsia" w:ascii="仿宋" w:hAnsi="仿宋" w:eastAsia="仿宋" w:cs="仿宋"/>
                <w:bCs/>
                <w:iCs/>
                <w:color w:val="auto"/>
                <w:sz w:val="21"/>
                <w:szCs w:val="21"/>
                <w:highlight w:val="none"/>
                <w:lang w:val="en-US" w:eastAsia="zh-CN" w:bidi="ar-SA"/>
              </w:rPr>
              <w:t xml:space="preserve">如</w:t>
            </w:r>
            <w:r>
              <w:rPr>
                <w:rFonts w:hint="eastAsia" w:ascii="仿宋" w:hAnsi="仿宋" w:eastAsia="仿宋" w:cs="仿宋"/>
                <w:bCs/>
                <w:iCs/>
                <w:color w:val="auto"/>
                <w:sz w:val="21"/>
                <w:szCs w:val="21"/>
                <w:highlight w:val="none"/>
                <w:lang w:val="en-US" w:eastAsia="zh-CN"/>
              </w:rPr>
              <w:t xml:space="preserve">本项目服务期限届满或发生提前解约的情形，新一轮采购尚未确定成交人，为保障服务连续不中断，采购人可依据相关政策法规，与本项目原中标人协商签订补充合同，接续提供服务。</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rPr>
            </w:pPr>
            <w:r>
              <w:rPr>
                <w:rFonts w:hint="eastAsia" w:ascii="仿宋" w:hAnsi="仿宋" w:eastAsia="仿宋" w:cs="仿宋"/>
                <w:bCs/>
                <w:iCs/>
                <w:color w:val="auto"/>
                <w:sz w:val="21"/>
                <w:szCs w:val="21"/>
                <w:highlight w:val="none"/>
                <w:lang w:val="en-US" w:eastAsia="zh-CN"/>
              </w:rPr>
              <w:t xml:space="preserve">6.考核异议处理：中标人对年度绩效考核结果有异议的，应在收到考核结果后10个工作日内向采购人提出书面复核申请，并附异议理由及佐证材料。采购人应在收到复核申请后15个工作日内组织复核，必要时可邀请行业专家或第三方评估机构参与，复核结论为最终考核结果。</w:t>
            </w:r>
            <w:r/>
          </w:p>
        </w:tc>
        <w:tc>
          <w:tcPr>
            <w:tcBorders>
              <w:top w:val="single" w:color="auto" w:sz="4" w:space="0"/>
              <w:left w:val="single" w:color="auto" w:sz="4" w:space="0"/>
              <w:bottom w:val="single" w:color="auto" w:sz="4" w:space="0"/>
              <w:right w:val="single" w:color="auto" w:sz="4" w:space="0"/>
            </w:tcBorders>
            <w:tcW w:w="1478" w:type="dxa"/>
            <w:textDirection w:val="lrTb"/>
            <w:noWrap/>
          </w:tcPr>
          <w:p>
            <w:pPr>
              <w:ind w:left="43"/>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9" w:type="dxa"/>
            <w:textDirection w:val="lrTb"/>
            <w:noWrap/>
          </w:tcPr>
          <w:p>
            <w:pPr>
              <w:ind w:left="43"/>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6" w:type="dxa"/>
            <w:textDirection w:val="lrTb"/>
            <w:noWrap/>
          </w:tcPr>
          <w:p>
            <w:pPr>
              <w:ind w:left="43"/>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44" w:type="dxa"/>
            <w:vAlign w:val="center"/>
            <w:textDirection w:val="lrTb"/>
            <w:noWrap/>
          </w:tcPr>
          <w:p>
            <w:pPr>
              <w:jc w:val="center"/>
              <w:keepLines w:val="0"/>
              <w:keepNext w:val="0"/>
              <w:pageBreakBefore w:val="0"/>
              <w:spacing w:line="240" w:lineRule="atLeast"/>
              <w:widowControl w:val="off"/>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tcPr>
          <w:p>
            <w:pPr>
              <w:jc w:val="left"/>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bCs/>
                <w:iCs/>
                <w:color w:val="auto"/>
                <w:sz w:val="21"/>
                <w:szCs w:val="21"/>
                <w:highlight w:val="none"/>
                <w:lang w:val="en-US" w:eastAsia="zh-CN"/>
              </w:rPr>
              <w:t xml:space="preserve">履约保证金</w:t>
            </w:r>
            <w:r/>
          </w:p>
        </w:tc>
        <w:tc>
          <w:tcPr>
            <w:tcBorders>
              <w:top w:val="single" w:color="auto" w:sz="4" w:space="0"/>
              <w:left w:val="single" w:color="auto" w:sz="4" w:space="0"/>
              <w:bottom w:val="single" w:color="auto" w:sz="4" w:space="0"/>
              <w:right w:val="single" w:color="auto" w:sz="4" w:space="0"/>
            </w:tcBorders>
            <w:tcW w:w="5973" w:type="dxa"/>
            <w:textDirection w:val="lrTb"/>
            <w:noWrap/>
          </w:tcPr>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1.中标（成交）通知书发出后7个工作日内，中标单位按照中标金额10%向采购单位缴纳履约保证金。</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2.履约保证金由供应商自主选择以支票、汇票、本票、保函等形式缴纳或提交。中标方未在规定时间内缴纳履约保证金，采购人有权取消其中标资格，并按照政府采购法相关规定确定其他中标候选人中标或重新组织招标。</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3.履约保证金于当年度验收合格后30日内退还。如双方协商一致续签下一年度合同且无履约扣罚情形的，以支票、汇票、本票形式提交的当年度履约保证金不予退还，自动转为下一年度履约保证金。采用保函形式提交履约保证金的，不适用结转规则，中标人须在下一年度合同签订前按上述要求重新缴纳履约保证金。</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rPr>
            </w:pPr>
            <w:r>
              <w:rPr>
                <w:rFonts w:hint="eastAsia" w:ascii="仿宋" w:hAnsi="仿宋" w:eastAsia="仿宋" w:cs="仿宋"/>
                <w:bCs/>
                <w:iCs/>
                <w:color w:val="auto"/>
                <w:sz w:val="21"/>
                <w:szCs w:val="21"/>
                <w:highlight w:val="none"/>
                <w:lang w:val="en-US" w:eastAsia="zh-CN"/>
              </w:rPr>
              <w:t xml:space="preserve">4.本项目服务期暂定三年，服务合同一年一签。首年度按前款约定缴纳当年度履约保证金；当年度服务期满，双方协商一致续签下一年度合同的，按前款约定执行。</w:t>
            </w:r>
            <w:r/>
          </w:p>
        </w:tc>
        <w:tc>
          <w:tcPr>
            <w:tcBorders>
              <w:top w:val="single" w:color="auto" w:sz="4" w:space="0"/>
              <w:left w:val="single" w:color="auto" w:sz="4" w:space="0"/>
              <w:bottom w:val="single" w:color="auto" w:sz="4" w:space="0"/>
              <w:right w:val="single" w:color="auto" w:sz="4" w:space="0"/>
            </w:tcBorders>
            <w:tcW w:w="1478" w:type="dxa"/>
            <w:textDirection w:val="lrTb"/>
            <w:noWrap/>
          </w:tcPr>
          <w:p>
            <w:pPr>
              <w:ind w:left="43"/>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9" w:type="dxa"/>
            <w:textDirection w:val="lrTb"/>
            <w:noWrap/>
          </w:tcPr>
          <w:p>
            <w:pPr>
              <w:ind w:left="43"/>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6" w:type="dxa"/>
            <w:textDirection w:val="lrTb"/>
            <w:noWrap/>
          </w:tcPr>
          <w:p>
            <w:pPr>
              <w:ind w:left="43"/>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44" w:type="dxa"/>
            <w:vAlign w:val="center"/>
            <w:textDirection w:val="lrTb"/>
            <w:noWrap/>
          </w:tcPr>
          <w:p>
            <w:pPr>
              <w:jc w:val="center"/>
              <w:keepLines w:val="0"/>
              <w:keepNext w:val="0"/>
              <w:pageBreakBefore w:val="0"/>
              <w:spacing w:line="240" w:lineRule="atLeast"/>
              <w:widowControl w:val="off"/>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tcPr>
          <w:p>
            <w:pPr>
              <w:jc w:val="left"/>
              <w:keepLines w:val="0"/>
              <w:keepNext w:val="0"/>
              <w:pageBreakBefore w:val="0"/>
              <w:spacing w:line="240" w:lineRule="atLeast"/>
              <w:widowControl w:val="off"/>
              <w:rPr>
                <w:rFonts w:hint="eastAsia" w:ascii="仿宋" w:hAnsi="仿宋" w:eastAsia="仿宋" w:cs="仿宋"/>
                <w:bCs/>
                <w:iCs/>
                <w:color w:val="auto"/>
                <w:sz w:val="21"/>
                <w:szCs w:val="21"/>
                <w:highlight w:val="none"/>
              </w:rPr>
            </w:pPr>
            <w:r>
              <w:rPr>
                <w:rFonts w:hint="eastAsia" w:ascii="仿宋" w:hAnsi="仿宋" w:eastAsia="仿宋" w:cs="仿宋"/>
                <w:color w:val="auto"/>
                <w:sz w:val="21"/>
                <w:szCs w:val="21"/>
                <w:highlight w:val="none"/>
              </w:rPr>
              <w:t xml:space="preserve">报价要求</w:t>
            </w:r>
            <w:r/>
          </w:p>
        </w:tc>
        <w:tc>
          <w:tcPr>
            <w:tcBorders>
              <w:top w:val="single" w:color="auto" w:sz="4" w:space="0"/>
              <w:left w:val="single" w:color="auto" w:sz="4" w:space="0"/>
              <w:bottom w:val="single" w:color="auto" w:sz="4" w:space="0"/>
              <w:right w:val="single" w:color="auto" w:sz="4" w:space="0"/>
            </w:tcBorders>
            <w:tcW w:w="5973" w:type="dxa"/>
            <w:textDirection w:val="lrTb"/>
            <w:noWrap/>
          </w:tcPr>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rPr>
            </w:pPr>
            <w:r>
              <w:rPr>
                <w:rFonts w:hint="eastAsia" w:ascii="仿宋" w:hAnsi="仿宋" w:eastAsia="仿宋" w:cs="仿宋"/>
                <w:bCs/>
                <w:iCs/>
                <w:color w:val="auto"/>
                <w:sz w:val="21"/>
                <w:szCs w:val="21"/>
                <w:highlight w:val="none"/>
                <w:lang w:val="en-US" w:eastAsia="zh-CN"/>
              </w:rPr>
              <w:t xml:space="preserve">本项目采用总价报价，报价应包括完成本项工作所需的一切费用，包括但不限于各项管理费、人工成本（工资、社保、福利、津贴、加班费等）、创业项目征集与评审费、专家咨询劳务费、履约验收专家费、投融资专项对接服务、宣传推广和印刷资料费、培训费、交通费、食宿费、网络费、办公设备耗材费、相关设备维修费、银行费用、税费、利润、保险、政策性文件规定及合同包含的所有风险、责任等各项应有费用。</w:t>
            </w:r>
            <w:r/>
          </w:p>
        </w:tc>
        <w:tc>
          <w:tcPr>
            <w:tcBorders>
              <w:top w:val="single" w:color="auto" w:sz="4" w:space="0"/>
              <w:left w:val="single" w:color="auto" w:sz="4" w:space="0"/>
              <w:bottom w:val="single" w:color="auto" w:sz="4" w:space="0"/>
              <w:right w:val="single" w:color="auto" w:sz="4" w:space="0"/>
            </w:tcBorders>
            <w:tcW w:w="1478" w:type="dxa"/>
            <w:textDirection w:val="lrTb"/>
            <w:noWrap/>
          </w:tcPr>
          <w:p>
            <w:pPr>
              <w:ind w:left="43"/>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9" w:type="dxa"/>
            <w:textDirection w:val="lrTb"/>
            <w:noWrap/>
          </w:tcPr>
          <w:p>
            <w:pPr>
              <w:ind w:left="43"/>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6" w:type="dxa"/>
            <w:textDirection w:val="lrTb"/>
            <w:noWrap/>
          </w:tcPr>
          <w:p>
            <w:pPr>
              <w:ind w:left="43"/>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44" w:type="dxa"/>
            <w:vAlign w:val="center"/>
            <w:textDirection w:val="lrTb"/>
            <w:noWrap/>
          </w:tcPr>
          <w:p>
            <w:pPr>
              <w:jc w:val="center"/>
              <w:keepLines w:val="0"/>
              <w:keepNext w:val="0"/>
              <w:pageBreakBefore w:val="0"/>
              <w:spacing w:line="240" w:lineRule="atLeast"/>
              <w:widowControl w:val="off"/>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tcPr>
          <w:p>
            <w:pPr>
              <w:jc w:val="left"/>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其他内容</w:t>
            </w:r>
            <w:r/>
          </w:p>
        </w:tc>
        <w:tc>
          <w:tcPr>
            <w:tcBorders>
              <w:top w:val="single" w:color="auto" w:sz="4" w:space="0"/>
              <w:left w:val="single" w:color="auto" w:sz="4" w:space="0"/>
              <w:bottom w:val="single" w:color="auto" w:sz="4" w:space="0"/>
              <w:right w:val="single" w:color="auto" w:sz="4" w:space="0"/>
            </w:tcBorders>
            <w:tcW w:w="5973" w:type="dxa"/>
            <w:textDirection w:val="lrTb"/>
            <w:noWrap/>
          </w:tcPr>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1.如遇采购人有重大基建等特殊情况（工作量减少或增加幅度较大时），采购人将提前一个月告知中标人，合同内容经双方协商调整。</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2.中标人有责任配合采购人接受上级领导部门的监督、检查，提供必需的资料。</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3.中标人须严格按照国家和政府规定给所有的员工缴纳各种社会保险（包括养老、医疗、工伤、生育保险、失业保险等）。负责其招聘员工的一切工资、福利；如发生工伤、疾病乃至死亡的一切责任及费用由中标人全部负责；应严格遵守国家有关的法律法规及行业标准，否则采购人有权终止合同。</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4.采购人不接受投标人任何因遗漏报价而发生的费用追加，因投标人违反《中华人民共和国劳动法》等法律法规而造成采购人的连带责任和损失全部由中标人承担。</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5.投标人应在投标文件中说明，如能中标，在服务过程中需要采购人配合的工作和需要提供的条件。</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6.中标人未经授权不得将在服务过程中获取的园区和企业相关资料信息（包括但不限于基础信息、文件资料等）提供给任何第三方人员或单位。否则，采购人将有权终止合同并将中标人列入黑名单。</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7.服务期满，出现相关服务仍未完结或原与入孵团队签订的孵化协议未到期的情况，中标人必须安排相关负责人跟进完毕相关服务，配合与入孵团队改签孵化协议等事项，跟进完毕后，由采购人确认后再安排撤离。</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8.载体现有设施交接：本项目已运营五年，部分由上家运营单位提供的硬件设施设备，具体交接方案由中标人自行协商。</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lang w:val="en-US" w:eastAsia="zh-CN"/>
              </w:rPr>
            </w:pPr>
            <w:r>
              <w:rPr>
                <w:rFonts w:hint="eastAsia" w:ascii="仿宋" w:hAnsi="仿宋" w:eastAsia="仿宋" w:cs="仿宋"/>
                <w:bCs/>
                <w:iCs/>
                <w:color w:val="auto"/>
                <w:sz w:val="21"/>
                <w:szCs w:val="21"/>
                <w:highlight w:val="none"/>
                <w:lang w:val="en-US" w:eastAsia="zh-CN"/>
              </w:rPr>
              <w:t xml:space="preserve">9.入驻企业产生的水电费用由企业自行承担；其他运营所产生的费用由中标人承担。</w:t>
            </w:r>
            <w:r/>
          </w:p>
          <w:p>
            <w:pPr>
              <w:numPr>
                <w:ilvl w:val="0"/>
                <w:numId w:val="0"/>
              </w:numPr>
              <w:ind w:firstLine="420"/>
              <w:keepLines w:val="0"/>
              <w:keepNext w:val="0"/>
              <w:pageBreakBefore w:val="0"/>
              <w:spacing w:line="240" w:lineRule="atLeast"/>
              <w:widowControl w:val="off"/>
              <w:rPr>
                <w:rFonts w:hint="eastAsia" w:ascii="仿宋" w:hAnsi="仿宋" w:eastAsia="仿宋" w:cs="仿宋"/>
                <w:bCs/>
                <w:iCs/>
                <w:color w:val="auto"/>
                <w:sz w:val="21"/>
                <w:szCs w:val="21"/>
                <w:highlight w:val="none"/>
              </w:rPr>
            </w:pPr>
            <w:r>
              <w:rPr>
                <w:rFonts w:hint="eastAsia" w:ascii="仿宋" w:hAnsi="仿宋" w:eastAsia="仿宋" w:cs="仿宋"/>
                <w:bCs/>
                <w:iCs/>
                <w:color w:val="auto"/>
                <w:sz w:val="21"/>
                <w:szCs w:val="21"/>
                <w:highlight w:val="none"/>
                <w:lang w:val="en-US" w:eastAsia="zh-CN"/>
              </w:rPr>
              <w:t xml:space="preserve">10.本合同执行期间，若因法律、政策重大变化等因素，致使合同重要条款无法继续履行的，双方应依据本合同约定及相关法律法规及时协商，视实际情况签订补充协议，或协商终止合同并据实结算。</w:t>
            </w:r>
            <w:r/>
          </w:p>
        </w:tc>
        <w:tc>
          <w:tcPr>
            <w:tcBorders>
              <w:top w:val="single" w:color="auto" w:sz="4" w:space="0"/>
              <w:left w:val="single" w:color="auto" w:sz="4" w:space="0"/>
              <w:bottom w:val="single" w:color="auto" w:sz="4" w:space="0"/>
              <w:right w:val="single" w:color="auto" w:sz="4" w:space="0"/>
            </w:tcBorders>
            <w:tcW w:w="1478" w:type="dxa"/>
            <w:textDirection w:val="lrTb"/>
            <w:noWrap/>
          </w:tcPr>
          <w:p>
            <w:pPr>
              <w:ind w:left="43"/>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9" w:type="dxa"/>
            <w:textDirection w:val="lrTb"/>
            <w:noWrap/>
          </w:tcPr>
          <w:p>
            <w:pPr>
              <w:ind w:left="43"/>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6" w:type="dxa"/>
            <w:textDirection w:val="lrTb"/>
            <w:noWrap/>
          </w:tcPr>
          <w:p>
            <w:pPr>
              <w:ind w:left="43"/>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bl>
    <w:p>
      <w:pPr>
        <w:pageBreakBefore w:val="0"/>
        <w:rPr>
          <w:rFonts w:ascii="仿宋" w:hAnsi="仿宋" w:eastAsia="仿宋"/>
          <w:color w:val="000000"/>
          <w:szCs w:val="21"/>
          <w:highlight w:val="none"/>
        </w:rPr>
      </w:pPr>
      <w:r>
        <w:rPr>
          <w:rFonts w:hint="eastAsia" w:ascii="仿宋" w:hAnsi="仿宋" w:eastAsia="仿宋"/>
          <w:color w:val="000000"/>
          <w:szCs w:val="21"/>
          <w:highlight w:val="none"/>
        </w:rPr>
        <w:t xml:space="preserve">注：按照招标文件要求详细填列，可增减行。</w:t>
      </w:r>
      <w:r/>
    </w:p>
    <w:p>
      <w:pPr>
        <w:pageBreakBefore w:val="0"/>
        <w:rPr>
          <w:rFonts w:ascii="仿宋" w:hAnsi="仿宋" w:eastAsia="仿宋"/>
          <w:sz w:val="24"/>
          <w:highlight w:val="none"/>
        </w:rPr>
      </w:pPr>
      <w:r>
        <w:rPr>
          <w:rFonts w:ascii="仿宋" w:hAnsi="仿宋" w:eastAsia="仿宋"/>
          <w:sz w:val="24"/>
          <w:highlight w:val="none"/>
        </w:rPr>
      </w:r>
      <w:r/>
    </w:p>
    <w:p>
      <w:pPr>
        <w:ind w:firstLine="560"/>
        <w:pageBreakBefore w:val="0"/>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三</w:t>
      </w:r>
      <w:r>
        <w:rPr>
          <w:rFonts w:hint="eastAsia" w:ascii="仿宋" w:hAnsi="仿宋" w:eastAsia="仿宋"/>
          <w:sz w:val="28"/>
          <w:szCs w:val="28"/>
          <w:highlight w:val="none"/>
        </w:rPr>
        <w:t xml:space="preserve">）招标文件规定提交的其他材料</w:t>
      </w:r>
      <w:r>
        <w:rPr>
          <w:rFonts w:hint="eastAsia" w:ascii="仿宋" w:hAnsi="仿宋" w:eastAsia="仿宋"/>
          <w:color w:val="ff0000"/>
          <w:sz w:val="28"/>
          <w:szCs w:val="28"/>
          <w:highlight w:val="none"/>
          <w:lang w:val="en-US" w:eastAsia="zh-CN"/>
        </w:rPr>
        <w:t xml:space="preserve"> </w:t>
      </w:r>
      <w:r/>
    </w:p>
    <w:p>
      <w:pPr>
        <w:ind w:firstLine="560"/>
        <w:pageBreakBefore w:val="0"/>
        <w:rPr>
          <w:rFonts w:ascii="仿宋" w:hAnsi="仿宋" w:eastAsia="仿宋"/>
          <w:bCs/>
          <w:sz w:val="28"/>
          <w:szCs w:val="28"/>
          <w:highlight w:val="none"/>
        </w:rPr>
      </w:pPr>
      <w:r>
        <w:rPr>
          <w:rFonts w:ascii="仿宋" w:hAnsi="仿宋" w:eastAsia="仿宋"/>
          <w:bCs/>
          <w:sz w:val="28"/>
          <w:szCs w:val="28"/>
          <w:highlight w:val="none"/>
        </w:rPr>
      </w:r>
      <w:r/>
    </w:p>
    <w:p>
      <w:pPr>
        <w:ind w:firstLine="560"/>
        <w:pageBreakBefore w:val="0"/>
        <w:rPr>
          <w:rFonts w:ascii="黑体" w:hAnsi="黑体" w:eastAsia="黑体"/>
          <w:bCs/>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四、报价文件</w:t>
      </w:r>
      <w:r/>
    </w:p>
    <w:p>
      <w:pPr>
        <w:ind w:firstLine="560"/>
        <w:pageBreakBefore w:val="0"/>
        <w:rPr>
          <w:rFonts w:ascii="仿宋" w:hAnsi="仿宋" w:eastAsia="仿宋"/>
          <w:bCs/>
          <w:sz w:val="28"/>
          <w:szCs w:val="28"/>
          <w:highlight w:val="none"/>
        </w:rPr>
      </w:pPr>
      <w:r>
        <w:rPr>
          <w:rFonts w:hint="eastAsia" w:ascii="仿宋" w:hAnsi="仿宋" w:eastAsia="仿宋"/>
          <w:bCs/>
          <w:sz w:val="28"/>
          <w:szCs w:val="28"/>
          <w:highlight w:val="none"/>
        </w:rPr>
        <w:t xml:space="preserve">（一）公开招标响应报价表</w:t>
      </w:r>
      <w:r/>
    </w:p>
    <w:p>
      <w:pPr>
        <w:ind w:firstLine="3040"/>
        <w:pageBreakBefore w:val="0"/>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公开招标响应报价表</w:t>
      </w:r>
      <w:r/>
    </w:p>
    <w:tbl>
      <w:tblPr>
        <w:tblStyle w:val="731"/>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390"/>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pageBreakBefore w:val="0"/>
              <w:widowControl/>
              <w:rPr>
                <w:rFonts w:ascii="仿宋" w:hAnsi="仿宋" w:eastAsia="仿宋" w:cs="宋体"/>
                <w:sz w:val="24"/>
                <w:highlight w:val="none"/>
              </w:rPr>
            </w:pPr>
            <w:r>
              <w:rPr>
                <w:rFonts w:hint="eastAsia" w:ascii="仿宋" w:hAnsi="仿宋" w:eastAsia="仿宋" w:cs="宋体"/>
                <w:sz w:val="24"/>
                <w:highlight w:val="none"/>
              </w:rPr>
              <w:t xml:space="preserve">供应商名称（加盖公章）：</w:t>
            </w:r>
            <w:r/>
          </w:p>
        </w:tc>
      </w:tr>
      <w:tr>
        <w:trPr>
          <w:trHeight w:val="405"/>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pageBreakBefore w:val="0"/>
              <w:widowControl/>
              <w:rPr>
                <w:rFonts w:ascii="仿宋" w:hAnsi="仿宋" w:eastAsia="仿宋" w:cs="宋体"/>
                <w:sz w:val="24"/>
                <w:highlight w:val="none"/>
              </w:rPr>
            </w:pPr>
            <w:r>
              <w:rPr>
                <w:rFonts w:hint="eastAsia" w:ascii="仿宋" w:hAnsi="仿宋" w:eastAsia="仿宋" w:cs="宋体"/>
                <w:sz w:val="24"/>
                <w:highlight w:val="none"/>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pageBreakBefore w:val="0"/>
              <w:widowControl/>
              <w:rPr>
                <w:rFonts w:ascii="仿宋" w:hAnsi="仿宋" w:eastAsia="仿宋" w:cs="宋体"/>
                <w:sz w:val="24"/>
                <w:highlight w:val="none"/>
              </w:rPr>
            </w:pPr>
            <w:r>
              <w:rPr>
                <w:rFonts w:hint="eastAsia" w:ascii="仿宋" w:hAnsi="仿宋" w:eastAsia="仿宋" w:cs="宋体"/>
                <w:sz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pageBreakBefore w:val="0"/>
              <w:widowControl/>
              <w:rPr>
                <w:rFonts w:ascii="仿宋" w:hAnsi="仿宋" w:eastAsia="仿宋" w:cs="宋体"/>
                <w:sz w:val="24"/>
                <w:highlight w:val="none"/>
              </w:rPr>
            </w:pPr>
            <w:r>
              <w:rPr>
                <w:rFonts w:hint="eastAsia" w:ascii="仿宋" w:hAnsi="仿宋" w:eastAsia="仿宋" w:cs="宋体"/>
                <w:sz w:val="24"/>
                <w:highlight w:val="none"/>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pageBreakBefore w:val="0"/>
              <w:widowControl/>
              <w:rPr>
                <w:rFonts w:ascii="仿宋" w:hAnsi="仿宋" w:eastAsia="仿宋" w:cs="宋体"/>
                <w:sz w:val="24"/>
                <w:highlight w:val="none"/>
              </w:rPr>
            </w:pPr>
            <w:r>
              <w:rPr>
                <w:rFonts w:hint="eastAsia" w:ascii="仿宋" w:hAnsi="仿宋" w:eastAsia="仿宋" w:cs="宋体"/>
                <w:sz w:val="24"/>
                <w:highlight w:val="none"/>
              </w:rPr>
              <w:t xml:space="preserve">投标报价</w:t>
            </w:r>
            <w:r>
              <w:rPr>
                <w:rFonts w:ascii="仿宋" w:hAnsi="仿宋" w:eastAsia="仿宋" w:cs="仿宋"/>
                <w:color w:val="000000"/>
                <w:sz w:val="24"/>
                <w:szCs w:val="24"/>
              </w:rPr>
              <w:t xml:space="preserve">（</w:t>
            </w:r>
            <w:r>
              <w:rPr>
                <w:rFonts w:hint="eastAsia" w:ascii="仿宋" w:hAnsi="仿宋" w:eastAsia="仿宋" w:cs="仿宋"/>
                <w:color w:val="000000"/>
                <w:sz w:val="24"/>
                <w:szCs w:val="24"/>
              </w:rPr>
              <w:t xml:space="preserve">按照1年费用报价）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pageBreakBefore w:val="0"/>
              <w:widowControl/>
              <w:rPr>
                <w:rFonts w:ascii="仿宋" w:hAnsi="仿宋" w:eastAsia="仿宋" w:cs="宋体"/>
                <w:sz w:val="24"/>
                <w:highlight w:val="none"/>
              </w:rPr>
            </w:pPr>
            <w:r>
              <w:rPr>
                <w:rFonts w:hint="eastAsia" w:ascii="仿宋" w:hAnsi="仿宋" w:eastAsia="仿宋" w:cs="宋体"/>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pageBreakBefore w:val="0"/>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pageBreakBefore w:val="0"/>
              <w:widowControl/>
              <w:rPr>
                <w:rFonts w:ascii="仿宋" w:hAnsi="仿宋" w:eastAsia="仿宋" w:cs="宋体"/>
                <w:sz w:val="24"/>
                <w:highlight w:val="none"/>
              </w:rPr>
            </w:pPr>
            <w:r>
              <w:rPr>
                <w:rFonts w:hint="eastAsia" w:ascii="仿宋" w:hAnsi="仿宋" w:eastAsia="仿宋" w:cs="宋体"/>
                <w:sz w:val="24"/>
                <w:highlight w:val="none"/>
              </w:rPr>
              <w:t xml:space="preserve">大写：</w:t>
            </w:r>
            <w:r/>
          </w:p>
        </w:tc>
      </w:tr>
    </w:tbl>
    <w:p>
      <w:pPr>
        <w:ind w:firstLine="560"/>
        <w:pageBreakBefore w:val="0"/>
        <w:rPr>
          <w:rFonts w:ascii="仿宋" w:hAnsi="仿宋" w:eastAsia="仿宋"/>
          <w:bCs/>
          <w:sz w:val="28"/>
          <w:szCs w:val="28"/>
          <w:highlight w:val="none"/>
        </w:rPr>
      </w:pPr>
      <w:r>
        <w:rPr>
          <w:rFonts w:ascii="仿宋" w:hAnsi="仿宋" w:eastAsia="仿宋"/>
          <w:bCs/>
          <w:sz w:val="28"/>
          <w:szCs w:val="28"/>
          <w:highlight w:val="none"/>
        </w:rPr>
      </w:r>
      <w:r/>
    </w:p>
    <w:p>
      <w:pPr>
        <w:jc w:val="left"/>
        <w:pageBreakBefore w:val="0"/>
        <w:widowControl/>
        <w:rPr>
          <w:rFonts w:hint="eastAsia" w:ascii="Calibri" w:hAnsi="Calibri" w:eastAsia="仿宋"/>
          <w:szCs w:val="22"/>
          <w:highlight w:val="none"/>
          <w:lang w:val="en-US" w:eastAsia="zh-CN"/>
        </w:rPr>
      </w:pPr>
      <w:r>
        <w:rPr>
          <w:rFonts w:ascii="仿宋" w:hAnsi="仿宋" w:eastAsia="仿宋"/>
          <w:bCs/>
          <w:sz w:val="28"/>
          <w:szCs w:val="28"/>
          <w:highlight w:val="none"/>
        </w:rPr>
        <w:br w:type="page" w:clear="all"/>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lang w:val="en-US" w:eastAsia="zh-CN"/>
        </w:rPr>
        <w:t xml:space="preserve">二</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中小企业声明函</w:t>
      </w:r>
      <w:r>
        <w:rPr>
          <w:rFonts w:hint="eastAsia" w:ascii="仿宋" w:hAnsi="仿宋" w:eastAsia="仿宋"/>
          <w:bCs/>
          <w:color w:val="ff0000"/>
          <w:sz w:val="28"/>
          <w:szCs w:val="28"/>
          <w:highlight w:val="none"/>
          <w:lang w:val="en-US" w:eastAsia="zh-CN"/>
        </w:rPr>
        <w:t xml:space="preserve"> </w:t>
      </w:r>
      <w:r/>
    </w:p>
    <w:p>
      <w:pPr>
        <w:jc w:val="center"/>
        <w:pageBreakBefore w:val="0"/>
        <w:spacing w:line="500" w:lineRule="exact"/>
        <w:rPr>
          <w:rFonts w:ascii="方正小标宋简体" w:hAnsi="Calibri" w:eastAsia="方正小标宋简体"/>
          <w:sz w:val="44"/>
          <w:szCs w:val="44"/>
          <w:highlight w:val="none"/>
        </w:rPr>
      </w:pPr>
      <w:r>
        <w:rPr>
          <w:rFonts w:hint="eastAsia" w:ascii="方正小标宋简体" w:hAnsi="Calibri" w:eastAsia="方正小标宋简体"/>
          <w:sz w:val="44"/>
          <w:szCs w:val="44"/>
          <w:highlight w:val="none"/>
        </w:rPr>
        <w:t xml:space="preserve">中小企业声明函（服务）</w:t>
      </w:r>
      <w:r/>
    </w:p>
    <w:p>
      <w:pPr>
        <w:ind w:firstLine="640"/>
        <w:pageBreakBefore w:val="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val="0"/>
          <w:iCs/>
          <w:sz w:val="32"/>
          <w:szCs w:val="32"/>
          <w:highlight w:val="none"/>
          <w:u w:val="single"/>
          <w:lang w:eastAsia="zh-CN"/>
        </w:rPr>
        <w:t xml:space="preserve">如皋市长江镇人民政府</w:t>
      </w:r>
      <w:r>
        <w:rPr>
          <w:rFonts w:hint="eastAsia" w:ascii="仿宋" w:hAnsi="仿宋" w:eastAsia="仿宋"/>
          <w:sz w:val="32"/>
          <w:szCs w:val="32"/>
          <w:highlight w:val="none"/>
        </w:rPr>
        <w:t xml:space="preserve">的</w:t>
      </w:r>
      <w:r>
        <w:rPr>
          <w:rFonts w:hint="eastAsia" w:ascii="仿宋" w:hAnsi="仿宋" w:eastAsia="仿宋"/>
          <w:i w:val="0"/>
          <w:iCs/>
          <w:sz w:val="32"/>
          <w:szCs w:val="32"/>
          <w:highlight w:val="none"/>
          <w:u w:val="single"/>
          <w:lang w:eastAsia="zh-CN"/>
        </w:rPr>
        <w:t xml:space="preserve">如皋市长江智创园科技型企业孵化器运营管理项目</w:t>
      </w:r>
      <w:r>
        <w:rPr>
          <w:rFonts w:hint="eastAsia" w:ascii="仿宋" w:hAnsi="仿宋" w:eastAsia="仿宋"/>
          <w:sz w:val="32"/>
          <w:szCs w:val="32"/>
          <w:highlight w:val="none"/>
        </w:rPr>
        <w:t xml:space="preserve">采购活动，服务全部由符合政策要求的中小企业承接。相关企业（含联合体中的中小企业、签订分包意向协议的中小企业）的具体情况如下：</w:t>
      </w:r>
      <w:r/>
    </w:p>
    <w:p>
      <w:pPr>
        <w:ind w:firstLine="640"/>
        <w:pageBreakBefore w:val="0"/>
        <w:spacing w:line="500" w:lineRule="exact"/>
        <w:rPr>
          <w:rFonts w:hint="eastAsia" w:ascii="仿宋" w:hAnsi="仿宋" w:eastAsia="仿宋"/>
          <w:sz w:val="32"/>
          <w:szCs w:val="32"/>
          <w:highlight w:val="none"/>
          <w:lang w:val="en-US" w:eastAsia="zh-CN"/>
        </w:rPr>
      </w:pPr>
      <w:r>
        <w:rPr>
          <w:rFonts w:hint="eastAsia" w:ascii="仿宋" w:hAnsi="仿宋" w:eastAsia="仿宋"/>
          <w:sz w:val="32"/>
          <w:szCs w:val="32"/>
          <w:highlight w:val="none"/>
        </w:rPr>
        <w:t xml:space="preserve">1.</w:t>
      </w:r>
      <w:r>
        <w:rPr>
          <w:rFonts w:hint="eastAsia" w:ascii="仿宋" w:hAnsi="仿宋" w:eastAsia="仿宋"/>
          <w:i w:val="0"/>
          <w:iCs/>
          <w:sz w:val="32"/>
          <w:szCs w:val="32"/>
          <w:highlight w:val="none"/>
          <w:u w:val="single"/>
          <w:lang w:eastAsia="zh-CN"/>
        </w:rPr>
        <w:t xml:space="preserve">如皋市长江智创园科技型企业孵化器运营管理项目</w:t>
      </w:r>
      <w:r>
        <w:rPr>
          <w:rFonts w:hint="eastAsia" w:ascii="仿宋" w:hAnsi="仿宋" w:eastAsia="仿宋"/>
          <w:sz w:val="32"/>
          <w:szCs w:val="32"/>
          <w:highlight w:val="none"/>
        </w:rPr>
        <w:t xml:space="preserve">，属于</w:t>
      </w:r>
      <w:r>
        <w:rPr>
          <w:rFonts w:hint="eastAsia" w:ascii="仿宋" w:hAnsi="仿宋" w:eastAsia="仿宋"/>
          <w:i w:val="0"/>
          <w:iCs/>
          <w:sz w:val="32"/>
          <w:szCs w:val="32"/>
          <w:highlight w:val="none"/>
          <w:u w:val="single"/>
        </w:rPr>
        <w:t xml:space="preserve">其他未列明行业</w:t>
      </w:r>
      <w:r>
        <w:rPr>
          <w:rFonts w:hint="eastAsia" w:ascii="仿宋" w:hAnsi="仿宋" w:eastAsia="仿宋"/>
          <w:sz w:val="32"/>
          <w:szCs w:val="32"/>
          <w:highlight w:val="none"/>
        </w:rPr>
        <w:t xml:space="preserve">；承建（承接）企业为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rPr>
          <w:rFonts w:hint="eastAsia" w:ascii="仿宋" w:hAnsi="仿宋" w:eastAsia="仿宋"/>
          <w:sz w:val="32"/>
          <w:szCs w:val="32"/>
          <w:highlight w:val="none"/>
          <w:lang w:val="en-US" w:eastAsia="zh-CN"/>
        </w:rPr>
        <w:t xml:space="preserve"> </w:t>
      </w:r>
      <w:r/>
    </w:p>
    <w:p>
      <w:pPr>
        <w:ind w:firstLine="640"/>
        <w:pageBreakBefore w:val="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2.</w:t>
      </w:r>
      <w:r>
        <w:rPr>
          <w:rFonts w:hint="eastAsia" w:ascii="仿宋" w:hAnsi="仿宋" w:eastAsia="仿宋"/>
          <w:i/>
          <w:sz w:val="32"/>
          <w:szCs w:val="32"/>
          <w:highlight w:val="none"/>
          <w:u w:val="single"/>
        </w:rPr>
        <w:t xml:space="preserve">（标的名称）</w:t>
      </w:r>
      <w:r>
        <w:rPr>
          <w:rFonts w:hint="eastAsia" w:ascii="仿宋" w:hAnsi="仿宋" w:eastAsia="仿宋"/>
          <w:sz w:val="32"/>
          <w:szCs w:val="32"/>
          <w:highlight w:val="none"/>
        </w:rPr>
        <w:t xml:space="preserve"> ，属于 </w:t>
      </w:r>
      <w:r>
        <w:rPr>
          <w:rFonts w:hint="eastAsia" w:ascii="仿宋" w:hAnsi="仿宋" w:eastAsia="仿宋"/>
          <w:i/>
          <w:sz w:val="32"/>
          <w:szCs w:val="32"/>
          <w:highlight w:val="none"/>
          <w:u w:val="single"/>
        </w:rPr>
        <w:t xml:space="preserve">（采购文件中明确的所属行业）</w:t>
      </w:r>
      <w:r>
        <w:rPr>
          <w:rFonts w:hint="eastAsia" w:ascii="仿宋" w:hAnsi="仿宋" w:eastAsia="仿宋"/>
          <w:sz w:val="32"/>
          <w:szCs w:val="32"/>
          <w:highlight w:val="none"/>
        </w:rPr>
        <w:t xml:space="preserve">；承建（承接）企业为</w:t>
      </w:r>
      <w:r>
        <w:rPr>
          <w:rFonts w:hint="eastAsia" w:ascii="仿宋" w:hAnsi="仿宋" w:eastAsia="仿宋"/>
          <w:i/>
          <w:sz w:val="32"/>
          <w:szCs w:val="32"/>
          <w:highlight w:val="none"/>
          <w:u w:val="single"/>
        </w:rPr>
        <w:t xml:space="preserve"> （企业名称）</w:t>
      </w:r>
      <w:r>
        <w:rPr>
          <w:rFonts w:hint="eastAsia" w:ascii="仿宋" w:hAnsi="仿宋" w:eastAsia="仿宋"/>
          <w:sz w:val="32"/>
          <w:szCs w:val="32"/>
          <w:highlight w:val="none"/>
        </w:rPr>
        <w:t xml:space="preserve"> ，从业人员人，营业收入为万元，资产总额为万元，属于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pageBreakBefore w:val="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w:t>
      </w:r>
      <w:r/>
    </w:p>
    <w:p>
      <w:pPr>
        <w:ind w:firstLine="640"/>
        <w:pageBreakBefore w:val="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pageBreakBefore w:val="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ind w:firstLine="640"/>
        <w:jc w:val="right"/>
        <w:pageBreakBefore w:val="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ind w:firstLine="640"/>
        <w:jc w:val="right"/>
        <w:pageBreakBefore w:val="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日 期：             </w:t>
      </w:r>
      <w:r/>
    </w:p>
    <w:p>
      <w:pPr>
        <w:ind w:right="56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：从业人员、营业收入、资产总额填报上一年度数据，无上一年度数据的新成立企业可不填报。</w:t>
      </w:r>
      <w:r/>
    </w:p>
    <w:p>
      <w:pPr>
        <w:pageBreakBefore w:val="0"/>
        <w:spacing w:line="500" w:lineRule="exact"/>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三</w:t>
      </w:r>
      <w:r>
        <w:rPr>
          <w:rFonts w:hint="eastAsia" w:ascii="仿宋" w:hAnsi="仿宋" w:eastAsia="仿宋"/>
          <w:bCs/>
          <w:sz w:val="28"/>
          <w:szCs w:val="28"/>
          <w:highlight w:val="none"/>
        </w:rPr>
        <w:t xml:space="preserve">）</w:t>
      </w:r>
      <w:r>
        <w:rPr>
          <w:rFonts w:hint="eastAsia" w:ascii="仿宋" w:hAnsi="仿宋" w:eastAsia="仿宋" w:cs="Arial"/>
          <w:sz w:val="28"/>
          <w:szCs w:val="28"/>
          <w:highlight w:val="none"/>
        </w:rPr>
        <w:t xml:space="preserve">残疾人福利性单位声明函</w:t>
      </w:r>
      <w:r/>
    </w:p>
    <w:p>
      <w:pPr>
        <w:jc w:val="center"/>
        <w:pageBreakBefore w:val="0"/>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残疾人福利性单位声明函</w:t>
      </w:r>
      <w:r/>
    </w:p>
    <w:p>
      <w:pPr>
        <w:ind w:firstLine="560"/>
        <w:pageBreakBefore w:val="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本单位郑重声明，根据《财政部 民政部 中国残疾人联合会关于促进残疾人就业政府采购政策的通知》（财库</w:t>
      </w:r>
      <w:r>
        <w:rPr>
          <w:rFonts w:hint="eastAsia" w:ascii="仿宋" w:hAnsi="仿宋" w:eastAsia="仿宋"/>
          <w:sz w:val="28"/>
          <w:szCs w:val="28"/>
          <w:highlight w:val="none"/>
          <w:lang w:eastAsia="zh-CN"/>
        </w:rPr>
        <w:t xml:space="preserve">〔2017〕141号</w:t>
      </w:r>
      <w:r>
        <w:rPr>
          <w:rFonts w:hint="eastAsia" w:ascii="仿宋" w:hAnsi="仿宋" w:eastAsia="仿宋"/>
          <w:sz w:val="28"/>
          <w:szCs w:val="28"/>
          <w:highlight w:val="none"/>
        </w:rPr>
        <w:t xml:space="preserve">）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本单位在本次政府采购活动中提供的残疾人福利单位产品报价合计为人民币（大写）元整（￥</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w:t>
      </w:r>
      <w:r/>
    </w:p>
    <w:p>
      <w:pPr>
        <w:ind w:firstLine="56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本单位对上述声明的真实性负责。如有虚假，将依法承担相应责任。</w:t>
      </w:r>
      <w:r/>
    </w:p>
    <w:p>
      <w:pPr>
        <w:ind w:firstLine="560"/>
        <w:pageBreakBefore w:val="0"/>
        <w:spacing w:line="500" w:lineRule="exact"/>
        <w:rPr>
          <w:rFonts w:ascii="仿宋" w:hAnsi="仿宋" w:eastAsia="仿宋"/>
          <w:sz w:val="28"/>
          <w:szCs w:val="28"/>
          <w:highlight w:val="none"/>
        </w:rPr>
      </w:pPr>
      <w:r>
        <w:rPr>
          <w:rFonts w:ascii="仿宋" w:hAnsi="仿宋" w:eastAsia="仿宋"/>
          <w:sz w:val="28"/>
          <w:szCs w:val="28"/>
          <w:highlight w:val="none"/>
        </w:rPr>
      </w:r>
      <w:r/>
    </w:p>
    <w:p>
      <w:pPr>
        <w:ind w:right="1560" w:firstLine="560"/>
        <w:jc w:val="center"/>
        <w:pageBreakBefore w:val="0"/>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供应商全称（盖章）：</w:t>
      </w:r>
      <w:r/>
    </w:p>
    <w:p>
      <w:pPr>
        <w:ind w:right="1560" w:firstLine="560"/>
        <w:jc w:val="center"/>
        <w:pageBreakBefore w:val="0"/>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日  期：</w:t>
      </w:r>
      <w:r/>
    </w:p>
    <w:p>
      <w:pPr>
        <w:ind w:firstLine="560"/>
        <w:pageBreakBefore w:val="0"/>
        <w:spacing w:line="500" w:lineRule="exact"/>
        <w:rPr>
          <w:rFonts w:ascii="仿宋" w:hAnsi="仿宋" w:eastAsia="仿宋"/>
          <w:sz w:val="28"/>
          <w:szCs w:val="28"/>
          <w:highlight w:val="none"/>
        </w:rPr>
      </w:pPr>
      <w:r>
        <w:rPr>
          <w:rFonts w:ascii="仿宋" w:hAnsi="仿宋" w:eastAsia="仿宋"/>
          <w:sz w:val="28"/>
          <w:szCs w:val="28"/>
          <w:highlight w:val="none"/>
        </w:rPr>
      </w:r>
      <w:r/>
    </w:p>
    <w:p>
      <w:pPr>
        <w:pageBreakBefore w:val="0"/>
        <w:spacing w:line="500" w:lineRule="exact"/>
        <w:rPr>
          <w:rFonts w:ascii="仿宋" w:hAnsi="仿宋" w:eastAsia="仿宋"/>
          <w:szCs w:val="21"/>
          <w:highlight w:val="none"/>
        </w:rPr>
      </w:pPr>
      <w:r>
        <w:rPr>
          <w:rFonts w:hint="eastAsia" w:ascii="仿宋" w:hAnsi="仿宋" w:eastAsia="仿宋"/>
          <w:b/>
          <w:sz w:val="28"/>
          <w:szCs w:val="28"/>
          <w:highlight w:val="none"/>
        </w:rPr>
        <w:t xml:space="preserve">注意：中标供应商提供的《中小企业声明函</w:t>
      </w:r>
      <w:r>
        <w:rPr>
          <w:rFonts w:hint="eastAsia" w:ascii="仿宋" w:hAnsi="仿宋" w:eastAsia="仿宋"/>
          <w:b/>
          <w:sz w:val="28"/>
          <w:szCs w:val="28"/>
          <w:highlight w:val="none"/>
          <w:lang w:eastAsia="zh-CN"/>
        </w:rPr>
        <w:t xml:space="preserve">》《</w:t>
      </w:r>
      <w:r>
        <w:rPr>
          <w:rFonts w:hint="eastAsia" w:ascii="仿宋" w:hAnsi="仿宋" w:eastAsia="仿宋"/>
          <w:b/>
          <w:sz w:val="28"/>
          <w:szCs w:val="28"/>
          <w:highlight w:val="none"/>
        </w:rPr>
        <w:t xml:space="preserve">残疾人福利性单位声明函》将随中标结果同时公告，接受社会监督。</w:t>
      </w:r>
      <w:r/>
    </w:p>
    <w:sectPr>
      <w:headerReference w:type="default" r:id="rId11"/>
      <w:footerReference w:type="default" r:id="rId15"/>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CS楷体">
    <w:panose1 w:val="020B0503020202020204"/>
  </w:font>
  <w:font w:name="Calibri">
    <w:panose1 w:val="020F0502020204030204"/>
  </w:font>
  <w:font w:name="方正仿宋_GBK">
    <w:panose1 w:val="020B0503020202020204"/>
  </w:font>
  <w:font w:name="仿宋">
    <w:panose1 w:val="02010609060101010101"/>
  </w:font>
  <w:font w:name="Symbol">
    <w:panose1 w:val="05050102010706020507"/>
  </w:font>
  <w:font w:name="Wingdings">
    <w:panose1 w:val="05000000000000000000"/>
  </w:font>
  <w:font w:name="Tahoma">
    <w:panose1 w:val="020B0604030504040204"/>
  </w:font>
  <w:font w:name="楷体_GB2312">
    <w:panose1 w:val="02010609060101010101"/>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rPr>
        <w:rStyle w:val="748"/>
      </w:rPr>
      <w:framePr w:wrap="around" w:vAnchor="text" w:hAnchor="margin" w:xAlign="center" w:y="1"/>
    </w:pPr>
    <w:r>
      <w:fldChar w:fldCharType="begin"/>
    </w:r>
    <w:r>
      <w:rPr>
        <w:rStyle w:val="748"/>
      </w:rPr>
      <w:instrText xml:space="preserve">PAGE  </w:instrText>
    </w:r>
    <w:r>
      <w:fldChar w:fldCharType="separate"/>
    </w:r>
    <w:r>
      <w:rPr>
        <w:rStyle w:val="748"/>
      </w:rPr>
      <w:t xml:space="preserve">6</w:t>
    </w:r>
    <w:r>
      <w:fldChar w:fldCharType="end"/>
    </w:r>
    <w:r/>
  </w:p>
  <w:p>
    <w:pPr>
      <w:pStyle w:val="7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21"/>
        <w:szCs w:val="24"/>
        <w:lang w:val="en-US" w:eastAsia="zh-CN" w:bidi="ar-SA"/>
      </w:rPr>
      <w:t xml:space="preserve">6</w:t>
    </w:r>
    <w:r>
      <w:rPr>
        <w:rFonts w:ascii="Times New Roman" w:hAnsi="Times New Roman" w:eastAsia="宋体" w:cs="Times New Roman"/>
        <w:sz w:val="18"/>
        <w:szCs w:val="18"/>
        <w:lang w:val="en-US" w:eastAsia="zh-CN" w:bidi="ar-SA"/>
      </w:rPr>
      <w:fldChar w:fldCharType="end"/>
    </w:r>
    <w:r/>
  </w:p>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end"/>
    </w:r>
    <w:r/>
  </w:p>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21"/>
        <w:szCs w:val="24"/>
        <w:lang w:val="en-US" w:eastAsia="zh-CN" w:bidi="ar-SA"/>
      </w:rPr>
      <w:t xml:space="preserve">6</w:t>
    </w:r>
    <w:r>
      <w:rPr>
        <w:rFonts w:ascii="Times New Roman" w:hAnsi="Times New Roman" w:eastAsia="宋体" w:cs="Times New Roman"/>
        <w:sz w:val="18"/>
        <w:szCs w:val="18"/>
        <w:lang w:val="en-US" w:eastAsia="zh-CN" w:bidi="ar-SA"/>
      </w:rPr>
      <w:fldChar w:fldCharType="end"/>
    </w:r>
    <w:r/>
  </w:p>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pPr>
    <w:r>
      <w:rPr>
        <w:rFonts w:hint="eastAsia"/>
      </w:rPr>
      <w:t xml:space="preserve">如</w:t>
    </w:r>
    <w:r>
      <w:t xml:space="preserve">皋市政府采购</w:t>
    </w:r>
    <w:r>
      <w:rPr>
        <w:rFonts w:hint="eastAsia"/>
      </w:rPr>
      <w:t xml:space="preserve">公开招标</w:t>
    </w:r>
    <w:r>
      <w:t xml:space="preserve">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auto" w:sz="6" w:space="1"/>
      </w:pBdr>
    </w:pPr>
    <w:r>
      <w:rPr>
        <w:rFonts w:hint="eastAsia" w:ascii="Times New Roman" w:hAnsi="Times New Roman" w:eastAsia="宋体" w:cs="Times New Roman"/>
        <w:sz w:val="18"/>
        <w:szCs w:val="18"/>
        <w:lang w:val="en-US" w:eastAsia="zh-CN" w:bidi="ar-SA"/>
      </w:rPr>
      <w:t xml:space="preserve">如</w:t>
    </w:r>
    <w:r>
      <w:rPr>
        <w:rFonts w:ascii="Times New Roman" w:hAnsi="Times New Roman" w:eastAsia="宋体" w:cs="Times New Roman"/>
        <w:sz w:val="18"/>
        <w:szCs w:val="18"/>
        <w:lang w:val="en-US" w:eastAsia="zh-CN" w:bidi="ar-SA"/>
      </w:rPr>
      <w:t xml:space="preserve">皋市政府采购</w:t>
    </w:r>
    <w:r>
      <w:rPr>
        <w:rFonts w:hint="eastAsia" w:ascii="Times New Roman" w:hAnsi="Times New Roman" w:eastAsia="宋体" w:cs="Times New Roman"/>
        <w:sz w:val="18"/>
        <w:szCs w:val="18"/>
        <w:lang w:val="en-US" w:eastAsia="zh-CN" w:bidi="ar-SA"/>
      </w:rPr>
      <w:t xml:space="preserve">公开招标</w:t>
    </w:r>
    <w:r>
      <w:rPr>
        <w:rFonts w:ascii="Times New Roman" w:hAnsi="Times New Roman" w:eastAsia="宋体" w:cs="Times New Roman"/>
        <w:sz w:val="18"/>
        <w:szCs w:val="18"/>
        <w:lang w:val="en-US" w:eastAsia="zh-CN" w:bidi="ar-SA"/>
      </w:rPr>
      <w:t xml:space="preserve">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auto" w:sz="6" w:space="1"/>
      </w:pBdr>
    </w:pPr>
    <w:r>
      <w:rPr>
        <w:rFonts w:hint="eastAsia" w:ascii="Times New Roman" w:hAnsi="Times New Roman" w:eastAsia="宋体" w:cs="Times New Roman"/>
        <w:sz w:val="18"/>
        <w:szCs w:val="18"/>
        <w:lang w:val="en-US" w:eastAsia="zh-CN" w:bidi="ar-SA"/>
      </w:rPr>
      <w:t xml:space="preserve">如</w:t>
    </w:r>
    <w:r>
      <w:rPr>
        <w:rFonts w:ascii="Times New Roman" w:hAnsi="Times New Roman" w:eastAsia="宋体" w:cs="Times New Roman"/>
        <w:sz w:val="18"/>
        <w:szCs w:val="18"/>
        <w:lang w:val="en-US" w:eastAsia="zh-CN" w:bidi="ar-SA"/>
      </w:rPr>
      <w:t xml:space="preserve">皋市政府采购</w:t>
    </w:r>
    <w:r>
      <w:rPr>
        <w:rFonts w:hint="eastAsia" w:ascii="Times New Roman" w:hAnsi="Times New Roman" w:eastAsia="宋体" w:cs="Times New Roman"/>
        <w:sz w:val="18"/>
        <w:szCs w:val="18"/>
        <w:lang w:val="en-US" w:eastAsia="zh-CN" w:bidi="ar-SA"/>
      </w:rPr>
      <w:t xml:space="preserve">公开招标</w:t>
    </w:r>
    <w:r>
      <w:rPr>
        <w:rFonts w:ascii="Times New Roman" w:hAnsi="Times New Roman" w:eastAsia="宋体" w:cs="Times New Roman"/>
        <w:sz w:val="18"/>
        <w:szCs w:val="18"/>
        <w:lang w:val="en-US" w:eastAsia="zh-CN" w:bidi="ar-SA"/>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ind w:left="420"/>
      </w:pPr>
      <w:rPr>
        <w:rFonts w:hint="eastAsia"/>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0"/>
  </w:num>
  <w:num w:numId="4">
    <w:abstractNumId w:val="5"/>
  </w:num>
  <w:num w:numId="5">
    <w:abstractNumId w:val="8"/>
  </w:num>
  <w:num w:numId="6">
    <w:abstractNumId w:val="7"/>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0"/>
    <w:link w:val="726"/>
    <w:uiPriority w:val="9"/>
    <w:rPr>
      <w:rFonts w:ascii="Arial" w:hAnsi="Arial" w:eastAsia="Arial" w:cs="Arial"/>
      <w:sz w:val="40"/>
      <w:szCs w:val="40"/>
    </w:rPr>
  </w:style>
  <w:style w:type="character" w:styleId="15">
    <w:name w:val="Heading 2 Char"/>
    <w:basedOn w:val="730"/>
    <w:link w:val="727"/>
    <w:uiPriority w:val="9"/>
    <w:rPr>
      <w:rFonts w:ascii="Arial" w:hAnsi="Arial" w:eastAsia="Arial" w:cs="Arial"/>
      <w:sz w:val="34"/>
    </w:rPr>
  </w:style>
  <w:style w:type="character" w:styleId="17">
    <w:name w:val="Heading 3 Char"/>
    <w:basedOn w:val="730"/>
    <w:link w:val="728"/>
    <w:uiPriority w:val="9"/>
    <w:rPr>
      <w:rFonts w:ascii="Arial" w:hAnsi="Arial" w:eastAsia="Arial" w:cs="Arial"/>
      <w:sz w:val="30"/>
      <w:szCs w:val="30"/>
    </w:rPr>
  </w:style>
  <w:style w:type="character" w:styleId="19">
    <w:name w:val="Heading 4 Char"/>
    <w:basedOn w:val="730"/>
    <w:link w:val="729"/>
    <w:uiPriority w:val="9"/>
    <w:rPr>
      <w:rFonts w:ascii="Arial" w:hAnsi="Arial" w:eastAsia="Arial" w:cs="Arial"/>
      <w:b/>
      <w:bCs/>
      <w:sz w:val="26"/>
      <w:szCs w:val="26"/>
    </w:rPr>
  </w:style>
  <w:style w:type="paragraph" w:styleId="20">
    <w:name w:val="Heading 5"/>
    <w:basedOn w:val="725"/>
    <w:next w:val="72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30"/>
    <w:link w:val="20"/>
    <w:uiPriority w:val="9"/>
    <w:rPr>
      <w:rFonts w:ascii="Arial" w:hAnsi="Arial" w:eastAsia="Arial" w:cs="Arial"/>
      <w:b/>
      <w:bCs/>
      <w:sz w:val="24"/>
      <w:szCs w:val="24"/>
    </w:rPr>
  </w:style>
  <w:style w:type="paragraph" w:styleId="22">
    <w:name w:val="Heading 6"/>
    <w:basedOn w:val="725"/>
    <w:next w:val="72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30"/>
    <w:link w:val="22"/>
    <w:uiPriority w:val="9"/>
    <w:rPr>
      <w:rFonts w:ascii="Arial" w:hAnsi="Arial" w:eastAsia="Arial" w:cs="Arial"/>
      <w:b/>
      <w:bCs/>
      <w:sz w:val="22"/>
      <w:szCs w:val="22"/>
    </w:rPr>
  </w:style>
  <w:style w:type="paragraph" w:styleId="24">
    <w:name w:val="Heading 7"/>
    <w:basedOn w:val="725"/>
    <w:next w:val="72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30"/>
    <w:link w:val="24"/>
    <w:uiPriority w:val="9"/>
    <w:rPr>
      <w:rFonts w:ascii="Arial" w:hAnsi="Arial" w:eastAsia="Arial" w:cs="Arial"/>
      <w:b/>
      <w:bCs/>
      <w:i/>
      <w:iCs/>
      <w:sz w:val="22"/>
      <w:szCs w:val="22"/>
    </w:rPr>
  </w:style>
  <w:style w:type="paragraph" w:styleId="26">
    <w:name w:val="Heading 8"/>
    <w:basedOn w:val="725"/>
    <w:next w:val="72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30"/>
    <w:link w:val="26"/>
    <w:uiPriority w:val="9"/>
    <w:rPr>
      <w:rFonts w:ascii="Arial" w:hAnsi="Arial" w:eastAsia="Arial" w:cs="Arial"/>
      <w:i/>
      <w:iCs/>
      <w:sz w:val="22"/>
      <w:szCs w:val="22"/>
    </w:rPr>
  </w:style>
  <w:style w:type="paragraph" w:styleId="28">
    <w:name w:val="Heading 9"/>
    <w:basedOn w:val="725"/>
    <w:next w:val="72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30"/>
    <w:link w:val="28"/>
    <w:uiPriority w:val="9"/>
    <w:rPr>
      <w:rFonts w:ascii="Arial" w:hAnsi="Arial" w:eastAsia="Arial" w:cs="Arial"/>
      <w:i/>
      <w:iCs/>
      <w:sz w:val="21"/>
      <w:szCs w:val="21"/>
    </w:rPr>
  </w:style>
  <w:style w:type="paragraph" w:styleId="30">
    <w:name w:val="List Paragraph"/>
    <w:basedOn w:val="72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5"/>
    <w:next w:val="725"/>
    <w:link w:val="34"/>
    <w:uiPriority w:val="10"/>
    <w:qFormat/>
    <w:pPr>
      <w:contextualSpacing/>
      <w:spacing w:before="300" w:after="200"/>
    </w:pPr>
    <w:rPr>
      <w:sz w:val="48"/>
      <w:szCs w:val="48"/>
    </w:rPr>
  </w:style>
  <w:style w:type="character" w:styleId="34">
    <w:name w:val="Title Char"/>
    <w:basedOn w:val="730"/>
    <w:link w:val="33"/>
    <w:uiPriority w:val="10"/>
    <w:rPr>
      <w:sz w:val="48"/>
      <w:szCs w:val="48"/>
    </w:rPr>
  </w:style>
  <w:style w:type="paragraph" w:styleId="35">
    <w:name w:val="Subtitle"/>
    <w:basedOn w:val="725"/>
    <w:next w:val="725"/>
    <w:link w:val="36"/>
    <w:uiPriority w:val="11"/>
    <w:qFormat/>
    <w:pPr>
      <w:spacing w:before="200" w:after="200"/>
    </w:pPr>
    <w:rPr>
      <w:sz w:val="24"/>
      <w:szCs w:val="24"/>
    </w:rPr>
  </w:style>
  <w:style w:type="character" w:styleId="36">
    <w:name w:val="Subtitle Char"/>
    <w:basedOn w:val="730"/>
    <w:link w:val="35"/>
    <w:uiPriority w:val="11"/>
    <w:rPr>
      <w:sz w:val="24"/>
      <w:szCs w:val="24"/>
    </w:rPr>
  </w:style>
  <w:style w:type="paragraph" w:styleId="37">
    <w:name w:val="Quote"/>
    <w:basedOn w:val="725"/>
    <w:next w:val="725"/>
    <w:link w:val="38"/>
    <w:uiPriority w:val="29"/>
    <w:qFormat/>
    <w:pPr>
      <w:ind w:left="720" w:right="720"/>
    </w:pPr>
    <w:rPr>
      <w:i/>
    </w:rPr>
  </w:style>
  <w:style w:type="character" w:styleId="38">
    <w:name w:val="Quote Char"/>
    <w:link w:val="37"/>
    <w:uiPriority w:val="29"/>
    <w:rPr>
      <w:i/>
    </w:rPr>
  </w:style>
  <w:style w:type="paragraph" w:styleId="39">
    <w:name w:val="Intense Quote"/>
    <w:basedOn w:val="725"/>
    <w:next w:val="72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0"/>
    <w:link w:val="743"/>
    <w:uiPriority w:val="99"/>
  </w:style>
  <w:style w:type="character" w:styleId="44">
    <w:name w:val="Footer Char"/>
    <w:basedOn w:val="730"/>
    <w:link w:val="742"/>
    <w:uiPriority w:val="99"/>
  </w:style>
  <w:style w:type="paragraph" w:styleId="45">
    <w:name w:val="Caption"/>
    <w:basedOn w:val="725"/>
    <w:next w:val="725"/>
    <w:uiPriority w:val="35"/>
    <w:semiHidden/>
    <w:unhideWhenUsed/>
    <w:qFormat/>
    <w:pPr>
      <w:spacing w:line="276" w:lineRule="auto"/>
    </w:pPr>
    <w:rPr>
      <w:b/>
      <w:bCs/>
      <w:color w:val="4f81bd" w:themeColor="accent1"/>
      <w:sz w:val="18"/>
      <w:szCs w:val="18"/>
    </w:rPr>
  </w:style>
  <w:style w:type="character" w:styleId="46">
    <w:name w:val="Caption Char"/>
    <w:basedOn w:val="45"/>
    <w:link w:val="742"/>
    <w:uiPriority w:val="99"/>
  </w:style>
  <w:style w:type="table" w:styleId="48">
    <w:name w:val="Table Grid Light"/>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2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0"/>
    <w:uiPriority w:val="99"/>
    <w:unhideWhenUsed/>
    <w:rPr>
      <w:vertAlign w:val="superscript"/>
    </w:rPr>
  </w:style>
  <w:style w:type="paragraph" w:styleId="177">
    <w:name w:val="endnote text"/>
    <w:basedOn w:val="72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0"/>
    <w:uiPriority w:val="99"/>
    <w:semiHidden/>
    <w:unhideWhenUsed/>
    <w:rPr>
      <w:vertAlign w:val="superscript"/>
    </w:rPr>
  </w:style>
  <w:style w:type="paragraph" w:styleId="180">
    <w:name w:val="toc 1"/>
    <w:basedOn w:val="725"/>
    <w:next w:val="725"/>
    <w:uiPriority w:val="39"/>
    <w:unhideWhenUsed/>
    <w:pPr>
      <w:ind w:left="0" w:right="0" w:firstLine="0"/>
      <w:spacing w:after="57"/>
    </w:pPr>
  </w:style>
  <w:style w:type="paragraph" w:styleId="181">
    <w:name w:val="toc 2"/>
    <w:basedOn w:val="725"/>
    <w:next w:val="725"/>
    <w:uiPriority w:val="39"/>
    <w:unhideWhenUsed/>
    <w:pPr>
      <w:ind w:left="283" w:right="0" w:firstLine="0"/>
      <w:spacing w:after="57"/>
    </w:pPr>
  </w:style>
  <w:style w:type="paragraph" w:styleId="182">
    <w:name w:val="toc 3"/>
    <w:basedOn w:val="725"/>
    <w:next w:val="725"/>
    <w:uiPriority w:val="39"/>
    <w:unhideWhenUsed/>
    <w:pPr>
      <w:ind w:left="567" w:right="0" w:firstLine="0"/>
      <w:spacing w:after="57"/>
    </w:pPr>
  </w:style>
  <w:style w:type="paragraph" w:styleId="183">
    <w:name w:val="toc 4"/>
    <w:basedOn w:val="725"/>
    <w:next w:val="725"/>
    <w:uiPriority w:val="39"/>
    <w:unhideWhenUsed/>
    <w:pPr>
      <w:ind w:left="850" w:right="0" w:firstLine="0"/>
      <w:spacing w:after="57"/>
    </w:pPr>
  </w:style>
  <w:style w:type="paragraph" w:styleId="184">
    <w:name w:val="toc 5"/>
    <w:basedOn w:val="725"/>
    <w:next w:val="725"/>
    <w:uiPriority w:val="39"/>
    <w:unhideWhenUsed/>
    <w:pPr>
      <w:ind w:left="1134" w:right="0" w:firstLine="0"/>
      <w:spacing w:after="57"/>
    </w:pPr>
  </w:style>
  <w:style w:type="paragraph" w:styleId="185">
    <w:name w:val="toc 6"/>
    <w:basedOn w:val="725"/>
    <w:next w:val="725"/>
    <w:uiPriority w:val="39"/>
    <w:unhideWhenUsed/>
    <w:pPr>
      <w:ind w:left="1417" w:right="0" w:firstLine="0"/>
      <w:spacing w:after="57"/>
    </w:pPr>
  </w:style>
  <w:style w:type="paragraph" w:styleId="186">
    <w:name w:val="toc 7"/>
    <w:basedOn w:val="725"/>
    <w:next w:val="725"/>
    <w:uiPriority w:val="39"/>
    <w:unhideWhenUsed/>
    <w:pPr>
      <w:ind w:left="1701" w:right="0" w:firstLine="0"/>
      <w:spacing w:after="57"/>
    </w:pPr>
  </w:style>
  <w:style w:type="paragraph" w:styleId="187">
    <w:name w:val="toc 8"/>
    <w:basedOn w:val="725"/>
    <w:next w:val="725"/>
    <w:uiPriority w:val="39"/>
    <w:unhideWhenUsed/>
    <w:pPr>
      <w:ind w:left="1984" w:right="0" w:firstLine="0"/>
      <w:spacing w:after="57"/>
    </w:pPr>
  </w:style>
  <w:style w:type="paragraph" w:styleId="188">
    <w:name w:val="toc 9"/>
    <w:basedOn w:val="725"/>
    <w:next w:val="72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5"/>
    <w:next w:val="725"/>
    <w:uiPriority w:val="99"/>
    <w:unhideWhenUsed/>
    <w:pPr>
      <w:spacing w:after="0" w:afterAutospacing="0"/>
    </w:pPr>
  </w:style>
  <w:style w:type="paragraph" w:styleId="725" w:default="1">
    <w:name w:val="Normal"/>
    <w:next w:val="732"/>
    <w:uiPriority w:val="0"/>
    <w:qFormat/>
    <w:pPr>
      <w:jc w:val="both"/>
      <w:widowControl w:val="off"/>
    </w:pPr>
    <w:rPr>
      <w:rFonts w:ascii="Times New Roman" w:hAnsi="Times New Roman" w:eastAsia="宋体" w:cs="Times New Roman"/>
      <w:sz w:val="21"/>
      <w:szCs w:val="24"/>
      <w:lang w:val="en-US" w:eastAsia="zh-CN" w:bidi="ar-SA"/>
    </w:rPr>
  </w:style>
  <w:style w:type="paragraph" w:styleId="726">
    <w:name w:val="Heading 1"/>
    <w:basedOn w:val="725"/>
    <w:next w:val="725"/>
    <w:uiPriority w:val="0"/>
    <w:qFormat/>
    <w:pPr>
      <w:keepLines/>
      <w:keepNext/>
      <w:spacing w:before="340" w:after="330" w:line="578" w:lineRule="auto"/>
      <w:outlineLvl w:val="0"/>
    </w:pPr>
    <w:rPr>
      <w:b/>
      <w:bCs/>
      <w:sz w:val="44"/>
      <w:szCs w:val="44"/>
    </w:rPr>
  </w:style>
  <w:style w:type="paragraph" w:styleId="727">
    <w:name w:val="Heading 2"/>
    <w:basedOn w:val="725"/>
    <w:next w:val="725"/>
    <w:link w:val="769"/>
    <w:uiPriority w:val="0"/>
    <w:qFormat/>
    <w:pPr>
      <w:keepLines/>
      <w:keepNext/>
      <w:spacing w:before="260" w:after="260" w:line="416" w:lineRule="auto"/>
      <w:outlineLvl w:val="1"/>
    </w:pPr>
    <w:rPr>
      <w:rFonts w:ascii="Arial" w:hAnsi="Arial" w:eastAsia="黑体"/>
      <w:b/>
      <w:bCs/>
      <w:sz w:val="32"/>
      <w:szCs w:val="32"/>
    </w:rPr>
  </w:style>
  <w:style w:type="paragraph" w:styleId="728">
    <w:name w:val="Heading 3"/>
    <w:basedOn w:val="725"/>
    <w:next w:val="733"/>
    <w:link w:val="754"/>
    <w:uiPriority w:val="0"/>
    <w:qFormat/>
    <w:pPr>
      <w:keepLines/>
      <w:keepNext/>
      <w:spacing w:before="260" w:after="260" w:line="416" w:lineRule="auto"/>
      <w:outlineLvl w:val="2"/>
    </w:pPr>
    <w:rPr>
      <w:b/>
      <w:sz w:val="32"/>
      <w:szCs w:val="20"/>
    </w:rPr>
  </w:style>
  <w:style w:type="paragraph" w:styleId="729">
    <w:name w:val="Heading 4"/>
    <w:basedOn w:val="725"/>
    <w:next w:val="725"/>
    <w:link w:val="755"/>
    <w:uiPriority w:val="0"/>
    <w:qFormat/>
    <w:pPr>
      <w:keepLines/>
      <w:keepNext/>
      <w:spacing w:before="280" w:after="290" w:line="376" w:lineRule="auto"/>
      <w:outlineLvl w:val="3"/>
    </w:pPr>
    <w:rPr>
      <w:rFonts w:ascii="Arial" w:hAnsi="Arial" w:eastAsia="黑体"/>
      <w:b/>
      <w:bCs/>
      <w:sz w:val="28"/>
      <w:szCs w:val="28"/>
    </w:rPr>
  </w:style>
  <w:style w:type="character" w:styleId="730" w:default="1">
    <w:name w:val="Default Paragraph Font"/>
    <w:uiPriority w:val="1"/>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customStyle="1">
    <w:name w:val="正文文本112"/>
    <w:next w:val="725"/>
    <w:uiPriority w:val="0"/>
    <w:qFormat/>
    <w:pPr>
      <w:jc w:val="both"/>
      <w:spacing w:after="120"/>
      <w:widowControl w:val="off"/>
    </w:pPr>
    <w:rPr>
      <w:rFonts w:hint="default" w:ascii="Times New Roman" w:hAnsi="Times New Roman" w:eastAsia="宋体" w:cs="Times New Roman"/>
      <w:sz w:val="28"/>
      <w:szCs w:val="24"/>
      <w:lang w:val="en-US" w:eastAsia="zh-CN" w:bidi="ar-SA"/>
    </w:rPr>
  </w:style>
  <w:style w:type="paragraph" w:styleId="733">
    <w:name w:val="Normal Indent"/>
    <w:basedOn w:val="725"/>
    <w:link w:val="760"/>
    <w:uiPriority w:val="0"/>
    <w:qFormat/>
    <w:pPr>
      <w:ind w:firstLine="420"/>
    </w:pPr>
  </w:style>
  <w:style w:type="paragraph" w:styleId="734">
    <w:name w:val="Document Map"/>
    <w:basedOn w:val="725"/>
    <w:uiPriority w:val="0"/>
    <w:semiHidden/>
    <w:qFormat/>
    <w:pPr>
      <w:shd w:val="clear" w:color="auto" w:fill="000080"/>
    </w:pPr>
  </w:style>
  <w:style w:type="paragraph" w:styleId="735">
    <w:name w:val="annotation text"/>
    <w:uiPriority w:val="0"/>
    <w:qFormat/>
    <w:pPr>
      <w:jc w:val="left"/>
      <w:widowControl w:val="off"/>
    </w:pPr>
    <w:rPr>
      <w:rFonts w:ascii="Times New Roman" w:hAnsi="Times New Roman" w:eastAsia="宋体" w:cs="Times New Roman"/>
      <w:sz w:val="21"/>
      <w:szCs w:val="24"/>
      <w:lang w:val="en-US" w:eastAsia="zh-CN" w:bidi="ar-SA"/>
    </w:rPr>
  </w:style>
  <w:style w:type="paragraph" w:styleId="736">
    <w:name w:val="Body Text"/>
    <w:basedOn w:val="725"/>
    <w:next w:val="725"/>
    <w:uiPriority w:val="0"/>
    <w:qFormat/>
    <w:pPr>
      <w:spacing w:after="120"/>
    </w:pPr>
  </w:style>
  <w:style w:type="paragraph" w:styleId="737">
    <w:name w:val="Body Text Indent"/>
    <w:basedOn w:val="725"/>
    <w:uiPriority w:val="0"/>
    <w:qFormat/>
    <w:pPr>
      <w:ind w:left="420"/>
      <w:spacing w:after="120"/>
    </w:pPr>
  </w:style>
  <w:style w:type="paragraph" w:styleId="738">
    <w:name w:val="Plain Text"/>
    <w:basedOn w:val="725"/>
    <w:link w:val="759"/>
    <w:uiPriority w:val="99"/>
    <w:qFormat/>
    <w:pPr>
      <w:jc w:val="left"/>
      <w:spacing w:after="200" w:line="252" w:lineRule="auto"/>
      <w:widowControl/>
    </w:pPr>
    <w:rPr>
      <w:rFonts w:ascii="宋体" w:hAnsi="Courier New"/>
      <w:szCs w:val="20"/>
    </w:rPr>
  </w:style>
  <w:style w:type="paragraph" w:styleId="739">
    <w:name w:val="Date"/>
    <w:basedOn w:val="725"/>
    <w:next w:val="725"/>
    <w:link w:val="750"/>
    <w:uiPriority w:val="0"/>
    <w:qFormat/>
    <w:rPr>
      <w:sz w:val="24"/>
      <w:szCs w:val="20"/>
    </w:rPr>
  </w:style>
  <w:style w:type="paragraph" w:styleId="740">
    <w:name w:val="Body Text Indent 2"/>
    <w:basedOn w:val="725"/>
    <w:link w:val="770"/>
    <w:uiPriority w:val="0"/>
    <w:qFormat/>
    <w:pPr>
      <w:ind w:left="420"/>
      <w:spacing w:after="120" w:line="480" w:lineRule="auto"/>
    </w:pPr>
  </w:style>
  <w:style w:type="paragraph" w:styleId="741">
    <w:name w:val="Balloon Text"/>
    <w:basedOn w:val="725"/>
    <w:link w:val="752"/>
    <w:uiPriority w:val="0"/>
    <w:qFormat/>
    <w:rPr>
      <w:sz w:val="18"/>
      <w:szCs w:val="18"/>
    </w:rPr>
  </w:style>
  <w:style w:type="paragraph" w:styleId="742">
    <w:name w:val="Footer"/>
    <w:basedOn w:val="725"/>
    <w:uiPriority w:val="0"/>
    <w:qFormat/>
    <w:pPr>
      <w:jc w:val="left"/>
      <w:tabs>
        <w:tab w:val="center" w:pos="4153" w:leader="none"/>
        <w:tab w:val="right" w:pos="8306" w:leader="none"/>
      </w:tabs>
    </w:pPr>
    <w:rPr>
      <w:sz w:val="18"/>
      <w:szCs w:val="18"/>
    </w:rPr>
  </w:style>
  <w:style w:type="paragraph" w:styleId="743">
    <w:name w:val="Header"/>
    <w:basedOn w:val="725"/>
    <w:link w:val="761"/>
    <w:uiPriority w:val="99"/>
    <w:qFormat/>
    <w:pPr>
      <w:jc w:val="center"/>
      <w:tabs>
        <w:tab w:val="center" w:pos="4153" w:leader="none"/>
        <w:tab w:val="right" w:pos="8306" w:leader="none"/>
      </w:tabs>
      <w:pBdr>
        <w:bottom w:val="single" w:color="auto" w:sz="6" w:space="1"/>
      </w:pBdr>
    </w:pPr>
    <w:rPr>
      <w:sz w:val="18"/>
      <w:szCs w:val="18"/>
    </w:rPr>
  </w:style>
  <w:style w:type="paragraph" w:styleId="744">
    <w:name w:val="Body Text Indent 3"/>
    <w:basedOn w:val="725"/>
    <w:link w:val="751"/>
    <w:uiPriority w:val="0"/>
    <w:qFormat/>
    <w:pPr>
      <w:ind w:left="420"/>
      <w:spacing w:after="120"/>
    </w:pPr>
    <w:rPr>
      <w:sz w:val="16"/>
      <w:szCs w:val="16"/>
    </w:rPr>
  </w:style>
  <w:style w:type="paragraph" w:styleId="745">
    <w:name w:val="Normal (Web)"/>
    <w:basedOn w:val="725"/>
    <w:uiPriority w:val="99"/>
    <w:unhideWhenUsed/>
    <w:qFormat/>
    <w:pPr>
      <w:jc w:val="left"/>
      <w:spacing w:before="100" w:beforeAutospacing="1" w:after="100" w:afterAutospacing="1"/>
      <w:widowControl/>
    </w:pPr>
    <w:rPr>
      <w:rFonts w:ascii="宋体" w:hAnsi="宋体" w:cs="宋体"/>
      <w:sz w:val="24"/>
    </w:rPr>
  </w:style>
  <w:style w:type="paragraph" w:styleId="746">
    <w:name w:val="Body Text First Indent"/>
    <w:basedOn w:val="736"/>
    <w:uiPriority w:val="99"/>
    <w:qFormat/>
    <w:pPr>
      <w:ind w:firstLine="420"/>
      <w:spacing w:line="275" w:lineRule="atLeast"/>
    </w:pPr>
    <w:rPr>
      <w:rFonts w:eastAsia="楷体_GB2312"/>
      <w:sz w:val="24"/>
    </w:rPr>
  </w:style>
  <w:style w:type="table" w:styleId="747">
    <w:name w:val="Table Grid"/>
    <w:basedOn w:val="7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page number"/>
    <w:basedOn w:val="730"/>
    <w:uiPriority w:val="0"/>
    <w:qFormat/>
  </w:style>
  <w:style w:type="character" w:styleId="749">
    <w:name w:val="Hyperlink"/>
    <w:basedOn w:val="730"/>
    <w:uiPriority w:val="0"/>
    <w:qFormat/>
    <w:rPr>
      <w:color w:val="0000ff"/>
      <w:u w:val="single"/>
    </w:rPr>
  </w:style>
  <w:style w:type="character" w:styleId="750" w:customStyle="1">
    <w:name w:val="日期 Char"/>
    <w:basedOn w:val="730"/>
    <w:link w:val="739"/>
    <w:uiPriority w:val="0"/>
    <w:qFormat/>
    <w:rPr>
      <w:sz w:val="24"/>
    </w:rPr>
  </w:style>
  <w:style w:type="character" w:styleId="751" w:customStyle="1">
    <w:name w:val="正文文本缩进 3 Char"/>
    <w:basedOn w:val="730"/>
    <w:link w:val="744"/>
    <w:uiPriority w:val="0"/>
    <w:qFormat/>
    <w:rPr>
      <w:sz w:val="16"/>
      <w:szCs w:val="16"/>
    </w:rPr>
  </w:style>
  <w:style w:type="character" w:styleId="752" w:customStyle="1">
    <w:name w:val="批注框文本 Char"/>
    <w:basedOn w:val="730"/>
    <w:link w:val="741"/>
    <w:uiPriority w:val="0"/>
    <w:qFormat/>
    <w:rPr>
      <w:sz w:val="18"/>
      <w:szCs w:val="18"/>
    </w:rPr>
  </w:style>
  <w:style w:type="character" w:styleId="753" w:customStyle="1">
    <w:name w:val="纯文本 Char"/>
    <w:uiPriority w:val="99"/>
    <w:qFormat/>
    <w:rPr>
      <w:rFonts w:ascii="宋体" w:hAnsi="Courier New"/>
      <w:sz w:val="21"/>
    </w:rPr>
  </w:style>
  <w:style w:type="character" w:styleId="754" w:customStyle="1">
    <w:name w:val="标题 3 Char"/>
    <w:basedOn w:val="730"/>
    <w:link w:val="728"/>
    <w:uiPriority w:val="0"/>
    <w:qFormat/>
    <w:rPr>
      <w:b/>
      <w:sz w:val="32"/>
    </w:rPr>
  </w:style>
  <w:style w:type="character" w:styleId="755" w:customStyle="1">
    <w:name w:val="标题 4 Char"/>
    <w:basedOn w:val="730"/>
    <w:link w:val="729"/>
    <w:uiPriority w:val="0"/>
    <w:qFormat/>
    <w:rPr>
      <w:rFonts w:ascii="Arial" w:hAnsi="Arial" w:eastAsia="黑体"/>
      <w:b/>
      <w:bCs/>
      <w:sz w:val="28"/>
      <w:szCs w:val="28"/>
    </w:rPr>
  </w:style>
  <w:style w:type="character" w:styleId="756" w:customStyle="1">
    <w:name w:val="正文缩进2格 Char"/>
    <w:link w:val="757"/>
    <w:uiPriority w:val="0"/>
    <w:qFormat/>
    <w:rPr>
      <w:rFonts w:ascii="仿宋_GB2312" w:hAnsi="宋体" w:eastAsia="仿宋_GB2312"/>
      <w:sz w:val="31"/>
      <w:szCs w:val="28"/>
      <w:lang w:bidi="ar-SA"/>
    </w:rPr>
  </w:style>
  <w:style w:type="paragraph" w:styleId="757" w:customStyle="1">
    <w:name w:val="正文缩进2格"/>
    <w:basedOn w:val="725"/>
    <w:link w:val="756"/>
    <w:uiPriority w:val="0"/>
    <w:qFormat/>
    <w:pPr>
      <w:ind w:firstLine="639"/>
      <w:spacing w:line="600" w:lineRule="exact"/>
    </w:pPr>
    <w:rPr>
      <w:rFonts w:ascii="仿宋_GB2312" w:hAnsi="宋体" w:eastAsia="仿宋_GB2312"/>
      <w:sz w:val="31"/>
      <w:szCs w:val="28"/>
    </w:rPr>
  </w:style>
  <w:style w:type="character" w:styleId="758" w:customStyle="1">
    <w:name w:val="纯文本 Char2"/>
    <w:basedOn w:val="730"/>
    <w:uiPriority w:val="0"/>
    <w:qFormat/>
    <w:rPr>
      <w:rFonts w:ascii="宋体" w:hAnsi="Courier New" w:eastAsia="宋体"/>
      <w:sz w:val="24"/>
      <w:lang w:val="en-US" w:eastAsia="zh-CN" w:bidi="ar-SA"/>
    </w:rPr>
  </w:style>
  <w:style w:type="character" w:styleId="759" w:customStyle="1">
    <w:name w:val="纯文本 Char1"/>
    <w:basedOn w:val="730"/>
    <w:link w:val="738"/>
    <w:uiPriority w:val="0"/>
    <w:qFormat/>
    <w:rPr>
      <w:rFonts w:ascii="宋体" w:hAnsi="Courier New" w:cs="Courier New"/>
      <w:sz w:val="21"/>
      <w:szCs w:val="21"/>
    </w:rPr>
  </w:style>
  <w:style w:type="character" w:styleId="760" w:customStyle="1">
    <w:name w:val="正文缩进 Char"/>
    <w:link w:val="733"/>
    <w:uiPriority w:val="0"/>
    <w:qFormat/>
    <w:rPr>
      <w:rFonts w:eastAsia="宋体"/>
      <w:sz w:val="21"/>
      <w:szCs w:val="24"/>
      <w:lang w:val="en-US" w:eastAsia="zh-CN" w:bidi="ar-SA"/>
    </w:rPr>
  </w:style>
  <w:style w:type="character" w:styleId="761" w:customStyle="1">
    <w:name w:val="页眉 Char"/>
    <w:link w:val="743"/>
    <w:uiPriority w:val="99"/>
    <w:qFormat/>
    <w:rPr>
      <w:sz w:val="18"/>
      <w:szCs w:val="18"/>
    </w:rPr>
  </w:style>
  <w:style w:type="paragraph" w:styleId="762" w:customStyle="1">
    <w:name w:val="Char"/>
    <w:basedOn w:val="734"/>
    <w:uiPriority w:val="0"/>
    <w:qFormat/>
    <w:rPr>
      <w:rFonts w:ascii="Tahoma" w:hAnsi="Tahoma"/>
      <w:sz w:val="24"/>
    </w:rPr>
  </w:style>
  <w:style w:type="paragraph" w:styleId="763" w:customStyle="1">
    <w:name w:val="普通正文"/>
    <w:basedOn w:val="725"/>
    <w:uiPriority w:val="0"/>
    <w:qFormat/>
    <w:pPr>
      <w:ind w:firstLine="480"/>
      <w:jc w:val="left"/>
      <w:spacing w:before="120" w:after="120" w:line="360" w:lineRule="auto"/>
    </w:pPr>
    <w:rPr>
      <w:rFonts w:ascii="Arial" w:hAnsi="Arial"/>
      <w:sz w:val="24"/>
    </w:rPr>
  </w:style>
  <w:style w:type="paragraph" w:styleId="764" w:customStyle="1">
    <w:name w:val="msonormalcxspmiddle"/>
    <w:basedOn w:val="725"/>
    <w:uiPriority w:val="0"/>
    <w:qFormat/>
    <w:pPr>
      <w:jc w:val="left"/>
      <w:spacing w:before="100" w:beforeAutospacing="1" w:after="100" w:afterAutospacing="1"/>
      <w:widowControl/>
    </w:pPr>
    <w:rPr>
      <w:rFonts w:ascii="宋体" w:hAnsi="宋体" w:cs="宋体"/>
      <w:sz w:val="24"/>
    </w:rPr>
  </w:style>
  <w:style w:type="paragraph" w:styleId="765" w:customStyle="1">
    <w:name w:val="Char1"/>
    <w:basedOn w:val="725"/>
    <w:uiPriority w:val="0"/>
    <w:qFormat/>
    <w:pPr>
      <w:tabs>
        <w:tab w:val="left" w:pos="360" w:leader="none"/>
      </w:tabs>
    </w:pPr>
    <w:rPr>
      <w:color w:val="000000"/>
      <w:sz w:val="24"/>
    </w:rPr>
  </w:style>
  <w:style w:type="paragraph" w:styleId="766" w:customStyle="1">
    <w:name w:val="Char Char Char Char"/>
    <w:basedOn w:val="734"/>
    <w:uiPriority w:val="0"/>
    <w:qFormat/>
    <w:pPr>
      <w:spacing w:line="360" w:lineRule="auto"/>
    </w:pPr>
    <w:rPr>
      <w:szCs w:val="20"/>
    </w:rPr>
  </w:style>
  <w:style w:type="character" w:styleId="767" w:customStyle="1">
    <w:name w:val="p0 Char"/>
    <w:link w:val="768"/>
    <w:uiPriority w:val="0"/>
    <w:qFormat/>
    <w:rPr>
      <w:sz w:val="21"/>
      <w:szCs w:val="21"/>
    </w:rPr>
  </w:style>
  <w:style w:type="paragraph" w:styleId="768" w:customStyle="1">
    <w:name w:val="p0"/>
    <w:basedOn w:val="725"/>
    <w:link w:val="767"/>
    <w:uiPriority w:val="0"/>
    <w:qFormat/>
    <w:pPr>
      <w:widowControl/>
    </w:pPr>
    <w:rPr>
      <w:szCs w:val="21"/>
    </w:rPr>
  </w:style>
  <w:style w:type="character" w:styleId="769" w:customStyle="1">
    <w:name w:val="标题 2 Char"/>
    <w:link w:val="727"/>
    <w:uiPriority w:val="0"/>
    <w:qFormat/>
    <w:rPr>
      <w:rFonts w:ascii="Arial" w:hAnsi="Arial" w:eastAsia="黑体"/>
      <w:b/>
      <w:bCs/>
      <w:sz w:val="32"/>
      <w:szCs w:val="32"/>
    </w:rPr>
  </w:style>
  <w:style w:type="character" w:styleId="770" w:customStyle="1">
    <w:name w:val="正文文本缩进 2 Char"/>
    <w:basedOn w:val="730"/>
    <w:link w:val="740"/>
    <w:uiPriority w:val="0"/>
    <w:qFormat/>
    <w:rPr>
      <w:sz w:val="21"/>
      <w:szCs w:val="24"/>
    </w:rPr>
  </w:style>
  <w:style w:type="character" w:styleId="771" w:customStyle="1">
    <w:name w:val="NormalCharacter"/>
    <w:uiPriority w:val="0"/>
    <w:semiHidden/>
    <w:qFormat/>
  </w:style>
  <w:style w:type="numbering" w:styleId="125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1fed3988-cdd5-4448-aa12-ccaad9bf2864</errorID>
      <errorWord>节能产品品目清单</errorWord>
      <group>L1_Other</group>
      <groupName>其他问题</groupName>
      <ability>L2_Consistency</ability>
      <abilityName>一致性检查</abilityName>
      <candidateList>
        <item>节能产品政府采购品目清单</item>
      </candidateList>
      <explain>属于术语一致性问题，全文其余位置统一使用“节能产品政府采购品目清单”表述，此处不一致</explain>
      <paraID>42F35BA2</paraID>
      <start>24</start>
      <end>32</end>
      <status>ignored</status>
      <modifiedWord/>
      <trackRevisions>false</trackRevisions>
    </reviewItem>
    <reviewItem>
      <errorID>35316ea8-b6f4-4001-ad47-33544ca9b621</errorID>
      <errorWord>，</errorWord>
      <group>L1_Punc</group>
      <groupName>标点问题</groupName>
      <ability>L2_Punc_CN</ability>
      <abilityName>标点符号问题</abilityName>
      <candidateList>
        <item>、</item>
      </candidateList>
      <explain/>
      <paraID>263D1928</paraID>
      <start>14</start>
      <end>15</end>
      <status>ignored</status>
      <modifiedWord/>
      <trackRevisions>false</trackRevisions>
    </reviewItem>
    <reviewItem>
      <errorID>46575bf5-eaed-4eb9-9eb8-3e7c8608e407</errorID>
      <errorWord>win7</errorWord>
      <group>L1_Word</group>
      <groupName>字词问题</groupName>
      <ability>L2_Typo</ability>
      <abilityName>字词错误</abilityName>
      <candidateList>
        <item>为win7</item>
      </candidateList>
      <explain/>
      <paraID>53B4F15C</paraID>
      <start>9</start>
      <end>13</end>
      <status>ignored</status>
      <modifiedWord/>
      <trackRevisions>false</trackRevisions>
    </reviewItem>
    <reviewItem>
      <errorID>5485199e-ca12-4441-ae9f-3fbf9fe3368b</errorID>
      <errorWord>等部分组成</errorWord>
      <group>L1_Grammar</group>
      <groupName>语法问题</groupName>
      <ability>L2_Grammar</ability>
      <abilityName>语法错误</abilityName>
      <candidateList>
        <item>等</item>
      </candidateList>
      <explain/>
      <paraID>2A8A3335</paraID>
      <start>90</start>
      <end>95</end>
      <status>ignored</status>
      <modifiedWord/>
      <trackRevisions>false</trackRevisions>
    </reviewItem>
    <reviewItem>
      <errorID>c4c17524-ae44-4943-94b4-6142c767210c</errorID>
      <errorWord>供应商</errorWord>
      <group>L1_Word</group>
      <groupName>字词问题</groupName>
      <ability>L2_Typo</ability>
      <abilityName>字词错误</abilityName>
      <candidateList>
        <item> 供应商</item>
      </candidateList>
      <explain/>
      <paraID> 5F406F4</paraID>
      <start>3</start>
      <end>6</end>
      <status>ignored</status>
      <modifiedWord/>
      <trackRevisions>false</trackRevisions>
    </reviewItem>
    <reviewItem>
      <errorID>e1cda8cf-b05a-4998-8051-5f8e394355d5</errorID>
      <errorWord>保持通讯畅通</errorWord>
      <group>L1_Word</group>
      <groupName>字词问题</groupName>
      <ability>L2_Typo</ability>
      <abilityName>字词错误</abilityName>
      <candidateList>
        <item>保持通信畅通</item>
      </candidateList>
      <explain/>
      <paraID>4C99B354</paraID>
      <start>15</start>
      <end>21</end>
      <status>unmodified</status>
      <modifiedWord/>
      <trackRevisions>false</trackRevisions>
    </reviewItem>
    <reviewItem>
      <errorID>ba7ac771-fc4c-4fe0-8cad-433ec3ba0d94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1F4EE72F</paraID>
      <start>42</start>
      <end>43</end>
      <status>unmodified</status>
      <modifiedWord/>
      <trackRevisions>false</trackRevisions>
    </reviewItem>
    <reviewItem>
      <errorID>5e7f6da4-8f21-494a-825c-0aa374bbd52b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45ED7EA6</paraID>
      <start>42</start>
      <end>43</end>
      <status>unmodified</status>
      <modifiedWord/>
      <trackRevisions>false</trackRevisions>
    </reviewItem>
    <reviewItem>
      <errorID>7b956c9e-c872-430f-a10b-7eb055afd9f5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3D99EF74</paraID>
      <start>31</start>
      <end>32</end>
      <status>unmodified</status>
      <modifiedWord/>
      <trackRevisions>false</trackRevisions>
    </reviewItem>
    <reviewItem>
      <errorID>70e2ae24-562a-4b2e-b35c-dcc66b8b36bd</errorID>
      <errorWord> </errorWord>
      <group>L1_Punc</group>
      <groupName>标点问题</groupName>
      <ability>L2_Punc_CN</ability>
      <abilityName>标点符号问题</abilityName>
      <candidateList>
        <item/>
      </candidateList>
      <explain>此处空格冗余，建议删除。</explain>
      <paraID>614E3E3B</paraID>
      <start>79</start>
      <end>80</end>
      <status>unmodified</status>
      <modifiedWord/>
      <trackRevisions>false</trackRevisions>
    </reviewItem>
    <reviewItem>
      <errorID>b96b22f8-9281-4617-b47b-a29f4a57d716</errorID>
      <errorWord> </errorWord>
      <group>L1_Punc</group>
      <groupName>标点问题</groupName>
      <ability>L2_Punc_CN</ability>
      <abilityName>标点符号问题</abilityName>
      <candidateList>
        <item/>
      </candidateList>
      <explain>此处空格冗余，建议删除。</explain>
      <paraID>614E3E3B</paraID>
      <start>96</start>
      <end>97</end>
      <status>unmodified</status>
      <modifiedWord/>
      <trackRevisions>false</trackRevisions>
    </reviewItem>
    <reviewItem>
      <errorID>83b92148-a7fb-46d6-839e-953c238fe451</errorID>
      <errorWord>，给予</errorWord>
      <group>L1_Grammar</group>
      <groupName>语法问题</groupName>
      <ability>L2_Grammar</ability>
      <abilityName>语法错误</abilityName>
      <candidateList>
        <item>，</item>
      </candidateList>
      <explain/>
      <paraID>614E3E3B</paraID>
      <start>100</start>
      <end>103</end>
      <status>unmodified</status>
      <modifiedWord/>
      <trackRevisions>false</trackRevisions>
    </reviewItem>
    <reviewItem>
      <errorID>f588a445-1dc8-4576-8340-11f2a4080d4c</errorID>
      <errorWord> </errorWord>
      <group>L1_Punc</group>
      <groupName>标点问题</groupName>
      <ability>L2_Punc_CN</ability>
      <abilityName>标点符号问题</abilityName>
      <candidateList>
        <item/>
      </candidateList>
      <explain>此处空格冗余，建议删除。</explain>
      <paraID>59F0710B</paraID>
      <start>6</start>
      <end>7</end>
      <status>unmodified</status>
      <modifiedWord/>
      <trackRevisions>false</trackRevisions>
    </reviewItem>
    <reviewItem>
      <errorID>29830f0c-7414-4062-ba5a-e9d6ac4ccaa5</errorID>
      <errorWord> </errorWord>
      <group>L1_Punc</group>
      <groupName>标点问题</groupName>
      <ability>L2_Punc_CN</ability>
      <abilityName>标点符号问题</abilityName>
      <candidateList>
        <item/>
      </candidateList>
      <explain>此处空格冗余，建议删除。</explain>
      <paraID>730D7836</paraID>
      <start>5</start>
      <end>6</end>
      <status>unmodified</status>
      <modifiedWord/>
      <trackRevisions>false</trackRevisions>
    </reviewItem>
    <reviewItem>
      <errorID>8e9c4d57-28d6-40d9-b896-1dd6cf377dbf</errorID>
      <errorWord> </errorWord>
      <group>L1_Punc</group>
      <groupName>标点问题</groupName>
      <ability>L2_Punc_CN</ability>
      <abilityName>标点符号问题</abilityName>
      <candidateList>
        <item/>
      </candidateList>
      <explain>此处空格冗余，建议删除。</explain>
      <paraID>66772203</paraID>
      <start>6</start>
      <end>7</end>
      <status>unmodified</status>
      <modifiedWord/>
      <trackRevisions>false</trackRevisions>
    </reviewItem>
    <reviewItem>
      <errorID>e384bf77-66e7-4f3b-862a-496221ffff5f</errorID>
      <errorWord> </errorWord>
      <group>L1_Punc</group>
      <groupName>标点问题</groupName>
      <ability>L2_Punc_CN</ability>
      <abilityName>标点符号问题</abilityName>
      <candidateList>
        <item/>
      </candidateList>
      <explain>此处空格冗余，建议删除。</explain>
      <paraID>78C70EC5</paraID>
      <start>6</start>
      <end>7</end>
      <status>unmodified</status>
      <modifiedWord/>
      <trackRevisions>false</trackRevisions>
    </reviewItem>
    <reviewItem>
      <errorID>9b2db550-a024-45c7-9d3a-dc32654836f4</errorID>
      <errorWord> </errorWord>
      <group>L1_Punc</group>
      <groupName>标点问题</groupName>
      <ability>L2_Punc_CN</ability>
      <abilityName>标点符号问题</abilityName>
      <candidateList>
        <item/>
      </candidateList>
      <explain>此处空格冗余，建议删除。</explain>
      <paraID>1EB13A08</paraID>
      <start>6</start>
      <end>7</end>
      <status>unmodified</status>
      <modifiedWord/>
      <trackRevisions>false</trackRevisions>
    </reviewItem>
    <reviewItem>
      <errorID>9196d485-91e8-4df9-bf16-7d9d99170a15</errorID>
      <errorWord> </errorWord>
      <group>L1_Punc</group>
      <groupName>标点问题</groupName>
      <ability>L2_Punc_CN</ability>
      <abilityName>标点符号问题</abilityName>
      <candidateList>
        <item/>
      </candidateList>
      <explain>此处空格冗余，建议删除。</explain>
      <paraID>4AF1A19D</paraID>
      <start>5</start>
      <end>6</end>
      <status>unmodified</status>
      <modifiedWord/>
      <trackRevisions>false</trackRevisions>
    </reviewItem>
    <reviewItem>
      <errorID>f4051b63-ea8c-4ff5-8fe2-c19a40f92b21</errorID>
      <errorWord>（</errorWord>
      <group>L1_Punc</group>
      <groupName>标点问题</groupName>
      <ability>L2_Punc_CN</ability>
      <abilityName>标点符号问题</abilityName>
      <candidateList/>
      <explain>同一形式括号套用。</explain>
      <paraID> 57C1968</paraID>
      <start>54</start>
      <end>55</end>
      <status>unmodified</status>
      <modifiedWord/>
      <trackRevisions>false</trackRevisions>
    </reviewItem>
    <reviewItem>
      <errorID>cf45d175-51a1-4691-920f-0094e5d71afa</errorID>
      <errorWord>）</errorWord>
      <group>L1_Punc</group>
      <groupName>标点问题</groupName>
      <ability>L2_Punc_CN</ability>
      <abilityName>标点符号问题</abilityName>
      <candidateList/>
      <explain>同一形式括号套用。</explain>
      <paraID> 57C1968</paraID>
      <start>59</start>
      <end>60</end>
      <status>unmodified</status>
      <modifiedWord/>
      <trackRevisions>false</trackRevisions>
    </reviewItem>
    <reviewItem>
      <errorID>970a3866-0a24-49c2-836b-2b05f72b714c</errorID>
      <errorWord>福利</errorWord>
      <group>L1_Word</group>
      <groupName>字词问题</groupName>
      <ability>L2_Typo</ability>
      <abilityName>字词错误</abilityName>
      <candidateList>
        <item>福利性</item>
      </candidateList>
      <explain/>
      <paraID>7E5F4FF2</paraID>
      <start>9</start>
      <end>11</end>
      <status>unmodified</status>
      <modifiedWord/>
      <trackRevisions>false</trackRevisions>
    </reviewItem>
    <reviewItem>
      <errorID>4fbc58ed-6449-41fb-9ec3-fc7bd1b89873</errorID>
      <errorWord>水嘴器</errorWord>
      <group>L1_Other</group>
      <groupName>其他问题</groupName>
      <ability>L2_Consistency</ability>
      <abilityName>一致性检查</abilityName>
      <candidateList>
        <item>水嘴</item>
      </candidateList>
      <explain>属于术语一致性问题，后续环境标志产品政府采购品目清单内统一使用“水嘴”表述，此处不一致</explain>
      <paraID>3C0436CD</paraID>
      <start>166</start>
      <end>169</end>
      <status>unmodified</status>
      <modifiedWord/>
      <trackRevisions>false</trackRevisions>
    </reviewItem>
    <reviewItem>
      <errorID>9cc5d3c7-2815-4adf-b00e-cfa19dd57d4c</errorID>
      <errorWord>冷节塔</errorWord>
      <group>L1_Word</group>
      <groupName>字词问题</groupName>
      <ability>L2_Typo</ability>
      <abilityName>字词错误</abilityName>
      <candidateList>
        <item>冷却塔</item>
      </candidateList>
      <explain/>
      <paraID> E85C171</paraID>
      <start>38</start>
      <end>41</end>
      <status>unmodified</status>
      <modifiedWord/>
      <trackRevisions>false</trackRevisions>
    </reviewItem>
    <reviewItem>
      <errorID>9977e254-8e25-4a2d-97a2-7eb0c8cef93a</errorID>
      <errorWord>。</errorWord>
      <group>L1_Punc</group>
      <groupName>标点问题</groupName>
      <ability>L2_Punc_CN</ability>
      <abilityName>标点符号问题</abilityName>
      <candidateList>
        <item>，</item>
      </candidateList>
      <explain/>
      <paraID>22C60A1E</paraID>
      <start>55</start>
      <end>56</end>
      <status>unmodified</status>
      <modifiedWord/>
      <trackRevisions>false</trackRevisions>
    </reviewItem>
    <reviewItem>
      <errorID>7749446b-4555-4b6c-ab75-9723f1b77749</errorID>
      <errorWord>节能产品品目清单</errorWord>
      <group>L1_Other</group>
      <groupName>其他问题</groupName>
      <ability>L2_Consistency</ability>
      <abilityName>一致性检查</abilityName>
      <candidateList>
        <item>节能产品政府采购品目清单</item>
      </candidateList>
      <explain>属于术语一致性问题，全文其余位置统一使用“节能产品政府采购品目清单”表述，此处不一致</explain>
      <paraID>139E5313</paraID>
      <start>35</start>
      <end>43</end>
      <status>unmodified</status>
      <modifiedWord/>
      <trackRevisions>false</trackRevisions>
    </reviewItem>
    <reviewItem>
      <errorID>90a3d1d8-f3e0-45f9-8c66-b37acd4d10cf</errorID>
      <errorWord>法人代表</errorWord>
      <group>L1_Word</group>
      <groupName>字词问题</groupName>
      <ability>L2_Typo</ability>
      <abilityName>字词错误</abilityName>
      <candidateList>
        <item>法定代表人</item>
      </candidateList>
      <explain/>
      <paraID>364ADFBB</paraID>
      <start>85</start>
      <end>89</end>
      <status>unmodified</status>
      <modifiedWord/>
      <trackRevisions>false</trackRevisions>
    </reviewItem>
    <reviewItem>
      <errorID>fec86757-67c8-498d-83af-fa9b586ce08b</errorID>
      <errorWord>（</errorWord>
      <group>L1_Punc</group>
      <groupName>标点问题</groupName>
      <ability>L2_Punc_CN</ability>
      <abilityName>标点符号问题</abilityName>
      <candidateList/>
      <explain>同一形式括号套用。</explain>
      <paraID>2EEDD95D</paraID>
      <start>93</start>
      <end>94</end>
      <status>unmodified</status>
      <modifiedWord/>
      <trackRevisions>false</trackRevisions>
    </reviewItem>
    <reviewItem>
      <errorID>01dddb6c-f5e5-41b5-8106-ff2d1d64f4dd</errorID>
      <errorWord>）</errorWord>
      <group>L1_Punc</group>
      <groupName>标点问题</groupName>
      <ability>L2_Punc_CN</ability>
      <abilityName>标点符号问题</abilityName>
      <candidateList/>
      <explain>同一形式括号套用。</explain>
      <paraID>2EEDD95D</paraID>
      <start>95</start>
      <end>96</end>
      <status>unmodified</status>
      <modifiedWord/>
      <trackRevisions>false</trackRevisions>
    </reviewItem>
    <reviewItem>
      <errorID>1d1d9ff3-a488-455e-8752-53358ff1a04a</errorID>
      <errorWord>（</errorWord>
      <group>L1_Punc</group>
      <groupName>标点问题</groupName>
      <ability>L2_Punc_CN</ability>
      <abilityName>标点符号问题</abilityName>
      <candidateList/>
      <explain>同一形式括号套用。</explain>
      <paraID>2EEDD95D</paraID>
      <start>119</start>
      <end>120</end>
      <status>unmodified</status>
      <modifiedWord/>
      <trackRevisions>false</trackRevisions>
    </reviewItem>
    <reviewItem>
      <errorID>1fccc37a-600b-435c-b4b7-3197a8d65f6f</errorID>
      <errorWord>）</errorWord>
      <group>L1_Punc</group>
      <groupName>标点问题</groupName>
      <ability>L2_Punc_CN</ability>
      <abilityName>标点符号问题</abilityName>
      <candidateList/>
      <explain>同一形式括号套用。</explain>
      <paraID>2EEDD95D</paraID>
      <start>121</start>
      <end>122</end>
      <status>unmodified</status>
      <modifiedWord/>
      <trackRevisions>false</trackRevisions>
    </reviewItem>
    <reviewItem>
      <errorID>583c93f4-70cb-47ee-83ed-7d9043ff2260</errorID>
      <errorWord>（</errorWord>
      <group>L1_Punc</group>
      <groupName>标点问题</groupName>
      <ability>L2_Punc_CN</ability>
      <abilityName>标点符号问题</abilityName>
      <candidateList/>
      <explain>同一形式括号套用。</explain>
      <paraID>2EEDD95D</paraID>
      <start>145</start>
      <end>146</end>
      <status>unmodified</status>
      <modifiedWord/>
      <trackRevisions>false</trackRevisions>
    </reviewItem>
    <reviewItem>
      <errorID>c62d5929-5284-443f-8ce3-608156ed160f</errorID>
      <errorWord>）</errorWord>
      <group>L1_Punc</group>
      <groupName>标点问题</groupName>
      <ability>L2_Punc_CN</ability>
      <abilityName>标点符号问题</abilityName>
      <candidateList/>
      <explain>同一形式括号套用。</explain>
      <paraID>2EEDD95D</paraID>
      <start>147</start>
      <end>148</end>
      <status>unmodified</status>
      <modifiedWord/>
      <trackRevisions>false</trackRevisions>
    </reviewItem>
    <reviewItem>
      <errorID>9dc07555-3f99-400a-aa96-d5a6e69e8aa5</errorID>
      <errorWord>（</errorWord>
      <group>L1_Punc</group>
      <groupName>标点问题</groupName>
      <ability>L2_Punc_CN</ability>
      <abilityName>标点符号问题</abilityName>
      <candidateList/>
      <explain>同一形式括号套用。</explain>
      <paraID>2EEDD95D</paraID>
      <start>172</start>
      <end>173</end>
      <status>unmodified</status>
      <modifiedWord/>
      <trackRevisions>false</trackRevisions>
    </reviewItem>
    <reviewItem>
      <errorID>c54a8ffb-18d9-4fcc-b9c4-fb80d677325c</errorID>
      <errorWord>）</errorWord>
      <group>L1_Punc</group>
      <groupName>标点问题</groupName>
      <ability>L2_Punc_CN</ability>
      <abilityName>标点符号问题</abilityName>
      <candidateList/>
      <explain>同一形式括号套用。</explain>
      <paraID>2EEDD95D</paraID>
      <start>174</start>
      <end>175</end>
      <status>unmodified</status>
      <modifiedWord/>
      <trackRevisions>false</trackRevisions>
    </reviewItem>
    <reviewItem>
      <errorID>04309499-5458-4324-b4e7-4396ed026b8c</errorID>
      <errorWord>（</errorWord>
      <group>L1_Punc</group>
      <groupName>标点问题</groupName>
      <ability>L2_Punc_CN</ability>
      <abilityName>标点符号问题</abilityName>
      <candidateList/>
      <explain>同一形式括号套用。</explain>
      <paraID>2EEDD95D</paraID>
      <start>196</start>
      <end>197</end>
      <status>unmodified</status>
      <modifiedWord/>
      <trackRevisions>false</trackRevisions>
    </reviewItem>
    <reviewItem>
      <errorID>006b0f30-ebcc-40c5-8a70-67aa3270fb18</errorID>
      <errorWord>）</errorWord>
      <group>L1_Punc</group>
      <groupName>标点问题</groupName>
      <ability>L2_Punc_CN</ability>
      <abilityName>标点符号问题</abilityName>
      <candidateList/>
      <explain>同一形式括号套用。</explain>
      <paraID>2EEDD95D</paraID>
      <start>198</start>
      <end>199</end>
      <status>unmodified</status>
      <modifiedWord/>
      <trackRevisions>false</trackRevisions>
    </reviewItem>
    <reviewItem>
      <errorID>a02b3d61-60a6-4313-a06c-7f6ac3883a84</errorID>
      <errorWord>（</errorWord>
      <group>L1_Punc</group>
      <groupName>标点问题</groupName>
      <ability>L2_Punc_CN</ability>
      <abilityName>标点符号问题</abilityName>
      <candidateList/>
      <explain>同一形式括号套用。</explain>
      <paraID>2EEDD95D</paraID>
      <start>219</start>
      <end>220</end>
      <status>unmodified</status>
      <modifiedWord/>
      <trackRevisions>false</trackRevisions>
    </reviewItem>
    <reviewItem>
      <errorID>ecd569b9-39f8-4c7a-97f7-2bbf22cbb5f0</errorID>
      <errorWord>）</errorWord>
      <group>L1_Punc</group>
      <groupName>标点问题</groupName>
      <ability>L2_Punc_CN</ability>
      <abilityName>标点符号问题</abilityName>
      <candidateList/>
      <explain>同一形式括号套用。</explain>
      <paraID>2EEDD95D</paraID>
      <start>221</start>
      <end>222</end>
      <status>unmodified</status>
      <modifiedWord/>
      <trackRevisions>false</trackRevisions>
    </reviewItem>
    <reviewItem>
      <errorID>2d857a09-7d08-49aa-aec2-a07cab036b33</errorID>
      <errorWord>（</errorWord>
      <group>L1_Punc</group>
      <groupName>标点问题</groupName>
      <ability>L2_Punc_CN</ability>
      <abilityName>标点符号问题</abilityName>
      <candidateList/>
      <explain>同一形式括号套用。</explain>
      <paraID>2EEDD95D</paraID>
      <start>243</start>
      <end>244</end>
      <status>unmodified</status>
      <modifiedWord/>
      <trackRevisions>false</trackRevisions>
    </reviewItem>
    <reviewItem>
      <errorID>d9e0f774-87f5-47ee-a5c0-97b2be0b49e9</errorID>
      <errorWord>）</errorWord>
      <group>L1_Punc</group>
      <groupName>标点问题</groupName>
      <ability>L2_Punc_CN</ability>
      <abilityName>标点符号问题</abilityName>
      <candidateList/>
      <explain>同一形式括号套用。</explain>
      <paraID>2EEDD95D</paraID>
      <start>245</start>
      <end>246</end>
      <status>unmodified</status>
      <modifiedWord/>
      <trackRevisions>false</trackRevisions>
    </reviewItem>
    <reviewItem>
      <errorID>f228eae9-c44f-4d5b-b982-05d497e00201</errorID>
      <errorWord> 第3章</errorWord>
      <group>L1_Word</group>
      <groupName>字词问题</groupName>
      <ability>L2_Typo</ability>
      <abilityName>字词错误</abilityName>
      <candidateList>
        <item>第三章</item>
      </candidateList>
      <explain/>
      <paraID>2FB4CECE</paraID>
      <start>0</start>
      <end>4</end>
      <status>unmodified</status>
      <modifiedWord/>
      <trackRevisions>false</trackRevisions>
    </reviewItem>
    <reviewItem>
      <errorID>01c8cb19-eace-4dd9-b586-9897f16d3fd6</errorID>
      <errorWord>：</errorWord>
      <group>L1_Punc</group>
      <groupName>标点问题</groupName>
      <ability>L2_Punc_CN</ability>
      <abilityName>标点符号问题</abilityName>
      <candidateList>
        <item/>
      </candidateList>
      <explain/>
      <paraID>5F0DDAFC</paraID>
      <start>89</start>
      <end>90</end>
      <status>unmodified</status>
      <modifiedWord/>
      <trackRevisions>false</trackRevisions>
    </reviewItem>
    <reviewItem>
      <errorID>b6ee4180-7115-471a-aeb9-4a6a0e528f6e</errorID>
      <errorWord>：</errorWord>
      <group>L1_Punc</group>
      <groupName>标点问题</groupName>
      <ability>L2_Punc_CN</ability>
      <abilityName>标点符号问题</abilityName>
      <candidateList>
        <item>。</item>
      </candidateList>
      <explain/>
      <paraID> B438490</paraID>
      <start>58</start>
      <end>59</end>
      <status>unmodified</status>
      <modifiedWord/>
      <trackRevisions>false</trackRevisions>
    </reviewItem>
    <reviewItem>
      <errorID>39595c42-e371-4d3c-a95c-9bcb3618aca1</errorID>
      <errorWord>（</errorWord>
      <group>L1_Punc</group>
      <groupName>标点问题</groupName>
      <ability>L2_Punc_CN</ability>
      <abilityName>标点符号问题</abilityName>
      <candidateList>
        <item>。</item>
      </candidateList>
      <explain/>
      <paraID>6963D376</paraID>
      <start>97</start>
      <end>98</end>
      <status>unmodified</status>
      <modifiedWord/>
      <trackRevisions>false</trackRevisions>
    </reviewItem>
    <reviewItem>
      <errorID>60a72197-94c2-4704-9158-677d236f317b</errorID>
      <errorWord>）</errorWord>
      <group>L1_Format</group>
      <groupName>格式问题</groupName>
      <ability>L2_HalfPunc_CN</ability>
      <abilityName>全半角问题</abilityName>
      <candidateList>
        <item>)</item>
      </candidateList>
      <explain>文本全半角错误。</explain>
      <paraID>6963D376</paraID>
      <start>272</start>
      <end>273</end>
      <status>unmodified</status>
      <modifiedWord/>
      <trackRevisions>false</trackRevisions>
    </reviewItem>
    <reviewItem>
      <errorID>887d82a5-2667-41cd-bfa3-65d37d996a98</errorID>
      <errorWord>）；</errorWord>
      <group>L1_Punc</group>
      <groupName>标点问题</groupName>
      <ability>L2_Punc_CN</ability>
      <abilityName>标点符号问题</abilityName>
      <candidateList>
        <item/>
      </candidateList>
      <explain/>
      <paraID>6963D376</paraID>
      <start>312</start>
      <end>314</end>
      <status>unmodified</status>
      <modifiedWord/>
      <trackRevisions>false</trackRevisions>
    </reviewItem>
    <reviewItem>
      <errorID>6f56c75a-8e44-4d81-b098-1813a51499a9</errorID>
      <errorWord>（</errorWord>
      <group>L1_Punc</group>
      <groupName>标点问题</groupName>
      <ability>L2_Punc_CN</ability>
      <abilityName>标点符号问题</abilityName>
      <candidateList>
        <item>。</item>
      </candidateList>
      <explain/>
      <paraID>5F526C52</paraID>
      <start>60</start>
      <end>61</end>
      <status>unmodified</status>
      <modifiedWord/>
      <trackRevisions>false</trackRevisions>
    </reviewItem>
    <reviewItem>
      <errorID>b7ddb4bc-8863-4aec-9601-da038023348f</errorID>
      <errorWord>。）</errorWord>
      <group>L1_Punc</group>
      <groupName>标点问题</groupName>
      <ability>L2_Punc_CN</ability>
      <abilityName>标点符号问题</abilityName>
      <candidateList>
        <item/>
      </candidateList>
      <explain/>
      <paraID>5F526C52</paraID>
      <start>200</start>
      <end>202</end>
      <status>unmodified</status>
      <modifiedWord/>
      <trackRevisions>false</trackRevisions>
    </reviewItem>
    <reviewItem>
      <errorID>6ca92e05-6a5b-4913-b31e-3a209f2448f8</errorID>
      <errorWord>、</errorWord>
      <group>L1_Grammar</group>
      <groupName>语法问题</groupName>
      <ability>L2_Grammar</ability>
      <abilityName>语法错误</abilityName>
      <candidateList>
        <item>管理，</item>
      </candidateList>
      <explain/>
      <paraID>657F0E31</paraID>
      <start>12</start>
      <end>13</end>
      <status>unmodified</status>
      <modifiedWord/>
      <trackRevisions>false</trackRevisions>
    </reviewItem>
    <reviewItem>
      <errorID>040e0287-72b6-4f10-8ba0-2f5a4389e1a8</errorID>
      <errorWord>等日常管理</errorWord>
      <group>L1_Grammar</group>
      <groupName>语法问题</groupName>
      <ability>L2_Grammar</ability>
      <abilityName>语法错误</abilityName>
      <candidateList>
        <item>等</item>
      </candidateList>
      <explain/>
      <paraID>657F0E31</paraID>
      <start>35</start>
      <end>40</end>
      <status>unmodified</status>
      <modifiedWord/>
      <trackRevisions>false</trackRevisions>
    </reviewItem>
    <reviewItem>
      <errorID>4ca8cac8-e73c-49c6-a921-225ee0dcdfdf</errorID>
      <errorWord>出现</errorWord>
      <group>L1_Word</group>
      <groupName>字词问题</groupName>
      <ability>L2_Typo</ability>
      <abilityName>字词错误</abilityName>
      <candidateList>
        <item>若出现</item>
      </candidateList>
      <explain/>
      <paraID>3B9FFC41</paraID>
      <start>7</start>
      <end>9</end>
      <status>unmodified</status>
      <modifiedWord/>
      <trackRevisions>false</trackRevisions>
    </reviewItem>
    <reviewItem>
      <errorID>c377db0d-508a-4f5b-b5fa-da77e54bdb4f</errorID>
      <errorWord>&lt;</errorWord>
      <group>L1_Format</group>
      <groupName>格式问题</groupName>
      <ability>L2_HalfPunc_CN</ability>
      <abilityName>全半角问题</abilityName>
      <candidateList>
        <item>〈</item>
      </candidateList>
      <explain>文本全半角错误。</explain>
      <paraID>1ED46EAD</paraID>
      <start>203</start>
      <end>204</end>
      <status>unmodified</status>
      <modifiedWord/>
      <trackRevisions>false</trackRevisions>
    </reviewItem>
    <reviewItem>
      <errorID>7e6b466c-1cb3-4cc5-90c8-fc0bef2d967b</errorID>
      <errorWord>&gt;</errorWord>
      <group>L1_Format</group>
      <groupName>格式问题</groupName>
      <ability>L2_HalfPunc_CN</ability>
      <abilityName>全半角问题</abilityName>
      <candidateList>
        <item>〉</item>
      </candidateList>
      <explain>文本全半角错误。</explain>
      <paraID>1ED46EAD</paraID>
      <start>219</start>
      <end>220</end>
      <status>unmodified</status>
      <modifiedWord/>
      <trackRevisions>false</trackRevisions>
    </reviewItem>
    <reviewItem>
      <errorID>1e2f8e5a-f0ea-4252-80d8-56d28594ac99</errorID>
      <errorWord>个季度</errorWord>
      <group>L1_Grammar</group>
      <groupName>语法问题</groupName>
      <ability>L2_Grammar</ability>
      <abilityName>语法错误</abilityName>
      <candidateList>
        <item>季</item>
      </candidateList>
      <explain/>
      <paraID>1ED46EAD</paraID>
      <start>276</start>
      <end>279</end>
      <status>unmodified</status>
      <modifiedWord/>
      <trackRevisions>false</trackRevisions>
    </reviewItem>
    <reviewItem>
      <errorID>27893c03-7d3f-45c5-aede-ef8880ce682a</errorID>
      <errorWord>万</errorWord>
      <group>L1_Word</group>
      <groupName>字词问题</groupName>
      <ability>L2_Typo</ability>
      <abilityName>字词错误</abilityName>
      <candidateList>
        <item>万元</item>
      </candidateList>
      <explain/>
      <paraID> C535F2A</paraID>
      <start>152</start>
      <end>153</end>
      <status>unmodified</status>
      <modifiedWord/>
      <trackRevisions>false</trackRevisions>
    </reviewItem>
    <reviewItem>
      <errorID>b6a0815c-ffac-4f84-a60e-dc4dff325bf7</errorID>
      <errorWord>个</errorWord>
      <group>L1_Word</group>
      <groupName>字词问题</groupName>
      <ability>L2_Typo</ability>
      <abilityName>字词错误</abilityName>
      <candidateList>
        <item>期</item>
      </candidateList>
      <explain/>
      <paraID>4E4DC31B</paraID>
      <start>12</start>
      <end>13</end>
      <status>unmodified</status>
      <modifiedWord/>
      <trackRevisions>false</trackRevisions>
    </reviewItem>
    <reviewItem>
      <errorID>a62f3e23-f02b-4c19-836f-5f7ff74b95d4</errorID>
      <errorWord>个</errorWord>
      <group>L1_Word</group>
      <groupName>字词问题</groupName>
      <ability>L2_Typo</ability>
      <abilityName>字词错误</abilityName>
      <candidateList>
        <item>期</item>
      </candidateList>
      <explain/>
      <paraID>317A6928</paraID>
      <start>12</start>
      <end>13</end>
      <status>unmodified</status>
      <modifiedWord/>
      <trackRevisions>false</trackRevisions>
    </reviewItem>
    <reviewItem>
      <errorID>a61ba241-efe7-4ff5-9533-2a65518f5432</errorID>
      <errorWord>个</errorWord>
      <group>L1_Word</group>
      <groupName>字词问题</groupName>
      <ability>L2_Typo</ability>
      <abilityName>字词错误</abilityName>
      <candidateList>
        <item>期</item>
      </candidateList>
      <explain/>
      <paraID>2CAE8832</paraID>
      <start>41</start>
      <end>42</end>
      <status>unmodified</status>
      <modifiedWord/>
      <trackRevisions>false</trackRevisions>
    </reviewItem>
    <reviewItem>
      <errorID>fcdaa5ac-461d-4ea1-84f0-2be758401c5e</errorID>
      <errorWord>万</errorWord>
      <group>L1_Word</group>
      <groupName>字词问题</groupName>
      <ability>L2_Typo</ability>
      <abilityName>字词错误</abilityName>
      <candidateList>
        <item>万元</item>
      </candidateList>
      <explain/>
      <paraID> 940960E</paraID>
      <start>162</start>
      <end>163</end>
      <status>unmodified</status>
      <modifiedWord/>
      <trackRevisions>false</trackRevisions>
    </reviewItem>
    <reviewItem>
      <errorID>686ce947-825e-4ac0-b983-7d2dec132d91</errorID>
      <errorWord>个</errorWord>
      <group>L1_Word</group>
      <groupName>字词问题</groupName>
      <ability>L2_Typo</ability>
      <abilityName>字词错误</abilityName>
      <candidateList>
        <item>期</item>
      </candidateList>
      <explain/>
      <paraID>2FAFA62E</paraID>
      <start>45</start>
      <end>46</end>
      <status>unmodified</status>
      <modifiedWord/>
      <trackRevisions>false</trackRevisions>
    </reviewItem>
    <reviewItem>
      <errorID>561cd1d9-9233-4466-a046-7eaf543b058b</errorID>
      <errorWord>如皋</errorWord>
      <group>L1_Word</group>
      <groupName>字词问题</groupName>
      <ability>L2_Typo</ability>
      <abilityName>字词错误</abilityName>
      <candidateList>
        <item>如皋市</item>
      </candidateList>
      <explain/>
      <paraID>467190E1</paraID>
      <start>14</start>
      <end>16</end>
      <status>unmodified</status>
      <modifiedWord/>
      <trackRevisions>false</trackRevisions>
    </reviewItem>
    <reviewItem>
      <errorID>7d11f2ba-57eb-422d-834f-ceaeed9b9953</errorID>
      <errorWord>，</errorWord>
      <group>L1_Grammar</group>
      <groupName>语法问题</groupName>
      <ability>L2_Grammar</ability>
      <abilityName>语法错误</abilityName>
      <candidateList>
        <item>的项目，</item>
      </candidateList>
      <explain/>
      <paraID>467190E1</paraID>
      <start>98</start>
      <end>99</end>
      <status>unmodified</status>
      <modifiedWord/>
      <trackRevisions>false</trackRevisions>
    </reviewItem>
    <reviewItem>
      <errorID>e1558297-fa52-4069-a77f-928a939338c5</errorID>
      <errorWord>南通</errorWord>
      <group>L1_Word</group>
      <groupName>字词问题</groupName>
      <ability>L2_Typo</ability>
      <abilityName>字词错误</abilityName>
      <candidateList>
        <item>南通市</item>
      </candidateList>
      <explain/>
      <paraID> 65CEF1A</paraID>
      <start>14</start>
      <end>16</end>
      <status>unmodified</status>
      <modifiedWord/>
      <trackRevisions>false</trackRevisions>
    </reviewItem>
    <reviewItem>
      <errorID>02a51ae9-407f-4b33-911d-5de5bb41d5e7</errorID>
      <errorWord>，</errorWord>
      <group>L1_Grammar</group>
      <groupName>语法问题</groupName>
      <ability>L2_Grammar</ability>
      <abilityName>语法错误</abilityName>
      <candidateList>
        <item>的项目，</item>
      </candidateList>
      <explain/>
      <paraID> 65CEF1A</paraID>
      <start>95</start>
      <end>96</end>
      <status>unmodified</status>
      <modifiedWord/>
      <trackRevisions>false</trackRevisions>
    </reviewItem>
    <reviewItem>
      <errorID>bd3d8176-041f-4f60-a670-cc80580c9125</errorID>
      <errorWord>双创</errorWord>
      <group>L1_Punc</group>
      <groupName>标点问题</groupName>
      <ability>L2_Punc_CN</ability>
      <abilityName>标点符号问题</abilityName>
      <candidateList>
        <item>“双创计划”</item>
      </candidateList>
      <explain/>
      <paraID>22560A11</paraID>
      <start>17</start>
      <end>19</end>
      <status>unmodified</status>
      <modifiedWord/>
      <trackRevisions>false</trackRevisions>
    </reviewItem>
    <reviewItem>
      <errorID>e2a57ca7-33a9-4603-9f1a-a8809ad1de99</errorID>
      <errorWord>，</errorWord>
      <group>L1_Grammar</group>
      <groupName>语法问题</groupName>
      <ability>L2_Grammar</ability>
      <abilityName>语法错误</abilityName>
      <candidateList>
        <item>的项目，</item>
      </candidateList>
      <explain/>
      <paraID>22560A11</paraID>
      <start>90</start>
      <end>91</end>
      <status>unmodified</status>
      <modifiedWord/>
      <trackRevisions>false</trackRevisions>
    </reviewItem>
    <reviewItem>
      <errorID>80a925f4-d587-40f2-8078-d666764f4264</errorID>
      <errorWord>、</errorWord>
      <group>L1_Grammar</group>
      <groupName>语法问题</groupName>
      <ability>L2_Grammar</ability>
      <abilityName>语法错误</abilityName>
      <candidateList>
        <item>结果，</item>
      </candidateList>
      <explain/>
      <paraID>6C23296E</paraID>
      <start>62</start>
      <end>63</end>
      <status>unmodified</status>
      <modifiedWord/>
      <trackRevisions>false</trackRevisions>
    </reviewItem>
    <reviewItem>
      <errorID>348b44e5-0891-4da7-852e-869c2419d203</errorID>
      <errorWord>服务</errorWord>
      <group>L1_Word</group>
      <groupName>字词问题</groupName>
      <ability>L2_Typo</ability>
      <abilityName>字词错误</abilityName>
      <candidateList>
        <item>服务费</item>
      </candidateList>
      <explain/>
      <paraID>2FDD439A</paraID>
      <start>98</start>
      <end>100</end>
      <status>unmodified</status>
      <modifiedWord/>
      <trackRevisions>false</trackRevisions>
    </reviewItem>
    <reviewItem>
      <errorID>530e8702-efe7-44e5-b26a-e112a447ce63</errorID>
      <errorWord>）</errorWord>
      <group>L1_Format</group>
      <groupName>格式问题</groupName>
      <ability>L2_HalfPunc_CN</ability>
      <abilityName>全半角问题</abilityName>
      <candidateList>
        <item>)</item>
      </candidateList>
      <explain>文本全半角错误。</explain>
      <paraID>21A06BAE</paraID>
      <start>268</start>
      <end>269</end>
      <status>unmodified</status>
      <modifiedWord/>
      <trackRevisions>false</trackRevisions>
    </reviewItem>
    <reviewItem>
      <errorID>119bca0d-e693-43bd-83c1-ba69a7f8a961</errorID>
      <errorWord>个工作日向</errorWord>
      <group>L1_Word</group>
      <groupName>字词问题</groupName>
      <ability>L2_Typo</ability>
      <abilityName>字词错误</abilityName>
      <candidateList>
        <item>个工作日内向</item>
      </candidateList>
      <explain/>
      <paraID> 4C7F76A</paraID>
      <start>96</start>
      <end>102</end>
      <status>modified</status>
      <modifiedWord>个工作日内向</modifiedWord>
      <trackRevisions>false</trackRevisions>
    </reviewItem>
    <reviewItem>
      <errorID>47a8f6f7-e99e-4aff-be0d-9208ae4984aa</errorID>
      <errorWord>&lt;</errorWord>
      <group>L1_Format</group>
      <groupName>格式问题</groupName>
      <ability>L2_HalfPunc_CN</ability>
      <abilityName>全半角问题</abilityName>
      <candidateList>
        <item>〈</item>
      </candidateList>
      <explain>文本全半角错误。</explain>
      <paraID>1B7D0122</paraID>
      <start>203</start>
      <end>204</end>
      <status>unmodified</status>
      <modifiedWord/>
      <trackRevisions>false</trackRevisions>
    </reviewItem>
    <reviewItem>
      <errorID>6a91af93-dee1-46a7-ab0e-b73b06837896</errorID>
      <errorWord>万</errorWord>
      <group>L1_Word</group>
      <groupName>字词问题</groupName>
      <ability>L2_Typo</ability>
      <abilityName>字词错误</abilityName>
      <candidateList>
        <item>万元</item>
      </candidateList>
      <explain/>
      <paraID>1B7D0122</paraID>
      <start>216</start>
      <end>217</end>
      <status>unmodified</status>
      <modifiedWord/>
      <trackRevisions>false</trackRevisions>
    </reviewItem>
    <reviewItem>
      <errorID>375fd413-df59-47c2-b600-c13ac554ea40</errorID>
      <errorWord>&gt;</errorWord>
      <group>L1_Format</group>
      <groupName>格式问题</groupName>
      <ability>L2_HalfPunc_CN</ability>
      <abilityName>全半角问题</abilityName>
      <candidateList>
        <item>〉</item>
      </candidateList>
      <explain>文本全半角错误。</explain>
      <paraID>1B7D0122</paraID>
      <start>219</start>
      <end>220</end>
      <status>unmodified</status>
      <modifiedWord/>
      <trackRevisions>false</trackRevisions>
    </reviewItem>
    <reviewItem>
      <errorID>b81b4346-71c1-4926-a0c7-8154159ee2a0</errorID>
      <errorWord>万</errorWord>
      <group>L1_Word</group>
      <groupName>字词问题</groupName>
      <ability>L2_Typo</ability>
      <abilityName>字词错误</abilityName>
      <candidateList>
        <item>万元</item>
      </candidateList>
      <explain/>
      <paraID>12D3343E</paraID>
      <start>152</start>
      <end>153</end>
      <status>unmodified</status>
      <modifiedWord/>
      <trackRevisions>false</trackRevisions>
    </reviewItem>
    <reviewItem>
      <errorID>ff260c85-2732-4643-9e6f-9180c6d5ea34</errorID>
      <errorWord>，</errorWord>
      <group>L1_Word</group>
      <groupName>字词问题</groupName>
      <ability>L2_Typo</ability>
      <abilityName>字词错误</abilityName>
      <candidateList>
        <item>，由</item>
      </candidateList>
      <explain/>
      <paraID>64C5DCEA</paraID>
      <start>48</start>
      <end>49</end>
      <status>unmodified</status>
      <modifiedWord/>
      <trackRevisions>false</trackRevisions>
    </reviewItem>
    <reviewItem>
      <errorID>4b0be219-e621-4197-acd5-acdaacaa745f</errorID>
      <errorWord>万</errorWord>
      <group>L1_Word</group>
      <groupName>字词问题</groupName>
      <ability>L2_Typo</ability>
      <abilityName>字词错误</abilityName>
      <candidateList>
        <item>万元</item>
      </candidateList>
      <explain/>
      <paraID>54EB5B5A</paraID>
      <start>162</start>
      <end>163</end>
      <status>unmodified</status>
      <modifiedWord/>
      <trackRevisions>false</trackRevisions>
    </reviewItem>
    <reviewItem>
      <errorID>05fdf8e8-83bd-4fb5-a2e4-72875c044c05</errorID>
      <errorWord>（</errorWord>
      <group>L1_Punc</group>
      <groupName>标点问题</groupName>
      <ability>L2_Punc_CN</ability>
      <abilityName>标点符号问题</abilityName>
      <candidateList/>
      <explain>同一形式括号套用。</explain>
      <paraID>426462EF</paraID>
      <start>410</start>
      <end>411</end>
      <status>unmodified</status>
      <modifiedWord/>
      <trackRevisions>false</trackRevisions>
    </reviewItem>
    <reviewItem>
      <errorID>d8e2476c-e8c5-4a6a-bc80-37e48423b855</errorID>
      <errorWord>(</errorWord>
      <group>L1_Punc</group>
      <groupName>标点问题</groupName>
      <ability>L2_Punc_CN</ability>
      <abilityName>标点符号问题</abilityName>
      <candidateList/>
      <explain>同一形式括号套用。</explain>
      <paraID>426462EF</paraID>
      <start>428</start>
      <end>429</end>
      <status>unmodified</status>
      <modifiedWord/>
      <trackRevisions>false</trackRevisions>
    </reviewItem>
    <reviewItem>
      <errorID>07207023-b729-49c8-b73f-eb39f6d7cc93</errorID>
      <errorWord>)</errorWord>
      <group>L1_Punc</group>
      <groupName>标点问题</groupName>
      <ability>L2_Punc_CN</ability>
      <abilityName>标点符号问题</abilityName>
      <candidateList/>
      <explain>同一形式括号套用。</explain>
      <paraID>426462EF</paraID>
      <start>438</start>
      <end>439</end>
      <status>unmodified</status>
      <modifiedWord/>
      <trackRevisions>false</trackRevisions>
    </reviewItem>
    <reviewItem>
      <errorID>ba811382-85ce-42fd-a662-5e4dbc4c32a8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426462EF</paraID>
      <start>466</start>
      <end>467</end>
      <status>unmodified</status>
      <modifiedWord/>
      <trackRevisions>false</trackRevisions>
    </reviewItem>
    <reviewItem>
      <errorID>5901e586-d4f5-4171-9bd5-702ff2185013</errorID>
      <errorWord>）</errorWord>
      <group>L1_Punc</group>
      <groupName>标点问题</groupName>
      <ability>L2_Punc_CN</ability>
      <abilityName>标点符号问题</abilityName>
      <candidateList/>
      <explain>同一形式括号套用。</explain>
      <paraID>426462EF</paraID>
      <start>485</start>
      <end>486</end>
      <status>unmodified</status>
      <modifiedWord/>
      <trackRevisions>false</trackRevisions>
    </reviewItem>
  </reviewItems>
  <config/>
</contractReview>
</file>

<file path=customXml/itemProps1.xml><?xml version="1.0" encoding="utf-8"?>
<ds:datastoreItem xmlns:ds="http://schemas.openxmlformats.org/officeDocument/2006/customXml" ds:itemID="{63FEF10B-115D-4221-BD57-E9580A71CC99}"/>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谢楠楠</cp:lastModifiedBy>
  <cp:revision>23</cp:revision>
  <dcterms:created xsi:type="dcterms:W3CDTF">2023-07-31T00:20:00Z</dcterms:created>
  <dcterms:modified xsi:type="dcterms:W3CDTF">2026-11-02T09:17:42Z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595B071C9C794352B2C41EAD606D6EB1_13</vt:lpwstr>
  </property>
  <property fmtid="{D5CDD505-2E9C-101B-9397-08002B2CF9AE}" pid="4" name="KSOTemplateDocerSaveRecord">
    <vt:lpwstr>eyJoZGlkIjoiZTNiMzYyMDlmZmY5MTg5OGNmODhlNDNmYWEwMjQzNDkiLCJ1c2VySWQiOiIzNzUwMTY1MzgifQ==</vt:lpwstr>
  </property>
</Properties>
</file>