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pStyle w:val="835"/>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rPr>
          <w:rFonts w:ascii="宋体"/>
          <w:b/>
          <w:color w:val="000000" w:themeColor="text1"/>
          <w:spacing w:val="20"/>
          <w:sz w:val="32"/>
          <w14:textFill>
            <w14:solidFill>
              <w14:schemeClr w14:val="tx1"/>
            </w14:solidFill>
          </w14:textFill>
        </w:rPr>
      </w:pPr>
      <w:r>
        <w:rPr>
          <w:rFonts w:ascii="宋体"/>
          <w:b/>
          <w:color w:val="000000" w:themeColor="text1"/>
          <w:spacing w:val="20"/>
          <w:sz w:val="32"/>
          <w14:textFill>
            <w14:solidFill>
              <w14:schemeClr w14:val="tx1"/>
            </w14:solidFill>
          </w14:textFill>
        </w:rPr>
      </w:r>
      <w:r/>
    </w:p>
    <w:p>
      <w:pPr>
        <w:jc w:val="center"/>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sz w:val="32"/>
          <w:szCs w:val="32"/>
          <w:highlight w:val="none"/>
          <w14:textFill>
            <w14:solidFill>
              <w14:schemeClr w14:val="tx1"/>
            </w14:solidFill>
          </w14:textFill>
        </w:rPr>
      </w:pPr>
      <w:r>
        <w:rPr>
          <w:rFonts w:ascii="Times New Roman" w:hAnsi="Times New Roman" w:eastAsia="楷体_GB2312" w:cs="Times New Roman"/>
          <w:sz w:val="36"/>
          <w:szCs w:val="36"/>
          <w:highlight w:val="none"/>
        </w:rPr>
        <w:t xml:space="preserve">(</w:t>
      </w:r>
      <w:r>
        <w:rPr>
          <w:rFonts w:ascii="Times New Roman" w:hAnsi="Times New Roman" w:eastAsia="楷体_GB2312" w:cs="Times New Roman"/>
          <w:bCs/>
          <w:sz w:val="36"/>
          <w:szCs w:val="36"/>
          <w:highlight w:val="none"/>
        </w:rPr>
        <w:t xml:space="preserve">全流程电子化不见面开标</w:t>
      </w:r>
      <w:r>
        <w:rPr>
          <w:rFonts w:ascii="Times New Roman" w:hAnsi="Times New Roman" w:eastAsia="楷体_GB2312" w:cs="Times New Roman"/>
          <w:sz w:val="36"/>
          <w:szCs w:val="36"/>
          <w:highlight w:val="none"/>
        </w:rPr>
        <w:t xml:space="preserve">）</w:t>
      </w:r>
      <w:r/>
    </w:p>
    <w:p>
      <w:pPr>
        <w:pStyle w:val="835"/>
      </w:p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86"/>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86"/>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86"/>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643"/>
        <w:keepLines w:val="0"/>
        <w:keepNext w:val="0"/>
        <w:pageBreakBefore w:val="0"/>
        <w:spacing w:after="287" w:line="360" w:lineRule="auto"/>
        <w:widowControl w:val="off"/>
        <w:rPr>
          <w:rFonts w:hint="eastAsia" w:ascii="仿宋" w:hAnsi="仿宋" w:eastAsia="仿宋" w:cs="仿宋"/>
          <w:b/>
          <w:bCs/>
          <w:color w:val="000000" w:themeColor="text1"/>
          <w:sz w:val="32"/>
          <w:szCs w:val="32"/>
          <w:lang w:eastAsia="zh-CN"/>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项目名称：</w:t>
      </w:r>
      <w:r>
        <w:rPr>
          <w:rFonts w:hint="eastAsia" w:ascii="仿宋" w:hAnsi="仿宋" w:eastAsia="仿宋" w:cs="仿宋"/>
          <w:b/>
          <w:bCs/>
          <w:color w:val="000000" w:themeColor="text1"/>
          <w:sz w:val="32"/>
          <w:szCs w:val="32"/>
          <w:lang w:eastAsia="zh-CN"/>
          <w14:textFill>
            <w14:solidFill>
              <w14:schemeClr w14:val="tx1"/>
            </w14:solidFill>
          </w14:textFill>
        </w:rPr>
        <w:t xml:space="preserve">泰州医药高新区（高港区）202</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6</w:t>
      </w:r>
      <w:r>
        <w:rPr>
          <w:rFonts w:hint="eastAsia" w:ascii="仿宋" w:hAnsi="仿宋" w:eastAsia="仿宋" w:cs="仿宋"/>
          <w:b/>
          <w:bCs/>
          <w:color w:val="000000" w:themeColor="text1"/>
          <w:sz w:val="32"/>
          <w:szCs w:val="32"/>
          <w:lang w:eastAsia="zh-CN"/>
          <w14:textFill>
            <w14:solidFill>
              <w14:schemeClr w14:val="tx1"/>
            </w14:solidFill>
          </w14:textFill>
        </w:rPr>
        <w:t xml:space="preserve">年大气污染防治精准管控帮扶指导驻场服务项目</w:t>
      </w:r>
      <w:r/>
    </w:p>
    <w:p>
      <w:pPr>
        <w:ind w:firstLine="643"/>
        <w:keepLines w:val="0"/>
        <w:keepNext w:val="0"/>
        <w:pageBreakBefore w:val="0"/>
        <w:spacing w:after="287" w:line="360" w:lineRule="auto"/>
        <w:widowControl w:val="off"/>
        <w:rPr>
          <w:rFonts w:hint="eastAsia" w:ascii="仿宋" w:hAnsi="仿宋" w:eastAsia="仿宋" w:cs="仿宋"/>
          <w:b/>
          <w:bCs/>
          <w:color w:val="000000" w:themeColor="text1"/>
          <w:sz w:val="32"/>
          <w:szCs w:val="32"/>
          <w:lang w:val="en-US" w:eastAsia="zh-CN"/>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项目编号</w:t>
      </w:r>
      <w:r>
        <w:rPr>
          <w:rFonts w:hint="eastAsia" w:ascii="仿宋" w:hAnsi="仿宋" w:eastAsia="仿宋" w:cs="仿宋"/>
          <w:b/>
          <w:bCs/>
          <w:color w:val="000000" w:themeColor="text1"/>
          <w:sz w:val="32"/>
          <w:szCs w:val="32"/>
          <w:lang w:eastAsia="zh-CN"/>
          <w14:textFill>
            <w14:solidFill>
              <w14:schemeClr w14:val="tx1"/>
            </w14:solidFill>
          </w14:textFill>
        </w:rPr>
        <w:t xml:space="preserve">：JSZC-321203-TZLC-C2026-0014</w:t>
      </w:r>
      <w:r/>
    </w:p>
    <w:p>
      <w:pPr>
        <w:ind w:firstLine="643"/>
        <w:keepLines w:val="0"/>
        <w:keepNext w:val="0"/>
        <w:pageBreakBefore w:val="0"/>
        <w:spacing w:after="287" w:line="360" w:lineRule="auto"/>
        <w:widowControl w:val="off"/>
        <w:rPr>
          <w:rFonts w:hint="eastAsia" w:ascii="仿宋" w:hAnsi="仿宋" w:eastAsia="仿宋" w:cs="仿宋"/>
          <w:b/>
          <w:bCs/>
          <w:color w:val="000000" w:themeColor="text1"/>
          <w:sz w:val="32"/>
          <w:szCs w:val="32"/>
          <w:lang w:eastAsia="zh-CN"/>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采 购 人：</w:t>
      </w:r>
      <w:r>
        <w:rPr>
          <w:rFonts w:hint="eastAsia" w:ascii="仿宋" w:hAnsi="仿宋" w:eastAsia="仿宋" w:cs="仿宋"/>
          <w:b/>
          <w:bCs/>
          <w:color w:val="000000" w:themeColor="text1"/>
          <w:sz w:val="32"/>
          <w:szCs w:val="32"/>
          <w:lang w:eastAsia="zh-CN"/>
          <w14:textFill>
            <w14:solidFill>
              <w14:schemeClr w14:val="tx1"/>
            </w14:solidFill>
          </w14:textFill>
        </w:rPr>
        <w:t xml:space="preserve">泰州市高港生态环境局</w:t>
      </w:r>
      <w:r/>
    </w:p>
    <w:p>
      <w:pPr>
        <w:ind w:firstLine="643"/>
        <w:keepLines w:val="0"/>
        <w:keepNext w:val="0"/>
        <w:pageBreakBefore w:val="0"/>
        <w:spacing w:after="287" w:line="360" w:lineRule="auto"/>
        <w:widowControl w:val="off"/>
        <w:rPr>
          <w:rFonts w:hint="eastAsia" w:ascii="仿宋" w:hAnsi="仿宋" w:eastAsia="仿宋" w:cs="仿宋"/>
          <w:b/>
          <w:bCs/>
          <w:color w:val="000000" w:themeColor="text1"/>
          <w:sz w:val="32"/>
          <w:szCs w:val="32"/>
          <w:lang w:eastAsia="zh-CN"/>
          <w14:textFill>
            <w14:solidFill>
              <w14:schemeClr w14:val="tx1"/>
            </w14:solidFill>
          </w14:textFill>
        </w:rPr>
      </w:pPr>
      <w:r>
        <w:rPr>
          <w:rFonts w:hint="eastAsia" w:ascii="仿宋" w:hAnsi="仿宋" w:eastAsia="仿宋" w:cs="仿宋"/>
          <w:b/>
          <w:bCs/>
          <w:color w:val="000000" w:themeColor="text1"/>
          <w:sz w:val="32"/>
          <w:szCs w:val="32"/>
          <w:lang w:val="en-US" w:eastAsia="zh-CN"/>
          <w14:textFill>
            <w14:solidFill>
              <w14:schemeClr w14:val="tx1"/>
            </w14:solidFill>
          </w14:textFill>
        </w:rPr>
        <w:t xml:space="preserve">代理公司：</w:t>
      </w:r>
      <w:r>
        <w:rPr>
          <w:rFonts w:hint="eastAsia" w:ascii="仿宋" w:hAnsi="仿宋" w:eastAsia="仿宋" w:cs="仿宋"/>
          <w:b/>
          <w:bCs/>
          <w:color w:val="000000" w:themeColor="text1"/>
          <w:sz w:val="32"/>
          <w:szCs w:val="32"/>
          <w:lang w:eastAsia="zh-CN"/>
          <w14:textFill>
            <w14:solidFill>
              <w14:schemeClr w14:val="tx1"/>
            </w14:solidFill>
          </w14:textFill>
        </w:rPr>
        <w:t xml:space="preserve">泰州林诚项目管理有限公司</w:t>
      </w:r>
      <w:r/>
    </w:p>
    <w:p>
      <w:pPr>
        <w:jc w:val="center"/>
        <w:keepLines w:val="0"/>
        <w:keepNext w:val="0"/>
        <w:pageBreakBefore w:val="0"/>
        <w:spacing w:after="287" w:line="360" w:lineRule="auto"/>
        <w:widowControl w:val="off"/>
        <w:rPr>
          <w:rFonts w:hint="eastAsia" w:ascii="仿宋" w:hAnsi="仿宋" w:eastAsia="仿宋" w:cs="仿宋"/>
          <w:b/>
          <w:bCs/>
          <w:color w:val="000000" w:themeColor="text1"/>
          <w:sz w:val="32"/>
          <w:szCs w:val="32"/>
          <w:lang w:eastAsia="zh-CN"/>
          <w14:textFill>
            <w14:solidFill>
              <w14:schemeClr w14:val="tx1"/>
            </w14:solidFill>
          </w14:textFill>
        </w:rPr>
      </w:pPr>
      <w:r>
        <w:rPr>
          <w:rFonts w:hint="eastAsia" w:ascii="仿宋" w:hAnsi="仿宋" w:eastAsia="仿宋" w:cs="仿宋"/>
          <w:b/>
          <w:bCs/>
          <w:color w:val="000000" w:themeColor="text1"/>
          <w:sz w:val="32"/>
          <w:szCs w:val="32"/>
          <w:lang w:eastAsia="zh-CN"/>
          <w14:textFill>
            <w14:solidFill>
              <w14:schemeClr w14:val="tx1"/>
            </w14:solidFill>
          </w14:textFill>
        </w:rPr>
        <w:t xml:space="preserve">二〇二</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六</w:t>
      </w:r>
      <w:r>
        <w:rPr>
          <w:rFonts w:hint="eastAsia" w:ascii="仿宋" w:hAnsi="仿宋" w:eastAsia="仿宋" w:cs="仿宋"/>
          <w:b/>
          <w:bCs/>
          <w:color w:val="000000" w:themeColor="text1"/>
          <w:sz w:val="32"/>
          <w:szCs w:val="32"/>
          <w:lang w:eastAsia="zh-CN"/>
          <w14:textFill>
            <w14:solidFill>
              <w14:schemeClr w14:val="tx1"/>
            </w14:solidFill>
          </w14:textFill>
        </w:rPr>
        <w:t xml:space="preserve">年</w:t>
      </w:r>
      <w:r>
        <w:rPr>
          <w:rFonts w:hint="eastAsia" w:ascii="仿宋" w:hAnsi="仿宋" w:eastAsia="仿宋" w:cs="仿宋"/>
          <w:b/>
          <w:bCs/>
          <w:color w:val="000000" w:themeColor="text1"/>
          <w:sz w:val="32"/>
          <w:szCs w:val="32"/>
          <w:lang w:val="en-US" w:eastAsia="zh-CN"/>
          <w14:textFill>
            <w14:solidFill>
              <w14:schemeClr w14:val="tx1"/>
            </w14:solidFill>
          </w14:textFill>
        </w:rPr>
        <w:t xml:space="preserve">十</w:t>
      </w:r>
      <w:r>
        <w:rPr>
          <w:rFonts w:hint="eastAsia" w:ascii="仿宋" w:hAnsi="仿宋" w:eastAsia="仿宋" w:cs="仿宋"/>
          <w:b/>
          <w:bCs/>
          <w:color w:val="000000" w:themeColor="text1"/>
          <w:sz w:val="32"/>
          <w:szCs w:val="32"/>
          <w:lang w:eastAsia="zh-CN"/>
          <w14:textFill>
            <w14:solidFill>
              <w14:schemeClr w14:val="tx1"/>
            </w14:solidFill>
          </w14:textFill>
        </w:rPr>
        <w:t xml:space="preserve">一</w:t>
      </w:r>
      <w:r>
        <w:rPr>
          <w:rFonts w:hint="eastAsia" w:ascii="仿宋" w:hAnsi="仿宋" w:eastAsia="仿宋" w:cs="仿宋"/>
          <w:b/>
          <w:bCs/>
          <w:color w:val="000000" w:themeColor="text1"/>
          <w:sz w:val="32"/>
          <w:szCs w:val="32"/>
          <w:lang w:eastAsia="zh-CN"/>
          <w14:textFill>
            <w14:solidFill>
              <w14:schemeClr w14:val="tx1"/>
            </w14:solidFill>
          </w14:textFill>
        </w:rPr>
        <w:t xml:space="preserve">月</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keepLines w:val="0"/>
        <w:keepNext w:val="0"/>
        <w:pageBreakBefore w:val="0"/>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lang w:eastAsia="zh-CN"/>
          <w14:textFill>
            <w14:solidFill>
              <w14:schemeClr w14:val="tx1"/>
            </w14:solidFill>
          </w14:textFill>
        </w:rPr>
        <w:t xml:space="preserve">泰州市政府采购</w:t>
      </w:r>
      <w:r>
        <w:rPr>
          <w:rFonts w:hint="eastAsia" w:ascii="仿宋" w:hAnsi="仿宋" w:eastAsia="仿宋" w:cs="仿宋"/>
          <w:color w:val="000000" w:themeColor="text1"/>
          <w:sz w:val="44"/>
          <w:szCs w:val="44"/>
          <w14:textFill>
            <w14:solidFill>
              <w14:schemeClr w14:val="tx1"/>
            </w14:solidFill>
          </w14:textFill>
        </w:rPr>
        <w:t xml:space="preserve">不见面交易相关提醒</w:t>
      </w:r>
      <w:r/>
    </w:p>
    <w:p>
      <w:pPr>
        <w:ind w:firstLine="901"/>
        <w:keepLines w:val="0"/>
        <w:keepNext w:val="0"/>
        <w:pageBreakBefore w:val="0"/>
        <w:spacing w:line="360" w:lineRule="auto"/>
        <w:rPr>
          <w:rFonts w:ascii="仿宋" w:hAnsi="仿宋" w:eastAsia="仿宋" w:cs="仿宋"/>
          <w:b/>
          <w:bCs/>
          <w:color w:val="000000" w:themeColor="text1"/>
          <w:spacing w:val="-3"/>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一、政府采购线上合同信用融资功能告知提醒</w:t>
      </w:r>
      <w:r/>
    </w:p>
    <w:p>
      <w:pPr>
        <w:ind w:firstLine="562"/>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szCs w:val="24"/>
          <w14:textFill>
            <w14:solidFill>
              <w14:schemeClr w14:val="tx1"/>
            </w14:solidFill>
          </w14:textFill>
        </w:rPr>
        <w:t xml:space="preserve">通</w:t>
      </w:r>
      <w:r>
        <w:rPr>
          <w:rFonts w:hint="eastAsia" w:ascii="仿宋" w:hAnsi="仿宋" w:eastAsia="仿宋" w:cs="仿宋"/>
          <w:color w:val="000000" w:themeColor="text1"/>
          <w:spacing w:val="1"/>
          <w:sz w:val="24"/>
          <w:szCs w:val="24"/>
          <w14:textFill>
            <w14:solidFill>
              <w14:schemeClr w14:val="tx1"/>
            </w14:solidFill>
          </w14:textFill>
        </w:rPr>
        <w:t xml:space="preserve">政府采购线上合同信用融资</w:t>
      </w:r>
      <w:r>
        <w:rPr>
          <w:rFonts w:hint="eastAsia" w:ascii="仿宋" w:hAnsi="仿宋" w:eastAsia="仿宋" w:cs="仿宋"/>
          <w:color w:val="000000" w:themeColor="text1"/>
          <w:spacing w:val="1"/>
          <w:sz w:val="24"/>
          <w:szCs w:val="24"/>
          <w:lang w:eastAsia="zh-CN"/>
          <w14:textFill>
            <w14:solidFill>
              <w14:schemeClr w14:val="tx1"/>
            </w14:solidFill>
          </w14:textFill>
        </w:rPr>
        <w:t xml:space="preserve">（</w:t>
      </w:r>
      <w:r>
        <w:rPr>
          <w:rFonts w:hint="eastAsia" w:ascii="仿宋" w:hAnsi="仿宋" w:eastAsia="仿宋" w:cs="仿宋"/>
          <w:color w:val="000000" w:themeColor="text1"/>
          <w:spacing w:val="1"/>
          <w:sz w:val="24"/>
          <w:szCs w:val="24"/>
          <w14:textFill>
            <w14:solidFill>
              <w14:schemeClr w14:val="tx1"/>
            </w14:solidFill>
          </w14:textFill>
        </w:rPr>
        <w:t xml:space="preserve">以下简称“政采贷”）。成交供应商可凭政府采购合同在中征平台发起贷款申请。</w:t>
      </w:r>
      <w:r/>
    </w:p>
    <w:p>
      <w:pPr>
        <w:pStyle w:val="821"/>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1.“政采贷”业务流程</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5"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1" name="图片 4" descr="1675992174522"/>
                        <pic:cNvPicPr>
                          <a:picLocks noChangeAspect="1"/>
                        </pic:cNvPicPr>
                        <pic:nvPr/>
                      </pic:nvPicPr>
                      <pic:blipFill>
                        <a:blip r:embed="rId20"/>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alse">
                <v:path textboxrect="0,0,0,0"/>
                <v:imagedata r:id="rId20" o:title=""/>
              </v:shape>
            </w:pict>
          </mc:Fallback>
        </mc:AlternateContent>
      </w:r>
      <w:r/>
    </w:p>
    <w:p>
      <w:pPr>
        <w:pStyle w:val="821"/>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2.常见问题</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Q1：哪些企业能申请“政采贷”？</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答：江苏省内采用国库集中支付的政府采购项目的</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，可凭政府采购合同申请“政采贷”。</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Q2：供应商在哪里申请“政采贷”？</w:t>
      </w:r>
      <w:r/>
    </w:p>
    <w:p>
      <w:pPr>
        <w:pStyle w:val="821"/>
        <w:jc w:val="both"/>
        <w:keepLines w:val="0"/>
        <w:keepNext w:val="0"/>
        <w:pageBreakBefore w:val="0"/>
        <w:spacing w:beforeAutospacing="0" w:afterAutospacing="0" w:line="360" w:lineRule="auto"/>
        <w:rPr>
          <w:rFonts w:hint="eastAsia" w:ascii="仿宋" w:hAnsi="仿宋" w:eastAsia="宋体"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在“中征应收账款融资服务平台”（简称“中征平台”）上向意向银行发起融资申请</w:t>
      </w:r>
      <w:r>
        <w:rPr>
          <w:rFonts w:hint="eastAsia"/>
          <w:lang w:eastAsia="zh-CN"/>
        </w:rPr>
        <w:t xml:space="preserve">。</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Q3：</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要注意什么？</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要加强和采购单位的沟通协调，尽早确定融资需求。需要“政采贷”融资的，政府采购合同付款账号应当空置。</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Q4：采购单位要做什么？</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答：采购单位在“苏采云”系统中公示政府采购合同时，要勾选融资标识，为</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融资提供便利。如后续融资失败，采购单位要及时维护</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相关账号信息，按时支付款项。</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Q5：“政采贷”融资失败怎么办？</w:t>
      </w:r>
      <w:r/>
    </w:p>
    <w:p>
      <w:pPr>
        <w:pStyle w:val="821"/>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w:t>
      </w:r>
      <w:r>
        <w:rPr>
          <w:rFonts w:hint="eastAsia" w:ascii="仿宋" w:hAnsi="仿宋" w:eastAsia="仿宋" w:cs="仿宋"/>
          <w:color w:val="000000" w:themeColor="text1"/>
          <w:sz w:val="24"/>
          <w:szCs w:val="24"/>
          <w:lang w:val="en-US" w:eastAsia="zh-CN"/>
          <w14:textFill>
            <w14:solidFill>
              <w14:schemeClr w14:val="tx1"/>
            </w14:solidFill>
          </w14:textFill>
        </w:rPr>
        <w:t xml:space="preserve">企业</w:t>
      </w:r>
      <w:r>
        <w:rPr>
          <w:rFonts w:hint="eastAsia" w:ascii="仿宋" w:hAnsi="仿宋" w:eastAsia="仿宋" w:cs="仿宋"/>
          <w:color w:val="000000" w:themeColor="text1"/>
          <w:sz w:val="24"/>
          <w:szCs w:val="24"/>
          <w14:textFill>
            <w14:solidFill>
              <w14:schemeClr w14:val="tx1"/>
            </w14:solidFill>
          </w14:textFill>
        </w:rPr>
        <w:t xml:space="preserve">，无法重新线上申请“政采贷”。</w:t>
      </w:r>
      <w:r/>
    </w:p>
    <w:p>
      <w:pPr>
        <w:pStyle w:val="821"/>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3.网址及联系方式</w:t>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831"/>
          <w:rFonts w:hint="eastAsia" w:ascii="仿宋" w:hAnsi="仿宋" w:eastAsia="仿宋" w:cs="仿宋"/>
          <w:color w:val="000000" w:themeColor="text1"/>
          <w:spacing w:val="1"/>
          <w:sz w:val="24"/>
          <w:szCs w:val="24"/>
          <w14:textFill>
            <w14:solidFill>
              <w14:schemeClr w14:val="tx1"/>
            </w14:solidFill>
          </w14:textFill>
        </w:rPr>
        <w:t xml:space="preserve">http://www.ccgp-jiangsu.gov.cn/jiangsu/paying.html</w:t>
      </w:r>
      <w:r>
        <w:rPr>
          <w:rStyle w:val="831"/>
          <w:rFonts w:hint="eastAsia" w:ascii="仿宋" w:hAnsi="仿宋" w:eastAsia="仿宋" w:cs="仿宋"/>
          <w:color w:val="000000" w:themeColor="text1"/>
          <w:spacing w:val="1"/>
          <w:sz w:val="24"/>
          <w:szCs w:val="24"/>
          <w14:textFill>
            <w14:solidFill>
              <w14:schemeClr w14:val="tx1"/>
            </w14:solidFill>
          </w14:textFill>
        </w:rPr>
        <w:fldChar w:fldCharType="end"/>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831"/>
          <w:rFonts w:hint="eastAsia" w:ascii="仿宋" w:hAnsi="仿宋" w:eastAsia="仿宋" w:cs="仿宋"/>
          <w:color w:val="000000" w:themeColor="text1"/>
          <w:spacing w:val="1"/>
          <w:sz w:val="24"/>
          <w:szCs w:val="24"/>
          <w14:textFill>
            <w14:solidFill>
              <w14:schemeClr w14:val="tx1"/>
            </w14:solidFill>
          </w14:textFill>
        </w:rPr>
        <w:t xml:space="preserve">https://www.crcrfsp.com/</w:t>
      </w:r>
      <w:r>
        <w:rPr>
          <w:rStyle w:val="831"/>
          <w:rFonts w:hint="eastAsia" w:ascii="仿宋" w:hAnsi="仿宋" w:eastAsia="仿宋" w:cs="仿宋"/>
          <w:color w:val="000000" w:themeColor="text1"/>
          <w:spacing w:val="1"/>
          <w:sz w:val="24"/>
          <w:szCs w:val="24"/>
          <w14:textFill>
            <w14:solidFill>
              <w14:schemeClr w14:val="tx1"/>
            </w14:solidFill>
          </w14:textFill>
        </w:rPr>
        <w:fldChar w:fldCharType="end"/>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二、不见面交易</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响应</w:t>
      </w:r>
      <w:r>
        <w:rPr>
          <w:rFonts w:hint="eastAsia" w:ascii="仿宋" w:hAnsi="仿宋" w:eastAsia="仿宋" w:cs="仿宋"/>
          <w:b/>
          <w:bCs/>
          <w:color w:val="000000" w:themeColor="text1"/>
          <w:sz w:val="24"/>
          <w:szCs w:val="24"/>
          <w14:textFill>
            <w14:solidFill>
              <w14:schemeClr w14:val="tx1"/>
            </w14:solidFill>
          </w14:textFill>
        </w:rPr>
        <w:t xml:space="preserve">文件制作</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及</w:t>
      </w:r>
      <w:r>
        <w:rPr>
          <w:rFonts w:hint="eastAsia" w:ascii="仿宋" w:hAnsi="仿宋" w:eastAsia="仿宋" w:cs="仿宋"/>
          <w:b/>
          <w:bCs/>
          <w:color w:val="000000" w:themeColor="text1"/>
          <w:sz w:val="24"/>
          <w:szCs w:val="24"/>
          <w14:textFill>
            <w14:solidFill>
              <w14:schemeClr w14:val="tx1"/>
            </w14:solidFill>
          </w14:textFill>
        </w:rPr>
        <w:t xml:space="preserve">提交说明</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1.业务流程：</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潜在</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供应商</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访问政府采购云平台“苏采云”系统的网络地址和方法：“苏采云”系统用户注册</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获取“CA数字证书”</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CA绑定与登录</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网上报名</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下载采购文件（后缀名为“.kedt”）</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将后缀名为“.kedt”的采购文件导入政府采购客户端工具</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制作</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响应</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文件</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导出加密的</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响应</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文件（后缀名为zip）</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通过“苏采云”系统上传</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响应</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文件。具体见《江苏省政府采购管理交易系统（苏采云）供应商操作手册》。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2.苏采云资料：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采购文件（后缀名为“.kedt”）、供应商操作手册及政府采购客户端工具可通过“苏采云”系统</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已报名项目</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报名详情页面内相应链接进行下载；供应商操作手册及政府采购客户端工具也可通过泰州</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市</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政府采购网</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服务指南</w:t>
      </w:r>
      <w: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下载中心，点击进入“</w:t>
      </w:r>
      <w:r>
        <w:fldChar w:fldCharType="begin"/>
      </w:r>
      <w:r>
        <w:instrText xml:space="preserve"> HYPERLINK "http://czj.taizhou.gov.cn/art/2022/12/9/art_61762_3436049.html" \o "苏采云系统操作手册（供应商）" </w:instrText>
      </w:r>
      <w:r>
        <w:fldChar w:fldCharType="separate"/>
      </w:r>
      <w:r>
        <w:rPr>
          <w:rStyle w:val="831"/>
          <w:rFonts w:hint="eastAsia" w:ascii="仿宋" w:hAnsi="仿宋" w:eastAsia="仿宋" w:cs="仿宋"/>
          <w:color w:val="000000" w:themeColor="text1"/>
          <w:sz w:val="24"/>
          <w:szCs w:val="24"/>
          <w:shd w:val="clear" w:color="auto" w:fill="ffffff"/>
          <w14:textFill>
            <w14:solidFill>
              <w14:schemeClr w14:val="tx1"/>
            </w14:solidFill>
          </w14:textFill>
        </w:rPr>
        <w:t xml:space="preserve">苏采云系统操作手册（供应商）</w:t>
      </w:r>
      <w:r>
        <w:rPr>
          <w:rStyle w:val="831"/>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”，进行下载。</w:t>
      </w:r>
      <w:r/>
    </w:p>
    <w:p>
      <w:pPr>
        <w:ind w:firstLine="420"/>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fldChar w:fldCharType="begin"/>
      </w:r>
      <w:r>
        <w:instrText xml:space="preserve"> HYPERLINK "http://czj.taizhou.gov.cn/col/col61762/index.html" \o "http://czj.taizhou.gov.cn/col/col61762/index.html" </w:instrText>
      </w:r>
      <w:r>
        <w:fldChar w:fldCharType="separate"/>
      </w:r>
      <w:r>
        <w:rPr>
          <w:rStyle w:val="831"/>
          <w:rFonts w:hint="eastAsia" w:ascii="仿宋" w:hAnsi="仿宋" w:eastAsia="仿宋" w:cs="仿宋"/>
          <w:color w:val="000000" w:themeColor="text1"/>
          <w:sz w:val="24"/>
          <w:szCs w:val="24"/>
          <w:shd w:val="clear" w:color="auto" w:fill="ffffff"/>
          <w14:textFill>
            <w14:solidFill>
              <w14:schemeClr w14:val="tx1"/>
            </w14:solidFill>
          </w14:textFill>
        </w:rPr>
        <w:t xml:space="preserve">http://czj.taizhou.gov.cn/col/col61762/index.html</w:t>
      </w:r>
      <w:r>
        <w:rPr>
          <w:rStyle w:val="831"/>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p>
    <w:p>
      <w:pPr>
        <w:ind w:left="559"/>
        <w:jc w:val="left"/>
        <w:keepLines w:val="0"/>
        <w:keepNext w:val="0"/>
        <w:pageBreakBefore w:val="0"/>
        <w:spacing w:line="360" w:lineRule="auto"/>
        <w:widowControl w:val="off"/>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3.视频参考资料：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http://czj.xz.gov.cn/Home/HomeDetails?type=13&amp;articleid=1d984549-f767-40c7-8647-cbbd55af52da</w:t>
      </w:r>
      <w:r/>
    </w:p>
    <w:p>
      <w:pPr>
        <w:ind w:firstLine="643"/>
        <w:keepLines w:val="0"/>
        <w:keepNext w:val="0"/>
        <w:pageBreakBefore w:val="0"/>
        <w:spacing w:line="360" w:lineRule="auto"/>
        <w:widowControl w:val="off"/>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三、不见面交易注意事项</w:t>
      </w:r>
      <w:r/>
    </w:p>
    <w:p>
      <w:pPr>
        <w:ind w:firstLine="562"/>
        <w:jc w:val="left"/>
        <w:keepLines w:val="0"/>
        <w:keepNext w:val="0"/>
        <w:pageBreakBefore w:val="0"/>
        <w:spacing w:line="360" w:lineRule="auto"/>
        <w:widowControl w:val="off"/>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1.确保音视频畅通。</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竞争性谈判、磋商项目需要进行谈判、磋商程序，请各供应商在</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磋商</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前按照要求装好耳麦、摄像头等</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通信工具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，可以利用微信或qq等相关软件进行测试，确保在谈判、磋商过程</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中</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可以正常进行。</w:t>
      </w:r>
      <w:r/>
    </w:p>
    <w:p>
      <w:pPr>
        <w:ind w:firstLine="562"/>
        <w:jc w:val="left"/>
        <w:keepLines w:val="0"/>
        <w:keepNext w:val="0"/>
        <w:pageBreakBefore w:val="0"/>
        <w:spacing w:line="360" w:lineRule="auto"/>
        <w:widowControl w:val="off"/>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2.及时完成最终报价。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竞争性谈判、磋商项目需要供应商进行最终报价，请各供应商在项目结束之前不要擅自离开“苏采云”交易系统开标大厅，待评审专家开启最终报价程序后，及时准确完成最终报价。</w:t>
      </w:r>
      <w:r/>
    </w:p>
    <w:p>
      <w:pPr>
        <w:ind w:firstLine="643"/>
        <w:keepLines w:val="0"/>
        <w:keepNext w:val="0"/>
        <w:pageBreakBefore w:val="0"/>
        <w:spacing w:line="360" w:lineRule="auto"/>
        <w:widowControl w:val="off"/>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四、供应商相关法律责任提醒</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政府采购不见面交易实现了供应商在家报名、在线提交</w:t>
      </w:r>
      <w:r>
        <w:rPr>
          <w:rFonts w:hint="eastAsia" w:ascii="仿宋" w:hAnsi="仿宋" w:eastAsia="仿宋" w:cs="仿宋"/>
          <w:color w:val="000000" w:themeColor="text1"/>
          <w:sz w:val="24"/>
          <w:szCs w:val="24"/>
          <w:lang w:eastAsia="zh-CN"/>
          <w14:textFill>
            <w14:solidFill>
              <w14:schemeClr w14:val="tx1"/>
            </w14:solidFill>
          </w14:textFill>
        </w:rPr>
        <w:t xml:space="preserve">响应</w:t>
      </w:r>
      <w:r>
        <w:rPr>
          <w:rFonts w:hint="eastAsia" w:ascii="仿宋" w:hAnsi="仿宋" w:eastAsia="仿宋" w:cs="仿宋"/>
          <w:color w:val="000000" w:themeColor="text1"/>
          <w:sz w:val="24"/>
          <w:szCs w:val="24"/>
          <w14:textFill>
            <w14:solidFill>
              <w14:schemeClr w14:val="tx1"/>
            </w14:solidFill>
          </w14:textFill>
        </w:rPr>
        <w:t xml:space="preserve">文件，最大限度降低交易成本。为避免供应商在采购活动中成交后无正当理由拒不与采购人签订政府采购合同、提供虚假材料谋取中标、成交等问题，希</w:t>
      </w:r>
      <w:r>
        <w:rPr>
          <w:rFonts w:hint="eastAsia" w:ascii="仿宋" w:hAnsi="仿宋" w:eastAsia="仿宋" w:cs="仿宋"/>
          <w:color w:val="000000" w:themeColor="text1"/>
          <w:sz w:val="24"/>
          <w:szCs w:val="24"/>
          <w:lang w:val="en-US" w:eastAsia="zh-CN"/>
          <w14:textFill>
            <w14:solidFill>
              <w14:schemeClr w14:val="tx1"/>
            </w14:solidFill>
          </w14:textFill>
        </w:rPr>
        <w:t xml:space="preserve">望</w:t>
      </w:r>
      <w:r>
        <w:rPr>
          <w:rFonts w:hint="eastAsia" w:ascii="仿宋" w:hAnsi="仿宋" w:eastAsia="仿宋" w:cs="仿宋"/>
          <w:color w:val="000000" w:themeColor="text1"/>
          <w:sz w:val="24"/>
          <w:szCs w:val="24"/>
          <w14:textFill>
            <w14:solidFill>
              <w14:schemeClr w14:val="tx1"/>
            </w14:solidFill>
          </w14:textFill>
        </w:rPr>
        <w:t xml:space="preserve">各供应商客观真实编制响应文件、规范报价行为、依法签订</w:t>
      </w:r>
      <w:r>
        <w:rPr>
          <w:rFonts w:hint="eastAsia" w:ascii="仿宋" w:hAnsi="仿宋" w:eastAsia="仿宋" w:cs="仿宋"/>
          <w:color w:val="000000" w:themeColor="text1"/>
          <w:sz w:val="24"/>
          <w:szCs w:val="24"/>
          <w:lang w:val="en-US" w:eastAsia="zh-CN"/>
          <w14:textFill>
            <w14:solidFill>
              <w14:schemeClr w14:val="tx1"/>
            </w14:solidFill>
          </w14:textFill>
        </w:rPr>
        <w:t xml:space="preserve">和</w:t>
      </w:r>
      <w:r>
        <w:rPr>
          <w:rFonts w:hint="eastAsia" w:ascii="仿宋" w:hAnsi="仿宋" w:eastAsia="仿宋" w:cs="仿宋"/>
          <w:color w:val="000000" w:themeColor="text1"/>
          <w:sz w:val="24"/>
          <w:szCs w:val="24"/>
          <w14:textFill>
            <w14:solidFill>
              <w14:schemeClr w14:val="tx1"/>
            </w14:solidFill>
          </w14:textFill>
        </w:rPr>
        <w:t xml:space="preserve">履行合同，持续营造我市风清气正的政府采购环境。</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相关法律法规：</w:t>
      </w:r>
      <w:r/>
    </w:p>
    <w:p>
      <w:pPr>
        <w:ind w:firstLine="562"/>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（一）提供虚假材料谋取中标、成交的；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（二）采取不正当手段诋毁、排挤其他供应商的；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（三）与采购人、其他供应商或者采购代理机构恶意串通的；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（四）向采购人、采购代理机构行贿或者提供其他不正当利益的；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（五）在采购过程中与采购人进行协商谈判的；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（六）拒绝有关部门监督检查或者提供虚假情况的。</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供应商有前款第（一）至（五）项情形之一的，中标、成交无效。</w:t>
      </w:r>
      <w:r/>
    </w:p>
    <w:p>
      <w:pPr>
        <w:ind w:firstLine="562"/>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第七十二条　供应商有下列情形之一的，依照政府采购法第七十七条第一款的规定追究法律责任：</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（一）向评标委员会、竞争性谈判小组或者询价小组成员行贿或者提供其他不正当利益；</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（二）中标或者成交后无正当理由拒不与采购人签订政府采购合同；</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（三）未按照采购文件确定的事项签订政府采购合同；</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（四）将政府采购合同转包；</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（五）提供假冒伪劣产品；</w:t>
      </w:r>
      <w:r/>
    </w:p>
    <w:p>
      <w:pPr>
        <w:ind w:firstLine="560"/>
        <w:keepLines w:val="0"/>
        <w:keepNext w:val="0"/>
        <w:pageBreakBefore w:val="0"/>
        <w:spacing w:line="360" w:lineRule="auto"/>
        <w:widowControl w:val="off"/>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（六）擅自变更、中止或者终止政府采购合同。</w:t>
      </w:r>
      <w:r/>
    </w:p>
    <w:p>
      <w:pPr>
        <w:pStyle w:val="796"/>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供应商有前款第一项规定情形的，中标、成交无效。评审阶段资格</w:t>
      </w:r>
      <w:r>
        <w:rPr>
          <w:rFonts w:hint="eastAsia" w:ascii="仿宋" w:hAnsi="仿宋" w:eastAsia="仿宋" w:cs="仿宋"/>
          <w:color w:val="000000" w:themeColor="text1"/>
          <w:sz w:val="24"/>
          <w:szCs w:val="24"/>
          <w:lang w:val="en-US" w:eastAsia="zh-CN"/>
          <w14:textFill>
            <w14:solidFill>
              <w14:schemeClr w14:val="tx1"/>
            </w14:solidFill>
          </w14:textFill>
        </w:rPr>
        <w:t xml:space="preserve">条件</w:t>
      </w:r>
      <w:r>
        <w:rPr>
          <w:rFonts w:hint="eastAsia" w:ascii="仿宋" w:hAnsi="仿宋" w:eastAsia="仿宋" w:cs="仿宋"/>
          <w:color w:val="000000" w:themeColor="text1"/>
          <w:sz w:val="24"/>
          <w:szCs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97"/>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7"/>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7"/>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7"/>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w:t>
      </w:r>
      <w:r>
        <w:rPr>
          <w:rFonts w:hint="eastAsia" w:ascii="仿宋" w:hAnsi="仿宋" w:eastAsia="仿宋"/>
          <w:bCs/>
          <w:color w:val="000000" w:themeColor="text1"/>
          <w:sz w:val="32"/>
          <w:szCs w:val="32"/>
          <w:lang w:eastAsia="zh-CN"/>
          <w14:textFill>
            <w14:solidFill>
              <w14:schemeClr w14:val="tx1"/>
            </w14:solidFill>
          </w14:textFill>
        </w:rPr>
        <w:t xml:space="preserve">其他</w:t>
      </w:r>
      <w:r>
        <w:rPr>
          <w:rFonts w:hint="eastAsia" w:ascii="仿宋" w:hAnsi="仿宋" w:eastAsia="仿宋"/>
          <w:bCs/>
          <w:color w:val="000000" w:themeColor="text1"/>
          <w:sz w:val="32"/>
          <w:szCs w:val="32"/>
          <w14:textFill>
            <w14:solidFill>
              <w14:schemeClr w14:val="tx1"/>
            </w14:solidFill>
          </w14:textFill>
        </w:rPr>
        <w:t xml:space="preserve">事项</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805"/>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805"/>
        <w:ind w:firstLine="0"/>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2"/>
      </w:p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5"/>
      </w:pPr>
      <w:r/>
      <w:r/>
    </w:p>
    <w:p>
      <w:pPr>
        <w:pStyle w:val="839"/>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821"/>
        <w:ind w:firstLine="48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项目概况</w:t>
      </w:r>
      <w:r/>
    </w:p>
    <w:p>
      <w:pPr>
        <w:pStyle w:val="821"/>
        <w:ind w:firstLine="518"/>
        <w:jc w:val="both"/>
        <w:pageBreakBefore w:val="0"/>
        <w:spacing w:before="0" w:beforeAutospacing="0" w:after="0" w:afterAutospacing="0" w:line="360" w:lineRule="auto"/>
        <w:rPr>
          <w:rFonts w:hint="eastAsia"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u w:val="single"/>
          <w:lang w:eastAsia="zh-CN"/>
          <w14:textFill>
            <w14:solidFill>
              <w14:schemeClr w14:val="tx1"/>
            </w14:solidFill>
          </w14:textFill>
        </w:rPr>
        <w:t xml:space="preserve">泰州医药高新区（高港区）202</w:t>
      </w:r>
      <w:r>
        <w:rPr>
          <w:rFonts w:hint="eastAsia" w:ascii="仿宋" w:hAnsi="仿宋" w:eastAsia="仿宋"/>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olor w:val="000000" w:themeColor="text1"/>
          <w:sz w:val="24"/>
          <w:szCs w:val="24"/>
          <w:u w:val="single"/>
          <w:lang w:eastAsia="zh-CN"/>
          <w14:textFill>
            <w14:solidFill>
              <w14:schemeClr w14:val="tx1"/>
            </w14:solidFill>
          </w14:textFill>
        </w:rPr>
        <w:t xml:space="preserve">年大气污染防治精准管控帮扶指导驻场服务项目</w:t>
      </w:r>
      <w:r>
        <w:rPr>
          <w:rFonts w:hint="eastAsia" w:ascii="仿宋" w:hAnsi="仿宋" w:eastAsia="仿宋"/>
          <w:color w:val="000000" w:themeColor="text1"/>
          <w:sz w:val="24"/>
          <w:szCs w:val="24"/>
          <w14:textFill>
            <w14:solidFill>
              <w14:schemeClr w14:val="tx1"/>
            </w14:solidFill>
          </w14:textFill>
        </w:rPr>
        <w:t xml:space="preserve">的潜在供应商应在</w:t>
      </w:r>
      <w:r>
        <w:rPr>
          <w:rFonts w:hint="eastAsia" w:ascii="仿宋" w:hAnsi="仿宋" w:eastAsia="仿宋"/>
          <w:color w:val="000000" w:themeColor="text1"/>
          <w:sz w:val="24"/>
          <w:szCs w:val="24"/>
          <w:u w:val="single"/>
          <w:shd w:val="clear" w:color="auto" w:fill="ffffff"/>
          <w14:textFill>
            <w14:solidFill>
              <w14:schemeClr w14:val="tx1"/>
            </w14:solidFill>
          </w14:textFill>
        </w:rPr>
        <w:t xml:space="preserve">江苏政府采购“苏采云”系统</w:t>
      </w:r>
      <w:r>
        <w:rPr>
          <w:rFonts w:hint="eastAsia" w:ascii="仿宋" w:hAnsi="仿宋" w:eastAsia="仿宋"/>
          <w:color w:val="000000" w:themeColor="text1"/>
          <w:sz w:val="24"/>
          <w:szCs w:val="24"/>
          <w:u w:val="single"/>
          <w14:textFill>
            <w14:solidFill>
              <w14:schemeClr w14:val="tx1"/>
            </w14:solidFill>
          </w14:textFill>
        </w:rPr>
        <w:t xml:space="preserve">（http://jszfcg.jsczt.cn/）获取</w:t>
      </w:r>
      <w:r>
        <w:rPr>
          <w:rFonts w:hint="eastAsia" w:ascii="仿宋" w:hAnsi="仿宋" w:eastAsia="仿宋"/>
          <w:color w:val="000000" w:themeColor="text1"/>
          <w:sz w:val="24"/>
          <w:szCs w:val="24"/>
          <w14:textFill>
            <w14:solidFill>
              <w14:schemeClr w14:val="tx1"/>
            </w14:solidFill>
          </w14:textFill>
        </w:rPr>
        <w:t xml:space="preserve">采购文件，并于</w:t>
      </w:r>
      <w:r>
        <w:rPr>
          <w:rFonts w:hint="eastAsia" w:ascii="仿宋" w:hAnsi="仿宋" w:eastAsia="仿宋"/>
          <w:color w:val="000000" w:themeColor="text1"/>
          <w:sz w:val="24"/>
          <w:szCs w:val="24"/>
          <w:u w:val="single"/>
          <w14:textFill>
            <w14:solidFill>
              <w14:schemeClr w14:val="tx1"/>
            </w14:solidFill>
          </w14:textFill>
        </w:rPr>
        <w:t xml:space="preserve">202</w:t>
      </w:r>
      <w:r>
        <w:rPr>
          <w:rFonts w:hint="eastAsia" w:ascii="仿宋" w:hAnsi="仿宋" w:eastAsia="仿宋"/>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olor w:val="000000" w:themeColor="text1"/>
          <w:sz w:val="24"/>
          <w:szCs w:val="24"/>
          <w:u w:val="single"/>
          <w14:textFill>
            <w14:solidFill>
              <w14:schemeClr w14:val="tx1"/>
            </w14:solidFill>
          </w14:textFill>
        </w:rPr>
        <w:t xml:space="preserve">年</w:t>
      </w:r>
      <w:r>
        <w:rPr>
          <w:rFonts w:hint="eastAsia" w:ascii="仿宋" w:hAnsi="仿宋" w:eastAsia="仿宋"/>
          <w:color w:val="000000" w:themeColor="text1"/>
          <w:sz w:val="24"/>
          <w:szCs w:val="24"/>
          <w:u w:val="single"/>
          <w:lang w:val="en-US" w:eastAsia="zh-CN"/>
          <w14:textFill>
            <w14:solidFill>
              <w14:schemeClr w14:val="tx1"/>
            </w14:solidFill>
          </w14:textFill>
        </w:rPr>
        <w:t xml:space="preserve">11</w:t>
      </w:r>
      <w:r>
        <w:rPr>
          <w:rFonts w:hint="eastAsia" w:ascii="仿宋" w:hAnsi="仿宋" w:eastAsia="仿宋"/>
          <w:color w:val="000000" w:themeColor="text1"/>
          <w:sz w:val="24"/>
          <w:szCs w:val="24"/>
          <w:u w:val="single"/>
          <w14:textFill>
            <w14:solidFill>
              <w14:schemeClr w14:val="tx1"/>
            </w14:solidFill>
          </w14:textFill>
        </w:rPr>
        <w:t xml:space="preserve">月</w:t>
      </w:r>
      <w:r>
        <w:rPr>
          <w:rFonts w:hint="eastAsia" w:ascii="仿宋" w:hAnsi="仿宋" w:eastAsia="仿宋"/>
          <w:color w:val="000000" w:themeColor="text1"/>
          <w:sz w:val="24"/>
          <w:szCs w:val="24"/>
          <w:u w:val="single"/>
          <w:lang w:val="en-US" w:eastAsia="zh-CN"/>
          <w14:textFill>
            <w14:solidFill>
              <w14:schemeClr w14:val="tx1"/>
            </w14:solidFill>
          </w14:textFill>
        </w:rPr>
        <w:t xml:space="preserve">17</w:t>
      </w:r>
      <w:r>
        <w:rPr>
          <w:rFonts w:hint="eastAsia" w:ascii="仿宋" w:hAnsi="仿宋" w:eastAsia="仿宋"/>
          <w:color w:val="000000" w:themeColor="text1"/>
          <w:sz w:val="24"/>
          <w:szCs w:val="24"/>
          <w:u w:val="single"/>
          <w14:textFill>
            <w14:solidFill>
              <w14:schemeClr w14:val="tx1"/>
            </w14:solidFill>
          </w14:textFill>
        </w:rPr>
        <w:t xml:space="preserve">日</w:t>
      </w:r>
      <w:r>
        <w:rPr>
          <w:rFonts w:hint="eastAsia" w:ascii="仿宋" w:hAnsi="仿宋" w:eastAsia="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olor w:val="000000" w:themeColor="text1"/>
          <w:sz w:val="24"/>
          <w:szCs w:val="24"/>
          <w:u w:val="single"/>
          <w14:textFill>
            <w14:solidFill>
              <w14:schemeClr w14:val="tx1"/>
            </w14:solidFill>
          </w14:textFill>
        </w:rPr>
        <w:t xml:space="preserve">:</w:t>
      </w:r>
      <w:r>
        <w:rPr>
          <w:rFonts w:hint="eastAsia" w:ascii="仿宋" w:hAnsi="仿宋" w:eastAsia="仿宋"/>
          <w:color w:val="000000" w:themeColor="text1"/>
          <w:sz w:val="24"/>
          <w:szCs w:val="24"/>
          <w:u w:val="single"/>
          <w:lang w:val="en-US" w:eastAsia="zh-CN"/>
          <w14:textFill>
            <w14:solidFill>
              <w14:schemeClr w14:val="tx1"/>
            </w14:solidFill>
          </w14:textFill>
        </w:rPr>
        <w:t xml:space="preserve">3</w:t>
      </w:r>
      <w:r>
        <w:rPr>
          <w:rFonts w:hint="eastAsia" w:ascii="仿宋" w:hAnsi="仿宋" w:eastAsia="仿宋"/>
          <w:color w:val="000000" w:themeColor="text1"/>
          <w:sz w:val="24"/>
          <w:szCs w:val="24"/>
          <w:u w:val="single"/>
          <w14:textFill>
            <w14:solidFill>
              <w14:schemeClr w14:val="tx1"/>
            </w14:solidFill>
          </w14:textFill>
        </w:rPr>
        <w:t xml:space="preserve">0</w:t>
      </w:r>
      <w:r>
        <w:rPr>
          <w:rFonts w:hint="eastAsia" w:ascii="仿宋" w:hAnsi="仿宋" w:eastAsia="仿宋"/>
          <w:bCs/>
          <w:color w:val="000000" w:themeColor="text1"/>
          <w:sz w:val="24"/>
          <w:szCs w:val="24"/>
          <w14:textFill>
            <w14:solidFill>
              <w14:schemeClr w14:val="tx1"/>
            </w14:solidFill>
          </w14:textFill>
        </w:rPr>
        <w:t xml:space="preserve">（北京时间）前提交响应</w:t>
      </w:r>
      <w:r>
        <w:rPr>
          <w:rFonts w:ascii="仿宋" w:hAnsi="仿宋" w:eastAsia="仿宋"/>
          <w:bCs/>
          <w:color w:val="000000" w:themeColor="text1"/>
          <w:sz w:val="24"/>
          <w:szCs w:val="24"/>
          <w14:textFill>
            <w14:solidFill>
              <w14:schemeClr w14:val="tx1"/>
            </w14:solidFill>
          </w14:textFill>
        </w:rPr>
        <w:t xml:space="preserve">文件</w:t>
      </w:r>
      <w:r>
        <w:rPr>
          <w:rFonts w:hint="eastAsia" w:ascii="仿宋" w:hAnsi="仿宋" w:eastAsia="仿宋"/>
          <w:bCs/>
          <w:color w:val="000000" w:themeColor="text1"/>
          <w:sz w:val="24"/>
          <w:szCs w:val="24"/>
          <w14:textFill>
            <w14:solidFill>
              <w14:schemeClr w14:val="tx1"/>
            </w14:solidFill>
          </w14:textFill>
        </w:rPr>
        <w:t xml:space="preserve">。</w:t>
      </w:r>
      <w:r/>
    </w:p>
    <w:p>
      <w:pPr>
        <w:pStyle w:val="821"/>
        <w:ind w:firstLine="482"/>
        <w:jc w:val="both"/>
        <w:pageBreakBefore w:val="0"/>
        <w:spacing w:before="0" w:beforeAutospacing="0" w:after="0" w:afterAutospacing="0" w:line="360" w:lineRule="auto"/>
        <w:rPr>
          <w:rFonts w:ascii="仿宋" w:hAnsi="仿宋" w:eastAsia="仿宋"/>
          <w:b/>
          <w:bCs w:val="0"/>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一、项目基本情况</w:t>
      </w:r>
      <w:r/>
    </w:p>
    <w:p>
      <w:pPr>
        <w:ind w:firstLine="518"/>
        <w:keepLines w:val="0"/>
        <w:keepNext w:val="0"/>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color w:val="000000" w:themeColor="text1"/>
          <w:sz w:val="24"/>
          <w:szCs w:val="24"/>
          <w:lang w:val="en-US" w:eastAsia="zh-CN"/>
          <w14:textFill>
            <w14:solidFill>
              <w14:schemeClr w14:val="tx1"/>
            </w14:solidFill>
          </w14:textFill>
        </w:rPr>
        <w:t xml:space="preserve">JSZC-321203-TZLC-C2026-0014     </w:t>
      </w:r>
      <w:r/>
    </w:p>
    <w:p>
      <w:pPr>
        <w:ind w:firstLine="518"/>
        <w:keepLines w:val="0"/>
        <w:keepNext w:val="0"/>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项目名称：</w:t>
      </w:r>
      <w:r>
        <w:rPr>
          <w:rFonts w:hint="eastAsia" w:ascii="仿宋" w:hAnsi="仿宋" w:eastAsia="仿宋"/>
          <w:color w:val="000000" w:themeColor="text1"/>
          <w:sz w:val="24"/>
          <w:szCs w:val="24"/>
          <w:lang w:eastAsia="zh-CN"/>
          <w14:textFill>
            <w14:solidFill>
              <w14:schemeClr w14:val="tx1"/>
            </w14:solidFill>
          </w14:textFill>
        </w:rPr>
        <w:t xml:space="preserve">泰州市高港生态环境局泰州医药高新区（高港区）202</w:t>
      </w:r>
      <w:r>
        <w:rPr>
          <w:rFonts w:hint="eastAsia" w:ascii="仿宋" w:hAnsi="仿宋" w:eastAsia="仿宋"/>
          <w:color w:val="000000" w:themeColor="text1"/>
          <w:sz w:val="24"/>
          <w:szCs w:val="24"/>
          <w:lang w:val="en-US" w:eastAsia="zh-CN"/>
          <w14:textFill>
            <w14:solidFill>
              <w14:schemeClr w14:val="tx1"/>
            </w14:solidFill>
          </w14:textFill>
        </w:rPr>
        <w:t xml:space="preserve">6</w:t>
      </w:r>
      <w:r>
        <w:rPr>
          <w:rFonts w:hint="eastAsia" w:ascii="仿宋" w:hAnsi="仿宋" w:eastAsia="仿宋"/>
          <w:color w:val="000000" w:themeColor="text1"/>
          <w:sz w:val="24"/>
          <w:szCs w:val="24"/>
          <w:lang w:eastAsia="zh-CN"/>
          <w14:textFill>
            <w14:solidFill>
              <w14:schemeClr w14:val="tx1"/>
            </w14:solidFill>
          </w14:textFill>
        </w:rPr>
        <w:t xml:space="preserve">年大气污染防治精准管控帮扶指导驻场服务项目</w:t>
      </w:r>
      <w:r/>
    </w:p>
    <w:p>
      <w:pPr>
        <w:ind w:firstLine="518"/>
        <w:keepLines w:val="0"/>
        <w:keepNext w:val="0"/>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预</w:t>
      </w:r>
      <w:r>
        <w:rPr>
          <w:rFonts w:hint="eastAsia" w:ascii="仿宋" w:hAnsi="仿宋" w:eastAsia="仿宋"/>
          <w:color w:val="000000" w:themeColor="text1"/>
          <w:sz w:val="24"/>
          <w:szCs w:val="24"/>
          <w:lang w:eastAsia="zh-CN"/>
          <w14:textFill>
            <w14:solidFill>
              <w14:schemeClr w14:val="tx1"/>
            </w14:solidFill>
          </w14:textFill>
        </w:rPr>
        <w:t xml:space="preserve">算金额：</w:t>
      </w:r>
      <w:r>
        <w:rPr>
          <w:rFonts w:hint="eastAsia" w:ascii="仿宋" w:hAnsi="仿宋" w:eastAsia="仿宋"/>
          <w:color w:val="000000" w:themeColor="text1"/>
          <w:sz w:val="24"/>
          <w:szCs w:val="24"/>
          <w:lang w:val="en-US" w:eastAsia="zh-CN"/>
          <w14:textFill>
            <w14:solidFill>
              <w14:schemeClr w14:val="tx1"/>
            </w14:solidFill>
          </w14:textFill>
        </w:rPr>
        <w:t xml:space="preserve">165万元</w:t>
      </w:r>
      <w:r/>
    </w:p>
    <w:p>
      <w:pPr>
        <w:ind w:firstLine="518"/>
        <w:keepLines w:val="0"/>
        <w:keepNext w:val="0"/>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最高限价</w:t>
      </w:r>
      <w:r>
        <w:rPr>
          <w:rFonts w:hint="eastAsia" w:ascii="仿宋" w:hAnsi="仿宋" w:eastAsia="仿宋" w:cs="Times New Roman"/>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165万元</w:t>
      </w:r>
      <w:r/>
    </w:p>
    <w:p>
      <w:pPr>
        <w:ind w:firstLine="518"/>
        <w:keepLines w:val="0"/>
        <w:keepNext w:val="0"/>
        <w:pageBreakBefore w:val="0"/>
        <w:spacing w:line="360" w:lineRule="auto"/>
        <w:rPr>
          <w:rFonts w:hint="default"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采购需求</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w:t>
      </w:r>
      <w:r>
        <w:rPr>
          <w:rFonts w:hint="eastAsia" w:ascii="仿宋" w:hAnsi="仿宋" w:eastAsia="仿宋" w:cs="Times New Roman"/>
          <w:color w:val="000000" w:themeColor="text1"/>
          <w:sz w:val="24"/>
          <w:szCs w:val="24"/>
          <w:lang w:eastAsia="zh-CN"/>
          <w14:textFill>
            <w14:solidFill>
              <w14:schemeClr w14:val="tx1"/>
            </w14:solidFill>
          </w14:textFill>
        </w:rPr>
        <w:t xml:space="preserve">泰州医药高新区（高港区）202</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6</w:t>
      </w:r>
      <w:r>
        <w:rPr>
          <w:rFonts w:hint="eastAsia" w:ascii="仿宋" w:hAnsi="仿宋" w:eastAsia="仿宋" w:cs="Times New Roman"/>
          <w:color w:val="000000" w:themeColor="text1"/>
          <w:sz w:val="24"/>
          <w:szCs w:val="24"/>
          <w:lang w:eastAsia="zh-CN"/>
          <w14:textFill>
            <w14:solidFill>
              <w14:schemeClr w14:val="tx1"/>
            </w14:solidFill>
          </w14:textFill>
        </w:rPr>
        <w:t xml:space="preserve">年大气污染防治精准管控帮扶指导驻场服务项目（详见采购文件</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的</w:t>
      </w:r>
      <w:r>
        <w:rPr>
          <w:rFonts w:hint="eastAsia" w:ascii="仿宋" w:hAnsi="仿宋" w:eastAsia="仿宋" w:cs="Times New Roman"/>
          <w:color w:val="000000" w:themeColor="text1"/>
          <w:sz w:val="24"/>
          <w:szCs w:val="24"/>
          <w:lang w:eastAsia="zh-CN"/>
          <w14:textFill>
            <w14:solidFill>
              <w14:schemeClr w14:val="tx1"/>
            </w14:solidFill>
          </w14:textFill>
        </w:rPr>
        <w:t xml:space="preserve">采购需求章节）</w:t>
      </w:r>
      <w:r/>
    </w:p>
    <w:p>
      <w:pPr>
        <w:ind w:firstLine="518"/>
        <w:keepLines w:val="0"/>
        <w:keepNext w:val="0"/>
        <w:pageBreakBefore w:val="0"/>
        <w:spacing w:line="360" w:lineRule="auto"/>
        <w:rPr>
          <w:rFonts w:hint="default" w:ascii="仿宋" w:hAnsi="仿宋" w:eastAsia="仿宋" w:cs="Times New Roman"/>
          <w:color w:val="000000" w:themeColor="text1"/>
          <w:sz w:val="24"/>
          <w:szCs w:val="24"/>
          <w:lang w:val="en-US"/>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合同履行期限：</w:t>
      </w:r>
      <w:r>
        <w:rPr>
          <w:rFonts w:hint="eastAsia" w:ascii="仿宋" w:hAnsi="仿宋" w:eastAsia="仿宋"/>
          <w:color w:val="000000" w:themeColor="text1"/>
          <w:sz w:val="24"/>
          <w:szCs w:val="24"/>
          <w:lang w:val="en-US" w:eastAsia="zh-CN"/>
          <w14:textFill>
            <w14:solidFill>
              <w14:schemeClr w14:val="tx1"/>
            </w14:solidFill>
          </w14:textFill>
        </w:rPr>
        <w:t xml:space="preserve">1年</w:t>
      </w:r>
      <w:r/>
    </w:p>
    <w:p>
      <w:pPr>
        <w:ind w:firstLine="518"/>
        <w:keepLines w:val="0"/>
        <w:keepNext w:val="0"/>
        <w:pageBreakBefore w:val="0"/>
        <w:spacing w:line="360" w:lineRule="auto"/>
        <w:rPr>
          <w:rFonts w:hint="eastAsia"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本项目不接受联合体</w:t>
      </w:r>
      <w:r>
        <w:rPr>
          <w:rFonts w:hint="eastAsia" w:ascii="仿宋" w:hAnsi="仿宋" w:eastAsia="仿宋"/>
          <w:color w:val="000000" w:themeColor="text1"/>
          <w:sz w:val="24"/>
          <w:szCs w:val="24"/>
          <w:lang w:eastAsia="zh-CN"/>
          <w14:textFill>
            <w14:solidFill>
              <w14:schemeClr w14:val="tx1"/>
            </w14:solidFill>
          </w14:textFill>
        </w:rPr>
        <w:t xml:space="preserve">响应</w:t>
      </w:r>
      <w:r/>
    </w:p>
    <w:p>
      <w:pPr>
        <w:pStyle w:val="821"/>
        <w:ind w:firstLine="482"/>
        <w:jc w:val="both"/>
        <w:keepLines w:val="0"/>
        <w:keepNext w:val="0"/>
        <w:pageBreakBefore w:val="0"/>
        <w:spacing w:before="0" w:beforeAutospacing="0" w:after="0" w:afterAutospacing="0" w:line="360" w:lineRule="auto"/>
        <w:rPr>
          <w:rFonts w:ascii="仿宋" w:hAnsi="仿宋" w:eastAsia="仿宋"/>
          <w:b/>
          <w:bCs w:val="0"/>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二、申请人的资格要求</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1.满足《中华人民共和国政府采购法》第二十二条规定：</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1</w:t>
      </w:r>
      <w:r>
        <w:rPr>
          <w:rFonts w:ascii="仿宋" w:hAnsi="仿宋" w:eastAsia="仿宋"/>
          <w:color w:val="000000" w:themeColor="text1"/>
          <w:sz w:val="24"/>
          <w:szCs w:val="24"/>
          <w14:textFill>
            <w14:solidFill>
              <w14:schemeClr w14:val="tx1"/>
            </w14:solidFill>
          </w14:textFill>
        </w:rPr>
        <w:t xml:space="preserve">）具有独立承担民事责任的能力；</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）具有良好的商业信誉和健全的财务会计制度；</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）具有履行合同所必需的设备和专业技术能力；</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）有依法缴纳税收和社会保障资金的良好记录；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）参加政府采购活动前三年内，在经营活动中没有重大违法记录；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6</w:t>
      </w:r>
      <w:r>
        <w:rPr>
          <w:rFonts w:ascii="仿宋" w:hAnsi="仿宋" w:eastAsia="仿宋"/>
          <w:color w:val="000000" w:themeColor="text1"/>
          <w:sz w:val="24"/>
          <w:szCs w:val="24"/>
          <w14:textFill>
            <w14:solidFill>
              <w14:schemeClr w14:val="tx1"/>
            </w14:solidFill>
          </w14:textFill>
        </w:rPr>
        <w:t xml:space="preserve">）法律、行政法规规定的其他条件。</w:t>
      </w:r>
      <w:r/>
    </w:p>
    <w:p>
      <w:pPr>
        <w:ind w:firstLine="518"/>
        <w:pageBreakBefore w:val="0"/>
        <w:spacing w:line="360" w:lineRule="auto"/>
        <w:rPr>
          <w:rFonts w:hint="eastAsia" w:ascii="仿宋" w:hAnsi="仿宋" w:eastAsia="仿宋" w:cs="Times New Roman"/>
          <w:color w:val="000000" w:themeColor="text1"/>
          <w:sz w:val="24"/>
          <w:szCs w:val="24"/>
          <w:lang w:eastAsia="zh-CN"/>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2.落实政府采购政策需满足的资格要求：本项目专门面向中小企业采购，供应商为</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中</w:t>
      </w:r>
      <w:r>
        <w:rPr>
          <w:rFonts w:hint="eastAsia" w:ascii="仿宋" w:hAnsi="仿宋" w:eastAsia="仿宋" w:cs="Times New Roman"/>
          <w:color w:val="000000" w:themeColor="text1"/>
          <w:sz w:val="24"/>
          <w:szCs w:val="24"/>
          <w14:textFill>
            <w14:solidFill>
              <w14:schemeClr w14:val="tx1"/>
            </w14:solidFill>
          </w14:textFill>
        </w:rPr>
        <w:t xml:space="preserve">小微企业或监狱企业或残疾人福利性单位</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之一</w:t>
      </w:r>
      <w:r>
        <w:rPr>
          <w:rFonts w:hint="eastAsia" w:ascii="仿宋" w:hAnsi="仿宋" w:eastAsia="仿宋" w:cs="Times New Roman"/>
          <w:color w:val="000000" w:themeColor="text1"/>
          <w:sz w:val="24"/>
          <w:szCs w:val="24"/>
          <w:lang w:eastAsia="zh-CN"/>
          <w14:textFill>
            <w14:solidFill>
              <w14:schemeClr w14:val="tx1"/>
            </w14:solidFill>
          </w14:textFill>
        </w:rPr>
        <w:t xml:space="preserve">。</w:t>
      </w:r>
      <w:r/>
    </w:p>
    <w:p>
      <w:pPr>
        <w:ind w:firstLine="518"/>
        <w:pageBreakBefore w:val="0"/>
        <w:spacing w:line="360" w:lineRule="auto"/>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w:t>
      </w:r>
      <w:r>
        <w:rPr>
          <w:rFonts w:hint="eastAsia" w:ascii="仿宋" w:hAnsi="仿宋" w:eastAsia="仿宋" w:cs="Times New Roman"/>
          <w:color w:val="000000" w:themeColor="text1"/>
          <w:sz w:val="24"/>
          <w:szCs w:val="24"/>
          <w14:textFill>
            <w14:solidFill>
              <w14:schemeClr w14:val="tx1"/>
            </w14:solidFill>
          </w14:textFill>
        </w:rPr>
        <w:t xml:space="preserve">本项目的特定资格要求：</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无</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4.其他要求</w:t>
      </w:r>
      <w:r>
        <w:rPr>
          <w:rFonts w:hint="eastAsia" w:ascii="仿宋" w:hAnsi="仿宋" w:eastAsia="仿宋" w:cs="Times New Roman"/>
          <w:color w:val="000000" w:themeColor="text1"/>
          <w:sz w:val="24"/>
          <w:szCs w:val="24"/>
          <w14:textFill>
            <w14:solidFill>
              <w14:schemeClr w14:val="tx1"/>
            </w14:solidFill>
          </w14:textFill>
        </w:rPr>
        <w:t xml:space="preserve">：</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（1）供应商单位负责人为同一人或者存在直接控股、管理关系的不同供应商，不得参加同一合同项下的政府采购活动。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（2）凡为采购项目提供整体设计、规范编制或者项目管理、监理、检测等服务的供应商，不得再参加本项目的采购活动。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（3）</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未</w:t>
      </w:r>
      <w:r>
        <w:rPr>
          <w:rFonts w:hint="eastAsia" w:ascii="仿宋" w:hAnsi="仿宋" w:eastAsia="仿宋" w:cs="Times New Roman"/>
          <w:color w:val="000000" w:themeColor="text1"/>
          <w:sz w:val="24"/>
          <w:szCs w:val="24"/>
          <w14:textFill>
            <w14:solidFill>
              <w14:schemeClr w14:val="tx1"/>
            </w14:solidFill>
          </w14:textFill>
        </w:rPr>
        <w:t xml:space="preserve">被“信用中国”网站列入</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失信被执行人、</w:t>
      </w:r>
      <w:r>
        <w:rPr>
          <w:rFonts w:hint="eastAsia" w:ascii="仿宋" w:hAnsi="仿宋" w:eastAsia="仿宋" w:cs="Times New Roman"/>
          <w:color w:val="000000" w:themeColor="text1"/>
          <w:sz w:val="24"/>
          <w:szCs w:val="24"/>
          <w14:textFill>
            <w14:solidFill>
              <w14:schemeClr w14:val="tx1"/>
            </w14:solidFill>
          </w14:textFill>
        </w:rPr>
        <w:t xml:space="preserve">严重失信主体名单、经营（活动）异常名录、重大税收违法案件当事人名单、政府采购严重违法失信行为记录名单。</w:t>
      </w:r>
      <w:r/>
    </w:p>
    <w:p>
      <w:pPr>
        <w:pStyle w:val="821"/>
        <w:ind w:firstLine="482"/>
        <w:jc w:val="both"/>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三、获取磋商文件</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时间：</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宋体"/>
          <w:color w:val="000000" w:themeColor="text1"/>
          <w:sz w:val="24"/>
          <w:szCs w:val="24"/>
          <w14:textFill>
            <w14:solidFill>
              <w14:schemeClr w14:val="tx1"/>
            </w14:solidFill>
          </w14:textFill>
        </w:rPr>
        <w:t xml:space="preserve">。</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w:t>
      </w:r>
      <w:r>
        <w:rPr>
          <w:rFonts w:hint="eastAsia" w:ascii="仿宋" w:hAnsi="仿宋" w:eastAsia="仿宋" w:cs="宋体"/>
          <w:color w:val="000000" w:themeColor="text1"/>
          <w:sz w:val="24"/>
          <w:szCs w:val="24"/>
          <w14:textFill>
            <w14:solidFill>
              <w14:schemeClr w14:val="tx1"/>
            </w14:solidFill>
          </w14:textFill>
        </w:rPr>
        <w:t xml:space="preserve">地点：</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苏采云”系统。</w:t>
      </w:r>
      <w:r/>
    </w:p>
    <w:p>
      <w:pPr>
        <w:ind w:firstLine="540"/>
        <w:pageBreakBefore w:val="0"/>
        <w:spacing w:line="360" w:lineRule="auto"/>
        <w:rPr>
          <w:rFonts w:hint="eastAsia" w:ascii="仿宋" w:hAnsi="仿宋" w:eastAsia="宋体"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.获取方式：</w:t>
      </w:r>
      <w:r>
        <w:rPr>
          <w:rFonts w:hint="eastAsia" w:ascii="仿宋" w:hAnsi="仿宋" w:eastAsia="仿宋" w:cs="宋体"/>
          <w:color w:val="000000" w:themeColor="text1"/>
          <w:sz w:val="24"/>
          <w:szCs w:val="24"/>
          <w:lang w:val="en-US" w:eastAsia="zh-CN"/>
          <w14:textFill>
            <w14:solidFill>
              <w14:schemeClr w14:val="tx1"/>
            </w14:solidFill>
          </w14:textFill>
        </w:rPr>
        <w:t xml:space="preserve">供应商完成注册并办理CA数字证书后，在“苏采云”系统下载采购文件</w:t>
      </w:r>
      <w:r>
        <w:rPr>
          <w:rFonts w:hint="eastAsia"/>
          <w:lang w:eastAsia="zh-CN"/>
        </w:rPr>
        <w:t xml:space="preserve">。</w:t>
      </w:r>
      <w:r/>
    </w:p>
    <w:p>
      <w:pPr>
        <w:ind w:firstLine="540"/>
        <w:pageBreakBefore w:val="0"/>
        <w:spacing w:line="360" w:lineRule="auto"/>
        <w:rPr>
          <w:rFonts w:hint="eastAsia" w:ascii="仿宋" w:hAnsi="仿宋" w:eastAsia="宋体"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4</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售价：0.00元</w:t>
      </w:r>
      <w:r>
        <w:rPr>
          <w:rFonts w:hint="eastAsia"/>
          <w:lang w:eastAsia="zh-CN"/>
        </w:rPr>
        <w:t xml:space="preserve">。</w:t>
      </w:r>
      <w:r/>
    </w:p>
    <w:p>
      <w:pPr>
        <w:pStyle w:val="776"/>
        <w:ind w:firstLine="482"/>
        <w:pageBreakBefore w:val="0"/>
        <w:spacing w:before="0" w:after="0" w:line="360" w:lineRule="auto"/>
        <w:rPr>
          <w:rFonts w:ascii="仿宋" w:hAnsi="仿宋" w:eastAsia="仿宋" w:cs="宋体"/>
          <w:b/>
          <w:bCs w:val="0"/>
          <w:color w:val="000000" w:themeColor="text1"/>
          <w:sz w:val="24"/>
          <w:szCs w:val="24"/>
          <w14:textFill>
            <w14:solidFill>
              <w14:schemeClr w14:val="tx1"/>
            </w14:solidFill>
          </w14:textFill>
        </w:rPr>
      </w:pPr>
      <w:r>
        <w:rPr>
          <w:rFonts w:hint="eastAsia" w:ascii="仿宋" w:hAnsi="仿宋" w:eastAsia="仿宋" w:cs="宋体"/>
          <w:b/>
          <w:bCs w:val="0"/>
          <w:color w:val="000000" w:themeColor="text1"/>
          <w:sz w:val="24"/>
          <w:szCs w:val="24"/>
          <w14:textFill>
            <w14:solidFill>
              <w14:schemeClr w14:val="tx1"/>
            </w14:solidFill>
          </w14:textFill>
        </w:rPr>
        <w:t xml:space="preserve">四、提交响应文件截止时间和地点</w:t>
      </w:r>
      <w:r/>
    </w:p>
    <w:p>
      <w:pPr>
        <w:ind w:firstLine="54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磋商响应文件递交截止时间：202</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年</w:t>
      </w:r>
      <w:r>
        <w:rPr>
          <w:rFonts w:hint="eastAsia" w:ascii="仿宋" w:hAnsi="仿宋" w:eastAsia="仿宋" w:cs="宋体"/>
          <w:color w:val="000000" w:themeColor="text1"/>
          <w:sz w:val="24"/>
          <w:szCs w:val="24"/>
          <w:lang w:val="en-US" w:eastAsia="zh-CN"/>
          <w14:textFill>
            <w14:solidFill>
              <w14:schemeClr w14:val="tx1"/>
            </w14:solidFill>
          </w14:textFill>
        </w:rPr>
        <w:t xml:space="preserve">11</w:t>
      </w:r>
      <w:r>
        <w:rPr>
          <w:rFonts w:hint="eastAsia" w:ascii="仿宋" w:hAnsi="仿宋" w:eastAsia="仿宋" w:cs="宋体"/>
          <w:color w:val="000000" w:themeColor="text1"/>
          <w:sz w:val="24"/>
          <w:szCs w:val="24"/>
          <w14:textFill>
            <w14:solidFill>
              <w14:schemeClr w14:val="tx1"/>
            </w14:solidFill>
          </w14:textFill>
        </w:rPr>
        <w:t xml:space="preserve">月</w:t>
      </w:r>
      <w:r>
        <w:rPr>
          <w:rFonts w:hint="eastAsia" w:ascii="仿宋" w:hAnsi="仿宋" w:eastAsia="仿宋" w:cs="宋体"/>
          <w:color w:val="000000" w:themeColor="text1"/>
          <w:sz w:val="24"/>
          <w:szCs w:val="24"/>
          <w:lang w:val="en-US" w:eastAsia="zh-CN"/>
          <w14:textFill>
            <w14:solidFill>
              <w14:schemeClr w14:val="tx1"/>
            </w14:solidFill>
          </w14:textFill>
        </w:rPr>
        <w:t xml:space="preserve">17</w:t>
      </w:r>
      <w:bookmarkStart w:id="34" w:name="_GoBack"/>
      <w:r/>
      <w:bookmarkEnd w:id="34"/>
      <w:r>
        <w:rPr>
          <w:rFonts w:hint="eastAsia" w:ascii="仿宋" w:hAnsi="仿宋" w:eastAsia="仿宋" w:cs="宋体"/>
          <w:color w:val="000000" w:themeColor="text1"/>
          <w:sz w:val="24"/>
          <w:szCs w:val="24"/>
          <w14:textFill>
            <w14:solidFill>
              <w14:schemeClr w14:val="tx1"/>
            </w14:solidFill>
          </w14:textFill>
        </w:rPr>
        <w:t xml:space="preserve">日</w:t>
      </w:r>
      <w:r>
        <w:rPr>
          <w:rFonts w:hint="eastAsia" w:ascii="仿宋" w:hAnsi="仿宋" w:eastAsia="仿宋" w:cs="宋体"/>
          <w:color w:val="000000" w:themeColor="text1"/>
          <w:sz w:val="24"/>
          <w:szCs w:val="24"/>
          <w:lang w:val="en-US" w:eastAsia="zh-CN"/>
          <w14:textFill>
            <w14:solidFill>
              <w14:schemeClr w14:val="tx1"/>
            </w14:solidFill>
          </w14:textFill>
        </w:rPr>
        <w:t xml:space="preserve">9:30</w:t>
      </w:r>
      <w:r>
        <w:rPr>
          <w:rFonts w:hint="eastAsia" w:ascii="仿宋" w:hAnsi="仿宋" w:eastAsia="仿宋" w:cs="宋体"/>
          <w:color w:val="000000" w:themeColor="text1"/>
          <w:sz w:val="24"/>
          <w:szCs w:val="24"/>
          <w14:textFill>
            <w14:solidFill>
              <w14:schemeClr w14:val="tx1"/>
            </w14:solidFill>
          </w14:textFill>
        </w:rPr>
        <w:t xml:space="preserve">（北京时间）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磋商地点：“苏采云”系统</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6"/>
        <w:ind w:firstLine="482"/>
        <w:pageBreakBefore w:val="0"/>
        <w:spacing w:before="0" w:after="0" w:line="360" w:lineRule="auto"/>
        <w:rPr>
          <w:rFonts w:ascii="仿宋" w:hAnsi="仿宋" w:eastAsia="仿宋" w:cs="宋体"/>
          <w:b/>
          <w:bCs w:val="0"/>
          <w:color w:val="000000" w:themeColor="text1"/>
          <w:sz w:val="24"/>
          <w:szCs w:val="24"/>
          <w14:textFill>
            <w14:solidFill>
              <w14:schemeClr w14:val="tx1"/>
            </w14:solidFill>
          </w14:textFill>
        </w:rPr>
      </w:pPr>
      <w:r/>
      <w:bookmarkStart w:id="0" w:name="_Toc28359016"/>
      <w:r/>
      <w:bookmarkStart w:id="1" w:name="_Toc35393633"/>
      <w:r/>
      <w:bookmarkStart w:id="2" w:name="_Toc28359093"/>
      <w:r/>
      <w:bookmarkStart w:id="3" w:name="_Toc35393802"/>
      <w:r>
        <w:rPr>
          <w:rFonts w:hint="eastAsia" w:ascii="仿宋" w:hAnsi="仿宋" w:eastAsia="仿宋" w:cs="宋体"/>
          <w:b/>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202</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年</w:t>
      </w:r>
      <w:r>
        <w:rPr>
          <w:rFonts w:hint="eastAsia" w:ascii="仿宋" w:hAnsi="仿宋" w:eastAsia="仿宋" w:cs="宋体"/>
          <w:color w:val="000000" w:themeColor="text1"/>
          <w:sz w:val="24"/>
          <w:szCs w:val="24"/>
          <w:lang w:val="en-US" w:eastAsia="zh-CN"/>
          <w14:textFill>
            <w14:solidFill>
              <w14:schemeClr w14:val="tx1"/>
            </w14:solidFill>
          </w14:textFill>
        </w:rPr>
        <w:t xml:space="preserve">11</w:t>
      </w:r>
      <w:r>
        <w:rPr>
          <w:rFonts w:hint="eastAsia" w:ascii="仿宋" w:hAnsi="仿宋" w:eastAsia="仿宋" w:cs="宋体"/>
          <w:color w:val="000000" w:themeColor="text1"/>
          <w:sz w:val="24"/>
          <w:szCs w:val="24"/>
          <w14:textFill>
            <w14:solidFill>
              <w14:schemeClr w14:val="tx1"/>
            </w14:solidFill>
          </w14:textFill>
        </w:rPr>
        <w:t xml:space="preserve">月</w:t>
      </w:r>
      <w:r>
        <w:rPr>
          <w:rFonts w:hint="eastAsia" w:ascii="仿宋" w:hAnsi="仿宋" w:eastAsia="仿宋" w:cs="宋体"/>
          <w:color w:val="000000" w:themeColor="text1"/>
          <w:sz w:val="24"/>
          <w:szCs w:val="24"/>
          <w:lang w:val="en-US" w:eastAsia="zh-CN"/>
          <w14:textFill>
            <w14:solidFill>
              <w14:schemeClr w14:val="tx1"/>
            </w14:solidFill>
          </w14:textFill>
        </w:rPr>
        <w:t xml:space="preserve">17</w:t>
      </w:r>
      <w:r>
        <w:rPr>
          <w:rFonts w:hint="eastAsia" w:ascii="仿宋" w:hAnsi="仿宋" w:eastAsia="仿宋" w:cs="宋体"/>
          <w:color w:val="000000" w:themeColor="text1"/>
          <w:sz w:val="24"/>
          <w:szCs w:val="24"/>
          <w14:textFill>
            <w14:solidFill>
              <w14:schemeClr w14:val="tx1"/>
            </w14:solidFill>
          </w14:textFill>
        </w:rPr>
        <w:t xml:space="preserve">日</w:t>
      </w:r>
      <w:r>
        <w:rPr>
          <w:rFonts w:hint="eastAsia" w:ascii="仿宋" w:hAnsi="仿宋" w:eastAsia="仿宋" w:cs="宋体"/>
          <w:color w:val="000000" w:themeColor="text1"/>
          <w:sz w:val="24"/>
          <w:szCs w:val="24"/>
          <w:lang w:val="en-US" w:eastAsia="zh-CN"/>
          <w14:textFill>
            <w14:solidFill>
              <w14:schemeClr w14:val="tx1"/>
            </w14:solidFill>
          </w14:textFill>
        </w:rPr>
        <w:t xml:space="preserve">9:30</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北京时间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地点：“苏采云”系统“开标大厅”</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6"/>
        <w:ind w:firstLine="482"/>
        <w:pageBreakBefore w:val="0"/>
        <w:spacing w:before="0" w:after="0" w:line="360" w:lineRule="auto"/>
        <w:rPr>
          <w:rFonts w:ascii="仿宋" w:hAnsi="仿宋" w:eastAsia="仿宋" w:cs="宋体"/>
          <w:b w:val="0"/>
          <w:color w:val="000000" w:themeColor="text1"/>
          <w:sz w:val="24"/>
          <w:szCs w:val="24"/>
          <w14:textFill>
            <w14:solidFill>
              <w14:schemeClr w14:val="tx1"/>
            </w14:solidFill>
          </w14:textFill>
        </w:rPr>
      </w:pPr>
      <w:r>
        <w:rPr>
          <w:rFonts w:hint="eastAsia" w:ascii="仿宋" w:hAnsi="仿宋" w:eastAsia="仿宋" w:cs="宋体"/>
          <w:b/>
          <w:bCs w:val="0"/>
          <w:color w:val="000000" w:themeColor="text1"/>
          <w:sz w:val="24"/>
          <w:szCs w:val="24"/>
          <w14:textFill>
            <w14:solidFill>
              <w14:schemeClr w14:val="tx1"/>
            </w14:solidFill>
          </w14:textFill>
        </w:rPr>
        <w:t xml:space="preserve">六、公告期限</w:t>
      </w:r>
      <w:r/>
    </w:p>
    <w:p>
      <w:pPr>
        <w:pStyle w:val="821"/>
        <w:ind w:firstLine="480"/>
        <w:pageBreakBefore w:val="0"/>
        <w:spacing w:before="0" w:beforeAutospacing="0" w:after="0" w:afterAutospacing="0" w:line="360" w:lineRule="auto"/>
        <w:shd w:val="clear" w:color="auto" w:fill="ffff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自本公告发布之日起3个工作日。</w:t>
      </w:r>
      <w:r/>
    </w:p>
    <w:p>
      <w:pPr>
        <w:pStyle w:val="821"/>
        <w:numPr>
          <w:ilvl w:val="0"/>
          <w:numId w:val="0"/>
        </w:numPr>
        <w:ind w:firstLine="482"/>
        <w:pageBreakBefore w:val="0"/>
        <w:spacing w:before="0" w:beforeAutospacing="0" w:after="0" w:afterAutospacing="0" w:line="360" w:lineRule="auto"/>
        <w:shd w:val="clear" w:color="auto" w:fill="ffffff"/>
        <w:rPr>
          <w:rFonts w:hint="eastAsia" w:ascii="仿宋" w:hAnsi="仿宋" w:eastAsia="仿宋"/>
          <w:b/>
          <w:bCs w:val="0"/>
          <w:color w:val="000000" w:themeColor="text1"/>
          <w:sz w:val="24"/>
          <w:szCs w:val="24"/>
          <w14:textFill>
            <w14:solidFill>
              <w14:schemeClr w14:val="tx1"/>
            </w14:solidFill>
          </w14:textFill>
        </w:rPr>
      </w:pPr>
      <w:r>
        <w:rPr>
          <w:rFonts w:hint="eastAsia" w:ascii="仿宋" w:hAnsi="仿宋" w:eastAsia="仿宋" w:cs="Times New Roman"/>
          <w:b/>
          <w:bCs w:val="0"/>
          <w:color w:val="000000" w:themeColor="text1"/>
          <w:sz w:val="24"/>
          <w:szCs w:val="24"/>
          <w14:textFill>
            <w14:solidFill>
              <w14:schemeClr w14:val="tx1"/>
            </w14:solidFill>
          </w14:textFill>
        </w:rPr>
        <w:t xml:space="preserve">七、</w:t>
      </w:r>
      <w:r>
        <w:rPr>
          <w:rFonts w:hint="eastAsia" w:ascii="仿宋" w:hAnsi="仿宋" w:eastAsia="仿宋"/>
          <w:b/>
          <w:bCs w:val="0"/>
          <w:color w:val="000000" w:themeColor="text1"/>
          <w:sz w:val="24"/>
          <w:szCs w:val="24"/>
          <w14:textFill>
            <w14:solidFill>
              <w14:schemeClr w14:val="tx1"/>
            </w14:solidFill>
          </w14:textFill>
        </w:rPr>
        <w:t xml:space="preserve">其他补充事宜</w:t>
      </w:r>
      <w:r/>
    </w:p>
    <w:p>
      <w:pPr>
        <w:ind w:firstLine="54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1.根据省财政厅《关于更换全省</w:t>
      </w:r>
      <w:r>
        <w:rPr>
          <w:rFonts w:hint="eastAsia" w:ascii="仿宋" w:hAnsi="仿宋" w:eastAsia="仿宋" w:cs="宋体"/>
          <w:color w:val="000000" w:themeColor="text1"/>
          <w:sz w:val="24"/>
          <w:szCs w:val="24"/>
          <w:lang w:val="en-US" w:eastAsia="zh-CN"/>
          <w14:textFill>
            <w14:solidFill>
              <w14:schemeClr w14:val="tx1"/>
            </w14:solidFill>
          </w14:textFill>
        </w:rPr>
        <w:t xml:space="preserve">政府采购交易系统C 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31" w:lineRule="auto"/>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2.领取CA和办理电子签章，具体联系方式见《苏采云系统供应商操作手册》以下简称《操作手册》进行注册并按《操作手册》要求制作、上传</w:t>
      </w:r>
      <w:r>
        <w:rPr>
          <w:rFonts w:hint="eastAsia" w:ascii="仿宋" w:hAnsi="仿宋" w:eastAsia="仿宋" w:cs="Times New Roman"/>
          <w:color w:val="000000" w:themeColor="text1"/>
          <w:sz w:val="24"/>
          <w:szCs w:val="24"/>
          <w:shd w:val="clear" w:color="auto" w:fill="ffffff"/>
          <w:lang w:val="en-US" w:eastAsia="zh-CN"/>
          <w14:textFill>
            <w14:solidFill>
              <w14:schemeClr w14:val="tx1"/>
            </w14:solidFill>
          </w14:textFill>
        </w:rPr>
        <w:t xml:space="preserve">电子响应文件。</w:t>
      </w:r>
      <w:r>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t xml:space="preserve">如在报名中有任何疑问，请拨打电子化政府采购技术支持电话：0523-86897512、</w:t>
      </w:r>
      <w:r>
        <w:rPr>
          <w:rFonts w:hint="eastAsia" w:ascii="仿宋" w:hAnsi="仿宋" w:eastAsia="仿宋" w:cs="Times New Roman"/>
          <w:color w:val="000000" w:themeColor="text1"/>
          <w:sz w:val="24"/>
          <w:szCs w:val="24"/>
          <w:shd w:val="clear" w:color="auto" w:fill="ffffff"/>
          <w:lang w:val="en-US" w:eastAsia="zh-CN"/>
          <w14:textFill>
            <w14:solidFill>
              <w14:schemeClr w14:val="tx1"/>
            </w14:solidFill>
          </w14:textFill>
        </w:rPr>
        <w:t xml:space="preserve">0523-</w:t>
      </w:r>
      <w:r>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t xml:space="preserve">89182460</w:t>
      </w:r>
      <w:r>
        <w:rPr>
          <w:rFonts w:hint="eastAsia" w:ascii="仿宋" w:hAnsi="仿宋" w:eastAsia="仿宋" w:cs="Times New Roman"/>
          <w:color w:val="000000" w:themeColor="text1"/>
          <w:sz w:val="24"/>
          <w:szCs w:val="24"/>
          <w:shd w:val="clear" w:color="auto" w:fill="ffffff"/>
          <w:lang w:val="en-US" w:eastAsia="zh-CN"/>
          <w14:textFill>
            <w14:solidFill>
              <w14:schemeClr w14:val="tx1"/>
            </w14:solidFill>
          </w14:textFill>
        </w:rPr>
        <w:t xml:space="preserve">；</w:t>
      </w:r>
      <w:r>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t xml:space="preserve">客服QQ：709339244、1195486789。</w:t>
      </w:r>
      <w:r/>
    </w:p>
    <w:p>
      <w:pPr>
        <w:ind w:firstLine="482"/>
        <w:pageBreakBefore w:val="0"/>
        <w:spacing w:line="360" w:lineRule="auto"/>
        <w:rPr>
          <w:rFonts w:ascii="仿宋" w:hAnsi="仿宋" w:eastAsia="仿宋"/>
          <w:b/>
          <w:bCs w:val="0"/>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八、对本次采购提出询问，请按以下方式联系。</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1.采购人信息</w:t>
      </w:r>
      <w:r/>
    </w:p>
    <w:p>
      <w:pPr>
        <w:pStyle w:val="821"/>
        <w:ind w:firstLine="440"/>
        <w:pageBreakBefore w:val="0"/>
        <w:spacing w:before="0" w:beforeAutospacing="0" w:after="0" w:afterAutospacing="0" w:line="360" w:lineRule="auto"/>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pPr>
      <w:r>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t xml:space="preserve">名 称：泰州市高港生态环境局</w:t>
      </w:r>
      <w:r/>
    </w:p>
    <w:p>
      <w:pPr>
        <w:pStyle w:val="821"/>
        <w:ind w:firstLine="440"/>
        <w:pageBreakBefore w:val="0"/>
        <w:spacing w:before="0" w:beforeAutospacing="0" w:after="0" w:afterAutospacing="0" w:line="360" w:lineRule="auto"/>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pPr>
      <w:r>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t xml:space="preserve">地址：泰州市高港区金港中路135号</w:t>
      </w:r>
      <w:r/>
    </w:p>
    <w:p>
      <w:pPr>
        <w:pStyle w:val="821"/>
        <w:ind w:firstLine="440"/>
        <w:pageBreakBefore w:val="0"/>
        <w:spacing w:before="0" w:beforeAutospacing="0" w:after="0" w:afterAutospacing="0" w:line="360" w:lineRule="auto"/>
        <w:rPr>
          <w:rFonts w:hint="default" w:ascii="仿宋" w:hAnsi="仿宋" w:eastAsia="仿宋"/>
          <w:color w:val="auto"/>
          <w:sz w:val="24"/>
          <w:szCs w:val="24"/>
          <w:shd w:val="clear" w:color="auto" w:fill="ffffff"/>
          <w:lang w:val="en-US" w:eastAsia="zh-CN"/>
        </w:rPr>
      </w:pPr>
      <w:r>
        <w:rPr>
          <w:rFonts w:hint="eastAsia" w:ascii="仿宋" w:hAnsi="仿宋" w:eastAsia="仿宋" w:cs="Times New Roman"/>
          <w:color w:val="auto"/>
          <w:sz w:val="24"/>
          <w:szCs w:val="24"/>
          <w:shd w:val="clear" w:color="auto" w:fill="ffffff"/>
        </w:rPr>
        <w:t xml:space="preserve">联系方式：</w:t>
      </w:r>
      <w:r>
        <w:rPr>
          <w:rFonts w:hint="eastAsia" w:ascii="仿宋" w:hAnsi="仿宋" w:eastAsia="仿宋" w:cs="Times New Roman"/>
          <w:color w:val="auto"/>
          <w:sz w:val="24"/>
          <w:szCs w:val="24"/>
          <w:shd w:val="clear" w:color="auto" w:fill="ffffff"/>
          <w:lang w:val="en-US" w:eastAsia="zh-CN"/>
        </w:rPr>
        <w:t xml:space="preserve">季主任</w:t>
      </w:r>
      <w:r>
        <w:rPr>
          <w:rFonts w:hint="eastAsia" w:ascii="仿宋" w:hAnsi="仿宋" w:eastAsia="仿宋"/>
          <w:color w:val="auto"/>
          <w:sz w:val="24"/>
          <w:szCs w:val="24"/>
          <w:shd w:val="clear" w:color="auto" w:fill="ffffff"/>
          <w:lang w:eastAsia="zh-CN"/>
        </w:rPr>
        <w:t xml:space="preserve">  </w:t>
      </w:r>
      <w:r>
        <w:rPr>
          <w:rFonts w:hint="eastAsia" w:ascii="仿宋" w:hAnsi="仿宋" w:eastAsia="仿宋"/>
          <w:color w:val="auto"/>
          <w:sz w:val="24"/>
          <w:szCs w:val="24"/>
          <w:shd w:val="clear" w:color="auto" w:fill="ffffff"/>
          <w:lang w:val="en-US" w:eastAsia="zh-CN"/>
        </w:rPr>
        <w:t xml:space="preserve"> </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2.采购代理机构信息</w:t>
      </w:r>
      <w:r/>
    </w:p>
    <w:p>
      <w:pPr>
        <w:pStyle w:val="821"/>
        <w:ind w:firstLine="440"/>
        <w:pageBreakBefore w:val="0"/>
        <w:spacing w:before="0" w:beforeAutospacing="0" w:after="0" w:afterAutospacing="0" w:line="360" w:lineRule="auto"/>
        <w:rPr>
          <w:rFonts w:hint="eastAsia" w:ascii="仿宋" w:hAnsi="仿宋" w:eastAsia="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泰州林诚项目管理有限公司</w:t>
      </w:r>
      <w:r/>
    </w:p>
    <w:p>
      <w:pPr>
        <w:pStyle w:val="821"/>
        <w:ind w:firstLine="440"/>
        <w:pageBreakBefore w:val="0"/>
        <w:spacing w:before="0" w:beforeAutospacing="0" w:after="0" w:afterAutospacing="0" w:line="360" w:lineRule="auto"/>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地 址</w:t>
      </w:r>
      <w:r>
        <w:rPr>
          <w:rFonts w:hint="eastAsia" w:ascii="仿宋" w:hAnsi="仿宋" w:eastAsia="仿宋" w:cs="Times New Roman"/>
          <w:color w:val="000000" w:themeColor="text1"/>
          <w:sz w:val="24"/>
          <w:szCs w:val="24"/>
          <w:shd w:val="clear" w:color="auto" w:fill="ffffff"/>
          <w:lang w:eastAsia="zh-CN"/>
          <w14:textFill>
            <w14:solidFill>
              <w14:schemeClr w14:val="tx1"/>
            </w14:solidFill>
          </w14:textFill>
        </w:rPr>
        <w:t xml:space="preserve">：泰州市高新区雪铁龙路1号（梦创中心南楼2006室）</w:t>
      </w:r>
      <w:r/>
    </w:p>
    <w:p>
      <w:pPr>
        <w:pStyle w:val="821"/>
        <w:ind w:firstLine="440"/>
        <w:pageBreakBefore w:val="0"/>
        <w:spacing w:before="0" w:beforeAutospacing="0" w:after="0" w:afterAutospacing="0" w:line="360" w:lineRule="auto"/>
        <w:rPr>
          <w:rFonts w:hint="default" w:ascii="仿宋" w:hAnsi="仿宋" w:eastAsia="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联系方式：</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王女士</w:t>
      </w:r>
      <w:r>
        <w:rPr>
          <w:rFonts w:hint="eastAsia" w:ascii="仿宋" w:hAnsi="仿宋" w:eastAsia="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19951167066</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3.项目联系方式</w:t>
      </w:r>
      <w:r/>
    </w:p>
    <w:p>
      <w:pPr>
        <w:pStyle w:val="821"/>
        <w:ind w:firstLine="440"/>
        <w:pageBreakBefore w:val="0"/>
        <w:spacing w:before="0" w:beforeAutospacing="0" w:after="0" w:afterAutospacing="0" w:line="360" w:lineRule="auto"/>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项目联系人：</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王</w:t>
      </w:r>
      <w:r>
        <w:rPr>
          <w:rFonts w:hint="eastAsia" w:ascii="仿宋" w:hAnsi="仿宋" w:eastAsia="仿宋"/>
          <w:color w:val="000000" w:themeColor="text1"/>
          <w:sz w:val="24"/>
          <w:szCs w:val="24"/>
          <w:shd w:val="clear" w:color="auto" w:fill="ffffff"/>
          <w14:textFill>
            <w14:solidFill>
              <w14:schemeClr w14:val="tx1"/>
            </w14:solidFill>
          </w14:textFill>
        </w:rPr>
        <w:t xml:space="preserve">女士</w:t>
      </w:r>
      <w:r/>
    </w:p>
    <w:p>
      <w:pPr>
        <w:pStyle w:val="821"/>
        <w:ind w:firstLine="440"/>
        <w:jc w:val="both"/>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电 话：</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19951167066</w:t>
      </w:r>
      <w:r/>
    </w:p>
    <w:p>
      <w:pPr>
        <w:jc w:val="center"/>
        <w:spacing w:line="480" w:lineRule="exact"/>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b/>
          <w:bCs/>
          <w:color w:val="000000" w:themeColor="text1"/>
          <w:sz w:val="24"/>
          <w:szCs w:val="24"/>
          <w14:textFill>
            <w14:solidFill>
              <w14:schemeClr w14:val="tx1"/>
            </w14:solidFill>
          </w14:textFill>
        </w:rPr>
        <w:t xml:space="preserve">、采购方式</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本次政府采购活动采取竞争性磋商</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以下简称磋商</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方式，本磋商文件仅适用于磋商公告中所述项目。</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bookmarkStart w:id="4" w:name="_Toc16938521"/>
      <w:r/>
      <w:bookmarkEnd w:id="4"/>
      <w:r/>
      <w:bookmarkStart w:id="5" w:name="_Toc513029205"/>
      <w:r/>
      <w:bookmarkEnd w:id="5"/>
      <w:r/>
      <w:bookmarkStart w:id="6" w:name="_Toc20823277"/>
      <w:r>
        <w:rPr>
          <w:rFonts w:hint="eastAsia" w:ascii="仿宋" w:hAnsi="仿宋" w:eastAsia="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b/>
          <w:bCs/>
          <w:color w:val="000000" w:themeColor="text1"/>
          <w:sz w:val="24"/>
          <w:szCs w:val="24"/>
          <w14:textFill>
            <w14:solidFill>
              <w14:schemeClr w14:val="tx1"/>
            </w14:solidFill>
          </w14:textFill>
        </w:rPr>
        <w:t xml:space="preserve">、合格的</w:t>
      </w:r>
      <w:bookmarkEnd w:id="6"/>
      <w:r>
        <w:rPr>
          <w:rFonts w:hint="eastAsia" w:ascii="仿宋" w:hAnsi="仿宋" w:eastAsia="仿宋"/>
          <w:b/>
          <w:bCs/>
          <w:color w:val="000000" w:themeColor="text1"/>
          <w:sz w:val="24"/>
          <w:szCs w:val="24"/>
          <w14:textFill>
            <w14:solidFill>
              <w14:schemeClr w14:val="tx1"/>
            </w14:solidFill>
          </w14:textFill>
        </w:rPr>
        <w:t xml:space="preserve">供应商</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满足磋商公告中供应商资格要求的规定。</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2.满足本磋商文件实质性要求和条件的规定。</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bookmarkStart w:id="7" w:name="_Toc513029206"/>
      <w:r/>
      <w:bookmarkEnd w:id="7"/>
      <w:r/>
      <w:bookmarkStart w:id="8" w:name="_Toc16938522"/>
      <w:r/>
      <w:bookmarkEnd w:id="8"/>
      <w:r/>
      <w:bookmarkStart w:id="9" w:name="_Toc20823278"/>
      <w:r>
        <w:rPr>
          <w:rFonts w:hint="eastAsia" w:ascii="仿宋" w:hAnsi="仿宋" w:eastAsia="仿宋"/>
          <w:b/>
          <w:bCs/>
          <w:color w:val="000000" w:themeColor="text1"/>
          <w:sz w:val="24"/>
          <w:szCs w:val="24"/>
          <w:lang w:val="en-US" w:eastAsia="zh-CN"/>
          <w14:textFill>
            <w14:solidFill>
              <w14:schemeClr w14:val="tx1"/>
            </w14:solidFill>
          </w14:textFill>
        </w:rPr>
        <w:t xml:space="preserve">三</w:t>
      </w:r>
      <w:r>
        <w:rPr>
          <w:rFonts w:hint="eastAsia" w:ascii="仿宋" w:hAnsi="仿宋" w:eastAsia="仿宋"/>
          <w:b/>
          <w:bCs/>
          <w:color w:val="000000" w:themeColor="text1"/>
          <w:sz w:val="24"/>
          <w:szCs w:val="24"/>
          <w14:textFill>
            <w14:solidFill>
              <w14:schemeClr w14:val="tx1"/>
            </w14:solidFill>
          </w14:textFill>
        </w:rPr>
        <w:t xml:space="preserve">、适用法律</w:t>
      </w:r>
      <w:bookmarkEnd w:id="9"/>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本次磋商及由此产生的合同受中华人民共和国有关的法律法规制约和保护。</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bookmarkStart w:id="10" w:name="_Toc513029207"/>
      <w:r/>
      <w:bookmarkEnd w:id="10"/>
      <w:r/>
      <w:bookmarkStart w:id="11" w:name="_Toc16938523"/>
      <w:r/>
      <w:bookmarkEnd w:id="11"/>
      <w:r/>
      <w:bookmarkStart w:id="12" w:name="_Toc462564067"/>
      <w:r/>
      <w:bookmarkEnd w:id="12"/>
      <w:r/>
      <w:bookmarkStart w:id="13" w:name="_Toc20823279"/>
      <w:r>
        <w:rPr>
          <w:rFonts w:hint="eastAsia" w:ascii="仿宋" w:hAnsi="仿宋" w:eastAsia="仿宋"/>
          <w:b/>
          <w:bCs/>
          <w:color w:val="000000" w:themeColor="text1"/>
          <w:sz w:val="24"/>
          <w:szCs w:val="24"/>
          <w:lang w:val="en-US" w:eastAsia="zh-CN"/>
          <w14:textFill>
            <w14:solidFill>
              <w14:schemeClr w14:val="tx1"/>
            </w14:solidFill>
          </w14:textFill>
        </w:rPr>
        <w:t xml:space="preserve">四</w:t>
      </w:r>
      <w:r>
        <w:rPr>
          <w:rFonts w:hint="eastAsia" w:ascii="仿宋" w:hAnsi="仿宋" w:eastAsia="仿宋"/>
          <w:b/>
          <w:bCs/>
          <w:color w:val="000000" w:themeColor="text1"/>
          <w:sz w:val="24"/>
          <w:szCs w:val="24"/>
          <w14:textFill>
            <w14:solidFill>
              <w14:schemeClr w14:val="tx1"/>
            </w14:solidFill>
          </w14:textFill>
        </w:rPr>
        <w:t xml:space="preserve">、磋商费用</w:t>
      </w:r>
      <w:bookmarkEnd w:id="13"/>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供应商应自行承担所有与参加本次磋商有关的费用，无论磋商过程中的做法和结果如何，</w:t>
      </w:r>
      <w:r>
        <w:rPr>
          <w:rFonts w:hint="eastAsia" w:ascii="仿宋" w:hAnsi="仿宋" w:eastAsia="仿宋"/>
          <w:color w:val="000000" w:themeColor="text1"/>
          <w:sz w:val="24"/>
          <w:szCs w:val="24"/>
          <w:lang w:val="en-US" w:eastAsia="zh-CN"/>
          <w14:textFill>
            <w14:solidFill>
              <w14:schemeClr w14:val="tx1"/>
            </w14:solidFill>
          </w14:textFill>
        </w:rPr>
        <w:t xml:space="preserve">采购人及采购代理机构</w:t>
      </w:r>
      <w:r>
        <w:rPr>
          <w:rFonts w:hint="eastAsia" w:ascii="仿宋" w:hAnsi="仿宋" w:eastAsia="仿宋"/>
          <w:color w:val="000000" w:themeColor="text1"/>
          <w:sz w:val="24"/>
          <w:szCs w:val="24"/>
          <w14:textFill>
            <w14:solidFill>
              <w14:schemeClr w14:val="tx1"/>
            </w14:solidFill>
          </w14:textFill>
        </w:rPr>
        <w:t xml:space="preserve">在任何情况下均无义务和责任承担这些费用。</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本次</w:t>
      </w:r>
      <w:r>
        <w:rPr>
          <w:rFonts w:hint="eastAsia" w:ascii="仿宋" w:hAnsi="仿宋" w:eastAsia="仿宋"/>
          <w:color w:val="000000" w:themeColor="text1"/>
          <w:sz w:val="24"/>
          <w:szCs w:val="24"/>
          <w:lang w:val="en-US" w:eastAsia="zh-CN"/>
          <w14:textFill>
            <w14:solidFill>
              <w14:schemeClr w14:val="tx1"/>
            </w14:solidFill>
          </w14:textFill>
        </w:rPr>
        <w:t xml:space="preserve">磋商</w:t>
      </w:r>
      <w:r>
        <w:rPr>
          <w:rFonts w:hint="eastAsia" w:ascii="仿宋" w:hAnsi="仿宋" w:eastAsia="仿宋"/>
          <w:color w:val="000000" w:themeColor="text1"/>
          <w:sz w:val="24"/>
          <w:szCs w:val="24"/>
          <w14:textFill>
            <w14:solidFill>
              <w14:schemeClr w14:val="tx1"/>
            </w14:solidFill>
          </w14:textFill>
        </w:rPr>
        <w:t xml:space="preserve">采购，</w:t>
      </w:r>
      <w:r>
        <w:rPr>
          <w:rFonts w:hint="eastAsia" w:ascii="仿宋" w:hAnsi="仿宋" w:eastAsia="仿宋"/>
          <w:color w:val="000000" w:themeColor="text1"/>
          <w:sz w:val="24"/>
          <w:szCs w:val="24"/>
          <w:lang w:val="en-US" w:eastAsia="zh-CN"/>
          <w14:textFill>
            <w14:solidFill>
              <w14:schemeClr w14:val="tx1"/>
            </w14:solidFill>
          </w14:textFill>
        </w:rPr>
        <w:t xml:space="preserve">代理</w:t>
      </w:r>
      <w:r>
        <w:rPr>
          <w:rFonts w:hint="eastAsia" w:ascii="仿宋" w:hAnsi="仿宋" w:eastAsia="仿宋"/>
          <w:color w:val="000000" w:themeColor="text1"/>
          <w:sz w:val="24"/>
          <w:szCs w:val="24"/>
          <w14:textFill>
            <w14:solidFill>
              <w14:schemeClr w14:val="tx1"/>
            </w14:solidFill>
          </w14:textFill>
        </w:rPr>
        <w:t xml:space="preserve">服务费</w:t>
      </w:r>
      <w:r>
        <w:rPr>
          <w:rFonts w:hint="eastAsia" w:ascii="仿宋" w:hAnsi="仿宋" w:eastAsia="仿宋"/>
          <w:color w:val="000000" w:themeColor="text1"/>
          <w:sz w:val="24"/>
          <w:szCs w:val="24"/>
          <w:lang w:val="en-US" w:eastAsia="zh-CN"/>
          <w14:textFill>
            <w14:solidFill>
              <w14:schemeClr w14:val="tx1"/>
            </w14:solidFill>
          </w14:textFill>
        </w:rPr>
        <w:t xml:space="preserve">用</w:t>
      </w:r>
      <w:r>
        <w:rPr>
          <w:rFonts w:hint="eastAsia" w:ascii="仿宋" w:hAnsi="仿宋" w:eastAsia="仿宋"/>
          <w:color w:val="000000" w:themeColor="text1"/>
          <w:sz w:val="24"/>
          <w:szCs w:val="24"/>
          <w14:textFill>
            <w14:solidFill>
              <w14:schemeClr w14:val="tx1"/>
            </w14:solidFill>
          </w14:textFill>
        </w:rPr>
        <w:t xml:space="preserve">按照</w:t>
      </w:r>
      <w:r>
        <w:rPr>
          <w:rFonts w:hint="eastAsia" w:ascii="仿宋" w:hAnsi="仿宋" w:eastAsia="仿宋"/>
          <w:color w:val="000000" w:themeColor="text1"/>
          <w:sz w:val="24"/>
          <w:szCs w:val="24"/>
          <w:lang w:val="en-US" w:eastAsia="zh-CN"/>
          <w14:textFill>
            <w14:solidFill>
              <w14:schemeClr w14:val="tx1"/>
            </w14:solidFill>
          </w14:textFill>
        </w:rPr>
        <w:t xml:space="preserve">苏政采协〔2024〕20号文《江苏省政府采购代理服务收费指导意见》收费标准的差额累进法计算，</w:t>
      </w:r>
      <w:r>
        <w:rPr>
          <w:rFonts w:hint="eastAsia" w:ascii="仿宋" w:hAnsi="仿宋" w:eastAsia="仿宋"/>
          <w:color w:val="000000" w:themeColor="text1"/>
          <w:sz w:val="24"/>
          <w:szCs w:val="24"/>
          <w14:textFill>
            <w14:solidFill>
              <w14:schemeClr w14:val="tx1"/>
            </w14:solidFill>
          </w14:textFill>
        </w:rPr>
        <w:t xml:space="preserve">由成交供应商支付。</w:t>
      </w:r>
      <w:r/>
    </w:p>
    <w:p>
      <w:pPr>
        <w:ind w:firstLine="516"/>
        <w:keepLines w:val="0"/>
        <w:keepNext w:val="0"/>
        <w:pageBreakBefore w:val="0"/>
        <w:spacing w:line="360" w:lineRule="auto"/>
        <w:widowControl w:val="off"/>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五</w:t>
      </w:r>
      <w:r>
        <w:rPr>
          <w:rFonts w:hint="eastAsia" w:ascii="仿宋" w:hAnsi="仿宋" w:eastAsia="仿宋"/>
          <w:b/>
          <w:bCs/>
          <w:color w:val="000000" w:themeColor="text1"/>
          <w:sz w:val="24"/>
          <w:szCs w:val="24"/>
          <w14:textFill>
            <w14:solidFill>
              <w14:schemeClr w14:val="tx1"/>
            </w14:solidFill>
          </w14:textFill>
        </w:rPr>
        <w:t xml:space="preserve">、磋商文件的约束力</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供应商一旦参加本项目采购活动，即被认为接受了本磋商文件的规定和约束。</w:t>
      </w:r>
      <w:r/>
    </w:p>
    <w:p>
      <w:pPr>
        <w:ind w:firstLine="516"/>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jc w:val="center"/>
        <w:spacing w:line="480" w:lineRule="exact"/>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三、磋商响应要求</w:t>
      </w:r>
      <w:r/>
    </w:p>
    <w:p>
      <w:pPr>
        <w:ind w:firstLine="518"/>
        <w:keepLines w:val="0"/>
        <w:keepNext w:val="0"/>
        <w:pageBreakBefore w:val="0"/>
        <w:spacing w:line="360" w:lineRule="auto"/>
        <w:rPr>
          <w:rFonts w:hint="eastAsia" w:ascii="仿宋" w:hAnsi="仿宋" w:eastAsia="仿宋"/>
          <w:b/>
          <w:bCs/>
          <w:color w:val="000000" w:themeColor="text1"/>
          <w:sz w:val="24"/>
          <w:szCs w:val="24"/>
          <w:lang w:val="en-US" w:eastAsia="zh-CN"/>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一、磋商文件</w:t>
      </w:r>
      <w:r/>
    </w:p>
    <w:p>
      <w:pPr>
        <w:ind w:firstLine="518"/>
        <w:keepLines w:val="0"/>
        <w:keepNext w:val="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（1）磋商文件的组成，为采购公告、本文件及所有按规定发出的补充</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变更通知。</w:t>
      </w:r>
      <w:r/>
    </w:p>
    <w:p>
      <w:pPr>
        <w:ind w:firstLine="518"/>
        <w:keepLines w:val="0"/>
        <w:keepNext w:val="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（2）磋商文件的澄清及修改：</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①供应商在下载磋商文件后，如有疑问需要澄清，应</w:t>
      </w:r>
      <w:r>
        <w:rPr>
          <w:rFonts w:hint="eastAsia" w:ascii="仿宋" w:hAnsi="仿宋" w:eastAsia="仿宋"/>
          <w:color w:val="000000" w:themeColor="text1"/>
          <w:sz w:val="24"/>
          <w:szCs w:val="24"/>
          <w:lang w:val="en-US" w:eastAsia="zh-CN"/>
          <w14:textFill>
            <w14:solidFill>
              <w14:schemeClr w14:val="tx1"/>
            </w14:solidFill>
          </w14:textFill>
        </w:rPr>
        <w:t xml:space="preserve">在</w:t>
      </w:r>
      <w:r>
        <w:rPr>
          <w:rFonts w:hint="eastAsia" w:ascii="仿宋" w:hAnsi="仿宋" w:eastAsia="仿宋"/>
          <w:color w:val="000000" w:themeColor="text1"/>
          <w:sz w:val="24"/>
          <w:szCs w:val="24"/>
          <w14:textFill>
            <w14:solidFill>
              <w14:schemeClr w14:val="tx1"/>
            </w14:solidFill>
          </w14:textFill>
        </w:rPr>
        <w:t xml:space="preserve">规定的时间</w:t>
      </w:r>
      <w:r>
        <w:rPr>
          <w:rFonts w:hint="eastAsia" w:ascii="仿宋" w:hAnsi="仿宋" w:eastAsia="仿宋"/>
          <w:color w:val="000000" w:themeColor="text1"/>
          <w:sz w:val="24"/>
          <w:szCs w:val="24"/>
          <w:lang w:val="en-US" w:eastAsia="zh-CN"/>
          <w14:textFill>
            <w14:solidFill>
              <w14:schemeClr w14:val="tx1"/>
            </w14:solidFill>
          </w14:textFill>
        </w:rPr>
        <w:t xml:space="preserve">内</w:t>
      </w:r>
      <w:r>
        <w:rPr>
          <w:rFonts w:hint="eastAsia" w:ascii="仿宋" w:hAnsi="仿宋" w:eastAsia="仿宋"/>
          <w:color w:val="000000" w:themeColor="text1"/>
          <w:sz w:val="24"/>
          <w:szCs w:val="24"/>
          <w14:textFill>
            <w14:solidFill>
              <w14:schemeClr w14:val="tx1"/>
            </w14:solidFill>
          </w14:textFill>
        </w:rPr>
        <w:t xml:space="preserve">以书面形式向采购人或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提出。</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②在磋商</w:t>
      </w:r>
      <w:r>
        <w:rPr>
          <w:rFonts w:hint="eastAsia" w:ascii="仿宋" w:hAnsi="仿宋" w:eastAsia="仿宋"/>
          <w:color w:val="000000" w:themeColor="text1"/>
          <w:sz w:val="24"/>
          <w:szCs w:val="24"/>
          <w:lang w:eastAsia="zh-CN"/>
          <w14:textFill>
            <w14:solidFill>
              <w14:schemeClr w14:val="tx1"/>
            </w14:solidFill>
          </w14:textFill>
        </w:rPr>
        <w:t xml:space="preserve">截止日</w:t>
      </w:r>
      <w:r>
        <w:rPr>
          <w:rFonts w:hint="eastAsia" w:ascii="仿宋" w:hAnsi="仿宋" w:eastAsia="仿宋"/>
          <w:color w:val="000000" w:themeColor="text1"/>
          <w:sz w:val="24"/>
          <w:szCs w:val="24"/>
          <w:lang w:val="en-US" w:eastAsia="zh-CN"/>
          <w14:textFill>
            <w14:solidFill>
              <w14:schemeClr w14:val="tx1"/>
            </w14:solidFill>
          </w14:textFill>
        </w:rPr>
        <w:t xml:space="preserve">之</w:t>
      </w:r>
      <w:r>
        <w:rPr>
          <w:rFonts w:hint="eastAsia" w:ascii="仿宋" w:hAnsi="仿宋" w:eastAsia="仿宋"/>
          <w:color w:val="000000" w:themeColor="text1"/>
          <w:sz w:val="24"/>
          <w:szCs w:val="24"/>
          <w:lang w:eastAsia="zh-CN"/>
          <w14:textFill>
            <w14:solidFill>
              <w14:schemeClr w14:val="tx1"/>
            </w14:solidFill>
          </w14:textFill>
        </w:rPr>
        <w:t xml:space="preserve">前</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可根据采购人的要求或在解答供应商提出的澄清问题时对磋商文件进行修改。</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③磋商文件的修改将以</w:t>
      </w:r>
      <w:r>
        <w:rPr>
          <w:rFonts w:hint="eastAsia" w:ascii="仿宋" w:hAnsi="仿宋" w:eastAsia="仿宋"/>
          <w:color w:val="000000" w:themeColor="text1"/>
          <w:sz w:val="24"/>
          <w:szCs w:val="24"/>
          <w:lang w:val="en-US" w:eastAsia="zh-CN"/>
          <w14:textFill>
            <w14:solidFill>
              <w14:schemeClr w14:val="tx1"/>
            </w14:solidFill>
          </w14:textFill>
        </w:rPr>
        <w:t xml:space="preserve">更正公告的形式发</w:t>
      </w:r>
      <w:r>
        <w:rPr>
          <w:rFonts w:hint="eastAsia" w:ascii="仿宋" w:hAnsi="仿宋" w:eastAsia="仿宋"/>
          <w:color w:val="000000" w:themeColor="text1"/>
          <w:sz w:val="24"/>
          <w:szCs w:val="24"/>
          <w14:textFill>
            <w14:solidFill>
              <w14:schemeClr w14:val="tx1"/>
            </w14:solidFill>
          </w14:textFill>
        </w:rPr>
        <w:t xml:space="preserve">布。</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将根据有关规定在“江</w:t>
      </w:r>
      <w:r>
        <w:rPr>
          <w:rFonts w:hint="eastAsia" w:ascii="仿宋" w:hAnsi="仿宋" w:eastAsia="仿宋"/>
          <w:color w:val="000000" w:themeColor="text1"/>
          <w:sz w:val="24"/>
          <w:szCs w:val="24"/>
          <w:lang w:eastAsia="zh-CN"/>
          <w14:textFill>
            <w14:solidFill>
              <w14:schemeClr w14:val="tx1"/>
            </w14:solidFill>
          </w14:textFill>
        </w:rPr>
        <w:t xml:space="preserve">苏省</w:t>
      </w:r>
      <w:r>
        <w:rPr>
          <w:rFonts w:hint="eastAsia" w:ascii="仿宋" w:hAnsi="仿宋" w:eastAsia="仿宋"/>
          <w:color w:val="000000" w:themeColor="text1"/>
          <w:sz w:val="24"/>
          <w:szCs w:val="24"/>
          <w14:textFill>
            <w14:solidFill>
              <w14:schemeClr w14:val="tx1"/>
            </w14:solidFill>
          </w14:textFill>
        </w:rPr>
        <w:t xml:space="preserve">政府采购网”上发布</w:t>
      </w:r>
      <w:r>
        <w:rPr>
          <w:rFonts w:hint="eastAsia" w:ascii="仿宋" w:hAnsi="仿宋" w:eastAsia="仿宋"/>
          <w:color w:val="000000" w:themeColor="text1"/>
          <w:sz w:val="24"/>
          <w:szCs w:val="24"/>
          <w:lang w:val="en-US" w:eastAsia="zh-CN"/>
          <w14:textFill>
            <w14:solidFill>
              <w14:schemeClr w14:val="tx1"/>
            </w14:solidFill>
          </w14:textFill>
        </w:rPr>
        <w:t xml:space="preserve">更正</w:t>
      </w:r>
      <w:r>
        <w:rPr>
          <w:rFonts w:hint="eastAsia" w:ascii="仿宋" w:hAnsi="仿宋" w:eastAsia="仿宋"/>
          <w:color w:val="000000" w:themeColor="text1"/>
          <w:sz w:val="24"/>
          <w:szCs w:val="24"/>
          <w14:textFill>
            <w14:solidFill>
              <w14:schemeClr w14:val="tx1"/>
            </w14:solidFill>
          </w14:textFill>
        </w:rPr>
        <w:t xml:space="preserve">公告，请供应商主动</w:t>
      </w:r>
      <w:r>
        <w:rPr>
          <w:rFonts w:hint="eastAsia" w:ascii="仿宋" w:hAnsi="仿宋" w:eastAsia="仿宋"/>
          <w:color w:val="000000" w:themeColor="text1"/>
          <w:sz w:val="24"/>
          <w:szCs w:val="24"/>
          <w:lang w:eastAsia="zh-CN"/>
          <w14:textFill>
            <w14:solidFill>
              <w14:schemeClr w14:val="tx1"/>
            </w14:solidFill>
          </w14:textFill>
        </w:rPr>
        <w:t xml:space="preserve">登录</w:t>
      </w:r>
      <w:r>
        <w:rPr>
          <w:rFonts w:hint="eastAsia" w:ascii="仿宋" w:hAnsi="仿宋" w:eastAsia="仿宋"/>
          <w:color w:val="000000" w:themeColor="text1"/>
          <w:sz w:val="24"/>
          <w:szCs w:val="24"/>
          <w14:textFill>
            <w14:solidFill>
              <w14:schemeClr w14:val="tx1"/>
            </w14:solidFill>
          </w14:textFill>
        </w:rPr>
        <w:t xml:space="preserve">查询。</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color w:val="000000" w:themeColor="text1"/>
          <w:sz w:val="24"/>
          <w:szCs w:val="24"/>
          <w14:textFill>
            <w14:solidFill>
              <w14:schemeClr w14:val="tx1"/>
            </w14:solidFill>
          </w14:textFill>
        </w:rPr>
        <w:t xml:space="preserve">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w:t>
      </w:r>
      <w:r>
        <w:rPr>
          <w:rFonts w:hint="eastAsia" w:ascii="仿宋" w:hAnsi="仿宋" w:eastAsia="仿宋" w:cs="宋体"/>
          <w:color w:val="000000" w:themeColor="text1"/>
          <w:sz w:val="24"/>
          <w:szCs w:val="24"/>
          <w:lang w:val="en-US" w:eastAsia="zh-CN"/>
          <w14:textFill>
            <w14:solidFill>
              <w14:schemeClr w14:val="tx1"/>
            </w14:solidFill>
          </w14:textFill>
        </w:rPr>
        <w:t xml:space="preserve">中</w:t>
      </w:r>
      <w:r>
        <w:rPr>
          <w:rFonts w:hint="eastAsia" w:ascii="仿宋" w:hAnsi="仿宋" w:eastAsia="仿宋" w:cs="宋体"/>
          <w:color w:val="000000" w:themeColor="text1"/>
          <w:sz w:val="24"/>
          <w:szCs w:val="24"/>
          <w14:textFill>
            <w14:solidFill>
              <w14:schemeClr w14:val="tx1"/>
            </w14:solidFill>
          </w14:textFill>
        </w:rPr>
        <w:t xml:space="preserve">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“苏采云”系统使用要求：</w:t>
      </w:r>
      <w:r/>
    </w:p>
    <w:p>
      <w:pPr>
        <w:pStyle w:val="1019"/>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使用浏览器参与不见面磋商环节。</w:t>
      </w:r>
      <w:r/>
    </w:p>
    <w:p>
      <w:pPr>
        <w:pStyle w:val="1019"/>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电脑需提前准备好麦克风、</w:t>
      </w:r>
      <w:r>
        <w:rPr>
          <w:rFonts w:hint="eastAsia" w:ascii="仿宋" w:hAnsi="仿宋" w:eastAsia="仿宋" w:cs="宋体"/>
          <w:color w:val="000000" w:themeColor="text1"/>
          <w:sz w:val="24"/>
          <w:szCs w:val="24"/>
          <w:lang w:eastAsia="zh-CN"/>
          <w14:textFill>
            <w14:solidFill>
              <w14:schemeClr w14:val="tx1"/>
            </w14:solidFill>
          </w14:textFill>
        </w:rPr>
        <w:t xml:space="preserve">音响、</w:t>
      </w:r>
      <w:r>
        <w:rPr>
          <w:rFonts w:hint="eastAsia" w:ascii="仿宋" w:hAnsi="仿宋" w:eastAsia="仿宋" w:cs="宋体"/>
          <w:color w:val="000000" w:themeColor="text1"/>
          <w:sz w:val="24"/>
          <w:szCs w:val="24"/>
          <w14:textFill>
            <w14:solidFill>
              <w14:schemeClr w14:val="tx1"/>
            </w14:solidFill>
          </w14:textFill>
        </w:rPr>
        <w:t xml:space="preserve">摄像头，提前检查保证能够正常使用。</w:t>
      </w:r>
      <w:r/>
    </w:p>
    <w:p>
      <w:pPr>
        <w:pStyle w:val="1019"/>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操作系统至少win7，建议使用win10操作系统。</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b/>
          <w:bCs/>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val="en-US" w:eastAsia="zh-CN"/>
          <w14:textFill>
            <w14:solidFill>
              <w14:schemeClr w14:val="tx1"/>
            </w14:solidFill>
          </w14:textFill>
        </w:rPr>
        <w:t xml:space="preserve">采购公告中规定的</w:t>
      </w:r>
      <w:r>
        <w:rPr>
          <w:rFonts w:hint="eastAsia" w:ascii="仿宋" w:hAnsi="仿宋" w:eastAsia="仿宋" w:cs="宋体"/>
          <w:color w:val="000000" w:themeColor="text1"/>
          <w:sz w:val="24"/>
          <w:szCs w:val="24"/>
          <w14:textFill>
            <w14:solidFill>
              <w14:schemeClr w14:val="tx1"/>
            </w14:solidFill>
          </w14:textFill>
        </w:rPr>
        <w:t xml:space="preserve">响应文件提交截止时</w:t>
      </w:r>
      <w:r>
        <w:rPr>
          <w:rFonts w:hint="eastAsia" w:ascii="仿宋" w:hAnsi="仿宋" w:eastAsia="仿宋" w:cs="宋体"/>
          <w:color w:val="000000" w:themeColor="text1"/>
          <w:sz w:val="24"/>
          <w:szCs w:val="24"/>
          <w:lang w:eastAsia="zh-CN"/>
          <w14:textFill>
            <w14:solidFill>
              <w14:schemeClr w14:val="tx1"/>
            </w14:solidFill>
          </w14:textFill>
        </w:rPr>
        <w:t xml:space="preserve">间之</w:t>
      </w:r>
      <w:r>
        <w:rPr>
          <w:rFonts w:hint="eastAsia" w:ascii="仿宋" w:hAnsi="仿宋" w:eastAsia="仿宋" w:cs="宋体"/>
          <w:color w:val="000000" w:themeColor="text1"/>
          <w:sz w:val="24"/>
          <w:szCs w:val="24"/>
          <w14:textFill>
            <w14:solidFill>
              <w14:schemeClr w14:val="tx1"/>
            </w14:solidFill>
          </w14:textFill>
        </w:rPr>
        <w:t xml:space="preserve">前，可以对所提交的响应文件进行补充、修改或者撤回。补充、修改的内容作为响应文件的组成部分。补充、修改的内容与响应文件不一致的，以补充、修改的内容为准。</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响应文件解密：到达开启时间，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1019"/>
        <w:ind w:firstLine="480"/>
        <w:keepLines w:val="0"/>
        <w:keepNext w:val="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四、</w:t>
      </w:r>
      <w:r>
        <w:rPr>
          <w:rFonts w:hint="eastAsia" w:ascii="仿宋" w:hAnsi="仿宋" w:eastAsia="仿宋" w:cs="宋体"/>
          <w:b/>
          <w:color w:val="000000" w:themeColor="text1"/>
          <w:sz w:val="24"/>
          <w:szCs w:val="24"/>
          <w14:textFill>
            <w14:solidFill>
              <w14:schemeClr w14:val="tx1"/>
            </w14:solidFill>
          </w14:textFill>
        </w:rPr>
        <w:t xml:space="preserve">响应文件编制要求</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1019"/>
        <w:ind w:firstLine="425"/>
        <w:keepLines w:val="0"/>
        <w:keepNext w:val="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1019"/>
        <w:ind w:firstLine="480"/>
        <w:keepLines w:val="0"/>
        <w:keepNext w:val="0"/>
        <w:pageBreakBefore w:val="0"/>
        <w:spacing w:line="360" w:lineRule="auto"/>
        <w:widowControl/>
        <w:rPr>
          <w:rFonts w:hint="eastAsia" w:ascii="仿宋" w:hAnsi="仿宋" w:eastAsia="仿宋" w:cs="宋体"/>
          <w:color w:val="000000" w:themeColor="text1"/>
          <w:sz w:val="24"/>
          <w:szCs w:val="24"/>
          <w:highlight w:val="none"/>
          <w:lang w:val="en-US" w:eastAsia="zh-CN"/>
          <w14:textFill>
            <w14:solidFill>
              <w14:schemeClr w14:val="tx1"/>
            </w14:solidFill>
          </w14:textFill>
        </w:rPr>
        <w:outlineLvl w:val="2"/>
      </w:pPr>
      <w:r>
        <w:rPr>
          <w:rFonts w:hint="eastAsia" w:ascii="仿宋" w:hAnsi="仿宋" w:eastAsia="仿宋" w:cs="宋体"/>
          <w:color w:val="000000" w:themeColor="text1"/>
          <w:sz w:val="24"/>
          <w:szCs w:val="24"/>
          <w:highlight w:val="none"/>
          <w14:textFill>
            <w14:solidFill>
              <w14:schemeClr w14:val="tx1"/>
            </w14:solidFill>
          </w14:textFill>
        </w:rPr>
        <w:t xml:space="preserve">4.所报产品的环境标志产品认证证书原件的扫描件（如有）</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w:t>
      </w:r>
      <w:r/>
    </w:p>
    <w:p>
      <w:pPr>
        <w:pStyle w:val="1019"/>
        <w:ind w:firstLine="24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5.所报产品的节能产品认证证书原件的扫描件（如有）。</w:t>
      </w:r>
      <w:r/>
    </w:p>
    <w:p>
      <w:pPr>
        <w:pStyle w:val="1019"/>
        <w:ind w:firstLine="480"/>
        <w:keepLines w:val="0"/>
        <w:keepNext w:val="0"/>
        <w:pageBreakBefore w:val="0"/>
        <w:spacing w:line="360" w:lineRule="auto"/>
        <w:widowControl/>
        <w:rPr>
          <w:rFonts w:ascii="仿宋" w:hAnsi="仿宋" w:eastAsia="仿宋" w:cs="宋体"/>
          <w:color w:val="000000" w:themeColor="text1"/>
          <w:sz w:val="24"/>
          <w:szCs w:val="24"/>
          <w14:textFill>
            <w14:solidFill>
              <w14:schemeClr w14:val="tx1"/>
            </w14:solidFill>
          </w14:textFill>
        </w:rPr>
        <w:outlineLvl w:val="2"/>
      </w:pPr>
      <w:r>
        <w:rPr>
          <w:rFonts w:hint="eastAsia" w:ascii="仿宋" w:hAnsi="仿宋" w:eastAsia="仿宋" w:cs="宋体"/>
          <w:color w:val="000000" w:themeColor="text1"/>
          <w:sz w:val="24"/>
          <w:szCs w:val="24"/>
          <w:highlight w:val="none"/>
          <w14:textFill>
            <w14:solidFill>
              <w14:schemeClr w14:val="tx1"/>
            </w14:solidFill>
          </w14:textFill>
        </w:rPr>
        <w:t xml:space="preserve">注：</w:t>
      </w:r>
      <w:r>
        <w:rPr>
          <w:rFonts w:hint="eastAsia" w:ascii="仿宋" w:hAnsi="仿宋" w:eastAsia="仿宋" w:cs="宋体"/>
          <w:color w:val="000000" w:themeColor="text1"/>
          <w:sz w:val="24"/>
          <w:szCs w:val="24"/>
          <w14:textFill>
            <w14:solidFill>
              <w14:schemeClr w14:val="tx1"/>
            </w14:solidFill>
          </w14:textFill>
        </w:rPr>
        <w:t xml:space="preserve">所报产品属于《环境标志产品政府采购品目清单》（由财政部 生态环境部印发）范围的</w:t>
      </w:r>
      <w:r>
        <w:rPr>
          <w:rFonts w:hint="eastAsia" w:ascii="仿宋" w:hAnsi="仿宋" w:eastAsia="仿宋" w:cs="宋体"/>
          <w:color w:val="000000" w:themeColor="text1"/>
          <w:sz w:val="24"/>
          <w:szCs w:val="24"/>
          <w:lang w:val="en-US" w:eastAsia="zh-CN"/>
          <w14:textFill>
            <w14:solidFill>
              <w14:schemeClr w14:val="tx1"/>
            </w14:solidFill>
          </w14:textFill>
        </w:rPr>
        <w:t xml:space="preserve">或属于</w:t>
      </w:r>
      <w:r>
        <w:rPr>
          <w:rFonts w:hint="eastAsia" w:ascii="仿宋" w:hAnsi="仿宋" w:eastAsia="仿宋" w:cs="宋体"/>
          <w:color w:val="000000" w:themeColor="text1"/>
          <w:sz w:val="24"/>
          <w:szCs w:val="24"/>
          <w14:textFill>
            <w14:solidFill>
              <w14:schemeClr w14:val="tx1"/>
            </w14:solidFill>
          </w14:textFill>
        </w:rPr>
        <w:t xml:space="preserve">《节能产品政府采购品目清单》（由发展改革委</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财政部印发）范围的，响应文件中提供所报产品的国家确定的认证机构出具的、处于有效期之内的环境标志产品认证证书</w:t>
      </w:r>
      <w:r>
        <w:rPr>
          <w:rFonts w:hint="eastAsia" w:ascii="仿宋" w:hAnsi="仿宋" w:eastAsia="仿宋" w:cs="宋体"/>
          <w:color w:val="000000" w:themeColor="text1"/>
          <w:sz w:val="24"/>
          <w:szCs w:val="24"/>
          <w:lang w:val="en-US" w:eastAsia="zh-CN"/>
          <w14:textFill>
            <w14:solidFill>
              <w14:schemeClr w14:val="tx1"/>
            </w14:solidFill>
          </w14:textFill>
        </w:rPr>
        <w:t xml:space="preserve">或节能产品认证证书</w:t>
      </w:r>
      <w:r>
        <w:rPr>
          <w:rFonts w:hint="eastAsia" w:ascii="仿宋" w:hAnsi="仿宋" w:eastAsia="仿宋" w:cs="宋体"/>
          <w:color w:val="000000" w:themeColor="text1"/>
          <w:sz w:val="24"/>
          <w:szCs w:val="24"/>
          <w14:textFill>
            <w14:solidFill>
              <w14:schemeClr w14:val="tx1"/>
            </w14:solidFill>
          </w14:textFill>
        </w:rPr>
        <w:t xml:space="preserve">原件的扫描件。环境标志产品认证证书是否符合要求，采购人评审时查询中国政府采购网（www.ccgp.gov.cn）相关内容后确定。</w:t>
      </w:r>
      <w:r/>
    </w:p>
    <w:p>
      <w:pPr>
        <w:pStyle w:val="1019"/>
        <w:ind w:firstLine="425"/>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w:t>
      </w:r>
      <w:r/>
    </w:p>
    <w:p>
      <w:pPr>
        <w:pStyle w:val="1019"/>
        <w:ind w:firstLine="480"/>
        <w:keepLines w:val="0"/>
        <w:keepNext w:val="0"/>
        <w:pageBreakBefore w:val="0"/>
        <w:spacing w:line="360" w:lineRule="auto"/>
        <w:rPr>
          <w:rFonts w:hint="eastAsia" w:ascii="仿宋" w:hAnsi="仿宋" w:eastAsia="仿宋" w:cs="宋体"/>
          <w:bCs/>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提供</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bCs/>
          <w:color w:val="000000" w:themeColor="text1"/>
          <w:sz w:val="24"/>
          <w:szCs w:val="24"/>
          <w14:textFill>
            <w14:solidFill>
              <w14:schemeClr w14:val="tx1"/>
            </w14:solidFill>
          </w14:textFill>
        </w:rPr>
        <w:t xml:space="preserve">法人营业执照扫描件或事业单位法人证书扫描件或民办非企业单位登记证书扫描件</w:t>
      </w:r>
      <w:r>
        <w:rPr>
          <w:rFonts w:hint="eastAsia" w:ascii="仿宋" w:hAnsi="仿宋" w:eastAsia="仿宋" w:cs="宋体"/>
          <w:bCs/>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019"/>
        <w:ind w:right="26" w:firstLine="480"/>
        <w:keepLines w:val="0"/>
        <w:keepNext w:val="0"/>
        <w:pageBreakBefore w:val="0"/>
        <w:spacing w:line="360" w:lineRule="auto"/>
        <w:widowControl/>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14:textFill>
            <w14:solidFill>
              <w14:schemeClr w14:val="tx1"/>
            </w14:solidFill>
          </w14:textFill>
        </w:rPr>
        <w:t xml:space="preserve">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截止</w:t>
      </w:r>
      <w:r>
        <w:rPr>
          <w:rFonts w:hint="eastAsia" w:ascii="仿宋" w:hAnsi="仿宋" w:eastAsia="仿宋" w:cs="宋体"/>
          <w:color w:val="000000" w:themeColor="text1"/>
          <w:sz w:val="24"/>
          <w:szCs w:val="24"/>
          <w14:textFill>
            <w14:solidFill>
              <w14:schemeClr w14:val="tx1"/>
            </w14:solidFill>
          </w14:textFill>
        </w:rPr>
        <w:t xml:space="preserve">时间前6个月内任</w:t>
      </w:r>
      <w:r>
        <w:rPr>
          <w:rFonts w:hint="eastAsia" w:ascii="仿宋" w:hAnsi="仿宋" w:eastAsia="仿宋" w:cs="宋体"/>
          <w:color w:val="000000" w:themeColor="text1"/>
          <w:sz w:val="24"/>
          <w:szCs w:val="24"/>
          <w:lang w:val="en-US" w:eastAsia="zh-CN"/>
          <w14:textFill>
            <w14:solidFill>
              <w14:schemeClr w14:val="tx1"/>
            </w14:solidFill>
          </w14:textFill>
        </w:rPr>
        <w:t xml:space="preserve">意</w:t>
      </w: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val="en-US" w:eastAsia="zh-CN"/>
          <w14:textFill>
            <w14:solidFill>
              <w14:schemeClr w14:val="tx1"/>
            </w14:solidFill>
          </w14:textFill>
        </w:rPr>
        <w:t xml:space="preserve">个</w:t>
      </w:r>
      <w:r>
        <w:rPr>
          <w:rFonts w:hint="eastAsia" w:ascii="仿宋" w:hAnsi="仿宋" w:eastAsia="仿宋" w:cs="宋体"/>
          <w:color w:val="000000" w:themeColor="text1"/>
          <w:sz w:val="24"/>
          <w:szCs w:val="24"/>
          <w14:textFill>
            <w14:solidFill>
              <w14:schemeClr w14:val="tx1"/>
            </w14:solidFill>
          </w14:textFill>
        </w:rPr>
        <w:t xml:space="preserve">月的资产负债表和利润表扫描件或上年度</w:t>
      </w:r>
      <w:r>
        <w:rPr>
          <w:rFonts w:hint="eastAsia" w:ascii="仿宋" w:hAnsi="仿宋" w:eastAsia="仿宋" w:cs="宋体"/>
          <w:color w:val="000000" w:themeColor="text1"/>
          <w:sz w:val="24"/>
          <w:szCs w:val="24"/>
          <w:lang w:val="en-US" w:eastAsia="zh-CN"/>
          <w14:textFill>
            <w14:solidFill>
              <w14:schemeClr w14:val="tx1"/>
            </w14:solidFill>
          </w14:textFill>
        </w:rPr>
        <w:t xml:space="preserve">审计</w:t>
      </w:r>
      <w:r>
        <w:rPr>
          <w:rFonts w:hint="eastAsia" w:ascii="仿宋" w:hAnsi="仿宋" w:eastAsia="仿宋" w:cs="宋体"/>
          <w:color w:val="000000" w:themeColor="text1"/>
          <w:sz w:val="24"/>
          <w:szCs w:val="24"/>
          <w14:textFill>
            <w14:solidFill>
              <w14:schemeClr w14:val="tx1"/>
            </w14:solidFill>
          </w14:textFill>
        </w:rPr>
        <w:t xml:space="preserve">报告扫描件。</w:t>
      </w:r>
      <w:r>
        <w:rPr>
          <w:rFonts w:hint="eastAsia" w:ascii="仿宋" w:hAnsi="仿宋" w:eastAsia="仿宋" w:cs="仿宋"/>
          <w:sz w:val="24"/>
          <w:szCs w:val="24"/>
        </w:rPr>
        <w:t xml:space="preserve">其他组织、自然人及成立未满一年的法人应提供银行出具的资信证明</w:t>
      </w:r>
      <w:r/>
    </w:p>
    <w:p>
      <w:pPr>
        <w:pStyle w:val="1019"/>
        <w:ind w:right="26" w:firstLine="480"/>
        <w:keepLines w:val="0"/>
        <w:keepNext w:val="0"/>
        <w:pageBreakBefore w:val="0"/>
        <w:spacing w:line="360" w:lineRule="auto"/>
        <w:widowControl/>
        <w:rPr>
          <w:rFonts w:hint="eastAsia" w:ascii="仿宋" w:hAnsi="仿宋" w:eastAsia="仿宋" w:cs="宋体"/>
          <w:b w:val="0"/>
          <w:bCs w:val="0"/>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截止</w:t>
      </w:r>
      <w:r>
        <w:rPr>
          <w:rFonts w:hint="eastAsia" w:ascii="仿宋" w:hAnsi="仿宋" w:eastAsia="仿宋" w:cs="宋体"/>
          <w:color w:val="000000" w:themeColor="text1"/>
          <w:sz w:val="24"/>
          <w:szCs w:val="24"/>
          <w14:textFill>
            <w14:solidFill>
              <w14:schemeClr w14:val="tx1"/>
            </w14:solidFill>
          </w14:textFill>
        </w:rPr>
        <w:t xml:space="preserve">时间前6个月内任</w:t>
      </w:r>
      <w:r>
        <w:rPr>
          <w:rFonts w:hint="eastAsia" w:ascii="仿宋" w:hAnsi="仿宋" w:eastAsia="仿宋" w:cs="宋体"/>
          <w:color w:val="000000" w:themeColor="text1"/>
          <w:sz w:val="24"/>
          <w:szCs w:val="24"/>
          <w:lang w:val="en-US" w:eastAsia="zh-CN"/>
          <w14:textFill>
            <w14:solidFill>
              <w14:schemeClr w14:val="tx1"/>
            </w14:solidFill>
          </w14:textFill>
        </w:rPr>
        <w:t xml:space="preserve">意</w:t>
      </w: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val="en-US" w:eastAsia="zh-CN"/>
          <w14:textFill>
            <w14:solidFill>
              <w14:schemeClr w14:val="tx1"/>
            </w14:solidFill>
          </w14:textFill>
        </w:rPr>
        <w:t xml:space="preserve">个</w:t>
      </w:r>
      <w:r>
        <w:rPr>
          <w:rFonts w:hint="eastAsia" w:ascii="仿宋" w:hAnsi="仿宋" w:eastAsia="仿宋" w:cs="宋体"/>
          <w:color w:val="000000" w:themeColor="text1"/>
          <w:sz w:val="24"/>
          <w:szCs w:val="24"/>
          <w14:textFill>
            <w14:solidFill>
              <w14:schemeClr w14:val="tx1"/>
            </w14:solidFill>
          </w14:textFill>
        </w:rPr>
        <w:t xml:space="preserve">月的依法缴纳税收和社会保障资金的相关材料扫描件；依法免税或不需要缴纳社会保障资金的供应商应提供相应其依法免税或不需要缴纳社会保障资金的证明文件扫描件。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仿宋"/>
          <w:sz w:val="24"/>
          <w:szCs w:val="24"/>
        </w:rPr>
        <w:t xml:space="preserve">供应商</w:t>
      </w:r>
      <w:r>
        <w:rPr>
          <w:rFonts w:hint="eastAsia" w:ascii="仿宋" w:hAnsi="仿宋" w:eastAsia="仿宋" w:cs="仿宋"/>
          <w:b w:val="0"/>
          <w:bCs w:val="0"/>
          <w:sz w:val="24"/>
          <w:szCs w:val="24"/>
        </w:rPr>
        <w:t xml:space="preserve">依法享受缓缴、免缴税收、社会保障资金的提供证明材料</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color w:val="000000"/>
          <w:sz w:val="24"/>
          <w:szCs w:val="24"/>
        </w:rPr>
        <w:t xml:space="preserve">成立距响应文件递交截止不足30日的供应商可不提供该项材料</w:t>
      </w:r>
      <w:r>
        <w:rPr>
          <w:rFonts w:hint="eastAsia" w:ascii="仿宋" w:hAnsi="仿宋" w:eastAsia="仿宋" w:cs="仿宋"/>
          <w:b w:val="0"/>
          <w:bCs w:val="0"/>
          <w:color w:val="000000"/>
          <w:sz w:val="24"/>
          <w:szCs w:val="24"/>
          <w:lang w:eastAsia="zh-CN"/>
        </w:rPr>
        <w:t xml:space="preserve">）</w:t>
      </w:r>
      <w:r/>
    </w:p>
    <w:p>
      <w:pPr>
        <w:pStyle w:val="1019"/>
        <w:ind w:right="26" w:firstLine="480"/>
        <w:keepLines w:val="0"/>
        <w:keepNext w:val="0"/>
        <w:pageBreakBefore w:val="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1019"/>
        <w:ind w:right="26" w:firstLine="480"/>
        <w:keepLines w:val="0"/>
        <w:keepNext w:val="0"/>
        <w:pageBreakBefore w:val="0"/>
        <w:spacing w:line="360" w:lineRule="auto"/>
        <w:widowControl/>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056"/>
        <w:ind w:firstLine="480"/>
        <w:keepLines w:val="0"/>
        <w:keepNext w:val="0"/>
        <w:pageBreakBefore w:val="0"/>
        <w:spacing w:before="0" w:beforeAutospacing="0" w:after="0" w:afterAutospacing="0"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s="仿宋"/>
          <w:sz w:val="24"/>
          <w:szCs w:val="24"/>
        </w:rPr>
        <w:t xml:space="preserve">中小企业声明函或残疾人福利性单位声明函或</w:t>
      </w:r>
      <w:r>
        <w:rPr>
          <w:rFonts w:hint="eastAsia" w:ascii="仿宋" w:hAnsi="仿宋" w:eastAsia="仿宋" w:cs="仿宋"/>
          <w:color w:val="000000"/>
          <w:sz w:val="24"/>
          <w:szCs w:val="24"/>
        </w:rPr>
        <w:t xml:space="preserve">监狱企业证明材料</w:t>
      </w:r>
      <w:r>
        <w:rPr>
          <w:rFonts w:hint="eastAsia" w:ascii="仿宋" w:hAnsi="仿宋" w:eastAsia="仿宋" w:cs="仿宋"/>
          <w:color w:val="000000"/>
          <w:sz w:val="24"/>
          <w:szCs w:val="24"/>
          <w:lang w:eastAsia="zh-CN"/>
        </w:rPr>
        <w:t xml:space="preserve">。</w:t>
      </w:r>
      <w:r/>
    </w:p>
    <w:p>
      <w:pPr>
        <w:pStyle w:val="1056"/>
        <w:ind w:firstLine="480"/>
        <w:keepLines w:val="0"/>
        <w:keepNext w:val="0"/>
        <w:pageBreakBefore w:val="0"/>
        <w:spacing w:before="0" w:beforeAutospacing="0" w:after="0" w:afterAutospacing="0"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7.</w:t>
      </w:r>
      <w:r>
        <w:rPr>
          <w:rFonts w:hint="eastAsia" w:ascii="仿宋" w:hAnsi="仿宋" w:eastAsia="仿宋"/>
          <w:color w:val="000000" w:themeColor="text1"/>
          <w:sz w:val="24"/>
          <w:szCs w:val="24"/>
          <w14:textFill>
            <w14:solidFill>
              <w14:schemeClr w14:val="tx1"/>
            </w14:solidFill>
          </w14:textFill>
        </w:rPr>
        <w:t xml:space="preserve">磋商文件中规定的特定条件</w:t>
      </w:r>
      <w:r>
        <w:rPr>
          <w:rFonts w:hint="eastAsia" w:ascii="仿宋" w:hAnsi="仿宋" w:eastAsia="仿宋"/>
          <w:color w:val="000000" w:themeColor="text1"/>
          <w:sz w:val="24"/>
          <w:szCs w:val="24"/>
          <w:lang w:val="en-US" w:eastAsia="zh-CN"/>
          <w14:textFill>
            <w14:solidFill>
              <w14:schemeClr w14:val="tx1"/>
            </w14:solidFill>
          </w14:textFill>
        </w:rPr>
        <w:t xml:space="preserve">应提供的</w:t>
      </w:r>
      <w:r>
        <w:rPr>
          <w:rFonts w:hint="eastAsia" w:ascii="仿宋" w:hAnsi="仿宋" w:eastAsia="仿宋"/>
          <w:color w:val="000000" w:themeColor="text1"/>
          <w:sz w:val="24"/>
          <w:szCs w:val="24"/>
          <w14:textFill>
            <w14:solidFill>
              <w14:schemeClr w14:val="tx1"/>
            </w14:solidFill>
          </w14:textFill>
        </w:rPr>
        <w:t xml:space="preserve">证明材料。</w:t>
      </w:r>
      <w:r/>
    </w:p>
    <w:p>
      <w:pPr>
        <w:pStyle w:val="1019"/>
        <w:ind w:firstLine="480"/>
        <w:keepLines w:val="0"/>
        <w:keepNext w:val="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bCs/>
          <w:color w:val="000000" w:themeColor="text1"/>
          <w:sz w:val="24"/>
          <w:szCs w:val="24"/>
          <w:lang w:val="en-US" w:eastAsia="zh-CN"/>
          <w14:textFill>
            <w14:solidFill>
              <w14:schemeClr w14:val="tx1"/>
            </w14:solidFill>
          </w14:textFill>
        </w:rPr>
        <w:t xml:space="preserve">报价</w:t>
      </w:r>
      <w:r>
        <w:rPr>
          <w:rFonts w:hint="eastAsia" w:ascii="仿宋" w:hAnsi="仿宋" w:eastAsia="仿宋" w:cs="宋体"/>
          <w:bCs/>
          <w:color w:val="000000" w:themeColor="text1"/>
          <w:sz w:val="24"/>
          <w:szCs w:val="24"/>
          <w14:textFill>
            <w14:solidFill>
              <w14:schemeClr w14:val="tx1"/>
            </w14:solidFill>
          </w14:textFill>
        </w:rPr>
        <w:t xml:space="preserve">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w:t>
      </w:r>
      <w:r/>
    </w:p>
    <w:p>
      <w:pPr>
        <w:pStyle w:val="1019"/>
        <w:ind w:firstLine="480"/>
        <w:keepLines w:val="0"/>
        <w:keepNext w:val="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3.《偏离表》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p>
    <w:p>
      <w:pPr>
        <w:pStyle w:val="1019"/>
        <w:ind w:firstLine="360"/>
        <w:keepLines w:val="0"/>
        <w:keepNext w:val="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（四）综合评审评分项</w:t>
      </w:r>
      <w:r/>
    </w:p>
    <w:p>
      <w:pPr>
        <w:pStyle w:val="1019"/>
        <w:ind w:firstLine="360"/>
        <w:keepLines w:val="0"/>
        <w:keepNext w:val="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1019"/>
        <w:ind w:firstLine="360"/>
        <w:keepLines w:val="0"/>
        <w:keepNext w:val="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（五）</w:t>
      </w:r>
      <w:r>
        <w:rPr>
          <w:rFonts w:hint="eastAsia" w:ascii="仿宋" w:hAnsi="仿宋" w:eastAsia="仿宋" w:cs="宋体"/>
          <w:b/>
          <w:bCs/>
          <w:color w:val="000000" w:themeColor="text1"/>
          <w:sz w:val="24"/>
          <w:szCs w:val="24"/>
          <w:lang w:eastAsia="zh-CN"/>
          <w14:textFill>
            <w14:solidFill>
              <w14:schemeClr w14:val="tx1"/>
            </w14:solidFill>
          </w14:textFill>
        </w:rPr>
        <w:t xml:space="preserve">提交</w:t>
      </w:r>
      <w:r>
        <w:rPr>
          <w:rFonts w:hint="eastAsia" w:ascii="仿宋" w:hAnsi="仿宋" w:eastAsia="仿宋" w:cs="宋体"/>
          <w:b/>
          <w:bCs/>
          <w:color w:val="000000" w:themeColor="text1"/>
          <w:sz w:val="24"/>
          <w:szCs w:val="24"/>
          <w14:textFill>
            <w14:solidFill>
              <w14:schemeClr w14:val="tx1"/>
            </w14:solidFill>
          </w14:textFill>
        </w:rPr>
        <w:t xml:space="preserve">响应文件的密封、签署</w:t>
      </w:r>
      <w:r>
        <w:rPr>
          <w:rFonts w:hint="eastAsia" w:ascii="仿宋" w:hAnsi="仿宋" w:eastAsia="仿宋" w:cs="宋体"/>
          <w:b/>
          <w:bCs/>
          <w:color w:val="000000" w:themeColor="text1"/>
          <w:sz w:val="24"/>
          <w:szCs w:val="24"/>
          <w:lang w:val="en-US" w:eastAsia="zh-CN"/>
          <w14:textFill>
            <w14:solidFill>
              <w14:schemeClr w14:val="tx1"/>
            </w14:solidFill>
          </w14:textFill>
        </w:rPr>
        <w:t xml:space="preserve">等</w:t>
      </w:r>
      <w:r>
        <w:rPr>
          <w:rFonts w:hint="eastAsia" w:ascii="仿宋" w:hAnsi="仿宋" w:eastAsia="仿宋" w:cs="宋体"/>
          <w:b/>
          <w:bCs/>
          <w:color w:val="000000" w:themeColor="text1"/>
          <w:sz w:val="24"/>
          <w:szCs w:val="24"/>
          <w14:textFill>
            <w14:solidFill>
              <w14:schemeClr w14:val="tx1"/>
            </w14:solidFill>
          </w14:textFill>
        </w:rPr>
        <w:t xml:space="preserve">要求</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1.密封（加密）要求</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w:t>
      </w:r>
      <w:r/>
    </w:p>
    <w:p>
      <w:pPr>
        <w:pStyle w:val="1019"/>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2.签署要求：见《磋商文件》附件中相关格式要求。供应商须通过“苏采云”系统提供的政府采购客户端工具（使用“CA数字证书”）加盖电子签章。</w:t>
      </w:r>
      <w:r/>
    </w:p>
    <w:p>
      <w:pPr>
        <w:pStyle w:val="1019"/>
        <w:ind w:firstLine="480"/>
        <w:keepLines w:val="0"/>
        <w:keepNext w:val="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1019"/>
        <w:ind w:firstLine="497"/>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 </w:t>
      </w:r>
      <w:r/>
    </w:p>
    <w:p>
      <w:pPr>
        <w:pStyle w:val="1019"/>
        <w:ind w:firstLine="497"/>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lang w:val="en-US" w:eastAsia="zh-CN"/>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五、无效响应文件</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响应文件出现下列情形之一的，将作为无效响应文件处理：</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（1）响应文件中授权委托书无供应商法定代表人的印鉴</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或签字</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（2）法定代表人或</w:t>
      </w:r>
      <w:r>
        <w:rPr>
          <w:rFonts w:hint="eastAsia" w:ascii="仿宋" w:hAnsi="仿宋" w:eastAsia="仿宋"/>
          <w:bCs/>
          <w:color w:val="000000" w:themeColor="text1"/>
          <w:sz w:val="24"/>
          <w:szCs w:val="24"/>
          <w14:textFill>
            <w14:solidFill>
              <w14:schemeClr w14:val="tx1"/>
            </w14:solidFill>
          </w14:textFill>
        </w:rPr>
        <w:t xml:space="preserve">法定代表人授权代表未参加磋商的或</w:t>
      </w:r>
      <w:r>
        <w:rPr>
          <w:rFonts w:hint="eastAsia" w:ascii="仿宋" w:hAnsi="仿宋" w:eastAsia="仿宋"/>
          <w:bCs/>
          <w:color w:val="000000" w:themeColor="text1"/>
          <w:sz w:val="24"/>
          <w:szCs w:val="24"/>
          <w:lang w:val="en-US" w:eastAsia="zh-CN"/>
          <w14:textFill>
            <w14:solidFill>
              <w14:schemeClr w14:val="tx1"/>
            </w14:solidFill>
          </w14:textFill>
        </w:rPr>
        <w:t xml:space="preserve">与其</w:t>
      </w:r>
      <w:r>
        <w:rPr>
          <w:rFonts w:hint="eastAsia" w:ascii="仿宋" w:hAnsi="仿宋" w:eastAsia="仿宋"/>
          <w:bCs/>
          <w:color w:val="000000" w:themeColor="text1"/>
          <w:sz w:val="24"/>
          <w:szCs w:val="24"/>
          <w14:textFill>
            <w14:solidFill>
              <w14:schemeClr w14:val="tx1"/>
            </w14:solidFill>
          </w14:textFill>
        </w:rPr>
        <w:t xml:space="preserve">身份不符的；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（3）资格条件文件不全或无效导致磋商小组无法评判的，或者不符合磋商文件的资格要求的；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（4）响应文件未按规定的格式、内容和要求编制或</w:t>
      </w:r>
      <w:r>
        <w:rPr>
          <w:rFonts w:hint="eastAsia" w:ascii="仿宋" w:hAnsi="仿宋" w:eastAsia="仿宋"/>
          <w:color w:val="000000" w:themeColor="text1"/>
          <w:sz w:val="24"/>
          <w:szCs w:val="24"/>
          <w:lang w:val="en-US" w:eastAsia="zh-CN"/>
          <w14:textFill>
            <w14:solidFill>
              <w14:schemeClr w14:val="tx1"/>
            </w14:solidFill>
          </w14:textFill>
        </w:rPr>
        <w:t xml:space="preserve">导致</w:t>
      </w:r>
      <w:r>
        <w:rPr>
          <w:rFonts w:hint="eastAsia" w:ascii="仿宋" w:hAnsi="仿宋" w:eastAsia="仿宋"/>
          <w:color w:val="000000" w:themeColor="text1"/>
          <w:sz w:val="24"/>
          <w:szCs w:val="24"/>
          <w14:textFill>
            <w14:solidFill>
              <w14:schemeClr w14:val="tx1"/>
            </w14:solidFill>
          </w14:textFill>
        </w:rPr>
        <w:t xml:space="preserve">响应文件模糊、无法</w:t>
      </w:r>
      <w:r>
        <w:rPr>
          <w:rFonts w:hint="eastAsia" w:ascii="仿宋" w:hAnsi="仿宋" w:eastAsia="仿宋"/>
          <w:color w:val="000000" w:themeColor="text1"/>
          <w:sz w:val="24"/>
          <w:szCs w:val="24"/>
          <w:lang w:eastAsia="zh-CN"/>
          <w14:textFill>
            <w14:solidFill>
              <w14:schemeClr w14:val="tx1"/>
            </w14:solidFill>
          </w14:textFill>
        </w:rPr>
        <w:t xml:space="preserve">辨</w:t>
      </w:r>
      <w:r>
        <w:rPr>
          <w:rFonts w:hint="eastAsia" w:ascii="仿宋" w:hAnsi="仿宋" w:eastAsia="仿宋"/>
          <w:color w:val="000000" w:themeColor="text1"/>
          <w:sz w:val="24"/>
          <w:szCs w:val="24"/>
          <w14:textFill>
            <w14:solidFill>
              <w14:schemeClr w14:val="tx1"/>
            </w14:solidFill>
          </w14:textFill>
        </w:rPr>
        <w:t xml:space="preserve">认的；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（5）响应最后报价高于采购预算或者最高限价的；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（6）对磋商文件未能作出全部实质性响应或对磋商文件进行实质性修改的；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（7）不同供应商响应文件相互混装的；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（8）单位负责人为同一人或存在管理、控股关系的不同供应商参加同一合同</w:t>
      </w:r>
      <w:r>
        <w:rPr>
          <w:rFonts w:hint="eastAsia" w:ascii="仿宋" w:hAnsi="仿宋" w:eastAsia="仿宋"/>
          <w:color w:val="000000" w:themeColor="text1"/>
          <w:sz w:val="24"/>
          <w:szCs w:val="24"/>
          <w:lang w:val="en-US" w:eastAsia="zh-CN"/>
          <w14:textFill>
            <w14:solidFill>
              <w14:schemeClr w14:val="tx1"/>
            </w14:solidFill>
          </w14:textFill>
        </w:rPr>
        <w:t xml:space="preserve">项</w:t>
      </w:r>
      <w:r>
        <w:rPr>
          <w:rFonts w:hint="eastAsia" w:ascii="仿宋" w:hAnsi="仿宋" w:eastAsia="仿宋"/>
          <w:color w:val="000000" w:themeColor="text1"/>
          <w:sz w:val="24"/>
          <w:szCs w:val="24"/>
          <w14:textFill>
            <w14:solidFill>
              <w14:schemeClr w14:val="tx1"/>
            </w14:solidFill>
          </w14:textFill>
        </w:rPr>
        <w:t xml:space="preserve">下采购活动的；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（9）为采购项目提供整体设计、规范编制或者项目管理、监理、检测等服务的供应商参加该采购项目活动的；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（10）不同供应商响应文件中的相关人员出现同一人的；</w:t>
      </w:r>
      <w:r/>
    </w:p>
    <w:p>
      <w:pPr>
        <w:pStyle w:val="817"/>
        <w:ind w:firstLine="518"/>
        <w:keepLines w:val="0"/>
        <w:keepNext w:val="0"/>
        <w:pageBreakBefore w:val="0"/>
        <w:spacing w:before="0" w:after="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（11）不同</w:t>
      </w:r>
      <w:r>
        <w:rPr>
          <w:rFonts w:hint="eastAsia" w:ascii="仿宋" w:hAnsi="仿宋" w:eastAsia="仿宋"/>
          <w:color w:val="000000" w:themeColor="text1"/>
          <w:sz w:val="24"/>
          <w:szCs w:val="24"/>
          <w14:textFill>
            <w14:solidFill>
              <w14:schemeClr w14:val="tx1"/>
            </w14:solidFill>
          </w14:textFill>
        </w:rPr>
        <w:t xml:space="preserve">供应商响应文件中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（12）不同供应商报价呈明显规律性变化，故意</w:t>
      </w:r>
      <w:r>
        <w:rPr>
          <w:rFonts w:hint="eastAsia" w:ascii="仿宋" w:hAnsi="仿宋" w:eastAsia="仿宋"/>
          <w:color w:val="000000" w:themeColor="text1"/>
          <w:sz w:val="24"/>
          <w:szCs w:val="24"/>
          <w:lang w:val="en-US" w:eastAsia="zh-CN"/>
          <w14:textFill>
            <w14:solidFill>
              <w14:schemeClr w14:val="tx1"/>
            </w14:solidFill>
          </w14:textFill>
        </w:rPr>
        <w:t xml:space="preserve">存在</w:t>
      </w:r>
      <w:r>
        <w:rPr>
          <w:rFonts w:hint="eastAsia" w:ascii="仿宋" w:hAnsi="仿宋" w:eastAsia="仿宋"/>
          <w:color w:val="000000" w:themeColor="text1"/>
          <w:sz w:val="24"/>
          <w:szCs w:val="24"/>
          <w14:textFill>
            <w14:solidFill>
              <w14:schemeClr w14:val="tx1"/>
            </w14:solidFill>
          </w14:textFill>
        </w:rPr>
        <w:t xml:space="preserve">哄抬价格或压价</w:t>
      </w:r>
      <w:r>
        <w:rPr>
          <w:rFonts w:hint="eastAsia" w:ascii="仿宋" w:hAnsi="仿宋" w:eastAsia="仿宋"/>
          <w:color w:val="000000" w:themeColor="text1"/>
          <w:sz w:val="24"/>
          <w:szCs w:val="24"/>
          <w:lang w:eastAsia="zh-CN"/>
          <w14:textFill>
            <w14:solidFill>
              <w14:schemeClr w14:val="tx1"/>
            </w14:solidFill>
          </w14:textFill>
        </w:rPr>
        <w:t xml:space="preserve">等</w:t>
      </w:r>
      <w:r>
        <w:rPr>
          <w:rFonts w:hint="eastAsia" w:ascii="仿宋" w:hAnsi="仿宋" w:eastAsia="仿宋"/>
          <w:color w:val="000000" w:themeColor="text1"/>
          <w:sz w:val="24"/>
          <w:szCs w:val="24"/>
          <w14:textFill>
            <w14:solidFill>
              <w14:schemeClr w14:val="tx1"/>
            </w14:solidFill>
          </w14:textFill>
        </w:rPr>
        <w:t xml:space="preserve">恶意串通行为的；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（13）响应文件中提供虚假资料的；</w:t>
      </w:r>
      <w:r/>
    </w:p>
    <w:p>
      <w:pPr>
        <w:pStyle w:val="817"/>
        <w:ind w:firstLine="518"/>
        <w:keepLines w:val="0"/>
        <w:keepNext w:val="0"/>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（14）有欺诈行为或隐瞒自身违规问题的；</w:t>
      </w:r>
      <w:r/>
    </w:p>
    <w:p>
      <w:pPr>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（15）违反</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或损害国家及采购人利益的。</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lang w:val="en-US" w:eastAsia="zh-CN"/>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六、恶意串通行为的认定</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（1）供应商直接或间接从采购人或采购代理机构处获得其他供应商的响应情况，并修改其响应文件；</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（2）评审活动开始前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供应商直接或间接从采购人、采购代理机构或监管部门处获得磋商小组组成人员情况；</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（3）供应商接</w:t>
      </w:r>
      <w:r>
        <w:rPr>
          <w:rFonts w:hint="eastAsia" w:ascii="仿宋" w:hAnsi="仿宋" w:eastAsia="仿宋"/>
          <w:color w:val="000000" w:themeColor="text1"/>
          <w:sz w:val="24"/>
          <w:szCs w:val="24"/>
          <w:lang w:val="en-US" w:eastAsia="zh-CN"/>
          <w14:textFill>
            <w14:solidFill>
              <w14:schemeClr w14:val="tx1"/>
            </w14:solidFill>
          </w14:textFill>
        </w:rPr>
        <w:t xml:space="preserve">收</w:t>
      </w:r>
      <w:r>
        <w:rPr>
          <w:rFonts w:hint="eastAsia" w:ascii="仿宋" w:hAnsi="仿宋" w:eastAsia="仿宋"/>
          <w:color w:val="000000" w:themeColor="text1"/>
          <w:sz w:val="24"/>
          <w:szCs w:val="24"/>
          <w14:textFill>
            <w14:solidFill>
              <w14:schemeClr w14:val="tx1"/>
            </w14:solidFill>
          </w14:textFill>
        </w:rPr>
        <w:t xml:space="preserve">采购人或采购代理机构授意撤换、修改响应文件；</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（4）供应商之间协商报价、技术方案等实质性内容；</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（5）属于同一集团、协会、商会等组织成员的供应商按照该组织要求协同参与；</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（6）供应商之间事先约定由某一特定供应商成交；</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（7）供应商之间商定部分供应商放弃参与或者放弃成交；</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（8）供应商与采购人或采购代理机构之间、供应商相互之间为谋求特定供应商成交或者排斥其他供应商的其他串通行为；</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（9）不同供应商的响应文件由同一单位或者个人编制；</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（10）不同供应商委托同一单位或者个人办理参与事宜；</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（11）不同供应商响应文件相互混装的；</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（12）不同供应商响应文件中的相关人员出现同一人的；</w:t>
      </w:r>
      <w:r/>
    </w:p>
    <w:p>
      <w:pPr>
        <w:pStyle w:val="1056"/>
        <w:ind w:firstLine="635"/>
        <w:keepLines w:val="0"/>
        <w:keepNext w:val="0"/>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（13）不同</w:t>
      </w:r>
      <w:r>
        <w:rPr>
          <w:rFonts w:hint="eastAsia" w:ascii="仿宋" w:hAnsi="仿宋" w:eastAsia="仿宋"/>
          <w:color w:val="000000" w:themeColor="text1"/>
          <w:sz w:val="24"/>
          <w:szCs w:val="24"/>
          <w14:textFill>
            <w14:solidFill>
              <w14:schemeClr w14:val="tx1"/>
            </w14:solidFill>
          </w14:textFill>
        </w:rPr>
        <w:t xml:space="preserve">供应商响应文件中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1056"/>
        <w:ind w:firstLine="635"/>
        <w:keepLines w:val="0"/>
        <w:keepNext w:val="0"/>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（14）不同供应商报价呈明显规律性变化，故意</w:t>
      </w:r>
      <w:r>
        <w:rPr>
          <w:rFonts w:hint="eastAsia" w:ascii="仿宋" w:hAnsi="仿宋" w:eastAsia="仿宋"/>
          <w:color w:val="000000" w:themeColor="text1"/>
          <w:sz w:val="24"/>
          <w:szCs w:val="24"/>
          <w:lang w:val="en-US" w:eastAsia="zh-CN"/>
          <w14:textFill>
            <w14:solidFill>
              <w14:schemeClr w14:val="tx1"/>
            </w14:solidFill>
          </w14:textFill>
        </w:rPr>
        <w:t xml:space="preserve">存在</w:t>
      </w:r>
      <w:r>
        <w:rPr>
          <w:rFonts w:hint="eastAsia" w:ascii="仿宋" w:hAnsi="仿宋" w:eastAsia="仿宋"/>
          <w:color w:val="000000" w:themeColor="text1"/>
          <w:sz w:val="24"/>
          <w:szCs w:val="24"/>
          <w14:textFill>
            <w14:solidFill>
              <w14:schemeClr w14:val="tx1"/>
            </w14:solidFill>
          </w14:textFill>
        </w:rPr>
        <w:t xml:space="preserve">哄抬价格或压价等恶意串通行为的</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1019"/>
        <w:ind w:firstLine="480"/>
        <w:keepLines w:val="0"/>
        <w:keepNext w:val="0"/>
        <w:pageBreakBefore w:val="0"/>
        <w:spacing w:line="360" w:lineRule="auto"/>
        <w:rPr>
          <w:rFonts w:hint="eastAsia" w:ascii="仿宋" w:hAnsi="仿宋" w:eastAsia="仿宋" w:cs="宋体"/>
          <w:b/>
          <w:color w:val="000000" w:themeColor="text1"/>
          <w:sz w:val="24"/>
          <w:szCs w:val="24"/>
          <w:lang w:val="en-US" w:eastAsia="zh-CN"/>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七、磋商活动终止</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磋商活动中出现下列情形之一的，磋商活动终止：</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（1）因情况变化，不再符合规定的竞争性磋商采购方式适用情形的；</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（2）出现影响采购公正的违法、违规行为的；</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（3）在采购过程中符合竞争要求的供应商或者报价未超过采购预算的供应商不足3家的（财库〔2014〕214号文第二十一条第三款规定的情形</w:t>
      </w:r>
      <w:r>
        <w:rPr>
          <w:rFonts w:hint="eastAsia" w:ascii="仿宋" w:hAnsi="仿宋" w:eastAsia="仿宋"/>
          <w:color w:val="000000" w:themeColor="text1"/>
          <w:sz w:val="24"/>
          <w:szCs w:val="24"/>
          <w:lang w:val="en-US" w:eastAsia="zh-CN"/>
          <w14:textFill>
            <w14:solidFill>
              <w14:schemeClr w14:val="tx1"/>
            </w14:solidFill>
          </w14:textFill>
        </w:rPr>
        <w:t xml:space="preserve">除</w:t>
      </w:r>
      <w:r>
        <w:rPr>
          <w:rFonts w:hint="eastAsia" w:ascii="仿宋" w:hAnsi="仿宋" w:eastAsia="仿宋"/>
          <w:color w:val="000000" w:themeColor="text1"/>
          <w:sz w:val="24"/>
          <w:szCs w:val="24"/>
          <w14:textFill>
            <w14:solidFill>
              <w14:schemeClr w14:val="tx1"/>
            </w14:solidFill>
          </w14:textFill>
        </w:rPr>
        <w:t xml:space="preserve">外）；</w:t>
      </w:r>
      <w:r/>
    </w:p>
    <w:p>
      <w:pPr>
        <w:pStyle w:val="1056"/>
        <w:ind w:firstLine="635"/>
        <w:keepLines w:val="0"/>
        <w:keepNext w:val="0"/>
        <w:pageBreakBefore w:val="0"/>
        <w:spacing w:before="0" w:beforeAutospacing="0" w:after="0" w:afterAutospacing="0"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（4）因重大变故，采购任务</w:t>
      </w:r>
      <w:r>
        <w:rPr>
          <w:rFonts w:hint="eastAsia" w:ascii="仿宋" w:hAnsi="仿宋" w:eastAsia="仿宋"/>
          <w:color w:val="000000" w:themeColor="text1"/>
          <w:sz w:val="24"/>
          <w:szCs w:val="24"/>
          <w:lang w:val="en-US" w:eastAsia="zh-CN"/>
          <w14:textFill>
            <w14:solidFill>
              <w14:schemeClr w14:val="tx1"/>
            </w14:solidFill>
          </w14:textFill>
        </w:rPr>
        <w:t xml:space="preserve">被</w:t>
      </w:r>
      <w:r>
        <w:rPr>
          <w:rFonts w:hint="eastAsia" w:ascii="仿宋" w:hAnsi="仿宋" w:eastAsia="仿宋"/>
          <w:color w:val="000000" w:themeColor="text1"/>
          <w:sz w:val="24"/>
          <w:szCs w:val="24"/>
          <w14:textFill>
            <w14:solidFill>
              <w14:schemeClr w14:val="tx1"/>
            </w14:solidFill>
          </w14:textFill>
        </w:rPr>
        <w:t xml:space="preserve">取消的。</w:t>
      </w:r>
      <w:r/>
    </w:p>
    <w:p>
      <w:pPr>
        <w:pStyle w:val="1056"/>
        <w:jc w:val="center"/>
        <w:keepLines w:val="0"/>
        <w:keepNext w:val="0"/>
        <w:pageBreakBefore w:val="0"/>
        <w:spacing w:before="0" w:beforeAutospacing="0" w:after="0" w:afterAutospacing="0" w:line="360" w:lineRule="auto"/>
        <w:rPr>
          <w:rFonts w:hint="eastAsia"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r>
      <w:r/>
    </w:p>
    <w:p>
      <w:pPr>
        <w:pStyle w:val="1056"/>
        <w:jc w:val="center"/>
        <w:keepLines w:val="0"/>
        <w:keepNext w:val="0"/>
        <w:pageBreakBefore w:val="0"/>
        <w:spacing w:before="0" w:beforeAutospacing="0" w:after="0" w:afterAutospacing="0" w:line="360" w:lineRule="auto"/>
        <w:rPr>
          <w:rFonts w:ascii="黑体" w:eastAsia="黑体"/>
          <w:color w:val="auto"/>
          <w:sz w:val="28"/>
          <w:szCs w:val="28"/>
        </w:rPr>
      </w:pPr>
      <w:r>
        <w:rPr>
          <w:rFonts w:hint="eastAsia" w:ascii="黑体" w:eastAsia="黑体"/>
          <w:color w:val="auto"/>
          <w:sz w:val="28"/>
          <w:szCs w:val="28"/>
        </w:rPr>
        <w:t xml:space="preserve">四、采购需求</w:t>
      </w:r>
      <w:r/>
    </w:p>
    <w:p>
      <w:pPr>
        <w:pStyle w:val="776"/>
        <w:ind w:firstLine="482"/>
        <w:jc w:val="both"/>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一、项目概况</w:t>
      </w:r>
      <w:r/>
    </w:p>
    <w:p>
      <w:pPr>
        <w:ind w:firstLine="480"/>
        <w:keepLines w:val="0"/>
        <w:keepNext w:val="0"/>
        <w:pageBreakBefore w:val="0"/>
        <w:spacing w:line="360" w:lineRule="auto"/>
        <w:widowControl w:val="off"/>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本项目立足泰州医药高新区（高港区）当前大气污染防治需求，以持续改善空气质量为目标，为实现“十五五”目标，拟聘请第三方专业团队开展大气精准治理服务。依托专家驻场模式，在科技研发、技术支撑、数据分析、课题研究等方面全面助力政府部门解决区域突出大气环境问题，补齐PM2.5与臭氧协同治理的技术、人才与能力短板，形成科学、精准、可操作的“一区一策”综合解决方案，推动大气污染防治向精细化、科学化、协同化方向迈进，为区域空气质量持续改善提供有力支撑。</w:t>
      </w:r>
      <w:r/>
    </w:p>
    <w:p>
      <w:pPr>
        <w:pStyle w:val="776"/>
        <w:ind w:firstLine="482"/>
        <w:jc w:val="both"/>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二、提供服务清单</w:t>
      </w:r>
      <w:r/>
    </w:p>
    <w:tbl>
      <w:tblPr>
        <w:tblStyle w:val="785"/>
        <w:tblpPr w:horzAnchor="page" w:tblpX="1417" w:vertAnchor="text" w:tblpY="317" w:leftFromText="180" w:topFromText="0" w:rightFromText="180" w:bottomFromText="0"/>
        <w:tblW w:w="47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403"/>
        <w:gridCol w:w="6370"/>
        <w:gridCol w:w="882"/>
      </w:tblGrid>
      <w:tr>
        <w:trPr>
          <w:trHeight w:val="516"/>
        </w:trPr>
        <w:tc>
          <w:tcPr>
            <w:tcW w:w="757" w:type="dxa"/>
            <w:vAlign w:val="center"/>
            <w:textDirection w:val="lrTb"/>
            <w:noWrap w:val="false"/>
          </w:tcPr>
          <w:p>
            <w:pP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403" w:type="dxa"/>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6370"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项目内容</w:t>
            </w:r>
            <w:r/>
          </w:p>
        </w:tc>
        <w:tc>
          <w:tcPr>
            <w:tcW w:w="882"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数量</w:t>
            </w:r>
            <w:r/>
          </w:p>
        </w:tc>
      </w:tr>
      <w:tr>
        <w:trPr>
          <w:trHeight w:val="516"/>
        </w:trPr>
        <w:tc>
          <w:tcPr>
            <w:tcW w:w="75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40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监测预警</w:t>
            </w:r>
            <w:r/>
          </w:p>
        </w:tc>
        <w:tc>
          <w:tcPr>
            <w:tcW w:w="63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通过先进的空气质量模型和小尺度扩散模型实现污染精准溯源，提供医药高新区（高港区）重点区域大气污染溯源预警预报。</w:t>
            </w:r>
            <w:r/>
          </w:p>
        </w:tc>
        <w:tc>
          <w:tcPr>
            <w:tcW w:w="8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1项</w:t>
            </w:r>
            <w:r/>
          </w:p>
        </w:tc>
      </w:tr>
      <w:tr>
        <w:trPr>
          <w:trHeight w:val="516"/>
        </w:trPr>
        <w:tc>
          <w:tcPr>
            <w:tcW w:w="75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140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分析研判</w:t>
            </w:r>
            <w:r/>
          </w:p>
        </w:tc>
        <w:tc>
          <w:tcPr>
            <w:tcW w:w="63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基于实时监测监控数据、气象条件和污染源信息，运用溯源模型算法，快速定位污染源，制定针对性的污染管控措施，为科学制定和执行生态环境质量管理措施提供坚实的决策基础。</w:t>
            </w:r>
            <w:r/>
          </w:p>
        </w:tc>
        <w:tc>
          <w:tcPr>
            <w:tcW w:w="8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1项</w:t>
            </w:r>
            <w:r/>
          </w:p>
        </w:tc>
      </w:tr>
      <w:tr>
        <w:trPr>
          <w:trHeight w:val="516"/>
        </w:trPr>
        <w:tc>
          <w:tcPr>
            <w:tcW w:w="75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0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走航监测</w:t>
            </w:r>
            <w:r/>
          </w:p>
        </w:tc>
        <w:tc>
          <w:tcPr>
            <w:tcW w:w="63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包含卫星遥感监测、颗粒物激光雷达、道路尘负荷及VOCs移动走航监测及无人机飞航监测服务等。</w:t>
            </w:r>
            <w:r/>
          </w:p>
        </w:tc>
        <w:tc>
          <w:tcPr>
            <w:tcW w:w="8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1项</w:t>
            </w:r>
            <w:r/>
          </w:p>
        </w:tc>
      </w:tr>
      <w:tr>
        <w:trPr>
          <w:trHeight w:val="516"/>
        </w:trPr>
        <w:tc>
          <w:tcPr>
            <w:tcW w:w="75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140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空气质量预警预报</w:t>
            </w:r>
            <w:r/>
          </w:p>
        </w:tc>
        <w:tc>
          <w:tcPr>
            <w:tcW w:w="63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基于实时监测数据和气象数据，结合大气模型，基于污染源产生与迁移模型、大气化学反应机理模型、空气动力学模型等模拟各种条件下区域大气的动态变化，准确、及时、多方位地反映空气质量现状及未来的变化趋势</w:t>
            </w:r>
            <w:r/>
          </w:p>
        </w:tc>
        <w:tc>
          <w:tcPr>
            <w:tcW w:w="8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1项</w:t>
            </w:r>
            <w:r/>
          </w:p>
        </w:tc>
      </w:tr>
      <w:tr>
        <w:trPr>
          <w:trHeight w:val="527"/>
        </w:trPr>
        <w:tc>
          <w:tcPr>
            <w:tcW w:w="75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140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减排情景模拟评估</w:t>
            </w:r>
            <w:r/>
          </w:p>
        </w:tc>
        <w:tc>
          <w:tcPr>
            <w:tcW w:w="63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模拟分析不同减排方案对大气环境质量的减排效果，并形成减排预评估报告2份</w:t>
            </w:r>
            <w:r/>
          </w:p>
        </w:tc>
        <w:tc>
          <w:tcPr>
            <w:tcW w:w="88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1项</w:t>
            </w:r>
            <w:r/>
          </w:p>
        </w:tc>
      </w:tr>
    </w:tbl>
    <w:p>
      <w:pPr>
        <w:ind w:firstLine="482"/>
        <w:spacing w:line="500" w:lineRule="exact"/>
        <w:rPr>
          <w:rFonts w:hint="eastAsia" w:ascii="仿宋" w:hAnsi="仿宋" w:eastAsia="仿宋" w:cs="仿宋"/>
          <w:b/>
          <w:bCs/>
          <w:sz w:val="24"/>
          <w:szCs w:val="24"/>
        </w:rPr>
      </w:pPr>
      <w:r/>
      <w:bookmarkStart w:id="14" w:name="OLE_LINK16"/>
      <w:r>
        <w:rPr>
          <w:rFonts w:hint="eastAsia" w:ascii="仿宋" w:hAnsi="仿宋" w:eastAsia="仿宋" w:cs="仿宋"/>
          <w:b/>
          <w:bCs/>
          <w:sz w:val="24"/>
          <w:szCs w:val="24"/>
        </w:rPr>
        <w:t xml:space="preserve">三、具体要求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项目围绕监测预警、分析研判、走航监测、空气质量预警预报、减排情景模拟评估五项内容，构建预报预警—精准溯源—现场巡查—会商管控—情景评估一体化技术支撑体系，服务地点为泰州医药高新区（高港区），服务期限自合同签订之日起1年。</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（一）监测预警与空气质量预报预警服务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污染溯源预警：运用先进空气质量模型与小尺度扩散模型，针对重点区域开展大气污染精准溯源，及时完成污染过程溯源预警预报，快速区分本地排放与外来传输贡献。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多模式数值预报：整合实时监测数据与气象观测数据，耦合污染源产生与迁移模型、大气化学反应机理模型、空气动力学模型，模拟区域大气污染物动态演变过程，全面反映空气质量现状，预判未来空气质量变化趋势；及时发布高值预警，督促相关部门落实分级管控措施，为区域污染协同治理提供前置支撑。</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（二）分析研判技术服务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融合在线监测、气象、污染源、移动监测等多源数据，综合运用统计模型、受体模型、数值扩散模型开展定量研判。针对未来污染过程，</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需进行24h临近空气质量预报，实现对临近时段精细化模拟</w:t>
      </w:r>
      <w:r>
        <w:rPr>
          <w:rFonts w:hint="eastAsia" w:ascii="仿宋" w:hAnsi="仿宋" w:eastAsia="仿宋" w:cs="仿宋"/>
          <w:b/>
          <w:sz w:val="24"/>
          <w:szCs w:val="24"/>
        </w:rPr>
        <w:t xml:space="preserve">。</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日常数据复盘：针对站点高值事件开展污染过程回溯分析，依托扩散模型复盘多次历史污染过程，总结不同片区、不同行业污染物传输规律，建立本地化污染案例库。</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驻场精细化管控保障：配置巡查车辆2辆，派驻4名专职技术骨干驻点服务，全程负责数据监控、研判分析、报告编制、现场巡查与应急调度。</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（1）信息即时推送：每日在工作微信群推送空气质量实况、预报结论、站点高值预警信息；</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（2）报告编制：按月提交月度数据分析报告；在污染过程结束后编制专项分析报告，结合现场巡查成果剖析污染成因，提出可落地、可考核的管控对策；</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污染源网格化巡查：开展全域地毯式排查，采用“仪器监测+现场核查”方式，全面排查扬尘、工业废气、VOCs等污染源；对管控不到位点位建立问题台账，明确整改要求，全程跟踪闭环，定期通报整改落实情况，推动PM₂.₅与臭氧协同管控落地；</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（4）污染天气应急支撑：建立全流程应急技术保障机制</w:t>
      </w:r>
      <w:r>
        <w:rPr>
          <w:rFonts w:hint="eastAsia" w:ascii="仿宋" w:hAnsi="仿宋" w:eastAsia="仿宋" w:cs="仿宋"/>
          <w:sz w:val="24"/>
          <w:szCs w:val="24"/>
          <w:lang w:eastAsia="zh-CN"/>
        </w:rPr>
        <w:t xml:space="preserve">，在</w:t>
      </w:r>
      <w:r>
        <w:rPr>
          <w:rFonts w:hint="eastAsia" w:ascii="仿宋" w:hAnsi="仿宋" w:eastAsia="仿宋" w:cs="仿宋"/>
          <w:sz w:val="24"/>
          <w:szCs w:val="24"/>
        </w:rPr>
        <w:t xml:space="preserve">污染来临前提前预判形势并制定分级管控建议；污染期间赴现场核查管控执行情况，动态优化减排方案；污染结束后评估管控成效；</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（5）定期会商汇报：定期组织空气质量形势会商，研判月度、季度达标压力；现场评估溯源排查与管控成效，提出跨部门联防联控建议，配合主管部门开展现场督查督办。</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（三）走航监测技术支撑服务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综合运用移动走航、便携监测、无人机航测等多元化手段，推动监测能力由常规空气质量监测向污染源头追踪延伸，系统解析污染成因及时空演变规律，全面摸清区域空气质量现状与污染源分布。</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道路尘负荷走航评估</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启用积尘负荷走航溯源系统，常态化开展道路积尘监测，支撑道路保洁精细化管理。监测范围覆盖国控站点半径3公里范围内全部主次干道；全年累计走航不少于12天，每月至少开展1天；监测避开早晚交通高峰，针对国控站点周边道路开展分阶段对比监测；绘制道路扬尘污染热力图，按期提交书面走航监测报告。</w:t>
      </w:r>
      <w:r/>
    </w:p>
    <w:p>
      <w:pPr>
        <w:ind w:firstLine="480"/>
        <w:spacing w:line="500" w:lineRule="exact"/>
        <w:rPr>
          <w:rFonts w:hint="eastAsia" w:ascii="仿宋" w:hAnsi="仿宋" w:eastAsia="仿宋" w:cs="仿宋"/>
          <w:color w:val="auto"/>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VOCs移动走航监测，配置VOCs走航监测系统</w:t>
      </w:r>
      <w:r>
        <w:rPr>
          <w:rFonts w:hint="eastAsia" w:ascii="仿宋" w:hAnsi="仿宋" w:eastAsia="仿宋" w:cs="仿宋"/>
          <w:sz w:val="24"/>
          <w:szCs w:val="24"/>
          <w:lang w:eastAsia="zh-CN"/>
        </w:rPr>
        <w:t xml:space="preserve">和PID泵吸ppb级VOCs检测仪</w:t>
      </w:r>
      <w:r>
        <w:rPr>
          <w:rFonts w:hint="eastAsia" w:ascii="仿宋" w:hAnsi="仿宋" w:eastAsia="仿宋" w:cs="仿宋"/>
          <w:sz w:val="24"/>
          <w:szCs w:val="24"/>
        </w:rPr>
        <w:t xml:space="preserve">，在臭氧高值时段开展高时空分辨率巡航监测，全年累计走航不少于25天；采取“连续路线巡航+重点点位定点监测”相结合模式，对监测站点、工业园区、涉VOCs重点污染源开展全覆盖排查。摸清区域VOCs浓度水平、空间分布与时间变化规律，识别臭氧生成关键特征因子，锁定无组织排放、治污设施异常等问题点位，形成污染源清单，为臭氧精准管控提供靶向依据。</w:t>
      </w:r>
      <w:r>
        <w:rPr>
          <w:rFonts w:hint="eastAsia" w:ascii="仿宋" w:hAnsi="仿宋" w:eastAsia="仿宋" w:cs="仿宋"/>
          <w:sz w:val="24"/>
          <w:szCs w:val="24"/>
          <w:lang w:val="en-US" w:eastAsia="zh-CN"/>
        </w:rPr>
        <w:t xml:space="preserve">在本项目服务期结束前，将上述配</w:t>
      </w:r>
      <w:r>
        <w:rPr>
          <w:rFonts w:hint="eastAsia" w:ascii="仿宋" w:hAnsi="仿宋" w:eastAsia="仿宋" w:cs="仿宋"/>
          <w:color w:val="auto"/>
          <w:sz w:val="24"/>
          <w:szCs w:val="24"/>
          <w:lang w:val="en-US" w:eastAsia="zh-CN"/>
        </w:rPr>
        <w:t xml:space="preserve">置的</w:t>
      </w:r>
      <w:r>
        <w:rPr>
          <w:rFonts w:hint="eastAsia" w:ascii="仿宋" w:hAnsi="仿宋" w:eastAsia="仿宋" w:cs="仿宋"/>
          <w:color w:val="auto"/>
          <w:sz w:val="24"/>
          <w:szCs w:val="24"/>
        </w:rPr>
        <w:t xml:space="preserve">VOCs</w:t>
      </w:r>
      <w:r>
        <w:rPr>
          <w:rFonts w:hint="eastAsia" w:ascii="仿宋" w:hAnsi="仿宋" w:eastAsia="仿宋" w:cs="仿宋"/>
          <w:color w:val="auto"/>
          <w:sz w:val="24"/>
          <w:szCs w:val="24"/>
          <w:lang w:eastAsia="zh-CN"/>
        </w:rPr>
        <w:t xml:space="preserve">检测仪移交区生态环境部门，</w:t>
      </w:r>
      <w:r>
        <w:rPr>
          <w:rFonts w:hint="eastAsia" w:ascii="仿宋" w:hAnsi="仿宋" w:eastAsia="仿宋" w:cs="仿宋"/>
          <w:color w:val="auto"/>
          <w:sz w:val="24"/>
          <w:szCs w:val="24"/>
        </w:rPr>
        <w:t xml:space="preserve">移交时设备应处于正常可用状态（无故障、关键部件在寿命期内），提供购置凭证、剩余保修期说明及操作培训；移交清单经双方签章确认</w:t>
      </w:r>
      <w:r>
        <w:rPr>
          <w:rFonts w:hint="eastAsia" w:ascii="仿宋" w:hAnsi="仿宋" w:eastAsia="仿宋" w:cs="仿宋"/>
          <w:color w:val="auto"/>
          <w:sz w:val="24"/>
          <w:szCs w:val="24"/>
          <w:lang w:eastAsia="zh-CN"/>
        </w:rPr>
        <w:t xml:space="preserve">。</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便携设备+无人机精准溯源，配置1台便携式六参数监测仪及无人机。便携式六参数监测仪接到高值预警后，赴重点片区、工业园区开展移动巡测与定点监测，实现污染异常现场快速溯源；无人机用于施工裸土、料场扬尘可视化航测，形成影像资料，出具裸土分布清单与扬尘管控优化建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（四）减排情景模拟评估服务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依托本地化排放清单与污染案例库，利用数值模式开展多方案减排情景模拟，全年形成不少于2份正式减排预评估报告。</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减排效果模拟预测：支持自定义设置不同区域、不同行业差异化减排比例，定量测算各类减排方案下六项常规污染物浓度改善效果，为差异化减排提供量化支撑。</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管控成效反向评估：结合气象条件与排放清单，区分气象自然波动与人为管控带来的空气质量改善贡献，反向评估已实施管控措施的实际成效。</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协同减排方案优化：生成片区、多行业联动减排方案，优选投入少、效益高的管控组合，为区域大气精细化管理、经济发展与生态保护协同推进提供决策依据。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（五）成果交付要求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所有监测、分析、预报、模拟成果须与服务清单一一对应，全部数据、报告、图表、影像资料统一交付采购人；本项目全部技术成果知识产权归属采购人。</w:t>
      </w:r>
      <w:bookmarkEnd w:id="14"/>
      <w:r/>
      <w:r/>
    </w:p>
    <w:p>
      <w:p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四、履约保证金</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本项目不收取履约保证金。</w:t>
      </w:r>
      <w:r/>
    </w:p>
    <w:p>
      <w:p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五、付款方式</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合同签订后，到2026年年底支付合同价的30%，余款在服务完成且验收合格后一次性付清。</w:t>
      </w:r>
      <w:r/>
    </w:p>
    <w:p>
      <w:pPr>
        <w:numPr>
          <w:ilvl w:val="0"/>
          <w:numId w:val="0"/>
        </w:numPr>
        <w:ind w:firstLine="482"/>
        <w:keepLines w:val="0"/>
        <w:keepNext w:val="0"/>
        <w:pageBreakBefore w:val="0"/>
        <w:spacing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lang w:val="en-US" w:eastAsia="zh-CN"/>
        </w:rPr>
        <w:t xml:space="preserve">六、</w:t>
      </w:r>
      <w:r>
        <w:rPr>
          <w:rFonts w:hint="eastAsia" w:ascii="仿宋" w:hAnsi="仿宋" w:eastAsia="仿宋" w:cs="仿宋"/>
          <w:b/>
          <w:bCs/>
          <w:color w:val="auto"/>
          <w:sz w:val="24"/>
          <w:szCs w:val="24"/>
          <w:highlight w:val="none"/>
          <w:lang w:val="en-US" w:eastAsia="zh-CN"/>
        </w:rPr>
        <w:t xml:space="preserve">其他事项</w:t>
      </w:r>
      <w:r/>
    </w:p>
    <w:p>
      <w:pPr>
        <w:numPr>
          <w:ilvl w:val="0"/>
          <w:numId w:val="0"/>
        </w:numPr>
        <w:ind w:firstLine="480"/>
        <w:keepLines w:val="0"/>
        <w:keepNext w:val="0"/>
        <w:pageBreakBefore w:val="0"/>
        <w:spacing w:line="360" w:lineRule="auto"/>
        <w:widowControl w:val="off"/>
        <w:tabs>
          <w:tab w:val="left" w:pos="0" w:leader="none"/>
          <w:tab w:val="left" w:pos="993" w:leader="none"/>
          <w:tab w:val="left" w:pos="1134" w:leader="none"/>
        </w:tabs>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签订合同后，成交供应商不得进行转包。未经采购人同意，成交供应商不得采用分包</w:t>
      </w:r>
      <w:r>
        <w:rPr>
          <w:rFonts w:hint="eastAsia" w:ascii="仿宋" w:hAnsi="仿宋" w:eastAsia="仿宋" w:cs="仿宋"/>
          <w:color w:val="auto"/>
          <w:sz w:val="24"/>
          <w:highlight w:val="none"/>
        </w:rPr>
        <w:t xml:space="preserve">的形式履行合同。否则采购人有权终止合同。转包或分包造成采购人损失的，成交供应商还应承担相应赔偿责任。</w:t>
      </w:r>
      <w:r/>
    </w:p>
    <w:p>
      <w:pPr>
        <w:ind w:firstLine="480"/>
        <w:jc w:val="both"/>
        <w:keepLines w:val="0"/>
        <w:keepNext w:val="0"/>
        <w:pageBreakBefore w:val="0"/>
        <w:spacing w:after="0"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color w:val="auto"/>
          <w:sz w:val="24"/>
          <w:szCs w:val="24"/>
          <w:lang w:val="en-US" w:eastAsia="zh-CN"/>
        </w:rPr>
        <w:t xml:space="preserve">2.</w:t>
      </w:r>
      <w:r>
        <w:rPr>
          <w:rFonts w:hint="eastAsia" w:ascii="仿宋" w:hAnsi="仿宋" w:eastAsia="仿宋" w:cs="仿宋"/>
          <w:color w:val="000000" w:themeColor="text1"/>
          <w:sz w:val="24"/>
          <w:szCs w:val="24"/>
          <w14:textFill>
            <w14:solidFill>
              <w14:schemeClr w14:val="tx1"/>
            </w14:solidFill>
          </w14:textFill>
        </w:rPr>
        <w:t xml:space="preserve">参照《关于印发中小企业划型标准规定的通知》（工信部联企业</w:t>
      </w:r>
      <w:r>
        <w:rPr>
          <w:rFonts w:hint="eastAsia" w:ascii="仿宋" w:hAnsi="仿宋" w:eastAsia="仿宋" w:cs="仿宋"/>
          <w:color w:val="000000" w:themeColor="text1"/>
          <w:sz w:val="24"/>
          <w:szCs w:val="24"/>
          <w:lang w:eastAsia="zh-CN"/>
          <w14:textFill>
            <w14:solidFill>
              <w14:schemeClr w14:val="tx1"/>
            </w14:solidFill>
          </w14:textFill>
        </w:rPr>
        <w:t xml:space="preserve">〔2011〕300号</w:t>
      </w:r>
      <w:r>
        <w:rPr>
          <w:rFonts w:hint="eastAsia" w:ascii="仿宋" w:hAnsi="仿宋" w:eastAsia="仿宋" w:cs="仿宋"/>
          <w:color w:val="000000" w:themeColor="text1"/>
          <w:sz w:val="24"/>
          <w:szCs w:val="24"/>
          <w14:textFill>
            <w14:solidFill>
              <w14:schemeClr w14:val="tx1"/>
            </w14:solidFill>
          </w14:textFill>
        </w:rPr>
        <w:t xml:space="preserve">）文件，本项目采购标的所属行业为</w:t>
      </w:r>
      <w:r>
        <w:rPr>
          <w:rFonts w:hint="eastAsia" w:ascii="仿宋" w:hAnsi="仿宋" w:eastAsia="仿宋" w:cs="仿宋"/>
          <w:color w:val="000000" w:themeColor="text1"/>
          <w:sz w:val="24"/>
          <w:szCs w:val="24"/>
          <w:u w:val="single"/>
          <w14:textFill>
            <w14:solidFill>
              <w14:schemeClr w14:val="tx1"/>
            </w14:solidFill>
          </w14:textFill>
        </w:rPr>
        <w:t xml:space="preserve">科学研究和技术服务业</w:t>
      </w:r>
      <w:r>
        <w:rPr>
          <w:rFonts w:hint="eastAsia" w:ascii="仿宋" w:hAnsi="仿宋" w:eastAsia="仿宋" w:cs="仿宋"/>
          <w:color w:val="000000" w:themeColor="text1"/>
          <w:sz w:val="24"/>
          <w:szCs w:val="24"/>
          <w14:textFill>
            <w14:solidFill>
              <w14:schemeClr w14:val="tx1"/>
            </w14:solidFill>
          </w14:textFill>
        </w:rPr>
        <w:t xml:space="preserve">。</w:t>
      </w:r>
      <w:r/>
    </w:p>
    <w:p>
      <w:pPr>
        <w:pStyle w:val="796"/>
        <w:ind w:firstLine="0"/>
        <w:jc w:val="center"/>
        <w:spacing w:line="520" w:lineRule="exact"/>
        <w:rPr>
          <w:rFonts w:hint="eastAsia" w:ascii="黑体" w:eastAsia="黑体"/>
          <w:bCs/>
          <w:color w:val="000000" w:themeColor="text1"/>
          <w:szCs w:val="28"/>
          <w14:textFill>
            <w14:solidFill>
              <w14:schemeClr w14:val="tx1"/>
            </w14:solidFill>
          </w14:textFill>
        </w:rPr>
      </w:pPr>
      <w:r>
        <w:rPr>
          <w:rFonts w:hint="eastAsia" w:ascii="黑体" w:eastAsia="黑体"/>
          <w:bCs/>
          <w:color w:val="000000" w:themeColor="text1"/>
          <w:szCs w:val="28"/>
          <w14:textFill>
            <w14:solidFill>
              <w14:schemeClr w14:val="tx1"/>
            </w14:solidFill>
          </w14:textFill>
        </w:rPr>
      </w:r>
      <w:r/>
    </w:p>
    <w:p>
      <w:pPr>
        <w:pStyle w:val="796"/>
        <w:ind w:firstLine="0"/>
        <w:jc w:val="center"/>
        <w:spacing w:line="520" w:lineRule="exact"/>
        <w:rPr>
          <w:rFonts w:ascii="黑体" w:eastAsia="黑体"/>
          <w:color w:val="000000" w:themeColor="text1"/>
          <w:szCs w:val="28"/>
          <w14:textFill>
            <w14:solidFill>
              <w14:schemeClr w14:val="tx1"/>
            </w14:solidFill>
          </w14:textFill>
        </w:rPr>
      </w:pPr>
      <w:r>
        <w:rPr>
          <w:rFonts w:hint="eastAsia" w:ascii="黑体" w:eastAsia="黑体"/>
          <w:bCs/>
          <w:color w:val="000000" w:themeColor="text1"/>
          <w:szCs w:val="28"/>
          <w14:textFill>
            <w14:solidFill>
              <w14:schemeClr w14:val="tx1"/>
            </w14:solidFill>
          </w14:textFill>
        </w:rPr>
        <w:t xml:space="preserve">五</w:t>
      </w:r>
      <w:r>
        <w:rPr>
          <w:rFonts w:hint="eastAsia" w:ascii="黑体" w:eastAsia="黑体"/>
          <w:color w:val="000000" w:themeColor="text1"/>
          <w:szCs w:val="28"/>
          <w14:textFill>
            <w14:solidFill>
              <w14:schemeClr w14:val="tx1"/>
            </w14:solidFill>
          </w14:textFill>
        </w:rPr>
        <w:t xml:space="preserve">、磋  商</w:t>
      </w:r>
      <w:r/>
    </w:p>
    <w:p>
      <w:pPr>
        <w:pStyle w:val="1019"/>
        <w:ind w:firstLine="480"/>
        <w:keepLines w:val="0"/>
        <w:keepNext w:val="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color w:val="000000" w:themeColor="text1"/>
          <w:sz w:val="24"/>
          <w:szCs w:val="24"/>
          <w14:textFill>
            <w14:solidFill>
              <w14:schemeClr w14:val="tx1"/>
            </w14:solidFill>
          </w14:textFill>
        </w:rPr>
        <w:t xml:space="preserve">磋商相关说明</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一</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bCs/>
          <w:color w:val="000000" w:themeColor="text1"/>
          <w:sz w:val="24"/>
          <w:szCs w:val="24"/>
          <w14:textFill>
            <w14:solidFill>
              <w14:schemeClr w14:val="tx1"/>
            </w14:solidFill>
          </w14:textFill>
        </w:rPr>
        <w:t xml:space="preserve">磋商要求</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1.被邀请参与磋商的供应商需按本竞争性磋商文件要求的截止时间、方式（地点）提交响应文件，同时派人通过“苏采云”系统在“开标大厅”等待磋商。</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2.供应商可通过CA数字证书，在响应文件开启时间后，使用CA数字证书在规定时间内解密各自响应文件。</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1019"/>
        <w:ind w:firstLine="480"/>
        <w:keepLines w:val="0"/>
        <w:keepNext w:val="0"/>
        <w:pageBreakBefore w:val="0"/>
        <w:spacing w:line="360" w:lineRule="auto"/>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 xml:space="preserve">4.磋商方式：供应商参加远程磋商会议</w:t>
      </w:r>
      <w:r>
        <w:rPr>
          <w:rFonts w:hint="eastAsia" w:ascii="仿宋" w:hAnsi="仿宋" w:eastAsia="仿宋" w:cs="仿宋"/>
          <w:b w:val="0"/>
          <w:bCs/>
          <w:color w:val="000000" w:themeColor="text1"/>
          <w:sz w:val="24"/>
          <w:szCs w:val="24"/>
          <w:lang w:eastAsia="zh-CN"/>
          <w14:textFill>
            <w14:solidFill>
              <w14:schemeClr w14:val="tx1"/>
            </w14:solidFill>
          </w14:textFill>
        </w:rPr>
        <w:t xml:space="preserve">，</w:t>
      </w:r>
      <w:r>
        <w:rPr>
          <w:rFonts w:hint="eastAsia" w:ascii="仿宋" w:hAnsi="仿宋" w:eastAsia="仿宋" w:cs="仿宋"/>
          <w:b w:val="0"/>
          <w:bCs/>
          <w:color w:val="000000" w:themeColor="text1"/>
          <w:sz w:val="24"/>
          <w:szCs w:val="24"/>
          <w14:textFill>
            <w14:solidFill>
              <w14:schemeClr w14:val="tx1"/>
            </w14:solidFill>
          </w14:textFill>
        </w:rPr>
        <w:t xml:space="preserve">请供应商在磋商前等候在开标大厅，随时接听磋商小组发出的磋商视频</w:t>
      </w:r>
      <w:r>
        <w:rPr>
          <w:rFonts w:hint="eastAsia" w:ascii="仿宋" w:hAnsi="仿宋" w:eastAsia="仿宋" w:cs="仿宋"/>
          <w:b w:val="0"/>
          <w:bCs/>
          <w:color w:val="000000" w:themeColor="text1"/>
          <w:sz w:val="24"/>
          <w:szCs w:val="24"/>
          <w:lang w:val="en-US" w:eastAsia="zh-CN"/>
          <w14:textFill>
            <w14:solidFill>
              <w14:schemeClr w14:val="tx1"/>
            </w14:solidFill>
          </w14:textFill>
        </w:rPr>
        <w:t xml:space="preserve">或电话</w:t>
      </w:r>
      <w:r>
        <w:rPr>
          <w:rFonts w:hint="eastAsia" w:ascii="仿宋" w:hAnsi="仿宋" w:eastAsia="仿宋" w:cs="仿宋"/>
          <w:b w:val="0"/>
          <w:bCs/>
          <w:color w:val="000000" w:themeColor="text1"/>
          <w:sz w:val="24"/>
          <w:szCs w:val="24"/>
          <w14:textFill>
            <w14:solidFill>
              <w14:schemeClr w14:val="tx1"/>
            </w14:solidFill>
          </w14:textFill>
        </w:rPr>
        <w:t xml:space="preserve">邀请。</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5.未在规定时间内进行答疑澄清的，视同放弃答疑澄清。</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6.未在规定时间内进行报价的，视为响应无效。</w:t>
      </w:r>
      <w:r/>
    </w:p>
    <w:p>
      <w:pPr>
        <w:pStyle w:val="1019"/>
        <w:ind w:firstLine="480"/>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7.被邀请参与磋商的供应商如未按上述要求执行，视同放弃</w:t>
      </w:r>
      <w:r>
        <w:rPr>
          <w:rFonts w:hint="eastAsia" w:ascii="仿宋" w:hAnsi="仿宋" w:eastAsia="仿宋" w:cs="仿宋"/>
          <w:bCs/>
          <w:color w:val="000000" w:themeColor="text1"/>
          <w:sz w:val="24"/>
          <w:szCs w:val="24"/>
          <w:lang w:val="en-US" w:eastAsia="zh-CN"/>
          <w14:textFill>
            <w14:solidFill>
              <w14:schemeClr w14:val="tx1"/>
            </w14:solidFill>
          </w14:textFill>
        </w:rPr>
        <w:t xml:space="preserve">参与</w:t>
      </w:r>
      <w:r>
        <w:rPr>
          <w:rFonts w:hint="eastAsia" w:ascii="仿宋" w:hAnsi="仿宋" w:eastAsia="仿宋" w:cs="仿宋"/>
          <w:bCs/>
          <w:color w:val="000000" w:themeColor="text1"/>
          <w:sz w:val="24"/>
          <w:szCs w:val="24"/>
          <w14:textFill>
            <w14:solidFill>
              <w14:schemeClr w14:val="tx1"/>
            </w14:solidFill>
          </w14:textFill>
        </w:rPr>
        <w:t xml:space="preserve">磋商的权利。</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（二）评审程序</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磋商小组应当根据综合评分情况，按照评审得分由高到低顺序推荐成交供应商，并编写评审报告。评审得分相同的，按照最后报价由低到高的顺序推荐。评审得分且最后报价相同的，按照技术方案优劣（得分）顺序推荐</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名成交供应商。</w:t>
      </w:r>
      <w:r/>
    </w:p>
    <w:p>
      <w:pPr>
        <w:pStyle w:val="1019"/>
        <w:ind w:firstLine="24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三</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查询及使用供应商信用记录</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1.由采购人查询信用信息。</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2.查询渠道：“信用中国”网</w:t>
      </w:r>
      <w:r>
        <w:rPr>
          <w:rFonts w:hint="eastAsia" w:ascii="仿宋" w:hAnsi="仿宋" w:eastAsia="仿宋" w:cs="仿宋"/>
          <w:color w:val="000000" w:themeColor="text1"/>
          <w:sz w:val="24"/>
          <w:szCs w:val="24"/>
          <w:lang w:val="en-US" w:eastAsia="zh-CN"/>
          <w14:textFill>
            <w14:solidFill>
              <w14:schemeClr w14:val="tx1"/>
            </w14:solidFill>
          </w14:textFill>
        </w:rPr>
        <w:t xml:space="preserve">站</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3.截止时点（查询环节）：响应文件开启后</w:t>
      </w:r>
      <w:r>
        <w:rPr>
          <w:rFonts w:hint="eastAsia" w:ascii="仿宋" w:hAnsi="仿宋" w:eastAsia="仿宋" w:cs="仿宋"/>
          <w:color w:val="000000" w:themeColor="text1"/>
          <w:sz w:val="24"/>
          <w:szCs w:val="24"/>
          <w:lang w:val="en-US" w:eastAsia="zh-CN"/>
          <w14:textFill>
            <w14:solidFill>
              <w14:schemeClr w14:val="tx1"/>
            </w14:solidFill>
          </w14:textFill>
        </w:rPr>
        <w:t xml:space="preserve">至</w:t>
      </w:r>
      <w:r>
        <w:rPr>
          <w:rFonts w:hint="eastAsia" w:ascii="仿宋" w:hAnsi="仿宋" w:eastAsia="仿宋" w:cs="仿宋"/>
          <w:color w:val="000000" w:themeColor="text1"/>
          <w:sz w:val="24"/>
          <w:szCs w:val="24"/>
          <w14:textFill>
            <w14:solidFill>
              <w14:schemeClr w14:val="tx1"/>
            </w14:solidFill>
          </w14:textFill>
        </w:rPr>
        <w:t xml:space="preserve">资格审查结束前。</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1019"/>
        <w:ind w:firstLine="48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5.信用信息的使用规则：采购人对供应商信用记录进行甄别，对</w:t>
      </w:r>
      <w:r>
        <w:rPr>
          <w:rFonts w:hint="eastAsia" w:ascii="仿宋" w:hAnsi="仿宋" w:eastAsia="仿宋" w:cs="Times New Roman"/>
          <w:color w:val="000000" w:themeColor="text1"/>
          <w:sz w:val="24"/>
          <w:szCs w:val="24"/>
          <w14:textFill>
            <w14:solidFill>
              <w14:schemeClr w14:val="tx1"/>
            </w14:solidFill>
          </w14:textFill>
        </w:rPr>
        <w:t xml:space="preserve">列入严重失信主体名单、经营（活动）异常名录、重大税收违法案件当事人名单</w:t>
      </w:r>
      <w:r>
        <w:rPr>
          <w:rFonts w:hint="eastAsia" w:ascii="仿宋" w:hAnsi="仿宋" w:eastAsia="仿宋" w:cs="仿宋"/>
          <w:color w:val="000000" w:themeColor="text1"/>
          <w:sz w:val="24"/>
          <w:szCs w:val="24"/>
          <w14:textFill>
            <w14:solidFill>
              <w14:schemeClr w14:val="tx1"/>
            </w14:solidFill>
          </w14:textFill>
        </w:rPr>
        <w:t xml:space="preserve">、政府采购严重违法失信行为记录名单及其他不符合《中华人民共和国政府采购法》第二十二条规定条件的供应商，拒绝其参与政府采购活动。</w:t>
      </w:r>
      <w:r/>
    </w:p>
    <w:p>
      <w:pPr>
        <w:pStyle w:val="1019"/>
        <w:ind w:firstLine="478"/>
        <w:keepLines w:val="0"/>
        <w:keepNext w:val="0"/>
        <w:pageBreakBefore w:val="0"/>
        <w:spacing w:line="360" w:lineRule="auto"/>
        <w:widowControl w:val="off"/>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color w:val="000000" w:themeColor="text1"/>
          <w:sz w:val="24"/>
          <w:szCs w:val="24"/>
          <w14:textFill>
            <w14:solidFill>
              <w14:schemeClr w14:val="tx1"/>
            </w14:solidFill>
          </w14:textFill>
        </w:rPr>
        <w:t xml:space="preserve">、评审方法和评审标准</w:t>
      </w:r>
      <w:r/>
    </w:p>
    <w:p>
      <w:pPr>
        <w:pStyle w:val="1019"/>
        <w:ind w:firstLine="47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1.评审方法：综合评分法</w:t>
      </w:r>
      <w:r/>
    </w:p>
    <w:p>
      <w:pPr>
        <w:pStyle w:val="1019"/>
        <w:ind w:left="2" w:right="29"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2.磋商过程中可能实质性变动的内容：在磋商过程中，磋商小组可以根据《磋商文件》和磋商情况实质性变动采购需求中的技术、服务要求以及合同草案条款。</w:t>
      </w:r>
      <w:r/>
    </w:p>
    <w:p>
      <w:pPr>
        <w:pStyle w:val="1019"/>
        <w:ind w:left="2" w:right="29"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9"/>
        <w:ind w:left="2" w:right="29"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4"/>
          <w:szCs w:val="24"/>
          <w14:textFill>
            <w14:solidFill>
              <w14:schemeClr w14:val="tx1"/>
            </w14:solidFill>
          </w14:textFill>
        </w:rPr>
        <w:t xml:space="preserve">中标或者成交供应商放弃中标或者成交项目的，中标或者成交后无正当理由拒不与采购人签订政府采购合同，将根据《中华人民共和国政府采购法》及实施条例等相关规定追究法律责任。</w:t>
      </w:r>
      <w:r/>
    </w:p>
    <w:p>
      <w:pPr>
        <w:ind w:firstLine="520"/>
        <w:keepLines w:val="0"/>
        <w:keepNext w:val="0"/>
        <w:pageBreakBefore w:val="0"/>
        <w:spacing w:line="360" w:lineRule="auto"/>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5.详细的</w:t>
      </w:r>
      <w:r>
        <w:rPr>
          <w:rFonts w:hint="eastAsia" w:ascii="仿宋" w:hAnsi="仿宋" w:eastAsia="仿宋" w:cs="仿宋"/>
          <w:b w:val="0"/>
          <w:bCs w:val="0"/>
          <w:color w:val="000000" w:themeColor="text1"/>
          <w:sz w:val="24"/>
          <w:szCs w:val="24"/>
          <w14:textFill>
            <w14:solidFill>
              <w14:schemeClr w14:val="tx1"/>
            </w14:solidFill>
          </w14:textFill>
        </w:rPr>
        <w:t xml:space="preserve">评分办法</w:t>
      </w:r>
      <w:r/>
    </w:p>
    <w:tbl>
      <w:tblPr>
        <w:tblStyle w:val="785"/>
        <w:tblW w:w="48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735"/>
        <w:gridCol w:w="7371"/>
      </w:tblGrid>
      <w:tr>
        <w:trPr>
          <w:jc w:val="center"/>
          <w:trHeight w:val="636"/>
        </w:trPr>
        <w:tc>
          <w:tcPr>
            <w:tcW w:w="145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评审项目</w:t>
            </w:r>
            <w:r/>
          </w:p>
        </w:tc>
        <w:tc>
          <w:tcPr>
            <w:tcW w:w="73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分数</w:t>
            </w:r>
            <w:r/>
          </w:p>
        </w:tc>
        <w:tc>
          <w:tcPr>
            <w:tcW w:w="737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评分标准</w:t>
            </w:r>
            <w:r/>
          </w:p>
        </w:tc>
      </w:tr>
      <w:tr>
        <w:trPr>
          <w:jc w:val="center"/>
          <w:trHeight w:val="1068"/>
        </w:trPr>
        <w:tc>
          <w:tcPr>
            <w:tcW w:w="145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w:t>
            </w:r>
            <w:r/>
          </w:p>
        </w:tc>
        <w:tc>
          <w:tcPr>
            <w:tcW w:w="735"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p>
        </w:tc>
        <w:tc>
          <w:tcPr>
            <w:tcW w:w="7373"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最终有效报价最低的价格为基准价，其价格分为满分。其他供应商的价格分统一按照下列公式计算：</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报价得分=（基准价/最终报价）×1</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（小数点后保留两位）</w:t>
            </w:r>
            <w:r/>
          </w:p>
        </w:tc>
      </w:tr>
      <w:tr>
        <w:trPr>
          <w:jc w:val="center"/>
          <w:trHeight w:val="236"/>
        </w:trPr>
        <w:tc>
          <w:tcPr>
            <w:tcW w:w="145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资质认证</w:t>
            </w:r>
            <w:r/>
          </w:p>
        </w:tc>
        <w:tc>
          <w:tcPr>
            <w:tcW w:w="73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7373"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具有有效期内的环境管理体系认证证书、质量管理体系认证、职业健康安全管理体系认证证书的每提供一项得2分，本项最高得6分。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注：响应文件中同时提供证书原件扫描件以及认证官网查询截图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否则不予计分。</w:t>
            </w:r>
            <w:r/>
          </w:p>
        </w:tc>
      </w:tr>
      <w:tr>
        <w:trPr>
          <w:jc w:val="center"/>
          <w:trHeight w:val="236"/>
        </w:trPr>
        <w:tc>
          <w:tcPr>
            <w:tcW w:w="1455" w:type="dxa"/>
            <w:vAlign w:val="center"/>
            <w:textDirection w:val="lrTb"/>
            <w:noWrap w:val="false"/>
          </w:tcPr>
          <w:p>
            <w:pPr>
              <w:jc w:val="center"/>
              <w:rPr>
                <w:rFonts w:hint="eastAsia" w:ascii="仿宋" w:hAnsi="仿宋" w:eastAsia="仿宋" w:cs="仿宋"/>
                <w:sz w:val="24"/>
                <w:szCs w:val="24"/>
                <w:highlight w:val="none"/>
              </w:rPr>
            </w:pPr>
            <w:r/>
            <w:bookmarkStart w:id="15" w:name="OLE_LINK17"/>
            <w:r>
              <w:rPr>
                <w:rFonts w:hint="eastAsia" w:ascii="仿宋" w:hAnsi="仿宋" w:eastAsia="仿宋" w:cs="仿宋"/>
                <w:sz w:val="24"/>
                <w:szCs w:val="24"/>
                <w:highlight w:val="none"/>
              </w:rPr>
              <w:t xml:space="preserve">企业实力</w:t>
            </w:r>
            <w:bookmarkEnd w:id="15"/>
            <w:r/>
            <w:r/>
          </w:p>
        </w:tc>
        <w:tc>
          <w:tcPr>
            <w:tcW w:w="735"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p>
        </w:tc>
        <w:tc>
          <w:tcPr>
            <w:tcW w:w="7373" w:type="dxa"/>
            <w:vAlign w:val="center"/>
            <w:textDirection w:val="lrTb"/>
            <w:noWrap w:val="false"/>
          </w:tcPr>
          <w:p>
            <w:pPr>
              <w:rPr>
                <w:rFonts w:hint="eastAsia" w:ascii="仿宋" w:hAnsi="仿宋" w:eastAsia="仿宋" w:cs="仿宋"/>
                <w:sz w:val="24"/>
                <w:szCs w:val="24"/>
                <w:highlight w:val="none"/>
              </w:rPr>
            </w:pPr>
            <w:r/>
            <w:bookmarkStart w:id="16" w:name="OLE_LINK20"/>
            <w:r/>
            <w:bookmarkStart w:id="17" w:name="OLE_LINK21"/>
            <w:r/>
            <w:bookmarkStart w:id="18" w:name="OLE_LINK36"/>
            <w:r/>
            <w:bookmarkStart w:id="19" w:name="OLE_LINK42"/>
            <w:r/>
            <w:bookmarkStart w:id="20" w:name="OLE_LINK37"/>
            <w:r/>
            <w:bookmarkStart w:id="21" w:name="OLE_LINK43"/>
            <w:r>
              <w:rPr>
                <w:rFonts w:hint="eastAsia" w:ascii="仿宋" w:hAnsi="仿宋" w:eastAsia="仿宋" w:cs="仿宋"/>
                <w:sz w:val="24"/>
                <w:szCs w:val="24"/>
                <w:highlight w:val="none"/>
              </w:rPr>
              <w:t xml:space="preserve">车辆保障：自有或租赁巡</w:t>
            </w:r>
            <w:r>
              <w:rPr>
                <w:rFonts w:hint="eastAsia" w:ascii="仿宋" w:hAnsi="仿宋" w:eastAsia="仿宋" w:cs="仿宋"/>
                <w:color w:val="auto"/>
                <w:sz w:val="24"/>
                <w:szCs w:val="24"/>
                <w:highlight w:val="none"/>
              </w:rPr>
              <w:t xml:space="preserve">查车，每辆得1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最高得3分</w:t>
            </w:r>
            <w:r>
              <w:rPr>
                <w:rFonts w:hint="eastAsia" w:ascii="仿宋" w:hAnsi="仿宋" w:eastAsia="仿宋" w:cs="仿宋"/>
                <w:color w:val="auto"/>
                <w:sz w:val="24"/>
                <w:szCs w:val="24"/>
                <w:highlight w:val="none"/>
              </w:rPr>
              <w:t xml:space="preserve">；自有或租赁走航监测车，</w:t>
            </w:r>
            <w:r>
              <w:rPr>
                <w:rFonts w:hint="eastAsia" w:ascii="仿宋" w:hAnsi="仿宋" w:eastAsia="仿宋" w:cs="仿宋"/>
                <w:color w:val="auto"/>
                <w:sz w:val="24"/>
                <w:szCs w:val="24"/>
                <w:highlight w:val="none"/>
                <w:lang w:val="en-US" w:eastAsia="zh-CN"/>
              </w:rPr>
              <w:t xml:space="preserve">每辆</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w:t>
            </w:r>
            <w:r>
              <w:rPr>
                <w:rFonts w:hint="eastAsia" w:ascii="仿宋" w:hAnsi="仿宋" w:eastAsia="仿宋" w:cs="仿宋"/>
                <w:sz w:val="24"/>
                <w:szCs w:val="24"/>
                <w:highlight w:val="none"/>
                <w:lang w:val="en-US" w:eastAsia="zh-CN"/>
              </w:rPr>
              <w:t xml:space="preserve">得3分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本项</w:t>
            </w:r>
            <w:r>
              <w:rPr>
                <w:rFonts w:hint="eastAsia" w:ascii="仿宋" w:hAnsi="仿宋" w:eastAsia="仿宋" w:cs="仿宋"/>
                <w:sz w:val="24"/>
                <w:szCs w:val="24"/>
                <w:highlight w:val="none"/>
              </w:rPr>
              <w:t xml:space="preserve">最高</w:t>
            </w:r>
            <w:r>
              <w:rPr>
                <w:rFonts w:hint="eastAsia" w:ascii="仿宋" w:hAnsi="仿宋" w:eastAsia="仿宋" w:cs="仿宋"/>
                <w:sz w:val="24"/>
                <w:szCs w:val="24"/>
                <w:highlight w:val="none"/>
                <w:lang w:val="en-US" w:eastAsia="zh-CN"/>
              </w:rPr>
              <w:t xml:space="preserve">得6</w:t>
            </w:r>
            <w:r>
              <w:rPr>
                <w:rFonts w:hint="eastAsia" w:ascii="仿宋" w:hAnsi="仿宋" w:eastAsia="仿宋" w:cs="仿宋"/>
                <w:sz w:val="24"/>
                <w:szCs w:val="24"/>
                <w:highlight w:val="none"/>
              </w:rPr>
              <w:t xml:space="preserve">分。</w:t>
            </w:r>
            <w:bookmarkEnd w:id="16"/>
            <w:r/>
            <w:bookmarkEnd w:id="17"/>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注：所有证明材料复印件须加盖</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公章，否则不计分。</w:t>
            </w:r>
            <w:bookmarkEnd w:id="18"/>
            <w:r/>
            <w:bookmarkEnd w:id="19"/>
            <w:r/>
            <w:bookmarkEnd w:id="20"/>
            <w:r/>
            <w:bookmarkEnd w:id="21"/>
            <w:r/>
            <w:r/>
          </w:p>
        </w:tc>
      </w:tr>
      <w:tr>
        <w:trPr>
          <w:jc w:val="center"/>
          <w:trHeight w:val="90"/>
        </w:trPr>
        <w:tc>
          <w:tcPr>
            <w:tcW w:w="145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团队实力</w:t>
            </w:r>
            <w:r/>
          </w:p>
        </w:tc>
        <w:tc>
          <w:tcPr>
            <w:tcW w:w="73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7373" w:type="dxa"/>
            <w:vAlign w:val="center"/>
            <w:textDirection w:val="lrTb"/>
            <w:noWrap w:val="false"/>
          </w:tcPr>
          <w:p>
            <w:pPr>
              <w:rPr>
                <w:rFonts w:hint="eastAsia" w:ascii="仿宋" w:hAnsi="仿宋" w:eastAsia="仿宋" w:cs="仿宋"/>
                <w:color w:val="000000" w:themeColor="text1"/>
                <w:sz w:val="24"/>
                <w:szCs w:val="24"/>
                <w:highlight w:val="none"/>
              </w:rPr>
            </w:pPr>
            <w:r>
              <w:rPr>
                <w:rFonts w:hint="eastAsia" w:ascii="仿宋" w:hAnsi="仿宋" w:eastAsia="仿宋" w:cs="仿宋"/>
                <w:sz w:val="24"/>
                <w:szCs w:val="24"/>
                <w:highlight w:val="none"/>
              </w:rPr>
              <w:t xml:space="preserve">1.项目</w:t>
            </w:r>
            <w:r>
              <w:rPr>
                <w:rFonts w:hint="eastAsia" w:ascii="仿宋" w:hAnsi="仿宋" w:eastAsia="仿宋" w:cs="仿宋"/>
                <w:color w:val="000000" w:themeColor="text1"/>
                <w:sz w:val="24"/>
                <w:szCs w:val="24"/>
                <w:highlight w:val="none"/>
              </w:rPr>
              <w:t xml:space="preserve">负责人：项目负责人具备环境类正高级工程师职称得4分；副高级工程师职称得2分；中级工程师职称得1分</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最高</w:t>
            </w:r>
            <w:r>
              <w:rPr>
                <w:rFonts w:hint="eastAsia" w:ascii="仿宋" w:hAnsi="仿宋" w:eastAsia="仿宋" w:cs="仿宋"/>
                <w:color w:val="000000" w:themeColor="text1"/>
                <w:sz w:val="24"/>
                <w:szCs w:val="24"/>
                <w:highlight w:val="none"/>
                <w:lang w:val="en-US" w:eastAsia="zh-CN"/>
              </w:rPr>
              <w:t xml:space="preserve">得</w:t>
            </w:r>
            <w:r>
              <w:rPr>
                <w:rFonts w:hint="eastAsia" w:ascii="仿宋" w:hAnsi="仿宋" w:eastAsia="仿宋" w:cs="仿宋"/>
                <w:color w:val="000000" w:themeColor="text1"/>
                <w:sz w:val="24"/>
                <w:szCs w:val="24"/>
                <w:highlight w:val="none"/>
              </w:rPr>
              <w:t xml:space="preserve">4分。</w:t>
            </w:r>
            <w:r>
              <w:rPr>
                <w:color w:val="000000" w:themeColor="text1"/>
              </w:rPr>
            </w:r>
            <w:r/>
          </w:p>
          <w:p>
            <w:pPr>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rPr>
              <w:t xml:space="preserve">2.服务团队：</w:t>
            </w:r>
            <w:r>
              <w:rPr>
                <w:rFonts w:hint="eastAsia" w:ascii="仿宋" w:hAnsi="仿宋" w:eastAsia="仿宋" w:cs="仿宋"/>
                <w:color w:val="000000" w:themeColor="text1"/>
                <w:sz w:val="24"/>
                <w:szCs w:val="24"/>
                <w:highlight w:val="none"/>
              </w:rPr>
              <w:t xml:space="preserve">驻点人员</w:t>
            </w:r>
            <w:r>
              <w:rPr>
                <w:rFonts w:hint="eastAsia" w:ascii="仿宋" w:hAnsi="仿宋" w:eastAsia="仿宋" w:cs="仿宋"/>
                <w:color w:val="000000" w:themeColor="text1"/>
                <w:sz w:val="24"/>
                <w:szCs w:val="24"/>
                <w:highlight w:val="none"/>
                <w:lang w:val="en-US" w:eastAsia="zh-CN"/>
              </w:rPr>
              <w:t xml:space="preserve">中有环境类中级及以上工程师职称的，每有1人得1分，最高得4分</w:t>
            </w:r>
            <w:r>
              <w:rPr>
                <w:rFonts w:hint="eastAsia" w:ascii="仿宋" w:hAnsi="仿宋" w:eastAsia="仿宋" w:cs="仿宋"/>
                <w:color w:val="000000" w:themeColor="text1"/>
                <w:sz w:val="24"/>
                <w:szCs w:val="24"/>
                <w:highlight w:val="none"/>
                <w:lang w:val="en-US" w:eastAsia="zh-CN"/>
              </w:rPr>
              <w:t xml:space="preserve">；另外增加</w:t>
            </w:r>
            <w:r>
              <w:rPr>
                <w:rFonts w:hint="eastAsia" w:ascii="仿宋" w:hAnsi="仿宋" w:eastAsia="仿宋" w:cs="仿宋"/>
                <w:color w:val="000000" w:themeColor="text1"/>
                <w:sz w:val="24"/>
                <w:szCs w:val="24"/>
                <w:highlight w:val="none"/>
                <w:lang w:val="en-US" w:eastAsia="zh-CN"/>
              </w:rPr>
              <w:t xml:space="preserve">1人持有挥发性有机物监测技术培训证书的得2分</w:t>
            </w:r>
            <w:r>
              <w:rPr>
                <w:rFonts w:hint="eastAsia" w:ascii="仿宋" w:hAnsi="仿宋" w:eastAsia="仿宋" w:cs="仿宋"/>
                <w:color w:val="000000" w:themeColor="text1"/>
                <w:sz w:val="24"/>
                <w:szCs w:val="24"/>
                <w:highlight w:val="none"/>
                <w:lang w:val="en-US" w:eastAsia="zh-CN"/>
              </w:rPr>
              <w:t xml:space="preserve">，两类人员合计最高</w:t>
            </w:r>
            <w:r>
              <w:rPr>
                <w:rFonts w:hint="eastAsia" w:ascii="仿宋" w:hAnsi="仿宋" w:eastAsia="仿宋" w:cs="仿宋"/>
                <w:sz w:val="24"/>
                <w:szCs w:val="24"/>
                <w:highlight w:val="none"/>
                <w:lang w:val="en-US" w:eastAsia="zh-CN"/>
              </w:rPr>
              <w:t xml:space="preserve">得6</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注：须提</w:t>
            </w:r>
            <w:r>
              <w:rPr>
                <w:rFonts w:hint="eastAsia" w:ascii="仿宋" w:hAnsi="仿宋" w:eastAsia="仿宋" w:cs="仿宋"/>
                <w:sz w:val="24"/>
                <w:szCs w:val="24"/>
                <w:highlight w:val="none"/>
                <w:lang w:val="en-US" w:eastAsia="zh-CN"/>
              </w:rPr>
              <w:t xml:space="preserve">供供应商为以上</w:t>
            </w:r>
            <w:r>
              <w:rPr>
                <w:rFonts w:hint="eastAsia" w:ascii="仿宋" w:hAnsi="仿宋" w:eastAsia="仿宋" w:cs="仿宋"/>
                <w:sz w:val="24"/>
                <w:szCs w:val="24"/>
                <w:highlight w:val="none"/>
              </w:rPr>
              <w:t xml:space="preserve">人员</w:t>
            </w:r>
            <w:r>
              <w:rPr>
                <w:rFonts w:hint="eastAsia" w:ascii="仿宋" w:hAnsi="仿宋" w:eastAsia="仿宋" w:cs="仿宋"/>
                <w:sz w:val="24"/>
                <w:szCs w:val="24"/>
                <w:highlight w:val="none"/>
                <w:lang w:val="en-US" w:eastAsia="zh-CN"/>
              </w:rPr>
              <w:t xml:space="preserve">缴纳的</w:t>
            </w:r>
            <w:r>
              <w:rPr>
                <w:rFonts w:hint="eastAsia" w:ascii="仿宋" w:hAnsi="仿宋" w:eastAsia="仿宋" w:cs="仿宋"/>
                <w:sz w:val="24"/>
                <w:szCs w:val="24"/>
                <w:highlight w:val="none"/>
              </w:rPr>
              <w:t xml:space="preserve">近3个月</w:t>
            </w:r>
            <w:r>
              <w:rPr>
                <w:rFonts w:hint="eastAsia" w:ascii="仿宋" w:hAnsi="仿宋" w:eastAsia="仿宋" w:cs="仿宋"/>
                <w:sz w:val="24"/>
                <w:szCs w:val="24"/>
                <w:highlight w:val="none"/>
                <w:lang w:val="en-US" w:eastAsia="zh-CN"/>
              </w:rPr>
              <w:t xml:space="preserve">中任一个月的</w:t>
            </w:r>
            <w:r>
              <w:rPr>
                <w:rFonts w:hint="eastAsia" w:ascii="仿宋" w:hAnsi="仿宋" w:eastAsia="仿宋" w:cs="仿宋"/>
                <w:sz w:val="24"/>
                <w:szCs w:val="24"/>
                <w:highlight w:val="none"/>
              </w:rPr>
              <w:t xml:space="preserve">社保缴纳证明及证书复印件，加盖公章，否则不予计分。</w:t>
            </w:r>
            <w:r/>
          </w:p>
        </w:tc>
      </w:tr>
      <w:tr>
        <w:trPr>
          <w:jc w:val="center"/>
          <w:trHeight w:val="70"/>
        </w:trPr>
        <w:tc>
          <w:tcPr>
            <w:tcW w:w="145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企业业绩</w:t>
            </w:r>
            <w:r/>
          </w:p>
        </w:tc>
        <w:tc>
          <w:tcPr>
            <w:tcW w:w="73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7373"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2021年1月1日至</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截止之日，供应商承担过空气质量</w:t>
            </w:r>
            <w:r>
              <w:rPr>
                <w:rFonts w:hint="eastAsia" w:ascii="仿宋" w:hAnsi="仿宋" w:eastAsia="仿宋" w:cs="仿宋"/>
                <w:sz w:val="24"/>
                <w:szCs w:val="24"/>
                <w:highlight w:val="none"/>
                <w:lang w:val="en-US" w:eastAsia="zh-CN"/>
              </w:rPr>
              <w:t xml:space="preserve">分析或管控类</w:t>
            </w:r>
            <w:r>
              <w:rPr>
                <w:rFonts w:hint="eastAsia" w:ascii="仿宋" w:hAnsi="仿宋" w:eastAsia="仿宋" w:cs="仿宋"/>
                <w:sz w:val="24"/>
                <w:szCs w:val="24"/>
                <w:highlight w:val="none"/>
              </w:rPr>
              <w:t xml:space="preserve">服务项目，合同内容包含大气监测</w:t>
            </w:r>
            <w:r>
              <w:rPr>
                <w:rFonts w:hint="eastAsia" w:ascii="仿宋" w:hAnsi="仿宋" w:eastAsia="仿宋" w:cs="仿宋"/>
                <w:sz w:val="24"/>
                <w:szCs w:val="24"/>
                <w:highlight w:val="none"/>
                <w:lang w:val="en-US" w:eastAsia="zh-CN"/>
              </w:rPr>
              <w:t xml:space="preserve">分析、</w:t>
            </w:r>
            <w:r>
              <w:rPr>
                <w:rFonts w:hint="eastAsia" w:ascii="仿宋" w:hAnsi="仿宋" w:eastAsia="仿宋" w:cs="仿宋"/>
                <w:sz w:val="24"/>
                <w:szCs w:val="24"/>
                <w:highlight w:val="none"/>
              </w:rPr>
              <w:t xml:space="preserve">驻场</w:t>
            </w:r>
            <w:r>
              <w:rPr>
                <w:rFonts w:hint="eastAsia" w:ascii="仿宋" w:hAnsi="仿宋" w:eastAsia="仿宋" w:cs="仿宋"/>
                <w:sz w:val="24"/>
                <w:szCs w:val="24"/>
                <w:highlight w:val="none"/>
                <w:lang w:val="en-US" w:eastAsia="zh-CN"/>
              </w:rPr>
              <w:t xml:space="preserve">类</w:t>
            </w:r>
            <w:r>
              <w:rPr>
                <w:rFonts w:hint="eastAsia" w:ascii="仿宋" w:hAnsi="仿宋" w:eastAsia="仿宋" w:cs="仿宋"/>
                <w:sz w:val="24"/>
                <w:szCs w:val="24"/>
                <w:highlight w:val="none"/>
              </w:rPr>
              <w:t xml:space="preserve">技术服务，服务期限不少于6个月；每提供1份合格业绩得2分，最高10分。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文件提供合同清晰复印件，须体现服务内容、服务周期，否则不予计分。</w:t>
            </w:r>
            <w:r/>
          </w:p>
        </w:tc>
      </w:tr>
      <w:tr>
        <w:trPr>
          <w:jc w:val="center"/>
          <w:trHeight w:val="70"/>
        </w:trPr>
        <w:tc>
          <w:tcPr>
            <w:tcW w:w="145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项目服务方案</w:t>
            </w:r>
            <w:r/>
          </w:p>
        </w:tc>
        <w:tc>
          <w:tcPr>
            <w:tcW w:w="73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7373"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针对泰州医药高新区（高港区）大气技术服务项目，完整编制服务方案，必须包含项目需求理解、监测预警、空气质量预报、走航监测、多源数据综合分析研判、减排情景模拟评估五大模块，完全匹配本项目五项服务内容：</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覆盖全部服务内容，包含污染溯源预警、数值预报、道路尘负荷走航（全年≥12天）、VOCs走航（全年≥25天）、便携设备+无人机溯源、多模型数据分析、污染过程复盘、减排情景模拟（不少于2份预评估报告），技术路线完整、贴合本地污染特点、可直接落地执行</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，得20分；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方案覆盖绝大多数服务内容，技术路线清晰，满足项目全部硬性监测频次与成果要求，针对性较强</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分；方案基本覆盖主要服务内容，核心技术路线完整，基本满足监测、预报、溯源、评估工作要求</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，得10分；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方案内容残缺，缺少走航监测、模型研判、减排评估等核心模块，技术路线模糊，与项目需求匹配度低，得5分；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未提供服务方案，不得分。</w:t>
            </w:r>
            <w:r/>
          </w:p>
        </w:tc>
      </w:tr>
      <w:tr>
        <w:trPr>
          <w:jc w:val="center"/>
          <w:trHeight w:val="70"/>
        </w:trPr>
        <w:tc>
          <w:tcPr>
            <w:tcW w:w="1455" w:type="dxa"/>
            <w:vAlign w:val="center"/>
            <w:textDirection w:val="lrTb"/>
            <w:noWrap w:val="false"/>
          </w:tcPr>
          <w:p>
            <w:pPr>
              <w:jc w:val="center"/>
              <w:rPr>
                <w:rFonts w:hint="eastAsia" w:ascii="仿宋" w:hAnsi="仿宋" w:eastAsia="仿宋" w:cs="仿宋"/>
                <w:sz w:val="24"/>
                <w:szCs w:val="24"/>
                <w:highlight w:val="none"/>
              </w:rPr>
            </w:pPr>
            <w:r/>
            <w:bookmarkStart w:id="22" w:name="_Hlk212209935"/>
            <w:r>
              <w:rPr>
                <w:rFonts w:hint="eastAsia" w:ascii="仿宋" w:hAnsi="仿宋" w:eastAsia="仿宋" w:cs="仿宋"/>
                <w:sz w:val="24"/>
                <w:szCs w:val="24"/>
                <w:highlight w:val="none"/>
              </w:rPr>
              <w:t xml:space="preserve">项目实施方案</w:t>
            </w:r>
            <w:r/>
          </w:p>
        </w:tc>
        <w:tc>
          <w:tcPr>
            <w:tcW w:w="73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7373"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实施方案须包含人员配置、驻场工作安排、巡查计划、日常推送、报告编制、污染源网格化管控、污染天气应急、定期会商汇报等内容，严格匹配4名驻点技术骨干、2辆巡查车的人员与装备要求：</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人员分工清晰，现场巡查、应急值守、报告报送计划完整，完全满足日常管控、应急调度、定期会商等全部工作要求，可落地执行</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，得10分；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人员配置齐全，工作安排较为合理，覆盖驻场管控、现场巡查、应急保障主要工作，可行性较强</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，得7分；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人员与岗位配置基本完整，具备基础工作安排，能够完成主要管控任务，得3分；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方案内容单薄，缺少驻场排班、巡查闭环、应急管控等关键内容，针对性不足，得1分；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未提供实施方案，不得分。</w:t>
            </w:r>
            <w:bookmarkEnd w:id="22"/>
            <w:r/>
            <w:r/>
          </w:p>
        </w:tc>
      </w:tr>
      <w:tr>
        <w:trPr>
          <w:jc w:val="center"/>
          <w:trHeight w:val="70"/>
        </w:trPr>
        <w:tc>
          <w:tcPr>
            <w:tcW w:w="145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项目实施保障措施</w:t>
            </w:r>
            <w:r/>
          </w:p>
        </w:tc>
        <w:tc>
          <w:tcPr>
            <w:tcW w:w="73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7373"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须提供质量保障、人员保障、设备保障、成果交付保障、知识产权保障全套措施，对应本项目预报预警、移动走航、驻场研判、情景评估全流程工作：</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建立完整质量管控体系，人员定岗定责，走航设备、监测仪器、车辆运维保障到位，严格落实监测频次、报告时限、成果交付及知识产权归属要求，保障措施全面、科学、可考核</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，得20分；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质量、人员、设备保障措施完整，能够满足项目履约全部要求，保障力度较强</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，得15分；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各项保障措施基本齐全，能够保障项目正常开展，满足基本履约条件</w:t>
            </w:r>
            <w:r>
              <w:rPr>
                <w:rFonts w:hint="eastAsia" w:ascii="仿宋" w:hAnsi="仿宋" w:eastAsia="仿宋" w:cs="仿宋"/>
                <w:sz w:val="24"/>
                <w:szCs w:val="24"/>
                <w:highlight w:val="none"/>
                <w:lang w:val="en-US" w:eastAsia="zh-CN"/>
              </w:rPr>
              <w:t xml:space="preserve">等情况酌情打分</w:t>
            </w:r>
            <w:r>
              <w:rPr>
                <w:rFonts w:hint="eastAsia" w:ascii="仿宋" w:hAnsi="仿宋" w:eastAsia="仿宋" w:cs="仿宋"/>
                <w:sz w:val="24"/>
                <w:szCs w:val="24"/>
                <w:highlight w:val="none"/>
              </w:rPr>
              <w:t xml:space="preserve">，得10分；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保障措施存在较多缺项，人员、设备、成果管控条款不完善，履约保障力度不足，得5分；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未提供保障措施，不得分。</w:t>
            </w:r>
            <w:r/>
          </w:p>
        </w:tc>
      </w:tr>
    </w:tbl>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注：</w:t>
      </w:r>
      <w:r>
        <w:rPr>
          <w:rFonts w:hint="eastAsia" w:ascii="仿宋" w:hAnsi="仿宋" w:eastAsia="仿宋" w:cs="仿宋"/>
          <w:bCs/>
          <w:sz w:val="24"/>
          <w:szCs w:val="24"/>
          <w:lang w:eastAsia="zh-CN"/>
        </w:rPr>
        <w:t xml:space="preserve">根据财政部发布的《关于推动解决政府采购异常低价问题的通知》（财库〔2026〕2号）文件的要求，评审过程中出现下列情形之一的，评审委员会应当启动异常低价审查程序：</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1.报价低于全部通过符合性审查供应商报价平均值50%的，即报价〈全部通过符合性审查供应商报价平均值×50%；</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2.报价低于通过符合性审查的</w:t>
      </w:r>
      <w:r>
        <w:rPr>
          <w:rFonts w:hint="eastAsia" w:ascii="仿宋" w:hAnsi="仿宋" w:eastAsia="仿宋" w:cs="仿宋"/>
          <w:bCs/>
          <w:sz w:val="24"/>
          <w:szCs w:val="24"/>
          <w:lang w:val="en-US" w:eastAsia="zh-CN"/>
        </w:rPr>
        <w:t xml:space="preserve">报价</w:t>
      </w:r>
      <w:r>
        <w:rPr>
          <w:rFonts w:hint="eastAsia" w:ascii="仿宋" w:hAnsi="仿宋" w:eastAsia="仿宋" w:cs="仿宋"/>
          <w:bCs/>
          <w:sz w:val="24"/>
          <w:szCs w:val="24"/>
          <w:lang w:eastAsia="zh-CN"/>
        </w:rPr>
        <w:t xml:space="preserve">次低</w:t>
      </w:r>
      <w:r>
        <w:rPr>
          <w:rFonts w:hint="eastAsia" w:ascii="仿宋" w:hAnsi="仿宋" w:eastAsia="仿宋" w:cs="仿宋"/>
          <w:bCs/>
          <w:sz w:val="24"/>
          <w:szCs w:val="24"/>
          <w:lang w:val="en-US" w:eastAsia="zh-CN"/>
        </w:rPr>
        <w:t xml:space="preserve">的</w:t>
      </w:r>
      <w:r>
        <w:rPr>
          <w:rFonts w:hint="eastAsia" w:ascii="仿宋" w:hAnsi="仿宋" w:eastAsia="仿宋" w:cs="仿宋"/>
          <w:bCs/>
          <w:sz w:val="24"/>
          <w:szCs w:val="24"/>
          <w:lang w:eastAsia="zh-CN"/>
        </w:rPr>
        <w:t xml:space="preserve">供应商报价50%的，即报价〈通过符合性审查的</w:t>
      </w:r>
      <w:r>
        <w:rPr>
          <w:rFonts w:hint="eastAsia" w:ascii="仿宋" w:hAnsi="仿宋" w:eastAsia="仿宋" w:cs="仿宋"/>
          <w:bCs/>
          <w:sz w:val="24"/>
          <w:szCs w:val="24"/>
          <w:lang w:val="en-US" w:eastAsia="zh-CN"/>
        </w:rPr>
        <w:t xml:space="preserve">报价</w:t>
      </w:r>
      <w:r>
        <w:rPr>
          <w:rFonts w:hint="eastAsia" w:ascii="仿宋" w:hAnsi="仿宋" w:eastAsia="仿宋" w:cs="仿宋"/>
          <w:bCs/>
          <w:sz w:val="24"/>
          <w:szCs w:val="24"/>
          <w:lang w:eastAsia="zh-CN"/>
        </w:rPr>
        <w:t xml:space="preserve">次低</w:t>
      </w:r>
      <w:r>
        <w:rPr>
          <w:rFonts w:hint="eastAsia" w:ascii="仿宋" w:hAnsi="仿宋" w:eastAsia="仿宋" w:cs="仿宋"/>
          <w:bCs/>
          <w:sz w:val="24"/>
          <w:szCs w:val="24"/>
          <w:lang w:val="en-US" w:eastAsia="zh-CN"/>
        </w:rPr>
        <w:t xml:space="preserve">的</w:t>
      </w:r>
      <w:r>
        <w:rPr>
          <w:rFonts w:hint="eastAsia" w:ascii="仿宋" w:hAnsi="仿宋" w:eastAsia="仿宋" w:cs="仿宋"/>
          <w:bCs/>
          <w:sz w:val="24"/>
          <w:szCs w:val="24"/>
          <w:lang w:eastAsia="zh-CN"/>
        </w:rPr>
        <w:t xml:space="preserve">供应商报价×50%；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3.报价低于采购项目最高限价45%的，即报价〈采购项目最高限价×45%；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4.评审委员会基于专业判断，认为供应商报价过低，有可能影响产品质量或者不能诚信履约的其他情形。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评审委员会启动异常低价审查后，属于前述第1项至第4项情形的，应当要求相关供应商在评审现场合理的时间内对</w:t>
      </w:r>
      <w:r>
        <w:rPr>
          <w:rFonts w:hint="eastAsia" w:ascii="仿宋" w:hAnsi="仿宋" w:eastAsia="仿宋" w:cs="仿宋"/>
          <w:bCs/>
          <w:sz w:val="24"/>
          <w:szCs w:val="24"/>
          <w:lang w:val="en-US" w:eastAsia="zh-CN"/>
        </w:rPr>
        <w:t xml:space="preserve">报价</w:t>
      </w:r>
      <w:r>
        <w:rPr>
          <w:rFonts w:hint="eastAsia" w:ascii="仿宋" w:hAnsi="仿宋" w:eastAsia="仿宋" w:cs="仿宋"/>
          <w:bCs/>
          <w:sz w:val="24"/>
          <w:szCs w:val="24"/>
          <w:lang w:eastAsia="zh-CN"/>
        </w:rPr>
        <w:t xml:space="preserve">作出解释，并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仿宋" w:hAnsi="仿宋" w:eastAsia="仿宋" w:cs="仿宋"/>
          <w:bCs/>
          <w:sz w:val="24"/>
          <w:szCs w:val="24"/>
          <w:lang w:val="en-US" w:eastAsia="zh-CN"/>
        </w:rPr>
        <w:t xml:space="preserve">响应</w:t>
      </w:r>
      <w:r>
        <w:rPr>
          <w:rFonts w:hint="eastAsia" w:ascii="仿宋" w:hAnsi="仿宋" w:eastAsia="仿宋" w:cs="仿宋"/>
          <w:bCs/>
          <w:sz w:val="24"/>
          <w:szCs w:val="24"/>
          <w:lang w:eastAsia="zh-CN"/>
        </w:rPr>
        <w:t xml:space="preserve">文件一并提交相关书面说明及必要的证明材料的，在评审现场可不再重复提交。</w:t>
      </w:r>
      <w:r/>
    </w:p>
    <w:p>
      <w:pPr>
        <w:ind w:firstLine="420"/>
        <w:keepLines w:val="0"/>
        <w:keepNext w:val="0"/>
        <w:pageBreakBefore w:val="0"/>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Cs/>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w:t>
      </w:r>
      <w:r>
        <w:rPr>
          <w:rFonts w:hint="eastAsia" w:ascii="仿宋" w:hAnsi="仿宋" w:eastAsia="仿宋" w:cs="仿宋"/>
          <w:bCs/>
          <w:sz w:val="24"/>
          <w:szCs w:val="24"/>
          <w:lang w:val="en-US" w:eastAsia="zh-CN"/>
        </w:rPr>
        <w:t xml:space="preserve">响应</w:t>
      </w:r>
      <w:r>
        <w:rPr>
          <w:rFonts w:hint="eastAsia" w:ascii="仿宋" w:hAnsi="仿宋" w:eastAsia="仿宋" w:cs="仿宋"/>
          <w:bCs/>
          <w:sz w:val="24"/>
          <w:szCs w:val="24"/>
          <w:lang w:eastAsia="zh-CN"/>
        </w:rPr>
        <w:t xml:space="preserve">处理。</w:t>
      </w:r>
      <w:r/>
    </w:p>
    <w:p>
      <w:pPr>
        <w:ind w:firstLine="420"/>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rPr>
        <w:t xml:space="preserve">、落实相关政策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项目需要落实的政府采购政策：依据《中华人民共和国政府采购法》《中华人民共和国政府采购法实施条例》和《政府采购非招标采购方式管理办法》的有关规定，落实政府采购政策。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1.小微型企业价格扣除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专门面向中小企业采购的项目，小微企业不再享受价格扣除优惠政策</w:t>
      </w:r>
      <w:r>
        <w:rPr>
          <w:rFonts w:hint="eastAsia" w:ascii="仿宋" w:hAnsi="仿宋" w:eastAsia="仿宋" w:cs="仿宋"/>
          <w:color w:val="auto"/>
          <w:sz w:val="24"/>
          <w:szCs w:val="24"/>
        </w:rPr>
        <w:t xml:space="preserve">。</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（2）供应商需按照采购文件的要求提供相应的《中小企业声明函》。</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（3）企业标准请参照《关于印发中小企业划型标准规定的通知》（工信部联企业〔2011〕300号）文件规定自行填写。</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2.残疾人福利性单位价格扣除</w:t>
      </w:r>
      <w:r>
        <w:rPr>
          <w:rFonts w:hint="eastAsia" w:ascii="仿宋" w:hAnsi="仿宋" w:eastAsia="仿宋" w:cs="仿宋"/>
          <w:color w:val="auto"/>
          <w:sz w:val="24"/>
          <w:szCs w:val="24"/>
          <w:lang w:val="en-US" w:eastAsia="zh-CN"/>
        </w:rPr>
        <w:t xml:space="preserve">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（1）本项目对残疾人福利性单位视同小型、微型企业。</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（2）残疾人福利性单位需按照采购文件的要求提供《残疾人福利性单位声明函》。</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（3）残疾人福利性单位</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标准参照《关于促进残疾人就业政府采购政策的通知》（财库〔2017〕141号）。</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（1）本项目对监狱和戒毒企业（简称监狱企业）视同小型、微型企业。</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（3）监狱企业标准参照《关于政府采购支持监狱企业发展有关问题的通知》（财库〔2014〕68号）。</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4.残疾人福利性单位、监狱企业属于小型、微型企业的，不重复享受政策。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5.按照《关于调整优化节能产品、环境标志产品政府采购执行机制的通知》（财库〔2019〕9号）、《关于印发</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仿宋" w:hAnsi="仿宋" w:eastAsia="仿宋" w:cs="仿宋"/>
          <w:color w:val="auto"/>
          <w:sz w:val="24"/>
          <w:szCs w:val="24"/>
        </w:rPr>
        <w:t xml:space="preserve">。</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6.按照《关于调整优化节能产品、环境标志产品政府采购执行机制的通知》（财库〔2019〕9号）、《关于印发</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若供应商提供的《中小企业声明函</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残疾人福利性单位声明函》及监狱企业认定证明等材料为虚假材料，按《中华人民共和国政府采购法》相关规定处理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并报请政府采购监管部门给予行政处罚。</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.未按要求提供相关材料的，不享受相关政策。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六、</w:t>
      </w:r>
      <w:r>
        <w:rPr>
          <w:rFonts w:hint="eastAsia" w:ascii="黑体" w:hAnsi="宋体" w:eastAsia="黑体"/>
          <w:bCs/>
          <w:color w:val="000000" w:themeColor="text1"/>
          <w:sz w:val="28"/>
          <w:szCs w:val="28"/>
          <w14:textFill>
            <w14:solidFill>
              <w14:schemeClr w14:val="tx1"/>
            </w14:solidFill>
          </w14:textFill>
        </w:rPr>
        <w:t xml:space="preserve">成交公告</w:t>
      </w:r>
      <w:r/>
    </w:p>
    <w:p>
      <w:pPr>
        <w:ind w:firstLine="51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将对经采购人确定的成交供应商在</w:t>
      </w:r>
      <w:r>
        <w:rPr>
          <w:rFonts w:hint="eastAsia" w:ascii="仿宋" w:hAnsi="仿宋" w:eastAsia="仿宋"/>
          <w:color w:val="000000" w:themeColor="text1"/>
          <w:sz w:val="24"/>
          <w:szCs w:val="24"/>
          <w:lang w:val="en-US" w:eastAsia="zh-CN"/>
          <w14:textFill>
            <w14:solidFill>
              <w14:schemeClr w14:val="tx1"/>
            </w14:solidFill>
          </w14:textFill>
        </w:rPr>
        <w:t xml:space="preserve">泰州市</w:t>
      </w:r>
      <w:r>
        <w:rPr>
          <w:rFonts w:hint="eastAsia" w:ascii="仿宋" w:hAnsi="仿宋" w:eastAsia="仿宋"/>
          <w:color w:val="000000" w:themeColor="text1"/>
          <w:sz w:val="24"/>
          <w:szCs w:val="24"/>
          <w14:textFill>
            <w14:solidFill>
              <w14:schemeClr w14:val="tx1"/>
            </w14:solidFill>
          </w14:textFill>
        </w:rPr>
        <w:t xml:space="preserve">政府采购网上发布成交结果公告，公告期限为1个工作日，不能保证被公告的成交供应商为最终成交供应商</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51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t xml:space="preserve">七、合同签订</w:t>
      </w:r>
      <w:r/>
    </w:p>
    <w:p>
      <w:p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供应商领取《成交通知书》后，应在《成交通知书》规定的日期内，按照</w:t>
      </w:r>
      <w:r>
        <w:rPr>
          <w:rFonts w:hint="eastAsia" w:ascii="仿宋" w:hAnsi="仿宋" w:eastAsia="仿宋" w:cs="宋体"/>
          <w:color w:val="000000" w:themeColor="text1"/>
          <w:sz w:val="24"/>
          <w:szCs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szCs w:val="24"/>
          <w14:textFill>
            <w14:solidFill>
              <w14:schemeClr w14:val="tx1"/>
            </w14:solidFill>
          </w14:textFill>
        </w:rPr>
        <w:t xml:space="preserve">合同主要条款与格式（参考）见第十二部分。</w:t>
      </w:r>
      <w:r/>
    </w:p>
    <w:p>
      <w:p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政府采购履约资金扶持政策，</w:t>
      </w:r>
      <w:r>
        <w:rPr>
          <w:rFonts w:hint="eastAsia" w:ascii="仿宋" w:hAnsi="仿宋" w:eastAsia="仿宋"/>
          <w:color w:val="000000" w:themeColor="text1"/>
          <w:sz w:val="24"/>
          <w:szCs w:val="24"/>
          <w:lang w:eastAsia="zh-CN"/>
          <w14:textFill>
            <w14:solidFill>
              <w14:schemeClr w14:val="tx1"/>
            </w14:solidFill>
          </w14:textFill>
        </w:rPr>
        <w:t xml:space="preserve">成交供应商</w:t>
      </w:r>
      <w:r>
        <w:rPr>
          <w:rFonts w:hint="eastAsia" w:ascii="仿宋" w:hAnsi="仿宋" w:eastAsia="仿宋"/>
          <w:color w:val="000000" w:themeColor="text1"/>
          <w:sz w:val="24"/>
          <w:szCs w:val="24"/>
          <w14:textFill>
            <w14:solidFill>
              <w14:schemeClr w14:val="tx1"/>
            </w14:solidFill>
          </w14:textFill>
        </w:rPr>
        <w:t xml:space="preserve">可凭政府采购合同办理融资贷款。</w:t>
      </w:r>
      <w:r/>
    </w:p>
    <w:p>
      <w:pPr>
        <w:ind w:firstLine="51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1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如果供应商有欺诈或隐瞒自身违规问题或损害国家和采购人利益以及主动放弃签订合同的，成交资格无效，</w:t>
      </w:r>
      <w:r>
        <w:rPr>
          <w:rFonts w:hint="eastAsia" w:ascii="仿宋" w:hAnsi="仿宋" w:eastAsia="仿宋" w:cs="宋体"/>
          <w:color w:val="000000" w:themeColor="text1"/>
          <w:sz w:val="24"/>
          <w:szCs w:val="24"/>
          <w14:textFill>
            <w14:solidFill>
              <w14:schemeClr w14:val="tx1"/>
            </w14:solidFill>
          </w14:textFill>
        </w:rPr>
        <w:t xml:space="preserve">采购人可以按照“</w:t>
      </w:r>
      <w:r>
        <w:rPr>
          <w:rFonts w:hint="eastAsia" w:ascii="仿宋" w:hAnsi="仿宋" w:eastAsia="仿宋"/>
          <w:color w:val="000000" w:themeColor="text1"/>
          <w:sz w:val="24"/>
          <w:szCs w:val="24"/>
          <w14:textFill>
            <w14:solidFill>
              <w14:schemeClr w14:val="tx1"/>
            </w14:solidFill>
          </w14:textFill>
        </w:rPr>
        <w:t xml:space="preserve">财库〔2014〕214号”</w:t>
      </w:r>
      <w:r>
        <w:rPr>
          <w:rFonts w:hint="eastAsia" w:ascii="仿宋" w:hAnsi="仿宋" w:eastAsia="仿宋"/>
          <w:color w:val="000000" w:themeColor="text1"/>
          <w:sz w:val="24"/>
          <w:szCs w:val="24"/>
          <w:lang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szCs w:val="24"/>
          <w14:textFill>
            <w14:solidFill>
              <w14:schemeClr w14:val="tx1"/>
            </w14:solidFill>
          </w14:textFill>
        </w:rPr>
        <w:t xml:space="preserve">；已签订合同</w:t>
      </w:r>
      <w:r>
        <w:rPr>
          <w:rFonts w:hint="eastAsia" w:ascii="仿宋" w:hAnsi="仿宋" w:eastAsia="仿宋" w:cs="仿宋"/>
          <w:sz w:val="24"/>
          <w:szCs w:val="24"/>
          <w:lang w:val="en-US" w:eastAsia="zh-CN"/>
        </w:rPr>
        <w:t xml:space="preserve">的</w:t>
      </w:r>
      <w:r>
        <w:rPr>
          <w:rFonts w:hint="eastAsia" w:ascii="仿宋" w:hAnsi="仿宋" w:eastAsia="仿宋"/>
          <w:color w:val="000000" w:themeColor="text1"/>
          <w:sz w:val="24"/>
          <w:szCs w:val="24"/>
          <w14:textFill>
            <w14:solidFill>
              <w14:schemeClr w14:val="tx1"/>
            </w14:solidFill>
          </w14:textFill>
        </w:rPr>
        <w:t xml:space="preserve">，采购人可以</w:t>
      </w:r>
      <w:r>
        <w:rPr>
          <w:rFonts w:hint="eastAsia" w:ascii="仿宋" w:hAnsi="仿宋" w:eastAsia="仿宋"/>
          <w:color w:val="000000" w:themeColor="text1"/>
          <w:sz w:val="24"/>
          <w:szCs w:val="24"/>
          <w:lang w:eastAsia="zh-CN"/>
          <w14:textFill>
            <w14:solidFill>
              <w14:schemeClr w14:val="tx1"/>
            </w14:solidFill>
          </w14:textFill>
        </w:rPr>
        <w:t xml:space="preserve">终止</w:t>
      </w:r>
      <w:r>
        <w:rPr>
          <w:rFonts w:hint="eastAsia" w:ascii="仿宋" w:hAnsi="仿宋" w:eastAsia="仿宋"/>
          <w:color w:val="000000" w:themeColor="text1"/>
          <w:sz w:val="24"/>
          <w:szCs w:val="24"/>
          <w14:textFill>
            <w14:solidFill>
              <w14:schemeClr w14:val="tx1"/>
            </w14:solidFill>
          </w14:textFill>
        </w:rPr>
        <w:t xml:space="preserve">合同，并保留依照相关</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追究其法律责任的权利。</w:t>
      </w:r>
      <w:r/>
    </w:p>
    <w:p>
      <w:pPr>
        <w:ind w:firstLine="51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jc w:val="center"/>
        <w:spacing w:line="520" w:lineRule="exact"/>
        <w:rPr>
          <w:rFonts w:ascii="黑体" w:hAnsi="宋体" w:eastAsia="黑体"/>
          <w:color w:val="000000" w:themeColor="text1"/>
          <w:sz w:val="28"/>
          <w:szCs w:val="28"/>
          <w14:textFill>
            <w14:solidFill>
              <w14:schemeClr w14:val="tx1"/>
            </w14:solidFill>
          </w14:textFill>
        </w:rPr>
      </w:pPr>
      <w:r>
        <w:rPr>
          <w:rFonts w:hint="eastAsia" w:ascii="黑体" w:hAnsi="宋体" w:eastAsia="黑体"/>
          <w:bCs/>
          <w:color w:val="000000" w:themeColor="text1"/>
          <w:sz w:val="28"/>
          <w:szCs w:val="28"/>
          <w14:textFill>
            <w14:solidFill>
              <w14:schemeClr w14:val="tx1"/>
            </w14:solidFill>
          </w14:textFill>
        </w:rPr>
        <w:t xml:space="preserve">八、质疑</w:t>
      </w:r>
      <w:r>
        <w:rPr>
          <w:rFonts w:hint="eastAsia" w:ascii="黑体" w:hAnsi="宋体" w:eastAsia="黑体"/>
          <w:bCs/>
          <w:color w:val="000000" w:themeColor="text1"/>
          <w:sz w:val="28"/>
          <w:szCs w:val="28"/>
          <w:lang w:val="en-US" w:eastAsia="zh-CN"/>
          <w14:textFill>
            <w14:solidFill>
              <w14:schemeClr w14:val="tx1"/>
            </w14:solidFill>
          </w14:textFill>
        </w:rPr>
        <w:t xml:space="preserve">和</w:t>
      </w:r>
      <w:r>
        <w:rPr>
          <w:rFonts w:hint="eastAsia" w:ascii="黑体" w:hAnsi="宋体" w:eastAsia="黑体"/>
          <w:bCs/>
          <w:color w:val="000000" w:themeColor="text1"/>
          <w:sz w:val="28"/>
          <w:szCs w:val="28"/>
          <w14:textFill>
            <w14:solidFill>
              <w14:schemeClr w14:val="tx1"/>
            </w14:solidFill>
          </w14:textFill>
        </w:rPr>
        <w:t xml:space="preserve">投诉</w:t>
      </w:r>
      <w:r/>
    </w:p>
    <w:p>
      <w:pPr>
        <w:ind w:firstLine="505"/>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.质疑</w:t>
      </w:r>
      <w:r>
        <w:rPr>
          <w:rFonts w:hint="eastAsia" w:ascii="仿宋" w:hAnsi="仿宋" w:eastAsia="仿宋" w:cs="宋体"/>
          <w:color w:val="000000" w:themeColor="text1"/>
          <w:sz w:val="24"/>
          <w:szCs w:val="24"/>
          <w14:textFill>
            <w14:solidFill>
              <w14:schemeClr w14:val="tx1"/>
            </w14:solidFill>
          </w14:textFill>
        </w:rPr>
        <w:t xml:space="preserve">和投诉的供应商必须是参加本项目采购活动的供应商，不得捏造事实或者提供虚假材料进行恶意质疑和投诉</w:t>
      </w:r>
      <w:r>
        <w:rPr>
          <w:rFonts w:hint="eastAsia" w:ascii="仿宋" w:hAnsi="仿宋" w:eastAsia="仿宋" w:cs="宋体"/>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未参加磋商活动的供应商或在磋商活动中自身权益未受到损害的供应商所提出的质疑</w:t>
      </w:r>
      <w:r>
        <w:rPr>
          <w:rFonts w:hint="eastAsia" w:ascii="仿宋" w:hAnsi="仿宋" w:eastAsia="仿宋"/>
          <w:color w:val="000000" w:themeColor="text1"/>
          <w:sz w:val="24"/>
          <w:szCs w:val="24"/>
          <w:lang w:val="en-US" w:eastAsia="zh-CN"/>
          <w14:textFill>
            <w14:solidFill>
              <w14:schemeClr w14:val="tx1"/>
            </w14:solidFill>
          </w14:textFill>
        </w:rPr>
        <w:t xml:space="preserve">和</w:t>
      </w:r>
      <w:r>
        <w:rPr>
          <w:rFonts w:hint="eastAsia" w:ascii="仿宋" w:hAnsi="仿宋" w:eastAsia="仿宋"/>
          <w:color w:val="000000" w:themeColor="text1"/>
          <w:sz w:val="24"/>
          <w:szCs w:val="24"/>
          <w14:textFill>
            <w14:solidFill>
              <w14:schemeClr w14:val="tx1"/>
            </w14:solidFill>
          </w14:textFill>
        </w:rPr>
        <w:t xml:space="preserve">投诉不予受理。</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认为采购文件、采购过程和中标、成交结果使自己的权益受到损害的，可以在知道或者应知其权益受到损害之日起七个工作日内，以书面形式向采购人提出质疑。上述应知其权益受到损害之日，是指：对可以质疑的磋商文件质疑的，为收到磋商文件之日或者磋商文件公告期限届满之日；对采购过程质疑的，为各采购程序环节结束之日；对成交结果质疑的，为成交结果公告期限届满之日。</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供应商质疑和投诉实行实名制，其质疑和投诉应当有具体的质疑和投诉事项及事实根据，并配合采购人、采购代理机构和</w:t>
      </w:r>
      <w:r>
        <w:rPr>
          <w:rFonts w:hint="eastAsia" w:ascii="仿宋" w:hAnsi="仿宋" w:eastAsia="仿宋"/>
          <w:color w:val="000000" w:themeColor="text1"/>
          <w:sz w:val="24"/>
          <w:szCs w:val="24"/>
          <w14:textFill>
            <w14:solidFill>
              <w14:schemeClr w14:val="tx1"/>
            </w14:solidFill>
          </w14:textFill>
        </w:rPr>
        <w:t xml:space="preserve">政府采购监督</w:t>
      </w:r>
      <w:r>
        <w:rPr>
          <w:rFonts w:hint="eastAsia" w:ascii="仿宋" w:hAnsi="仿宋" w:eastAsia="仿宋" w:cs="宋体"/>
          <w:color w:val="000000" w:themeColor="text1"/>
          <w:sz w:val="24"/>
          <w:szCs w:val="24"/>
          <w14:textFill>
            <w14:solidFill>
              <w14:schemeClr w14:val="tx1"/>
            </w14:solidFill>
          </w14:textFill>
        </w:rPr>
        <w:t xml:space="preserve">管理部门处理质疑和投诉。</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w:t>
      </w:r>
      <w:r>
        <w:rPr>
          <w:rFonts w:hint="eastAsia" w:ascii="仿宋" w:hAnsi="仿宋" w:eastAsia="仿宋"/>
          <w:color w:val="000000" w:themeColor="text1"/>
          <w:sz w:val="24"/>
          <w:szCs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szCs w:val="24"/>
          <w14:textFill>
            <w14:solidFill>
              <w14:schemeClr w14:val="tx1"/>
            </w14:solidFill>
          </w14:textFill>
        </w:rPr>
        <w:t xml:space="preserve">向采购人或者采购代理机构提交质疑函，质疑函应当包括下列内容：</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（一）质疑供应商的姓名或名称、地址、邮编、联系人及联系电话；</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（二）质疑项目的名称、编号；</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（三）具体、明确的质疑事项和与质疑事项相关的请求；</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（四）事实依据；</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（五）必要的法律依据；</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（六）质疑的日期；</w:t>
      </w:r>
      <w:r/>
    </w:p>
    <w:p>
      <w:pPr>
        <w:ind w:firstLine="5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质疑供应商委托代理</w:t>
      </w:r>
      <w:r>
        <w:rPr>
          <w:rFonts w:hint="eastAsia" w:ascii="仿宋" w:hAnsi="仿宋" w:eastAsia="仿宋" w:cs="宋体"/>
          <w:color w:val="000000" w:themeColor="text1"/>
          <w:sz w:val="24"/>
          <w:szCs w:val="24"/>
          <w:lang w:eastAsia="zh-CN"/>
          <w14:textFill>
            <w14:solidFill>
              <w14:schemeClr w14:val="tx1"/>
            </w14:solidFill>
          </w14:textFill>
        </w:rPr>
        <w:t xml:space="preserve">事宜</w:t>
      </w:r>
      <w:r>
        <w:rPr>
          <w:rFonts w:hint="eastAsia" w:ascii="仿宋" w:hAnsi="仿宋" w:eastAsia="仿宋" w:cs="宋体"/>
          <w:color w:val="000000" w:themeColor="text1"/>
          <w:sz w:val="24"/>
          <w:szCs w:val="24"/>
          <w14:textFill>
            <w14:solidFill>
              <w14:schemeClr w14:val="tx1"/>
            </w14:solidFill>
          </w14:textFill>
        </w:rPr>
        <w:t xml:space="preserve">的，应当向采购人或采购代理机构提交授权委托书及委托代理人的有效身份证明，同时授权委托书应载明委托代理的具体权限和事项。</w:t>
      </w:r>
      <w:r/>
    </w:p>
    <w:p>
      <w:pPr>
        <w:ind w:firstLine="508"/>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如有质疑，应在法定质疑期限内，以书面形式（原件）送达代理公司</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并且针对同一采购程序环节的质疑，须在法定质疑期</w:t>
      </w:r>
      <w:r>
        <w:rPr>
          <w:rFonts w:hint="eastAsia" w:ascii="仿宋" w:hAnsi="仿宋" w:eastAsia="仿宋" w:cs="宋体"/>
          <w:color w:val="000000" w:themeColor="text1"/>
          <w:sz w:val="24"/>
          <w:szCs w:val="24"/>
          <w:lang w:val="en-US" w:eastAsia="zh-CN"/>
          <w14:textFill>
            <w14:solidFill>
              <w14:schemeClr w14:val="tx1"/>
            </w14:solidFill>
          </w14:textFill>
        </w:rPr>
        <w:t xml:space="preserve">限</w:t>
      </w:r>
      <w:r>
        <w:rPr>
          <w:rFonts w:hint="eastAsia" w:ascii="仿宋" w:hAnsi="仿宋" w:eastAsia="仿宋" w:cs="宋体"/>
          <w:color w:val="000000" w:themeColor="text1"/>
          <w:sz w:val="24"/>
          <w:szCs w:val="24"/>
          <w14:textFill>
            <w14:solidFill>
              <w14:schemeClr w14:val="tx1"/>
            </w14:solidFill>
          </w14:textFill>
        </w:rPr>
        <w:t xml:space="preserve">内一次性提出。质疑函的质疑事项应具体、明确，</w:t>
      </w:r>
      <w:r>
        <w:rPr>
          <w:rFonts w:hint="eastAsia" w:ascii="仿宋" w:hAnsi="仿宋" w:eastAsia="仿宋" w:cs="宋体"/>
          <w:color w:val="000000" w:themeColor="text1"/>
          <w:sz w:val="24"/>
          <w:szCs w:val="24"/>
          <w:lang w:eastAsia="zh-CN"/>
          <w14:textFill>
            <w14:solidFill>
              <w14:schemeClr w14:val="tx1"/>
            </w14:solidFill>
          </w14:textFill>
        </w:rPr>
        <w:t xml:space="preserve">并具</w:t>
      </w:r>
      <w:r>
        <w:rPr>
          <w:rFonts w:hint="eastAsia" w:ascii="仿宋" w:hAnsi="仿宋" w:eastAsia="仿宋" w:cs="宋体"/>
          <w:color w:val="000000" w:themeColor="text1"/>
          <w:sz w:val="24"/>
          <w:szCs w:val="24"/>
          <w14:textFill>
            <w14:solidFill>
              <w14:schemeClr w14:val="tx1"/>
            </w14:solidFill>
          </w14:textFill>
        </w:rPr>
        <w:t xml:space="preserve">有必要的事实依据和法律依据（格式详见中国政府采购网《</w:t>
      </w:r>
      <w:r>
        <w:fldChar w:fldCharType="begin"/>
      </w:r>
      <w:r>
        <w:instrText xml:space="preserve"> HYPERLINK "http://download.ccgp.gov.cn/2018/zhiyihanfanben.zip"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政府采购供应商质疑函范本</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采购人和采购代理机构收到供应商质疑函后，应当进行审查</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认为质疑函内容、格式不符合本办法规定的，应当及时告知质疑供应商进行补正。质疑供应商应当在法定质疑期限内进行补正并重新提交质疑函</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拒不补正或者超过法定期限后未重新提交质疑函的</w:t>
      </w:r>
      <w:r>
        <w:rPr>
          <w:rFonts w:hint="eastAsia" w:ascii="仿宋" w:hAnsi="仿宋" w:eastAsia="仿宋" w:cs="宋体"/>
          <w:color w:val="000000" w:themeColor="text1"/>
          <w:sz w:val="24"/>
          <w:szCs w:val="24"/>
          <w:lang w:eastAsia="zh-CN"/>
          <w14:textFill>
            <w14:solidFill>
              <w14:schemeClr w14:val="tx1"/>
            </w14:solidFill>
          </w14:textFill>
        </w:rPr>
        <w:t xml:space="preserve">，作</w:t>
      </w:r>
      <w:r>
        <w:rPr>
          <w:rFonts w:hint="eastAsia" w:ascii="仿宋" w:hAnsi="仿宋" w:eastAsia="仿宋" w:cs="宋体"/>
          <w:color w:val="000000" w:themeColor="text1"/>
          <w:sz w:val="24"/>
          <w:szCs w:val="24"/>
          <w14:textFill>
            <w14:solidFill>
              <w14:schemeClr w14:val="tx1"/>
            </w14:solidFill>
          </w14:textFill>
        </w:rPr>
        <w:t xml:space="preserve">为无效质疑，采购人或采购代理机构有权不予受理。</w:t>
      </w:r>
      <w:r/>
    </w:p>
    <w:p>
      <w:pPr>
        <w:ind w:firstLine="505"/>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对内容、格式符合要求的供应商质疑，采购人或采购代理机构</w:t>
      </w:r>
      <w:r>
        <w:rPr>
          <w:rFonts w:hint="eastAsia" w:ascii="仿宋" w:hAnsi="仿宋" w:eastAsia="仿宋"/>
          <w:color w:val="000000" w:themeColor="text1"/>
          <w:sz w:val="24"/>
          <w:szCs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7</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采购人或采购代理机构答复供应商质疑</w:t>
      </w:r>
      <w:r>
        <w:rPr>
          <w:rFonts w:hint="eastAsia"/>
          <w:lang w:eastAsia="zh-CN"/>
        </w:rPr>
        <w:t xml:space="preserve">，</w:t>
      </w:r>
      <w:r>
        <w:rPr>
          <w:rFonts w:hint="eastAsia" w:ascii="仿宋" w:hAnsi="仿宋" w:eastAsia="仿宋" w:cs="宋体"/>
          <w:color w:val="000000" w:themeColor="text1"/>
          <w:sz w:val="24"/>
          <w:szCs w:val="24"/>
          <w14:textFill>
            <w14:solidFill>
              <w14:schemeClr w14:val="tx1"/>
            </w14:solidFill>
          </w14:textFill>
        </w:rPr>
        <w:t xml:space="preserve">应当采用书面方式并依法送达。质疑供应商或其委托代理人拒绝签收的</w:t>
      </w:r>
      <w:r>
        <w:rPr>
          <w:rFonts w:hint="eastAsia"/>
          <w:lang w:eastAsia="zh-CN"/>
        </w:rPr>
        <w:t xml:space="preserve">，</w:t>
      </w:r>
      <w:r>
        <w:rPr>
          <w:rFonts w:hint="eastAsia" w:ascii="仿宋" w:hAnsi="仿宋" w:eastAsia="仿宋" w:cs="宋体"/>
          <w:color w:val="000000" w:themeColor="text1"/>
          <w:sz w:val="24"/>
          <w:szCs w:val="24"/>
          <w14:textFill>
            <w14:solidFill>
              <w14:schemeClr w14:val="tx1"/>
            </w14:solidFill>
          </w14:textFill>
        </w:rPr>
        <w:t xml:space="preserve">视为已经送达。</w:t>
      </w:r>
      <w:r/>
    </w:p>
    <w:p>
      <w:pPr>
        <w:ind w:firstLine="50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提出书面质疑必须有理、有据，不得恶意质疑或提交虚假质疑。否则，一经查实，采购人有权依据政府采购的有关规定，报请政府采购监督管理部门对该供应商进行相应的行政处罚，并扣减其诚信记录分。</w:t>
      </w:r>
      <w:r/>
    </w:p>
    <w:p>
      <w:pPr>
        <w:ind w:firstLine="508"/>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质疑供应商对质疑答复不满意的，或者采购人、采购代理机构未在规定时间内作出答复的，可在答复期满后15个工作日内向政府采购监督管理部门投诉。逾期将不再受理。</w:t>
      </w:r>
      <w:r/>
    </w:p>
    <w:p>
      <w:pPr>
        <w:ind w:firstLine="508"/>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jc w:val="center"/>
        <w:spacing w:line="52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九、</w:t>
      </w:r>
      <w:r>
        <w:rPr>
          <w:rFonts w:hint="eastAsia" w:ascii="黑体" w:eastAsia="黑体"/>
          <w:bCs/>
          <w:color w:val="000000" w:themeColor="text1"/>
          <w:sz w:val="28"/>
          <w:szCs w:val="28"/>
          <w:lang w:eastAsia="zh-CN"/>
          <w14:textFill>
            <w14:solidFill>
              <w14:schemeClr w14:val="tx1"/>
            </w14:solidFill>
          </w14:textFill>
        </w:rPr>
        <w:t xml:space="preserve">其他</w:t>
      </w:r>
      <w:r>
        <w:rPr>
          <w:rFonts w:hint="eastAsia" w:ascii="黑体" w:eastAsia="黑体"/>
          <w:bCs/>
          <w:color w:val="000000" w:themeColor="text1"/>
          <w:sz w:val="28"/>
          <w:szCs w:val="28"/>
          <w14:textFill>
            <w14:solidFill>
              <w14:schemeClr w14:val="tx1"/>
            </w14:solidFill>
          </w14:textFill>
        </w:rPr>
        <w:t xml:space="preserve">事项</w:t>
      </w:r>
      <w:r/>
    </w:p>
    <w:p>
      <w:pPr>
        <w:ind w:firstLine="508"/>
        <w:spacing w:line="520" w:lineRule="exact"/>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未尽事宜，供应商请于磋商时间前向采购人或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查询。</w:t>
      </w:r>
      <w:r/>
    </w:p>
    <w:p>
      <w:pPr>
        <w:pStyle w:val="839"/>
      </w:pPr>
      <w:r/>
      <w:r/>
    </w:p>
    <w:p>
      <w:pPr>
        <w:ind w:firstLine="508"/>
        <w:jc w:val="center"/>
        <w:spacing w:line="520" w:lineRule="exact"/>
        <w:rPr>
          <w:rFonts w:ascii="黑体" w:hAnsi="宋体" w:eastAsia="黑体" w:cs="黑体"/>
          <w:color w:val="000000" w:themeColor="text1"/>
          <w:sz w:val="28"/>
          <w:szCs w:val="28"/>
          <w14:textFill>
            <w14:solidFill>
              <w14:schemeClr w14:val="tx1"/>
            </w14:solidFill>
          </w14:textFill>
        </w:rPr>
      </w:pPr>
      <w:r>
        <w:rPr>
          <w:rFonts w:hint="eastAsia" w:ascii="黑体" w:hAnsi="宋体" w:eastAsia="黑体" w:cs="黑体"/>
          <w:color w:val="000000" w:themeColor="text1"/>
          <w:sz w:val="28"/>
          <w:szCs w:val="28"/>
          <w14:textFill>
            <w14:solidFill>
              <w14:schemeClr w14:val="tx1"/>
            </w14:solidFill>
          </w14:textFill>
        </w:rPr>
        <w:t xml:space="preserve">十、政府采购合同（参考）</w:t>
      </w:r>
      <w:r/>
    </w:p>
    <w:p>
      <w:pP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before="19"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以下为采购人与成交供应商签订本项目合同的通用条款，成交供应商不得提出实质性的修改，关于专用条款将由采购人与成交供应商结合本项目具体情况协商后签订。</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before="19" w:line="331" w:lineRule="auto"/>
        <w:widowControl/>
        <w:rPr>
          <w:rFonts w:hint="eastAsia" w:ascii="仿宋" w:hAnsi="仿宋" w:eastAsia="仿宋" w:cs="仿宋"/>
          <w:sz w:val="24"/>
          <w:szCs w:val="24"/>
        </w:rPr>
      </w:pPr>
      <w:r>
        <w:rPr>
          <w:rFonts w:hint="eastAsia" w:ascii="仿宋" w:hAnsi="仿宋" w:eastAsia="仿宋" w:cs="仿宋"/>
          <w:sz w:val="24"/>
          <w:szCs w:val="24"/>
        </w:rPr>
        <w:t xml:space="preserve">甲方</w:t>
      </w:r>
      <w:bookmarkStart w:id="23" w:name="purchase_end"/>
      <w:r/>
      <w:bookmarkEnd w:id="23"/>
      <w:r/>
      <w:bookmarkStart w:id="24" w:name="purchase_start"/>
      <w:r/>
      <w:bookmarkEnd w:id="24"/>
      <w:r/>
      <w:bookmarkStart w:id="25" w:name="purchase_name"/>
      <w:r/>
      <w:bookmarkEnd w:id="25"/>
      <w:r>
        <w:rPr>
          <w:rFonts w:hint="eastAsia" w:ascii="仿宋" w:hAnsi="仿宋" w:eastAsia="仿宋" w:cs="仿宋"/>
          <w:sz w:val="24"/>
          <w:szCs w:val="24"/>
        </w:rPr>
        <w:t xml:space="preserve">：</w:t>
      </w:r>
      <w:r/>
    </w:p>
    <w:p>
      <w:pPr>
        <w:spacing w:before="19" w:line="331"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统一社会信用代码：</w:t>
      </w:r>
      <w:r/>
    </w:p>
    <w:p>
      <w:pPr>
        <w:spacing w:before="19" w:line="331"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住所地：</w:t>
      </w:r>
      <w:r/>
    </w:p>
    <w:p>
      <w:pPr>
        <w:spacing w:before="19" w:line="331" w:lineRule="auto"/>
        <w:widowControl/>
        <w:rPr>
          <w:rFonts w:hint="eastAsia" w:ascii="仿宋" w:hAnsi="仿宋" w:eastAsia="仿宋" w:cs="仿宋"/>
          <w:sz w:val="24"/>
          <w:szCs w:val="24"/>
        </w:rPr>
      </w:pPr>
      <w:r>
        <w:rPr>
          <w:rFonts w:hint="eastAsia" w:ascii="仿宋" w:hAnsi="仿宋" w:eastAsia="仿宋" w:cs="仿宋"/>
          <w:sz w:val="24"/>
          <w:szCs w:val="24"/>
        </w:rPr>
        <w:t xml:space="preserve">乙方</w:t>
      </w:r>
      <w:bookmarkStart w:id="26" w:name="suppliers_name"/>
      <w:r/>
      <w:bookmarkEnd w:id="26"/>
      <w:r>
        <w:rPr>
          <w:rFonts w:hint="eastAsia" w:ascii="仿宋" w:hAnsi="仿宋" w:eastAsia="仿宋" w:cs="仿宋"/>
          <w:sz w:val="24"/>
          <w:szCs w:val="24"/>
        </w:rPr>
        <w:t xml:space="preserve">：</w:t>
      </w:r>
      <w:r/>
    </w:p>
    <w:p>
      <w:pPr>
        <w:spacing w:before="19" w:line="331"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统一社会信用代码：</w:t>
      </w:r>
      <w:r/>
    </w:p>
    <w:p>
      <w:pPr>
        <w:spacing w:before="19" w:line="331"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住所地：</w:t>
      </w:r>
      <w:r/>
    </w:p>
    <w:p>
      <w:pPr>
        <w:ind w:firstLine="480"/>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甲乙双方根据</w:t>
      </w:r>
      <w:r>
        <w:rPr>
          <w:rFonts w:hint="eastAsia" w:ascii="仿宋" w:hAnsi="仿宋" w:eastAsia="仿宋" w:cs="仿宋"/>
          <w:spacing w:val="15"/>
          <w:sz w:val="24"/>
          <w:szCs w:val="24"/>
        </w:rPr>
        <w:t xml:space="preserve">泰州医药高新区（高港区）202</w:t>
      </w:r>
      <w:r>
        <w:rPr>
          <w:rFonts w:hint="eastAsia" w:ascii="仿宋" w:hAnsi="仿宋" w:eastAsia="仿宋" w:cs="仿宋"/>
          <w:spacing w:val="15"/>
          <w:sz w:val="24"/>
          <w:szCs w:val="24"/>
          <w:lang w:val="en-US" w:eastAsia="zh-CN"/>
        </w:rPr>
        <w:t xml:space="preserve">6</w:t>
      </w:r>
      <w:r>
        <w:rPr>
          <w:rFonts w:hint="eastAsia" w:ascii="仿宋" w:hAnsi="仿宋" w:eastAsia="仿宋" w:cs="仿宋"/>
          <w:spacing w:val="15"/>
          <w:sz w:val="24"/>
          <w:szCs w:val="24"/>
        </w:rPr>
        <w:t xml:space="preserve">年大气污染防治精准管控帮扶指导驻场服务项目</w:t>
      </w:r>
      <w:r>
        <w:rPr>
          <w:rFonts w:hint="eastAsia" w:ascii="仿宋" w:hAnsi="仿宋" w:eastAsia="仿宋" w:cs="仿宋"/>
          <w:sz w:val="24"/>
          <w:szCs w:val="24"/>
        </w:rPr>
        <w:t xml:space="preserve">竞争性磋商采购结果及磋商文件的要求，经协商一致，达成如下采购服务合同：</w:t>
      </w:r>
      <w:r/>
    </w:p>
    <w:p>
      <w:pPr>
        <w:ind w:firstLine="480"/>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一、</w:t>
      </w:r>
      <w:r>
        <w:rPr>
          <w:rFonts w:hint="eastAsia" w:ascii="仿宋" w:hAnsi="仿宋" w:eastAsia="仿宋" w:cs="仿宋"/>
          <w:b/>
          <w:bCs/>
          <w:sz w:val="24"/>
          <w:szCs w:val="24"/>
        </w:rPr>
        <w:t xml:space="preserve">采购标的</w:t>
      </w:r>
      <w:r/>
    </w:p>
    <w:p>
      <w:pPr>
        <w:ind w:firstLine="480"/>
        <w:spacing w:before="19" w:line="331"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服务名称：泰州医药高新区（高港区）202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年大气污染防治精准管控帮扶指导驻场服务项目</w:t>
      </w:r>
      <w:r/>
    </w:p>
    <w:p>
      <w:pPr>
        <w:ind w:firstLine="480"/>
        <w:spacing w:before="19" w:line="331"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服务内容：按磋商文件《采购需求》章节及乙方响应文件执行。</w:t>
      </w:r>
      <w:r/>
    </w:p>
    <w:p>
      <w:pPr>
        <w:ind w:firstLine="480"/>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服务期限：</w:t>
      </w:r>
      <w:r>
        <w:rPr>
          <w:rFonts w:hint="eastAsia" w:ascii="仿宋" w:hAnsi="仿宋" w:eastAsia="仿宋" w:cs="仿宋"/>
          <w:sz w:val="24"/>
          <w:szCs w:val="24"/>
          <w:u w:val="single"/>
        </w:rPr>
        <w:t xml:space="preserve">自合同签订之日起1年</w:t>
      </w:r>
      <w:r>
        <w:rPr>
          <w:rFonts w:hint="eastAsia" w:ascii="仿宋" w:hAnsi="仿宋" w:eastAsia="仿宋" w:cs="仿宋"/>
          <w:sz w:val="24"/>
          <w:szCs w:val="24"/>
        </w:rPr>
        <w:t xml:space="preserve">。</w:t>
      </w:r>
      <w:r/>
    </w:p>
    <w:p>
      <w:pPr>
        <w:ind w:firstLine="480"/>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补充条款：。</w:t>
      </w:r>
      <w:r/>
    </w:p>
    <w:p>
      <w:pPr>
        <w:ind w:firstLine="482"/>
        <w:spacing w:before="19" w:line="331" w:lineRule="auto"/>
        <w:widowControl/>
        <w:rPr>
          <w:rFonts w:hint="eastAsia" w:ascii="仿宋" w:hAnsi="仿宋" w:eastAsia="仿宋" w:cs="仿宋"/>
          <w:sz w:val="24"/>
          <w:szCs w:val="24"/>
          <w:u w:val="single"/>
        </w:rPr>
      </w:pPr>
      <w:r>
        <w:rPr>
          <w:rFonts w:hint="eastAsia" w:ascii="仿宋" w:hAnsi="仿宋" w:eastAsia="仿宋" w:cs="仿宋"/>
          <w:b/>
          <w:sz w:val="24"/>
          <w:szCs w:val="24"/>
        </w:rPr>
        <w:t xml:space="preserve">二、合同价款</w:t>
      </w:r>
      <w:r>
        <w:rPr>
          <w:rFonts w:hint="eastAsia" w:ascii="仿宋" w:hAnsi="仿宋" w:eastAsia="仿宋" w:cs="仿宋"/>
          <w:sz w:val="24"/>
          <w:szCs w:val="24"/>
        </w:rPr>
        <w:t xml:space="preserve">：本合同总价款人民币￥</w:t>
      </w:r>
      <w:bookmarkStart w:id="27" w:name="hetong_money"/>
      <w:r/>
      <w:bookmarkEnd w:id="27"/>
      <w:r>
        <w:rPr>
          <w:rFonts w:hint="eastAsia" w:ascii="仿宋" w:hAnsi="仿宋" w:eastAsia="仿宋" w:cs="仿宋"/>
          <w:sz w:val="24"/>
          <w:szCs w:val="24"/>
          <w:u w:val="single"/>
        </w:rPr>
        <w:t xml:space="preserve">            元</w:t>
      </w:r>
      <w:r>
        <w:rPr>
          <w:rFonts w:hint="eastAsia" w:ascii="仿宋" w:hAnsi="仿宋" w:eastAsia="仿宋" w:cs="仿宋"/>
          <w:sz w:val="24"/>
          <w:szCs w:val="24"/>
        </w:rPr>
        <w:t xml:space="preserve">，大写</w:t>
      </w:r>
      <w:bookmarkStart w:id="28" w:name="hetong_bigmoney"/>
      <w:r/>
      <w:bookmarkEnd w:id="28"/>
      <w:r>
        <w:rPr>
          <w:rFonts w:hint="eastAsia" w:ascii="仿宋" w:hAnsi="仿宋" w:eastAsia="仿宋" w:cs="仿宋"/>
          <w:sz w:val="24"/>
          <w:szCs w:val="24"/>
          <w:u w:val="single"/>
        </w:rPr>
        <w:t xml:space="preserve">            元整</w:t>
      </w:r>
      <w:r>
        <w:rPr>
          <w:rFonts w:hint="eastAsia" w:ascii="仿宋" w:hAnsi="仿宋" w:eastAsia="仿宋" w:cs="仿宋"/>
          <w:sz w:val="24"/>
          <w:szCs w:val="24"/>
        </w:rPr>
        <w:t xml:space="preserve">。</w:t>
      </w:r>
      <w:r/>
    </w:p>
    <w:p>
      <w:pPr>
        <w:ind w:firstLine="480"/>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本合同价款包含所有乙方提供合同约定的服务内容的报酬及乙方提供该项服务所支出的必要费用，甲方在上述合同价款之外不再向乙方支付其他任何费用。</w:t>
      </w:r>
      <w:r/>
    </w:p>
    <w:p>
      <w:pPr>
        <w:ind w:firstLine="482"/>
        <w:spacing w:before="19" w:line="331" w:lineRule="auto"/>
        <w:widowControl/>
        <w:rPr>
          <w:rFonts w:hint="eastAsia" w:ascii="仿宋" w:hAnsi="仿宋" w:eastAsia="仿宋" w:cs="仿宋"/>
          <w:sz w:val="24"/>
          <w:szCs w:val="24"/>
          <w:u w:val="single"/>
        </w:rPr>
      </w:pPr>
      <w:r>
        <w:rPr>
          <w:rFonts w:hint="eastAsia" w:ascii="仿宋" w:hAnsi="仿宋" w:eastAsia="仿宋" w:cs="仿宋"/>
          <w:b/>
          <w:sz w:val="24"/>
          <w:szCs w:val="24"/>
        </w:rPr>
        <w:t xml:space="preserve">三、合同履行</w:t>
      </w:r>
      <w:r>
        <w:rPr>
          <w:rFonts w:hint="eastAsia" w:ascii="仿宋" w:hAnsi="仿宋" w:eastAsia="仿宋" w:cs="仿宋"/>
          <w:sz w:val="24"/>
          <w:szCs w:val="24"/>
        </w:rPr>
        <w:t xml:space="preserve">：本合同项下服务的提供参照磋商文件的具体要求履行，甲乙双方通过补充条款进行特殊约定的从其约定。</w:t>
      </w:r>
      <w:r/>
    </w:p>
    <w:p>
      <w:pPr>
        <w:ind w:firstLine="480"/>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补充条款：。</w:t>
      </w:r>
      <w:r/>
    </w:p>
    <w:p>
      <w:pPr>
        <w:numPr>
          <w:ilvl w:val="-1"/>
          <w:numId w:val="0"/>
        </w:numPr>
        <w:ind w:firstLine="482"/>
        <w:spacing w:before="19" w:line="331"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四、验收</w:t>
      </w:r>
      <w:r>
        <w:rPr>
          <w:rFonts w:hint="eastAsia" w:ascii="仿宋" w:hAnsi="仿宋" w:eastAsia="仿宋" w:cs="仿宋"/>
          <w:sz w:val="24"/>
          <w:szCs w:val="24"/>
        </w:rPr>
        <w:t xml:space="preserve">：</w:t>
      </w:r>
      <w:r/>
    </w:p>
    <w:p>
      <w:pPr>
        <w:numPr>
          <w:ilvl w:val="-1"/>
          <w:numId w:val="0"/>
        </w:numPr>
        <w:ind w:firstLine="480"/>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甲方在合同履行期间，有权依照磋商文件相关要求对乙方提供的相关服务或交付的工作成果进行阶段性验收及/或总体验收。如需委托第三方验收，验收费用由甲方承担。因乙方提供的服务不符合标准导致甲方重复支出的验收费用，由乙方承担。</w:t>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经验收不合格的，乙方应当按照甲方要求在指定的合理期限内</w:t>
      </w:r>
      <w:r>
        <w:rPr>
          <w:rFonts w:hint="eastAsia" w:ascii="仿宋" w:hAnsi="仿宋" w:eastAsia="仿宋" w:cs="仿宋"/>
          <w:sz w:val="24"/>
          <w:szCs w:val="24"/>
          <w:lang w:val="en-US" w:eastAsia="zh-CN"/>
        </w:rPr>
        <w:t xml:space="preserve">无偿</w:t>
      </w:r>
      <w:r>
        <w:rPr>
          <w:rFonts w:hint="eastAsia" w:ascii="仿宋" w:hAnsi="仿宋" w:eastAsia="仿宋" w:cs="仿宋"/>
          <w:sz w:val="24"/>
          <w:szCs w:val="24"/>
        </w:rPr>
        <w:t xml:space="preserve">进行整改和完善，直至符合磋商文件要求的相关标准。逾期不予整改或经整改仍不能符合相关要求，或者导致合同目的无法实现的，甲方有权</w:t>
      </w:r>
      <w:r>
        <w:rPr>
          <w:rFonts w:hint="eastAsia" w:ascii="仿宋" w:hAnsi="仿宋" w:eastAsia="仿宋" w:cs="仿宋"/>
          <w:sz w:val="24"/>
          <w:szCs w:val="24"/>
          <w:lang w:val="en-US" w:eastAsia="zh-CN"/>
        </w:rPr>
        <w:t xml:space="preserve">单方面</w:t>
      </w:r>
      <w:r>
        <w:rPr>
          <w:rFonts w:hint="eastAsia" w:ascii="仿宋" w:hAnsi="仿宋" w:eastAsia="仿宋" w:cs="仿宋"/>
          <w:sz w:val="24"/>
          <w:szCs w:val="24"/>
        </w:rPr>
        <w:t xml:space="preserve">解除合同，乙方</w:t>
      </w:r>
      <w:r>
        <w:rPr>
          <w:rFonts w:hint="eastAsia" w:ascii="仿宋" w:hAnsi="仿宋" w:eastAsia="仿宋" w:cs="仿宋"/>
          <w:sz w:val="24"/>
          <w:szCs w:val="24"/>
          <w:lang w:val="en-US" w:eastAsia="zh-CN"/>
        </w:rPr>
        <w:t xml:space="preserve">除应退还全部已收款项还需承担甲方因此产生的全部损失</w:t>
      </w:r>
      <w:r>
        <w:rPr>
          <w:rFonts w:hint="eastAsia" w:ascii="仿宋" w:hAnsi="仿宋" w:eastAsia="仿宋" w:cs="仿宋"/>
          <w:sz w:val="24"/>
          <w:szCs w:val="24"/>
        </w:rPr>
        <w:t xml:space="preserve">。</w:t>
      </w:r>
      <w:r/>
    </w:p>
    <w:p>
      <w:pPr>
        <w:ind w:firstLine="482"/>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b/>
          <w:sz w:val="24"/>
          <w:szCs w:val="24"/>
        </w:rPr>
        <w:t xml:space="preserve">五、合同责任</w:t>
      </w:r>
      <w:r>
        <w:rPr>
          <w:rFonts w:hint="eastAsia" w:ascii="仿宋" w:hAnsi="仿宋" w:eastAsia="仿宋" w:cs="仿宋"/>
          <w:sz w:val="24"/>
          <w:szCs w:val="24"/>
        </w:rPr>
        <w:t xml:space="preserve">：</w:t>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甲方应当为乙方履行合同提供必要的支持。</w:t>
      </w:r>
      <w:r/>
    </w:p>
    <w:p>
      <w:pPr>
        <w:ind w:firstLine="480"/>
        <w:spacing w:before="19" w:line="331" w:lineRule="auto"/>
        <w:widowControl/>
        <w:tabs>
          <w:tab w:val="left" w:pos="198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w:t>
      </w:r>
      <w:r>
        <w:rPr>
          <w:rFonts w:hint="eastAsia" w:ascii="仿宋" w:hAnsi="仿宋" w:eastAsia="仿宋" w:cs="仿宋"/>
          <w:sz w:val="24"/>
          <w:szCs w:val="24"/>
          <w:lang w:val="en-US" w:eastAsia="zh-CN"/>
        </w:rPr>
        <w:t xml:space="preserve">所产生的全部损失</w:t>
      </w:r>
      <w:r>
        <w:rPr>
          <w:rFonts w:hint="eastAsia" w:ascii="仿宋" w:hAnsi="仿宋" w:eastAsia="仿宋" w:cs="仿宋"/>
          <w:sz w:val="24"/>
          <w:szCs w:val="24"/>
        </w:rPr>
        <w:t xml:space="preserve">均由乙方承担相关责任</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甲方因此先行垫付的费用有权向乙方追偿</w:t>
      </w:r>
      <w:r>
        <w:rPr>
          <w:rFonts w:hint="eastAsia" w:ascii="仿宋" w:hAnsi="仿宋" w:eastAsia="仿宋" w:cs="仿宋"/>
          <w:sz w:val="24"/>
          <w:szCs w:val="24"/>
        </w:rPr>
        <w:t xml:space="preserve">。</w:t>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乙方在履行合同中产生的一切非因甲方过错导致的损失，均由乙方自行承担责任。</w:t>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甲乙双方均应指定专人作为本合同履行期间双方之间的联络人，所有一方向相对方正式知会事项的通知到达相对方指定联络人即视为到达对方。</w:t>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甲方指定联络人：</w:t>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姓    名：</w:t>
      </w:r>
      <w:bookmarkStart w:id="29" w:name="purchase_relation_name"/>
      <w:r/>
      <w:bookmarkEnd w:id="29"/>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联系方式：</w:t>
      </w:r>
      <w:bookmarkStart w:id="30" w:name="purchase_relation_tel"/>
      <w:r/>
      <w:bookmarkEnd w:id="30"/>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乙方指定联络人：</w:t>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姓    名：</w:t>
      </w:r>
      <w:bookmarkStart w:id="31" w:name="supplier_relation_name"/>
      <w:r/>
      <w:bookmarkEnd w:id="31"/>
      <w:r/>
      <w:r/>
    </w:p>
    <w:p>
      <w:pPr>
        <w:ind w:firstLine="48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联系方式：</w:t>
      </w:r>
      <w:bookmarkStart w:id="32" w:name="supplier_relation_tel"/>
      <w:r/>
      <w:bookmarkEnd w:id="32"/>
      <w:r/>
      <w:r/>
    </w:p>
    <w:p>
      <w:pPr>
        <w:numPr>
          <w:ilvl w:val="-1"/>
          <w:numId w:val="0"/>
        </w:numPr>
        <w:ind w:firstLine="480"/>
        <w:spacing w:before="19" w:line="331" w:lineRule="auto"/>
        <w:widowControl/>
        <w:tabs>
          <w:tab w:val="left" w:pos="1980" w:leader="none"/>
        </w:tabs>
        <w:rPr>
          <w:rFonts w:hint="eastAsia" w:ascii="仿宋" w:hAnsi="仿宋" w:eastAsia="仿宋" w:cs="仿宋"/>
          <w:bCs w:val="0"/>
          <w:sz w:val="24"/>
          <w:szCs w:val="24"/>
          <w:lang w:eastAsia="zh-CN"/>
        </w:rPr>
      </w:pPr>
      <w:r>
        <w:rPr>
          <w:rFonts w:hint="eastAsia" w:ascii="仿宋" w:hAnsi="仿宋" w:eastAsia="仿宋" w:cs="仿宋"/>
          <w:bCs w:val="0"/>
          <w:sz w:val="24"/>
          <w:szCs w:val="24"/>
          <w:lang w:val="en-US" w:eastAsia="zh-CN"/>
        </w:rPr>
        <w:t xml:space="preserve">5.</w:t>
      </w:r>
      <w:r>
        <w:rPr>
          <w:rFonts w:hint="eastAsia" w:ascii="仿宋" w:hAnsi="仿宋" w:eastAsia="仿宋" w:cs="仿宋"/>
          <w:bCs w:val="0"/>
          <w:sz w:val="24"/>
          <w:szCs w:val="24"/>
          <w:lang w:eastAsia="zh-CN"/>
        </w:rPr>
        <w:t xml:space="preserve">若甲方要求乙方更换</w:t>
      </w:r>
      <w:r>
        <w:rPr>
          <w:rFonts w:hint="eastAsia" w:ascii="仿宋" w:hAnsi="仿宋" w:eastAsia="仿宋" w:cs="仿宋"/>
          <w:bCs w:val="0"/>
          <w:sz w:val="24"/>
          <w:szCs w:val="24"/>
          <w:lang w:val="en-US" w:eastAsia="zh-CN"/>
        </w:rPr>
        <w:t xml:space="preserve">联络人</w:t>
      </w:r>
      <w:r>
        <w:rPr>
          <w:rFonts w:hint="eastAsia" w:ascii="仿宋" w:hAnsi="仿宋" w:eastAsia="仿宋" w:cs="仿宋"/>
          <w:bCs w:val="0"/>
          <w:sz w:val="24"/>
          <w:szCs w:val="24"/>
          <w:lang w:eastAsia="zh-CN"/>
        </w:rPr>
        <w:t xml:space="preserve">，乙方应在收到书面通知后24小时内指派新人员，并持续调整至甲方书面确认为止。</w:t>
      </w:r>
      <w:r/>
    </w:p>
    <w:p>
      <w:pPr>
        <w:numPr>
          <w:ilvl w:val="-1"/>
          <w:numId w:val="0"/>
        </w:numPr>
        <w:ind w:firstLine="480"/>
        <w:spacing w:before="19" w:line="331" w:lineRule="auto"/>
        <w:widowControl/>
        <w:tabs>
          <w:tab w:val="left" w:pos="1980" w:leader="none"/>
        </w:tabs>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本合同履行期间及履行完毕后，甲方利用乙方提交的研究工作成果所完成的新的技术成果，其知识产权及其他衍生成果归甲方单独所有，乙方应配合甲方办理相关权属登记</w:t>
      </w:r>
      <w:r>
        <w:rPr>
          <w:rFonts w:hint="eastAsia" w:ascii="仿宋" w:hAnsi="仿宋" w:eastAsia="仿宋" w:cs="仿宋"/>
          <w:sz w:val="24"/>
          <w:szCs w:val="24"/>
          <w:lang w:eastAsia="zh-CN"/>
        </w:rPr>
        <w:t xml:space="preserve">。</w:t>
      </w:r>
      <w:r/>
    </w:p>
    <w:p>
      <w:pPr>
        <w:numPr>
          <w:ilvl w:val="-1"/>
          <w:numId w:val="0"/>
        </w:numPr>
        <w:ind w:firstLine="480"/>
        <w:spacing w:before="19" w:line="331" w:lineRule="auto"/>
        <w:widowControl/>
        <w:tabs>
          <w:tab w:val="left" w:pos="198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在本合同履行期间，乙方利用甲方提供的技术资料或工作条件所完成的新的技术成果，其知识产权及其他衍生成果归甲方单独所有，乙方应配合甲方办理相关权属登记</w:t>
      </w:r>
      <w:r>
        <w:rPr>
          <w:rFonts w:hint="eastAsia" w:ascii="仿宋" w:hAnsi="仿宋" w:eastAsia="仿宋" w:cs="仿宋"/>
          <w:sz w:val="24"/>
          <w:szCs w:val="24"/>
          <w:lang w:eastAsia="zh-CN"/>
        </w:rPr>
        <w:t xml:space="preserve">。</w:t>
      </w:r>
      <w:r/>
    </w:p>
    <w:p>
      <w:pPr>
        <w:ind w:firstLine="482"/>
        <w:spacing w:before="19" w:line="331" w:lineRule="auto"/>
        <w:widowControl/>
        <w:tabs>
          <w:tab w:val="left" w:pos="1980" w:leader="none"/>
        </w:tabs>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六、履约保证金</w:t>
      </w:r>
      <w:r>
        <w:rPr>
          <w:rFonts w:hint="eastAsia" w:ascii="仿宋" w:hAnsi="仿宋" w:eastAsia="仿宋" w:cs="仿宋"/>
          <w:sz w:val="24"/>
          <w:szCs w:val="24"/>
          <w:highlight w:val="none"/>
        </w:rPr>
        <w:t xml:space="preserve">：无</w:t>
      </w:r>
      <w:r/>
    </w:p>
    <w:p>
      <w:pPr>
        <w:ind w:firstLine="482"/>
        <w:spacing w:line="331" w:lineRule="auto"/>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七、付款</w:t>
      </w:r>
      <w:r>
        <w:rPr>
          <w:rFonts w:hint="eastAsia" w:ascii="仿宋" w:hAnsi="仿宋" w:eastAsia="仿宋" w:cs="仿宋"/>
          <w:bCs/>
          <w:sz w:val="24"/>
          <w:szCs w:val="24"/>
          <w:highlight w:val="none"/>
        </w:rPr>
        <w:t xml:space="preserve">：</w:t>
      </w:r>
      <w:r/>
    </w:p>
    <w:p>
      <w:pPr>
        <w:ind w:firstLine="482"/>
        <w:spacing w:line="331"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合同签订后，到</w:t>
      </w:r>
      <w:r>
        <w:rPr>
          <w:rFonts w:hint="eastAsia" w:ascii="仿宋" w:hAnsi="仿宋" w:eastAsia="仿宋" w:cs="仿宋"/>
          <w:bCs/>
          <w:sz w:val="24"/>
          <w:szCs w:val="24"/>
          <w:highlight w:val="none"/>
          <w:lang w:val="en-US" w:eastAsia="zh-CN"/>
        </w:rPr>
        <w:t xml:space="preserve">2026</w:t>
      </w:r>
      <w:r>
        <w:rPr>
          <w:rFonts w:hint="eastAsia" w:ascii="仿宋" w:hAnsi="仿宋" w:eastAsia="仿宋" w:cs="仿宋"/>
          <w:bCs/>
          <w:sz w:val="24"/>
          <w:szCs w:val="24"/>
          <w:highlight w:val="none"/>
        </w:rPr>
        <w:t xml:space="preserve">年年底支付合同价的30%，余款在服务完成且验收合格后一次性付清。</w:t>
      </w:r>
      <w:r/>
    </w:p>
    <w:p>
      <w:pPr>
        <w:ind w:firstLine="482"/>
        <w:spacing w:line="331"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2.乙方指定收款账号如下：</w:t>
      </w:r>
      <w:r/>
    </w:p>
    <w:p>
      <w:pPr>
        <w:ind w:firstLine="482"/>
        <w:spacing w:line="331"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户名：</w:t>
      </w:r>
      <w:r/>
    </w:p>
    <w:p>
      <w:pPr>
        <w:ind w:firstLine="482"/>
        <w:spacing w:line="331"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开户银行：</w:t>
      </w:r>
      <w:r/>
    </w:p>
    <w:p>
      <w:pPr>
        <w:ind w:firstLine="482"/>
        <w:spacing w:line="331"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账号：</w:t>
      </w:r>
      <w:r/>
    </w:p>
    <w:p>
      <w:pPr>
        <w:numPr>
          <w:ilvl w:val="-1"/>
          <w:numId w:val="0"/>
        </w:numPr>
        <w:ind w:firstLine="480"/>
        <w:spacing w:line="331"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3.乙方账户信息变更应提前15日书面通知甲方，否则因此导致的付款延误等问题，由乙方承担责任。</w:t>
      </w:r>
      <w:r/>
    </w:p>
    <w:p>
      <w:pPr>
        <w:numPr>
          <w:ilvl w:val="-1"/>
          <w:numId w:val="0"/>
        </w:numPr>
        <w:ind w:firstLine="480"/>
        <w:spacing w:line="331"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每次付款前，乙方应按照甲方要求提供票据，未按要求提供相应发票造成付款延误的甲方不承担任何责任</w:t>
      </w:r>
      <w:r>
        <w:rPr>
          <w:rFonts w:hint="eastAsia" w:ascii="仿宋" w:hAnsi="仿宋" w:eastAsia="仿宋" w:cs="仿宋"/>
          <w:bCs/>
          <w:sz w:val="24"/>
          <w:szCs w:val="24"/>
          <w:highlight w:val="none"/>
          <w:lang w:eastAsia="zh-CN"/>
        </w:rPr>
        <w:t xml:space="preserve">。</w:t>
      </w:r>
      <w:r/>
    </w:p>
    <w:p>
      <w:pPr>
        <w:ind w:firstLine="482"/>
        <w:spacing w:before="19" w:line="331" w:lineRule="auto"/>
        <w:widowControl/>
        <w:rPr>
          <w:rFonts w:hint="eastAsia" w:ascii="仿宋" w:hAnsi="仿宋" w:eastAsia="仿宋" w:cs="仿宋"/>
          <w:sz w:val="24"/>
          <w:szCs w:val="24"/>
        </w:rPr>
      </w:pPr>
      <w:r>
        <w:rPr>
          <w:rFonts w:hint="eastAsia" w:ascii="仿宋" w:hAnsi="仿宋" w:eastAsia="仿宋" w:cs="仿宋"/>
          <w:b/>
          <w:sz w:val="24"/>
          <w:szCs w:val="24"/>
        </w:rPr>
        <w:t xml:space="preserve">八、保密条款</w:t>
      </w:r>
      <w:r>
        <w:rPr>
          <w:rFonts w:hint="eastAsia" w:ascii="仿宋" w:hAnsi="仿宋" w:eastAsia="仿宋" w:cs="仿宋"/>
          <w:sz w:val="24"/>
          <w:szCs w:val="24"/>
        </w:rPr>
        <w:t xml:space="preserve">：乙方不得将在履行本合同过程中知悉的甲方任何信息随意泄露、擅自使用。</w:t>
      </w:r>
      <w:r/>
    </w:p>
    <w:p>
      <w:pPr>
        <w:ind w:firstLine="480"/>
        <w:spacing w:before="19" w:line="331" w:lineRule="auto"/>
        <w:widowControl/>
        <w:rPr>
          <w:rFonts w:hint="eastAsia" w:ascii="仿宋" w:hAnsi="仿宋" w:eastAsia="仿宋" w:cs="仿宋"/>
          <w:sz w:val="24"/>
          <w:szCs w:val="24"/>
        </w:rPr>
      </w:pPr>
      <w:r>
        <w:rPr>
          <w:rFonts w:hint="eastAsia" w:ascii="仿宋" w:hAnsi="仿宋" w:eastAsia="仿宋" w:cs="仿宋"/>
          <w:sz w:val="24"/>
          <w:szCs w:val="24"/>
        </w:rPr>
        <w:t xml:space="preserve">如违反本条款规定，乙方应当承担如下责任：</w:t>
      </w:r>
      <w:r>
        <w:rPr>
          <w:rFonts w:hint="eastAsia" w:ascii="仿宋" w:hAnsi="仿宋" w:eastAsia="仿宋" w:cs="仿宋"/>
          <w:sz w:val="24"/>
          <w:szCs w:val="24"/>
          <w:u w:val="single"/>
        </w:rPr>
        <w:t xml:space="preserve">乙方需承担因此给甲方造成的所有直接和间接损失</w:t>
      </w:r>
      <w:r>
        <w:rPr>
          <w:rFonts w:hint="eastAsia" w:ascii="仿宋" w:hAnsi="仿宋" w:eastAsia="仿宋" w:cs="仿宋"/>
          <w:sz w:val="24"/>
          <w:szCs w:val="24"/>
        </w:rPr>
        <w:t xml:space="preserve">。</w:t>
      </w:r>
      <w:r/>
    </w:p>
    <w:p>
      <w:pPr>
        <w:ind w:firstLine="472"/>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b/>
          <w:sz w:val="24"/>
          <w:szCs w:val="24"/>
        </w:rPr>
        <w:t xml:space="preserve">九、合同纠纷处理：</w:t>
      </w:r>
      <w:r>
        <w:rPr>
          <w:rFonts w:hint="eastAsia" w:ascii="仿宋" w:hAnsi="仿宋" w:eastAsia="仿宋" w:cs="仿宋"/>
          <w:sz w:val="24"/>
          <w:szCs w:val="24"/>
        </w:rPr>
        <w:t xml:space="preserve">本合同执行过程中发生纠纷，由甲乙双方协商处理，若协商不成，双方一致同意作如下</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处理：</w:t>
      </w:r>
      <w:r/>
    </w:p>
    <w:p>
      <w:pPr>
        <w:ind w:firstLine="47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申请仲裁。选定仲裁机构为泰州仲裁委员会。</w:t>
      </w:r>
      <w:r/>
    </w:p>
    <w:p>
      <w:pPr>
        <w:ind w:firstLine="470"/>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提起诉讼。约定由采购人所在地法院管辖。</w:t>
      </w:r>
      <w:r/>
    </w:p>
    <w:p>
      <w:pPr>
        <w:ind w:firstLine="472"/>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b/>
          <w:sz w:val="24"/>
          <w:szCs w:val="24"/>
        </w:rPr>
        <w:t xml:space="preserve">十、合同生效：</w:t>
      </w:r>
      <w:r>
        <w:rPr>
          <w:rFonts w:hint="eastAsia" w:ascii="仿宋" w:hAnsi="仿宋" w:eastAsia="仿宋" w:cs="仿宋"/>
          <w:sz w:val="24"/>
          <w:szCs w:val="24"/>
        </w:rPr>
        <w:t xml:space="preserve">本合同由甲乙双方签字</w:t>
      </w:r>
      <w:r>
        <w:rPr>
          <w:rFonts w:hint="eastAsia" w:ascii="仿宋" w:hAnsi="仿宋" w:eastAsia="仿宋" w:cs="仿宋"/>
          <w:sz w:val="24"/>
          <w:szCs w:val="24"/>
          <w:lang w:val="en-US" w:eastAsia="zh-CN"/>
        </w:rPr>
        <w:t xml:space="preserve">且</w:t>
      </w:r>
      <w:r>
        <w:rPr>
          <w:rFonts w:hint="eastAsia" w:ascii="仿宋" w:hAnsi="仿宋" w:eastAsia="仿宋" w:cs="仿宋"/>
          <w:sz w:val="24"/>
          <w:szCs w:val="24"/>
        </w:rPr>
        <w:t xml:space="preserve">盖章后生效。</w:t>
      </w:r>
      <w:r/>
    </w:p>
    <w:p>
      <w:pPr>
        <w:ind w:firstLine="472"/>
        <w:spacing w:before="19" w:line="331" w:lineRule="auto"/>
        <w:widowControl/>
        <w:tabs>
          <w:tab w:val="left" w:pos="1980" w:leader="none"/>
        </w:tabs>
        <w:rPr>
          <w:rFonts w:hint="eastAsia" w:ascii="仿宋" w:hAnsi="仿宋" w:eastAsia="仿宋" w:cs="仿宋"/>
          <w:sz w:val="24"/>
          <w:szCs w:val="24"/>
        </w:rPr>
      </w:pPr>
      <w:r>
        <w:rPr>
          <w:rFonts w:hint="eastAsia" w:ascii="仿宋" w:hAnsi="仿宋" w:eastAsia="仿宋" w:cs="仿宋"/>
          <w:b/>
          <w:sz w:val="24"/>
          <w:szCs w:val="24"/>
        </w:rPr>
        <w:t xml:space="preserve">十一、合同见证</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代理机构应当在本合同上签章，以证明本合同条款与采购文件、响应文件的相关要求相符并且未对采购服务和技术参数进行实质性修改。</w:t>
      </w:r>
      <w:r/>
    </w:p>
    <w:p>
      <w:pPr>
        <w:ind w:firstLine="482"/>
        <w:spacing w:before="19" w:line="331" w:lineRule="auto"/>
        <w:widowControl/>
        <w:rPr>
          <w:rFonts w:hint="eastAsia" w:ascii="仿宋" w:hAnsi="仿宋" w:eastAsia="仿宋" w:cs="仿宋"/>
          <w:b/>
          <w:sz w:val="24"/>
          <w:szCs w:val="24"/>
        </w:rPr>
      </w:pPr>
      <w:r>
        <w:rPr>
          <w:rFonts w:hint="eastAsia" w:ascii="仿宋" w:hAnsi="仿宋" w:eastAsia="仿宋" w:cs="仿宋"/>
          <w:b/>
          <w:sz w:val="24"/>
          <w:szCs w:val="24"/>
        </w:rPr>
        <w:t xml:space="preserve">十二、组成本合同的文件包括：</w:t>
      </w:r>
      <w:r/>
    </w:p>
    <w:p>
      <w:pPr>
        <w:ind w:firstLine="480"/>
        <w:spacing w:before="19" w:line="331"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（一）合同通用条款和专用条款；</w:t>
      </w:r>
      <w:r/>
    </w:p>
    <w:p>
      <w:pPr>
        <w:ind w:firstLine="480"/>
        <w:spacing w:before="19" w:line="331"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（二）采购文件和乙方的响应文件；</w:t>
      </w:r>
      <w:r/>
    </w:p>
    <w:p>
      <w:pPr>
        <w:ind w:firstLine="480"/>
        <w:spacing w:before="19" w:line="331"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（三）</w:t>
      </w:r>
      <w:r>
        <w:rPr>
          <w:rFonts w:hint="eastAsia" w:ascii="仿宋" w:hAnsi="仿宋" w:eastAsia="仿宋" w:cs="仿宋"/>
          <w:bCs/>
          <w:sz w:val="24"/>
          <w:szCs w:val="24"/>
          <w:lang w:val="en-US" w:eastAsia="zh-CN"/>
        </w:rPr>
        <w:t xml:space="preserve">成交</w:t>
      </w:r>
      <w:r>
        <w:rPr>
          <w:rFonts w:hint="eastAsia" w:ascii="仿宋" w:hAnsi="仿宋" w:eastAsia="仿宋" w:cs="仿宋"/>
          <w:bCs/>
          <w:sz w:val="24"/>
          <w:szCs w:val="24"/>
        </w:rPr>
        <w:t xml:space="preserve">通知书；</w:t>
      </w:r>
      <w:r/>
    </w:p>
    <w:p>
      <w:pPr>
        <w:ind w:firstLine="480"/>
        <w:spacing w:before="19" w:line="331"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（四）甲乙双方商定的其他必要文件。</w:t>
      </w:r>
      <w:r/>
    </w:p>
    <w:p>
      <w:pPr>
        <w:ind w:firstLine="480"/>
        <w:spacing w:before="19" w:line="331"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上述合同文件内容互为补充，如有不明确，由甲方负责解释。</w:t>
      </w:r>
      <w:r/>
    </w:p>
    <w:p>
      <w:pPr>
        <w:ind w:firstLine="482"/>
        <w:spacing w:before="19" w:line="331" w:lineRule="auto"/>
        <w:widowControl/>
        <w:rPr>
          <w:rFonts w:hint="eastAsia" w:ascii="仿宋" w:hAnsi="仿宋" w:eastAsia="仿宋" w:cs="仿宋"/>
          <w:b/>
          <w:sz w:val="24"/>
          <w:szCs w:val="24"/>
        </w:rPr>
      </w:pPr>
      <w:r>
        <w:rPr>
          <w:rFonts w:hint="eastAsia" w:ascii="仿宋" w:hAnsi="仿宋" w:eastAsia="仿宋" w:cs="仿宋"/>
          <w:b/>
          <w:bCs/>
          <w:sz w:val="24"/>
          <w:szCs w:val="24"/>
        </w:rPr>
        <w:t xml:space="preserve">十三、合同备案</w:t>
      </w:r>
      <w:r/>
    </w:p>
    <w:p>
      <w:pPr>
        <w:ind w:firstLine="480"/>
        <w:spacing w:before="19" w:line="331"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本合同一式四份，中文书写。甲乙双方各执两份。</w:t>
      </w:r>
      <w:r/>
    </w:p>
    <w:p>
      <w:pPr>
        <w:ind w:firstLine="482"/>
        <w:spacing w:before="19" w:line="331"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十四、合同的变更和终止：</w:t>
      </w:r>
      <w:r/>
    </w:p>
    <w:p>
      <w:pPr>
        <w:ind w:firstLine="480"/>
        <w:spacing w:before="19" w:line="331"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除《中华人民共和国政府采购法》第50条第二款规定的情形外，本合同一经签订，甲乙双方不得擅自变更、中止或终止合同。</w:t>
      </w:r>
      <w:r/>
    </w:p>
    <w:p>
      <w:pPr>
        <w:ind w:firstLine="480"/>
        <w:spacing w:before="19" w:line="331"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除发生法律规定的不能预见、不能避免并不能克服的客观情况外，甲乙双方不得放弃或拒绝履行合同。乙方放弃或拒绝履行合同</w:t>
      </w:r>
      <w:r>
        <w:rPr>
          <w:rFonts w:hint="eastAsia" w:ascii="仿宋" w:hAnsi="仿宋" w:eastAsia="仿宋" w:cs="仿宋"/>
          <w:sz w:val="24"/>
          <w:szCs w:val="24"/>
        </w:rPr>
        <w:t xml:space="preserve">的</w:t>
      </w:r>
      <w:r>
        <w:rPr>
          <w:rFonts w:hint="eastAsia" w:ascii="仿宋" w:hAnsi="仿宋" w:eastAsia="仿宋" w:cs="仿宋"/>
          <w:bCs/>
          <w:sz w:val="24"/>
          <w:szCs w:val="24"/>
        </w:rPr>
        <w:t xml:space="preserve">，保证金不予退还。</w:t>
      </w:r>
      <w:r/>
    </w:p>
    <w:p>
      <w:pPr>
        <w:ind w:firstLine="480"/>
        <w:spacing w:before="19" w:line="331"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合同的转让：乙方不得擅自部分或全部转让其应履行的合同义务。</w:t>
      </w:r>
      <w:r/>
    </w:p>
    <w:p>
      <w:pPr>
        <w:ind w:firstLine="482"/>
        <w:spacing w:before="19" w:line="331" w:lineRule="auto"/>
        <w:widowControl/>
        <w:rPr>
          <w:rFonts w:hint="eastAsia" w:ascii="仿宋" w:hAnsi="仿宋" w:eastAsia="仿宋" w:cs="仿宋"/>
          <w:b/>
          <w:sz w:val="24"/>
          <w:szCs w:val="24"/>
        </w:rPr>
      </w:pPr>
      <w:r>
        <w:rPr>
          <w:rFonts w:hint="eastAsia" w:ascii="仿宋" w:hAnsi="仿宋" w:eastAsia="仿宋" w:cs="仿宋"/>
          <w:b/>
          <w:sz w:val="24"/>
          <w:szCs w:val="24"/>
        </w:rPr>
        <w:t xml:space="preserve">十五、违约责任：</w:t>
      </w:r>
      <w:r/>
    </w:p>
    <w:p>
      <w:pPr>
        <w:ind w:firstLine="480"/>
        <w:spacing w:before="19" w:line="331" w:lineRule="auto"/>
        <w:widowControl/>
        <w:rPr>
          <w:rFonts w:hint="eastAsia" w:ascii="仿宋" w:hAnsi="仿宋" w:eastAsia="仿宋" w:cs="仿宋"/>
          <w:bCs/>
          <w:color w:val="auto"/>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w:t>
      </w:r>
      <w:r>
        <w:rPr>
          <w:rFonts w:hint="eastAsia" w:ascii="仿宋" w:hAnsi="仿宋" w:eastAsia="仿宋" w:cs="仿宋"/>
          <w:bCs/>
          <w:sz w:val="24"/>
          <w:szCs w:val="24"/>
          <w:lang w:val="en-US" w:eastAsia="zh-CN"/>
        </w:rPr>
        <w:t xml:space="preserve">违反本合同约定或乙方响应文件承诺的</w:t>
      </w: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均视为</w:t>
      </w:r>
      <w:r>
        <w:rPr>
          <w:rFonts w:hint="eastAsia" w:ascii="仿宋" w:hAnsi="仿宋" w:eastAsia="仿宋" w:cs="仿宋"/>
          <w:bCs/>
          <w:color w:val="auto"/>
          <w:sz w:val="24"/>
          <w:szCs w:val="24"/>
          <w:lang w:val="en-US" w:eastAsia="zh-CN"/>
        </w:rPr>
        <w:t xml:space="preserve">违约，</w:t>
      </w:r>
      <w:r>
        <w:rPr>
          <w:rFonts w:hint="eastAsia" w:ascii="仿宋" w:hAnsi="仿宋" w:eastAsia="仿宋" w:cs="仿宋"/>
          <w:bCs/>
          <w:color w:val="auto"/>
          <w:sz w:val="24"/>
          <w:szCs w:val="24"/>
          <w:lang w:val="en-US" w:eastAsia="zh-CN"/>
        </w:rPr>
        <w:t xml:space="preserve">甲方有权按违约情节扣减相应阶段服务费（扣减标准在阶段验收意见中明确）。</w:t>
      </w:r>
      <w:r>
        <w:rPr>
          <w:color w:val="auto"/>
        </w:rPr>
      </w:r>
    </w:p>
    <w:p>
      <w:pPr>
        <w:ind w:firstLine="480"/>
        <w:spacing w:before="19" w:line="331" w:lineRule="auto"/>
        <w:widowControl/>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任一方违反本合同的约定的，应当</w:t>
      </w:r>
      <w:r>
        <w:rPr>
          <w:rFonts w:hint="eastAsia" w:ascii="仿宋" w:hAnsi="仿宋" w:eastAsia="仿宋" w:cs="仿宋"/>
          <w:bCs/>
          <w:sz w:val="24"/>
          <w:szCs w:val="24"/>
          <w:lang w:val="en-US" w:eastAsia="zh-CN"/>
        </w:rPr>
        <w:t xml:space="preserve">按照合同总金额的20%向守约方支付违约金，违约金不足以弥补守约方损失的按照实际损失予以赔偿，同时违约方应承担</w:t>
      </w:r>
      <w:r>
        <w:rPr>
          <w:rFonts w:hint="eastAsia" w:ascii="仿宋" w:hAnsi="仿宋" w:eastAsia="仿宋" w:cs="仿宋"/>
          <w:bCs/>
          <w:sz w:val="24"/>
          <w:szCs w:val="24"/>
        </w:rPr>
        <w:t xml:space="preserve">守约方</w:t>
      </w:r>
      <w:r>
        <w:rPr>
          <w:rFonts w:hint="eastAsia" w:ascii="仿宋" w:hAnsi="仿宋" w:eastAsia="仿宋" w:cs="仿宋"/>
          <w:bCs/>
          <w:sz w:val="24"/>
          <w:szCs w:val="24"/>
          <w:lang w:val="en-US" w:eastAsia="zh-CN"/>
        </w:rPr>
        <w:t xml:space="preserve">因维权产生的全部费用包括但不限于诉讼费、律师费、调查取证费、保全保险费等。</w:t>
      </w:r>
      <w:r/>
    </w:p>
    <w:p>
      <w:pPr>
        <w:ind w:firstLine="480"/>
        <w:spacing w:before="19" w:line="331" w:lineRule="auto"/>
        <w:widowControl/>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3.本合同抬头处所载明的通讯地址系双方有效法律文书送达地址，任一方联系方式发生变动应及时通过书面形式告知对方，相关函件、法律文书自按照通讯地址收寄之日次日即视为送达成功。</w:t>
      </w:r>
      <w:r/>
    </w:p>
    <w:p>
      <w:pPr>
        <w:ind w:firstLine="480"/>
        <w:spacing w:before="19" w:line="331" w:lineRule="auto"/>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本协议约定的其他违约责任。</w:t>
      </w:r>
      <w:r/>
    </w:p>
    <w:p>
      <w:pPr>
        <w:spacing w:before="19" w:line="331" w:lineRule="auto"/>
        <w:widowControl/>
        <w:rPr>
          <w:rFonts w:hint="eastAsia" w:ascii="仿宋" w:hAnsi="仿宋" w:eastAsia="仿宋" w:cs="仿宋"/>
          <w:b/>
          <w:sz w:val="24"/>
          <w:szCs w:val="24"/>
          <w:u w:val="single"/>
        </w:rPr>
      </w:pPr>
      <w:r>
        <w:rPr>
          <w:rFonts w:hint="eastAsia" w:ascii="仿宋" w:hAnsi="仿宋" w:eastAsia="仿宋" w:cs="仿宋"/>
          <w:b/>
          <w:sz w:val="24"/>
          <w:szCs w:val="24"/>
        </w:rPr>
        <w:t xml:space="preserve">甲方：泰州市高港生态环境局（盖章）</w:t>
      </w:r>
      <w:r/>
    </w:p>
    <w:p>
      <w:pPr>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地址：</w:t>
      </w:r>
      <w:r/>
    </w:p>
    <w:p>
      <w:pPr>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法定（授权）代表人：</w:t>
      </w:r>
      <w:r/>
    </w:p>
    <w:p>
      <w:pPr>
        <w:spacing w:before="19" w:line="331" w:lineRule="auto"/>
        <w:widowControl/>
        <w:rPr>
          <w:rFonts w:hint="eastAsia" w:ascii="仿宋" w:hAnsi="仿宋" w:eastAsia="仿宋" w:cs="仿宋"/>
          <w:sz w:val="24"/>
          <w:szCs w:val="24"/>
        </w:rPr>
      </w:pPr>
      <w:r>
        <w:rPr>
          <w:rFonts w:hint="eastAsia" w:ascii="仿宋" w:hAnsi="仿宋" w:eastAsia="仿宋" w:cs="仿宋"/>
          <w:sz w:val="24"/>
          <w:szCs w:val="24"/>
        </w:rPr>
        <w:t xml:space="preserve">二〇二</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年月日 </w:t>
      </w:r>
      <w:r/>
    </w:p>
    <w:p>
      <w:pPr>
        <w:spacing w:before="19" w:line="331" w:lineRule="auto"/>
        <w:widowControl/>
        <w:rPr>
          <w:rFonts w:hint="eastAsia" w:ascii="仿宋" w:hAnsi="仿宋" w:eastAsia="仿宋" w:cs="仿宋"/>
          <w:b/>
          <w:sz w:val="24"/>
          <w:szCs w:val="24"/>
        </w:rPr>
      </w:pPr>
      <w:r>
        <w:rPr>
          <w:rFonts w:hint="eastAsia" w:ascii="仿宋" w:hAnsi="仿宋" w:eastAsia="仿宋" w:cs="仿宋"/>
          <w:b/>
          <w:sz w:val="24"/>
          <w:szCs w:val="24"/>
        </w:rPr>
      </w:r>
      <w:r/>
    </w:p>
    <w:p>
      <w:pPr>
        <w:spacing w:before="19" w:line="331" w:lineRule="auto"/>
        <w:widowControl/>
        <w:rPr>
          <w:rFonts w:hint="eastAsia" w:ascii="仿宋" w:hAnsi="仿宋" w:eastAsia="仿宋" w:cs="仿宋"/>
          <w:sz w:val="24"/>
          <w:szCs w:val="24"/>
        </w:rPr>
      </w:pPr>
      <w:r>
        <w:rPr>
          <w:rFonts w:hint="eastAsia" w:ascii="仿宋" w:hAnsi="仿宋" w:eastAsia="仿宋" w:cs="仿宋"/>
          <w:b/>
          <w:sz w:val="24"/>
          <w:szCs w:val="24"/>
        </w:rPr>
        <w:t xml:space="preserve">乙方：    （</w:t>
      </w:r>
      <w:bookmarkStart w:id="33" w:name="suppliers_name_one"/>
      <w:r/>
      <w:bookmarkEnd w:id="33"/>
      <w:r>
        <w:rPr>
          <w:rFonts w:hint="eastAsia" w:ascii="仿宋" w:hAnsi="仿宋" w:eastAsia="仿宋" w:cs="仿宋"/>
          <w:b/>
          <w:sz w:val="24"/>
          <w:szCs w:val="24"/>
        </w:rPr>
        <w:t xml:space="preserve">盖章）</w:t>
      </w:r>
      <w:r/>
    </w:p>
    <w:p>
      <w:pPr>
        <w:spacing w:before="19" w:line="331" w:lineRule="auto"/>
        <w:widowControl/>
        <w:rPr>
          <w:rFonts w:hint="eastAsia" w:ascii="仿宋" w:hAnsi="仿宋" w:eastAsia="仿宋" w:cs="仿宋"/>
          <w:sz w:val="24"/>
          <w:szCs w:val="24"/>
          <w:u w:val="single"/>
        </w:rPr>
      </w:pPr>
      <w:r>
        <w:rPr>
          <w:rFonts w:hint="eastAsia" w:ascii="仿宋" w:hAnsi="仿宋" w:eastAsia="仿宋" w:cs="仿宋"/>
          <w:sz w:val="24"/>
          <w:szCs w:val="24"/>
        </w:rPr>
        <w:t xml:space="preserve">地址：</w:t>
      </w:r>
      <w:r/>
    </w:p>
    <w:p>
      <w:pPr>
        <w:spacing w:before="19" w:line="331" w:lineRule="auto"/>
        <w:widowControl/>
        <w:rPr>
          <w:rFonts w:hint="eastAsia" w:ascii="仿宋" w:hAnsi="仿宋" w:eastAsia="仿宋" w:cs="仿宋"/>
          <w:sz w:val="24"/>
          <w:szCs w:val="24"/>
        </w:rPr>
      </w:pPr>
      <w:r>
        <w:rPr>
          <w:rFonts w:hint="eastAsia" w:ascii="仿宋" w:hAnsi="仿宋" w:eastAsia="仿宋" w:cs="仿宋"/>
          <w:sz w:val="24"/>
          <w:szCs w:val="24"/>
        </w:rPr>
        <w:t xml:space="preserve">法定（授权）代表人：</w:t>
      </w:r>
      <w:r/>
    </w:p>
    <w:p>
      <w:pPr>
        <w:ind w:firstLine="23"/>
        <w:jc w:val="left"/>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rPr>
        <w:t xml:space="preserve">二〇二</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年月日</w:t>
      </w:r>
      <w:r/>
    </w:p>
    <w:p>
      <w:pPr>
        <w:ind w:firstLine="2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23"/>
        <w:jc w:val="center"/>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pStyle w:val="83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39"/>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响 应 文 件</w:t>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39"/>
      </w:p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keepLines w:val="0"/>
        <w:keepNext w:val="0"/>
        <w:pageBreakBefore w:val="0"/>
        <w:spacing w:line="360" w:lineRule="auto"/>
        <w:widowControl w:val="off"/>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keepLines w:val="0"/>
        <w:keepNext w:val="0"/>
        <w:pageBreakBefore w:val="0"/>
        <w:spacing w:line="360" w:lineRule="auto"/>
        <w:widowControl w:val="off"/>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keepLines w:val="0"/>
        <w:keepNext w:val="0"/>
        <w:pageBreakBefore w:val="0"/>
        <w:spacing w:line="360" w:lineRule="auto"/>
        <w:widowControl w:val="off"/>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Style w:val="839"/>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Style w:val="839"/>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rPr>
          <w:rFonts w:hint="eastAsia"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839"/>
        <w:rPr>
          <w:rFonts w:hint="eastAsia" w:ascii="楷体" w:hAnsi="楷体" w:eastAsia="楷体"/>
          <w:b/>
          <w:bCs/>
          <w:color w:val="000000" w:themeColor="text1"/>
          <w:sz w:val="28"/>
          <w14:textFill>
            <w14:solidFill>
              <w14:schemeClr w14:val="tx1"/>
            </w14:solidFill>
          </w14:textFill>
        </w:rPr>
        <w:sectPr>
          <w:footerReference w:type="default" r:id="rId8"/>
          <w:footerReference w:type="first" r:id="rId9"/>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楷体" w:hAnsi="楷体" w:eastAsia="楷体"/>
          <w:b/>
          <w:bCs/>
          <w:color w:val="000000" w:themeColor="text1"/>
          <w:sz w:val="28"/>
          <w14:textFill>
            <w14:solidFill>
              <w14:schemeClr w14:val="tx1"/>
            </w14:solidFill>
          </w14:textFill>
        </w:rPr>
      </w:r>
      <w:r/>
    </w:p>
    <w:p>
      <w:pPr>
        <w:spacing w:before="287" w:after="143" w:line="800" w:lineRule="exact"/>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w:t>
      </w:r>
      <w:r/>
    </w:p>
    <w:p>
      <w:pPr>
        <w:jc w:val="center"/>
        <w:spacing w:before="287" w:after="143" w:line="800" w:lineRule="exact"/>
        <w:rPr>
          <w:rFonts w:ascii="仿宋_GB2312" w:hAnsi="宋体" w:eastAsia="楷体_GB2312"/>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竞争性磋商首次报价书</w:t>
      </w:r>
      <w:r/>
    </w:p>
    <w:p>
      <w:pPr>
        <w:pStyle w:val="1019"/>
        <w:ind w:firstLine="777"/>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货币单位：人民币元</w:t>
      </w:r>
      <w:r/>
    </w:p>
    <w:p>
      <w:pPr>
        <w:pStyle w:val="1019"/>
        <w:ind w:firstLine="777"/>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p>
    <w:tbl>
      <w:tblPr>
        <w:tblStyle w:val="785"/>
        <w:tblW w:w="0" w:type="auto"/>
        <w:tblInd w:w="4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3"/>
        <w:gridCol w:w="3741"/>
      </w:tblGrid>
      <w:tr>
        <w:trPr>
          <w:cantSplit/>
          <w:trHeight w:val="567"/>
        </w:trPr>
        <w:tc>
          <w:tcPr>
            <w:tcW w:w="3923" w:type="dxa"/>
            <w:vAlign w:val="center"/>
            <w:textDirection w:val="lrTb"/>
            <w:noWrap w:val="false"/>
          </w:tcPr>
          <w:p>
            <w:pPr>
              <w:jc w:val="center"/>
              <w:spacing w:line="360" w:lineRule="auto"/>
              <w:rPr>
                <w:rFonts w:eastAsia="仿宋"/>
                <w:b/>
                <w:bCs/>
                <w:sz w:val="24"/>
              </w:rPr>
            </w:pPr>
            <w:r>
              <w:rPr>
                <w:rFonts w:hAnsi="仿宋" w:eastAsia="仿宋"/>
                <w:b/>
                <w:bCs/>
                <w:sz w:val="24"/>
              </w:rPr>
              <w:t xml:space="preserve">项目名称</w:t>
            </w:r>
            <w:r/>
          </w:p>
        </w:tc>
        <w:tc>
          <w:tcPr>
            <w:tcW w:w="3741" w:type="dxa"/>
            <w:vAlign w:val="center"/>
            <w:textDirection w:val="lrTb"/>
            <w:noWrap w:val="false"/>
          </w:tcPr>
          <w:p>
            <w:pPr>
              <w:jc w:val="center"/>
              <w:spacing w:line="360" w:lineRule="auto"/>
              <w:rPr>
                <w:rFonts w:eastAsia="仿宋"/>
                <w:b/>
                <w:bCs/>
                <w:sz w:val="24"/>
              </w:rPr>
            </w:pPr>
            <w:r>
              <w:rPr>
                <w:rFonts w:hAnsi="仿宋" w:eastAsia="仿宋"/>
                <w:b/>
                <w:bCs/>
                <w:sz w:val="24"/>
              </w:rPr>
              <w:t xml:space="preserve">总报价</w:t>
            </w:r>
            <w:r>
              <w:rPr>
                <w:rFonts w:eastAsia="仿宋"/>
                <w:b/>
                <w:bCs/>
                <w:sz w:val="24"/>
              </w:rPr>
              <w:t xml:space="preserve">  </w:t>
            </w:r>
            <w:r>
              <w:rPr>
                <w:rFonts w:hint="eastAsia" w:eastAsia="仿宋"/>
                <w:b/>
                <w:bCs/>
                <w:sz w:val="24"/>
              </w:rPr>
              <w:t xml:space="preserve">（</w:t>
            </w:r>
            <w:r>
              <w:rPr>
                <w:rFonts w:hAnsi="仿宋" w:eastAsia="仿宋"/>
                <w:b/>
                <w:bCs/>
                <w:sz w:val="24"/>
              </w:rPr>
              <w:t xml:space="preserve">小写</w:t>
            </w:r>
            <w:r>
              <w:rPr>
                <w:rFonts w:hint="eastAsia" w:hAnsi="仿宋" w:eastAsia="仿宋"/>
                <w:b/>
                <w:bCs/>
                <w:sz w:val="24"/>
              </w:rPr>
              <w:t xml:space="preserve">）</w:t>
            </w:r>
            <w:r/>
          </w:p>
        </w:tc>
      </w:tr>
      <w:tr>
        <w:trPr>
          <w:cantSplit/>
          <w:trHeight w:val="983"/>
        </w:trPr>
        <w:tc>
          <w:tcPr>
            <w:tcW w:w="3923" w:type="dxa"/>
            <w:vAlign w:val="center"/>
            <w:textDirection w:val="lrTb"/>
            <w:noWrap w:val="false"/>
          </w:tcPr>
          <w:p>
            <w:pPr>
              <w:pStyle w:val="1192"/>
              <w:jc w:val="center"/>
              <w:spacing w:line="360" w:lineRule="auto"/>
              <w:rPr>
                <w:rFonts w:ascii="Times New Roman" w:eastAsia="仿宋"/>
                <w:bCs/>
                <w:szCs w:val="24"/>
              </w:rPr>
            </w:pPr>
            <w:r>
              <w:rPr>
                <w:rFonts w:ascii="Times New Roman" w:eastAsia="仿宋"/>
                <w:bCs/>
                <w:szCs w:val="24"/>
              </w:rPr>
            </w:r>
            <w:r/>
          </w:p>
        </w:tc>
        <w:tc>
          <w:tcPr>
            <w:tcW w:w="3741" w:type="dxa"/>
            <w:vAlign w:val="center"/>
            <w:textDirection w:val="lrTb"/>
            <w:noWrap w:val="false"/>
          </w:tcPr>
          <w:p>
            <w:pPr>
              <w:pStyle w:val="1192"/>
              <w:spacing w:line="360" w:lineRule="auto"/>
              <w:rPr>
                <w:rFonts w:ascii="Times New Roman" w:eastAsia="仿宋"/>
                <w:b/>
                <w:szCs w:val="24"/>
              </w:rPr>
            </w:pPr>
            <w:r>
              <w:rPr>
                <w:rFonts w:ascii="Times New Roman" w:eastAsia="仿宋"/>
                <w:b/>
                <w:szCs w:val="24"/>
              </w:rPr>
            </w:r>
            <w:r/>
          </w:p>
        </w:tc>
      </w:tr>
      <w:tr>
        <w:trPr>
          <w:cantSplit/>
          <w:trHeight w:val="994"/>
        </w:trPr>
        <w:tc>
          <w:tcPr>
            <w:gridSpan w:val="2"/>
            <w:tcW w:w="7664" w:type="dxa"/>
            <w:vAlign w:val="center"/>
            <w:textDirection w:val="lrTb"/>
            <w:noWrap w:val="false"/>
          </w:tcPr>
          <w:p>
            <w:pPr>
              <w:pStyle w:val="1192"/>
              <w:spacing w:line="360" w:lineRule="auto"/>
              <w:rPr>
                <w:rFonts w:ascii="Times New Roman" w:eastAsia="仿宋"/>
                <w:b w:val="0"/>
                <w:bCs/>
                <w:szCs w:val="24"/>
              </w:rPr>
            </w:pPr>
            <w:r>
              <w:rPr>
                <w:rFonts w:hint="eastAsia" w:ascii="Times New Roman" w:eastAsia="仿宋"/>
                <w:b w:val="0"/>
                <w:bCs/>
                <w:szCs w:val="24"/>
              </w:rPr>
              <w:t xml:space="preserve">合计（大写）</w:t>
            </w:r>
            <w:r/>
          </w:p>
        </w:tc>
      </w:tr>
    </w:tbl>
    <w:p>
      <w:pPr>
        <w:pStyle w:val="1019"/>
        <w:ind w:firstLine="518"/>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1019"/>
        <w:ind w:right="-1052"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采购人不再支付</w:t>
      </w:r>
      <w:r>
        <w:rPr>
          <w:rFonts w:hint="eastAsia" w:ascii="仿宋" w:hAnsi="仿宋" w:eastAsia="仿宋" w:cs="宋体"/>
          <w:color w:val="000000" w:themeColor="text1"/>
          <w:sz w:val="24"/>
          <w:szCs w:val="24"/>
          <w:lang w:val="en-US" w:eastAsia="zh-CN"/>
          <w14:textFill>
            <w14:solidFill>
              <w14:schemeClr w14:val="tx1"/>
            </w14:solidFill>
          </w14:textFill>
        </w:rPr>
        <w:t xml:space="preserve">除</w:t>
      </w:r>
      <w:r>
        <w:rPr>
          <w:rFonts w:hint="eastAsia" w:ascii="仿宋" w:hAnsi="仿宋" w:eastAsia="仿宋" w:cs="宋体"/>
          <w:color w:val="000000" w:themeColor="text1"/>
          <w:sz w:val="24"/>
          <w:szCs w:val="24"/>
          <w14:textFill>
            <w14:solidFill>
              <w14:schemeClr w14:val="tx1"/>
            </w14:solidFill>
          </w14:textFill>
        </w:rPr>
        <w:t xml:space="preserve">报价以外的任何费用。</w:t>
      </w:r>
      <w:r/>
    </w:p>
    <w:p>
      <w:pPr>
        <w:pStyle w:val="1019"/>
        <w:ind w:right="-1052" w:firstLine="480"/>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w:t>
      </w:r>
      <w:r>
        <w:rPr>
          <w:rFonts w:hint="eastAsia" w:ascii="仿宋" w:hAnsi="仿宋" w:eastAsia="仿宋" w:cs="宋体"/>
          <w:color w:val="000000" w:themeColor="text1"/>
          <w:sz w:val="24"/>
          <w:szCs w:val="24"/>
          <w:lang w:val="en-US" w:eastAsia="zh-CN"/>
          <w14:textFill>
            <w14:solidFill>
              <w14:schemeClr w14:val="tx1"/>
            </w14:solidFill>
          </w14:textFill>
        </w:rPr>
        <w:t xml:space="preserve">的</w:t>
      </w:r>
      <w:r>
        <w:rPr>
          <w:rFonts w:hint="eastAsia" w:ascii="仿宋" w:hAnsi="仿宋" w:eastAsia="仿宋" w:cs="宋体"/>
          <w:color w:val="000000" w:themeColor="text1"/>
          <w:sz w:val="24"/>
          <w:szCs w:val="24"/>
          <w14:textFill>
            <w14:solidFill>
              <w14:schemeClr w14:val="tx1"/>
            </w14:solidFill>
          </w14:textFill>
        </w:rPr>
        <w:t xml:space="preserve">以大写为准</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019"/>
        <w:ind w:firstLine="48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1019"/>
        <w:ind w:right="29"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101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供应商授权代表（签字或盖章）：</w:t>
      </w:r>
      <w:r/>
    </w:p>
    <w:p>
      <w:pPr>
        <w:pStyle w:val="1019"/>
        <w:ind w:firstLine="480"/>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9"/>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附件二          </w:t>
      </w:r>
      <w:r/>
    </w:p>
    <w:p>
      <w:pPr>
        <w:pStyle w:val="1019"/>
        <w:jc w:val="center"/>
        <w:rPr>
          <w:rFonts w:hint="eastAsia" w:eastAsia="楷体_GB2312"/>
          <w:b/>
          <w:bCs/>
          <w:color w:val="000000" w:themeColor="text1"/>
          <w:sz w:val="32"/>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承诺书</w:t>
      </w:r>
      <w:r/>
    </w:p>
    <w:p>
      <w:pPr>
        <w:pStyle w:val="1019"/>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泰州市高港生态环境局</w:t>
      </w:r>
      <w:r>
        <w:rPr>
          <w:rFonts w:hint="eastAsia" w:ascii="仿宋" w:hAnsi="仿宋" w:eastAsia="仿宋" w:cs="宋体"/>
          <w:color w:val="000000" w:themeColor="text1"/>
          <w:sz w:val="24"/>
          <w:szCs w:val="24"/>
          <w14:textFill>
            <w14:solidFill>
              <w14:schemeClr w14:val="tx1"/>
            </w14:solidFill>
          </w14:textFill>
        </w:rPr>
        <w:t xml:space="preserve">：</w:t>
      </w:r>
      <w:r/>
    </w:p>
    <w:p>
      <w:pPr>
        <w:pStyle w:val="1181"/>
        <w:ind w:left="251" w:firstLine="332"/>
        <w:keepLines w:val="0"/>
        <w:keepNext w:val="0"/>
        <w:pageBreakBefore w:val="0"/>
        <w:spacing w:line="360" w:lineRule="auto"/>
        <w:widowControl w:val="off"/>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）要求，本</w:t>
      </w:r>
      <w:r>
        <w:rPr>
          <w:rFonts w:hint="eastAsia" w:ascii="仿宋" w:hAnsi="仿宋" w:eastAsia="仿宋" w:cs="宋体"/>
          <w:color w:val="000000" w:themeColor="text1"/>
          <w:sz w:val="24"/>
          <w:szCs w:val="24"/>
          <w:lang w:val="en-US" w:eastAsia="zh-CN"/>
          <w14:textFill>
            <w14:solidFill>
              <w14:schemeClr w14:val="tx1"/>
            </w14:solidFill>
          </w14:textFill>
        </w:rPr>
        <w:t xml:space="preserve">单位承诺</w: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3970" b="254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lang w:val="en-US" w:eastAsia="zh-CN"/>
          <w14:textFill>
            <w14:solidFill>
              <w14:schemeClr w14:val="tx1"/>
            </w14:solidFill>
          </w14:textFill>
        </w:rPr>
        <w:t xml:space="preserve">以下事项</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118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w:t>
      </w:r>
      <w:r>
        <w:rPr>
          <w:rFonts w:hint="eastAsia" w:ascii="仿宋" w:hAnsi="仿宋" w:eastAsia="仿宋" w:cs="宋体"/>
          <w:color w:val="000000" w:themeColor="text1"/>
          <w:sz w:val="24"/>
          <w:szCs w:val="24"/>
          <w:lang w:val="en-US" w:eastAsia="zh-CN"/>
          <w14:textFill>
            <w14:solidFill>
              <w14:schemeClr w14:val="tx1"/>
            </w14:solidFill>
          </w14:textFill>
        </w:rPr>
        <w:t xml:space="preserve">和</w:t>
      </w:r>
      <w:r>
        <w:rPr>
          <w:rFonts w:hint="eastAsia" w:ascii="仿宋" w:hAnsi="仿宋" w:eastAsia="仿宋" w:cs="宋体"/>
          <w:color w:val="000000" w:themeColor="text1"/>
          <w:sz w:val="24"/>
          <w:szCs w:val="24"/>
          <w14:textFill>
            <w14:solidFill>
              <w14:schemeClr w14:val="tx1"/>
            </w14:solidFill>
          </w14:textFill>
        </w:rPr>
        <w:t xml:space="preserve">本项目</w:t>
      </w:r>
      <w:r>
        <w:rPr>
          <w:rFonts w:hint="eastAsia" w:ascii="仿宋" w:hAnsi="仿宋" w:eastAsia="仿宋" w:cs="宋体"/>
          <w:color w:val="000000" w:themeColor="text1"/>
          <w:sz w:val="24"/>
          <w:szCs w:val="24"/>
          <w:lang w:val="en-US" w:eastAsia="zh-CN"/>
          <w14:textFill>
            <w14:solidFill>
              <w14:schemeClr w14:val="tx1"/>
            </w14:solidFill>
          </w14:textFill>
        </w:rPr>
        <w:t xml:space="preserve">的特定</w:t>
      </w:r>
      <w:r>
        <w:rPr>
          <w:rFonts w:hint="eastAsia" w:ascii="仿宋" w:hAnsi="仿宋" w:eastAsia="仿宋" w:cs="宋体"/>
          <w:color w:val="000000" w:themeColor="text1"/>
          <w:sz w:val="24"/>
          <w:szCs w:val="24"/>
          <w14:textFill>
            <w14:solidFill>
              <w14:schemeClr w14:val="tx1"/>
            </w14:solidFill>
          </w14:textFill>
        </w:rPr>
        <w:t xml:space="preserve">资格要求。</w:t>
      </w:r>
      <w:r/>
    </w:p>
    <w:p>
      <w:pPr>
        <w:pStyle w:val="118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w:t>
      </w:r>
      <w:r/>
    </w:p>
    <w:p>
      <w:pPr>
        <w:pStyle w:val="118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889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889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18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889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889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二、保证提供</w:t>
      </w:r>
      <w:r>
        <w:rPr>
          <w:rFonts w:hint="eastAsia" w:ascii="仿宋" w:hAnsi="仿宋" w:eastAsia="仿宋" w:cs="宋体"/>
          <w:color w:val="000000" w:themeColor="text1"/>
          <w:sz w:val="24"/>
          <w:szCs w:val="24"/>
          <w:lang w:val="en-US" w:eastAsia="zh-CN"/>
          <w14:textFill>
            <w14:solidFill>
              <w14:schemeClr w14:val="tx1"/>
            </w14:solidFill>
          </w14:textFill>
        </w:rPr>
        <w:t xml:space="preserve">的</w:t>
      </w:r>
      <w:r>
        <w:rPr>
          <w:rFonts w:hint="eastAsia" w:ascii="仿宋" w:hAnsi="仿宋" w:eastAsia="仿宋" w:cs="宋体"/>
          <w:color w:val="000000" w:themeColor="text1"/>
          <w:sz w:val="24"/>
          <w:szCs w:val="24"/>
          <w14:textFill>
            <w14:solidFill>
              <w14:schemeClr w14:val="tx1"/>
            </w14:solidFill>
          </w14:textFill>
        </w:rPr>
        <w:t xml:space="preserve">所有材料的真实、合法、有效，并对其负责。</w:t>
      </w:r>
      <w:r/>
    </w:p>
    <w:p>
      <w:pPr>
        <w:pStyle w:val="1019"/>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四、报价有效期为</w:t>
      </w:r>
      <w:r>
        <w:rPr>
          <w:rFonts w:hint="eastAsia" w:ascii="仿宋" w:hAnsi="仿宋" w:eastAsia="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0日。</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五</w:t>
      </w:r>
      <w:r>
        <w:rPr>
          <w:rFonts w:hint="eastAsia" w:ascii="仿宋" w:hAnsi="仿宋" w:eastAsia="仿宋" w:cs="宋体"/>
          <w:color w:val="000000" w:themeColor="text1"/>
          <w:sz w:val="24"/>
          <w:szCs w:val="24"/>
          <w14:textFill>
            <w14:solidFill>
              <w14:schemeClr w14:val="tx1"/>
            </w14:solidFill>
          </w14:textFill>
        </w:rPr>
        <w:t xml:space="preserve">、同意提供贵方可能要求的与本次磋商采购有关的任何证据或资料。</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六</w:t>
      </w:r>
      <w:r>
        <w:rPr>
          <w:rFonts w:hint="eastAsia" w:ascii="仿宋" w:hAnsi="仿宋" w:eastAsia="仿宋" w:cs="宋体"/>
          <w:color w:val="000000" w:themeColor="text1"/>
          <w:sz w:val="24"/>
          <w:szCs w:val="24"/>
          <w14:textFill>
            <w14:solidFill>
              <w14:schemeClr w14:val="tx1"/>
            </w14:solidFill>
          </w14:textFill>
        </w:rPr>
        <w:t xml:space="preserve">、完全理解贵方不一定要接受最低的报价或收到的任何报价。</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七</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贵方</w:t>
      </w:r>
      <w:r>
        <w:rPr>
          <w:rFonts w:hint="eastAsia" w:ascii="仿宋" w:hAnsi="仿宋" w:eastAsia="仿宋" w:cs="宋体"/>
          <w:color w:val="000000" w:themeColor="text1"/>
          <w:sz w:val="24"/>
          <w:szCs w:val="24"/>
          <w14:textFill>
            <w14:solidFill>
              <w14:schemeClr w14:val="tx1"/>
            </w14:solidFill>
          </w14:textFill>
        </w:rPr>
        <w:t xml:space="preserve">有权将响应文件中的《磋商报价表》予以公示，公示的方式由</w:t>
      </w:r>
      <w:r>
        <w:rPr>
          <w:rFonts w:hint="eastAsia" w:ascii="仿宋" w:hAnsi="仿宋" w:eastAsia="仿宋" w:cs="宋体"/>
          <w:color w:val="000000" w:themeColor="text1"/>
          <w:sz w:val="24"/>
          <w:szCs w:val="24"/>
          <w:lang w:val="en-US" w:eastAsia="zh-CN"/>
          <w14:textFill>
            <w14:solidFill>
              <w14:schemeClr w14:val="tx1"/>
            </w14:solidFill>
          </w14:textFill>
        </w:rPr>
        <w:t xml:space="preserve">贵方</w:t>
      </w:r>
      <w:r>
        <w:rPr>
          <w:rFonts w:hint="eastAsia" w:ascii="仿宋" w:hAnsi="仿宋" w:eastAsia="仿宋" w:cs="宋体"/>
          <w:color w:val="000000" w:themeColor="text1"/>
          <w:sz w:val="24"/>
          <w:szCs w:val="24"/>
          <w14:textFill>
            <w14:solidFill>
              <w14:schemeClr w14:val="tx1"/>
            </w14:solidFill>
          </w14:textFill>
        </w:rPr>
        <w:t xml:space="preserve">确定。如我单位被确定为成交供应商，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贵方</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有权将我单位本项目响应文件中的《中小企业声明函》（如有），《残疾人福利性单位声明函》（如有）作为《中标（成交）结果公告》的附件予以公告。</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八</w:t>
      </w:r>
      <w:r>
        <w:rPr>
          <w:rFonts w:hint="eastAsia" w:ascii="仿宋" w:hAnsi="仿宋" w:eastAsia="仿宋" w:cs="宋体"/>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1019"/>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法定代表人（负责人</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或授权代表（签字或盖章）：</w:t>
      </w:r>
      <w:r/>
    </w:p>
    <w:p>
      <w:pPr>
        <w:pStyle w:val="1019"/>
        <w:ind w:right="29" w:firstLine="480"/>
        <w:keepLines w:val="0"/>
        <w:keepNext w:val="0"/>
        <w:pageBreakBefore w:val="0"/>
        <w:spacing w:line="360" w:lineRule="auto"/>
        <w:widowControl w:val="off"/>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p>
    <w:p>
      <w:pPr>
        <w:pStyle w:val="1019"/>
        <w:ind w:right="29" w:firstLine="480"/>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   年   月   日</w:t>
      </w:r>
      <w:r/>
    </w:p>
    <w:p>
      <w:pPr>
        <w:pStyle w:val="1019"/>
        <w:ind w:right="29" w:firstLine="480"/>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sectPr>
          <w:footerReference w:type="default" r:id="rId10"/>
          <w:footerReference w:type="first" r:id="rId11"/>
          <w:footnotePr/>
          <w:endnotePr/>
          <w:type w:val="nextPage"/>
          <w:pgSz w:w="11907" w:h="16840" w:orient="portrait"/>
          <w:pgMar w:top="1474" w:right="1474" w:bottom="1474" w:left="1474" w:header="851" w:footer="624" w:gutter="0"/>
          <w:cols w:num="1" w:sep="0" w:space="720" w:equalWidth="1"/>
          <w:docGrid w:linePitch="360"/>
          <w:titlePg/>
        </w:sectPr>
      </w:pPr>
      <w:r>
        <w:rPr>
          <w:rFonts w:hint="eastAsia" w:ascii="仿宋" w:hAnsi="仿宋" w:eastAsia="仿宋" w:cs="宋体"/>
          <w:color w:val="000000" w:themeColor="text1"/>
          <w:sz w:val="24"/>
          <w:szCs w:val="24"/>
          <w14:textFill>
            <w14:solidFill>
              <w14:schemeClr w14:val="tx1"/>
            </w14:solidFill>
          </w14:textFill>
        </w:rPr>
      </w:r>
      <w:r/>
    </w:p>
    <w:p>
      <w:pPr>
        <w:rPr>
          <w:rFonts w:hint="eastAsia" w:eastAsia="楷体_GB2312"/>
          <w:b/>
          <w:bCs/>
          <w:color w:val="000000" w:themeColor="text1"/>
          <w:sz w:val="32"/>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附件</w:t>
      </w:r>
      <w:r>
        <w:rPr>
          <w:rFonts w:hint="eastAsia" w:eastAsia="楷体_GB2312"/>
          <w:b/>
          <w:bCs/>
          <w:color w:val="000000" w:themeColor="text1"/>
          <w:sz w:val="32"/>
          <w:lang w:val="en-US" w:eastAsia="zh-CN"/>
          <w14:textFill>
            <w14:solidFill>
              <w14:schemeClr w14:val="tx1"/>
            </w14:solidFill>
          </w14:textFill>
        </w:rPr>
        <w:t xml:space="preserve">三</w:t>
      </w:r>
      <w:r>
        <w:rPr>
          <w:rFonts w:hint="eastAsia" w:eastAsia="楷体_GB2312"/>
          <w:b/>
          <w:bCs/>
          <w:color w:val="000000" w:themeColor="text1"/>
          <w:sz w:val="32"/>
          <w14:textFill>
            <w14:solidFill>
              <w14:schemeClr w14:val="tx1"/>
            </w14:solidFill>
          </w14:textFill>
        </w:rPr>
        <w:t xml:space="preserve">                   </w:t>
      </w:r>
      <w:r/>
    </w:p>
    <w:p>
      <w:pPr>
        <w:jc w:val="center"/>
        <w:rPr>
          <w:rFonts w:ascii="仿宋_GB2312" w:eastAsia="仿宋_GB2312" w:cs="仿宋_GB2312"/>
          <w:color w:val="000000" w:themeColor="text1"/>
          <w:sz w:val="28"/>
          <w:szCs w:val="28"/>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偏离表</w:t>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泰州市高港生态环境局泰州医药高新区（高港区）202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lang w:eastAsia="zh-CN"/>
          <w14:textFill>
            <w14:solidFill>
              <w14:schemeClr w14:val="tx1"/>
            </w14:solidFill>
          </w14:textFill>
        </w:rPr>
        <w:t xml:space="preserve">年大气污染防治精准管控帮扶指导驻场服务项目</w:t>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78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1"/>
        <w:gridCol w:w="925"/>
        <w:gridCol w:w="2560"/>
        <w:gridCol w:w="1510"/>
        <w:gridCol w:w="1296"/>
        <w:gridCol w:w="2033"/>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aps/>
                <w:color w:val="000000" w:themeColor="text1"/>
                <w:sz w:val="24"/>
                <w:szCs w:val="24"/>
                <w:lang w:val="en-US" w:eastAsia="zh-CN"/>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rPr>
                <w:rFonts w:hint="eastAsia" w:ascii="仿宋" w:hAnsi="仿宋" w:eastAsia="仿宋" w:cs="仿宋"/>
                <w:caps/>
                <w:color w:val="000000" w:themeColor="text1"/>
                <w:sz w:val="24"/>
                <w:szCs w:val="24"/>
                <w:lang w:val="en-US" w:eastAsia="zh-CN"/>
                <w14:textFill>
                  <w14:solidFill>
                    <w14:schemeClr w14:val="tx1"/>
                  </w14:solidFill>
                </w14:textFill>
              </w:rPr>
              <w:t xml:space="preserve">情况</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19"/>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pStyle w:val="1019"/>
        <w:keepLines w:val="0"/>
        <w:keepNext w:val="0"/>
        <w:pageBreakBefore w:val="0"/>
        <w:spacing w:line="360" w:lineRule="auto"/>
        <w:widowControl w:val="off"/>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注：供应商的响应文件中的内容与竞争性磋商文件（含竞争性磋商文件的澄清或者修改，下同）的要求不同时，逐条</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填写</w:t>
      </w:r>
      <w:r>
        <w:rPr>
          <w:rFonts w:hint="eastAsia" w:ascii="仿宋" w:hAnsi="仿宋" w:eastAsia="仿宋" w:cs="仿宋"/>
          <w:color w:val="000000" w:themeColor="text1"/>
          <w:sz w:val="24"/>
          <w:szCs w:val="24"/>
          <w:u w:val="single"/>
          <w14:textFill>
            <w14:solidFill>
              <w14:schemeClr w14:val="tx1"/>
            </w14:solidFill>
          </w14:textFill>
        </w:rPr>
        <w:t xml:space="preserve">在偏离表中，否则将认为供应商接受竞争性磋商文件的要求。</w:t>
      </w:r>
      <w:r/>
    </w:p>
    <w:p>
      <w:pPr>
        <w:pStyle w:val="1019"/>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019"/>
        <w:ind w:right="29"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1019"/>
        <w:ind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供应商授权代表（签字或盖章）：</w:t>
      </w:r>
      <w:r/>
    </w:p>
    <w:p>
      <w:pPr>
        <w:pStyle w:val="1019"/>
        <w:ind w:right="29"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pStyle w:val="835"/>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rPr>
          <w:rFonts w:hint="eastAsia" w:eastAsia="楷体_GB2312"/>
          <w:b/>
          <w:bCs/>
          <w:color w:val="000000" w:themeColor="text1"/>
          <w:sz w:val="32"/>
          <w:lang w:val="en-US" w:eastAsia="zh-CN"/>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附件</w:t>
      </w:r>
      <w:r>
        <w:rPr>
          <w:rFonts w:hint="eastAsia" w:eastAsia="楷体_GB2312"/>
          <w:b/>
          <w:bCs/>
          <w:color w:val="000000" w:themeColor="text1"/>
          <w:sz w:val="32"/>
          <w:lang w:val="en-US" w:eastAsia="zh-CN"/>
          <w14:textFill>
            <w14:solidFill>
              <w14:schemeClr w14:val="tx1"/>
            </w14:solidFill>
          </w14:textFill>
        </w:rPr>
        <w:t xml:space="preserve">四</w:t>
      </w:r>
      <w:r>
        <w:rPr>
          <w:rFonts w:hint="eastAsia" w:eastAsia="楷体_GB2312"/>
          <w:b/>
          <w:bCs/>
          <w:color w:val="000000" w:themeColor="text1"/>
          <w:sz w:val="32"/>
          <w14:textFill>
            <w14:solidFill>
              <w14:schemeClr w14:val="tx1"/>
            </w14:solidFill>
          </w14:textFill>
        </w:rPr>
        <w:t xml:space="preserve">  </w:t>
      </w:r>
      <w:r>
        <w:rPr>
          <w:rFonts w:hint="eastAsia" w:eastAsia="楷体_GB2312"/>
          <w:b/>
          <w:bCs/>
          <w:color w:val="000000" w:themeColor="text1"/>
          <w:sz w:val="32"/>
          <w:lang w:val="en-US" w:eastAsia="zh-CN"/>
          <w14:textFill>
            <w14:solidFill>
              <w14:schemeClr w14:val="tx1"/>
            </w14:solidFill>
          </w14:textFill>
        </w:rPr>
        <w:t xml:space="preserve">           </w:t>
      </w:r>
      <w:r/>
    </w:p>
    <w:p>
      <w:pPr>
        <w:jc w:val="center"/>
        <w:rPr>
          <w:rFonts w:hint="eastAsia" w:eastAsia="楷体_GB2312"/>
          <w:b/>
          <w:bCs/>
          <w:color w:val="000000" w:themeColor="text1"/>
          <w:sz w:val="32"/>
          <w14:textFill>
            <w14:solidFill>
              <w14:schemeClr w14:val="tx1"/>
            </w14:solidFill>
          </w14:textFill>
        </w:rPr>
      </w:pPr>
      <w:r>
        <w:rPr>
          <w:rFonts w:hint="eastAsia" w:eastAsia="楷体_GB2312"/>
          <w:b/>
          <w:bCs/>
          <w:color w:val="000000" w:themeColor="text1"/>
          <w:sz w:val="32"/>
          <w14:textFill>
            <w14:solidFill>
              <w14:schemeClr w14:val="tx1"/>
            </w14:solidFill>
          </w14:textFill>
        </w:rPr>
        <w:t xml:space="preserve">授  权  委  托  书</w:t>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泰州市高港生态环境局</w:t>
      </w:r>
      <w:r>
        <w:rPr>
          <w:rFonts w:hint="eastAsia" w:ascii="仿宋" w:hAnsi="仿宋" w:eastAsia="仿宋"/>
          <w:color w:val="000000" w:themeColor="text1"/>
          <w:sz w:val="24"/>
          <w:szCs w:val="24"/>
          <w14:textFill>
            <w14:solidFill>
              <w14:schemeClr w14:val="tx1"/>
            </w14:solidFill>
          </w14:textFill>
        </w:rPr>
        <w:t xml:space="preserve">：</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w:t>
      </w:r>
      <w:r>
        <w:rPr>
          <w:rFonts w:hint="eastAsia" w:ascii="仿宋" w:hAnsi="仿宋" w:eastAsia="仿宋"/>
          <w:color w:val="000000" w:themeColor="text1"/>
          <w:sz w:val="24"/>
          <w:szCs w:val="24"/>
          <w:u w:val="single"/>
          <w14:textFill>
            <w14:solidFill>
              <w14:schemeClr w14:val="tx1"/>
            </w14:solidFill>
          </w14:textFill>
        </w:rPr>
        <w:t xml:space="preserve">（姓名）</w:t>
      </w:r>
      <w:r>
        <w:rPr>
          <w:rFonts w:hint="eastAsia" w:ascii="仿宋" w:hAnsi="仿宋" w:eastAsia="仿宋"/>
          <w:color w:val="000000" w:themeColor="text1"/>
          <w:sz w:val="24"/>
          <w:szCs w:val="24"/>
          <w14:textFill>
            <w14:solidFill>
              <w14:schemeClr w14:val="tx1"/>
            </w14:solidFill>
          </w14:textFill>
        </w:rPr>
        <w:t xml:space="preserve">系 </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u w:val="single"/>
          <w14:textFill>
            <w14:solidFill>
              <w14:schemeClr w14:val="tx1"/>
            </w14:solidFill>
          </w14:textFill>
        </w:rPr>
        <w:t xml:space="preserve">供应商单位全称</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法定代表人，现授权委托 </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u w:val="single"/>
          <w14:textFill>
            <w14:solidFill>
              <w14:schemeClr w14:val="tx1"/>
            </w14:solidFill>
          </w14:textFill>
        </w:rPr>
        <w:t xml:space="preserve">姓名</w:t>
      </w:r>
      <w:r>
        <w:rPr>
          <w:rFonts w:hint="eastAsia" w:ascii="仿宋" w:hAnsi="仿宋" w:eastAsia="仿宋"/>
          <w:color w:val="000000" w:themeColor="text1"/>
          <w:sz w:val="24"/>
          <w:szCs w:val="24"/>
          <w:u w:val="single"/>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为我的代理人，以本单位的名义参加贵公司组织的</w:t>
      </w:r>
      <w:r>
        <w:rPr>
          <w:rFonts w:hint="eastAsia" w:ascii="仿宋" w:hAnsi="仿宋" w:eastAsia="仿宋"/>
          <w:bCs/>
          <w:color w:val="000000" w:themeColor="text1"/>
          <w:sz w:val="24"/>
          <w:szCs w:val="24"/>
          <w14:textFill>
            <w14:solidFill>
              <w14:schemeClr w14:val="tx1"/>
            </w14:solidFill>
          </w14:textFill>
        </w:rPr>
        <w:t xml:space="preserve">采购项目的</w:t>
      </w:r>
      <w:r>
        <w:rPr>
          <w:rFonts w:hint="eastAsia" w:ascii="仿宋" w:hAnsi="仿宋" w:eastAsia="仿宋"/>
          <w:color w:val="000000" w:themeColor="text1"/>
          <w:sz w:val="24"/>
          <w:szCs w:val="24"/>
          <w14:textFill>
            <w14:solidFill>
              <w14:schemeClr w14:val="tx1"/>
            </w14:solidFill>
          </w14:textFill>
        </w:rPr>
        <w:t xml:space="preserve">磋商活动</w:t>
      </w:r>
      <w:r>
        <w:rPr>
          <w:rFonts w:hint="eastAsia" w:ascii="仿宋" w:hAnsi="仿宋" w:eastAsia="仿宋"/>
          <w:bCs/>
          <w:color w:val="000000" w:themeColor="text1"/>
          <w:sz w:val="24"/>
          <w:szCs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szCs w:val="24"/>
          <w14:textFill>
            <w14:solidFill>
              <w14:schemeClr w14:val="tx1"/>
            </w14:solidFill>
          </w14:textFill>
        </w:rPr>
        <w:t xml:space="preserve">一切事务，我单位均予承认，但代理人无转委托权。</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授权代理人</w:t>
      </w:r>
      <w:r>
        <w:rPr>
          <w:rFonts w:hint="eastAsia" w:ascii="仿宋" w:hAnsi="仿宋" w:eastAsia="仿宋"/>
          <w:color w:val="000000" w:themeColor="text1"/>
          <w:sz w:val="24"/>
          <w:szCs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特此委托。</w:t>
      </w:r>
      <w:r/>
    </w:p>
    <w:p>
      <w:pPr>
        <w:ind w:firstLine="4324"/>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 </w:t>
      </w:r>
      <w:r/>
    </w:p>
    <w:p>
      <w:pPr>
        <w:ind w:firstLine="4324"/>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供应商（公章）：</w:t>
      </w:r>
      <w:r/>
    </w:p>
    <w:p>
      <w:pPr>
        <w:ind w:firstLine="4696"/>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年    月    日</w:t>
      </w:r>
      <w:r/>
    </w:p>
    <w:p>
      <w:pPr>
        <w:spacing w:line="660" w:lineRule="exact"/>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spacing w:line="660" w:lineRule="exact"/>
        <w:rPr>
          <w:rFonts w:hint="default" w:ascii="仿宋_GB2312" w:eastAsia="仿宋_GB2312"/>
          <w:color w:val="000000" w:themeColor="text1"/>
          <w:sz w:val="28"/>
          <w:szCs w:val="28"/>
          <w:lang w:val="en-US" w:eastAsia="zh-CN"/>
          <w14:textFill>
            <w14:solidFill>
              <w14:schemeClr w14:val="tx1"/>
            </w14:solidFill>
          </w14:textFill>
        </w:rPr>
      </w:pPr>
      <w:r>
        <w:rPr>
          <w:rFonts w:hint="eastAsia" w:ascii="仿宋_GB2312" w:eastAsia="仿宋_GB2312"/>
          <w:color w:val="000000" w:themeColor="text1"/>
          <w:sz w:val="24"/>
          <w:szCs w:val="24"/>
          <w:lang w:val="en-US" w:eastAsia="zh-CN"/>
          <w14:textFill>
            <w14:solidFill>
              <w14:schemeClr w14:val="tx1"/>
            </w14:solidFill>
          </w14:textFill>
        </w:rPr>
        <w:t xml:space="preserve">附法定代表人和授权代理人的身份证正反面复印件</w:t>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pStyle w:val="839"/>
      </w:pPr>
      <w:r/>
      <w:r/>
    </w:p>
    <w:p>
      <w:pPr>
        <w:spacing w:line="360" w:lineRule="auto"/>
        <w:rPr>
          <w:rFonts w:hint="eastAsia" w:ascii="楷体" w:hAnsi="楷体" w:eastAsia="楷体"/>
          <w:b/>
          <w:color w:val="000000" w:themeColor="text1"/>
          <w:sz w:val="32"/>
          <w:szCs w:val="32"/>
          <w:lang w:val="en-US" w:eastAsia="zh-CN"/>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五</w:t>
      </w:r>
      <w:r/>
    </w:p>
    <w:p>
      <w:pPr>
        <w:jc w:val="cente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具备履行合同所必需的设备和专业技术能力的声明</w:t>
      </w:r>
      <w:r/>
    </w:p>
    <w:p>
      <w:pPr>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u w:val="single"/>
          <w:lang w:val="en-US" w:eastAsia="zh-CN"/>
          <w14:textFill>
            <w14:solidFill>
              <w14:schemeClr w14:val="tx1"/>
            </w14:solidFill>
          </w14:textFill>
        </w:rPr>
        <w:t xml:space="preserve">泰州市高港生态环境局</w:t>
      </w:r>
      <w:r>
        <w:rPr>
          <w:rFonts w:hint="eastAsia" w:ascii="仿宋" w:hAnsi="仿宋" w:eastAsia="仿宋"/>
          <w:color w:val="000000" w:themeColor="text1"/>
          <w:sz w:val="24"/>
          <w:szCs w:val="24"/>
          <w14:textFill>
            <w14:solidFill>
              <w14:schemeClr w14:val="tx1"/>
            </w14:solidFill>
          </w14:textFill>
        </w:rPr>
        <w:t xml:space="preserve">：</w:t>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我单位（供应商名称）郑重声明：我公司具备履行本项采购合同所必需的设备和专业技术能力，为履行本项采购合同</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我单位具备如下主要设备和主要专业技术能力：</w:t>
      </w:r>
      <w:r/>
    </w:p>
    <w:p>
      <w:pPr>
        <w:ind w:firstLine="42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主要设备有：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主要专业技术能力有：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声明人：（公章）</w:t>
      </w:r>
      <w:r/>
    </w:p>
    <w:p>
      <w:pPr>
        <w:ind w:firstLine="480"/>
        <w:jc w:val="right"/>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日期：     年  月  日</w:t>
      </w:r>
      <w:r/>
    </w:p>
    <w:p>
      <w:pPr>
        <w:ind w:firstLine="42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jc w:val="left"/>
        <w:keepLines w:val="0"/>
        <w:keepNext w:val="0"/>
        <w:pageBreakBefore w:val="0"/>
        <w:spacing w:line="360" w:lineRule="auto"/>
        <w:widowControl w:val="off"/>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其他证明材料及文件：（如果供应商认为需要提供的话）</w:t>
      </w:r>
      <w:r/>
    </w:p>
    <w:p>
      <w:pPr>
        <w:jc w:val="left"/>
        <w:keepLines w:val="0"/>
        <w:keepNext w:val="0"/>
        <w:pageBreakBefore w:val="0"/>
        <w:spacing w:line="360" w:lineRule="auto"/>
        <w:widowControl w:val="off"/>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pStyle w:val="797"/>
        <w:rPr>
          <w:color w:val="000000" w:themeColor="text1"/>
          <w14:textFill>
            <w14:solidFill>
              <w14:schemeClr w14:val="tx1"/>
            </w14:solidFill>
          </w14:textFill>
        </w:rPr>
      </w:pPr>
      <w:r>
        <w:rPr>
          <w:color w:val="000000" w:themeColor="text1"/>
          <w14:textFill>
            <w14:solidFill>
              <w14:schemeClr w14:val="tx1"/>
            </w14:solidFill>
          </w14:textFill>
        </w:rPr>
      </w:r>
      <w:r/>
    </w:p>
    <w:p>
      <w:pPr>
        <w:pStyle w:val="788"/>
        <w:rPr>
          <w:color w:val="000000" w:themeColor="text1"/>
          <w14:textFill>
            <w14:solidFill>
              <w14:schemeClr w14:val="tx1"/>
            </w14:solidFill>
          </w14:textFill>
        </w:rPr>
      </w:pPr>
      <w:r>
        <w:rPr>
          <w:color w:val="000000" w:themeColor="text1"/>
          <w14:textFill>
            <w14:solidFill>
              <w14:schemeClr w14:val="tx1"/>
            </w14:solidFill>
          </w14:textFill>
        </w:rPr>
      </w:r>
      <w:r/>
    </w:p>
    <w:p>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9"/>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13"/>
        <w:spacing w:line="240" w:lineRule="auto"/>
        <w:rPr>
          <w:rFonts w:hint="eastAsia" w:ascii="楷体" w:hAnsi="楷体" w:eastAsia="楷体"/>
          <w:bCs w:val="0"/>
          <w:color w:val="000000" w:themeColor="text1"/>
          <w:sz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六</w:t>
      </w:r>
      <w:r>
        <w:rPr>
          <w:rFonts w:hint="eastAsia" w:ascii="楷体" w:hAnsi="楷体" w:eastAsia="楷体"/>
          <w:bCs w:val="0"/>
          <w:color w:val="000000" w:themeColor="text1"/>
          <w:sz w:val="32"/>
          <w14:textFill>
            <w14:solidFill>
              <w14:schemeClr w14:val="tx1"/>
            </w14:solidFill>
          </w14:textFill>
        </w:rPr>
        <w:t xml:space="preserve">            </w:t>
      </w:r>
      <w:r/>
    </w:p>
    <w:p>
      <w:pPr>
        <w:pStyle w:val="813"/>
        <w:ind w:left="0" w:firstLine="0"/>
        <w:jc w:val="center"/>
        <w:spacing w:line="24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无重大违法记录声明</w:t>
      </w:r>
      <w:r/>
    </w:p>
    <w:p>
      <w:pPr>
        <w:jc w:val="center"/>
        <w:tabs>
          <w:tab w:val="left" w:pos="6300" w:leader="none"/>
        </w:tabs>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r>
      <w:r/>
    </w:p>
    <w:p>
      <w:pPr>
        <w:keepLines w:val="0"/>
        <w:keepNext w:val="0"/>
        <w:pageBreakBefore w:val="0"/>
        <w:spacing w:line="360" w:lineRule="auto"/>
        <w:widowControl w:val="off"/>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泰州市高港生态环境局</w:t>
      </w:r>
      <w:r>
        <w:rPr>
          <w:rFonts w:hint="eastAsia" w:ascii="仿宋" w:hAnsi="仿宋" w:eastAsia="仿宋"/>
          <w:color w:val="000000" w:themeColor="text1"/>
          <w:sz w:val="24"/>
          <w:szCs w:val="24"/>
          <w14:textFill>
            <w14:solidFill>
              <w14:schemeClr w14:val="tx1"/>
            </w14:solidFill>
          </w14:textFill>
        </w:rPr>
        <w:t xml:space="preserve">：</w:t>
      </w:r>
      <w:r/>
    </w:p>
    <w:p>
      <w:pPr>
        <w:ind w:firstLine="518"/>
        <w:keepLines w:val="0"/>
        <w:keepNext w:val="0"/>
        <w:pageBreakBefore w:val="0"/>
        <w:spacing w:line="360" w:lineRule="auto"/>
        <w:widowControl w:val="off"/>
        <w:tabs>
          <w:tab w:val="left" w:pos="6300" w:leader="none"/>
        </w:tabs>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（供应商名称）郑重声明，我方参加</w:t>
      </w:r>
      <w:r/>
    </w:p>
    <w:p>
      <w:pPr>
        <w:ind w:firstLine="518"/>
        <w:keepLines w:val="0"/>
        <w:keepNext w:val="0"/>
        <w:pageBreakBefore w:val="0"/>
        <w:spacing w:line="360" w:lineRule="auto"/>
        <w:widowControl w:val="off"/>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（项目名称）采购活动前三年内无重大违法活动记录，符合《</w:t>
      </w:r>
      <w:r>
        <w:rPr>
          <w:rFonts w:hint="eastAsia" w:ascii="仿宋" w:hAnsi="仿宋" w:eastAsia="仿宋"/>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olor w:val="000000" w:themeColor="text1"/>
          <w:sz w:val="24"/>
          <w:szCs w:val="24"/>
          <w14:textFill>
            <w14:solidFill>
              <w14:schemeClr w14:val="tx1"/>
            </w14:solidFill>
          </w14:textFill>
        </w:rPr>
        <w:t xml:space="preserve">》规定的供应商资格条件</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我方对此声明负全部法律责任。</w:t>
      </w:r>
      <w:r/>
    </w:p>
    <w:p>
      <w:pPr>
        <w:ind w:firstLine="525"/>
        <w:keepLines w:val="0"/>
        <w:keepNext w:val="0"/>
        <w:pageBreakBefore w:val="0"/>
        <w:spacing w:line="360" w:lineRule="auto"/>
        <w:widowControl w:val="off"/>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特此声明。</w:t>
      </w:r>
      <w:r/>
    </w:p>
    <w:p>
      <w:pPr>
        <w:ind w:right="10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firstLine="533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供应商（公章）：</w:t>
      </w:r>
      <w:r/>
    </w:p>
    <w:p>
      <w:pPr>
        <w:ind w:right="1032"/>
        <w:jc w:val="right"/>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w:t>
      </w:r>
      <w:r>
        <w:rPr>
          <w:rFonts w:hint="eastAsia" w:ascii="仿宋" w:hAnsi="仿宋" w:eastAsia="仿宋"/>
          <w:color w:val="000000" w:themeColor="text1"/>
          <w:sz w:val="24"/>
          <w:szCs w:val="24"/>
          <w:lang w:val="en-US" w:eastAsia="zh-CN"/>
          <w14:textFill>
            <w14:solidFill>
              <w14:schemeClr w14:val="tx1"/>
            </w14:solidFill>
          </w14:textFill>
        </w:rPr>
        <w:t xml:space="preserve">或</w:t>
      </w:r>
      <w:r>
        <w:rPr>
          <w:rFonts w:hint="eastAsia" w:ascii="仿宋" w:hAnsi="仿宋" w:eastAsia="仿宋"/>
          <w:color w:val="000000" w:themeColor="text1"/>
          <w:sz w:val="24"/>
          <w:szCs w:val="24"/>
          <w14:textFill>
            <w14:solidFill>
              <w14:schemeClr w14:val="tx1"/>
            </w14:solidFill>
          </w14:textFill>
        </w:rPr>
        <w:t xml:space="preserve">被授权代表（签名或印鉴）</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right="516" w:firstLine="6726"/>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年   月   日</w:t>
      </w:r>
      <w:r/>
    </w:p>
    <w:p>
      <w:pPr>
        <w:spacing w:line="560" w:lineRule="exact"/>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spacing w:line="560" w:lineRule="exact"/>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ind w:firstLine="600"/>
        <w:spacing w:line="5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ind w:firstLine="600"/>
        <w:spacing w:line="5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pStyle w:val="835"/>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pStyle w:val="835"/>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spacing w:line="5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七</w:t>
      </w:r>
      <w:r>
        <w:rPr>
          <w:rFonts w:hint="eastAsia" w:ascii="楷体" w:hAnsi="楷体" w:eastAsia="楷体"/>
          <w:b/>
          <w:color w:val="000000" w:themeColor="text1"/>
          <w:sz w:val="32"/>
          <w:szCs w:val="32"/>
          <w14:textFill>
            <w14:solidFill>
              <w14:schemeClr w14:val="tx1"/>
            </w14:solidFill>
          </w14:textFill>
        </w:rPr>
        <w:t xml:space="preserve">               </w:t>
      </w:r>
      <w:r/>
    </w:p>
    <w:p>
      <w:pPr>
        <w:jc w:val="center"/>
        <w:spacing w:line="560" w:lineRule="exact"/>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lang w:val="en-US" w:eastAsia="zh-CN"/>
          <w14:textFill>
            <w14:solidFill>
              <w14:schemeClr w14:val="tx1"/>
            </w14:solidFill>
          </w14:textFill>
        </w:rPr>
        <w:t xml:space="preserve">中小</w:t>
      </w:r>
      <w:r>
        <w:rPr>
          <w:rFonts w:hint="eastAsia" w:ascii="楷体" w:hAnsi="楷体" w:eastAsia="楷体"/>
          <w:b/>
          <w:color w:val="000000" w:themeColor="text1"/>
          <w:sz w:val="32"/>
          <w:szCs w:val="32"/>
          <w14:textFill>
            <w14:solidFill>
              <w14:schemeClr w14:val="tx1"/>
            </w14:solidFill>
          </w14:textFill>
        </w:rPr>
        <w:t xml:space="preserve">企业声明函</w:t>
      </w:r>
      <w:r/>
    </w:p>
    <w:p>
      <w:pPr>
        <w:pStyle w:val="821"/>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olor w:val="000000" w:themeColor="text1"/>
          <w:sz w:val="24"/>
          <w:szCs w:val="24"/>
          <w:u w:val="single"/>
          <w14:textFill>
            <w14:solidFill>
              <w14:schemeClr w14:val="tx1"/>
            </w14:solidFill>
          </w14:textFill>
        </w:rPr>
        <w:t xml:space="preserve">（单位名称） </w:t>
      </w:r>
      <w:r>
        <w:rPr>
          <w:rFonts w:hint="eastAsia" w:ascii="仿宋" w:hAnsi="仿宋" w:eastAsia="仿宋"/>
          <w:color w:val="000000" w:themeColor="text1"/>
          <w:sz w:val="24"/>
          <w:szCs w:val="24"/>
          <w14:textFill>
            <w14:solidFill>
              <w14:schemeClr w14:val="tx1"/>
            </w14:solidFill>
          </w14:textFill>
        </w:rPr>
        <w:t xml:space="preserve">的</w:t>
      </w:r>
      <w:r>
        <w:rPr>
          <w:rFonts w:hint="eastAsia" w:ascii="仿宋" w:hAnsi="仿宋" w:eastAsia="仿宋"/>
          <w:color w:val="000000" w:themeColor="text1"/>
          <w:sz w:val="24"/>
          <w:szCs w:val="24"/>
          <w:u w:val="single"/>
          <w14:textFill>
            <w14:solidFill>
              <w14:schemeClr w14:val="tx1"/>
            </w14:solidFill>
          </w14:textFill>
        </w:rPr>
        <w:t xml:space="preserve">（项目名称）</w:t>
      </w:r>
      <w:r>
        <w:rPr>
          <w:rFonts w:hint="eastAsia" w:ascii="仿宋" w:hAnsi="仿宋" w:eastAsia="仿宋"/>
          <w:color w:val="000000" w:themeColor="text1"/>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21"/>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1.</w:t>
      </w:r>
      <w:r>
        <w:rPr>
          <w:rFonts w:hint="eastAsia" w:ascii="仿宋" w:hAnsi="仿宋" w:eastAsia="仿宋"/>
          <w:color w:val="000000" w:themeColor="text1"/>
          <w:sz w:val="24"/>
          <w:szCs w:val="24"/>
          <w:u w:val="single"/>
          <w14:textFill>
            <w14:solidFill>
              <w14:schemeClr w14:val="tx1"/>
            </w14:solidFill>
          </w14:textFill>
        </w:rPr>
        <w:t xml:space="preserve">（标的名称）</w:t>
      </w:r>
      <w:r>
        <w:rPr>
          <w:rFonts w:hint="eastAsia" w:ascii="仿宋" w:hAnsi="仿宋" w:eastAsia="仿宋"/>
          <w:color w:val="000000" w:themeColor="text1"/>
          <w:sz w:val="24"/>
          <w:szCs w:val="24"/>
          <w14:textFill>
            <w14:solidFill>
              <w14:schemeClr w14:val="tx1"/>
            </w14:solidFill>
          </w14:textFill>
        </w:rPr>
        <w:t xml:space="preserve">，属于</w:t>
      </w:r>
      <w:r>
        <w:rPr>
          <w:rFonts w:hint="eastAsia" w:ascii="仿宋" w:hAnsi="仿宋" w:eastAsia="仿宋"/>
          <w:color w:val="000000" w:themeColor="text1"/>
          <w:sz w:val="24"/>
          <w:szCs w:val="24"/>
          <w:u w:val="single"/>
          <w14:textFill>
            <w14:solidFill>
              <w14:schemeClr w14:val="tx1"/>
            </w14:solidFill>
          </w14:textFill>
        </w:rPr>
        <w:t xml:space="preserve">（采购文件中明确的所属行业）</w:t>
      </w:r>
      <w:r>
        <w:rPr>
          <w:rFonts w:hint="eastAsia" w:ascii="仿宋" w:hAnsi="仿宋" w:eastAsia="仿宋"/>
          <w:color w:val="000000" w:themeColor="text1"/>
          <w:sz w:val="24"/>
          <w:szCs w:val="24"/>
          <w14:textFill>
            <w14:solidFill>
              <w14:schemeClr w14:val="tx1"/>
            </w14:solidFill>
          </w14:textFill>
        </w:rPr>
        <w:t xml:space="preserve">；承接企业为</w:t>
      </w:r>
      <w:r>
        <w:rPr>
          <w:rFonts w:hint="eastAsia" w:ascii="仿宋" w:hAnsi="仿宋" w:eastAsia="仿宋"/>
          <w:color w:val="000000" w:themeColor="text1"/>
          <w:sz w:val="24"/>
          <w:szCs w:val="24"/>
          <w:u w:val="single"/>
          <w14:textFill>
            <w14:solidFill>
              <w14:schemeClr w14:val="tx1"/>
            </w14:solidFill>
          </w14:textFill>
        </w:rPr>
        <w:t xml:space="preserve">（企业名称）</w:t>
      </w:r>
      <w:r>
        <w:rPr>
          <w:rFonts w:hint="eastAsia" w:ascii="仿宋" w:hAnsi="仿宋" w:eastAsia="仿宋"/>
          <w:color w:val="000000" w:themeColor="text1"/>
          <w:sz w:val="24"/>
          <w:szCs w:val="24"/>
          <w14:textFill>
            <w14:solidFill>
              <w14:schemeClr w14:val="tx1"/>
            </w14:solidFill>
          </w14:textFill>
        </w:rPr>
        <w:t xml:space="preserve">，从业人员</w:t>
      </w:r>
      <w:r>
        <w:rPr>
          <w:rFonts w:hint="eastAsia" w:ascii="仿宋" w:hAnsi="仿宋" w:eastAsia="仿宋"/>
          <w:color w:val="000000" w:themeColor="text1"/>
          <w:sz w:val="24"/>
          <w:szCs w:val="24"/>
          <w:u w:val="single"/>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人，营业收入为</w:t>
      </w:r>
      <w:r>
        <w:rPr>
          <w:rFonts w:hint="eastAsia" w:ascii="仿宋" w:hAnsi="仿宋" w:eastAsia="仿宋"/>
          <w:color w:val="000000" w:themeColor="text1"/>
          <w:sz w:val="24"/>
          <w:szCs w:val="24"/>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万元，资产总额为 万元，属于</w:t>
      </w:r>
      <w:r>
        <w:rPr>
          <w:rFonts w:hint="eastAsia" w:ascii="仿宋" w:hAnsi="仿宋" w:eastAsia="仿宋"/>
          <w:color w:val="000000" w:themeColor="text1"/>
          <w:sz w:val="24"/>
          <w:szCs w:val="24"/>
          <w:u w:val="single"/>
          <w14:textFill>
            <w14:solidFill>
              <w14:schemeClr w14:val="tx1"/>
            </w14:solidFill>
          </w14:textFill>
        </w:rPr>
        <w:t xml:space="preserve">（中型企业、小型企业、微型企业）</w:t>
      </w:r>
      <w:r>
        <w:rPr>
          <w:rFonts w:hint="eastAsia" w:ascii="仿宋" w:hAnsi="仿宋" w:eastAsia="仿宋"/>
          <w:color w:val="000000" w:themeColor="text1"/>
          <w:sz w:val="24"/>
          <w:szCs w:val="24"/>
          <w14:textFill>
            <w14:solidFill>
              <w14:schemeClr w14:val="tx1"/>
            </w14:solidFill>
          </w14:textFill>
        </w:rPr>
        <w:t xml:space="preserve">；</w:t>
      </w:r>
      <w:r/>
    </w:p>
    <w:p>
      <w:pPr>
        <w:pStyle w:val="821"/>
        <w:ind w:firstLine="480"/>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w:t>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本企业对上述声明内容的真实性负责。如有虚假，将依法承担相应责任。</w:t>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pStyle w:val="821"/>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企业名称（盖章）：</w:t>
      </w:r>
      <w:r/>
    </w:p>
    <w:p>
      <w:pPr>
        <w:pStyle w:val="821"/>
        <w:keepLines w:val="0"/>
        <w:keepNext w:val="0"/>
        <w:pageBreakBefore w:val="0"/>
        <w:spacing w:line="360" w:lineRule="auto"/>
        <w:rPr>
          <w:rFonts w:ascii="仿宋" w:hAnsi="仿宋" w:eastAsia="仿宋"/>
          <w:b/>
          <w:color w:val="000000" w:themeColor="text1"/>
          <w:spacing w:val="20"/>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w:t>
      </w:r>
      <w:r>
        <w:rPr>
          <w:rFonts w:hint="eastAsia" w:eastAsia="仿宋"/>
          <w:color w:val="000000" w:themeColor="text1"/>
          <w:sz w:val="24"/>
          <w:szCs w:val="24"/>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期：　　</w:t>
      </w:r>
      <w:r/>
    </w:p>
    <w:p>
      <w:pPr>
        <w:jc w:val="left"/>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jc w:val="left"/>
        <w:keepLines w:val="0"/>
        <w:keepNext w:val="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jc w:val="left"/>
        <w:keepLines w:val="0"/>
        <w:keepNext w:val="0"/>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备注：从业人员、营业收入、资产总额填报上一年度数据，无上一年度数据的新成立企业可不填报</w:t>
      </w:r>
      <w:r>
        <w:rPr>
          <w:rFonts w:hint="eastAsia" w:ascii="仿宋" w:hAnsi="仿宋" w:eastAsia="仿宋"/>
          <w:color w:val="000000" w:themeColor="text1"/>
          <w:sz w:val="24"/>
          <w:szCs w:val="24"/>
          <w:lang w:eastAsia="zh-CN"/>
          <w14:textFill>
            <w14:solidFill>
              <w14:schemeClr w14:val="tx1"/>
            </w14:solidFill>
          </w14:textFill>
        </w:rPr>
        <w:t xml:space="preserve">。</w:t>
      </w:r>
      <w:r/>
    </w:p>
    <w:p>
      <w:pPr>
        <w:spacing w:line="4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9"/>
      </w:pPr>
      <w:r/>
      <w:r/>
    </w:p>
    <w:p>
      <w:pPr>
        <w:pStyle w:val="839"/>
      </w:pPr>
      <w:r/>
      <w:r/>
    </w:p>
    <w:p>
      <w:pPr>
        <w:pStyle w:val="839"/>
      </w:pPr>
      <w:r/>
      <w:r/>
    </w:p>
    <w:p>
      <w:pPr>
        <w:pStyle w:val="796"/>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八</w:t>
      </w:r>
      <w:r>
        <w:rPr>
          <w:rFonts w:hint="eastAsia" w:ascii="楷体" w:hAnsi="楷体" w:eastAsia="楷体"/>
          <w:b/>
          <w:color w:val="000000" w:themeColor="text1"/>
          <w:sz w:val="32"/>
          <w:szCs w:val="32"/>
          <w14:textFill>
            <w14:solidFill>
              <w14:schemeClr w14:val="tx1"/>
            </w14:solidFill>
          </w14:textFill>
        </w:rPr>
        <w:t xml:space="preserve">           </w:t>
      </w:r>
      <w:r/>
    </w:p>
    <w:p>
      <w:pPr>
        <w:jc w:val="center"/>
        <w:spacing w:line="460" w:lineRule="exact"/>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残疾人福利性单位声明函</w:t>
      </w:r>
      <w:r/>
    </w:p>
    <w:p>
      <w:pPr>
        <w:ind w:firstLine="582"/>
        <w:spacing w:line="588" w:lineRule="exact"/>
        <w:rPr>
          <w:rFonts w:ascii="仿宋_GB2312" w:hAnsi="Calibri" w:eastAsia="仿宋_GB2312"/>
          <w:color w:val="000000" w:themeColor="text1"/>
          <w:spacing w:val="6"/>
          <w:sz w:val="30"/>
          <w:szCs w:val="30"/>
          <w14:textFill>
            <w14:solidFill>
              <w14:schemeClr w14:val="tx1"/>
            </w14:solidFill>
          </w14:textFill>
        </w:rPr>
      </w:pPr>
      <w:r>
        <w:rPr>
          <w:rFonts w:ascii="仿宋_GB2312" w:hAnsi="Calibri" w:eastAsia="仿宋_GB2312"/>
          <w:color w:val="000000" w:themeColor="text1"/>
          <w:spacing w:val="6"/>
          <w:sz w:val="30"/>
          <w:szCs w:val="30"/>
          <w14:textFill>
            <w14:solidFill>
              <w14:schemeClr w14:val="tx1"/>
            </w14:solidFill>
          </w14:textFill>
        </w:rPr>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4"/>
          <w:szCs w:val="24"/>
          <w:lang w:eastAsia="zh-CN"/>
          <w14:textFill>
            <w14:solidFill>
              <w14:schemeClr w14:val="tx1"/>
            </w14:solidFill>
          </w14:textFill>
        </w:rPr>
        <w:t xml:space="preserve">〔2017〕141号</w:t>
      </w:r>
      <w:r>
        <w:rPr>
          <w:rFonts w:hint="eastAsia" w:ascii="仿宋" w:hAnsi="仿宋" w:eastAsia="仿宋"/>
          <w:color w:val="000000" w:themeColor="text1"/>
          <w:sz w:val="24"/>
          <w:szCs w:val="24"/>
          <w14:textFill>
            <w14:solidFill>
              <w14:schemeClr w14:val="tx1"/>
            </w14:solidFill>
          </w14:textFill>
        </w:rPr>
        <w:t xml:space="preserve">）的规定，本单位为符合条件的残疾人福利性单位，且本单位参加</w:t>
      </w:r>
      <w:r>
        <w:rPr>
          <w:rFonts w:hint="eastAsia" w:ascii="仿宋" w:hAnsi="仿宋" w:eastAsia="仿宋"/>
          <w:color w:val="000000" w:themeColor="text1"/>
          <w:sz w:val="24"/>
          <w:szCs w:val="24"/>
          <w:u w:val="single"/>
          <w14:textFill>
            <w14:solidFill>
              <w14:schemeClr w14:val="tx1"/>
            </w14:solidFill>
          </w14:textFill>
        </w:rPr>
        <w:t xml:space="preserve">采购单位</w:t>
      </w:r>
      <w:r>
        <w:rPr>
          <w:rFonts w:hint="eastAsia" w:ascii="仿宋" w:hAnsi="仿宋" w:eastAsia="仿宋"/>
          <w:color w:val="000000" w:themeColor="text1"/>
          <w:sz w:val="24"/>
          <w:szCs w:val="24"/>
          <w14:textFill>
            <w14:solidFill>
              <w14:schemeClr w14:val="tx1"/>
            </w14:solidFill>
          </w14:textFill>
        </w:rPr>
        <w:t xml:space="preserve">的采购文件编号为</w:t>
      </w:r>
      <w:r>
        <w:rPr>
          <w:rFonts w:hint="eastAsia" w:ascii="仿宋" w:hAnsi="仿宋" w:eastAsia="仿宋"/>
          <w:color w:val="000000" w:themeColor="text1"/>
          <w:sz w:val="24"/>
          <w:szCs w:val="24"/>
          <w:u w:val="single"/>
          <w14:textFill>
            <w14:solidFill>
              <w14:schemeClr w14:val="tx1"/>
            </w14:solidFill>
          </w14:textFill>
        </w:rPr>
        <w:t xml:space="preserve">（项目编号）</w:t>
      </w:r>
      <w:r>
        <w:rPr>
          <w:rFonts w:hint="eastAsia" w:ascii="仿宋" w:hAnsi="仿宋" w:eastAsia="仿宋"/>
          <w:color w:val="000000" w:themeColor="text1"/>
          <w:sz w:val="24"/>
          <w:szCs w:val="24"/>
          <w14:textFill>
            <w14:solidFill>
              <w14:schemeClr w14:val="tx1"/>
            </w14:solidFill>
          </w14:textFill>
        </w:rPr>
        <w:t xml:space="preserve">的</w:t>
      </w:r>
      <w:r>
        <w:rPr>
          <w:rFonts w:hint="eastAsia" w:ascii="仿宋" w:hAnsi="仿宋" w:eastAsia="仿宋"/>
          <w:color w:val="000000" w:themeColor="text1"/>
          <w:sz w:val="24"/>
          <w:szCs w:val="24"/>
          <w:u w:val="single"/>
          <w14:textFill>
            <w14:solidFill>
              <w14:schemeClr w14:val="tx1"/>
            </w14:solidFill>
          </w14:textFill>
        </w:rPr>
        <w:t xml:space="preserve">            （项目名称）</w:t>
      </w:r>
      <w:r>
        <w:rPr>
          <w:rFonts w:hint="eastAsia" w:ascii="仿宋" w:hAnsi="仿宋" w:eastAsia="仿宋"/>
          <w:color w:val="000000" w:themeColor="text1"/>
          <w:sz w:val="24"/>
          <w:szCs w:val="24"/>
          <w14:textFill>
            <w14:solidFill>
              <w14:schemeClr w14:val="tx1"/>
            </w14:solidFill>
          </w14:textFill>
        </w:rPr>
        <w:t xml:space="preserve">项目采购活动</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本单位对上述声明的真实性负责。如有虚假，将依法承担相应责任。</w:t>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（备注：1</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供应商如不提供此声明函，价格将不做相应扣除。2</w:t>
      </w:r>
      <w:r>
        <w:rPr>
          <w:rFonts w:hint="eastAsia" w:ascii="仿宋" w:hAnsi="仿宋" w:eastAsia="仿宋"/>
          <w:color w:val="000000" w:themeColor="text1"/>
          <w:sz w:val="24"/>
          <w:szCs w:val="24"/>
          <w:lang w:val="en-US" w:eastAsia="zh-CN"/>
          <w14:textFill>
            <w14:solidFill>
              <w14:schemeClr w14:val="tx1"/>
            </w14:solidFill>
          </w14:textFill>
        </w:rPr>
        <w:t xml:space="preserve">.成交</w:t>
      </w:r>
      <w:r>
        <w:rPr>
          <w:rFonts w:hint="eastAsia" w:ascii="仿宋" w:hAnsi="仿宋" w:eastAsia="仿宋"/>
          <w:color w:val="000000" w:themeColor="text1"/>
          <w:sz w:val="24"/>
          <w:szCs w:val="24"/>
          <w14:textFill>
            <w14:solidFill>
              <w14:schemeClr w14:val="tx1"/>
            </w14:solidFill>
          </w14:textFill>
        </w:rPr>
        <w:t xml:space="preserve">供应商为残疾人福利单位的，此声明函将随成交结果同时公告，接受社会监督）</w:t>
      </w:r>
      <w:r/>
    </w:p>
    <w:p>
      <w:pPr>
        <w:ind w:firstLine="542"/>
        <w:keepLines w:val="0"/>
        <w:keepNext w:val="0"/>
        <w:pageBreakBefore w:val="0"/>
        <w:spacing w:line="360" w:lineRule="auto"/>
        <w:widowControl w:val="off"/>
        <w:rPr>
          <w:rFonts w:ascii="仿宋" w:hAnsi="仿宋" w:eastAsia="仿宋"/>
          <w:color w:val="000000" w:themeColor="text1"/>
          <w:spacing w:val="6"/>
          <w:sz w:val="24"/>
          <w:szCs w:val="24"/>
          <w14:textFill>
            <w14:solidFill>
              <w14:schemeClr w14:val="tx1"/>
            </w14:solidFill>
          </w14:textFill>
        </w:rPr>
      </w:pPr>
      <w:r>
        <w:rPr>
          <w:rFonts w:ascii="仿宋" w:hAnsi="仿宋" w:eastAsia="仿宋"/>
          <w:color w:val="000000" w:themeColor="text1"/>
          <w:spacing w:val="6"/>
          <w:sz w:val="24"/>
          <w:szCs w:val="24"/>
          <w14:textFill>
            <w14:solidFill>
              <w14:schemeClr w14:val="tx1"/>
            </w14:solidFill>
          </w14:textFill>
        </w:rPr>
      </w:r>
      <w:r/>
    </w:p>
    <w:p>
      <w:pPr>
        <w:ind w:right="1560" w:firstLine="518"/>
        <w:jc w:val="center"/>
        <w:keepLines w:val="0"/>
        <w:keepNext w:val="0"/>
        <w:pageBreakBefore w:val="0"/>
        <w:spacing w:line="360" w:lineRule="auto"/>
        <w:widowControl w:val="off"/>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供应商（公章）：</w:t>
      </w:r>
      <w:r/>
    </w:p>
    <w:p>
      <w:pPr>
        <w:ind w:right="1560" w:firstLine="518"/>
        <w:jc w:val="center"/>
        <w:keepLines w:val="0"/>
        <w:keepNext w:val="0"/>
        <w:pageBreakBefore w:val="0"/>
        <w:spacing w:line="360" w:lineRule="auto"/>
        <w:widowControl w:val="off"/>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  期：</w:t>
      </w:r>
      <w:r/>
    </w:p>
    <w:p>
      <w:pPr>
        <w:keepLines w:val="0"/>
        <w:keepNext w:val="0"/>
        <w:pageBreakBefore w:val="0"/>
        <w:spacing w:line="360" w:lineRule="auto"/>
        <w:widowControl w:val="off"/>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spacing w:line="560" w:lineRule="exact"/>
        <w:rPr>
          <w:rFonts w:hint="eastAsia"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w:t>
      </w:r>
      <w:r>
        <w:rPr>
          <w:rFonts w:hint="eastAsia" w:ascii="仿宋" w:hAnsi="仿宋" w:eastAsia="仿宋" w:cs="仿宋"/>
          <w:b/>
          <w:bCs/>
          <w:color w:val="000000" w:themeColor="text1"/>
          <w:sz w:val="44"/>
          <w:szCs w:val="44"/>
          <w14:textFill>
            <w14:solidFill>
              <w14:schemeClr w14:val="tx1"/>
            </w14:solidFill>
          </w14:textFill>
        </w:rPr>
        <w:t xml:space="preserve">          </w:t>
      </w:r>
      <w:r/>
    </w:p>
    <w:p>
      <w:pPr>
        <w:jc w:val="center"/>
        <w:spacing w:line="560" w:lineRule="exact"/>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质疑函范本</w:t>
      </w:r>
      <w:r/>
    </w:p>
    <w:p>
      <w:pPr>
        <w:keepLines w:val="0"/>
        <w:keepNext w:val="0"/>
        <w:pageBreakBefore w:val="0"/>
        <w:spacing w:before="287"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一、质疑供应商基本信息</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联系人：联系电话：</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keepLines w:val="0"/>
        <w:keepNext w:val="0"/>
        <w:pageBreakBefore w:val="0"/>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二、质疑项目基本情况</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包号：</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采购人名称：</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p>
    <w:p>
      <w:pPr>
        <w:keepLines w:val="0"/>
        <w:keepNext w:val="0"/>
        <w:pageBreakBefore w:val="0"/>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三、质疑事项具体内容</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ascii="仿宋" w:hAnsi="仿宋" w:eastAsia="仿宋" w:cs="仿宋"/>
          <w:color w:val="000000" w:themeColor="text1"/>
          <w:sz w:val="24"/>
          <w:szCs w:val="24"/>
          <w:u w:val="single"/>
          <w14:textFill>
            <w14:solidFill>
              <w14:schemeClr w14:val="tx1"/>
            </w14:solidFill>
          </w14:textFill>
        </w:rPr>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keepLines w:val="0"/>
        <w:keepNext w:val="0"/>
        <w:pageBreakBefore w:val="0"/>
        <w:spacing w:line="360" w:lineRule="auto"/>
        <w:rPr>
          <w:rFonts w:ascii="黑体" w:hAnsi="黑体" w:eastAsia="黑体" w:cs="仿宋"/>
          <w:bCs/>
          <w:color w:val="000000" w:themeColor="text1"/>
          <w:sz w:val="24"/>
          <w:szCs w:val="24"/>
          <w14:textFill>
            <w14:solidFill>
              <w14:schemeClr w14:val="tx1"/>
            </w14:solidFill>
          </w14:textFill>
        </w:rPr>
      </w:pPr>
      <w:r>
        <w:rPr>
          <w:rFonts w:hint="eastAsia" w:ascii="黑体" w:hAnsi="黑体" w:eastAsia="黑体" w:cs="仿宋"/>
          <w:bCs/>
          <w:color w:val="000000" w:themeColor="text1"/>
          <w:sz w:val="24"/>
          <w:szCs w:val="24"/>
          <w14:textFill>
            <w14:solidFill>
              <w14:schemeClr w14:val="tx1"/>
            </w14:solidFill>
          </w14:textFill>
        </w:rPr>
        <w:t xml:space="preserve">四、与质疑事项相关的质疑请求</w:t>
      </w:r>
      <w:r/>
    </w:p>
    <w:p>
      <w:pPr>
        <w:keepLines w:val="0"/>
        <w:keepNext w:val="0"/>
        <w:pageBreakBefore w:val="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p>
    <w:p>
      <w:pPr>
        <w:keepLines w:val="0"/>
        <w:keepNext w:val="0"/>
        <w:pageBreakBefore w:val="0"/>
        <w:spacing w:line="360" w:lineRule="auto"/>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签字</w:t>
      </w:r>
      <w:r>
        <w:rPr>
          <w:rFonts w:hint="eastAsia" w:ascii="仿宋_GB2312" w:eastAsia="仿宋_GB2312"/>
          <w:color w:val="000000" w:themeColor="text1"/>
          <w:sz w:val="24"/>
          <w:szCs w:val="24"/>
          <w:lang w:eastAsia="zh-CN"/>
          <w14:textFill>
            <w14:solidFill>
              <w14:schemeClr w14:val="tx1"/>
            </w14:solidFill>
          </w14:textFill>
        </w:rPr>
        <w:t xml:space="preserve">（</w:t>
      </w:r>
      <w:r>
        <w:rPr>
          <w:rFonts w:hint="eastAsia" w:ascii="仿宋_GB2312" w:eastAsia="仿宋_GB2312"/>
          <w:color w:val="000000" w:themeColor="text1"/>
          <w:sz w:val="24"/>
          <w:szCs w:val="24"/>
          <w14:textFill>
            <w14:solidFill>
              <w14:schemeClr w14:val="tx1"/>
            </w14:solidFill>
          </w14:textFill>
        </w:rPr>
        <w:t xml:space="preserve">签章</w:t>
      </w:r>
      <w:r>
        <w:rPr>
          <w:rFonts w:hint="eastAsia" w:ascii="仿宋_GB2312" w:eastAsia="仿宋_GB2312"/>
          <w:color w:val="000000" w:themeColor="text1"/>
          <w:sz w:val="24"/>
          <w:szCs w:val="24"/>
          <w:lang w:eastAsia="zh-CN"/>
          <w14:textFill>
            <w14:solidFill>
              <w14:schemeClr w14:val="tx1"/>
            </w14:solidFill>
          </w14:textFill>
        </w:rPr>
        <w:t xml:space="preserve">）</w:t>
      </w:r>
      <w:r>
        <w:rPr>
          <w:rFonts w:hint="eastAsia" w:ascii="仿宋_GB2312" w:eastAsia="仿宋_GB2312"/>
          <w:color w:val="000000" w:themeColor="text1"/>
          <w:sz w:val="24"/>
          <w:szCs w:val="24"/>
          <w14:textFill>
            <w14:solidFill>
              <w14:schemeClr w14:val="tx1"/>
            </w14:solidFill>
          </w14:textFill>
        </w:rPr>
        <w:t xml:space="preserve">：                   公章：                      </w:t>
      </w:r>
      <w:r/>
    </w:p>
    <w:p>
      <w:pPr>
        <w:keepLines w:val="0"/>
        <w:keepNext w:val="0"/>
        <w:pageBreakBefore w:val="0"/>
        <w:spacing w:line="360" w:lineRule="auto"/>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日期：    </w:t>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hint="eastAsia"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r>
      <w:r/>
    </w:p>
    <w:p>
      <w:pPr>
        <w:keepLines w:val="0"/>
        <w:keepNext w:val="0"/>
        <w:pageBreakBefore w:val="0"/>
        <w:spacing w:line="360" w:lineRule="auto"/>
        <w:rPr>
          <w:rFonts w:ascii="黑体" w:hAnsi="黑体" w:eastAsia="黑体"/>
          <w:b/>
          <w:color w:val="000000" w:themeColor="text1"/>
          <w:sz w:val="24"/>
          <w:szCs w:val="24"/>
          <w14:textFill>
            <w14:solidFill>
              <w14:schemeClr w14:val="tx1"/>
            </w14:solidFill>
          </w14:textFill>
        </w:rPr>
      </w:pPr>
      <w:r>
        <w:rPr>
          <w:rFonts w:hint="eastAsia" w:ascii="黑体" w:hAnsi="黑体" w:eastAsia="黑体"/>
          <w:b/>
          <w:color w:val="000000" w:themeColor="text1"/>
          <w:sz w:val="24"/>
          <w:szCs w:val="24"/>
          <w14:textFill>
            <w14:solidFill>
              <w14:schemeClr w14:val="tx1"/>
            </w14:solidFill>
          </w14:textFill>
        </w:rPr>
        <w:t xml:space="preserve">质疑函制作说明：</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1.供应商质疑时，应提交质疑函和必要的证明材料。</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ascii="仿宋_GB2312" w:hAnsi="宋体" w:eastAsia="仿宋_GB2312" w:cs="宋体"/>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3.质疑供应商对项目的某一分包进行质疑，质疑函中应列明具体分包号。</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4.质疑函的质疑事项应具体、明确，并有必要的事实依据和法律依据。</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5.质疑函</w:t>
      </w:r>
      <w:r>
        <w:rPr>
          <w:rFonts w:hint="eastAsia" w:ascii="仿宋_GB2312" w:eastAsia="仿宋_GB2312"/>
          <w:color w:val="000000" w:themeColor="text1"/>
          <w:sz w:val="24"/>
          <w:szCs w:val="24"/>
          <w:lang w:val="en-US" w:eastAsia="zh-CN"/>
          <w14:textFill>
            <w14:solidFill>
              <w14:schemeClr w14:val="tx1"/>
            </w14:solidFill>
          </w14:textFill>
        </w:rPr>
        <w:t xml:space="preserve">中</w:t>
      </w:r>
      <w:r>
        <w:rPr>
          <w:rFonts w:hint="eastAsia" w:ascii="仿宋_GB2312" w:eastAsia="仿宋_GB2312"/>
          <w:color w:val="000000" w:themeColor="text1"/>
          <w:sz w:val="24"/>
          <w:szCs w:val="24"/>
          <w14:textFill>
            <w14:solidFill>
              <w14:schemeClr w14:val="tx1"/>
            </w14:solidFill>
          </w14:textFill>
        </w:rPr>
        <w:t xml:space="preserve">的质疑请求应与质疑事项相关。</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keepLines w:val="0"/>
        <w:keepNext w:val="0"/>
        <w:pageBreakBefore w:val="0"/>
        <w:spacing w:line="360" w:lineRule="auto"/>
        <w:widowControl/>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7.按该表格填写，一式两份，并将该函和相关证据</w:t>
      </w:r>
      <w:r>
        <w:rPr>
          <w:rFonts w:hint="eastAsia" w:ascii="仿宋_GB2312" w:eastAsia="仿宋_GB2312"/>
          <w:color w:val="000000" w:themeColor="text1"/>
          <w:sz w:val="24"/>
          <w:szCs w:val="24"/>
          <w:lang w:val="en-US" w:eastAsia="zh-CN"/>
          <w14:textFill>
            <w14:solidFill>
              <w14:schemeClr w14:val="tx1"/>
            </w14:solidFill>
          </w14:textFill>
        </w:rPr>
        <w:t xml:space="preserve">加</w:t>
      </w:r>
      <w:r>
        <w:rPr>
          <w:rFonts w:hint="eastAsia" w:ascii="仿宋_GB2312" w:eastAsia="仿宋_GB2312"/>
          <w:color w:val="000000" w:themeColor="text1"/>
          <w:sz w:val="24"/>
          <w:szCs w:val="24"/>
          <w14:textFill>
            <w14:solidFill>
              <w14:schemeClr w14:val="tx1"/>
            </w14:solidFill>
          </w14:textFill>
        </w:rPr>
        <w:t xml:space="preserve">盖公章在规定的时间内分别送达采购人和采购代理机构。</w:t>
      </w:r>
      <w:r/>
    </w:p>
    <w:p>
      <w:pPr>
        <w:pStyle w:val="800"/>
        <w:ind w:left="0"/>
        <w:keepLines w:val="0"/>
        <w:keepNext w:val="0"/>
        <w:pageBreakBefore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00"/>
        <w:ind w:left="0"/>
        <w:keepLines w:val="0"/>
        <w:keepNext w:val="0"/>
        <w:pageBreakBefore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sectPr>
      <w:footnotePr/>
      <w:endnotePr/>
      <w:type w:val="nextPage"/>
      <w:pgSz w:w="11907" w:h="16840" w:orient="portrait"/>
      <w:pgMar w:top="1474" w:right="1474" w:bottom="1474" w:left="1474"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imesnewroman">
    <w:panose1 w:val="02020603050405020304"/>
  </w:font>
  <w:font w:name="文鼎小标宋">
    <w:panose1 w:val="020B0503020202020204"/>
  </w:font>
  <w:font w:name="Arial">
    <w:panose1 w:val="020B0604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4"/>
    </w:rPr>
  </w:style>
  <w:style w:type="paragraph" w:styleId="775">
    <w:name w:val="Heading 1"/>
    <w:basedOn w:val="774"/>
    <w:next w:val="774"/>
    <w:link w:val="833"/>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76">
    <w:name w:val="Heading 2"/>
    <w:basedOn w:val="774"/>
    <w:next w:val="774"/>
    <w:link w:val="1008"/>
    <w:uiPriority w:val="0"/>
    <w:qFormat/>
    <w:pPr>
      <w:keepLines/>
      <w:keepNext/>
      <w:spacing w:before="260" w:after="260" w:line="416" w:lineRule="auto"/>
      <w:outlineLvl w:val="1"/>
    </w:pPr>
    <w:rPr>
      <w:rFonts w:ascii="Cambria" w:hAnsi="Cambria"/>
      <w:b/>
      <w:bCs/>
      <w:sz w:val="32"/>
      <w:szCs w:val="32"/>
    </w:rPr>
  </w:style>
  <w:style w:type="paragraph" w:styleId="777">
    <w:name w:val="Heading 3"/>
    <w:basedOn w:val="774"/>
    <w:next w:val="787"/>
    <w:link w:val="1031"/>
    <w:uiPriority w:val="0"/>
    <w:qFormat/>
    <w:pPr>
      <w:keepLines/>
      <w:keepNext/>
      <w:spacing w:before="260" w:after="260" w:line="416" w:lineRule="auto"/>
      <w:outlineLvl w:val="2"/>
    </w:pPr>
    <w:rPr>
      <w:b/>
      <w:bCs/>
      <w:sz w:val="32"/>
      <w:szCs w:val="32"/>
    </w:rPr>
  </w:style>
  <w:style w:type="paragraph" w:styleId="778">
    <w:name w:val="Heading 4"/>
    <w:basedOn w:val="774"/>
    <w:next w:val="774"/>
    <w:link w:val="834"/>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79">
    <w:name w:val="Heading 5"/>
    <w:basedOn w:val="774"/>
    <w:next w:val="774"/>
    <w:link w:val="1037"/>
    <w:uiPriority w:val="0"/>
    <w:qFormat/>
    <w:pPr>
      <w:jc w:val="left"/>
      <w:keepLines/>
      <w:keepNext/>
      <w:spacing w:line="360" w:lineRule="auto"/>
      <w:outlineLvl w:val="4"/>
    </w:pPr>
    <w:rPr>
      <w:rFonts w:eastAsia="黑体"/>
      <w:bCs/>
      <w:sz w:val="24"/>
      <w:szCs w:val="28"/>
    </w:rPr>
  </w:style>
  <w:style w:type="paragraph" w:styleId="780">
    <w:name w:val="Heading 6"/>
    <w:basedOn w:val="774"/>
    <w:next w:val="774"/>
    <w:link w:val="1000"/>
    <w:uiPriority w:val="0"/>
    <w:qFormat/>
    <w:pPr>
      <w:ind w:left="1152" w:hanging="1152"/>
      <w:jc w:val="left"/>
      <w:keepLines/>
      <w:keepNext/>
      <w:spacing w:before="240" w:after="64" w:line="320" w:lineRule="auto"/>
      <w:outlineLvl w:val="5"/>
    </w:pPr>
    <w:rPr>
      <w:rFonts w:ascii="Cambria" w:hAnsi="Cambria"/>
      <w:b/>
      <w:bCs/>
      <w:sz w:val="24"/>
    </w:rPr>
  </w:style>
  <w:style w:type="paragraph" w:styleId="781">
    <w:name w:val="Heading 7"/>
    <w:basedOn w:val="774"/>
    <w:next w:val="774"/>
    <w:link w:val="994"/>
    <w:uiPriority w:val="0"/>
    <w:qFormat/>
    <w:pPr>
      <w:ind w:left="1296" w:hanging="1296"/>
      <w:jc w:val="left"/>
      <w:keepLines/>
      <w:keepNext/>
      <w:spacing w:before="240" w:after="64" w:line="320" w:lineRule="auto"/>
      <w:outlineLvl w:val="6"/>
    </w:pPr>
    <w:rPr>
      <w:b/>
      <w:bCs/>
      <w:sz w:val="24"/>
    </w:rPr>
  </w:style>
  <w:style w:type="paragraph" w:styleId="782">
    <w:name w:val="Heading 8"/>
    <w:basedOn w:val="774"/>
    <w:next w:val="774"/>
    <w:link w:val="1036"/>
    <w:uiPriority w:val="0"/>
    <w:qFormat/>
    <w:pPr>
      <w:ind w:left="1440" w:hanging="1440"/>
      <w:jc w:val="left"/>
      <w:keepLines/>
      <w:keepNext/>
      <w:spacing w:before="240" w:after="64" w:line="320" w:lineRule="auto"/>
      <w:outlineLvl w:val="7"/>
    </w:pPr>
    <w:rPr>
      <w:rFonts w:ascii="Cambria" w:hAnsi="Cambria"/>
      <w:sz w:val="24"/>
    </w:rPr>
  </w:style>
  <w:style w:type="paragraph" w:styleId="783">
    <w:name w:val="Heading 9"/>
    <w:basedOn w:val="775"/>
    <w:next w:val="774"/>
    <w:link w:val="1028"/>
    <w:uiPriority w:val="0"/>
    <w:qFormat/>
    <w:pPr>
      <w:spacing w:before="0" w:line="360" w:lineRule="auto"/>
      <w:outlineLvl w:val="8"/>
    </w:pPr>
    <w:rPr>
      <w:rFonts w:ascii="Times New Roman" w:hAnsi="Times New Roman" w:eastAsia="黑体"/>
      <w:b/>
      <w:bCs/>
      <w:sz w:val="32"/>
      <w:szCs w:val="32"/>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customStyle="1">
    <w:name w:val="标题 31"/>
    <w:basedOn w:val="774"/>
    <w:next w:val="774"/>
    <w:uiPriority w:val="0"/>
    <w:qFormat/>
    <w:pPr>
      <w:ind w:left="120" w:firstLine="200"/>
      <w:jc w:val="left"/>
      <w:outlineLvl w:val="2"/>
    </w:pPr>
    <w:rPr>
      <w:rFonts w:ascii="宋体" w:cs="宋体"/>
      <w:b/>
      <w:bCs/>
      <w:sz w:val="24"/>
    </w:rPr>
  </w:style>
  <w:style w:type="paragraph" w:styleId="787">
    <w:name w:val="Normal Indent"/>
    <w:basedOn w:val="774"/>
    <w:next w:val="774"/>
    <w:link w:val="1170"/>
    <w:uiPriority w:val="0"/>
    <w:qFormat/>
    <w:pPr>
      <w:ind w:firstLine="200"/>
      <w:jc w:val="left"/>
      <w:spacing w:line="500" w:lineRule="atLeast"/>
    </w:pPr>
    <w:rPr>
      <w:sz w:val="28"/>
    </w:rPr>
  </w:style>
  <w:style w:type="paragraph" w:styleId="788">
    <w:name w:val="toc 7"/>
    <w:basedOn w:val="774"/>
    <w:next w:val="774"/>
    <w:uiPriority w:val="39"/>
    <w:unhideWhenUsed/>
    <w:qFormat/>
    <w:pPr>
      <w:ind w:left="1680"/>
      <w:jc w:val="left"/>
      <w:spacing w:line="360" w:lineRule="auto"/>
    </w:pPr>
    <w:rPr>
      <w:rFonts w:ascii="Calibri" w:hAnsi="Calibri" w:cs="Calibri"/>
      <w:sz w:val="18"/>
      <w:szCs w:val="18"/>
    </w:rPr>
  </w:style>
  <w:style w:type="paragraph" w:styleId="789">
    <w:name w:val="Note Heading"/>
    <w:basedOn w:val="774"/>
    <w:next w:val="774"/>
    <w:uiPriority w:val="99"/>
    <w:qFormat/>
    <w:rPr>
      <w:rFonts w:ascii="Verdana" w:hAnsi="Verdana" w:cs="Verdana"/>
    </w:rPr>
  </w:style>
  <w:style w:type="paragraph" w:styleId="790">
    <w:name w:val="Caption"/>
    <w:basedOn w:val="774"/>
    <w:next w:val="774"/>
    <w:link w:val="1043"/>
    <w:uiPriority w:val="0"/>
    <w:qFormat/>
    <w:pPr>
      <w:jc w:val="center"/>
      <w:spacing w:line="360" w:lineRule="auto"/>
    </w:pPr>
    <w:rPr>
      <w:rFonts w:eastAsia="黑体"/>
      <w:sz w:val="24"/>
      <w:szCs w:val="20"/>
    </w:rPr>
  </w:style>
  <w:style w:type="paragraph" w:styleId="791">
    <w:name w:val="index 5"/>
    <w:basedOn w:val="774"/>
    <w:next w:val="774"/>
    <w:uiPriority w:val="0"/>
    <w:qFormat/>
    <w:pPr>
      <w:ind w:left="798"/>
    </w:pPr>
    <w:rPr>
      <w:rFonts w:ascii="Calibri" w:hAnsi="Calibri"/>
    </w:rPr>
  </w:style>
  <w:style w:type="paragraph" w:styleId="792">
    <w:name w:val="Document Map"/>
    <w:basedOn w:val="774"/>
    <w:link w:val="1013"/>
    <w:uiPriority w:val="0"/>
    <w:unhideWhenUsed/>
    <w:qFormat/>
    <w:pPr>
      <w:jc w:val="left"/>
      <w:spacing w:line="360" w:lineRule="auto"/>
      <w:widowControl/>
    </w:pPr>
    <w:rPr>
      <w:rFonts w:ascii="宋体" w:hAnsi="Calibri"/>
      <w:sz w:val="18"/>
      <w:szCs w:val="18"/>
    </w:rPr>
  </w:style>
  <w:style w:type="paragraph" w:styleId="793">
    <w:name w:val="annotation text"/>
    <w:basedOn w:val="774"/>
    <w:uiPriority w:val="0"/>
    <w:qFormat/>
    <w:pPr>
      <w:jc w:val="left"/>
    </w:pPr>
  </w:style>
  <w:style w:type="paragraph" w:styleId="794">
    <w:name w:val="Body Text"/>
    <w:basedOn w:val="774"/>
    <w:next w:val="795"/>
    <w:link w:val="1042"/>
    <w:uiPriority w:val="99"/>
    <w:qFormat/>
    <w:pPr>
      <w:spacing w:after="120"/>
    </w:pPr>
    <w:rPr>
      <w:sz w:val="15"/>
    </w:rPr>
  </w:style>
  <w:style w:type="paragraph" w:styleId="795">
    <w:name w:val="Body Text 2"/>
    <w:basedOn w:val="774"/>
    <w:uiPriority w:val="99"/>
    <w:qFormat/>
    <w:rPr>
      <w:rFonts w:eastAsia="仿宋_GB2312"/>
      <w:color w:val="000000"/>
    </w:rPr>
  </w:style>
  <w:style w:type="paragraph" w:styleId="796">
    <w:name w:val="Body Text Indent"/>
    <w:basedOn w:val="774"/>
    <w:next w:val="797"/>
    <w:link w:val="1035"/>
    <w:uiPriority w:val="0"/>
    <w:qFormat/>
    <w:pPr>
      <w:ind w:firstLine="600"/>
    </w:pPr>
    <w:rPr>
      <w:rFonts w:eastAsia="仿宋_GB2312"/>
      <w:sz w:val="28"/>
    </w:rPr>
  </w:style>
  <w:style w:type="paragraph" w:styleId="797">
    <w:name w:val="envelope return"/>
    <w:basedOn w:val="774"/>
    <w:next w:val="788"/>
    <w:uiPriority w:val="99"/>
    <w:unhideWhenUsed/>
    <w:qFormat/>
    <w:rPr>
      <w:rFonts w:ascii="Arial" w:hAnsi="Arial"/>
    </w:rPr>
  </w:style>
  <w:style w:type="paragraph" w:styleId="798">
    <w:name w:val="List 2"/>
    <w:basedOn w:val="774"/>
    <w:uiPriority w:val="0"/>
    <w:qFormat/>
    <w:pPr>
      <w:ind w:left="100" w:hanging="200"/>
    </w:pPr>
    <w:rPr>
      <w:sz w:val="10"/>
    </w:rPr>
  </w:style>
  <w:style w:type="paragraph" w:styleId="799">
    <w:name w:val="Block Text"/>
    <w:basedOn w:val="774"/>
    <w:uiPriority w:val="0"/>
    <w:qFormat/>
    <w:pPr>
      <w:ind w:left="1440" w:right="1440"/>
      <w:spacing w:after="120"/>
    </w:pPr>
    <w:rPr>
      <w:szCs w:val="20"/>
    </w:rPr>
  </w:style>
  <w:style w:type="paragraph" w:styleId="800">
    <w:name w:val="index 4"/>
    <w:basedOn w:val="774"/>
    <w:uiPriority w:val="0"/>
    <w:qFormat/>
    <w:pPr>
      <w:ind w:left="600"/>
    </w:pPr>
    <w:rPr>
      <w:rFonts w:ascii="Verdana" w:hAnsi="Verdana"/>
      <w:szCs w:val="20"/>
    </w:rPr>
  </w:style>
  <w:style w:type="paragraph" w:styleId="801">
    <w:name w:val="toc 5"/>
    <w:basedOn w:val="774"/>
    <w:next w:val="774"/>
    <w:uiPriority w:val="39"/>
    <w:qFormat/>
    <w:pPr>
      <w:ind w:left="1680" w:firstLine="200"/>
      <w:jc w:val="left"/>
      <w:spacing w:line="360" w:lineRule="auto"/>
    </w:pPr>
    <w:rPr>
      <w:sz w:val="24"/>
      <w:szCs w:val="28"/>
    </w:rPr>
  </w:style>
  <w:style w:type="paragraph" w:styleId="802">
    <w:name w:val="toc 3"/>
    <w:basedOn w:val="774"/>
    <w:next w:val="77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03">
    <w:name w:val="Plain Text"/>
    <w:basedOn w:val="774"/>
    <w:next w:val="787"/>
    <w:link w:val="1047"/>
    <w:uiPriority w:val="0"/>
    <w:qFormat/>
    <w:pPr>
      <w:ind w:firstLine="200"/>
      <w:jc w:val="left"/>
      <w:spacing w:line="360" w:lineRule="auto"/>
    </w:pPr>
    <w:rPr>
      <w:rFonts w:ascii="宋体" w:hAnsi="Courier New"/>
      <w:szCs w:val="21"/>
    </w:rPr>
  </w:style>
  <w:style w:type="paragraph" w:styleId="804">
    <w:name w:val="toc 8"/>
    <w:basedOn w:val="774"/>
    <w:next w:val="774"/>
    <w:uiPriority w:val="39"/>
    <w:unhideWhenUsed/>
    <w:qFormat/>
    <w:pPr>
      <w:ind w:left="1960"/>
      <w:jc w:val="left"/>
      <w:spacing w:line="360" w:lineRule="auto"/>
    </w:pPr>
    <w:rPr>
      <w:rFonts w:ascii="Calibri" w:hAnsi="Calibri" w:cs="Calibri"/>
      <w:sz w:val="18"/>
      <w:szCs w:val="18"/>
    </w:rPr>
  </w:style>
  <w:style w:type="paragraph" w:styleId="805">
    <w:name w:val="Date"/>
    <w:basedOn w:val="774"/>
    <w:next w:val="774"/>
    <w:link w:val="1039"/>
    <w:uiPriority w:val="0"/>
    <w:qFormat/>
    <w:pPr>
      <w:ind w:firstLine="652"/>
      <w:spacing w:line="319" w:lineRule="auto"/>
    </w:pPr>
    <w:rPr>
      <w:rFonts w:ascii="Century Schoolbook" w:hAnsi="Century Schoolbook" w:eastAsia="文鼎小标宋"/>
      <w:spacing w:val="-4"/>
      <w:sz w:val="23"/>
      <w:szCs w:val="20"/>
    </w:rPr>
  </w:style>
  <w:style w:type="paragraph" w:styleId="806">
    <w:name w:val="Body Text Indent 2"/>
    <w:basedOn w:val="774"/>
    <w:link w:val="996"/>
    <w:uiPriority w:val="99"/>
    <w:qFormat/>
    <w:pPr>
      <w:ind w:firstLine="412"/>
      <w:spacing w:line="400" w:lineRule="exact"/>
    </w:pPr>
    <w:rPr>
      <w:rFonts w:ascii="仿宋_GB2312" w:eastAsia="仿宋_GB2312"/>
      <w:sz w:val="24"/>
    </w:rPr>
  </w:style>
  <w:style w:type="paragraph" w:styleId="807">
    <w:name w:val="endnote text"/>
    <w:basedOn w:val="774"/>
    <w:link w:val="985"/>
    <w:uiPriority w:val="99"/>
    <w:semiHidden/>
    <w:unhideWhenUsed/>
    <w:qFormat/>
    <w:pPr>
      <w:spacing w:after="0" w:line="240" w:lineRule="auto"/>
    </w:pPr>
    <w:rPr>
      <w:sz w:val="20"/>
    </w:rPr>
  </w:style>
  <w:style w:type="paragraph" w:styleId="808">
    <w:name w:val="Balloon Text"/>
    <w:basedOn w:val="774"/>
    <w:link w:val="1046"/>
    <w:uiPriority w:val="0"/>
    <w:semiHidden/>
    <w:qFormat/>
    <w:rPr>
      <w:sz w:val="18"/>
      <w:szCs w:val="18"/>
    </w:rPr>
  </w:style>
  <w:style w:type="paragraph" w:styleId="809">
    <w:name w:val="Footer"/>
    <w:basedOn w:val="774"/>
    <w:link w:val="1038"/>
    <w:uiPriority w:val="99"/>
    <w:qFormat/>
    <w:pPr>
      <w:jc w:val="left"/>
      <w:tabs>
        <w:tab w:val="center" w:pos="4153" w:leader="none"/>
        <w:tab w:val="right" w:pos="8306" w:leader="none"/>
      </w:tabs>
    </w:pPr>
    <w:rPr>
      <w:sz w:val="18"/>
      <w:szCs w:val="18"/>
    </w:rPr>
  </w:style>
  <w:style w:type="paragraph" w:styleId="810">
    <w:name w:val="Header"/>
    <w:basedOn w:val="774"/>
    <w:link w:val="997"/>
    <w:uiPriority w:val="99"/>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4"/>
    <w:next w:val="77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12">
    <w:name w:val="toc 4"/>
    <w:basedOn w:val="774"/>
    <w:next w:val="774"/>
    <w:uiPriority w:val="39"/>
    <w:unhideWhenUsed/>
    <w:qFormat/>
    <w:pPr>
      <w:ind w:left="840"/>
      <w:jc w:val="left"/>
      <w:spacing w:line="360" w:lineRule="auto"/>
    </w:pPr>
    <w:rPr>
      <w:rFonts w:ascii="Calibri" w:hAnsi="Calibri" w:cs="Calibri"/>
      <w:sz w:val="18"/>
      <w:szCs w:val="18"/>
    </w:rPr>
  </w:style>
  <w:style w:type="paragraph" w:styleId="813">
    <w:name w:val="Subtitle"/>
    <w:basedOn w:val="774"/>
    <w:next w:val="774"/>
    <w:link w:val="1020"/>
    <w:uiPriority w:val="11"/>
    <w:qFormat/>
    <w:pPr>
      <w:ind w:firstLine="200"/>
      <w:jc w:val="left"/>
      <w:spacing w:line="400" w:lineRule="exact"/>
      <w:outlineLvl w:val="1"/>
    </w:pPr>
    <w:rPr>
      <w:rFonts w:ascii="Cambria" w:hAnsi="Cambria" w:eastAsia="黑体"/>
      <w:b/>
      <w:bCs/>
      <w:szCs w:val="32"/>
    </w:rPr>
  </w:style>
  <w:style w:type="paragraph" w:styleId="814">
    <w:name w:val="List"/>
    <w:basedOn w:val="774"/>
    <w:next w:val="774"/>
    <w:uiPriority w:val="0"/>
    <w:qFormat/>
    <w:pPr>
      <w:ind w:left="420" w:hanging="420"/>
    </w:pPr>
    <w:rPr>
      <w:rFonts w:ascii="Arial" w:hAnsi="Arial" w:eastAsia="楷体_GB2312"/>
      <w:sz w:val="28"/>
    </w:rPr>
  </w:style>
  <w:style w:type="paragraph" w:styleId="815">
    <w:name w:val="footnote text"/>
    <w:basedOn w:val="774"/>
    <w:link w:val="1017"/>
    <w:uiPriority w:val="0"/>
    <w:qFormat/>
    <w:pPr>
      <w:ind w:firstLine="200"/>
      <w:jc w:val="left"/>
      <w:spacing w:line="360" w:lineRule="auto"/>
    </w:pPr>
    <w:rPr>
      <w:sz w:val="18"/>
      <w:szCs w:val="18"/>
    </w:rPr>
  </w:style>
  <w:style w:type="paragraph" w:styleId="816">
    <w:name w:val="toc 6"/>
    <w:basedOn w:val="774"/>
    <w:next w:val="774"/>
    <w:uiPriority w:val="39"/>
    <w:unhideWhenUsed/>
    <w:qFormat/>
    <w:pPr>
      <w:ind w:left="1400"/>
      <w:jc w:val="left"/>
      <w:spacing w:line="360" w:lineRule="auto"/>
    </w:pPr>
    <w:rPr>
      <w:rFonts w:ascii="Calibri" w:hAnsi="Calibri" w:cs="Calibri"/>
      <w:sz w:val="18"/>
      <w:szCs w:val="18"/>
    </w:rPr>
  </w:style>
  <w:style w:type="paragraph" w:styleId="817">
    <w:name w:val="Body Text Indent 3"/>
    <w:basedOn w:val="774"/>
    <w:link w:val="995"/>
    <w:uiPriority w:val="0"/>
    <w:qFormat/>
    <w:pPr>
      <w:ind w:firstLine="600"/>
      <w:spacing w:before="50" w:after="50" w:line="400" w:lineRule="exact"/>
    </w:pPr>
    <w:rPr>
      <w:rFonts w:ascii="仿宋_GB2312" w:hAnsi="宋体" w:eastAsia="仿宋_GB2312"/>
      <w:sz w:val="32"/>
    </w:rPr>
  </w:style>
  <w:style w:type="paragraph" w:styleId="818">
    <w:name w:val="table of figures"/>
    <w:basedOn w:val="774"/>
    <w:next w:val="774"/>
    <w:uiPriority w:val="99"/>
    <w:unhideWhenUsed/>
    <w:qFormat/>
    <w:pPr>
      <w:spacing w:after="0" w:afterAutospacing="0"/>
    </w:pPr>
  </w:style>
  <w:style w:type="paragraph" w:styleId="819">
    <w:name w:val="toc 2"/>
    <w:basedOn w:val="774"/>
    <w:next w:val="774"/>
    <w:uiPriority w:val="39"/>
    <w:qFormat/>
    <w:pPr>
      <w:ind w:left="480"/>
      <w:jc w:val="left"/>
      <w:spacing w:line="360" w:lineRule="auto"/>
      <w:widowControl/>
      <w:tabs>
        <w:tab w:val="left" w:pos="1134" w:leader="none"/>
        <w:tab w:val="right" w:pos="9639" w:leader="dot"/>
      </w:tabs>
    </w:pPr>
    <w:rPr>
      <w:sz w:val="24"/>
      <w:szCs w:val="22"/>
    </w:rPr>
  </w:style>
  <w:style w:type="paragraph" w:styleId="820">
    <w:name w:val="toc 9"/>
    <w:basedOn w:val="774"/>
    <w:next w:val="774"/>
    <w:uiPriority w:val="39"/>
    <w:unhideWhenUsed/>
    <w:qFormat/>
    <w:pPr>
      <w:ind w:left="2240"/>
      <w:jc w:val="left"/>
      <w:spacing w:line="360" w:lineRule="auto"/>
    </w:pPr>
    <w:rPr>
      <w:rFonts w:ascii="Calibri" w:hAnsi="Calibri" w:cs="Calibri"/>
      <w:sz w:val="18"/>
      <w:szCs w:val="18"/>
    </w:rPr>
  </w:style>
  <w:style w:type="paragraph" w:styleId="821">
    <w:name w:val="Normal (Web)"/>
    <w:basedOn w:val="774"/>
    <w:uiPriority w:val="99"/>
    <w:qFormat/>
    <w:pPr>
      <w:jc w:val="left"/>
      <w:spacing w:before="100" w:beforeAutospacing="1" w:after="100" w:afterAutospacing="1"/>
      <w:widowControl/>
    </w:pPr>
    <w:rPr>
      <w:rFonts w:ascii="宋体" w:hAnsi="宋体"/>
      <w:sz w:val="24"/>
    </w:rPr>
  </w:style>
  <w:style w:type="paragraph" w:styleId="822">
    <w:name w:val="Title"/>
    <w:basedOn w:val="774"/>
    <w:next w:val="774"/>
    <w:link w:val="987"/>
    <w:uiPriority w:val="10"/>
    <w:qFormat/>
    <w:pPr>
      <w:jc w:val="center"/>
      <w:spacing w:before="240" w:after="60" w:line="360" w:lineRule="auto"/>
      <w:outlineLvl w:val="0"/>
    </w:pPr>
    <w:rPr>
      <w:rFonts w:ascii="Cambria" w:hAnsi="Cambria"/>
      <w:b/>
      <w:bCs/>
      <w:sz w:val="32"/>
      <w:szCs w:val="32"/>
    </w:rPr>
  </w:style>
  <w:style w:type="paragraph" w:styleId="823">
    <w:name w:val="Body Text First Indent"/>
    <w:basedOn w:val="794"/>
    <w:uiPriority w:val="0"/>
    <w:qFormat/>
    <w:pPr>
      <w:ind w:firstLine="420"/>
    </w:pPr>
    <w:rPr>
      <w:rFonts w:ascii="Verdana" w:hAnsi="Verdana"/>
      <w:szCs w:val="28"/>
      <w:lang w:eastAsia="en-US"/>
    </w:rPr>
  </w:style>
  <w:style w:type="paragraph" w:styleId="824">
    <w:name w:val="Body Text First Indent 2"/>
    <w:basedOn w:val="796"/>
    <w:next w:val="814"/>
    <w:link w:val="1044"/>
    <w:uiPriority w:val="0"/>
    <w:qFormat/>
    <w:pPr>
      <w:ind w:left="420" w:firstLine="420"/>
      <w:jc w:val="left"/>
      <w:spacing w:after="120"/>
    </w:pPr>
    <w:rPr>
      <w:rFonts w:eastAsia="宋体"/>
      <w:sz w:val="21"/>
    </w:rPr>
  </w:style>
  <w:style w:type="table" w:styleId="825">
    <w:name w:val="Table Grid"/>
    <w:basedOn w:val="785"/>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84"/>
    <w:uiPriority w:val="0"/>
    <w:qFormat/>
    <w:rPr>
      <w:b/>
      <w:bCs/>
    </w:rPr>
  </w:style>
  <w:style w:type="character" w:styleId="827">
    <w:name w:val="endnote reference"/>
    <w:basedOn w:val="784"/>
    <w:uiPriority w:val="99"/>
    <w:semiHidden/>
    <w:unhideWhenUsed/>
    <w:qFormat/>
    <w:rPr>
      <w:vertAlign w:val="superscript"/>
    </w:rPr>
  </w:style>
  <w:style w:type="character" w:styleId="828">
    <w:name w:val="page number"/>
    <w:basedOn w:val="784"/>
    <w:uiPriority w:val="0"/>
    <w:qFormat/>
  </w:style>
  <w:style w:type="character" w:styleId="829">
    <w:name w:val="FollowedHyperlink"/>
    <w:basedOn w:val="784"/>
    <w:uiPriority w:val="99"/>
    <w:qFormat/>
    <w:rPr>
      <w:color w:val="800080"/>
      <w:u w:val="single"/>
    </w:rPr>
  </w:style>
  <w:style w:type="character" w:styleId="830">
    <w:name w:val="Emphasis"/>
    <w:basedOn w:val="784"/>
    <w:uiPriority w:val="20"/>
    <w:qFormat/>
    <w:rPr>
      <w:i/>
    </w:rPr>
  </w:style>
  <w:style w:type="character" w:styleId="831">
    <w:name w:val="Hyperlink"/>
    <w:basedOn w:val="784"/>
    <w:uiPriority w:val="99"/>
    <w:qFormat/>
    <w:rPr>
      <w:color w:val="0000ff"/>
      <w:u w:val="single"/>
    </w:rPr>
  </w:style>
  <w:style w:type="character" w:styleId="832">
    <w:name w:val="footnote reference"/>
    <w:basedOn w:val="784"/>
    <w:uiPriority w:val="0"/>
    <w:qFormat/>
    <w:rPr>
      <w:vertAlign w:val="superscript"/>
    </w:rPr>
  </w:style>
  <w:style w:type="character" w:styleId="833" w:customStyle="1">
    <w:name w:val="标题 1 Char"/>
    <w:basedOn w:val="784"/>
    <w:link w:val="775"/>
    <w:uiPriority w:val="0"/>
    <w:qFormat/>
    <w:rPr>
      <w:rFonts w:ascii="Century Schoolbook" w:hAnsi="Century Schoolbook" w:eastAsia="微软简标宋"/>
      <w:sz w:val="40"/>
    </w:rPr>
  </w:style>
  <w:style w:type="character" w:styleId="834" w:customStyle="1">
    <w:name w:val="标题 4 Char"/>
    <w:basedOn w:val="784"/>
    <w:link w:val="778"/>
    <w:uiPriority w:val="0"/>
    <w:qFormat/>
    <w:rPr>
      <w:rFonts w:ascii="Century Schoolbook" w:hAnsi="Century Schoolbook" w:eastAsia="楷体_GB2312"/>
      <w:sz w:val="32"/>
    </w:rPr>
  </w:style>
  <w:style w:type="paragraph" w:styleId="835" w:customStyle="1">
    <w:name w:val="段"/>
    <w:uiPriority w:val="0"/>
    <w:qFormat/>
    <w:pPr>
      <w:ind w:firstLine="200"/>
      <w:jc w:val="both"/>
    </w:pPr>
    <w:rPr>
      <w:rFonts w:ascii="宋体" w:hAnsi="Calibri" w:eastAsia="宋体" w:cs="Times New Roman"/>
      <w:sz w:val="21"/>
      <w:szCs w:val="22"/>
      <w:lang w:val="en-US" w:eastAsia="zh-CN" w:bidi="ar-SA"/>
    </w:rPr>
  </w:style>
  <w:style w:type="paragraph" w:styleId="836" w:customStyle="1">
    <w:name w:val="Comment Text"/>
    <w:basedOn w:val="774"/>
    <w:link w:val="999"/>
    <w:uiPriority w:val="0"/>
    <w:qFormat/>
    <w:pPr>
      <w:ind w:firstLine="200"/>
      <w:jc w:val="left"/>
      <w:spacing w:line="360" w:lineRule="auto"/>
    </w:pPr>
    <w:rPr>
      <w:sz w:val="28"/>
    </w:rPr>
  </w:style>
  <w:style w:type="paragraph" w:styleId="837" w:customStyle="1">
    <w:name w:val="Comment Subject"/>
    <w:basedOn w:val="836"/>
    <w:next w:val="836"/>
    <w:link w:val="1021"/>
    <w:uiPriority w:val="0"/>
    <w:qFormat/>
    <w:rPr>
      <w:b/>
      <w:bCs/>
    </w:rPr>
  </w:style>
  <w:style w:type="character" w:styleId="838" w:customStyle="1">
    <w:name w:val="Comment Reference"/>
    <w:uiPriority w:val="0"/>
    <w:qFormat/>
    <w:rPr>
      <w:sz w:val="21"/>
      <w:szCs w:val="21"/>
    </w:rPr>
  </w:style>
  <w:style w:type="paragraph" w:styleId="839" w:customStyle="1">
    <w:name w:val="DAS正文"/>
    <w:basedOn w:val="774"/>
    <w:uiPriority w:val="0"/>
    <w:qFormat/>
    <w:pPr>
      <w:ind w:right="181" w:firstLine="480"/>
      <w:spacing w:line="360" w:lineRule="auto"/>
    </w:pPr>
    <w:rPr>
      <w:rFonts w:ascii="Verdana" w:hAnsi="Verdana"/>
      <w:szCs w:val="24"/>
    </w:rPr>
  </w:style>
  <w:style w:type="character" w:styleId="840" w:customStyle="1">
    <w:name w:val="Heading 1 Char"/>
    <w:basedOn w:val="784"/>
    <w:uiPriority w:val="9"/>
    <w:qFormat/>
    <w:rPr>
      <w:rFonts w:ascii="Arial" w:hAnsi="Arial" w:eastAsia="Arial" w:cs="Arial"/>
      <w:sz w:val="40"/>
      <w:szCs w:val="40"/>
    </w:rPr>
  </w:style>
  <w:style w:type="character" w:styleId="841" w:customStyle="1">
    <w:name w:val="Heading 2 Char"/>
    <w:basedOn w:val="784"/>
    <w:uiPriority w:val="9"/>
    <w:qFormat/>
    <w:rPr>
      <w:rFonts w:ascii="Arial" w:hAnsi="Arial" w:eastAsia="Arial" w:cs="Arial"/>
      <w:sz w:val="34"/>
    </w:rPr>
  </w:style>
  <w:style w:type="character" w:styleId="842" w:customStyle="1">
    <w:name w:val="Heading 3 Char"/>
    <w:basedOn w:val="784"/>
    <w:uiPriority w:val="9"/>
    <w:qFormat/>
    <w:rPr>
      <w:rFonts w:ascii="Arial" w:hAnsi="Arial" w:eastAsia="Arial" w:cs="Arial"/>
      <w:sz w:val="30"/>
      <w:szCs w:val="30"/>
    </w:rPr>
  </w:style>
  <w:style w:type="character" w:styleId="843" w:customStyle="1">
    <w:name w:val="Heading 4 Char"/>
    <w:basedOn w:val="784"/>
    <w:uiPriority w:val="9"/>
    <w:qFormat/>
    <w:rPr>
      <w:rFonts w:ascii="Arial" w:hAnsi="Arial" w:eastAsia="Arial" w:cs="Arial"/>
      <w:b/>
      <w:bCs/>
      <w:sz w:val="26"/>
      <w:szCs w:val="26"/>
    </w:rPr>
  </w:style>
  <w:style w:type="character" w:styleId="844" w:customStyle="1">
    <w:name w:val="Heading 5 Char"/>
    <w:basedOn w:val="784"/>
    <w:uiPriority w:val="9"/>
    <w:qFormat/>
    <w:rPr>
      <w:rFonts w:ascii="Arial" w:hAnsi="Arial" w:eastAsia="Arial" w:cs="Arial"/>
      <w:b/>
      <w:bCs/>
      <w:sz w:val="24"/>
      <w:szCs w:val="24"/>
    </w:rPr>
  </w:style>
  <w:style w:type="character" w:styleId="845" w:customStyle="1">
    <w:name w:val="Heading 6 Char"/>
    <w:basedOn w:val="784"/>
    <w:uiPriority w:val="9"/>
    <w:qFormat/>
    <w:rPr>
      <w:rFonts w:ascii="Arial" w:hAnsi="Arial" w:eastAsia="Arial" w:cs="Arial"/>
      <w:b/>
      <w:bCs/>
      <w:sz w:val="22"/>
      <w:szCs w:val="22"/>
    </w:rPr>
  </w:style>
  <w:style w:type="character" w:styleId="846" w:customStyle="1">
    <w:name w:val="Heading 7 Char"/>
    <w:basedOn w:val="784"/>
    <w:uiPriority w:val="9"/>
    <w:qFormat/>
    <w:rPr>
      <w:rFonts w:ascii="Arial" w:hAnsi="Arial" w:eastAsia="Arial" w:cs="Arial"/>
      <w:b/>
      <w:bCs/>
      <w:i/>
      <w:iCs/>
      <w:sz w:val="22"/>
      <w:szCs w:val="22"/>
    </w:rPr>
  </w:style>
  <w:style w:type="character" w:styleId="847" w:customStyle="1">
    <w:name w:val="Heading 8 Char"/>
    <w:basedOn w:val="784"/>
    <w:uiPriority w:val="9"/>
    <w:qFormat/>
    <w:rPr>
      <w:rFonts w:ascii="Arial" w:hAnsi="Arial" w:eastAsia="Arial" w:cs="Arial"/>
      <w:i/>
      <w:iCs/>
      <w:sz w:val="22"/>
      <w:szCs w:val="22"/>
    </w:rPr>
  </w:style>
  <w:style w:type="character" w:styleId="848" w:customStyle="1">
    <w:name w:val="Heading 9 Char"/>
    <w:basedOn w:val="784"/>
    <w:uiPriority w:val="9"/>
    <w:qFormat/>
    <w:rPr>
      <w:rFonts w:ascii="Arial" w:hAnsi="Arial" w:eastAsia="Arial" w:cs="Arial"/>
      <w:i/>
      <w:iCs/>
      <w:sz w:val="21"/>
      <w:szCs w:val="21"/>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basedOn w:val="784"/>
    <w:uiPriority w:val="10"/>
    <w:qFormat/>
    <w:rPr>
      <w:sz w:val="48"/>
      <w:szCs w:val="48"/>
    </w:rPr>
  </w:style>
  <w:style w:type="character" w:styleId="851" w:customStyle="1">
    <w:name w:val="Subtitle Char"/>
    <w:basedOn w:val="784"/>
    <w:uiPriority w:val="11"/>
    <w:qFormat/>
    <w:rPr>
      <w:sz w:val="24"/>
      <w:szCs w:val="24"/>
    </w:rPr>
  </w:style>
  <w:style w:type="paragraph" w:styleId="852">
    <w:name w:val="Quote"/>
    <w:basedOn w:val="774"/>
    <w:next w:val="774"/>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774"/>
    <w:next w:val="774"/>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basedOn w:val="784"/>
    <w:uiPriority w:val="99"/>
    <w:qFormat/>
  </w:style>
  <w:style w:type="character" w:styleId="857" w:customStyle="1">
    <w:name w:val="Footer Char"/>
    <w:basedOn w:val="784"/>
    <w:uiPriority w:val="99"/>
    <w:qFormat/>
  </w:style>
  <w:style w:type="character" w:styleId="858" w:customStyle="1">
    <w:name w:val="Caption Char"/>
    <w:uiPriority w:val="99"/>
    <w:qFormat/>
  </w:style>
  <w:style w:type="table" w:styleId="859"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785"/>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78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78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78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7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7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basedOn w:val="7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basedOn w:val="7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basedOn w:val="7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basedOn w:val="7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basedOn w:val="7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94"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895"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96"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97"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98"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99"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900"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7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7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7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basedOn w:val="7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7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basedOn w:val="7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7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basedOn w:val="78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785"/>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785"/>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785"/>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785"/>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78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785"/>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7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basedOn w:val="7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basedOn w:val="7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basedOn w:val="7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basedOn w:val="7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basedOn w:val="7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9" w:customStyle="1">
    <w:name w:val="List Table 3 - Accent 1"/>
    <w:basedOn w:val="7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0" w:customStyle="1">
    <w:name w:val="List Table 3 - Accent 2"/>
    <w:basedOn w:val="7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1" w:customStyle="1">
    <w:name w:val="List Table 3 - Accent 3"/>
    <w:basedOn w:val="7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32" w:customStyle="1">
    <w:name w:val="List Table 3 - Accent 4"/>
    <w:basedOn w:val="7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3" w:customStyle="1">
    <w:name w:val="List Table 3 - Accent 5"/>
    <w:basedOn w:val="7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4" w:customStyle="1">
    <w:name w:val="List Table 3 - Accent 6"/>
    <w:basedOn w:val="7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5"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6" w:customStyle="1">
    <w:name w:val="List Table 4 - Accent 1"/>
    <w:basedOn w:val="7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7" w:customStyle="1">
    <w:name w:val="List Table 4 - Accent 2"/>
    <w:basedOn w:val="7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8" w:customStyle="1">
    <w:name w:val="List Table 4 - Accent 3"/>
    <w:basedOn w:val="7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9" w:customStyle="1">
    <w:name w:val="List Table 4 - Accent 4"/>
    <w:basedOn w:val="7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0" w:customStyle="1">
    <w:name w:val="List Table 4 - Accent 5"/>
    <w:basedOn w:val="7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1" w:customStyle="1">
    <w:name w:val="List Table 4 - Accent 6"/>
    <w:basedOn w:val="7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2"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7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7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basedOn w:val="7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basedOn w:val="7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basedOn w:val="7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basedOn w:val="7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basedOn w:val="7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7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7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7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7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7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7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4"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65"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6"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67"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8"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9"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0"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1" w:customStyle="1">
    <w:name w:val="Bordered &amp; Lined - Accent 1"/>
    <w:basedOn w:val="7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2" w:customStyle="1">
    <w:name w:val="Bordered &amp; Lined - Accent 2"/>
    <w:basedOn w:val="7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3" w:customStyle="1">
    <w:name w:val="Bordered &amp; Lined - Accent 3"/>
    <w:basedOn w:val="7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4" w:customStyle="1">
    <w:name w:val="Bordered &amp; Lined - Accent 4"/>
    <w:basedOn w:val="7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5" w:customStyle="1">
    <w:name w:val="Bordered &amp; Lined - Accent 5"/>
    <w:basedOn w:val="7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6" w:customStyle="1">
    <w:name w:val="Bordered &amp; Lined - Accent 6"/>
    <w:basedOn w:val="7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7"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7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basedOn w:val="7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basedOn w:val="7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basedOn w:val="7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basedOn w:val="7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basedOn w:val="7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uiPriority w:val="99"/>
    <w:qFormat/>
    <w:rPr>
      <w:sz w:val="18"/>
    </w:rPr>
  </w:style>
  <w:style w:type="character" w:styleId="985" w:customStyle="1">
    <w:name w:val="Endnote Text Char"/>
    <w:link w:val="807"/>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character" w:styleId="987" w:customStyle="1">
    <w:name w:val="标题 Char"/>
    <w:basedOn w:val="784"/>
    <w:link w:val="822"/>
    <w:uiPriority w:val="10"/>
    <w:qFormat/>
    <w:rPr>
      <w:rFonts w:ascii="Cambria" w:hAnsi="Cambria"/>
      <w:b/>
      <w:bCs/>
      <w:sz w:val="32"/>
      <w:szCs w:val="32"/>
    </w:rPr>
  </w:style>
  <w:style w:type="character" w:styleId="988" w:customStyle="1">
    <w:name w:val="fontstyle21"/>
    <w:uiPriority w:val="0"/>
    <w:qFormat/>
    <w:rPr>
      <w:rFonts w:hint="eastAsia" w:ascii="宋体" w:hAnsi="宋体" w:eastAsia="宋体"/>
      <w:color w:val="000000"/>
      <w:sz w:val="28"/>
      <w:szCs w:val="28"/>
    </w:rPr>
  </w:style>
  <w:style w:type="character" w:styleId="989" w:customStyle="1">
    <w:name w:val="Z小节标题 Char"/>
    <w:link w:val="990"/>
    <w:uiPriority w:val="0"/>
    <w:qFormat/>
    <w:rPr>
      <w:rFonts w:eastAsia="黑体"/>
      <w:b/>
      <w:bCs/>
      <w:sz w:val="24"/>
      <w:szCs w:val="28"/>
    </w:rPr>
  </w:style>
  <w:style w:type="paragraph" w:styleId="990" w:customStyle="1">
    <w:name w:val="Z小节标题"/>
    <w:basedOn w:val="774"/>
    <w:next w:val="774"/>
    <w:link w:val="989"/>
    <w:uiPriority w:val="0"/>
    <w:qFormat/>
    <w:pPr>
      <w:ind w:left="1389" w:hanging="720"/>
      <w:jc w:val="left"/>
      <w:keepLines/>
      <w:keepNext/>
      <w:spacing w:line="360" w:lineRule="auto"/>
      <w:outlineLvl w:val="2"/>
    </w:pPr>
    <w:rPr>
      <w:rFonts w:eastAsia="黑体"/>
      <w:b/>
      <w:bCs/>
      <w:sz w:val="24"/>
      <w:szCs w:val="28"/>
    </w:rPr>
  </w:style>
  <w:style w:type="character" w:styleId="991" w:customStyle="1">
    <w:name w:val="Z节标题 Char"/>
    <w:link w:val="992"/>
    <w:uiPriority w:val="0"/>
    <w:qFormat/>
    <w:rPr>
      <w:rFonts w:ascii="黑体" w:hAnsi="黑体" w:eastAsia="黑体"/>
      <w:bCs/>
      <w:sz w:val="28"/>
      <w:szCs w:val="28"/>
    </w:rPr>
  </w:style>
  <w:style w:type="paragraph" w:styleId="992" w:customStyle="1">
    <w:name w:val="Z节标题"/>
    <w:basedOn w:val="993"/>
    <w:link w:val="991"/>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93" w:customStyle="1">
    <w:name w:val="Z章标题"/>
    <w:basedOn w:val="775"/>
    <w:next w:val="775"/>
    <w:link w:val="1016"/>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4" w:customStyle="1">
    <w:name w:val="标题 7 Char"/>
    <w:basedOn w:val="784"/>
    <w:link w:val="781"/>
    <w:uiPriority w:val="0"/>
    <w:qFormat/>
    <w:rPr>
      <w:b/>
      <w:bCs/>
      <w:sz w:val="24"/>
      <w:szCs w:val="24"/>
    </w:rPr>
  </w:style>
  <w:style w:type="character" w:styleId="995" w:customStyle="1">
    <w:name w:val="正文文本缩进 3 Char"/>
    <w:basedOn w:val="784"/>
    <w:link w:val="817"/>
    <w:uiPriority w:val="0"/>
    <w:qFormat/>
    <w:rPr>
      <w:rFonts w:ascii="仿宋_GB2312" w:hAnsi="宋体" w:eastAsia="仿宋_GB2312"/>
      <w:sz w:val="32"/>
      <w:szCs w:val="24"/>
    </w:rPr>
  </w:style>
  <w:style w:type="character" w:styleId="996" w:customStyle="1">
    <w:name w:val="正文文本缩进 2 Char"/>
    <w:basedOn w:val="784"/>
    <w:link w:val="806"/>
    <w:uiPriority w:val="99"/>
    <w:qFormat/>
    <w:rPr>
      <w:rFonts w:ascii="仿宋_GB2312" w:eastAsia="仿宋_GB2312"/>
      <w:sz w:val="24"/>
      <w:szCs w:val="24"/>
    </w:rPr>
  </w:style>
  <w:style w:type="character" w:styleId="997" w:customStyle="1">
    <w:name w:val="页眉 Char"/>
    <w:basedOn w:val="784"/>
    <w:link w:val="810"/>
    <w:uiPriority w:val="99"/>
    <w:qFormat/>
    <w:rPr>
      <w:sz w:val="18"/>
      <w:szCs w:val="18"/>
    </w:rPr>
  </w:style>
  <w:style w:type="character" w:styleId="998" w:customStyle="1">
    <w:name w:val="black11"/>
    <w:basedOn w:val="784"/>
    <w:uiPriority w:val="0"/>
    <w:qFormat/>
  </w:style>
  <w:style w:type="character" w:styleId="999" w:customStyle="1">
    <w:name w:val="批注文字 Char"/>
    <w:basedOn w:val="784"/>
    <w:link w:val="836"/>
    <w:uiPriority w:val="0"/>
    <w:qFormat/>
    <w:rPr>
      <w:sz w:val="28"/>
      <w:szCs w:val="24"/>
    </w:rPr>
  </w:style>
  <w:style w:type="character" w:styleId="1000" w:customStyle="1">
    <w:name w:val="标题 6 Char"/>
    <w:basedOn w:val="784"/>
    <w:link w:val="780"/>
    <w:uiPriority w:val="0"/>
    <w:qFormat/>
    <w:rPr>
      <w:rFonts w:ascii="Cambria" w:hAnsi="Cambria"/>
      <w:b/>
      <w:bCs/>
      <w:sz w:val="24"/>
      <w:szCs w:val="24"/>
    </w:rPr>
  </w:style>
  <w:style w:type="character" w:styleId="1001" w:customStyle="1">
    <w:name w:val="样式 样式 正文文本 + 行距: 固定值 26 磅 + 首行缩进:  2 字符 Char"/>
    <w:link w:val="1002"/>
    <w:uiPriority w:val="0"/>
    <w:qFormat/>
    <w:rPr>
      <w:rFonts w:ascii="宋体" w:hAnsi="宋体"/>
      <w:bCs/>
      <w:color w:val="000000"/>
      <w:sz w:val="24"/>
      <w:szCs w:val="24"/>
    </w:rPr>
  </w:style>
  <w:style w:type="paragraph" w:styleId="1002" w:customStyle="1">
    <w:name w:val="样式 样式 正文文本 + 行距: 固定值 26 磅 + 首行缩进:  2 字符"/>
    <w:basedOn w:val="774"/>
    <w:link w:val="1001"/>
    <w:uiPriority w:val="0"/>
    <w:qFormat/>
    <w:pPr>
      <w:ind w:firstLine="480"/>
    </w:pPr>
    <w:rPr>
      <w:rFonts w:ascii="宋体" w:hAnsi="宋体"/>
      <w:bCs/>
      <w:color w:val="000000"/>
      <w:sz w:val="24"/>
    </w:rPr>
  </w:style>
  <w:style w:type="character" w:styleId="1003" w:customStyle="1">
    <w:name w:val="Z表格标题 Char"/>
    <w:link w:val="1004"/>
    <w:uiPriority w:val="0"/>
    <w:qFormat/>
    <w:rPr>
      <w:rFonts w:ascii="黑体" w:eastAsia="黑体"/>
      <w:sz w:val="28"/>
      <w:szCs w:val="28"/>
    </w:rPr>
  </w:style>
  <w:style w:type="paragraph" w:styleId="1004" w:customStyle="1">
    <w:name w:val="Z表格标题"/>
    <w:basedOn w:val="774"/>
    <w:link w:val="1003"/>
    <w:uiPriority w:val="0"/>
    <w:qFormat/>
    <w:pPr>
      <w:ind w:left="5102" w:hanging="1700"/>
      <w:jc w:val="center"/>
      <w:spacing w:line="360" w:lineRule="auto"/>
      <w:outlineLvl w:val="8"/>
    </w:pPr>
    <w:rPr>
      <w:rFonts w:ascii="黑体" w:eastAsia="黑体"/>
      <w:sz w:val="28"/>
      <w:szCs w:val="28"/>
    </w:rPr>
  </w:style>
  <w:style w:type="character" w:styleId="1005" w:customStyle="1">
    <w:name w:val="fontstyle01"/>
    <w:uiPriority w:val="0"/>
    <w:qFormat/>
    <w:rPr>
      <w:rFonts w:hint="default" w:ascii="Times New Roman" w:hAnsi="Times New Roman" w:cs="Times New Roman"/>
      <w:color w:val="000000"/>
      <w:sz w:val="28"/>
      <w:szCs w:val="28"/>
    </w:rPr>
  </w:style>
  <w:style w:type="character" w:styleId="1006" w:customStyle="1">
    <w:name w:val="正文文本缩进 2 字符"/>
    <w:uiPriority w:val="0"/>
    <w:qFormat/>
    <w:rPr>
      <w:rFonts w:ascii="Times New Roman" w:hAnsi="Times New Roman"/>
      <w:sz w:val="24"/>
      <w:szCs w:val="28"/>
    </w:rPr>
  </w:style>
  <w:style w:type="character" w:styleId="1007" w:customStyle="1">
    <w:name w:val="正文文本缩进 Char"/>
    <w:basedOn w:val="784"/>
    <w:uiPriority w:val="0"/>
    <w:qFormat/>
    <w:rPr>
      <w:rFonts w:ascii="Times New Roman" w:hAnsi="Times New Roman" w:eastAsia="宋体" w:cs="Times New Roman"/>
      <w:sz w:val="24"/>
      <w:szCs w:val="28"/>
    </w:rPr>
  </w:style>
  <w:style w:type="character" w:styleId="1008" w:customStyle="1">
    <w:name w:val="标题 2 Char"/>
    <w:basedOn w:val="784"/>
    <w:link w:val="776"/>
    <w:uiPriority w:val="0"/>
    <w:qFormat/>
    <w:rPr>
      <w:rFonts w:ascii="Cambria" w:hAnsi="Cambria" w:eastAsia="宋体" w:cs="Times New Roman"/>
      <w:b/>
      <w:bCs/>
      <w:sz w:val="32"/>
      <w:szCs w:val="32"/>
    </w:rPr>
  </w:style>
  <w:style w:type="character" w:styleId="1009" w:customStyle="1">
    <w:name w:val="表头 Char"/>
    <w:link w:val="1010"/>
    <w:uiPriority w:val="0"/>
    <w:qFormat/>
    <w:rPr>
      <w:rFonts w:eastAsia="黑体"/>
      <w:sz w:val="24"/>
      <w:szCs w:val="28"/>
    </w:rPr>
  </w:style>
  <w:style w:type="paragraph" w:styleId="1010" w:customStyle="1">
    <w:name w:val="表头"/>
    <w:basedOn w:val="774"/>
    <w:link w:val="1009"/>
    <w:uiPriority w:val="0"/>
    <w:qFormat/>
    <w:pPr>
      <w:jc w:val="center"/>
      <w:spacing w:line="440" w:lineRule="exact"/>
    </w:pPr>
    <w:rPr>
      <w:rFonts w:eastAsia="黑体"/>
      <w:sz w:val="24"/>
      <w:szCs w:val="28"/>
    </w:rPr>
  </w:style>
  <w:style w:type="character" w:styleId="1011" w:customStyle="1">
    <w:name w:val="fontstyle31"/>
    <w:uiPriority w:val="0"/>
    <w:qFormat/>
    <w:rPr>
      <w:rFonts w:hint="default" w:ascii="timesnewroman" w:hAnsi="timesnewroman"/>
      <w:color w:val="000000"/>
      <w:sz w:val="28"/>
      <w:szCs w:val="28"/>
    </w:rPr>
  </w:style>
  <w:style w:type="character" w:styleId="1012" w:customStyle="1">
    <w:name w:val="样式 Z表格标题 + (西文) 宋体 Char"/>
    <w:uiPriority w:val="0"/>
    <w:qFormat/>
    <w:rPr>
      <w:rFonts w:hint="eastAsia" w:ascii="宋体" w:hAnsi="宋体" w:eastAsia="仿宋_GB2312"/>
      <w:b/>
      <w:sz w:val="28"/>
      <w:lang w:val="en-US" w:eastAsia="zh-CN" w:bidi="ar-SA"/>
    </w:rPr>
  </w:style>
  <w:style w:type="character" w:styleId="1013" w:customStyle="1">
    <w:name w:val="文档结构图 Char"/>
    <w:basedOn w:val="784"/>
    <w:link w:val="792"/>
    <w:uiPriority w:val="0"/>
    <w:qFormat/>
    <w:rPr>
      <w:rFonts w:ascii="宋体" w:hAnsi="Calibri" w:cs="Times New Roman"/>
      <w:sz w:val="18"/>
      <w:szCs w:val="18"/>
    </w:rPr>
  </w:style>
  <w:style w:type="character" w:styleId="1014" w:customStyle="1">
    <w:name w:val="标题2 Char"/>
    <w:link w:val="1015"/>
    <w:uiPriority w:val="0"/>
    <w:qFormat/>
    <w:rPr>
      <w:rFonts w:eastAsia="方正楷体_GBK"/>
      <w:sz w:val="32"/>
    </w:rPr>
  </w:style>
  <w:style w:type="paragraph" w:styleId="1015" w:customStyle="1">
    <w:name w:val="标题2"/>
    <w:basedOn w:val="774"/>
    <w:next w:val="774"/>
    <w:link w:val="1014"/>
    <w:uiPriority w:val="0"/>
    <w:qFormat/>
    <w:pPr>
      <w:ind w:firstLine="200"/>
      <w:jc w:val="center"/>
      <w:spacing w:line="590" w:lineRule="atLeast"/>
    </w:pPr>
    <w:rPr>
      <w:rFonts w:eastAsia="方正楷体_GBK"/>
      <w:sz w:val="32"/>
      <w:szCs w:val="20"/>
    </w:rPr>
  </w:style>
  <w:style w:type="character" w:styleId="1016" w:customStyle="1">
    <w:name w:val="Z章标题 Char"/>
    <w:link w:val="993"/>
    <w:uiPriority w:val="0"/>
    <w:qFormat/>
    <w:rPr>
      <w:rFonts w:eastAsia="仿宋_GB2312"/>
      <w:b/>
      <w:bCs/>
      <w:sz w:val="44"/>
      <w:szCs w:val="32"/>
    </w:rPr>
  </w:style>
  <w:style w:type="character" w:styleId="1017" w:customStyle="1">
    <w:name w:val="脚注文本 Char"/>
    <w:basedOn w:val="784"/>
    <w:link w:val="815"/>
    <w:uiPriority w:val="0"/>
    <w:qFormat/>
    <w:rPr>
      <w:sz w:val="18"/>
      <w:szCs w:val="18"/>
    </w:rPr>
  </w:style>
  <w:style w:type="character" w:styleId="1018" w:customStyle="1">
    <w:name w:val="正文1 Char Char"/>
    <w:link w:val="1019"/>
    <w:uiPriority w:val="0"/>
    <w:qFormat/>
    <w:rPr>
      <w:sz w:val="28"/>
      <w:lang w:val="en-US" w:eastAsia="zh-CN" w:bidi="ar-SA"/>
    </w:rPr>
  </w:style>
  <w:style w:type="paragraph" w:styleId="1019" w:customStyle="1">
    <w:name w:val="正文1"/>
    <w:link w:val="1018"/>
    <w:uiPriority w:val="0"/>
    <w:qFormat/>
    <w:pPr>
      <w:spacing w:line="560" w:lineRule="atLeast"/>
      <w:widowControl w:val="off"/>
    </w:pPr>
    <w:rPr>
      <w:rFonts w:hint="default" w:ascii="Times New Roman" w:hAnsi="Times New Roman" w:eastAsia="宋体" w:cs="Times New Roman"/>
      <w:sz w:val="28"/>
    </w:rPr>
  </w:style>
  <w:style w:type="character" w:styleId="1020" w:customStyle="1">
    <w:name w:val="副标题 Char"/>
    <w:link w:val="813"/>
    <w:uiPriority w:val="11"/>
    <w:qFormat/>
    <w:rPr>
      <w:rFonts w:ascii="Cambria" w:hAnsi="Cambria" w:eastAsia="黑体"/>
      <w:b/>
      <w:bCs/>
      <w:sz w:val="21"/>
      <w:szCs w:val="32"/>
      <w:lang w:bidi="ar-SA"/>
    </w:rPr>
  </w:style>
  <w:style w:type="character" w:styleId="1021" w:customStyle="1">
    <w:name w:val="批注主题 Char"/>
    <w:basedOn w:val="999"/>
    <w:link w:val="837"/>
    <w:uiPriority w:val="0"/>
    <w:qFormat/>
    <w:rPr>
      <w:b/>
      <w:bCs/>
      <w:sz w:val="28"/>
      <w:szCs w:val="24"/>
    </w:rPr>
  </w:style>
  <w:style w:type="character" w:styleId="1022" w:customStyle="1">
    <w:name w:val="标题 1 Char1"/>
    <w:basedOn w:val="784"/>
    <w:uiPriority w:val="0"/>
    <w:qFormat/>
    <w:rPr>
      <w:rFonts w:eastAsia="黑体"/>
      <w:sz w:val="32"/>
    </w:rPr>
  </w:style>
  <w:style w:type="character" w:styleId="1023" w:customStyle="1">
    <w:name w:val="日期 字符"/>
    <w:uiPriority w:val="0"/>
    <w:qFormat/>
    <w:rPr>
      <w:rFonts w:ascii="Times New Roman" w:hAnsi="Times New Roman" w:eastAsia="宋体" w:cs="Times New Roman"/>
      <w:szCs w:val="24"/>
    </w:rPr>
  </w:style>
  <w:style w:type="character" w:styleId="1024" w:customStyle="1">
    <w:name w:val="页脚 字符"/>
    <w:uiPriority w:val="99"/>
    <w:qFormat/>
  </w:style>
  <w:style w:type="character" w:styleId="1025" w:customStyle="1">
    <w:name w:val="纯文本 字符"/>
    <w:uiPriority w:val="0"/>
    <w:qFormat/>
    <w:rPr>
      <w:rFonts w:ascii="Times New Roman" w:hAnsi="Times New Roman" w:eastAsia="宋体" w:cs="Times New Roman"/>
      <w:sz w:val="24"/>
      <w:szCs w:val="28"/>
    </w:rPr>
  </w:style>
  <w:style w:type="character" w:styleId="1026" w:customStyle="1">
    <w:name w:val="font521"/>
    <w:uiPriority w:val="0"/>
    <w:qFormat/>
    <w:rPr>
      <w:rFonts w:hint="eastAsia" w:ascii="宋体" w:hAnsi="宋体" w:eastAsia="宋体"/>
      <w:b/>
      <w:bCs/>
      <w:color w:val="000000"/>
      <w:sz w:val="22"/>
      <w:szCs w:val="22"/>
      <w:u w:val="none"/>
    </w:rPr>
  </w:style>
  <w:style w:type="character" w:styleId="1027" w:customStyle="1">
    <w:name w:val="明显参考1"/>
    <w:basedOn w:val="784"/>
    <w:uiPriority w:val="32"/>
    <w:qFormat/>
    <w:rPr>
      <w:b/>
      <w:bCs/>
      <w:smallCaps/>
      <w:color w:val="c0504d"/>
      <w:spacing w:val="5"/>
      <w:u w:val="single"/>
    </w:rPr>
  </w:style>
  <w:style w:type="character" w:styleId="1028" w:customStyle="1">
    <w:name w:val="标题 9 Char"/>
    <w:basedOn w:val="784"/>
    <w:link w:val="783"/>
    <w:uiPriority w:val="0"/>
    <w:qFormat/>
    <w:rPr>
      <w:rFonts w:eastAsia="黑体"/>
      <w:b/>
      <w:bCs/>
      <w:sz w:val="32"/>
      <w:szCs w:val="32"/>
    </w:rPr>
  </w:style>
  <w:style w:type="character" w:styleId="1029" w:customStyle="1">
    <w:name w:val="本项目正文 Char"/>
    <w:link w:val="1030"/>
    <w:uiPriority w:val="0"/>
    <w:qFormat/>
    <w:rPr>
      <w:bCs/>
      <w:sz w:val="28"/>
      <w:szCs w:val="44"/>
      <w:lang w:val="en-US" w:eastAsia="zh-CN" w:bidi="ar-SA"/>
    </w:rPr>
  </w:style>
  <w:style w:type="paragraph" w:styleId="1030" w:customStyle="1">
    <w:name w:val="本项目正文"/>
    <w:link w:val="1029"/>
    <w:uiPriority w:val="0"/>
    <w:qFormat/>
    <w:pPr>
      <w:ind w:firstLine="200"/>
      <w:jc w:val="both"/>
      <w:spacing w:line="360" w:lineRule="auto"/>
    </w:pPr>
    <w:rPr>
      <w:rFonts w:hint="default" w:ascii="Times New Roman" w:hAnsi="Times New Roman" w:eastAsia="宋体" w:cs="Times New Roman"/>
      <w:bCs/>
      <w:sz w:val="28"/>
      <w:szCs w:val="44"/>
    </w:rPr>
  </w:style>
  <w:style w:type="character" w:styleId="1031" w:customStyle="1">
    <w:name w:val="标题 3 Char"/>
    <w:basedOn w:val="784"/>
    <w:link w:val="777"/>
    <w:uiPriority w:val="0"/>
    <w:qFormat/>
    <w:rPr>
      <w:b/>
      <w:bCs/>
      <w:sz w:val="32"/>
      <w:szCs w:val="32"/>
    </w:rPr>
  </w:style>
  <w:style w:type="character" w:styleId="1032" w:customStyle="1">
    <w:name w:val="fontstyle11"/>
    <w:uiPriority w:val="0"/>
    <w:qFormat/>
    <w:rPr>
      <w:rFonts w:hint="eastAsia" w:ascii="宋体" w:hAnsi="宋体" w:eastAsia="宋体"/>
      <w:color w:val="000000"/>
      <w:sz w:val="28"/>
      <w:szCs w:val="28"/>
    </w:rPr>
  </w:style>
  <w:style w:type="character" w:styleId="1033" w:customStyle="1">
    <w:name w:val="正文（有空格） Char"/>
    <w:link w:val="1034"/>
    <w:uiPriority w:val="0"/>
    <w:qFormat/>
    <w:rPr>
      <w:sz w:val="28"/>
      <w:szCs w:val="28"/>
      <w:lang w:val="en-US" w:eastAsia="zh-CN" w:bidi="ar-SA"/>
    </w:rPr>
  </w:style>
  <w:style w:type="paragraph" w:styleId="1034" w:customStyle="1">
    <w:name w:val="正文（有空格）"/>
    <w:link w:val="1033"/>
    <w:uiPriority w:val="0"/>
    <w:qFormat/>
    <w:pPr>
      <w:ind w:firstLine="200"/>
      <w:spacing w:line="360" w:lineRule="auto"/>
      <w:widowControl w:val="off"/>
    </w:pPr>
    <w:rPr>
      <w:rFonts w:hint="default" w:ascii="Times New Roman" w:hAnsi="Times New Roman" w:eastAsia="宋体" w:cs="Times New Roman"/>
      <w:sz w:val="28"/>
      <w:szCs w:val="28"/>
    </w:rPr>
  </w:style>
  <w:style w:type="character" w:styleId="1035" w:customStyle="1">
    <w:name w:val="正文文本缩进 Char1"/>
    <w:basedOn w:val="784"/>
    <w:link w:val="796"/>
    <w:uiPriority w:val="0"/>
    <w:qFormat/>
    <w:rPr>
      <w:rFonts w:eastAsia="仿宋_GB2312"/>
      <w:sz w:val="28"/>
      <w:szCs w:val="24"/>
    </w:rPr>
  </w:style>
  <w:style w:type="character" w:styleId="1036" w:customStyle="1">
    <w:name w:val="标题 8 Char"/>
    <w:basedOn w:val="784"/>
    <w:link w:val="782"/>
    <w:uiPriority w:val="0"/>
    <w:qFormat/>
    <w:rPr>
      <w:rFonts w:ascii="Cambria" w:hAnsi="Cambria"/>
      <w:sz w:val="24"/>
      <w:szCs w:val="24"/>
    </w:rPr>
  </w:style>
  <w:style w:type="character" w:styleId="1037" w:customStyle="1">
    <w:name w:val="标题 5 Char"/>
    <w:basedOn w:val="784"/>
    <w:link w:val="779"/>
    <w:uiPriority w:val="0"/>
    <w:qFormat/>
    <w:rPr>
      <w:rFonts w:eastAsia="黑体"/>
      <w:bCs/>
      <w:sz w:val="24"/>
      <w:szCs w:val="28"/>
    </w:rPr>
  </w:style>
  <w:style w:type="character" w:styleId="1038" w:customStyle="1">
    <w:name w:val="页脚 Char"/>
    <w:basedOn w:val="784"/>
    <w:link w:val="809"/>
    <w:uiPriority w:val="99"/>
    <w:qFormat/>
    <w:rPr>
      <w:sz w:val="18"/>
      <w:szCs w:val="18"/>
    </w:rPr>
  </w:style>
  <w:style w:type="character" w:styleId="1039" w:customStyle="1">
    <w:name w:val="日期 Char"/>
    <w:basedOn w:val="784"/>
    <w:link w:val="805"/>
    <w:uiPriority w:val="0"/>
    <w:qFormat/>
    <w:rPr>
      <w:rFonts w:ascii="Century Schoolbook" w:hAnsi="Century Schoolbook" w:eastAsia="文鼎小标宋"/>
      <w:spacing w:val="-4"/>
      <w:sz w:val="23"/>
    </w:rPr>
  </w:style>
  <w:style w:type="character" w:styleId="1040" w:customStyle="1">
    <w:name w:val="表格内文字 Char1"/>
    <w:link w:val="1041"/>
    <w:uiPriority w:val="0"/>
    <w:qFormat/>
    <w:rPr>
      <w:sz w:val="24"/>
    </w:rPr>
  </w:style>
  <w:style w:type="paragraph" w:styleId="1041" w:customStyle="1">
    <w:name w:val="表格内文字"/>
    <w:basedOn w:val="774"/>
    <w:link w:val="1040"/>
    <w:uiPriority w:val="0"/>
    <w:qFormat/>
    <w:pPr>
      <w:jc w:val="center"/>
      <w:spacing w:before="40" w:line="320" w:lineRule="exact"/>
    </w:pPr>
    <w:rPr>
      <w:sz w:val="24"/>
      <w:szCs w:val="20"/>
    </w:rPr>
  </w:style>
  <w:style w:type="character" w:styleId="1042" w:customStyle="1">
    <w:name w:val="正文文本 Char"/>
    <w:basedOn w:val="784"/>
    <w:link w:val="794"/>
    <w:uiPriority w:val="99"/>
    <w:qFormat/>
    <w:rPr>
      <w:sz w:val="15"/>
      <w:szCs w:val="24"/>
    </w:rPr>
  </w:style>
  <w:style w:type="character" w:styleId="1043" w:customStyle="1">
    <w:name w:val="题注 Char"/>
    <w:link w:val="790"/>
    <w:uiPriority w:val="0"/>
    <w:qFormat/>
    <w:rPr>
      <w:rFonts w:eastAsia="黑体"/>
      <w:sz w:val="24"/>
    </w:rPr>
  </w:style>
  <w:style w:type="character" w:styleId="1044" w:customStyle="1">
    <w:name w:val="正文首行缩进 2 Char"/>
    <w:basedOn w:val="1035"/>
    <w:link w:val="824"/>
    <w:uiPriority w:val="0"/>
    <w:qFormat/>
    <w:rPr>
      <w:rFonts w:eastAsia="仿宋_GB2312"/>
      <w:sz w:val="21"/>
      <w:szCs w:val="24"/>
    </w:rPr>
  </w:style>
  <w:style w:type="character" w:styleId="1045" w:customStyle="1">
    <w:name w:val="font531"/>
    <w:uiPriority w:val="0"/>
    <w:qFormat/>
    <w:rPr>
      <w:rFonts w:hint="eastAsia" w:ascii="宋体" w:hAnsi="宋体" w:eastAsia="宋体"/>
      <w:color w:val="000000"/>
      <w:sz w:val="22"/>
      <w:szCs w:val="22"/>
      <w:u w:val="none"/>
    </w:rPr>
  </w:style>
  <w:style w:type="character" w:styleId="1046" w:customStyle="1">
    <w:name w:val="批注框文本 Char"/>
    <w:basedOn w:val="784"/>
    <w:link w:val="808"/>
    <w:uiPriority w:val="0"/>
    <w:semiHidden/>
    <w:qFormat/>
    <w:rPr>
      <w:sz w:val="18"/>
      <w:szCs w:val="18"/>
    </w:rPr>
  </w:style>
  <w:style w:type="character" w:styleId="1047" w:customStyle="1">
    <w:name w:val="纯文本 Char"/>
    <w:basedOn w:val="784"/>
    <w:link w:val="803"/>
    <w:uiPriority w:val="0"/>
    <w:qFormat/>
    <w:rPr>
      <w:rFonts w:ascii="宋体" w:hAnsi="Courier New"/>
      <w:sz w:val="21"/>
      <w:szCs w:val="21"/>
    </w:rPr>
  </w:style>
  <w:style w:type="character" w:styleId="1048" w:customStyle="1">
    <w:name w:val="页眉 Char1"/>
    <w:uiPriority w:val="0"/>
    <w:qFormat/>
    <w:rPr>
      <w:rFonts w:ascii="宋体" w:hAnsi="宋体"/>
      <w:sz w:val="18"/>
    </w:rPr>
  </w:style>
  <w:style w:type="paragraph" w:styleId="1049" w:customStyle="1">
    <w:name w:val="xl150"/>
    <w:basedOn w:val="774"/>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0" w:customStyle="1">
    <w:name w:val="xl9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标题 21"/>
    <w:basedOn w:val="774"/>
    <w:uiPriority w:val="0"/>
    <w:qFormat/>
    <w:pPr>
      <w:ind w:left="140" w:firstLine="200"/>
      <w:jc w:val="left"/>
      <w:outlineLvl w:val="1"/>
    </w:pPr>
    <w:rPr>
      <w:rFonts w:ascii="微软雅黑" w:eastAsia="微软雅黑" w:cs="微软雅黑"/>
      <w:b/>
      <w:bCs/>
      <w:sz w:val="24"/>
    </w:rPr>
  </w:style>
  <w:style w:type="paragraph" w:styleId="1052" w:customStyle="1">
    <w:name w:val="样式 正文（有空格） + 两端对齐 首行缩进:  2 字符"/>
    <w:basedOn w:val="1034"/>
    <w:uiPriority w:val="0"/>
    <w:qFormat/>
    <w:pPr>
      <w:ind w:firstLine="504"/>
      <w:jc w:val="both"/>
    </w:pPr>
    <w:rPr>
      <w:rFonts w:cs="宋体"/>
      <w:sz w:val="24"/>
      <w:szCs w:val="20"/>
    </w:rPr>
  </w:style>
  <w:style w:type="paragraph" w:styleId="1053" w:customStyle="1">
    <w:name w:val="样式 正文（有空格） + 黑色 两端对齐 首行缩进:  2 字符"/>
    <w:basedOn w:val="774"/>
    <w:uiPriority w:val="0"/>
    <w:qFormat/>
    <w:pPr>
      <w:ind w:firstLine="504"/>
      <w:jc w:val="left"/>
      <w:spacing w:line="360" w:lineRule="auto"/>
    </w:pPr>
    <w:rPr>
      <w:rFonts w:cs="宋体"/>
      <w:color w:val="000000"/>
      <w:sz w:val="24"/>
      <w:szCs w:val="20"/>
    </w:rPr>
  </w:style>
  <w:style w:type="paragraph" w:styleId="1054" w:customStyle="1">
    <w:name w:val="xl140"/>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5" w:customStyle="1">
    <w:name w:val="xl11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6" w:customStyle="1">
    <w:name w:val="black1"/>
    <w:basedOn w:val="774"/>
    <w:uiPriority w:val="0"/>
    <w:qFormat/>
    <w:pPr>
      <w:jc w:val="left"/>
      <w:spacing w:before="100" w:beforeAutospacing="1" w:after="100" w:afterAutospacing="1"/>
      <w:widowControl/>
    </w:pPr>
    <w:rPr>
      <w:rFonts w:ascii="宋体" w:hAnsi="宋体"/>
      <w:sz w:val="24"/>
    </w:rPr>
  </w:style>
  <w:style w:type="paragraph" w:styleId="1057" w:customStyle="1">
    <w:name w:val="xl147"/>
    <w:basedOn w:val="774"/>
    <w:uiPriority w:val="0"/>
    <w:qFormat/>
    <w:pPr>
      <w:jc w:val="center"/>
      <w:spacing w:before="100" w:beforeAutospacing="1" w:after="100" w:afterAutospacing="1"/>
      <w:widowControl/>
    </w:pPr>
    <w:rPr>
      <w:rFonts w:ascii="Courier" w:hAnsi="Courier" w:cs="宋体"/>
      <w:sz w:val="24"/>
    </w:rPr>
  </w:style>
  <w:style w:type="paragraph" w:styleId="1058" w:customStyle="1">
    <w:name w:val="xl12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9" w:customStyle="1">
    <w:name w:val="xl13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0" w:customStyle="1">
    <w:name w:val="表格"/>
    <w:uiPriority w:val="0"/>
    <w:qFormat/>
    <w:pPr>
      <w:jc w:val="center"/>
      <w:spacing w:line="240" w:lineRule="atLeast"/>
    </w:pPr>
    <w:rPr>
      <w:rFonts w:hint="default" w:ascii="Times New Roman" w:hAnsi="Times New Roman" w:eastAsia="宋体" w:cs="Times New Roman"/>
      <w:sz w:val="21"/>
    </w:rPr>
  </w:style>
  <w:style w:type="paragraph" w:styleId="1061" w:customStyle="1">
    <w:name w:val="xl135"/>
    <w:basedOn w:val="774"/>
    <w:uiPriority w:val="0"/>
    <w:qFormat/>
    <w:pPr>
      <w:jc w:val="left"/>
      <w:spacing w:before="100" w:beforeAutospacing="1" w:after="100" w:afterAutospacing="1"/>
      <w:widowControl/>
    </w:pPr>
    <w:rPr>
      <w:rFonts w:ascii="宋体" w:hAnsi="宋体" w:cs="宋体"/>
      <w:color w:val="000000"/>
      <w:sz w:val="20"/>
      <w:szCs w:val="20"/>
    </w:rPr>
  </w:style>
  <w:style w:type="paragraph" w:styleId="1062" w:customStyle="1">
    <w:name w:val="xl10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xl79"/>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4">
    <w:name w:val="List Paragraph"/>
    <w:basedOn w:val="774"/>
    <w:uiPriority w:val="34"/>
    <w:qFormat/>
    <w:pPr>
      <w:ind w:firstLine="420"/>
      <w:jc w:val="left"/>
      <w:spacing w:line="360" w:lineRule="auto"/>
      <w:widowControl/>
    </w:pPr>
    <w:rPr>
      <w:rFonts w:ascii="宋体" w:hAnsi="宋体" w:cs="宋体"/>
      <w:sz w:val="24"/>
    </w:rPr>
  </w:style>
  <w:style w:type="paragraph" w:styleId="1065" w:customStyle="1">
    <w:name w:val="xl95"/>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修订1"/>
    <w:uiPriority w:val="99"/>
    <w:semiHidden/>
    <w:qFormat/>
    <w:rPr>
      <w:rFonts w:hint="default" w:ascii="Times New Roman" w:hAnsi="Times New Roman" w:eastAsia="宋体" w:cs="Times New Roman"/>
      <w:sz w:val="24"/>
      <w:szCs w:val="28"/>
    </w:rPr>
  </w:style>
  <w:style w:type="paragraph" w:styleId="1067" w:customStyle="1">
    <w:name w:val="xl154"/>
    <w:basedOn w:val="774"/>
    <w:uiPriority w:val="0"/>
    <w:qFormat/>
    <w:pPr>
      <w:jc w:val="center"/>
      <w:spacing w:before="100" w:beforeAutospacing="1" w:after="100" w:afterAutospacing="1"/>
      <w:widowControl/>
    </w:pPr>
    <w:rPr>
      <w:rFonts w:ascii="宋体" w:hAnsi="宋体" w:cs="宋体"/>
      <w:b/>
      <w:bCs/>
      <w:sz w:val="24"/>
    </w:rPr>
  </w:style>
  <w:style w:type="paragraph" w:styleId="1068" w:customStyle="1">
    <w:name w:val="xl13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TOC 标题1"/>
    <w:basedOn w:val="775"/>
    <w:next w:val="774"/>
    <w:uiPriority w:val="39"/>
    <w:qFormat/>
    <w:pPr>
      <w:jc w:val="left"/>
      <w:spacing w:before="480" w:line="276" w:lineRule="auto"/>
      <w:widowControl/>
      <w:outlineLvl w:val="9"/>
    </w:pPr>
    <w:rPr>
      <w:rFonts w:ascii="Cambria" w:hAnsi="Cambria" w:eastAsia="宋体"/>
      <w:bCs/>
      <w:color w:val="365f91"/>
      <w:sz w:val="28"/>
      <w:szCs w:val="28"/>
    </w:rPr>
  </w:style>
  <w:style w:type="paragraph" w:styleId="1070" w:customStyle="1">
    <w:name w:val="图编号"/>
    <w:basedOn w:val="794"/>
    <w:uiPriority w:val="0"/>
    <w:qFormat/>
    <w:pPr>
      <w:ind w:firstLine="200"/>
      <w:jc w:val="center"/>
      <w:spacing w:after="0" w:line="360" w:lineRule="auto"/>
      <w:tabs>
        <w:tab w:val="left" w:pos="560" w:leader="none"/>
        <w:tab w:val="left" w:pos="4123" w:leader="none"/>
      </w:tabs>
    </w:pPr>
    <w:rPr>
      <w:b/>
      <w:sz w:val="28"/>
      <w:szCs w:val="28"/>
    </w:rPr>
  </w:style>
  <w:style w:type="paragraph" w:styleId="1071" w:customStyle="1">
    <w:name w:val="xl11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8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7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103"/>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表格内文字1"/>
    <w:basedOn w:val="774"/>
    <w:uiPriority w:val="0"/>
    <w:qFormat/>
    <w:pPr>
      <w:jc w:val="center"/>
      <w:spacing w:line="240" w:lineRule="exact"/>
    </w:pPr>
    <w:rPr>
      <w:spacing w:val="6"/>
      <w:sz w:val="28"/>
      <w:szCs w:val="21"/>
    </w:rPr>
  </w:style>
  <w:style w:type="paragraph" w:styleId="1076" w:customStyle="1">
    <w:name w:val="xl15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12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样式 正文文本缩进 2 + Times New Roman 首行缩进:  1.06 厘米 行距: 固定值 30 磅"/>
    <w:basedOn w:val="806"/>
    <w:uiPriority w:val="0"/>
    <w:qFormat/>
    <w:pPr>
      <w:ind w:firstLine="601"/>
      <w:spacing w:line="540" w:lineRule="exact"/>
    </w:pPr>
    <w:rPr>
      <w:rFonts w:ascii="Times New Roman" w:eastAsia="宋体"/>
      <w:sz w:val="28"/>
      <w:szCs w:val="28"/>
    </w:rPr>
  </w:style>
  <w:style w:type="paragraph" w:styleId="1079" w:customStyle="1">
    <w:name w:val="xl94"/>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样式 首行缩进:  2 字符1"/>
    <w:basedOn w:val="774"/>
    <w:uiPriority w:val="0"/>
    <w:qFormat/>
    <w:pPr>
      <w:ind w:firstLine="200"/>
      <w:spacing w:line="312" w:lineRule="auto"/>
    </w:pPr>
    <w:rPr>
      <w:rFonts w:cs="宋体"/>
      <w:sz w:val="24"/>
    </w:rPr>
  </w:style>
  <w:style w:type="paragraph" w:styleId="1081" w:customStyle="1">
    <w:name w:val="xl143"/>
    <w:basedOn w:val="774"/>
    <w:uiPriority w:val="0"/>
    <w:qFormat/>
    <w:pPr>
      <w:jc w:val="left"/>
      <w:spacing w:before="100" w:beforeAutospacing="1" w:after="100" w:afterAutospacing="1"/>
      <w:widowControl/>
    </w:pPr>
    <w:rPr>
      <w:rFonts w:ascii="Courier" w:hAnsi="Courier" w:cs="宋体"/>
      <w:sz w:val="24"/>
    </w:rPr>
  </w:style>
  <w:style w:type="paragraph" w:styleId="1082" w:customStyle="1">
    <w:name w:val="xl8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TOC 标题11"/>
    <w:basedOn w:val="775"/>
    <w:next w:val="774"/>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84" w:customStyle="1">
    <w:name w:val="！表格"/>
    <w:basedOn w:val="774"/>
    <w:uiPriority w:val="0"/>
    <w:qFormat/>
    <w:pPr>
      <w:jc w:val="center"/>
    </w:pPr>
    <w:rPr>
      <w:rFonts w:eastAsia="Times New Roman"/>
      <w:sz w:val="24"/>
    </w:rPr>
  </w:style>
  <w:style w:type="paragraph" w:styleId="1085" w:customStyle="1">
    <w:name w:val="xl11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xl13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7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8" w:customStyle="1">
    <w:name w:val="xl152"/>
    <w:basedOn w:val="774"/>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9" w:customStyle="1">
    <w:name w:val="xl9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Char Char Char Char"/>
    <w:basedOn w:val="774"/>
    <w:next w:val="774"/>
    <w:uiPriority w:val="0"/>
    <w:qFormat/>
    <w:pPr>
      <w:ind w:firstLine="200"/>
      <w:jc w:val="left"/>
      <w:spacing w:line="360" w:lineRule="auto"/>
    </w:pPr>
    <w:rPr>
      <w:rFonts w:ascii="宋体" w:hAnsi="宋体" w:cs="宋体"/>
      <w:sz w:val="24"/>
    </w:rPr>
  </w:style>
  <w:style w:type="paragraph" w:styleId="1091" w:customStyle="1">
    <w:name w:val="xl88"/>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145"/>
    <w:basedOn w:val="774"/>
    <w:uiPriority w:val="0"/>
    <w:qFormat/>
    <w:pPr>
      <w:jc w:val="center"/>
      <w:spacing w:before="100" w:beforeAutospacing="1" w:after="100" w:afterAutospacing="1"/>
      <w:widowControl/>
    </w:pPr>
    <w:rPr>
      <w:rFonts w:ascii="Courier" w:hAnsi="Courier" w:cs="宋体"/>
      <w:sz w:val="24"/>
    </w:rPr>
  </w:style>
  <w:style w:type="paragraph" w:styleId="1093" w:customStyle="1">
    <w:name w:val="xl12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4" w:customStyle="1">
    <w:name w:val="xl13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5" w:customStyle="1">
    <w:name w:val="xl100"/>
    <w:basedOn w:val="774"/>
    <w:uiPriority w:val="0"/>
    <w:qFormat/>
    <w:pPr>
      <w:jc w:val="left"/>
      <w:spacing w:before="100" w:beforeAutospacing="1" w:after="100" w:afterAutospacing="1"/>
      <w:widowControl/>
    </w:pPr>
    <w:rPr>
      <w:rFonts w:ascii="Courier" w:hAnsi="Courier" w:cs="宋体"/>
      <w:b/>
      <w:bCs/>
      <w:sz w:val="24"/>
    </w:rPr>
  </w:style>
  <w:style w:type="paragraph" w:styleId="1096" w:customStyle="1">
    <w:name w:val="xl8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7" w:customStyle="1">
    <w:name w:val="xl134"/>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8" w:customStyle="1">
    <w:name w:val="xl8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标题4"/>
    <w:basedOn w:val="774"/>
    <w:uiPriority w:val="0"/>
    <w:qFormat/>
    <w:pPr>
      <w:ind w:firstLine="532"/>
      <w:spacing w:line="360" w:lineRule="auto"/>
    </w:pPr>
    <w:rPr>
      <w:sz w:val="28"/>
      <w:szCs w:val="20"/>
    </w:rPr>
  </w:style>
  <w:style w:type="paragraph" w:styleId="1100" w:customStyle="1">
    <w:name w:val="xl144"/>
    <w:basedOn w:val="774"/>
    <w:uiPriority w:val="0"/>
    <w:qFormat/>
    <w:pPr>
      <w:jc w:val="left"/>
      <w:spacing w:before="100" w:beforeAutospacing="1" w:after="100" w:afterAutospacing="1"/>
      <w:widowControl/>
    </w:pPr>
    <w:rPr>
      <w:rFonts w:ascii="Courier" w:hAnsi="Courier" w:cs="宋体"/>
      <w:sz w:val="24"/>
    </w:rPr>
  </w:style>
  <w:style w:type="paragraph" w:styleId="1101" w:customStyle="1">
    <w:name w:val="xl12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2" w:customStyle="1">
    <w:name w:val="xl11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表格文字"/>
    <w:basedOn w:val="774"/>
    <w:next w:val="803"/>
    <w:uiPriority w:val="0"/>
    <w:qFormat/>
    <w:pPr>
      <w:ind w:firstLine="200"/>
      <w:jc w:val="left"/>
    </w:pPr>
    <w:rPr>
      <w:rFonts w:ascii="宋体" w:hAnsi="Courier New"/>
      <w:szCs w:val="20"/>
    </w:rPr>
  </w:style>
  <w:style w:type="paragraph" w:styleId="1104" w:customStyle="1">
    <w:name w:val="xl91"/>
    <w:basedOn w:val="774"/>
    <w:uiPriority w:val="0"/>
    <w:qFormat/>
    <w:pPr>
      <w:jc w:val="left"/>
      <w:spacing w:before="100" w:beforeAutospacing="1" w:after="100" w:afterAutospacing="1"/>
      <w:widowControl/>
    </w:pPr>
    <w:rPr>
      <w:rFonts w:ascii="宋体" w:hAnsi="宋体" w:cs="宋体"/>
      <w:b/>
      <w:bCs/>
      <w:color w:val="ff0000"/>
      <w:sz w:val="20"/>
      <w:szCs w:val="20"/>
    </w:rPr>
  </w:style>
  <w:style w:type="paragraph" w:styleId="1105" w:customStyle="1">
    <w:name w:val="xl14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6" w:customStyle="1">
    <w:name w:val="xl122"/>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7" w:customStyle="1">
    <w:name w:val="xl12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8"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109" w:customStyle="1">
    <w:name w:val="Z小小节标题"/>
    <w:basedOn w:val="990"/>
    <w:uiPriority w:val="0"/>
    <w:qFormat/>
    <w:pPr>
      <w:ind w:left="1744" w:hanging="1080"/>
      <w:tabs>
        <w:tab w:val="left" w:pos="360" w:leader="none"/>
      </w:tabs>
      <w:outlineLvl w:val="3"/>
    </w:pPr>
    <w:rPr>
      <w:rFonts w:eastAsia="仿宋_GB2312"/>
    </w:rPr>
  </w:style>
  <w:style w:type="paragraph" w:styleId="1110" w:customStyle="1">
    <w:name w:val="xl155"/>
    <w:basedOn w:val="774"/>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11" w:customStyle="1">
    <w:name w:val="xl11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2" w:customStyle="1">
    <w:name w:val="xl96"/>
    <w:basedOn w:val="774"/>
    <w:uiPriority w:val="0"/>
    <w:qFormat/>
    <w:pPr>
      <w:jc w:val="left"/>
      <w:spacing w:before="100" w:beforeAutospacing="1" w:after="100" w:afterAutospacing="1"/>
      <w:widowControl/>
    </w:pPr>
    <w:rPr>
      <w:rFonts w:ascii="宋体" w:hAnsi="宋体" w:cs="宋体"/>
      <w:color w:val="ff0000"/>
      <w:sz w:val="20"/>
      <w:szCs w:val="20"/>
    </w:rPr>
  </w:style>
  <w:style w:type="paragraph" w:styleId="1113" w:customStyle="1">
    <w:name w:val="xl126"/>
    <w:basedOn w:val="774"/>
    <w:uiPriority w:val="0"/>
    <w:qFormat/>
    <w:pPr>
      <w:jc w:val="left"/>
      <w:spacing w:before="100" w:beforeAutospacing="1" w:after="100" w:afterAutospacing="1"/>
      <w:widowControl/>
    </w:pPr>
    <w:rPr>
      <w:rFonts w:ascii="宋体" w:hAnsi="宋体" w:cs="宋体"/>
      <w:color w:val="000000"/>
      <w:sz w:val="20"/>
      <w:szCs w:val="20"/>
    </w:rPr>
  </w:style>
  <w:style w:type="paragraph" w:styleId="1114" w:customStyle="1">
    <w:name w:val="xl97"/>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5" w:customStyle="1">
    <w:name w:val="Table Paragraph"/>
    <w:basedOn w:val="774"/>
    <w:uiPriority w:val="1"/>
    <w:qFormat/>
    <w:pPr>
      <w:ind w:firstLine="200"/>
      <w:jc w:val="left"/>
    </w:pPr>
    <w:rPr>
      <w:sz w:val="24"/>
    </w:rPr>
  </w:style>
  <w:style w:type="paragraph" w:styleId="1116" w:customStyle="1">
    <w:name w:val="xl121"/>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7" w:customStyle="1">
    <w:name w:val="样式7"/>
    <w:basedOn w:val="774"/>
    <w:uiPriority w:val="0"/>
    <w:qFormat/>
    <w:pPr>
      <w:jc w:val="center"/>
    </w:pPr>
    <w:rPr>
      <w:sz w:val="18"/>
    </w:rPr>
  </w:style>
  <w:style w:type="paragraph" w:styleId="1118" w:customStyle="1">
    <w:name w:val="样式 四号 黑色 行距: 1.5 倍行距1"/>
    <w:basedOn w:val="774"/>
    <w:uiPriority w:val="0"/>
    <w:qFormat/>
    <w:pPr>
      <w:ind w:firstLine="200"/>
      <w:jc w:val="left"/>
      <w:spacing w:line="360" w:lineRule="auto"/>
    </w:pPr>
    <w:rPr>
      <w:rFonts w:cs="宋体"/>
      <w:color w:val="000000"/>
      <w:sz w:val="24"/>
      <w:szCs w:val="20"/>
    </w:rPr>
  </w:style>
  <w:style w:type="paragraph" w:styleId="1119" w:customStyle="1">
    <w:name w:val="xl14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0" w:customStyle="1">
    <w:name w:val="xl7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font5"/>
    <w:basedOn w:val="774"/>
    <w:uiPriority w:val="0"/>
    <w:qFormat/>
    <w:pPr>
      <w:jc w:val="left"/>
      <w:spacing w:before="100" w:beforeAutospacing="1" w:after="100" w:afterAutospacing="1"/>
      <w:widowControl/>
    </w:pPr>
    <w:rPr>
      <w:rFonts w:ascii="宋体" w:hAnsi="宋体" w:cs="宋体"/>
      <w:sz w:val="18"/>
      <w:szCs w:val="18"/>
    </w:rPr>
  </w:style>
  <w:style w:type="paragraph" w:styleId="1122" w:customStyle="1">
    <w:name w:val="样式 样式 四号 黑色 行距: 1.5 倍行距2 + 首行缩进:  2 字符"/>
    <w:basedOn w:val="774"/>
    <w:uiPriority w:val="0"/>
    <w:qFormat/>
    <w:pPr>
      <w:ind w:firstLine="446"/>
      <w:jc w:val="left"/>
      <w:spacing w:line="360" w:lineRule="auto"/>
    </w:pPr>
    <w:rPr>
      <w:rFonts w:cs="宋体"/>
      <w:color w:val="000000"/>
      <w:sz w:val="24"/>
      <w:szCs w:val="20"/>
    </w:rPr>
  </w:style>
  <w:style w:type="paragraph" w:styleId="1123" w:customStyle="1">
    <w:name w:val="xl13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4" w:customStyle="1">
    <w:name w:val="xl10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5" w:customStyle="1">
    <w:name w:val="列出段落1"/>
    <w:basedOn w:val="774"/>
    <w:uiPriority w:val="34"/>
    <w:qFormat/>
    <w:pPr>
      <w:ind w:firstLine="420"/>
      <w:jc w:val="left"/>
      <w:spacing w:line="360" w:lineRule="auto"/>
    </w:pPr>
    <w:rPr>
      <w:sz w:val="28"/>
    </w:rPr>
  </w:style>
  <w:style w:type="paragraph" w:styleId="1126" w:customStyle="1">
    <w:name w:val="xl8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7" w:customStyle="1">
    <w:name w:val="表标题"/>
    <w:basedOn w:val="774"/>
    <w:uiPriority w:val="0"/>
    <w:qFormat/>
    <w:pPr>
      <w:ind w:firstLine="200"/>
      <w:jc w:val="left"/>
      <w:spacing w:line="360" w:lineRule="auto"/>
    </w:pPr>
    <w:rPr>
      <w:rFonts w:ascii="黑体" w:hAnsi="宋体" w:eastAsia="黑体"/>
      <w:sz w:val="28"/>
    </w:rPr>
  </w:style>
  <w:style w:type="paragraph" w:styleId="1128" w:customStyle="1">
    <w:name w:val="xl10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9"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130" w:customStyle="1">
    <w:name w:val="xl13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1" w:customStyle="1">
    <w:name w:val="reader-word-layer"/>
    <w:basedOn w:val="774"/>
    <w:uiPriority w:val="0"/>
    <w:qFormat/>
    <w:pPr>
      <w:jc w:val="left"/>
      <w:spacing w:before="100" w:beforeAutospacing="1" w:after="100" w:afterAutospacing="1" w:line="360" w:lineRule="auto"/>
      <w:widowControl/>
    </w:pPr>
    <w:rPr>
      <w:rFonts w:ascii="宋体" w:hAnsi="宋体" w:cs="宋体"/>
      <w:sz w:val="24"/>
    </w:rPr>
  </w:style>
  <w:style w:type="paragraph" w:styleId="1132" w:customStyle="1">
    <w:name w:val="xl11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33" w:customStyle="1">
    <w:name w:val="xl7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4" w:customStyle="1">
    <w:name w:val="编号1"/>
    <w:basedOn w:val="774"/>
    <w:uiPriority w:val="0"/>
    <w:qFormat/>
    <w:pPr>
      <w:ind w:left="340" w:hanging="340"/>
      <w:spacing w:line="360" w:lineRule="auto"/>
      <w:tabs>
        <w:tab w:val="left" w:pos="360" w:leader="none"/>
      </w:tabs>
    </w:pPr>
    <w:rPr>
      <w:sz w:val="24"/>
      <w:szCs w:val="20"/>
    </w:rPr>
  </w:style>
  <w:style w:type="paragraph" w:styleId="1135" w:customStyle="1">
    <w:name w:val="xl85"/>
    <w:basedOn w:val="774"/>
    <w:uiPriority w:val="0"/>
    <w:qFormat/>
    <w:pPr>
      <w:jc w:val="left"/>
      <w:spacing w:before="100" w:beforeAutospacing="1" w:after="100" w:afterAutospacing="1"/>
      <w:widowControl/>
    </w:pPr>
    <w:rPr>
      <w:rFonts w:ascii="宋体" w:hAnsi="宋体" w:cs="宋体"/>
      <w:b/>
      <w:bCs/>
      <w:sz w:val="20"/>
      <w:szCs w:val="20"/>
    </w:rPr>
  </w:style>
  <w:style w:type="paragraph" w:styleId="1136" w:customStyle="1">
    <w:name w:val="xl24"/>
    <w:basedOn w:val="774"/>
    <w:uiPriority w:val="0"/>
    <w:qFormat/>
    <w:pPr>
      <w:jc w:val="center"/>
      <w:spacing w:before="100" w:beforeAutospacing="1" w:after="100" w:afterAutospacing="1"/>
      <w:widowControl/>
    </w:pPr>
    <w:rPr>
      <w:rFonts w:ascii="宋体" w:hAnsi="宋体"/>
      <w:sz w:val="24"/>
    </w:rPr>
  </w:style>
  <w:style w:type="paragraph" w:styleId="1137" w:customStyle="1">
    <w:name w:val="xl54"/>
    <w:basedOn w:val="774"/>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38" w:customStyle="1">
    <w:name w:val="xl14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9" w:customStyle="1">
    <w:name w:val="xl11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0" w:customStyle="1">
    <w:name w:val="xl8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1" w:customStyle="1">
    <w:name w:val="W122"/>
    <w:basedOn w:val="775"/>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2" w:customStyle="1">
    <w:name w:val="xl83"/>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3" w:customStyle="1">
    <w:name w:val="xl70"/>
    <w:basedOn w:val="774"/>
    <w:uiPriority w:val="0"/>
    <w:qFormat/>
    <w:pPr>
      <w:jc w:val="left"/>
      <w:spacing w:before="100" w:beforeAutospacing="1" w:after="100" w:afterAutospacing="1"/>
      <w:widowControl/>
    </w:pPr>
    <w:rPr>
      <w:rFonts w:ascii="Courier" w:hAnsi="Courier" w:cs="宋体"/>
      <w:sz w:val="24"/>
    </w:rPr>
  </w:style>
  <w:style w:type="paragraph" w:styleId="1144" w:customStyle="1">
    <w:name w:val="xl102"/>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5" w:customStyle="1">
    <w:name w:val="xl7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xl10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7" w:customStyle="1">
    <w:name w:val="xl7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8" w:customStyle="1">
    <w:name w:val="xl7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9" w:customStyle="1">
    <w:name w:val="xl10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0" w:customStyle="1">
    <w:name w:val="xl7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1" w:customStyle="1">
    <w:name w:val="xl151"/>
    <w:basedOn w:val="774"/>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52" w:customStyle="1">
    <w:name w:val="xl89"/>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3" w:customStyle="1">
    <w:name w:val="xl9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4" w:customStyle="1">
    <w:name w:val="xl12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5" w:customStyle="1">
    <w:name w:val="xl9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10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7" w:customStyle="1">
    <w:name w:val="xl12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8" w:customStyle="1">
    <w:name w:val="xl99"/>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xl10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0" w:customStyle="1">
    <w:name w:val="xl11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1" w:customStyle="1">
    <w:name w:val="xl141"/>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2" w:customStyle="1">
    <w:name w:val="xl115"/>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3" w:customStyle="1">
    <w:name w:val="xl146"/>
    <w:basedOn w:val="774"/>
    <w:uiPriority w:val="0"/>
    <w:qFormat/>
    <w:pPr>
      <w:jc w:val="left"/>
      <w:spacing w:before="100" w:beforeAutospacing="1" w:after="100" w:afterAutospacing="1"/>
      <w:widowControl/>
    </w:pPr>
    <w:rPr>
      <w:rFonts w:ascii="Courier" w:hAnsi="Courier" w:cs="宋体"/>
      <w:sz w:val="24"/>
    </w:rPr>
  </w:style>
  <w:style w:type="paragraph" w:styleId="1164" w:customStyle="1">
    <w:name w:val="xl11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5" w:customStyle="1">
    <w:name w:val="xl13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6" w:customStyle="1">
    <w:name w:val="xl13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7" w:customStyle="1">
    <w:name w:val="三级标题"/>
    <w:basedOn w:val="777"/>
    <w:next w:val="774"/>
    <w:uiPriority w:val="0"/>
    <w:qFormat/>
    <w:pPr>
      <w:spacing w:before="0" w:after="0" w:line="240" w:lineRule="auto"/>
      <w:tabs>
        <w:tab w:val="left" w:pos="900" w:leader="none"/>
      </w:tabs>
    </w:pPr>
    <w:rPr>
      <w:rFonts w:eastAsia="黑体"/>
      <w:b w:val="0"/>
      <w:sz w:val="28"/>
      <w:szCs w:val="28"/>
    </w:rPr>
  </w:style>
  <w:style w:type="table" w:styleId="1168"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69" w:customStyle="1">
    <w:name w:val="普通(网站)1"/>
    <w:basedOn w:val="774"/>
    <w:uiPriority w:val="0"/>
    <w:qFormat/>
    <w:pPr>
      <w:jc w:val="left"/>
      <w:spacing w:before="100" w:beforeAutospacing="1" w:after="100" w:afterAutospacing="1"/>
      <w:widowControl/>
    </w:pPr>
    <w:rPr>
      <w:rFonts w:ascii="宋体" w:hAnsi="宋体" w:cs="宋体"/>
      <w:sz w:val="24"/>
      <w:szCs w:val="20"/>
      <w:lang w:val="zh-CN" w:bidi="zh-CN"/>
    </w:rPr>
  </w:style>
  <w:style w:type="character" w:styleId="1170" w:customStyle="1">
    <w:name w:val="正文缩进 Char"/>
    <w:link w:val="787"/>
    <w:uiPriority w:val="0"/>
    <w:qFormat/>
    <w:rPr>
      <w:sz w:val="28"/>
      <w:szCs w:val="24"/>
    </w:rPr>
  </w:style>
  <w:style w:type="paragraph" w:styleId="1171" w:customStyle="1">
    <w:name w:val="正文空2格  1."/>
    <w:basedOn w:val="774"/>
    <w:uiPriority w:val="0"/>
    <w:qFormat/>
    <w:pPr>
      <w:ind w:firstLine="200"/>
      <w:spacing w:line="360" w:lineRule="auto"/>
    </w:pPr>
    <w:rPr>
      <w:rFonts w:ascii="宋体" w:hAnsi="宋体" w:eastAsia="仿宋" w:cs="宋体"/>
      <w:sz w:val="28"/>
      <w:szCs w:val="20"/>
    </w:rPr>
  </w:style>
  <w:style w:type="paragraph" w:styleId="1172" w:customStyle="1">
    <w:name w:val="段落"/>
    <w:basedOn w:val="774"/>
    <w:link w:val="1173"/>
    <w:uiPriority w:val="0"/>
    <w:qFormat/>
    <w:pPr>
      <w:ind w:firstLine="200"/>
      <w:spacing w:line="360" w:lineRule="auto"/>
    </w:pPr>
    <w:rPr>
      <w:rFonts w:ascii="仿宋_GB2312" w:eastAsia="仿宋_GB2312"/>
      <w:sz w:val="24"/>
    </w:rPr>
  </w:style>
  <w:style w:type="character" w:styleId="1173" w:customStyle="1">
    <w:name w:val="段落 Char"/>
    <w:link w:val="1172"/>
    <w:uiPriority w:val="0"/>
    <w:qFormat/>
    <w:rPr>
      <w:rFonts w:ascii="仿宋_GB2312" w:eastAsia="仿宋_GB2312"/>
      <w:sz w:val="24"/>
      <w:szCs w:val="24"/>
    </w:rPr>
  </w:style>
  <w:style w:type="paragraph" w:styleId="1174" w:customStyle="1">
    <w:name w:val="标题3"/>
    <w:basedOn w:val="777"/>
    <w:next w:val="1172"/>
    <w:link w:val="1175"/>
    <w:uiPriority w:val="0"/>
    <w:qFormat/>
    <w:pPr>
      <w:spacing w:before="100" w:after="100" w:line="415" w:lineRule="auto"/>
    </w:pPr>
    <w:rPr>
      <w:rFonts w:eastAsia="仿宋_GB2312"/>
      <w:sz w:val="24"/>
    </w:rPr>
  </w:style>
  <w:style w:type="character" w:styleId="1175" w:customStyle="1">
    <w:name w:val="标题3 字符"/>
    <w:basedOn w:val="1031"/>
    <w:link w:val="1174"/>
    <w:uiPriority w:val="0"/>
    <w:qFormat/>
    <w:rPr>
      <w:rFonts w:eastAsia="仿宋_GB2312" w:cs="Times New Roman"/>
      <w:sz w:val="24"/>
      <w:szCs w:val="32"/>
    </w:rPr>
  </w:style>
  <w:style w:type="paragraph" w:styleId="1176" w:customStyle="1">
    <w:name w:val="普通正文"/>
    <w:basedOn w:val="774"/>
    <w:uiPriority w:val="0"/>
    <w:qFormat/>
    <w:pPr>
      <w:ind w:firstLine="480"/>
      <w:jc w:val="left"/>
      <w:spacing w:before="120" w:after="120" w:line="360" w:lineRule="auto"/>
    </w:pPr>
    <w:rPr>
      <w:rFonts w:ascii="Arial" w:hAnsi="Arial"/>
      <w:sz w:val="24"/>
    </w:rPr>
  </w:style>
  <w:style w:type="paragraph" w:styleId="1177" w:customStyle="1">
    <w:name w:val="内容正文"/>
    <w:basedOn w:val="774"/>
    <w:uiPriority w:val="0"/>
    <w:qFormat/>
    <w:pPr>
      <w:ind w:firstLine="480"/>
      <w:spacing w:line="360" w:lineRule="auto"/>
    </w:pPr>
    <w:rPr>
      <w:rFonts w:ascii="Calibri" w:hAnsi="Calibri"/>
      <w:sz w:val="28"/>
    </w:rPr>
  </w:style>
  <w:style w:type="paragraph" w:styleId="1178" w:customStyle="1">
    <w:name w:val="列出段落2"/>
    <w:basedOn w:val="774"/>
    <w:uiPriority w:val="0"/>
    <w:qFormat/>
    <w:pPr>
      <w:ind w:firstLine="420"/>
    </w:pPr>
    <w:rPr>
      <w:rFonts w:ascii="Calibri" w:hAnsi="Calibri"/>
      <w:szCs w:val="22"/>
    </w:rPr>
  </w:style>
  <w:style w:type="character" w:styleId="1179" w:customStyle="1">
    <w:name w:val="默认段落字体1"/>
    <w:uiPriority w:val="0"/>
    <w:semiHidden/>
    <w:qFormat/>
  </w:style>
  <w:style w:type="character" w:styleId="1180" w:customStyle="1">
    <w:name w:val="超链接1"/>
    <w:uiPriority w:val="0"/>
    <w:qFormat/>
    <w:rPr>
      <w:rFonts w:hint="default" w:ascii="Times New Roman" w:hAnsi="Times New Roman" w:eastAsia="宋体" w:cs="Times New Roman"/>
      <w:sz w:val="21"/>
      <w:szCs w:val="24"/>
      <w:lang w:val="en-US" w:eastAsia="zh-CN" w:bidi="ar-SA"/>
    </w:rPr>
  </w:style>
  <w:style w:type="paragraph" w:styleId="1181" w:customStyle="1">
    <w:name w:val="页脚1"/>
    <w:basedOn w:val="1019"/>
    <w:uiPriority w:val="0"/>
    <w:qFormat/>
    <w:pPr>
      <w:spacing w:line="240" w:lineRule="auto"/>
      <w:tabs>
        <w:tab w:val="center" w:pos="4153" w:leader="none"/>
        <w:tab w:val="right" w:pos="8306" w:leader="none"/>
      </w:tabs>
    </w:pPr>
    <w:rPr>
      <w:sz w:val="18"/>
      <w:szCs w:val="18"/>
    </w:rPr>
  </w:style>
  <w:style w:type="character" w:styleId="1182" w:customStyle="1">
    <w:name w:val="NormalCharacter"/>
    <w:uiPriority w:val="0"/>
    <w:semiHidden/>
    <w:qFormat/>
  </w:style>
  <w:style w:type="paragraph" w:styleId="1183" w:customStyle="1">
    <w:name w:val="正文文本1"/>
    <w:basedOn w:val="774"/>
    <w:uiPriority w:val="0"/>
    <w:qFormat/>
    <w:pPr>
      <w:ind w:firstLine="400"/>
      <w:jc w:val="left"/>
      <w:spacing w:line="360" w:lineRule="auto"/>
    </w:pPr>
    <w:rPr>
      <w:rFonts w:ascii="宋体" w:hAnsi="宋体" w:cs="宋体"/>
      <w:sz w:val="30"/>
      <w:szCs w:val="30"/>
    </w:rPr>
  </w:style>
  <w:style w:type="paragraph" w:styleId="1184" w:customStyle="1">
    <w:name w:val="标题 #1"/>
    <w:basedOn w:val="774"/>
    <w:uiPriority w:val="0"/>
    <w:qFormat/>
    <w:pPr>
      <w:jc w:val="left"/>
      <w:spacing w:after="140" w:line="521" w:lineRule="exact"/>
      <w:outlineLvl w:val="0"/>
    </w:pPr>
    <w:rPr>
      <w:rFonts w:ascii="宋体" w:hAnsi="宋体" w:cs="宋体"/>
      <w:b/>
      <w:bCs/>
      <w:sz w:val="30"/>
      <w:szCs w:val="30"/>
    </w:rPr>
  </w:style>
  <w:style w:type="paragraph" w:styleId="1185" w:customStyle="1">
    <w:name w:val="正文文本 (3)"/>
    <w:basedOn w:val="774"/>
    <w:uiPriority w:val="0"/>
    <w:qFormat/>
    <w:pPr>
      <w:jc w:val="center"/>
    </w:pPr>
    <w:rPr>
      <w:rFonts w:ascii="宋体" w:hAnsi="宋体" w:cs="宋体"/>
      <w:b/>
      <w:bCs/>
      <w:color w:val="ff0000"/>
      <w:sz w:val="34"/>
      <w:szCs w:val="34"/>
    </w:rPr>
  </w:style>
  <w:style w:type="paragraph" w:styleId="1186" w:customStyle="1">
    <w:name w:val="正文文本 (2)"/>
    <w:basedOn w:val="774"/>
    <w:uiPriority w:val="0"/>
    <w:qFormat/>
    <w:pPr>
      <w:jc w:val="center"/>
      <w:spacing w:after="500"/>
    </w:pPr>
    <w:rPr>
      <w:rFonts w:ascii="宋体" w:hAnsi="宋体" w:cs="宋体"/>
      <w:b/>
      <w:bCs/>
      <w:sz w:val="44"/>
      <w:szCs w:val="44"/>
    </w:rPr>
  </w:style>
  <w:style w:type="paragraph" w:styleId="1187" w:customStyle="1">
    <w:name w:val="表格标题"/>
    <w:basedOn w:val="774"/>
    <w:uiPriority w:val="0"/>
    <w:qFormat/>
    <w:pPr>
      <w:jc w:val="left"/>
    </w:pPr>
    <w:rPr>
      <w:rFonts w:ascii="宋体" w:hAnsi="宋体" w:cs="宋体"/>
      <w:sz w:val="30"/>
      <w:szCs w:val="30"/>
    </w:rPr>
  </w:style>
  <w:style w:type="paragraph" w:styleId="1188" w:customStyle="1">
    <w:name w:val="其他"/>
    <w:basedOn w:val="774"/>
    <w:uiPriority w:val="0"/>
    <w:qFormat/>
    <w:pPr>
      <w:ind w:firstLine="400"/>
      <w:jc w:val="left"/>
      <w:spacing w:line="360" w:lineRule="auto"/>
    </w:pPr>
    <w:rPr>
      <w:rFonts w:ascii="宋体" w:hAnsi="宋体" w:cs="宋体"/>
      <w:sz w:val="30"/>
      <w:szCs w:val="30"/>
    </w:rPr>
  </w:style>
  <w:style w:type="paragraph" w:styleId="1189" w:customStyle="1">
    <w:name w:val="首行缩进"/>
    <w:basedOn w:val="774"/>
    <w:uiPriority w:val="0"/>
    <w:qFormat/>
    <w:pPr>
      <w:ind w:firstLine="480"/>
      <w:jc w:val="left"/>
      <w:spacing w:line="360" w:lineRule="auto"/>
    </w:pPr>
    <w:rPr>
      <w:rFonts w:ascii="宋体" w:hAnsi="宋体"/>
      <w:sz w:val="24"/>
    </w:rPr>
  </w:style>
  <w:style w:type="character" w:styleId="1190" w:customStyle="1">
    <w:name w:val="font21"/>
    <w:basedOn w:val="784"/>
    <w:uiPriority w:val="0"/>
    <w:qFormat/>
    <w:rPr>
      <w:rFonts w:hint="default" w:ascii="Arial" w:hAnsi="Arial" w:cs="Arial"/>
      <w:color w:val="000000"/>
      <w:sz w:val="20"/>
      <w:szCs w:val="20"/>
      <w:u w:val="none"/>
    </w:rPr>
  </w:style>
  <w:style w:type="character" w:styleId="1191" w:customStyle="1">
    <w:name w:val="font11"/>
    <w:basedOn w:val="784"/>
    <w:uiPriority w:val="0"/>
    <w:qFormat/>
    <w:rPr>
      <w:rFonts w:hint="eastAsia" w:ascii="宋体" w:hAnsi="宋体" w:eastAsia="宋体" w:cs="宋体"/>
      <w:color w:val="000000"/>
      <w:sz w:val="20"/>
      <w:szCs w:val="20"/>
      <w:u w:val="none"/>
    </w:rPr>
  </w:style>
  <w:style w:type="paragraph" w:styleId="1192" w:customStyle="1">
    <w:name w:val="普通文字"/>
    <w:basedOn w:val="774"/>
    <w:next w:val="774"/>
    <w:uiPriority w:val="0"/>
    <w:qFormat/>
    <w:rPr>
      <w:rFonts w:ascii="宋体" w:hAnsi="Times New Roman" w:eastAsia="宋体"/>
      <w:sz w:val="24"/>
      <w:szCs w:val="20"/>
      <w:u w:val="none"/>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ea956d5d-c3cb-463d-8d06-045c6c44ed20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6C7EB7DB</paraID>
      <start>0</start>
      <end>2</end>
      <status>modified</status>
      <modifiedWord>1.</modifiedWord>
      <trackRevisions>false</trackRevisions>
    </reviewItem>
    <reviewItem>
      <errorID>47b0d90a-34b1-4613-a188-13074da68749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5129AC4A</paraID>
      <start>0</start>
      <end>2</end>
      <status>modified</status>
      <modifiedWord>2.</modifiedWord>
      <trackRevisions>false</trackRevisions>
    </reviewItem>
    <reviewItem>
      <errorID>35bf6374-5805-49f9-afec-3bf9296ced5c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7E5E79A6</paraID>
      <start>0</start>
      <end>2</end>
      <status>modified</status>
      <modifiedWord>3.</modifiedWord>
      <trackRevisions>false</trackRevisions>
    </reviewItem>
    <reviewItem>
      <errorID>f2009f2c-a7a8-4c6a-b836-8c15beaecd4e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1156654B</paraID>
      <start>0</start>
      <end>2</end>
      <status>modified</status>
      <modifiedWord>4.</modifiedWord>
      <trackRevisions>false</trackRevisions>
    </reviewItem>
    <reviewItem>
      <errorID>2a444720-2dc0-4d5b-94fb-82dfa4e8cf90</errorID>
      <errorWord>窜岗</errorWord>
      <group>L1_Word</group>
      <groupName>字词问题</groupName>
      <ability>L2_Typo</ability>
      <abilityName>字词错误</abilityName>
      <candidateList>
        <item>串岗</item>
      </candidateList>
      <explain/>
      <paraID>1156654B</paraID>
      <start>7</start>
      <end>9</end>
      <status>modified</status>
      <modifiedWord>串岗</modifiedWord>
      <trackRevisions>false</trackRevisions>
    </reviewItem>
    <reviewItem>
      <errorID>35345d6e-6ec4-4f48-b021-6ae83f314e0f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CD4D1A4</paraID>
      <start>0</start>
      <end>2</end>
      <status>modified</status>
      <modifiedWord>1.</modifiedWord>
      <trackRevisions>false</trackRevisions>
    </reviewItem>
    <reviewItem>
      <errorID>4ac6c3ea-1060-457b-8cde-ed98d065f8be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2B20B8EE</paraID>
      <start>0</start>
      <end>2</end>
      <status>modified</status>
      <modifiedWord>2.</modifiedWord>
      <trackRevisions>false</trackRevisions>
    </reviewItem>
    <reviewItem>
      <errorID>a48bd02a-1bc8-4484-8237-922222bdea35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75B860E</paraID>
      <start>0</start>
      <end>2</end>
      <status>modified</status>
      <modifiedWord>3.</modifiedWord>
      <trackRevisions>false</trackRevisions>
    </reviewItem>
    <reviewItem>
      <errorID>ff95b51a-cafa-4fdf-8750-6bb3fc404c48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3200910C</paraID>
      <start>0</start>
      <end>2</end>
      <status>modified</status>
      <modifiedWord>4.</modifiedWord>
      <trackRevisions>false</trackRevisions>
    </reviewItem>
    <reviewItem>
      <errorID>a9dba81f-633f-410e-90de-b5c3b51cfd71</errorID>
      <errorWord>疏忽职守</errorWord>
      <group>L1_Word</group>
      <groupName>字词问题</groupName>
      <ability>L2_Typo</ability>
      <abilityName>字词错误</abilityName>
      <candidateList>
        <item>玩忽职守</item>
      </candidateList>
      <explain>不认真、不负责地对待本职工作。</explain>
      <paraID>3200910C</paraID>
      <start>6</start>
      <end>10</end>
      <status>modified</status>
      <modifiedWord>玩忽职守</modifiedWord>
      <trackRevisions>false</trackRevisions>
    </reviewItem>
    <reviewItem>
      <errorID>2a4058b3-4ccd-48c0-b169-a8e49adc9b6a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1047C035</paraID>
      <start>0</start>
      <end>2</end>
      <status>modified</status>
      <modifiedWord>5.</modifiedWord>
      <trackRevisions>false</trackRevisions>
    </reviewItem>
    <reviewItem>
      <errorID>90d85885-b772-4131-a0ce-26d26908aeb3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3B11E508</paraID>
      <start>0</start>
      <end>2</end>
      <status>modified</status>
      <modifiedWord>6.</modifiedWord>
      <trackRevisions>false</trackRevisions>
    </reviewItem>
    <reviewItem>
      <errorID>01db2169-c168-429d-a80a-50f0fbb341e3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37D2D2A7</paraID>
      <start>0</start>
      <end>2</end>
      <status>modified</status>
      <modifiedWord>7.</modifiedWord>
      <trackRevisions>false</trackRevisions>
    </reviewItem>
    <reviewItem>
      <errorID>842811ce-a180-48ae-a057-f6a68101bc8b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4A3241B1</paraID>
      <start>0</start>
      <end>2</end>
      <status>modified</status>
      <modifiedWord>1.</modifiedWord>
      <trackRevisions>false</trackRevisions>
    </reviewItem>
    <reviewItem>
      <errorID>974b6cab-d794-4b52-a2c9-5e0c3412946e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56F53AD2</paraID>
      <start>0</start>
      <end>2</end>
      <status>modified</status>
      <modifiedWord>2.</modifiedWord>
      <trackRevisions>false</trackRevisions>
    </reviewItem>
    <reviewItem>
      <errorID>2dbd45d0-c5ab-47c5-897b-d4ac97c4606b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2816F71D</paraID>
      <start>0</start>
      <end>2</end>
      <status>modified</status>
      <modifiedWord>3.</modifiedWord>
      <trackRevisions>false</trackRevisions>
    </reviewItem>
    <reviewItem>
      <errorID>1bc01bd8-4471-47cb-8898-35a7b824a338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41B9195B</paraID>
      <start>0</start>
      <end>2</end>
      <status>modified</status>
      <modifiedWord>4.</modifiedWord>
      <trackRevisions>false</trackRevisions>
    </reviewItem>
    <reviewItem>
      <errorID>66484826-926e-4a13-ad4a-04f59c854189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C9E0A30</paraID>
      <start>0</start>
      <end>2</end>
      <status>modified</status>
      <modifiedWord>5.</modifiedWord>
      <trackRevisions>false</trackRevisions>
    </reviewItem>
    <reviewItem>
      <errorID>ecf0cac6-1d5f-49e5-8497-82f673f4b878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3A80210E</paraID>
      <start>0</start>
      <end>2</end>
      <status>modified</status>
      <modifiedWord>6.</modifiedWord>
      <trackRevisions>false</trackRevisions>
    </reviewItem>
    <reviewItem>
      <errorID>84d4dba5-b578-4aee-845e-08e2aac20523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5D5F4A01</paraID>
      <start>0</start>
      <end>2</end>
      <status>modified</status>
      <modifiedWord>7.</modifiedWord>
      <trackRevisions>false</trackRevisions>
    </reviewItem>
    <reviewItem>
      <errorID>c45d1668-a0bb-4d47-b9a9-2486afae203d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6A8D3812</paraID>
      <start>0</start>
      <end>2</end>
      <status>modified</status>
      <modifiedWord>8.</modifiedWord>
      <trackRevisions>false</trackRevisions>
    </reviewItem>
    <reviewItem>
      <errorID>91670e39-a3a3-4500-876e-4c6947a7678c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68ADA4BC</paraID>
      <start>0</start>
      <end>2</end>
      <status>modified</status>
      <modifiedWord>9.</modifiedWord>
      <trackRevisions>false</trackRevisions>
    </reviewItem>
    <reviewItem>
      <errorID>c22ca5e8-c389-409f-8148-0f32e565af64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10E85EC9</paraID>
      <start>0</start>
      <end>3</end>
      <status>modified</status>
      <modifiedWord>10.</modifiedWord>
      <trackRevisions>false</trackRevisions>
    </reviewItem>
    <reviewItem>
      <errorID>422e88be-df6f-4e7c-ab9c-06a38965534e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4322FCA2</paraID>
      <start>0</start>
      <end>3</end>
      <status>modified</status>
      <modifiedWord>11.</modifiedWord>
      <trackRevisions>false</trackRevisions>
    </reviewItem>
    <reviewItem>
      <errorID>d306ac9f-81f1-455d-8096-0554701b2257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11AA2165</paraID>
      <start>0</start>
      <end>3</end>
      <status>modified</status>
      <modifiedWord>12.</modifiedWord>
      <trackRevisions>false</trackRevisions>
    </reviewItem>
    <reviewItem>
      <errorID>6031ee87-e352-4b1e-9f13-538d24b9adeb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1A51B7D9</paraID>
      <start>0</start>
      <end>3</end>
      <status>modified</status>
      <modifiedWord>13.</modifiedWord>
      <trackRevisions>false</trackRevisions>
    </reviewItem>
    <reviewItem>
      <errorID>2aed69e4-f295-4924-a8b1-88a93baac81e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3A4FA7E4</paraID>
      <start>0</start>
      <end>3</end>
      <status>modified</status>
      <modifiedWord>14.</modifiedWord>
      <trackRevisions>false</trackRevisions>
    </reviewItem>
    <reviewItem>
      <errorID>d88c5737-43da-47cf-a7d2-56e44b7c2b5c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17FB6911</paraID>
      <start>0</start>
      <end>3</end>
      <status>modified</status>
      <modifiedWord>15.</modifiedWord>
      <trackRevisions>false</trackRevisions>
    </reviewItem>
    <reviewItem>
      <errorID>91228b4e-1418-4e8f-a405-2237f8af188c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43483158</paraID>
      <start>0</start>
      <end>3</end>
      <status>modified</status>
      <modifiedWord>16.</modifiedWord>
      <trackRevisions>false</trackRevisions>
    </reviewItem>
    <reviewItem>
      <errorID>9cd55f48-9c77-4c40-9fd1-1745303c5c58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66CF5289</paraID>
      <start>0</start>
      <end>3</end>
      <status>modified</status>
      <modifiedWord>17.</modifiedWord>
      <trackRevisions>false</trackRevisions>
    </reviewItem>
    <reviewItem>
      <errorID>175f6386-2b02-4a85-849a-229f4ab40a2c</errorID>
      <errorWord>作记录</errorWord>
      <group>L1_Word</group>
      <groupName>字词问题</groupName>
      <ability>L2_Typo</ability>
      <abilityName>字词错误</abilityName>
      <candidateList>
        <item>做记录</item>
      </candidateList>
      <explain/>
      <paraID>66CF5289</paraID>
      <start>20</start>
      <end>23</end>
      <status>modified</status>
      <modifiedWord>做记录</modifiedWord>
      <trackRevisions>false</trackRevisions>
    </reviewItem>
    <reviewItem>
      <errorID>ee5e3228-67e3-406e-a7b2-f2146d68af20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379BD411</paraID>
      <start>0</start>
      <end>3</end>
      <status>modified</status>
      <modifiedWord>18.</modifiedWord>
      <trackRevisions>false</trackRevisions>
    </reviewItem>
    <reviewItem>
      <errorID>4839f385-aa10-4cd5-88a5-e1aa8075f7b0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3332B3FA</paraID>
      <start>0</start>
      <end>3</end>
      <status>modified</status>
      <modifiedWord>19.</modifiedWord>
      <trackRevisions>false</trackRevisions>
    </reviewItem>
    <reviewItem>
      <errorID>032fa5aa-77f2-4f35-aec7-0c0073ab13a2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76962F39</paraID>
      <start>0</start>
      <end>2</end>
      <status>modified</status>
      <modifiedWord>1.</modifiedWord>
      <trackRevisions>false</trackRevisions>
    </reviewItem>
    <reviewItem>
      <errorID>7c264eba-e347-4676-ba01-b5afc11bba1c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13956EF2</paraID>
      <start>0</start>
      <end>2</end>
      <status>modified</status>
      <modifiedWord>2.</modifiedWord>
      <trackRevisions>false</trackRevisions>
    </reviewItem>
    <reviewItem>
      <errorID>534974bd-031f-46f0-9399-70fd0d8244ea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148CD10C</paraID>
      <start>0</start>
      <end>2</end>
      <status>modified</status>
      <modifiedWord>3.</modifiedWord>
      <trackRevisions>false</trackRevisions>
    </reviewItem>
    <reviewItem>
      <errorID>1b8bbba1-7a8d-4bb1-af2f-2d2f62e3045b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195D42CF</paraID>
      <start>0</start>
      <end>2</end>
      <status>modified</status>
      <modifiedWord>4.</modifiedWord>
      <trackRevisions>false</trackRevisions>
    </reviewItem>
    <reviewItem>
      <errorID>387f468a-c3bd-4dd1-9dea-6c131461099b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5EAF8D9E</paraID>
      <start>0</start>
      <end>2</end>
      <status>modified</status>
      <modifiedWord>1.</modifiedWord>
      <trackRevisions>false</trackRevisions>
    </reviewItem>
    <reviewItem>
      <errorID>232b48fe-3e91-471b-a659-7780b4f38f83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7CB6289E</paraID>
      <start>0</start>
      <end>2</end>
      <status>modified</status>
      <modifiedWord>2.</modifiedWord>
      <trackRevisions>false</trackRevisions>
    </reviewItem>
    <reviewItem>
      <errorID>0c4073f4-3398-40b0-8977-aa2a87fce156</errorID>
      <errorWord>应未</errorWord>
      <group>L1_Word</group>
      <groupName>字词问题</groupName>
      <ability>L2_Typo</ability>
      <abilityName>字词错误</abilityName>
      <candidateList>
        <item>应</item>
      </candidateList>
      <explain/>
      <paraID>7CB6289E</paraID>
      <start>23</start>
      <end>24</end>
      <status>modified</status>
      <modifiedWord>应</modifiedWord>
      <trackRevisions>false</trackRevisions>
    </reviewItem>
    <reviewItem>
      <errorID>5b4fecc9-f962-4b8b-9a9b-ef54c580266d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616289BD</paraID>
      <start>0</start>
      <end>2</end>
      <status>modified</status>
      <modifiedWord>3.</modifiedWord>
      <trackRevisions>false</trackRevisions>
    </reviewItem>
    <reviewItem>
      <errorID>a88af7e3-403b-47ac-8570-5b3cbf46bbaf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4DF22FFD</paraID>
      <start>0</start>
      <end>2</end>
      <status>modified</status>
      <modifiedWord>4.</modifiedWord>
      <trackRevisions>false</trackRevisions>
    </reviewItem>
    <reviewItem>
      <errorID>1d2567fa-14b9-4c5b-907a-9ef3cc1a5dbf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2D8EAB37</paraID>
      <start>0</start>
      <end>2</end>
      <status>modified</status>
      <modifiedWord>5.</modifiedWord>
      <trackRevisions>false</trackRevisions>
    </reviewItem>
    <reviewItem>
      <errorID>8e887a79-b0e7-4474-847c-fac9f47446e2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66C1D93C</paraID>
      <start>0</start>
      <end>2</end>
      <status>modified</status>
      <modifiedWord>6.</modifiedWord>
      <trackRevisions>false</trackRevisions>
    </reviewItem>
    <reviewItem>
      <errorID>bbec38f6-5e24-49d9-b475-9149556d477b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164E3F49</paraID>
      <start>0</start>
      <end>2</end>
      <status>modified</status>
      <modifiedWord>7.</modifiedWord>
      <trackRevisions>false</trackRevisions>
    </reviewItem>
    <reviewItem>
      <errorID>528fcd15-9a30-4020-9a08-92ee68f5fc9a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510FDC80</paraID>
      <start>37</start>
      <end>38</end>
      <status>unmodified</status>
      <modifiedWord/>
      <trackRevisions>false</trackRevisions>
    </reviewItem>
    <reviewItem>
      <errorID>97659205-104d-4724-bc36-90990eb91c32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7C8E79F2</paraID>
      <start>37</start>
      <end>38</end>
      <status>unmodified</status>
      <modifiedWord/>
      <trackRevisions>false</trackRevisions>
    </reviewItem>
    <reviewItem>
      <errorID>08a15a52-ed16-4ec4-a20e-e0e2ce7cf140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7611D01B</paraID>
      <start>26</start>
      <end>27</end>
      <status>unmodified</status>
      <modifiedWord/>
      <trackRevisions>false</trackRevisions>
    </reviewItem>
  </reviewItems>
  <config/>
</contractReview>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A7ACC160F4744EE78EBA36DCFD295654_13</vt:lpwstr>
  </property>
  <property fmtid="{D5CDD505-2E9C-101B-9397-08002B2CF9AE}" pid="4" name="KSOTemplateDocerSaveRecord">
    <vt:lpwstr>eyJoZGlkIjoiNzY0ZWIzNzkyMTY4YzZkMTY0MTI4NzZhMDI5YTM1ZmMiLCJ1c2VySWQiOiI0MTE1Mjc1MTYifQ==</vt:lpwstr>
  </property>
</Properties>
</file>

<file path=customXml/item4.xml><?xml version="1.0" encoding="utf-8"?>
<Properties xmlns="http://schemas.openxmlformats.org/officeDocument/2006/extended-properties" xmlns:vt="http://schemas.openxmlformats.org/officeDocument/2006/docPropsVTypes">
  <Template>Normal</Template>
  <Company>微软公司</Company>
  <Pages>39</Pages>
  <Words>18302</Words>
  <Characters>19388</Characters>
  <TotalTime>329</TotalTime>
  <ScaleCrop>false</ScaleCrop>
  <LinksUpToDate>false</LinksUpToDate>
  <CharactersWithSpaces>19948</CharactersWithSpaces>
  <Application>WPS Office_12.1.0.19770_F1E327BC-269C-435d-A152-05C5408002CA</Application>
  <DocSecurity>0</DocSecuri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2025-02-19T06:39:38Z</dcterms:modified>
  <dc:title>兴化市招标采购交易中心谈判邀请函</dc:title>
  <cp:revision>11</cp:revision>
</cp:core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wstr>2052-12.1.0.19770</vt:lpwstr>
  </property>
  <property fmtid="{D5CDD505-2E9C-101B-9397-08002B2CF9AE}" pid="3" name="ICV">
    <vt:lpwstr>A7ACC160F4744EE78EBA36DCFD295654_13</vt:lpwstr>
  </property>
  <property fmtid="{D5CDD505-2E9C-101B-9397-08002B2CF9AE}" pid="4" name="KSOTemplateDocerSaveRecord">
    <vt:lpwstr>eyJoZGlkIjoiNzY0ZWIzNzkyMTY4YzZkMTY0MTI4NzZhMDI5YTM1ZmMiLCJ1c2VySWQiOiI0MTE1Mjc1MTYifQ_x003D__x003D_</vt:lpwstr>
  </property>
</Properties>
</file>

<file path=customXml/item7.xml><?xml version="1.0" encoding="utf-8"?>
<Properties xmlns:vt="http://schemas.openxmlformats.org/officeDocument/2006/docPropsVTypes" xmlns="http://schemas.openxmlformats.org/officeDocument/2006/extended-properties">
  <Template>Normal</Template>
  <TotalTime>329</TotalTime>
  <Pages>39</Pages>
  <Words>18302</Words>
  <Characters>19388</Characters>
  <Application>WPS Office_12.1.0.19770_F1E327BC-269C-435d-A152-05C5408002CA</Application>
  <DocSecurity>0</DocSecurity>
  <Company>微软公司</Company>
  <CharactersWithSpaces>19948</CharactersWithSpaces>
  <AppVersion>14.0000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11</cp:revision>
  <dcterms:created xsi:type="dcterms:W3CDTF">2024-03-27T09:49:00Z</dcterms:created>
  <dcterms:modified xsi:type="dcterms:W3CDTF">2025-02-19T07:33:43Z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FBE38-E41B-450A-A188-27BB5A95F465}"/>
</file>

<file path=customXml/itemProps3.xml><?xml version="1.0" encoding="utf-8"?>
<ds:datastoreItem xmlns:ds="http://schemas.openxmlformats.org/officeDocument/2006/customXml" ds:itemID="{663F300F-ED03-43B1-951A-1878A8944541}"/>
</file>

<file path=customXml/itemProps4.xml><?xml version="1.0" encoding="utf-8"?>
<ds:datastoreItem xmlns:ds="http://schemas.openxmlformats.org/officeDocument/2006/customXml" ds:itemID="{AF2B4A75-B762-4D03-9CD8-E2F78A7E59E0}"/>
</file>

<file path=customXml/itemProps5.xml><?xml version="1.0" encoding="utf-8"?>
<ds:datastoreItem xmlns:ds="http://schemas.openxmlformats.org/officeDocument/2006/customXml" ds:itemID="{4040DCD1-B361-4F42-99F4-EEF9FA55C554}"/>
</file>

<file path=customXml/itemProps6.xml><?xml version="1.0" encoding="utf-8"?>
<ds:datastoreItem xmlns:ds="http://schemas.openxmlformats.org/officeDocument/2006/customXml" ds:itemID="{828271CC-63EF-4228-9DB3-3B70D0F5E2FA}"/>
</file>

<file path=customXml/itemProps7.xml><?xml version="1.0" encoding="utf-8"?>
<ds:datastoreItem xmlns:ds="http://schemas.openxmlformats.org/officeDocument/2006/customXml" ds:itemID="{2AF7D7DD-C7BE-4FD8-9ADF-E5F728ECE1FF}"/>
</file>

<file path=customXml/itemProps8.xml><?xml version="1.0" encoding="utf-8"?>
<ds:datastoreItem xmlns:ds="http://schemas.openxmlformats.org/officeDocument/2006/customXml" ds:itemID="{F40ECF9B-253B-4CB3-A5CB-BEC71280020D}"/>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15</cp:revision>
  <dcterms:created xsi:type="dcterms:W3CDTF">2024-03-27T09:49:00Z</dcterms:created>
  <dcterms:modified xsi:type="dcterms:W3CDTF">2026-11-03T05:00:36Z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24398AB8D1324469AC15A0E01A558D12_13</vt:lpwstr>
  </property>
  <property fmtid="{D5CDD505-2E9C-101B-9397-08002B2CF9AE}" pid="4" name="KSOTemplateDocerSaveRecord">
    <vt:lpwstr>eyJoZGlkIjoiNDc5YTM0NjQ1MTE5OTVhYTg3YzdmNDgwNzk2MzNhMzciLCJ1c2VySWQiOiI0MTE1Mjc1MTYifQ==</vt:lpwstr>
  </property>
</Properties>
</file>