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4"/>
        <w:jc w:val="center"/>
        <w:spacing w:before="120" w:after="120" w:line="360" w:lineRule="auto"/>
        <w:rPr>
          <w:rFonts w:ascii="Times New Roman" w:hAnsi="Times New Roman"/>
          <w:b/>
          <w:bCs/>
          <w:color w:val="000000"/>
          <w:sz w:val="72"/>
          <w:szCs w:val="72"/>
          <w:highlight w:val="none"/>
        </w:rPr>
      </w:pPr>
      <w:r>
        <w:rPr>
          <w:rFonts w:ascii="Times New Roman" w:hAnsi="Times New Roman"/>
          <w:b/>
          <w:bCs/>
          <w:color w:val="000000"/>
          <w:sz w:val="72"/>
          <w:szCs w:val="72"/>
          <w:highlight w:val="none"/>
        </w:rPr>
      </w:r>
      <w:r/>
    </w:p>
    <w:p>
      <w:pPr>
        <w:pStyle w:val="694"/>
        <w:jc w:val="center"/>
        <w:spacing w:before="120" w:after="120" w:line="360" w:lineRule="auto"/>
        <w:rPr>
          <w:rFonts w:ascii="Times New Roman" w:hAnsi="Times New Roman"/>
          <w:b/>
          <w:bCs/>
          <w:color w:val="000000"/>
          <w:sz w:val="72"/>
          <w:szCs w:val="72"/>
          <w:highlight w:val="none"/>
        </w:rPr>
      </w:pPr>
      <w:r>
        <w:rPr>
          <w:rFonts w:ascii="Times New Roman" w:hAnsi="Times New Roman"/>
          <w:b/>
          <w:bCs/>
          <w:color w:val="000000"/>
          <w:sz w:val="72"/>
          <w:szCs w:val="72"/>
          <w:highlight w:val="none"/>
        </w:rPr>
      </w:r>
      <w:r/>
    </w:p>
    <w:p>
      <w:pPr>
        <w:pStyle w:val="694"/>
        <w:jc w:val="center"/>
        <w:rPr>
          <w:rFonts w:ascii="Times New Roman" w:hAnsi="Times New Roman"/>
          <w:b/>
          <w:bCs/>
          <w:color w:val="000000"/>
          <w:sz w:val="72"/>
          <w:szCs w:val="72"/>
          <w:highlight w:val="none"/>
        </w:rPr>
      </w:pPr>
      <w:r>
        <w:rPr>
          <w:rFonts w:ascii="Times New Roman" w:hAnsi="Times New Roman"/>
          <w:b/>
          <w:bCs/>
          <w:color w:val="000000"/>
          <w:sz w:val="72"/>
          <w:szCs w:val="72"/>
          <w:highlight w:val="none"/>
        </w:rPr>
        <w:t xml:space="preserve">招　标　文　件</w:t>
      </w:r>
      <w:r>
        <w:rPr>
          <w:rFonts w:ascii="Times New Roman" w:hAnsi="Times New Roman"/>
          <w:b/>
          <w:bCs/>
          <w:color w:val="000000"/>
          <w:sz w:val="72"/>
          <w:szCs w:val="72"/>
          <w:highlight w:val="none"/>
        </w:rPr>
      </w:r>
      <w:r/>
    </w:p>
    <w:p>
      <w:pPr>
        <w:pStyle w:val="694"/>
        <w:jc w:val="center"/>
        <w:spacing w:line="480" w:lineRule="auto"/>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694"/>
        <w:jc w:val="center"/>
        <w:spacing w:line="480" w:lineRule="auto"/>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694"/>
        <w:jc w:val="center"/>
        <w:spacing w:line="480" w:lineRule="auto"/>
        <w:rPr>
          <w:rFonts w:hint="eastAsia" w:ascii="Times New Roman" w:hAnsi="Times New Roman" w:eastAsia="宋体"/>
          <w:b/>
          <w:bCs/>
          <w:color w:val="000000"/>
          <w:sz w:val="32"/>
          <w:szCs w:val="32"/>
          <w:highlight w:val="none"/>
          <w:lang w:eastAsia="zh-CN"/>
        </w:rPr>
      </w:pPr>
      <w:r>
        <w:rPr>
          <w:rFonts w:ascii="Times New Roman" w:hAnsi="Times New Roman"/>
          <w:b/>
          <w:bCs/>
          <w:color w:val="000000"/>
          <w:sz w:val="32"/>
          <w:szCs w:val="32"/>
          <w:highlight w:val="none"/>
        </w:rPr>
        <w:t xml:space="preserve">项目名称：</w:t>
      </w:r>
      <w:r>
        <w:rPr>
          <w:rFonts w:hint="eastAsia" w:ascii="Times New Roman" w:hAnsi="Times New Roman"/>
          <w:b/>
          <w:bCs/>
          <w:color w:val="000000"/>
          <w:sz w:val="32"/>
          <w:szCs w:val="32"/>
          <w:highlight w:val="none"/>
          <w:lang w:eastAsia="zh-CN"/>
        </w:rPr>
        <w:t xml:space="preserve">张家港市第一人民医院AI手麻系统改造项目</w:t>
      </w:r>
      <w:r>
        <w:rPr>
          <w:rFonts w:hint="eastAsia" w:ascii="Times New Roman" w:hAnsi="Times New Roman" w:eastAsia="宋体"/>
          <w:b/>
          <w:bCs/>
          <w:color w:val="000000"/>
          <w:sz w:val="32"/>
          <w:szCs w:val="32"/>
          <w:highlight w:val="none"/>
          <w:lang w:eastAsia="zh-CN"/>
        </w:rPr>
      </w:r>
      <w:r/>
    </w:p>
    <w:p>
      <w:pPr>
        <w:pStyle w:val="694"/>
        <w:jc w:val="center"/>
        <w:spacing w:line="480" w:lineRule="auto"/>
        <w:rPr>
          <w:rFonts w:hint="eastAsia" w:ascii="Segoe UI" w:hAnsi="Segoe UI" w:eastAsia="宋体" w:cs="Segoe UI"/>
          <w:color w:val="000000"/>
          <w:szCs w:val="21"/>
          <w:highlight w:val="none"/>
          <w:shd w:val="clear" w:color="auto" w:fill="ffffff"/>
          <w:lang w:eastAsia="zh-CN"/>
        </w:rPr>
      </w:pPr>
      <w:r>
        <w:rPr>
          <w:rFonts w:ascii="Times New Roman" w:hAnsi="Times New Roman"/>
          <w:b/>
          <w:color w:val="000000"/>
          <w:sz w:val="32"/>
          <w:szCs w:val="32"/>
          <w:highlight w:val="none"/>
        </w:rPr>
        <w:t xml:space="preserve">标书编号</w:t>
      </w:r>
      <w:r>
        <w:rPr>
          <w:rFonts w:hint="eastAsia" w:ascii="Times New Roman" w:hAnsi="Times New Roman" w:eastAsia="宋体" w:cs="Times New Roman"/>
          <w:b/>
          <w:bCs/>
          <w:color w:val="000000"/>
          <w:sz w:val="32"/>
          <w:szCs w:val="32"/>
          <w:highlight w:val="none"/>
        </w:rPr>
        <w:t xml:space="preserve">：</w:t>
      </w:r>
      <w:r>
        <w:rPr>
          <w:rFonts w:ascii="Times New Roman" w:hAnsi="Times New Roman" w:eastAsia="宋体" w:cs="Times New Roman"/>
          <w:b/>
          <w:color w:val="000000"/>
          <w:sz w:val="32"/>
          <w:szCs w:val="32"/>
          <w:highlight w:val="none"/>
        </w:rPr>
        <w:t xml:space="preserve">JSZC-320582-NDZB-G2026-0006</w:t>
      </w:r>
      <w:r>
        <w:rPr>
          <w:rFonts w:hint="eastAsia" w:ascii="Segoe UI" w:hAnsi="Segoe UI" w:eastAsia="宋体" w:cs="Segoe UI"/>
          <w:color w:val="000000"/>
          <w:szCs w:val="21"/>
          <w:highlight w:val="none"/>
          <w:shd w:val="clear" w:color="auto" w:fill="ffffff"/>
          <w:lang w:eastAsia="zh-CN"/>
        </w:rPr>
      </w:r>
      <w:r/>
    </w:p>
    <w:p>
      <w:pPr>
        <w:pStyle w:val="694"/>
        <w:jc w:val="center"/>
        <w:spacing w:line="480" w:lineRule="auto"/>
        <w:rPr>
          <w:rFonts w:ascii="Times New Roman" w:hAnsi="Times New Roman"/>
          <w:color w:val="000000"/>
          <w:sz w:val="32"/>
          <w:szCs w:val="32"/>
          <w:highlight w:val="none"/>
        </w:rPr>
      </w:pPr>
      <w:r>
        <w:rPr>
          <w:rFonts w:ascii="Times New Roman" w:hAnsi="Times New Roman"/>
          <w:b/>
          <w:color w:val="000000"/>
          <w:sz w:val="32"/>
          <w:szCs w:val="32"/>
          <w:highlight w:val="none"/>
        </w:rPr>
        <w:t xml:space="preserve">项目属性：</w:t>
      </w:r>
      <w:r>
        <w:rPr>
          <w:rFonts w:hint="eastAsia" w:ascii="Times New Roman" w:hAnsi="Times New Roman"/>
          <w:b/>
          <w:color w:val="000000"/>
          <w:sz w:val="32"/>
          <w:szCs w:val="32"/>
          <w:highlight w:val="none"/>
        </w:rPr>
        <w:t xml:space="preserve">货物</w:t>
      </w:r>
      <w:r>
        <w:rPr>
          <w:rFonts w:ascii="Times New Roman" w:hAnsi="Times New Roman"/>
          <w:b/>
          <w:color w:val="000000"/>
          <w:sz w:val="32"/>
          <w:szCs w:val="32"/>
          <w:highlight w:val="none"/>
        </w:rPr>
        <w:t xml:space="preserve">类</w:t>
      </w:r>
      <w:r>
        <w:rPr>
          <w:rFonts w:ascii="Times New Roman" w:hAnsi="Times New Roman"/>
          <w:color w:val="000000"/>
          <w:sz w:val="32"/>
          <w:szCs w:val="32"/>
          <w:highlight w:val="none"/>
        </w:rPr>
      </w:r>
      <w:r/>
    </w:p>
    <w:p>
      <w:pPr>
        <w:pStyle w:val="694"/>
        <w:jc w:val="center"/>
        <w:spacing w:before="120" w:after="120" w:line="360" w:lineRule="auto"/>
        <w:rPr>
          <w:rFonts w:ascii="Times New Roman" w:hAnsi="Times New Roman" w:eastAsia="宋体" w:cs="Times New Roman"/>
          <w:b/>
          <w:bCs/>
          <w:color w:val="000000"/>
          <w:sz w:val="84"/>
          <w:szCs w:val="84"/>
          <w:highlight w:val="none"/>
        </w:rPr>
      </w:pPr>
      <w:r>
        <w:rPr>
          <w:rFonts w:ascii="Times New Roman" w:hAnsi="Times New Roman" w:eastAsia="宋体" w:cs="Times New Roman"/>
          <w:b/>
          <w:bCs/>
          <w:color w:val="000000"/>
          <w:sz w:val="84"/>
          <w:szCs w:val="84"/>
          <w:highlight w:val="none"/>
        </w:rPr>
      </w:r>
      <w:r/>
    </w:p>
    <w:p>
      <w:pPr>
        <w:pStyle w:val="694"/>
        <w:jc w:val="center"/>
        <w:spacing w:before="120" w:after="120" w:line="360" w:lineRule="auto"/>
        <w:rPr>
          <w:rFonts w:ascii="Times New Roman" w:hAnsi="Times New Roman" w:eastAsia="宋体" w:cs="Times New Roman"/>
          <w:b/>
          <w:bCs/>
          <w:color w:val="000000"/>
          <w:sz w:val="84"/>
          <w:szCs w:val="84"/>
          <w:highlight w:val="none"/>
          <w:lang w:val="en-US" w:eastAsia="zh-CN"/>
        </w:rPr>
      </w:pPr>
      <w:r>
        <w:rPr>
          <w:rFonts w:hint="eastAsia" w:ascii="Times New Roman" w:hAnsi="Times New Roman" w:eastAsia="宋体" w:cs="Times New Roman"/>
          <w:b/>
          <w:bCs/>
          <w:color w:val="000000"/>
          <w:sz w:val="84"/>
          <w:szCs w:val="84"/>
          <w:highlight w:val="none"/>
          <w:lang w:val="en-US" w:eastAsia="zh-CN"/>
        </w:rPr>
        <w:t xml:space="preserve">                                               </w:t>
      </w:r>
      <w:r>
        <w:rPr>
          <w:rFonts w:hint="eastAsia" w:ascii="Times New Roman" w:hAnsi="Times New Roman" w:eastAsia="宋体" w:cs="Times New Roman"/>
          <w:b/>
          <w:bCs/>
          <w:color w:val="000000"/>
          <w:sz w:val="84"/>
          <w:szCs w:val="84"/>
          <w:highlight w:val="none"/>
          <w:lang w:val="en-US" w:eastAsia="zh-CN"/>
        </w:rPr>
        <w:t xml:space="preserve">                                                                                                                                                                                                                                                                </w:t>
      </w:r>
      <w:r>
        <w:rPr>
          <w:rFonts w:hint="eastAsia" w:ascii="Times New Roman" w:hAnsi="Times New Roman" w:eastAsia="宋体" w:cs="Times New Roman"/>
          <w:b/>
          <w:bCs/>
          <w:color w:val="000000"/>
          <w:sz w:val="84"/>
          <w:szCs w:val="84"/>
          <w:highlight w:val="none"/>
          <w:lang w:val="en-US" w:eastAsia="zh-CN"/>
        </w:rPr>
        <w:t xml:space="preserve">                                                                                                                                                                                                                                                                </w:t>
      </w:r>
      <w:r>
        <w:rPr>
          <w:rFonts w:ascii="Times New Roman" w:hAnsi="Times New Roman" w:eastAsia="宋体" w:cs="Times New Roman"/>
          <w:b/>
          <w:bCs/>
          <w:color w:val="000000"/>
          <w:sz w:val="84"/>
          <w:szCs w:val="84"/>
          <w:highlight w:val="none"/>
          <w:lang w:val="en-US" w:eastAsia="zh-CN"/>
        </w:rPr>
      </w:r>
      <w:r/>
    </w:p>
    <w:p>
      <w:pPr>
        <w:pStyle w:val="694"/>
        <w:jc w:val="center"/>
        <w:spacing w:line="360" w:lineRule="auto"/>
        <w:rPr>
          <w:rFonts w:ascii="Times New Roman" w:hAnsi="Times New Roman"/>
          <w:b/>
          <w:bCs/>
          <w:color w:val="000000"/>
          <w:sz w:val="32"/>
          <w:szCs w:val="32"/>
          <w:highlight w:val="none"/>
        </w:rPr>
      </w:pPr>
      <w:r>
        <w:rPr>
          <w:rFonts w:ascii="Times New Roman" w:hAnsi="Times New Roman"/>
          <w:b/>
          <w:bCs/>
          <w:color w:val="000000"/>
          <w:sz w:val="32"/>
          <w:szCs w:val="32"/>
          <w:highlight w:val="none"/>
        </w:rPr>
        <w:t xml:space="preserve">诺德招投标咨询服务（苏州）有限公司</w:t>
      </w:r>
      <w:r>
        <w:rPr>
          <w:rFonts w:ascii="Times New Roman" w:hAnsi="Times New Roman"/>
          <w:b/>
          <w:bCs/>
          <w:color w:val="000000"/>
          <w:sz w:val="32"/>
          <w:szCs w:val="32"/>
          <w:highlight w:val="none"/>
        </w:rPr>
      </w:r>
      <w:r/>
    </w:p>
    <w:p>
      <w:pPr>
        <w:pStyle w:val="694"/>
        <w:jc w:val="center"/>
        <w:rPr>
          <w:rFonts w:ascii="Times New Roman" w:hAnsi="Times New Roman"/>
          <w:b/>
          <w:bCs/>
          <w:color w:val="000000"/>
          <w:sz w:val="44"/>
          <w:szCs w:val="44"/>
          <w:highlight w:val="none"/>
        </w:rPr>
      </w:pPr>
      <w:r>
        <w:rPr>
          <w:rFonts w:ascii="Times New Roman" w:hAnsi="Times New Roman"/>
          <w:b/>
          <w:bCs/>
          <w:color w:val="000000"/>
          <w:sz w:val="32"/>
          <w:highlight w:val="none"/>
        </w:rPr>
        <w:t xml:space="preserve">202</w:t>
      </w:r>
      <w:r>
        <w:rPr>
          <w:rFonts w:hint="eastAsia" w:ascii="Times New Roman" w:hAnsi="Times New Roman"/>
          <w:b/>
          <w:bCs/>
          <w:color w:val="000000"/>
          <w:sz w:val="32"/>
          <w:highlight w:val="none"/>
          <w:lang w:val="en-US" w:eastAsia="zh-CN"/>
        </w:rPr>
        <w:t xml:space="preserve">6</w:t>
      </w:r>
      <w:r>
        <w:rPr>
          <w:rFonts w:ascii="Times New Roman" w:hAnsi="Times New Roman"/>
          <w:b/>
          <w:bCs/>
          <w:color w:val="000000"/>
          <w:sz w:val="32"/>
          <w:highlight w:val="none"/>
        </w:rPr>
        <w:t xml:space="preserve">年</w:t>
      </w:r>
      <w:r>
        <w:rPr>
          <w:rFonts w:hint="eastAsia" w:ascii="Times New Roman" w:hAnsi="Times New Roman"/>
          <w:b/>
          <w:bCs/>
          <w:color w:val="000000"/>
          <w:sz w:val="32"/>
          <w:highlight w:val="none"/>
          <w:lang w:val="en-US" w:eastAsia="zh-CN"/>
        </w:rPr>
        <w:t xml:space="preserve">1</w:t>
      </w:r>
      <w:r>
        <w:rPr>
          <w:rFonts w:hint="eastAsia" w:ascii="Times New Roman" w:hAnsi="Times New Roman"/>
          <w:b/>
          <w:bCs/>
          <w:color w:val="000000"/>
          <w:sz w:val="32"/>
          <w:highlight w:val="none"/>
          <w:lang w:val="en-US" w:eastAsia="zh-CN"/>
        </w:rPr>
        <w:t xml:space="preserve">1</w:t>
      </w:r>
      <w:r>
        <w:rPr>
          <w:rFonts w:ascii="Times New Roman" w:hAnsi="Times New Roman"/>
          <w:b/>
          <w:bCs/>
          <w:color w:val="000000"/>
          <w:sz w:val="32"/>
          <w:highlight w:val="none"/>
        </w:rPr>
        <w:t xml:space="preserve">月</w:t>
      </w:r>
      <w:r>
        <w:rPr>
          <w:rFonts w:hint="eastAsia" w:ascii="Times New Roman" w:hAnsi="Times New Roman"/>
          <w:b/>
          <w:bCs/>
          <w:color w:val="000000"/>
          <w:sz w:val="32"/>
          <w:highlight w:val="none"/>
          <w:lang w:val="en-US" w:eastAsia="zh-CN"/>
        </w:rPr>
        <w:t xml:space="preserve">2</w:t>
      </w:r>
      <w:r>
        <w:rPr>
          <w:rFonts w:ascii="Times New Roman" w:hAnsi="Times New Roman"/>
          <w:b/>
          <w:bCs/>
          <w:color w:val="000000"/>
          <w:sz w:val="32"/>
          <w:highlight w:val="none"/>
        </w:rPr>
        <w:t xml:space="preserve">日</w:t>
      </w:r>
      <w:bookmarkStart w:id="0" w:name="_Toc120614210"/>
      <w:r/>
      <w:bookmarkStart w:id="1" w:name="_Toc20823272"/>
      <w:r/>
      <w:bookmarkStart w:id="2" w:name="_Toc523127445"/>
      <w:r/>
      <w:bookmarkStart w:id="3" w:name="_Toc16938516"/>
      <w:r/>
      <w:bookmarkStart w:id="4" w:name="_Toc513029200"/>
      <w:r/>
      <w:bookmarkStart w:id="5" w:name="_Toc479757206"/>
      <w:r>
        <w:rPr>
          <w:rFonts w:ascii="Times New Roman" w:hAnsi="Times New Roman"/>
          <w:b/>
          <w:bCs/>
          <w:color w:val="000000"/>
          <w:sz w:val="44"/>
          <w:szCs w:val="44"/>
          <w:highlight w:val="none"/>
        </w:rPr>
        <w:br w:type="page" w:clear="all"/>
      </w:r>
      <w:r>
        <w:rPr>
          <w:rFonts w:ascii="Times New Roman" w:hAnsi="Times New Roman"/>
          <w:b/>
          <w:bCs/>
          <w:color w:val="000000"/>
          <w:sz w:val="44"/>
          <w:szCs w:val="44"/>
          <w:highlight w:val="none"/>
        </w:rPr>
        <w:t xml:space="preserve">总  目  录</w:t>
      </w:r>
      <w:r>
        <w:rPr>
          <w:rFonts w:ascii="Times New Roman" w:hAnsi="Times New Roman"/>
          <w:b/>
          <w:bCs/>
          <w:color w:val="000000"/>
          <w:sz w:val="44"/>
          <w:szCs w:val="44"/>
          <w:highlight w:val="none"/>
        </w:rPr>
      </w:r>
      <w:r/>
    </w:p>
    <w:p>
      <w:pPr>
        <w:pStyle w:val="729"/>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8"/>
          <w:szCs w:val="28"/>
          <w:highlight w:val="none"/>
        </w:rPr>
        <w:fldChar w:fldCharType="begin"/>
      </w:r>
      <w:r>
        <w:rPr>
          <w:rFonts w:ascii="Times New Roman" w:hAnsi="Times New Roman"/>
          <w:caps/>
          <w:color w:val="000000"/>
          <w:sz w:val="28"/>
          <w:szCs w:val="28"/>
          <w:highlight w:val="none"/>
        </w:rPr>
        <w:instrText xml:space="preserve"> TOC \o "1-2" \h \z \u </w:instrText>
      </w:r>
      <w:r>
        <w:rPr>
          <w:rFonts w:ascii="Times New Roman" w:hAnsi="Times New Roman"/>
          <w:caps/>
          <w:color w:val="000000"/>
          <w:sz w:val="28"/>
          <w:szCs w:val="28"/>
          <w:highlight w:val="none"/>
        </w:rPr>
        <w:fldChar w:fldCharType="separate"/>
      </w: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_Toc21979 </w:instrText>
      </w:r>
      <w:r>
        <w:rPr>
          <w:rFonts w:ascii="Times New Roman" w:hAnsi="Times New Roman"/>
          <w:caps/>
          <w:color w:val="000000"/>
          <w:sz w:val="24"/>
          <w:szCs w:val="24"/>
          <w:highlight w:val="none"/>
        </w:rPr>
        <w:fldChar w:fldCharType="separate"/>
      </w:r>
      <w:r>
        <w:rPr>
          <w:color w:val="000000"/>
          <w:sz w:val="24"/>
          <w:szCs w:val="24"/>
          <w:highlight w:val="none"/>
        </w:rPr>
        <w:t xml:space="preserve">第一章  投标邀请</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_Toc21979 \h </w:instrText>
      </w:r>
      <w:r>
        <w:rPr>
          <w:color w:val="000000"/>
          <w:sz w:val="24"/>
          <w:szCs w:val="24"/>
          <w:highlight w:val="none"/>
        </w:rPr>
        <w:fldChar w:fldCharType="separate"/>
      </w:r>
      <w:r>
        <w:rPr>
          <w:color w:val="000000"/>
          <w:sz w:val="24"/>
          <w:szCs w:val="24"/>
          <w:highlight w:val="none"/>
        </w:rPr>
        <w:t xml:space="preserve">3</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29"/>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_Toc16701 </w:instrText>
      </w:r>
      <w:r>
        <w:rPr>
          <w:rFonts w:ascii="Times New Roman" w:hAnsi="Times New Roman"/>
          <w:caps/>
          <w:color w:val="000000"/>
          <w:sz w:val="24"/>
          <w:szCs w:val="24"/>
          <w:highlight w:val="none"/>
        </w:rPr>
        <w:fldChar w:fldCharType="separate"/>
      </w:r>
      <w:r>
        <w:rPr>
          <w:rFonts w:hint="eastAsia"/>
          <w:color w:val="000000"/>
          <w:sz w:val="24"/>
          <w:szCs w:val="24"/>
          <w:highlight w:val="none"/>
        </w:rPr>
        <w:t xml:space="preserve">第二章  投标人须知</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_Toc16701 \h </w:instrText>
      </w:r>
      <w:r>
        <w:rPr>
          <w:color w:val="000000"/>
          <w:sz w:val="24"/>
          <w:szCs w:val="24"/>
          <w:highlight w:val="none"/>
        </w:rPr>
        <w:fldChar w:fldCharType="separate"/>
      </w:r>
      <w:r>
        <w:rPr>
          <w:color w:val="000000"/>
          <w:sz w:val="24"/>
          <w:szCs w:val="24"/>
          <w:highlight w:val="none"/>
        </w:rPr>
        <w:t xml:space="preserve">7</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_Toc345 </w:instrText>
      </w:r>
      <w:r>
        <w:rPr>
          <w:rFonts w:ascii="Times New Roman" w:hAnsi="Times New Roman"/>
          <w:caps/>
          <w:color w:val="000000"/>
          <w:sz w:val="24"/>
          <w:szCs w:val="24"/>
          <w:highlight w:val="none"/>
        </w:rPr>
        <w:fldChar w:fldCharType="separate"/>
      </w:r>
      <w:r>
        <w:rPr>
          <w:rFonts w:hint="eastAsia"/>
          <w:color w:val="000000"/>
          <w:sz w:val="24"/>
          <w:szCs w:val="24"/>
          <w:highlight w:val="none"/>
        </w:rPr>
        <w:t xml:space="preserve">一、总则</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_Toc345 \h </w:instrText>
      </w:r>
      <w:r>
        <w:rPr>
          <w:color w:val="000000"/>
          <w:sz w:val="24"/>
          <w:szCs w:val="24"/>
          <w:highlight w:val="none"/>
        </w:rPr>
        <w:fldChar w:fldCharType="separate"/>
      </w:r>
      <w:r>
        <w:rPr>
          <w:color w:val="000000"/>
          <w:sz w:val="24"/>
          <w:szCs w:val="24"/>
          <w:highlight w:val="none"/>
        </w:rPr>
        <w:t xml:space="preserve">7</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_Toc10927 </w:instrText>
      </w:r>
      <w:r>
        <w:rPr>
          <w:rFonts w:ascii="Times New Roman" w:hAnsi="Times New Roman"/>
          <w:caps/>
          <w:color w:val="000000"/>
          <w:sz w:val="24"/>
          <w:szCs w:val="24"/>
          <w:highlight w:val="none"/>
        </w:rPr>
        <w:fldChar w:fldCharType="separate"/>
      </w:r>
      <w:r>
        <w:rPr>
          <w:rFonts w:hint="eastAsia"/>
          <w:color w:val="000000"/>
          <w:sz w:val="24"/>
          <w:szCs w:val="24"/>
          <w:highlight w:val="none"/>
        </w:rPr>
        <w:t xml:space="preserve">二、招标文件</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_Toc10927 \h </w:instrText>
      </w:r>
      <w:r>
        <w:rPr>
          <w:color w:val="000000"/>
          <w:sz w:val="24"/>
          <w:szCs w:val="24"/>
          <w:highlight w:val="none"/>
        </w:rPr>
        <w:fldChar w:fldCharType="separate"/>
      </w:r>
      <w:r>
        <w:rPr>
          <w:color w:val="000000"/>
          <w:sz w:val="24"/>
          <w:szCs w:val="24"/>
          <w:highlight w:val="none"/>
        </w:rPr>
        <w:t xml:space="preserve">7</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_Toc24666 </w:instrText>
      </w:r>
      <w:r>
        <w:rPr>
          <w:rFonts w:ascii="Times New Roman" w:hAnsi="Times New Roman"/>
          <w:caps/>
          <w:color w:val="000000"/>
          <w:sz w:val="24"/>
          <w:szCs w:val="24"/>
          <w:highlight w:val="none"/>
        </w:rPr>
        <w:fldChar w:fldCharType="separate"/>
      </w:r>
      <w:r>
        <w:rPr>
          <w:rFonts w:hint="eastAsia" w:ascii="宋体" w:hAnsi="宋体" w:cs="宋体"/>
          <w:bCs/>
          <w:color w:val="000000"/>
          <w:sz w:val="24"/>
          <w:szCs w:val="24"/>
          <w:highlight w:val="none"/>
        </w:rPr>
        <w:t xml:space="preserve">三、投标文件的编制</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_Toc24666 \h </w:instrText>
      </w:r>
      <w:r>
        <w:rPr>
          <w:color w:val="000000"/>
          <w:sz w:val="24"/>
          <w:szCs w:val="24"/>
          <w:highlight w:val="none"/>
        </w:rPr>
        <w:fldChar w:fldCharType="separate"/>
      </w:r>
      <w:r>
        <w:rPr>
          <w:color w:val="000000"/>
          <w:sz w:val="24"/>
          <w:szCs w:val="24"/>
          <w:highlight w:val="none"/>
        </w:rPr>
        <w:t xml:space="preserve">8</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_Toc7748 </w:instrText>
      </w:r>
      <w:r>
        <w:rPr>
          <w:rFonts w:ascii="Times New Roman" w:hAnsi="Times New Roman"/>
          <w:caps/>
          <w:color w:val="000000"/>
          <w:sz w:val="24"/>
          <w:szCs w:val="24"/>
          <w:highlight w:val="none"/>
        </w:rPr>
        <w:fldChar w:fldCharType="separate"/>
      </w:r>
      <w:r>
        <w:rPr>
          <w:rFonts w:hint="eastAsia" w:ascii="宋体" w:hAnsi="宋体" w:cs="宋体"/>
          <w:bCs/>
          <w:color w:val="000000"/>
          <w:sz w:val="24"/>
          <w:szCs w:val="24"/>
          <w:highlight w:val="none"/>
        </w:rPr>
        <w:t xml:space="preserve">四、投标文件的制作、上传、递交</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_Toc7748 \h </w:instrText>
      </w:r>
      <w:r>
        <w:rPr>
          <w:color w:val="000000"/>
          <w:sz w:val="24"/>
          <w:szCs w:val="24"/>
          <w:highlight w:val="none"/>
        </w:rPr>
        <w:fldChar w:fldCharType="separate"/>
      </w:r>
      <w:r>
        <w:rPr>
          <w:color w:val="000000"/>
          <w:sz w:val="24"/>
          <w:szCs w:val="24"/>
          <w:highlight w:val="none"/>
        </w:rPr>
        <w:t xml:space="preserve">10</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_Toc11253 </w:instrText>
      </w:r>
      <w:r>
        <w:rPr>
          <w:rFonts w:ascii="Times New Roman" w:hAnsi="Times New Roman"/>
          <w:caps/>
          <w:color w:val="000000"/>
          <w:sz w:val="24"/>
          <w:szCs w:val="24"/>
          <w:highlight w:val="none"/>
        </w:rPr>
        <w:fldChar w:fldCharType="separate"/>
      </w:r>
      <w:r>
        <w:rPr>
          <w:rFonts w:hint="eastAsia" w:ascii="宋体" w:hAnsi="宋体" w:cs="宋体"/>
          <w:bCs/>
          <w:color w:val="000000"/>
          <w:sz w:val="24"/>
          <w:szCs w:val="24"/>
          <w:highlight w:val="none"/>
        </w:rPr>
        <w:t xml:space="preserve">五、开标与评标</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_Toc11253 \h </w:instrText>
      </w:r>
      <w:r>
        <w:rPr>
          <w:color w:val="000000"/>
          <w:sz w:val="24"/>
          <w:szCs w:val="24"/>
          <w:highlight w:val="none"/>
        </w:rPr>
        <w:fldChar w:fldCharType="separate"/>
      </w:r>
      <w:r>
        <w:rPr>
          <w:color w:val="000000"/>
          <w:sz w:val="24"/>
          <w:szCs w:val="24"/>
          <w:highlight w:val="none"/>
        </w:rPr>
        <w:t xml:space="preserve">11</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_Toc16390 </w:instrText>
      </w:r>
      <w:r>
        <w:rPr>
          <w:rFonts w:ascii="Times New Roman" w:hAnsi="Times New Roman"/>
          <w:caps/>
          <w:color w:val="000000"/>
          <w:sz w:val="24"/>
          <w:szCs w:val="24"/>
          <w:highlight w:val="none"/>
        </w:rPr>
        <w:fldChar w:fldCharType="separate"/>
      </w:r>
      <w:r>
        <w:rPr>
          <w:rFonts w:hint="eastAsia" w:ascii="宋体" w:hAnsi="宋体" w:cs="宋体"/>
          <w:bCs/>
          <w:color w:val="000000"/>
          <w:sz w:val="24"/>
          <w:szCs w:val="24"/>
          <w:highlight w:val="none"/>
        </w:rPr>
        <w:t xml:space="preserve">六、定标</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_Toc16390 \h </w:instrText>
      </w:r>
      <w:r>
        <w:rPr>
          <w:color w:val="000000"/>
          <w:sz w:val="24"/>
          <w:szCs w:val="24"/>
          <w:highlight w:val="none"/>
        </w:rPr>
        <w:fldChar w:fldCharType="separate"/>
      </w:r>
      <w:r>
        <w:rPr>
          <w:color w:val="000000"/>
          <w:sz w:val="24"/>
          <w:szCs w:val="24"/>
          <w:highlight w:val="none"/>
        </w:rPr>
        <w:t xml:space="preserve">15</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_Toc21012 </w:instrText>
      </w:r>
      <w:r>
        <w:rPr>
          <w:rFonts w:ascii="Times New Roman" w:hAnsi="Times New Roman"/>
          <w:caps/>
          <w:color w:val="000000"/>
          <w:sz w:val="24"/>
          <w:szCs w:val="24"/>
          <w:highlight w:val="none"/>
        </w:rPr>
        <w:fldChar w:fldCharType="separate"/>
      </w:r>
      <w:r>
        <w:rPr>
          <w:rFonts w:hint="eastAsia" w:ascii="宋体" w:hAnsi="宋体" w:cs="宋体"/>
          <w:bCs/>
          <w:color w:val="000000"/>
          <w:sz w:val="24"/>
          <w:szCs w:val="24"/>
          <w:highlight w:val="none"/>
        </w:rPr>
        <w:t xml:space="preserve">七、授予合同</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_Toc21012 \h </w:instrText>
      </w:r>
      <w:r>
        <w:rPr>
          <w:color w:val="000000"/>
          <w:sz w:val="24"/>
          <w:szCs w:val="24"/>
          <w:highlight w:val="none"/>
        </w:rPr>
        <w:fldChar w:fldCharType="separate"/>
      </w:r>
      <w:r>
        <w:rPr>
          <w:color w:val="000000"/>
          <w:sz w:val="24"/>
          <w:szCs w:val="24"/>
          <w:highlight w:val="none"/>
        </w:rPr>
        <w:t xml:space="preserve">17</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29"/>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_Toc24604 </w:instrText>
      </w:r>
      <w:r>
        <w:rPr>
          <w:rFonts w:ascii="Times New Roman" w:hAnsi="Times New Roman"/>
          <w:caps/>
          <w:color w:val="000000"/>
          <w:sz w:val="24"/>
          <w:szCs w:val="24"/>
          <w:highlight w:val="none"/>
        </w:rPr>
        <w:fldChar w:fldCharType="separate"/>
      </w:r>
      <w:r>
        <w:rPr>
          <w:color w:val="000000"/>
          <w:sz w:val="24"/>
          <w:szCs w:val="24"/>
          <w:highlight w:val="none"/>
        </w:rPr>
        <w:t xml:space="preserve">第三章 </w:t>
      </w:r>
      <w:r>
        <w:rPr>
          <w:rFonts w:hint="eastAsia"/>
          <w:color w:val="000000"/>
          <w:sz w:val="24"/>
          <w:szCs w:val="24"/>
          <w:highlight w:val="none"/>
          <w:lang w:val="en-US" w:eastAsia="zh-CN"/>
        </w:rPr>
        <w:t xml:space="preserve">采购合同</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_Toc24604 \h </w:instrText>
      </w:r>
      <w:r>
        <w:rPr>
          <w:color w:val="000000"/>
          <w:sz w:val="24"/>
          <w:szCs w:val="24"/>
          <w:highlight w:val="none"/>
        </w:rPr>
        <w:fldChar w:fldCharType="separate"/>
      </w:r>
      <w:r>
        <w:rPr>
          <w:color w:val="000000"/>
          <w:sz w:val="24"/>
          <w:szCs w:val="24"/>
          <w:highlight w:val="none"/>
        </w:rPr>
        <w:t xml:space="preserve">19</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29"/>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_Toc7324 </w:instrText>
      </w:r>
      <w:r>
        <w:rPr>
          <w:rFonts w:ascii="Times New Roman" w:hAnsi="Times New Roman"/>
          <w:caps/>
          <w:color w:val="000000"/>
          <w:sz w:val="24"/>
          <w:szCs w:val="24"/>
          <w:highlight w:val="none"/>
        </w:rPr>
        <w:fldChar w:fldCharType="separate"/>
      </w:r>
      <w:r>
        <w:rPr>
          <w:color w:val="000000"/>
          <w:sz w:val="24"/>
          <w:szCs w:val="24"/>
          <w:highlight w:val="none"/>
        </w:rPr>
        <w:t xml:space="preserve">第四章 项目需求</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_Toc7324 \h </w:instrText>
      </w:r>
      <w:r>
        <w:rPr>
          <w:color w:val="000000"/>
          <w:sz w:val="24"/>
          <w:szCs w:val="24"/>
          <w:highlight w:val="none"/>
        </w:rPr>
        <w:fldChar w:fldCharType="separate"/>
      </w:r>
      <w:r>
        <w:rPr>
          <w:color w:val="000000"/>
          <w:sz w:val="24"/>
          <w:szCs w:val="24"/>
          <w:highlight w:val="none"/>
        </w:rPr>
        <w:t xml:space="preserve">25</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29"/>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_Toc22983 </w:instrText>
      </w:r>
      <w:r>
        <w:rPr>
          <w:rFonts w:ascii="Times New Roman" w:hAnsi="Times New Roman"/>
          <w:caps/>
          <w:color w:val="000000"/>
          <w:sz w:val="24"/>
          <w:szCs w:val="24"/>
          <w:highlight w:val="none"/>
        </w:rPr>
        <w:fldChar w:fldCharType="separate"/>
      </w:r>
      <w:r>
        <w:rPr>
          <w:color w:val="000000"/>
          <w:sz w:val="24"/>
          <w:szCs w:val="24"/>
          <w:highlight w:val="none"/>
        </w:rPr>
        <w:t xml:space="preserve">第五章 评标方法与评标标准</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_Toc22983 \h </w:instrText>
      </w:r>
      <w:r>
        <w:rPr>
          <w:color w:val="000000"/>
          <w:sz w:val="24"/>
          <w:szCs w:val="24"/>
          <w:highlight w:val="none"/>
        </w:rPr>
        <w:fldChar w:fldCharType="separate"/>
      </w:r>
      <w:r>
        <w:rPr>
          <w:color w:val="000000"/>
          <w:sz w:val="24"/>
          <w:szCs w:val="24"/>
          <w:highlight w:val="none"/>
        </w:rPr>
        <w:t xml:space="preserve">65</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_Toc5875 </w:instrText>
      </w:r>
      <w:r>
        <w:rPr>
          <w:rFonts w:ascii="Times New Roman" w:hAnsi="Times New Roman"/>
          <w:caps/>
          <w:color w:val="000000"/>
          <w:sz w:val="24"/>
          <w:szCs w:val="24"/>
          <w:highlight w:val="none"/>
        </w:rPr>
        <w:fldChar w:fldCharType="separate"/>
      </w:r>
      <w:r>
        <w:rPr>
          <w:caps w:val="0"/>
          <w:color w:val="000000"/>
          <w:spacing w:val="0"/>
          <w:sz w:val="24"/>
          <w:szCs w:val="24"/>
          <w:highlight w:val="none"/>
        </w:rPr>
        <w:t xml:space="preserve">一、评标方法与定标原则</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_Toc5875 \h </w:instrText>
      </w:r>
      <w:r>
        <w:rPr>
          <w:color w:val="000000"/>
          <w:sz w:val="24"/>
          <w:szCs w:val="24"/>
          <w:highlight w:val="none"/>
        </w:rPr>
        <w:fldChar w:fldCharType="separate"/>
      </w:r>
      <w:r>
        <w:rPr>
          <w:color w:val="000000"/>
          <w:sz w:val="24"/>
          <w:szCs w:val="24"/>
          <w:highlight w:val="none"/>
        </w:rPr>
        <w:t xml:space="preserve">65</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_Toc23383 </w:instrText>
      </w:r>
      <w:r>
        <w:rPr>
          <w:rFonts w:ascii="Times New Roman" w:hAnsi="Times New Roman"/>
          <w:caps/>
          <w:color w:val="000000"/>
          <w:sz w:val="24"/>
          <w:szCs w:val="24"/>
          <w:highlight w:val="none"/>
        </w:rPr>
        <w:fldChar w:fldCharType="separate"/>
      </w:r>
      <w:r>
        <w:rPr>
          <w:caps w:val="0"/>
          <w:color w:val="000000"/>
          <w:spacing w:val="0"/>
          <w:sz w:val="24"/>
          <w:szCs w:val="24"/>
          <w:highlight w:val="none"/>
        </w:rPr>
        <w:t xml:space="preserve">二、评标标准</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_Toc23383 \h </w:instrText>
      </w:r>
      <w:r>
        <w:rPr>
          <w:color w:val="000000"/>
          <w:sz w:val="24"/>
          <w:szCs w:val="24"/>
          <w:highlight w:val="none"/>
        </w:rPr>
        <w:fldChar w:fldCharType="separate"/>
      </w:r>
      <w:r>
        <w:rPr>
          <w:color w:val="000000"/>
          <w:sz w:val="24"/>
          <w:szCs w:val="24"/>
          <w:highlight w:val="none"/>
        </w:rPr>
        <w:t xml:space="preserve">67</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29"/>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_Toc19620 </w:instrText>
      </w:r>
      <w:r>
        <w:rPr>
          <w:rFonts w:ascii="Times New Roman" w:hAnsi="Times New Roman"/>
          <w:caps/>
          <w:color w:val="000000"/>
          <w:sz w:val="24"/>
          <w:szCs w:val="24"/>
          <w:highlight w:val="none"/>
        </w:rPr>
        <w:fldChar w:fldCharType="separate"/>
      </w:r>
      <w:r>
        <w:rPr>
          <w:rFonts w:hint="eastAsia"/>
          <w:color w:val="000000"/>
          <w:sz w:val="24"/>
          <w:szCs w:val="24"/>
          <w:highlight w:val="none"/>
        </w:rPr>
        <w:t xml:space="preserve">第六章 投标文件格式</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_Toc19620 \h </w:instrText>
      </w:r>
      <w:r>
        <w:rPr>
          <w:color w:val="000000"/>
          <w:sz w:val="24"/>
          <w:szCs w:val="24"/>
          <w:highlight w:val="none"/>
        </w:rPr>
        <w:fldChar w:fldCharType="separate"/>
      </w:r>
      <w:r>
        <w:rPr>
          <w:color w:val="000000"/>
          <w:sz w:val="24"/>
          <w:szCs w:val="24"/>
          <w:highlight w:val="none"/>
        </w:rPr>
        <w:t xml:space="preserve">72</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_Toc26298 </w:instrText>
      </w:r>
      <w:r>
        <w:rPr>
          <w:rFonts w:ascii="Times New Roman" w:hAnsi="Times New Roman"/>
          <w:caps/>
          <w:color w:val="000000"/>
          <w:sz w:val="24"/>
          <w:szCs w:val="24"/>
          <w:highlight w:val="none"/>
        </w:rPr>
        <w:fldChar w:fldCharType="separate"/>
      </w:r>
      <w:r>
        <w:rPr>
          <w:color w:val="000000"/>
          <w:sz w:val="24"/>
          <w:szCs w:val="24"/>
          <w:highlight w:val="none"/>
        </w:rPr>
        <w:t xml:space="preserve">一、封面</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_Toc26298 \h </w:instrText>
      </w:r>
      <w:r>
        <w:rPr>
          <w:color w:val="000000"/>
          <w:sz w:val="24"/>
          <w:szCs w:val="24"/>
          <w:highlight w:val="none"/>
        </w:rPr>
        <w:fldChar w:fldCharType="separate"/>
      </w:r>
      <w:r>
        <w:rPr>
          <w:color w:val="000000"/>
          <w:sz w:val="24"/>
          <w:szCs w:val="24"/>
          <w:highlight w:val="none"/>
        </w:rPr>
        <w:t xml:space="preserve">73</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_Toc4658 </w:instrText>
      </w:r>
      <w:r>
        <w:rPr>
          <w:rFonts w:ascii="Times New Roman" w:hAnsi="Times New Roman"/>
          <w:caps/>
          <w:color w:val="000000"/>
          <w:sz w:val="24"/>
          <w:szCs w:val="24"/>
          <w:highlight w:val="none"/>
        </w:rPr>
        <w:fldChar w:fldCharType="separate"/>
      </w:r>
      <w:r>
        <w:rPr>
          <w:color w:val="000000"/>
          <w:sz w:val="24"/>
          <w:szCs w:val="24"/>
          <w:highlight w:val="none"/>
        </w:rPr>
        <w:t xml:space="preserve">二、投标函</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_Toc4658 \h </w:instrText>
      </w:r>
      <w:r>
        <w:rPr>
          <w:color w:val="000000"/>
          <w:sz w:val="24"/>
          <w:szCs w:val="24"/>
          <w:highlight w:val="none"/>
        </w:rPr>
        <w:fldChar w:fldCharType="separate"/>
      </w:r>
      <w:r>
        <w:rPr>
          <w:color w:val="000000"/>
          <w:sz w:val="24"/>
          <w:szCs w:val="24"/>
          <w:highlight w:val="none"/>
        </w:rPr>
        <w:t xml:space="preserve">74</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_Toc6034 </w:instrText>
      </w:r>
      <w:r>
        <w:rPr>
          <w:rFonts w:ascii="Times New Roman" w:hAnsi="Times New Roman"/>
          <w:caps/>
          <w:color w:val="000000"/>
          <w:sz w:val="24"/>
          <w:szCs w:val="24"/>
          <w:highlight w:val="none"/>
        </w:rPr>
        <w:fldChar w:fldCharType="separate"/>
      </w:r>
      <w:r>
        <w:rPr>
          <w:color w:val="000000"/>
          <w:sz w:val="24"/>
          <w:szCs w:val="24"/>
          <w:highlight w:val="none"/>
        </w:rPr>
        <w:t xml:space="preserve">三、开标一览表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_Toc6034 \h </w:instrText>
      </w:r>
      <w:r>
        <w:rPr>
          <w:color w:val="000000"/>
          <w:sz w:val="24"/>
          <w:szCs w:val="24"/>
          <w:highlight w:val="none"/>
        </w:rPr>
        <w:fldChar w:fldCharType="separate"/>
      </w:r>
      <w:r>
        <w:rPr>
          <w:color w:val="000000"/>
          <w:sz w:val="24"/>
          <w:szCs w:val="24"/>
          <w:highlight w:val="none"/>
        </w:rPr>
        <w:t xml:space="preserve">75</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_Toc20812 </w:instrText>
      </w:r>
      <w:r>
        <w:rPr>
          <w:rFonts w:ascii="Times New Roman" w:hAnsi="Times New Roman"/>
          <w:caps/>
          <w:color w:val="000000"/>
          <w:sz w:val="24"/>
          <w:szCs w:val="24"/>
          <w:highlight w:val="none"/>
        </w:rPr>
        <w:fldChar w:fldCharType="separate"/>
      </w:r>
      <w:r>
        <w:rPr>
          <w:color w:val="000000"/>
          <w:sz w:val="24"/>
          <w:szCs w:val="24"/>
          <w:highlight w:val="none"/>
        </w:rPr>
        <w:t xml:space="preserve">四、资格证明文件</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_Toc20812 \h </w:instrText>
      </w:r>
      <w:r>
        <w:rPr>
          <w:color w:val="000000"/>
          <w:sz w:val="24"/>
          <w:szCs w:val="24"/>
          <w:highlight w:val="none"/>
        </w:rPr>
        <w:fldChar w:fldCharType="separate"/>
      </w:r>
      <w:r>
        <w:rPr>
          <w:color w:val="000000"/>
          <w:sz w:val="24"/>
          <w:szCs w:val="24"/>
          <w:highlight w:val="none"/>
        </w:rPr>
        <w:t xml:space="preserve">76</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_Toc25337 </w:instrText>
      </w:r>
      <w:r>
        <w:rPr>
          <w:rFonts w:ascii="Times New Roman" w:hAnsi="Times New Roman"/>
          <w:caps/>
          <w:color w:val="000000"/>
          <w:sz w:val="24"/>
          <w:szCs w:val="24"/>
          <w:highlight w:val="none"/>
        </w:rPr>
        <w:fldChar w:fldCharType="separate"/>
      </w:r>
      <w:r>
        <w:rPr>
          <w:color w:val="000000"/>
          <w:sz w:val="24"/>
          <w:szCs w:val="24"/>
          <w:highlight w:val="none"/>
        </w:rPr>
        <w:t xml:space="preserve">五、投标配置及分项报价表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_Toc25337 \h </w:instrText>
      </w:r>
      <w:r>
        <w:rPr>
          <w:color w:val="000000"/>
          <w:sz w:val="24"/>
          <w:szCs w:val="24"/>
          <w:highlight w:val="none"/>
        </w:rPr>
        <w:fldChar w:fldCharType="separate"/>
      </w:r>
      <w:r>
        <w:rPr>
          <w:color w:val="000000"/>
          <w:sz w:val="24"/>
          <w:szCs w:val="24"/>
          <w:highlight w:val="none"/>
        </w:rPr>
        <w:t xml:space="preserve">86</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_Toc23571 </w:instrText>
      </w:r>
      <w:r>
        <w:rPr>
          <w:rFonts w:ascii="Times New Roman" w:hAnsi="Times New Roman"/>
          <w:caps/>
          <w:color w:val="000000"/>
          <w:sz w:val="24"/>
          <w:szCs w:val="24"/>
          <w:highlight w:val="none"/>
        </w:rPr>
        <w:fldChar w:fldCharType="separate"/>
      </w:r>
      <w:r>
        <w:rPr>
          <w:rFonts w:hint="eastAsia"/>
          <w:color w:val="000000"/>
          <w:sz w:val="24"/>
          <w:szCs w:val="24"/>
          <w:highlight w:val="none"/>
        </w:rPr>
        <w:t xml:space="preserve">六、核心产品品牌表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_Toc23571 \h </w:instrText>
      </w:r>
      <w:r>
        <w:rPr>
          <w:color w:val="000000"/>
          <w:sz w:val="24"/>
          <w:szCs w:val="24"/>
          <w:highlight w:val="none"/>
        </w:rPr>
        <w:fldChar w:fldCharType="separate"/>
      </w:r>
      <w:r>
        <w:rPr>
          <w:color w:val="000000"/>
          <w:sz w:val="24"/>
          <w:szCs w:val="24"/>
          <w:highlight w:val="none"/>
        </w:rPr>
        <w:t xml:space="preserve">87</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_Toc26197 </w:instrText>
      </w:r>
      <w:r>
        <w:rPr>
          <w:rFonts w:ascii="Times New Roman" w:hAnsi="Times New Roman"/>
          <w:caps/>
          <w:color w:val="000000"/>
          <w:sz w:val="24"/>
          <w:szCs w:val="24"/>
          <w:highlight w:val="none"/>
        </w:rPr>
        <w:fldChar w:fldCharType="separate"/>
      </w:r>
      <w:r>
        <w:rPr>
          <w:rFonts w:hint="eastAsia"/>
          <w:color w:val="000000"/>
          <w:sz w:val="24"/>
          <w:szCs w:val="24"/>
          <w:highlight w:val="none"/>
        </w:rPr>
        <w:t xml:space="preserve">七</w:t>
      </w:r>
      <w:r>
        <w:rPr>
          <w:color w:val="000000"/>
          <w:sz w:val="24"/>
          <w:szCs w:val="24"/>
          <w:highlight w:val="none"/>
        </w:rPr>
        <w:t xml:space="preserve">、常用零件及耗材报价表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_Toc26197 \h </w:instrText>
      </w:r>
      <w:r>
        <w:rPr>
          <w:color w:val="000000"/>
          <w:sz w:val="24"/>
          <w:szCs w:val="24"/>
          <w:highlight w:val="none"/>
        </w:rPr>
        <w:fldChar w:fldCharType="separate"/>
      </w:r>
      <w:r>
        <w:rPr>
          <w:color w:val="000000"/>
          <w:sz w:val="24"/>
          <w:szCs w:val="24"/>
          <w:highlight w:val="none"/>
        </w:rPr>
        <w:t xml:space="preserve">88</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_Toc9993 </w:instrText>
      </w:r>
      <w:r>
        <w:rPr>
          <w:rFonts w:ascii="Times New Roman" w:hAnsi="Times New Roman"/>
          <w:caps/>
          <w:color w:val="000000"/>
          <w:sz w:val="24"/>
          <w:szCs w:val="24"/>
          <w:highlight w:val="none"/>
        </w:rPr>
        <w:fldChar w:fldCharType="separate"/>
      </w:r>
      <w:r>
        <w:rPr>
          <w:rFonts w:hint="eastAsia" w:ascii="Times New Roman" w:hAnsi="Times New Roman"/>
          <w:color w:val="000000"/>
          <w:sz w:val="24"/>
          <w:szCs w:val="24"/>
          <w:highlight w:val="none"/>
        </w:rPr>
        <w:t xml:space="preserve">八</w:t>
      </w:r>
      <w:r>
        <w:rPr>
          <w:color w:val="000000"/>
          <w:sz w:val="24"/>
          <w:szCs w:val="24"/>
          <w:highlight w:val="none"/>
        </w:rPr>
        <w:t xml:space="preserve">、技术参数响应及偏离表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_Toc9993 \h </w:instrText>
      </w:r>
      <w:r>
        <w:rPr>
          <w:color w:val="000000"/>
          <w:sz w:val="24"/>
          <w:szCs w:val="24"/>
          <w:highlight w:val="none"/>
        </w:rPr>
        <w:fldChar w:fldCharType="separate"/>
      </w:r>
      <w:r>
        <w:rPr>
          <w:color w:val="000000"/>
          <w:sz w:val="24"/>
          <w:szCs w:val="24"/>
          <w:highlight w:val="none"/>
        </w:rPr>
        <w:t xml:space="preserve">88</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_Toc17908 </w:instrText>
      </w:r>
      <w:r>
        <w:rPr>
          <w:rFonts w:ascii="Times New Roman" w:hAnsi="Times New Roman"/>
          <w:caps/>
          <w:color w:val="000000"/>
          <w:sz w:val="24"/>
          <w:szCs w:val="24"/>
          <w:highlight w:val="none"/>
        </w:rPr>
        <w:fldChar w:fldCharType="separate"/>
      </w:r>
      <w:r>
        <w:rPr>
          <w:rFonts w:hint="eastAsia" w:ascii="Times New Roman" w:hAnsi="Times New Roman" w:eastAsia="宋体" w:cs="Times New Roman"/>
          <w:bCs/>
          <w:color w:val="000000"/>
          <w:sz w:val="24"/>
          <w:szCs w:val="24"/>
          <w:highlight w:val="none"/>
          <w:lang w:val="en-US" w:eastAsia="zh-CN" w:bidi="ar-SA"/>
        </w:rPr>
        <w:t xml:space="preserve">九、商务条款响应及偏离表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_Toc17908 \h </w:instrText>
      </w:r>
      <w:r>
        <w:rPr>
          <w:color w:val="000000"/>
          <w:sz w:val="24"/>
          <w:szCs w:val="24"/>
          <w:highlight w:val="none"/>
        </w:rPr>
        <w:fldChar w:fldCharType="separate"/>
      </w:r>
      <w:r>
        <w:rPr>
          <w:color w:val="000000"/>
          <w:sz w:val="24"/>
          <w:szCs w:val="24"/>
          <w:highlight w:val="none"/>
        </w:rPr>
        <w:t xml:space="preserve">90</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_Toc2005 </w:instrText>
      </w:r>
      <w:r>
        <w:rPr>
          <w:rFonts w:ascii="Times New Roman" w:hAnsi="Times New Roman"/>
          <w:caps/>
          <w:color w:val="000000"/>
          <w:sz w:val="24"/>
          <w:szCs w:val="24"/>
          <w:highlight w:val="none"/>
        </w:rPr>
        <w:fldChar w:fldCharType="separate"/>
      </w:r>
      <w:r>
        <w:rPr>
          <w:rFonts w:hint="eastAsia" w:ascii="Times New Roman" w:hAnsi="Times New Roman"/>
          <w:color w:val="000000"/>
          <w:sz w:val="24"/>
          <w:szCs w:val="24"/>
          <w:highlight w:val="none"/>
        </w:rPr>
        <w:t xml:space="preserve">十</w:t>
      </w:r>
      <w:r>
        <w:rPr>
          <w:color w:val="000000"/>
          <w:sz w:val="24"/>
          <w:szCs w:val="24"/>
          <w:highlight w:val="none"/>
        </w:rPr>
        <w:t xml:space="preserve">、第四章项目需求中实质性要求响应对照表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_Toc2005 \h </w:instrText>
      </w:r>
      <w:r>
        <w:rPr>
          <w:color w:val="000000"/>
          <w:sz w:val="24"/>
          <w:szCs w:val="24"/>
          <w:highlight w:val="none"/>
        </w:rPr>
        <w:fldChar w:fldCharType="separate"/>
      </w:r>
      <w:r>
        <w:rPr>
          <w:color w:val="000000"/>
          <w:sz w:val="24"/>
          <w:szCs w:val="24"/>
          <w:highlight w:val="none"/>
        </w:rPr>
        <w:t xml:space="preserve">91</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_Toc24891 </w:instrText>
      </w:r>
      <w:r>
        <w:rPr>
          <w:rFonts w:ascii="Times New Roman" w:hAnsi="Times New Roman"/>
          <w:caps/>
          <w:color w:val="000000"/>
          <w:sz w:val="24"/>
          <w:szCs w:val="24"/>
          <w:highlight w:val="none"/>
        </w:rPr>
        <w:fldChar w:fldCharType="separate"/>
      </w:r>
      <w:r>
        <w:rPr>
          <w:color w:val="000000"/>
          <w:sz w:val="24"/>
          <w:szCs w:val="24"/>
          <w:highlight w:val="none"/>
        </w:rPr>
        <w:t xml:space="preserve">十</w:t>
      </w:r>
      <w:r>
        <w:rPr>
          <w:rFonts w:hint="eastAsia"/>
          <w:color w:val="000000"/>
          <w:sz w:val="24"/>
          <w:szCs w:val="24"/>
          <w:highlight w:val="none"/>
        </w:rPr>
        <w:t xml:space="preserve">一</w:t>
      </w:r>
      <w:r>
        <w:rPr>
          <w:color w:val="000000"/>
          <w:sz w:val="24"/>
          <w:szCs w:val="24"/>
          <w:highlight w:val="none"/>
        </w:rPr>
        <w:t xml:space="preserve">、技术方案、服务方案</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_Toc24891 \h </w:instrText>
      </w:r>
      <w:r>
        <w:rPr>
          <w:color w:val="000000"/>
          <w:sz w:val="24"/>
          <w:szCs w:val="24"/>
          <w:highlight w:val="none"/>
        </w:rPr>
        <w:fldChar w:fldCharType="separate"/>
      </w:r>
      <w:r>
        <w:rPr>
          <w:color w:val="000000"/>
          <w:sz w:val="24"/>
          <w:szCs w:val="24"/>
          <w:highlight w:val="none"/>
        </w:rPr>
        <w:t xml:space="preserve">92</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_Toc18202 </w:instrText>
      </w:r>
      <w:r>
        <w:rPr>
          <w:rFonts w:ascii="Times New Roman" w:hAnsi="Times New Roman"/>
          <w:caps/>
          <w:color w:val="000000"/>
          <w:sz w:val="24"/>
          <w:szCs w:val="24"/>
          <w:highlight w:val="none"/>
        </w:rPr>
        <w:fldChar w:fldCharType="separate"/>
      </w:r>
      <w:r>
        <w:rPr>
          <w:color w:val="000000"/>
          <w:sz w:val="24"/>
          <w:szCs w:val="24"/>
          <w:highlight w:val="none"/>
        </w:rPr>
        <w:t xml:space="preserve">十</w:t>
      </w:r>
      <w:r>
        <w:rPr>
          <w:rFonts w:hint="eastAsia"/>
          <w:color w:val="000000"/>
          <w:sz w:val="24"/>
          <w:szCs w:val="24"/>
          <w:highlight w:val="none"/>
        </w:rPr>
        <w:t xml:space="preserve">二</w:t>
      </w:r>
      <w:r>
        <w:rPr>
          <w:color w:val="000000"/>
          <w:sz w:val="24"/>
          <w:szCs w:val="24"/>
          <w:highlight w:val="none"/>
        </w:rPr>
        <w:t xml:space="preserve">、投标人情况介绍</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_Toc18202 \h </w:instrText>
      </w:r>
      <w:r>
        <w:rPr>
          <w:color w:val="000000"/>
          <w:sz w:val="24"/>
          <w:szCs w:val="24"/>
          <w:highlight w:val="none"/>
        </w:rPr>
        <w:fldChar w:fldCharType="separate"/>
      </w:r>
      <w:r>
        <w:rPr>
          <w:color w:val="000000"/>
          <w:sz w:val="24"/>
          <w:szCs w:val="24"/>
          <w:highlight w:val="none"/>
        </w:rPr>
        <w:t xml:space="preserve">93</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_Toc4535 </w:instrText>
      </w:r>
      <w:r>
        <w:rPr>
          <w:rFonts w:ascii="Times New Roman" w:hAnsi="Times New Roman"/>
          <w:caps/>
          <w:color w:val="000000"/>
          <w:sz w:val="24"/>
          <w:szCs w:val="24"/>
          <w:highlight w:val="none"/>
        </w:rPr>
        <w:fldChar w:fldCharType="separate"/>
      </w:r>
      <w:r>
        <w:rPr>
          <w:color w:val="000000"/>
          <w:sz w:val="24"/>
          <w:szCs w:val="24"/>
          <w:highlight w:val="none"/>
        </w:rPr>
        <w:t xml:space="preserve">十</w:t>
      </w:r>
      <w:r>
        <w:rPr>
          <w:rFonts w:hint="eastAsia"/>
          <w:color w:val="000000"/>
          <w:sz w:val="24"/>
          <w:szCs w:val="24"/>
          <w:highlight w:val="none"/>
        </w:rPr>
        <w:t xml:space="preserve">三</w:t>
      </w:r>
      <w:r>
        <w:rPr>
          <w:color w:val="000000"/>
          <w:sz w:val="24"/>
          <w:szCs w:val="24"/>
          <w:highlight w:val="none"/>
        </w:rPr>
        <w:t xml:space="preserve">、中小企业声明函</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_Toc4535 \h </w:instrText>
      </w:r>
      <w:r>
        <w:rPr>
          <w:color w:val="000000"/>
          <w:sz w:val="24"/>
          <w:szCs w:val="24"/>
          <w:highlight w:val="none"/>
        </w:rPr>
        <w:fldChar w:fldCharType="separate"/>
      </w:r>
      <w:r>
        <w:rPr>
          <w:color w:val="000000"/>
          <w:sz w:val="24"/>
          <w:szCs w:val="24"/>
          <w:highlight w:val="none"/>
        </w:rPr>
        <w:t xml:space="preserve">98</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_Toc1504 </w:instrText>
      </w:r>
      <w:r>
        <w:rPr>
          <w:rFonts w:ascii="Times New Roman" w:hAnsi="Times New Roman"/>
          <w:caps/>
          <w:color w:val="000000"/>
          <w:sz w:val="24"/>
          <w:szCs w:val="24"/>
          <w:highlight w:val="none"/>
        </w:rPr>
        <w:fldChar w:fldCharType="separate"/>
      </w:r>
      <w:r>
        <w:rPr>
          <w:color w:val="000000"/>
          <w:sz w:val="24"/>
          <w:szCs w:val="24"/>
          <w:highlight w:val="none"/>
        </w:rPr>
        <w:t xml:space="preserve">十</w:t>
      </w:r>
      <w:r>
        <w:rPr>
          <w:rFonts w:hint="eastAsia"/>
          <w:color w:val="000000"/>
          <w:sz w:val="24"/>
          <w:szCs w:val="24"/>
          <w:highlight w:val="none"/>
        </w:rPr>
        <w:t xml:space="preserve">四</w:t>
      </w:r>
      <w:r>
        <w:rPr>
          <w:color w:val="000000"/>
          <w:sz w:val="24"/>
          <w:szCs w:val="24"/>
          <w:highlight w:val="none"/>
        </w:rPr>
        <w:t xml:space="preserve">、残疾人福利性单位声明函</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_Toc1504 \h </w:instrText>
      </w:r>
      <w:r>
        <w:rPr>
          <w:color w:val="000000"/>
          <w:sz w:val="24"/>
          <w:szCs w:val="24"/>
          <w:highlight w:val="none"/>
        </w:rPr>
        <w:fldChar w:fldCharType="separate"/>
      </w:r>
      <w:r>
        <w:rPr>
          <w:color w:val="000000"/>
          <w:sz w:val="24"/>
          <w:szCs w:val="24"/>
          <w:highlight w:val="none"/>
        </w:rPr>
        <w:t xml:space="preserve">102</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_Toc4947 </w:instrText>
      </w:r>
      <w:r>
        <w:rPr>
          <w:rFonts w:ascii="Times New Roman" w:hAnsi="Times New Roman"/>
          <w:caps/>
          <w:color w:val="000000"/>
          <w:sz w:val="24"/>
          <w:szCs w:val="24"/>
          <w:highlight w:val="none"/>
        </w:rPr>
        <w:fldChar w:fldCharType="separate"/>
      </w:r>
      <w:r>
        <w:rPr>
          <w:color w:val="000000"/>
          <w:sz w:val="24"/>
          <w:szCs w:val="24"/>
          <w:highlight w:val="none"/>
        </w:rPr>
        <w:t xml:space="preserve">十</w:t>
      </w:r>
      <w:r>
        <w:rPr>
          <w:rFonts w:hint="eastAsia"/>
          <w:color w:val="000000"/>
          <w:sz w:val="24"/>
          <w:szCs w:val="24"/>
          <w:highlight w:val="none"/>
        </w:rPr>
        <w:t xml:space="preserve">五</w:t>
      </w:r>
      <w:r>
        <w:rPr>
          <w:color w:val="000000"/>
          <w:sz w:val="24"/>
          <w:szCs w:val="24"/>
          <w:highlight w:val="none"/>
        </w:rPr>
        <w:t xml:space="preserve">、监狱企业的证明文件</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_Toc4947 \h </w:instrText>
      </w:r>
      <w:r>
        <w:rPr>
          <w:color w:val="000000"/>
          <w:sz w:val="24"/>
          <w:szCs w:val="24"/>
          <w:highlight w:val="none"/>
        </w:rPr>
        <w:fldChar w:fldCharType="separate"/>
      </w:r>
      <w:r>
        <w:rPr>
          <w:color w:val="000000"/>
          <w:sz w:val="24"/>
          <w:szCs w:val="24"/>
          <w:highlight w:val="none"/>
        </w:rPr>
        <w:t xml:space="preserve">103</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sz w:val="24"/>
          <w:szCs w:val="24"/>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_Toc15202 </w:instrText>
      </w:r>
      <w:r>
        <w:rPr>
          <w:rFonts w:ascii="Times New Roman" w:hAnsi="Times New Roman"/>
          <w:caps/>
          <w:color w:val="000000"/>
          <w:sz w:val="24"/>
          <w:szCs w:val="24"/>
          <w:highlight w:val="none"/>
        </w:rPr>
        <w:fldChar w:fldCharType="separate"/>
      </w:r>
      <w:r>
        <w:rPr>
          <w:rFonts w:ascii="Arial" w:hAnsi="Arial" w:eastAsia="宋体" w:cs="Times New Roman"/>
          <w:bCs/>
          <w:color w:val="000000"/>
          <w:sz w:val="24"/>
          <w:szCs w:val="24"/>
          <w:highlight w:val="none"/>
          <w:lang w:val="en-US" w:eastAsia="zh-CN" w:bidi="ar-SA"/>
        </w:rPr>
        <w:t xml:space="preserve">十</w:t>
      </w:r>
      <w:r>
        <w:rPr>
          <w:rFonts w:hint="eastAsia" w:ascii="Arial" w:hAnsi="Arial" w:eastAsia="宋体" w:cs="Times New Roman"/>
          <w:bCs/>
          <w:color w:val="000000"/>
          <w:sz w:val="24"/>
          <w:szCs w:val="24"/>
          <w:highlight w:val="none"/>
          <w:lang w:val="en-US" w:eastAsia="zh-CN" w:bidi="ar-SA"/>
        </w:rPr>
        <w:t xml:space="preserve">六</w:t>
      </w:r>
      <w:r>
        <w:rPr>
          <w:rFonts w:ascii="Arial" w:hAnsi="Arial" w:eastAsia="宋体" w:cs="Times New Roman"/>
          <w:bCs/>
          <w:color w:val="000000"/>
          <w:sz w:val="24"/>
          <w:szCs w:val="24"/>
          <w:highlight w:val="none"/>
          <w:lang w:val="en-US" w:eastAsia="zh-CN" w:bidi="ar-SA"/>
        </w:rPr>
        <w:t xml:space="preserve">、</w:t>
      </w:r>
      <w:r>
        <w:rPr>
          <w:rFonts w:hint="eastAsia" w:ascii="Arial" w:hAnsi="Arial" w:eastAsia="宋体" w:cs="Times New Roman"/>
          <w:bCs/>
          <w:color w:val="000000"/>
          <w:sz w:val="24"/>
          <w:szCs w:val="24"/>
          <w:highlight w:val="none"/>
          <w:lang w:val="en-US" w:eastAsia="zh-CN" w:bidi="ar-SA"/>
        </w:rPr>
        <w:t xml:space="preserve">关于符合本国产品标准的声明函</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_Toc15202 \h </w:instrText>
      </w:r>
      <w:r>
        <w:rPr>
          <w:color w:val="000000"/>
          <w:sz w:val="24"/>
          <w:szCs w:val="24"/>
          <w:highlight w:val="none"/>
        </w:rPr>
        <w:fldChar w:fldCharType="separate"/>
      </w:r>
      <w:r>
        <w:rPr>
          <w:color w:val="000000"/>
          <w:sz w:val="24"/>
          <w:szCs w:val="24"/>
          <w:highlight w:val="none"/>
        </w:rPr>
        <w:t xml:space="preserve">104</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sz w:val="24"/>
          <w:szCs w:val="24"/>
          <w:highlight w:val="none"/>
        </w:rPr>
      </w:r>
      <w:r/>
    </w:p>
    <w:p>
      <w:pPr>
        <w:pStyle w:val="730"/>
        <w:keepLines w:val="0"/>
        <w:keepNext w:val="0"/>
        <w:pageBreakBefore w:val="0"/>
        <w:spacing w:line="288" w:lineRule="auto"/>
        <w:widowControl w:val="off"/>
        <w:tabs>
          <w:tab w:val="right" w:pos="8618" w:leader="dot"/>
        </w:tabs>
        <w:rPr>
          <w:color w:val="000000"/>
          <w:highlight w:val="none"/>
        </w:rPr>
      </w:pPr>
      <w:r>
        <w:rPr>
          <w:rFonts w:ascii="Times New Roman" w:hAnsi="Times New Roman"/>
          <w:caps/>
          <w:color w:val="000000"/>
          <w:sz w:val="24"/>
          <w:szCs w:val="24"/>
          <w:highlight w:val="none"/>
        </w:rPr>
        <w:fldChar w:fldCharType="begin"/>
      </w:r>
      <w:r>
        <w:rPr>
          <w:rFonts w:ascii="Times New Roman" w:hAnsi="Times New Roman"/>
          <w:caps/>
          <w:color w:val="000000"/>
          <w:sz w:val="24"/>
          <w:szCs w:val="24"/>
          <w:highlight w:val="none"/>
        </w:rPr>
        <w:instrText xml:space="preserve"> HYPERLINK \l _Toc26480 </w:instrText>
      </w:r>
      <w:r>
        <w:rPr>
          <w:rFonts w:ascii="Times New Roman" w:hAnsi="Times New Roman"/>
          <w:caps/>
          <w:color w:val="000000"/>
          <w:sz w:val="24"/>
          <w:szCs w:val="24"/>
          <w:highlight w:val="none"/>
        </w:rPr>
        <w:fldChar w:fldCharType="separate"/>
      </w:r>
      <w:r>
        <w:rPr>
          <w:color w:val="000000"/>
          <w:sz w:val="24"/>
          <w:szCs w:val="24"/>
          <w:highlight w:val="none"/>
        </w:rPr>
        <w:t xml:space="preserve">十</w:t>
      </w:r>
      <w:r>
        <w:rPr>
          <w:rFonts w:hint="eastAsia"/>
          <w:color w:val="000000"/>
          <w:sz w:val="24"/>
          <w:szCs w:val="24"/>
          <w:highlight w:val="none"/>
        </w:rPr>
        <w:t xml:space="preserve">七</w:t>
      </w:r>
      <w:r>
        <w:rPr>
          <w:color w:val="000000"/>
          <w:sz w:val="24"/>
          <w:szCs w:val="24"/>
          <w:highlight w:val="none"/>
        </w:rPr>
        <w:t xml:space="preserve">、其他材料</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_Toc26480 \h </w:instrText>
      </w:r>
      <w:r>
        <w:rPr>
          <w:color w:val="000000"/>
          <w:sz w:val="24"/>
          <w:szCs w:val="24"/>
          <w:highlight w:val="none"/>
        </w:rPr>
        <w:fldChar w:fldCharType="separate"/>
      </w:r>
      <w:r>
        <w:rPr>
          <w:color w:val="000000"/>
          <w:sz w:val="24"/>
          <w:szCs w:val="24"/>
          <w:highlight w:val="none"/>
        </w:rPr>
        <w:t xml:space="preserve">105</w:t>
      </w:r>
      <w:r>
        <w:rPr>
          <w:color w:val="000000"/>
          <w:sz w:val="24"/>
          <w:szCs w:val="24"/>
          <w:highlight w:val="none"/>
        </w:rPr>
        <w:fldChar w:fldCharType="end"/>
      </w:r>
      <w:r>
        <w:rPr>
          <w:rFonts w:ascii="Times New Roman" w:hAnsi="Times New Roman"/>
          <w:caps/>
          <w:color w:val="000000"/>
          <w:sz w:val="24"/>
          <w:szCs w:val="24"/>
          <w:highlight w:val="none"/>
        </w:rPr>
        <w:fldChar w:fldCharType="end"/>
      </w:r>
      <w:r>
        <w:rPr>
          <w:color w:val="000000"/>
          <w:highlight w:val="none"/>
        </w:rPr>
      </w:r>
      <w:r/>
    </w:p>
    <w:p>
      <w:pPr>
        <w:pStyle w:val="694"/>
        <w:spacing w:line="360" w:lineRule="auto"/>
        <w:tabs>
          <w:tab w:val="left" w:pos="1440" w:leader="none"/>
        </w:tabs>
        <w:rPr>
          <w:rFonts w:ascii="Times New Roman" w:hAnsi="Times New Roman"/>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18" w:right="1644" w:bottom="1418" w:left="1644" w:header="851" w:footer="851" w:gutter="0"/>
          <w:pgNumType w:start="1"/>
          <w:cols w:num="1" w:sep="0" w:space="1701" w:equalWidth="1"/>
          <w:docGrid w:linePitch="360"/>
          <w:titlePg/>
        </w:sectPr>
      </w:pPr>
      <w:r>
        <w:rPr>
          <w:rFonts w:ascii="Times New Roman" w:hAnsi="Times New Roman"/>
          <w:caps/>
          <w:color w:val="000000"/>
          <w:szCs w:val="28"/>
          <w:highlight w:val="none"/>
        </w:rPr>
        <w:fldChar w:fldCharType="end"/>
      </w:r>
      <w:r>
        <w:rPr>
          <w:rFonts w:ascii="Times New Roman" w:hAnsi="Times New Roman"/>
          <w:b/>
          <w:bCs/>
          <w:color w:val="000000"/>
          <w:sz w:val="28"/>
          <w:szCs w:val="28"/>
          <w:highlight w:val="none"/>
        </w:rPr>
      </w:r>
      <w:r/>
    </w:p>
    <w:p>
      <w:pPr>
        <w:pStyle w:val="695"/>
        <w:rPr>
          <w:color w:val="000000"/>
          <w:highlight w:val="none"/>
        </w:rPr>
      </w:pPr>
      <w:r/>
      <w:bookmarkEnd w:id="0"/>
      <w:r/>
      <w:bookmarkStart w:id="6" w:name="_Toc21979"/>
      <w:r/>
      <w:bookmarkStart w:id="7" w:name="_Toc35266018"/>
      <w:r/>
      <w:bookmarkStart w:id="8" w:name="_Toc54615237"/>
      <w:r/>
      <w:bookmarkStart w:id="9" w:name="_Toc160715763"/>
      <w:r/>
      <w:bookmarkStart w:id="10" w:name="_Toc38368118"/>
      <w:r>
        <w:rPr>
          <w:color w:val="000000"/>
          <w:highlight w:val="none"/>
        </w:rPr>
        <w:t xml:space="preserve">第一章  投标邀请</w:t>
      </w:r>
      <w:bookmarkEnd w:id="6"/>
      <w:r/>
      <w:bookmarkEnd w:id="7"/>
      <w:r/>
      <w:bookmarkEnd w:id="8"/>
      <w:r/>
      <w:bookmarkEnd w:id="9"/>
      <w:r/>
      <w:bookmarkEnd w:id="10"/>
      <w:r/>
      <w:bookmarkStart w:id="11" w:name="_Toc120614211"/>
      <w:r>
        <w:rPr>
          <w:color w:val="000000"/>
          <w:highlight w:val="none"/>
        </w:rPr>
      </w:r>
      <w:r/>
    </w:p>
    <w:p>
      <w:pPr>
        <w:pStyle w:val="694"/>
        <w:ind w:firstLine="480"/>
        <w:spacing w:line="360" w:lineRule="auto"/>
        <w:shd w:val="clear" w:color="auto" w:fill="ffffff"/>
        <w:widowControl/>
        <w:rPr>
          <w:rFonts w:ascii="宋体" w:hAnsi="宋体"/>
          <w:color w:val="000000"/>
          <w:spacing w:val="8"/>
          <w:sz w:val="24"/>
          <w:szCs w:val="24"/>
          <w:highlight w:val="none"/>
        </w:rPr>
      </w:pPr>
      <w:r>
        <w:rPr>
          <w:rFonts w:hint="eastAsia" w:ascii="宋体" w:hAnsi="宋体"/>
          <w:color w:val="000000"/>
          <w:sz w:val="24"/>
          <w:highlight w:val="none"/>
          <w:lang w:eastAsia="zh-CN"/>
        </w:rPr>
        <w:t xml:space="preserve">张家港市第一人民医院AI手麻系统改造项目</w:t>
      </w:r>
      <w:r>
        <w:rPr>
          <w:rFonts w:ascii="宋体" w:hAnsi="宋体"/>
          <w:color w:val="000000"/>
          <w:sz w:val="24"/>
          <w:szCs w:val="24"/>
          <w:highlight w:val="none"/>
        </w:rPr>
        <w:t xml:space="preserve">的潜在投标人应在</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苏采云</w:t>
      </w:r>
      <w:r>
        <w:rPr>
          <w:rFonts w:hint="eastAsia" w:ascii="宋体" w:hAnsi="宋体"/>
          <w:color w:val="000000"/>
          <w:sz w:val="24"/>
          <w:szCs w:val="24"/>
          <w:highlight w:val="none"/>
        </w:rPr>
        <w:t xml:space="preserve">”</w:t>
      </w:r>
      <w:r>
        <w:rPr>
          <w:rFonts w:ascii="宋体" w:hAnsi="宋体" w:cs="宋体"/>
          <w:color w:val="000000"/>
          <w:sz w:val="24"/>
          <w:highlight w:val="none"/>
        </w:rPr>
        <w:t xml:space="preserve">政府采购一体化平台</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苏采云</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系统）获取招标文件，并于</w:t>
      </w:r>
      <w:bookmarkStart w:id="12" w:name="EB49bf6e8a132943fba15dfdc1bf3bba75"/>
      <w:r>
        <w:rPr>
          <w:rFonts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11</w:t>
      </w:r>
      <w:r>
        <w:rPr>
          <w:rFonts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24</w:t>
      </w:r>
      <w:r>
        <w:rPr>
          <w:rFonts w:ascii="宋体" w:hAnsi="宋体"/>
          <w:color w:val="000000"/>
          <w:sz w:val="24"/>
          <w:szCs w:val="24"/>
          <w:highlight w:val="none"/>
        </w:rPr>
        <w:t xml:space="preserve">日 1</w:t>
      </w: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0</w:t>
      </w:r>
      <w:bookmarkEnd w:id="12"/>
      <w:r>
        <w:rPr>
          <w:rFonts w:ascii="宋体" w:hAnsi="宋体"/>
          <w:color w:val="000000"/>
          <w:sz w:val="24"/>
          <w:szCs w:val="24"/>
          <w:highlight w:val="none"/>
        </w:rPr>
        <w:t xml:space="preserve">（北京时间）前递交投标文件。</w:t>
      </w:r>
      <w:r>
        <w:rPr>
          <w:rFonts w:ascii="宋体" w:hAnsi="宋体"/>
          <w:color w:val="000000"/>
          <w:spacing w:val="8"/>
          <w:sz w:val="24"/>
          <w:szCs w:val="24"/>
          <w:highlight w:val="none"/>
        </w:rPr>
      </w:r>
      <w:r/>
    </w:p>
    <w:p>
      <w:pPr>
        <w:pStyle w:val="694"/>
        <w:spacing w:line="360" w:lineRule="auto"/>
        <w:shd w:val="clear" w:color="auto" w:fill="ffffff"/>
        <w:widowControl/>
        <w:rPr>
          <w:rFonts w:ascii="宋体" w:hAnsi="宋体"/>
          <w:b/>
          <w:bCs/>
          <w:color w:val="000000"/>
          <w:spacing w:val="8"/>
          <w:sz w:val="24"/>
          <w:highlight w:val="none"/>
        </w:rPr>
      </w:pPr>
      <w:r>
        <w:rPr>
          <w:rFonts w:ascii="宋体" w:hAnsi="宋体"/>
          <w:b/>
          <w:bCs/>
          <w:color w:val="000000"/>
          <w:spacing w:val="8"/>
          <w:sz w:val="24"/>
          <w:highlight w:val="none"/>
        </w:rPr>
        <w:t xml:space="preserve">一、项目基本情况</w:t>
      </w:r>
      <w:r>
        <w:rPr>
          <w:rFonts w:ascii="宋体" w:hAnsi="宋体"/>
          <w:b/>
          <w:bCs/>
          <w:color w:val="000000"/>
          <w:spacing w:val="8"/>
          <w:sz w:val="24"/>
          <w:highlight w:val="none"/>
        </w:rPr>
      </w:r>
      <w:r/>
    </w:p>
    <w:p>
      <w:pPr>
        <w:pStyle w:val="694"/>
        <w:ind w:firstLine="555"/>
        <w:spacing w:line="360" w:lineRule="auto"/>
        <w:shd w:val="clear" w:color="auto" w:fill="ffffff"/>
        <w:widowControl/>
        <w:rPr>
          <w:rFonts w:hint="eastAsia" w:ascii="宋体" w:hAnsi="宋体" w:eastAsia="宋体"/>
          <w:color w:val="000000"/>
          <w:spacing w:val="8"/>
          <w:sz w:val="24"/>
          <w:highlight w:val="none"/>
          <w:lang w:eastAsia="zh-CN"/>
        </w:rPr>
      </w:pPr>
      <w:r>
        <w:rPr>
          <w:rFonts w:ascii="宋体" w:hAnsi="宋体"/>
          <w:color w:val="000000"/>
          <w:spacing w:val="8"/>
          <w:sz w:val="24"/>
          <w:highlight w:val="none"/>
        </w:rPr>
        <w:t xml:space="preserve">项目编号：</w:t>
      </w:r>
      <w:r>
        <w:rPr>
          <w:rFonts w:hint="eastAsia" w:ascii="宋体" w:hAnsi="宋体" w:eastAsia="宋体" w:cs="Times New Roman"/>
          <w:color w:val="000000"/>
          <w:sz w:val="24"/>
          <w:highlight w:val="none"/>
          <w:lang w:eastAsia="zh-CN"/>
        </w:rPr>
        <w:t xml:space="preserve">JSZC-320582-NDZB-G2026-0006</w:t>
      </w:r>
      <w:r>
        <w:rPr>
          <w:rFonts w:hint="eastAsia" w:ascii="宋体" w:hAnsi="宋体" w:eastAsia="宋体"/>
          <w:color w:val="000000"/>
          <w:spacing w:val="8"/>
          <w:sz w:val="24"/>
          <w:highlight w:val="none"/>
          <w:lang w:eastAsia="zh-CN"/>
        </w:rPr>
      </w:r>
      <w:r/>
    </w:p>
    <w:p>
      <w:pPr>
        <w:pStyle w:val="694"/>
        <w:ind w:firstLine="555"/>
        <w:spacing w:line="360" w:lineRule="auto"/>
        <w:shd w:val="clear" w:color="auto" w:fill="ffffff"/>
        <w:widowControl/>
        <w:rPr>
          <w:rFonts w:hint="eastAsia" w:ascii="宋体" w:hAnsi="宋体" w:eastAsia="宋体"/>
          <w:color w:val="000000"/>
          <w:spacing w:val="8"/>
          <w:sz w:val="24"/>
          <w:highlight w:val="none"/>
          <w:lang w:eastAsia="zh-CN"/>
        </w:rPr>
      </w:pPr>
      <w:r>
        <w:rPr>
          <w:rFonts w:ascii="宋体" w:hAnsi="宋体"/>
          <w:color w:val="000000"/>
          <w:spacing w:val="8"/>
          <w:sz w:val="24"/>
          <w:highlight w:val="none"/>
        </w:rPr>
        <w:t xml:space="preserve">项目名称：</w:t>
      </w:r>
      <w:r>
        <w:rPr>
          <w:rFonts w:hint="eastAsia" w:ascii="宋体" w:hAnsi="宋体"/>
          <w:color w:val="000000"/>
          <w:sz w:val="24"/>
          <w:highlight w:val="none"/>
          <w:lang w:eastAsia="zh-CN"/>
        </w:rPr>
        <w:t xml:space="preserve">张家港市第一人民医院AI手麻系统改造项目</w:t>
      </w:r>
      <w:r>
        <w:rPr>
          <w:rFonts w:hint="eastAsia" w:ascii="宋体" w:hAnsi="宋体" w:eastAsia="宋体"/>
          <w:color w:val="000000"/>
          <w:spacing w:val="8"/>
          <w:sz w:val="24"/>
          <w:highlight w:val="none"/>
          <w:lang w:eastAsia="zh-CN"/>
        </w:rPr>
      </w:r>
      <w:r/>
    </w:p>
    <w:p>
      <w:pPr>
        <w:pStyle w:val="694"/>
        <w:ind w:firstLine="555"/>
        <w:spacing w:line="360" w:lineRule="auto"/>
        <w:shd w:val="clear" w:color="auto" w:fill="ffffff"/>
        <w:widowControl/>
        <w:rPr>
          <w:rFonts w:ascii="宋体" w:hAnsi="宋体"/>
          <w:color w:val="000000"/>
          <w:spacing w:val="8"/>
          <w:sz w:val="24"/>
          <w:highlight w:val="none"/>
        </w:rPr>
      </w:pPr>
      <w:r>
        <w:rPr>
          <w:rFonts w:ascii="宋体" w:hAnsi="宋体"/>
          <w:color w:val="000000"/>
          <w:spacing w:val="8"/>
          <w:sz w:val="24"/>
          <w:highlight w:val="none"/>
        </w:rPr>
        <w:t xml:space="preserve">预算金额：</w:t>
      </w:r>
      <w:bookmarkStart w:id="13" w:name="EB1a0e1eba70434d918dcf5b8e03079bcd"/>
      <w:r>
        <w:rPr>
          <w:rFonts w:hint="eastAsia" w:ascii="宋体" w:hAnsi="宋体"/>
          <w:color w:val="000000"/>
          <w:spacing w:val="8"/>
          <w:sz w:val="24"/>
          <w:highlight w:val="none"/>
          <w:lang w:val="en-US" w:eastAsia="zh-CN"/>
        </w:rPr>
        <w:t xml:space="preserve">250万</w:t>
      </w:r>
      <w:r>
        <w:rPr>
          <w:rFonts w:ascii="宋体" w:hAnsi="宋体"/>
          <w:color w:val="000000"/>
          <w:spacing w:val="8"/>
          <w:sz w:val="24"/>
          <w:szCs w:val="24"/>
          <w:highlight w:val="none"/>
        </w:rPr>
        <w:t xml:space="preserve">元</w:t>
      </w:r>
      <w:bookmarkEnd w:id="13"/>
      <w:r>
        <w:rPr>
          <w:rFonts w:ascii="宋体" w:hAnsi="宋体"/>
          <w:color w:val="000000"/>
          <w:spacing w:val="8"/>
          <w:sz w:val="24"/>
          <w:highlight w:val="none"/>
        </w:rPr>
      </w:r>
      <w:r/>
    </w:p>
    <w:p>
      <w:pPr>
        <w:pStyle w:val="694"/>
        <w:ind w:firstLine="555"/>
        <w:spacing w:line="360" w:lineRule="auto"/>
        <w:shd w:val="clear" w:color="auto" w:fill="ffffff"/>
        <w:widowControl/>
        <w:rPr>
          <w:rFonts w:ascii="宋体" w:hAnsi="宋体"/>
          <w:color w:val="000000"/>
          <w:spacing w:val="8"/>
          <w:sz w:val="24"/>
          <w:highlight w:val="none"/>
        </w:rPr>
      </w:pPr>
      <w:r>
        <w:rPr>
          <w:rFonts w:ascii="宋体" w:hAnsi="宋体"/>
          <w:color w:val="000000"/>
          <w:spacing w:val="8"/>
          <w:sz w:val="24"/>
          <w:highlight w:val="none"/>
        </w:rPr>
        <w:t xml:space="preserve">最高限价：</w:t>
      </w:r>
      <w:bookmarkStart w:id="14" w:name="EB974fe10e1b834f1ab596364ccab62ca9"/>
      <w:r>
        <w:rPr>
          <w:rFonts w:hint="eastAsia" w:ascii="宋体" w:hAnsi="宋体"/>
          <w:color w:val="000000"/>
          <w:spacing w:val="8"/>
          <w:sz w:val="24"/>
          <w:highlight w:val="none"/>
          <w:lang w:val="en-US" w:eastAsia="zh-CN"/>
        </w:rPr>
        <w:t xml:space="preserve">230万</w:t>
      </w:r>
      <w:r>
        <w:rPr>
          <w:rFonts w:ascii="宋体" w:hAnsi="宋体"/>
          <w:color w:val="000000"/>
          <w:spacing w:val="8"/>
          <w:sz w:val="24"/>
          <w:szCs w:val="24"/>
          <w:highlight w:val="none"/>
        </w:rPr>
        <w:t xml:space="preserve">元</w:t>
      </w:r>
      <w:bookmarkEnd w:id="14"/>
      <w:r>
        <w:rPr>
          <w:rFonts w:ascii="宋体" w:hAnsi="宋体"/>
          <w:color w:val="000000"/>
          <w:spacing w:val="8"/>
          <w:sz w:val="24"/>
          <w:highlight w:val="none"/>
        </w:rPr>
      </w:r>
      <w:r/>
    </w:p>
    <w:p>
      <w:pPr>
        <w:pStyle w:val="694"/>
        <w:ind w:firstLine="555"/>
        <w:spacing w:line="360" w:lineRule="auto"/>
        <w:shd w:val="clear" w:color="auto" w:fill="ffffff"/>
        <w:widowControl/>
        <w:rPr>
          <w:rFonts w:ascii="宋体" w:hAnsi="宋体"/>
          <w:color w:val="000000"/>
          <w:spacing w:val="8"/>
          <w:sz w:val="24"/>
          <w:highlight w:val="none"/>
        </w:rPr>
      </w:pPr>
      <w:r>
        <w:rPr>
          <w:rFonts w:hint="eastAsia" w:ascii="宋体" w:hAnsi="宋体" w:eastAsia="宋体" w:cs="Times New Roman"/>
          <w:color w:val="000000"/>
          <w:sz w:val="24"/>
          <w:highlight w:val="none"/>
          <w:lang w:eastAsia="zh-CN"/>
        </w:rPr>
        <w:t xml:space="preserve">采购需求：</w:t>
      </w:r>
      <w:bookmarkStart w:id="15" w:name="EB07b3bccf5c0e4a39a123ff811f911745"/>
      <w:r>
        <w:rPr>
          <w:rFonts w:hint="eastAsia" w:ascii="宋体" w:hAnsi="宋体" w:eastAsia="宋体" w:cs="Times New Roman"/>
          <w:color w:val="000000"/>
          <w:sz w:val="24"/>
          <w:highlight w:val="none"/>
          <w:lang w:val="en-US" w:eastAsia="zh-CN"/>
        </w:rPr>
        <w:t xml:space="preserve">随着张家港市第一人民医院医疗信息化建设的飞速发展和电子病历系统评级建设要求，当前系统已不能满足临床科室的使用需求。新系统支持医院手术患者闭环管理、手术资源调度优化、手术效率与安全性和麻醉质量管理提升。</w:t>
      </w:r>
      <w:r>
        <w:rPr>
          <w:rFonts w:hint="eastAsia" w:ascii="宋体" w:hAnsi="宋体"/>
          <w:color w:val="000000"/>
          <w:sz w:val="24"/>
          <w:highlight w:val="none"/>
          <w:lang w:eastAsia="zh-CN"/>
        </w:rPr>
        <w:t xml:space="preserve">张家港市第一人民医院</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lang w:eastAsia="zh-CN"/>
        </w:rPr>
        <w:t xml:space="preserve">AI手麻系统改造</w:t>
      </w:r>
      <w:r>
        <w:rPr>
          <w:rFonts w:hint="eastAsia" w:ascii="宋体" w:hAnsi="宋体"/>
          <w:color w:val="000000"/>
          <w:sz w:val="24"/>
          <w:highlight w:val="none"/>
          <w:lang w:val="en-US" w:eastAsia="zh-CN"/>
        </w:rPr>
        <w:t xml:space="preserve">项目</w:t>
      </w:r>
      <w:r>
        <w:rPr>
          <w:rFonts w:hint="eastAsia" w:ascii="宋体" w:hAnsi="宋体"/>
          <w:color w:val="000000"/>
          <w:spacing w:val="8"/>
          <w:sz w:val="24"/>
          <w:highlight w:val="none"/>
        </w:rPr>
        <w:t xml:space="preserve">，</w:t>
      </w:r>
      <w:r>
        <w:rPr>
          <w:rFonts w:hint="eastAsia" w:ascii="宋体" w:hAnsi="宋体" w:cs="宋体"/>
          <w:color w:val="000000"/>
          <w:sz w:val="24"/>
          <w:szCs w:val="24"/>
          <w:highlight w:val="none"/>
          <w:lang w:val="en-US" w:eastAsia="zh-CN" w:bidi="ar"/>
        </w:rPr>
        <w:t xml:space="preserve">通过此系统建设，可达到以下目标：（1）提升手术效率与安全性，（2）优化手术资源调度，（3）实现信息互联互通，（4）加强麻醉质量管理。</w:t>
      </w:r>
      <w:r>
        <w:rPr>
          <w:rFonts w:ascii="宋体" w:hAnsi="宋体"/>
          <w:color w:val="000000"/>
          <w:spacing w:val="8"/>
          <w:sz w:val="24"/>
          <w:highlight w:val="none"/>
        </w:rPr>
        <w:t xml:space="preserve">详见第四章项目需求。</w:t>
      </w:r>
      <w:bookmarkEnd w:id="15"/>
      <w:r>
        <w:rPr>
          <w:rFonts w:ascii="宋体" w:hAnsi="宋体"/>
          <w:color w:val="000000"/>
          <w:spacing w:val="8"/>
          <w:sz w:val="24"/>
          <w:highlight w:val="none"/>
        </w:rPr>
      </w:r>
      <w:r/>
    </w:p>
    <w:p>
      <w:pPr>
        <w:pStyle w:val="694"/>
        <w:ind w:firstLine="48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合同履行期限：自合同签订之日起</w:t>
      </w:r>
      <w:r>
        <w:rPr>
          <w:rFonts w:hint="eastAsia" w:ascii="宋体" w:hAnsi="宋体" w:eastAsia="宋体" w:cs="Times New Roman"/>
          <w:color w:val="000000"/>
          <w:sz w:val="24"/>
          <w:szCs w:val="24"/>
          <w:highlight w:val="none"/>
          <w:lang w:val="en-US" w:eastAsia="zh-CN"/>
        </w:rPr>
        <w:t xml:space="preserve">6个月内完成项目的开发、安装、调试，不间断试运行6个月后组织验收，验收通过后软件免费维保不少于3年，硬件免费质保不少于5年（自验收合格之日起）。</w:t>
      </w:r>
      <w:r>
        <w:rPr>
          <w:rFonts w:hint="eastAsia" w:ascii="宋体" w:hAnsi="宋体" w:eastAsia="宋体" w:cs="Times New Roman"/>
          <w:color w:val="000000"/>
          <w:sz w:val="24"/>
          <w:szCs w:val="24"/>
          <w:highlight w:val="none"/>
        </w:rPr>
      </w:r>
      <w:r/>
    </w:p>
    <w:p>
      <w:pPr>
        <w:pStyle w:val="694"/>
        <w:ind w:firstLine="555"/>
        <w:spacing w:line="360" w:lineRule="auto"/>
        <w:shd w:val="clear" w:color="auto" w:fill="ffffff"/>
        <w:widowControl/>
        <w:rPr>
          <w:rFonts w:ascii="宋体" w:hAnsi="宋体"/>
          <w:i/>
          <w:color w:val="000000"/>
          <w:spacing w:val="8"/>
          <w:sz w:val="24"/>
          <w:highlight w:val="none"/>
          <w:u w:val="single"/>
        </w:rPr>
      </w:pPr>
      <w:r>
        <w:rPr>
          <w:rFonts w:ascii="宋体" w:hAnsi="宋体"/>
          <w:i/>
          <w:color w:val="000000"/>
          <w:spacing w:val="8"/>
          <w:sz w:val="24"/>
          <w:highlight w:val="none"/>
          <w:u w:val="single"/>
        </w:rPr>
        <w:t xml:space="preserve">本项目</w:t>
      </w:r>
      <w:bookmarkStart w:id="16" w:name="EB43e22fc7b3ec4c6ab41cadcaa583bb1d"/>
      <w:r>
        <w:rPr>
          <w:rFonts w:ascii="宋体" w:hAnsi="宋体"/>
          <w:i/>
          <w:color w:val="000000"/>
          <w:spacing w:val="8"/>
          <w:sz w:val="24"/>
          <w:highlight w:val="none"/>
          <w:u w:val="single"/>
        </w:rPr>
        <w:t xml:space="preserve">不接受</w:t>
      </w:r>
      <w:bookmarkEnd w:id="16"/>
      <w:r>
        <w:rPr>
          <w:rFonts w:ascii="宋体" w:hAnsi="宋体"/>
          <w:i/>
          <w:color w:val="000000"/>
          <w:spacing w:val="8"/>
          <w:sz w:val="24"/>
          <w:highlight w:val="none"/>
          <w:u w:val="single"/>
        </w:rPr>
        <w:t xml:space="preserve">联合体投标。</w:t>
      </w:r>
      <w:r>
        <w:rPr>
          <w:rFonts w:ascii="宋体" w:hAnsi="宋体"/>
          <w:i/>
          <w:color w:val="000000"/>
          <w:spacing w:val="8"/>
          <w:sz w:val="24"/>
          <w:highlight w:val="none"/>
          <w:u w:val="single"/>
        </w:rPr>
      </w:r>
      <w:r/>
    </w:p>
    <w:p>
      <w:pPr>
        <w:pStyle w:val="694"/>
        <w:ind w:firstLine="555"/>
        <w:spacing w:line="360" w:lineRule="auto"/>
        <w:shd w:val="clear" w:color="auto" w:fill="ffffff"/>
        <w:widowControl/>
        <w:rPr>
          <w:rFonts w:ascii="宋体" w:hAnsi="宋体"/>
          <w:b/>
          <w:bCs/>
          <w:color w:val="000000"/>
          <w:spacing w:val="8"/>
          <w:sz w:val="24"/>
          <w:highlight w:val="none"/>
        </w:rPr>
      </w:pPr>
      <w:r>
        <w:rPr>
          <w:rFonts w:ascii="宋体" w:hAnsi="宋体"/>
          <w:b/>
          <w:bCs/>
          <w:color w:val="000000"/>
          <w:spacing w:val="8"/>
          <w:sz w:val="24"/>
          <w:highlight w:val="none"/>
        </w:rPr>
        <w:t xml:space="preserve">二、申请人的资格要求：</w:t>
      </w:r>
      <w:r>
        <w:rPr>
          <w:rFonts w:ascii="宋体" w:hAnsi="宋体"/>
          <w:b/>
          <w:bCs/>
          <w:color w:val="000000"/>
          <w:spacing w:val="8"/>
          <w:sz w:val="24"/>
          <w:highlight w:val="none"/>
        </w:rPr>
      </w:r>
      <w:r/>
    </w:p>
    <w:p>
      <w:pPr>
        <w:pStyle w:val="694"/>
        <w:ind w:firstLine="555"/>
        <w:spacing w:line="360" w:lineRule="auto"/>
        <w:shd w:val="clear" w:color="auto" w:fill="ffffff"/>
        <w:widowControl/>
        <w:rPr>
          <w:rFonts w:ascii="宋体" w:hAnsi="宋体"/>
          <w:color w:val="000000"/>
          <w:spacing w:val="8"/>
          <w:sz w:val="24"/>
          <w:highlight w:val="none"/>
        </w:rPr>
      </w:pPr>
      <w:r>
        <w:rPr>
          <w:rFonts w:hint="eastAsia" w:ascii="宋体" w:hAnsi="宋体"/>
          <w:color w:val="000000"/>
          <w:spacing w:val="8"/>
          <w:sz w:val="24"/>
          <w:highlight w:val="none"/>
        </w:rPr>
        <w:t xml:space="preserve">（一）</w:t>
      </w:r>
      <w:bookmarkStart w:id="18" w:name="OLE_LINK2"/>
      <w:r>
        <w:rPr>
          <w:rFonts w:hint="eastAsia" w:ascii="宋体" w:hAnsi="宋体"/>
          <w:color w:val="000000"/>
          <w:spacing w:val="8"/>
          <w:sz w:val="24"/>
          <w:highlight w:val="none"/>
        </w:rPr>
        <w:t xml:space="preserve">满足《中华人民共和国政府采购法》第二十二条规定</w:t>
      </w:r>
      <w:bookmarkEnd w:id="18"/>
      <w:r>
        <w:rPr>
          <w:rFonts w:hint="eastAsia" w:ascii="宋体" w:hAnsi="宋体"/>
          <w:color w:val="000000"/>
          <w:spacing w:val="8"/>
          <w:sz w:val="24"/>
          <w:highlight w:val="none"/>
        </w:rPr>
        <w:t xml:space="preserve">：</w:t>
      </w:r>
      <w:r>
        <w:rPr>
          <w:rFonts w:ascii="宋体" w:hAnsi="宋体"/>
          <w:color w:val="000000"/>
          <w:spacing w:val="8"/>
          <w:sz w:val="24"/>
          <w:highlight w:val="none"/>
        </w:rPr>
      </w:r>
      <w:r/>
    </w:p>
    <w:p>
      <w:pPr>
        <w:pStyle w:val="694"/>
        <w:ind w:firstLine="555"/>
        <w:spacing w:line="360" w:lineRule="auto"/>
        <w:widowControl/>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法人或者其他组织的营业执照等证明文件，自然人的身份证明。（注：若</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z w:val="24"/>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财务状况报告（成立不满一年不需提供）；</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依法缴纳税收和社会保障资金的相关材料（如依法享受缓缴、免缴税收、社会保障资金的，应提供相关证明材料）；</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具备履行合同所必需的设备和专业技术能力的书面声明；</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参加政府采购活动前</w:t>
      </w:r>
      <w:r>
        <w:rPr>
          <w:rFonts w:ascii="宋体" w:hAnsi="宋体"/>
          <w:color w:val="000000"/>
          <w:sz w:val="24"/>
          <w:highlight w:val="none"/>
        </w:rPr>
        <w:t xml:space="preserve">3</w:t>
      </w:r>
      <w:r>
        <w:rPr>
          <w:rFonts w:hint="eastAsia" w:ascii="宋体" w:hAnsi="宋体"/>
          <w:color w:val="000000"/>
          <w:sz w:val="24"/>
          <w:highlight w:val="none"/>
        </w:rPr>
        <w:t xml:space="preserve">年内在经营活动中没有重大违法记录的书面声明；</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授权委托书</w:t>
      </w:r>
      <w:r>
        <w:rPr>
          <w:rFonts w:hint="eastAsia" w:ascii="宋体" w:hAnsi="宋体" w:cs="宋体"/>
          <w:color w:val="000000"/>
          <w:sz w:val="24"/>
          <w:highlight w:val="none"/>
        </w:rPr>
        <w:t xml:space="preserve">（被授权人非法定代表人的，应提供授权委托书；被授权人是法定代表人的，应提供授权委托书或法定代表人身份证明书）</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lang w:val="en-US" w:eastAsia="zh-CN"/>
        </w:rPr>
        <w:t xml:space="preserve">关于</w:t>
      </w:r>
      <w:r>
        <w:rPr>
          <w:rFonts w:hint="eastAsia" w:ascii="宋体" w:hAnsi="宋体"/>
          <w:color w:val="000000"/>
          <w:sz w:val="24"/>
          <w:highlight w:val="none"/>
        </w:rPr>
        <w:t xml:space="preserve">资格证明文件的书面承诺。</w:t>
      </w:r>
      <w:r>
        <w:rPr>
          <w:rFonts w:hint="eastAsia" w:ascii="宋体" w:hAnsi="宋体"/>
          <w:color w:val="000000"/>
          <w:sz w:val="24"/>
          <w:highlight w:val="none"/>
        </w:rPr>
      </w:r>
      <w:r/>
    </w:p>
    <w:p>
      <w:pPr>
        <w:pStyle w:val="694"/>
        <w:ind w:firstLine="555"/>
        <w:spacing w:line="360" w:lineRule="auto"/>
        <w:shd w:val="clear" w:color="auto" w:fill="ffffff"/>
        <w:widowControl/>
        <w:rPr>
          <w:rFonts w:ascii="宋体" w:hAnsi="宋体"/>
          <w:color w:val="000000"/>
          <w:spacing w:val="8"/>
          <w:sz w:val="24"/>
          <w:highlight w:val="none"/>
        </w:rPr>
      </w:pPr>
      <w:r>
        <w:rPr>
          <w:rFonts w:hint="eastAsia" w:ascii="宋体" w:hAnsi="宋体"/>
          <w:color w:val="000000"/>
          <w:spacing w:val="8"/>
          <w:sz w:val="24"/>
          <w:highlight w:val="none"/>
        </w:rPr>
        <w:t xml:space="preserve">（二）落实政府采购政策需满足的资格要求：无</w:t>
      </w:r>
      <w:r>
        <w:rPr>
          <w:rFonts w:ascii="宋体" w:hAnsi="宋体"/>
          <w:color w:val="000000"/>
          <w:spacing w:val="8"/>
          <w:sz w:val="24"/>
          <w:highlight w:val="none"/>
        </w:rPr>
      </w:r>
      <w:r/>
    </w:p>
    <w:p>
      <w:pPr>
        <w:pStyle w:val="694"/>
        <w:ind w:firstLine="555"/>
        <w:spacing w:line="360" w:lineRule="auto"/>
        <w:shd w:val="clear" w:color="auto" w:fill="ffffff"/>
        <w:widowControl/>
        <w:rPr>
          <w:rFonts w:hint="eastAsia" w:ascii="宋体" w:hAnsi="宋体" w:eastAsia="宋体" w:cs="宋体"/>
          <w:color w:val="000000"/>
          <w:sz w:val="24"/>
          <w:highlight w:val="none"/>
          <w:lang w:val="en-US" w:eastAsia="zh-CN"/>
        </w:rPr>
      </w:pPr>
      <w:r>
        <w:rPr>
          <w:rFonts w:hint="eastAsia" w:ascii="宋体" w:hAnsi="宋体"/>
          <w:color w:val="000000"/>
          <w:spacing w:val="8"/>
          <w:sz w:val="24"/>
          <w:highlight w:val="none"/>
        </w:rPr>
        <w:t xml:space="preserve">（三）本项目的特定资格要求：</w:t>
      </w:r>
      <w:bookmarkStart w:id="19" w:name="EB2e222552591745cd9af6e9d18c1a40c7"/>
      <w:r/>
      <w:bookmarkEnd w:id="19"/>
      <w:r/>
      <w:bookmarkStart w:id="20" w:name="EB9e721723677040b59d517adeba775e14"/>
      <w:r/>
      <w:bookmarkEnd w:id="20"/>
      <w:r>
        <w:rPr>
          <w:rFonts w:hint="eastAsia" w:ascii="宋体" w:hAnsi="宋体" w:eastAsia="宋体" w:cs="宋体"/>
          <w:color w:val="000000"/>
          <w:sz w:val="24"/>
          <w:highlight w:val="none"/>
          <w:lang w:val="en-US" w:eastAsia="zh-CN"/>
        </w:rPr>
        <w:t xml:space="preserve">无</w:t>
      </w:r>
      <w:r>
        <w:rPr>
          <w:rFonts w:hint="eastAsia" w:ascii="宋体" w:hAnsi="宋体" w:eastAsia="宋体" w:cs="宋体"/>
          <w:color w:val="000000"/>
          <w:sz w:val="24"/>
          <w:highlight w:val="none"/>
          <w:lang w:val="en-US" w:eastAsia="zh-CN"/>
        </w:rPr>
      </w:r>
      <w:r/>
    </w:p>
    <w:p>
      <w:pPr>
        <w:pStyle w:val="694"/>
        <w:ind w:firstLine="555"/>
        <w:spacing w:line="360" w:lineRule="auto"/>
        <w:shd w:val="clear" w:color="auto" w:fill="ffffff"/>
        <w:widowControl/>
        <w:rPr>
          <w:rFonts w:hint="eastAsia" w:ascii="宋体" w:hAnsi="宋体"/>
          <w:b/>
          <w:bCs/>
          <w:color w:val="000000"/>
          <w:spacing w:val="8"/>
          <w:sz w:val="24"/>
          <w:highlight w:val="none"/>
        </w:rPr>
      </w:pPr>
      <w:r>
        <w:rPr>
          <w:rFonts w:hint="eastAsia" w:ascii="宋体" w:hAnsi="宋体"/>
          <w:b/>
          <w:bCs/>
          <w:color w:val="000000"/>
          <w:spacing w:val="8"/>
          <w:sz w:val="24"/>
          <w:highlight w:val="none"/>
        </w:rPr>
        <w:t xml:space="preserve">三、获取招标文件</w:t>
      </w:r>
      <w:r>
        <w:rPr>
          <w:rFonts w:hint="eastAsia" w:ascii="宋体" w:hAnsi="宋体"/>
          <w:b/>
          <w:bCs/>
          <w:color w:val="000000"/>
          <w:spacing w:val="8"/>
          <w:sz w:val="24"/>
          <w:highlight w:val="none"/>
        </w:rPr>
      </w:r>
      <w:r/>
    </w:p>
    <w:p>
      <w:pPr>
        <w:pStyle w:val="694"/>
        <w:ind w:firstLine="5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1.时间：公告发布之日起5个工作日</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2.地点：苏采云政府采购一体化平台（网址http</w:t>
      </w:r>
      <w:r>
        <w:rPr>
          <w:rFonts w:hint="eastAsia" w:ascii="宋体" w:hAnsi="宋体"/>
          <w:color w:val="000000"/>
          <w:sz w:val="24"/>
          <w:highlight w:val="none"/>
          <w:lang w:val="en-US" w:eastAsia="zh-CN"/>
        </w:rPr>
        <w:t xml:space="preserve">s</w:t>
      </w:r>
      <w:r>
        <w:rPr>
          <w:rFonts w:hint="eastAsia" w:ascii="宋体" w:hAnsi="宋体"/>
          <w:color w:val="000000"/>
          <w:sz w:val="24"/>
          <w:highlight w:val="none"/>
        </w:rPr>
        <w:t xml:space="preserve">://jszfcg.jsczt.cn/）</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3.方式：苏采云政府采购一体化平台（网址http</w:t>
      </w:r>
      <w:r>
        <w:rPr>
          <w:rFonts w:hint="eastAsia" w:ascii="宋体" w:hAnsi="宋体"/>
          <w:color w:val="000000"/>
          <w:sz w:val="24"/>
          <w:highlight w:val="none"/>
          <w:lang w:val="en-US" w:eastAsia="zh-CN"/>
        </w:rPr>
        <w:t xml:space="preserve">s</w:t>
      </w:r>
      <w:r>
        <w:rPr>
          <w:rFonts w:hint="eastAsia" w:ascii="宋体" w:hAnsi="宋体"/>
          <w:color w:val="000000"/>
          <w:sz w:val="24"/>
          <w:highlight w:val="none"/>
        </w:rPr>
        <w:t xml:space="preserve">://jszfcg.jsczt.cn/）</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4.售价：无</w:t>
      </w:r>
      <w:r>
        <w:rPr>
          <w:rFonts w:hint="eastAsia" w:ascii="宋体" w:hAnsi="宋体"/>
          <w:color w:val="000000"/>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b/>
          <w:bCs/>
          <w:color w:val="000000"/>
          <w:spacing w:val="8"/>
          <w:sz w:val="24"/>
          <w:highlight w:val="none"/>
        </w:rPr>
        <w:t xml:space="preserve">四、提交投标文件截止时间、开标时间和地点</w:t>
      </w:r>
      <w:r>
        <w:rPr>
          <w:rFonts w:hint="eastAsia" w:ascii="宋体" w:hAnsi="宋体"/>
          <w:color w:val="000000"/>
          <w:spacing w:val="8"/>
          <w:sz w:val="24"/>
          <w:highlight w:val="none"/>
        </w:rPr>
      </w:r>
      <w:r/>
    </w:p>
    <w:p>
      <w:pPr>
        <w:pStyle w:val="694"/>
        <w:ind w:firstLine="5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1.时间：</w:t>
      </w:r>
      <w:bookmarkStart w:id="21" w:name="EB47b1af47eddb4c2d87568ed0f320c968"/>
      <w:r>
        <w:rPr>
          <w:rFonts w:hint="eastAsia" w:ascii="宋体" w:hAnsi="宋体"/>
          <w:color w:val="000000"/>
          <w:sz w:val="24"/>
          <w:highlight w:val="none"/>
        </w:rPr>
        <w:t xml:space="preserve">2026年</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月</w:t>
      </w:r>
      <w:r>
        <w:rPr>
          <w:rFonts w:hint="eastAsia" w:ascii="宋体" w:hAnsi="宋体"/>
          <w:color w:val="000000"/>
          <w:sz w:val="24"/>
          <w:szCs w:val="24"/>
          <w:highlight w:val="none"/>
          <w:lang w:val="en-US" w:eastAsia="zh-CN"/>
        </w:rPr>
        <w:t xml:space="preserve">24</w:t>
      </w:r>
      <w:r>
        <w:rPr>
          <w:rFonts w:hint="eastAsia" w:ascii="宋体" w:hAnsi="宋体"/>
          <w:color w:val="000000"/>
          <w:sz w:val="24"/>
          <w:highlight w:val="none"/>
        </w:rPr>
        <w:t xml:space="preserve">日13:</w:t>
      </w:r>
      <w:bookmarkEnd w:id="21"/>
      <w:r>
        <w:rPr>
          <w:rFonts w:hint="eastAsia" w:ascii="宋体" w:hAnsi="宋体"/>
          <w:color w:val="000000"/>
          <w:sz w:val="24"/>
          <w:highlight w:val="none"/>
        </w:rPr>
        <w:t xml:space="preserve">30（北京时间）</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2.地点：苏采云系统</w:t>
      </w:r>
      <w:r>
        <w:rPr>
          <w:rFonts w:hint="eastAsia" w:ascii="宋体" w:hAnsi="宋体"/>
          <w:color w:val="000000"/>
          <w:sz w:val="24"/>
          <w:highlight w:val="none"/>
        </w:rPr>
      </w:r>
      <w:r/>
    </w:p>
    <w:p>
      <w:pPr>
        <w:pStyle w:val="694"/>
        <w:ind w:firstLine="5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3.现场地址：张家港市杨舍镇滨河路1号（国泰金融广场C座8楼、9楼开标室）</w:t>
      </w:r>
      <w:r>
        <w:rPr>
          <w:rFonts w:hint="eastAsia" w:ascii="宋体" w:hAnsi="宋体"/>
          <w:color w:val="000000"/>
          <w:sz w:val="24"/>
          <w:highlight w:val="none"/>
        </w:rPr>
      </w:r>
      <w:r/>
    </w:p>
    <w:p>
      <w:pPr>
        <w:pStyle w:val="694"/>
        <w:ind w:firstLine="555"/>
        <w:spacing w:line="440" w:lineRule="exact"/>
        <w:shd w:val="clear" w:color="auto" w:fill="ffffff"/>
        <w:widowControl/>
        <w:rPr>
          <w:rFonts w:hint="eastAsia" w:ascii="宋体" w:hAnsi="宋体"/>
          <w:b/>
          <w:bCs/>
          <w:color w:val="000000"/>
          <w:spacing w:val="8"/>
          <w:sz w:val="24"/>
          <w:highlight w:val="none"/>
        </w:rPr>
      </w:pPr>
      <w:r>
        <w:rPr>
          <w:rFonts w:hint="eastAsia" w:ascii="宋体" w:hAnsi="宋体"/>
          <w:b/>
          <w:bCs/>
          <w:color w:val="000000"/>
          <w:spacing w:val="8"/>
          <w:sz w:val="24"/>
          <w:highlight w:val="none"/>
        </w:rPr>
        <w:t xml:space="preserve">五、公告期限</w:t>
      </w:r>
      <w:r>
        <w:rPr>
          <w:rFonts w:hint="eastAsia" w:ascii="宋体" w:hAnsi="宋体"/>
          <w:b/>
          <w:bCs/>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自本公告发布之日起5个工作日。</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b/>
          <w:bCs/>
          <w:color w:val="000000"/>
          <w:spacing w:val="8"/>
          <w:sz w:val="24"/>
          <w:highlight w:val="none"/>
        </w:rPr>
      </w:pPr>
      <w:r>
        <w:rPr>
          <w:rFonts w:hint="eastAsia" w:ascii="宋体" w:hAnsi="宋体"/>
          <w:b/>
          <w:bCs/>
          <w:color w:val="000000"/>
          <w:spacing w:val="8"/>
          <w:sz w:val="24"/>
          <w:highlight w:val="none"/>
        </w:rPr>
        <w:t xml:space="preserve">六、其他补充事宜</w:t>
      </w:r>
      <w:r>
        <w:rPr>
          <w:rFonts w:hint="eastAsia" w:ascii="宋体" w:hAnsi="宋体"/>
          <w:b/>
          <w:bCs/>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1.本次采购的有关信息在以下网站上发布：江苏政府采购网、苏州市政府采购网。</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2.有关该采购项目的澄清、修正及中标等信息亦在以上网站发布，请随时关注。</w:t>
      </w:r>
      <w:r>
        <w:rPr>
          <w:rFonts w:hint="eastAsia" w:ascii="宋体" w:hAnsi="宋体"/>
          <w:color w:val="000000"/>
          <w:spacing w:val="8"/>
          <w:sz w:val="24"/>
          <w:highlight w:val="none"/>
        </w:rPr>
      </w:r>
      <w:r/>
    </w:p>
    <w:p>
      <w:pPr>
        <w:pStyle w:val="694"/>
        <w:ind w:firstLine="555"/>
        <w:spacing w:line="360" w:lineRule="auto"/>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3.本项目获取招标文件截止日期之后仍可以下载招标文件，但截止日期之后下载的招标文件，视为非有效方式且不作为</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权益受到损害的证明材料和依据。</w:t>
      </w:r>
      <w:r>
        <w:rPr>
          <w:rFonts w:hint="eastAsia" w:ascii="宋体" w:hAnsi="宋体"/>
          <w:color w:val="000000"/>
          <w:spacing w:val="8"/>
          <w:sz w:val="24"/>
          <w:highlight w:val="none"/>
        </w:rPr>
      </w:r>
      <w:r/>
    </w:p>
    <w:p>
      <w:pPr>
        <w:pStyle w:val="694"/>
        <w:ind w:firstLine="555"/>
        <w:spacing w:line="360" w:lineRule="auto"/>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4.CA证书办理</w:t>
      </w:r>
      <w:r>
        <w:rPr>
          <w:rFonts w:hint="eastAsia" w:ascii="宋体" w:hAnsi="宋体"/>
          <w:color w:val="000000"/>
          <w:spacing w:val="8"/>
          <w:sz w:val="24"/>
          <w:highlight w:val="none"/>
        </w:rPr>
      </w:r>
      <w:r/>
    </w:p>
    <w:p>
      <w:pPr>
        <w:pStyle w:val="694"/>
        <w:ind w:firstLine="555"/>
        <w:spacing w:line="360" w:lineRule="auto"/>
        <w:widowControl/>
        <w:rPr>
          <w:rFonts w:hint="eastAsia" w:ascii="宋体" w:hAnsi="宋体"/>
          <w:color w:val="000000"/>
          <w:spacing w:val="8"/>
          <w:sz w:val="24"/>
          <w:highlight w:val="none"/>
        </w:rPr>
      </w:pP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000000"/>
          <w:sz w:val="24"/>
          <w:highlight w:val="none"/>
        </w:rPr>
        <w:t xml:space="preserve">苏州现场办理地址：苏州市高新区邓尉路105号狮山科技馆一楼服务大厅，咨询电话：0512-65737699。</w:t>
      </w:r>
      <w:r>
        <w:rPr>
          <w:rFonts w:hint="eastAsia" w:ascii="宋体" w:hAnsi="宋体"/>
          <w:color w:val="000000"/>
          <w:spacing w:val="8"/>
          <w:sz w:val="24"/>
          <w:highlight w:val="none"/>
        </w:rPr>
      </w:r>
      <w:r/>
    </w:p>
    <w:p>
      <w:pPr>
        <w:pStyle w:val="694"/>
        <w:ind w:firstLine="555"/>
        <w:spacing w:line="360" w:lineRule="auto"/>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5.参与采购活动</w:t>
      </w:r>
      <w:r>
        <w:rPr>
          <w:rFonts w:hint="eastAsia" w:ascii="宋体" w:hAnsi="宋体"/>
          <w:color w:val="000000"/>
          <w:spacing w:val="8"/>
          <w:sz w:val="24"/>
          <w:highlight w:val="none"/>
        </w:rPr>
      </w:r>
      <w:r/>
    </w:p>
    <w:p>
      <w:pPr>
        <w:pStyle w:val="694"/>
        <w:ind w:firstLine="555"/>
        <w:spacing w:line="360" w:lineRule="auto"/>
        <w:shd w:val="clear" w:color="auto" w:fill="ffffff"/>
        <w:widowControl/>
        <w:rPr>
          <w:rFonts w:hint="eastAsia" w:ascii="宋体" w:hAnsi="宋体"/>
          <w:color w:val="000000"/>
          <w:spacing w:val="8"/>
          <w:sz w:val="24"/>
          <w:highlight w:val="none"/>
        </w:rPr>
      </w:pP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插入CA证书登陆“苏采云”系统后选择具体项目，点击“我要参与”并签章提交《投标供应商确认函》，提交《投标供应商确认函》日期视同为依法获取招标文件日期。</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须打印、保留《投标供应商确认函》，质疑时《投标供应商确认函》与质疑函一并提交；未依照招标公告要求提交《投标供应商确认函》的</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，视为未参与该项政府采购活动，不具备对该政府采购项目提出质疑的法定权利，但因</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资格条件或获取招标文件时间设定不符合有关法律法规规定等原因使</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权益受损的除外。</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6.电子投标准备</w:t>
      </w:r>
      <w:r>
        <w:rPr>
          <w:rFonts w:hint="eastAsia" w:ascii="宋体" w:hAnsi="宋体"/>
          <w:color w:val="000000"/>
          <w:spacing w:val="8"/>
          <w:sz w:val="24"/>
          <w:highlight w:val="none"/>
        </w:rPr>
      </w:r>
      <w:r/>
    </w:p>
    <w:p>
      <w:pPr>
        <w:pStyle w:val="694"/>
        <w:ind w:firstLine="508"/>
        <w:spacing w:line="440" w:lineRule="exact"/>
        <w:shd w:val="clear" w:color="auto" w:fill="ffffff"/>
        <w:widowControl/>
        <w:rPr>
          <w:rFonts w:hint="eastAsia" w:ascii="宋体" w:hAnsi="宋体"/>
          <w:color w:val="000000"/>
          <w:spacing w:val="8"/>
          <w:sz w:val="24"/>
          <w:highlight w:val="none"/>
        </w:rPr>
      </w:pP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在系统操作过程中如有疑问，请按以下方式联系：</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注册咨询：18261002950；</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CA技术咨询电话：400-608-6099；</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签章使用问题：025-83633811、025-83633812、15380932027、15371015030；</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系统使用指导与咨询：联系电话：18261002950、0512-69820854；QQ：3048755361、1315179389、895706745。</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7.本项目采用电子招投标形式，请</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应充分考虑到网络环境、网络带宽等风险因素，如因</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自身原因造成的电子投标文件上传不成功由</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自行承担全部责任。</w:t>
      </w:r>
      <w:r>
        <w:rPr>
          <w:rFonts w:hint="eastAsia" w:ascii="宋体" w:hAnsi="宋体"/>
          <w:color w:val="000000"/>
          <w:spacing w:val="8"/>
          <w:sz w:val="24"/>
          <w:highlight w:val="none"/>
        </w:rPr>
      </w:r>
      <w:r/>
    </w:p>
    <w:p>
      <w:pPr>
        <w:pStyle w:val="694"/>
        <w:ind w:firstLine="555"/>
        <w:spacing w:line="440" w:lineRule="exact"/>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8.线上参加开标（开启）会方式：</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登录“苏采云”系统在平台首页点击“开标大厅”，进入江苏省政府采购一体化不见面开标（采购）大厅，在今日项目列表，点击项目，进入不见面开标系统。本项目为不见面开标项目，开标阶段</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在【供应商解密】环节必须使用CA证书解密电子投标文件，如在系统规定的解密时间内未能完成解密的视为放弃投标。</w:t>
      </w:r>
      <w:r>
        <w:rPr>
          <w:rFonts w:hint="eastAsia" w:ascii="宋体" w:hAnsi="宋体"/>
          <w:color w:val="000000"/>
          <w:spacing w:val="8"/>
          <w:sz w:val="24"/>
          <w:highlight w:val="none"/>
        </w:rPr>
      </w:r>
      <w:r/>
    </w:p>
    <w:p>
      <w:pPr>
        <w:pStyle w:val="694"/>
        <w:ind w:firstLine="555"/>
        <w:spacing w:line="360" w:lineRule="auto"/>
        <w:shd w:val="clear" w:color="auto" w:fill="ffffff"/>
        <w:widowControl/>
        <w:rPr>
          <w:rFonts w:hint="eastAsia" w:ascii="宋体" w:hAnsi="宋体"/>
          <w:color w:val="000000"/>
          <w:spacing w:val="8"/>
          <w:sz w:val="24"/>
          <w:highlight w:val="none"/>
        </w:rPr>
      </w:pPr>
      <w:r>
        <w:rPr>
          <w:rFonts w:hint="eastAsia" w:ascii="宋体" w:hAnsi="宋体"/>
          <w:color w:val="000000"/>
          <w:spacing w:val="8"/>
          <w:sz w:val="24"/>
          <w:highlight w:val="none"/>
        </w:rPr>
        <w:t xml:space="preserve">请</w:t>
      </w:r>
      <w:r>
        <w:rPr>
          <w:rFonts w:hint="eastAsia" w:ascii="宋体" w:hAnsi="宋体" w:eastAsia="宋体" w:cs="宋体"/>
          <w:color w:val="000000"/>
          <w:spacing w:val="7"/>
          <w:sz w:val="24"/>
          <w:szCs w:val="24"/>
          <w:highlight w:val="none"/>
          <w:lang w:val="en-US" w:eastAsia="zh-CN"/>
        </w:rPr>
        <w:t xml:space="preserve">投标人</w:t>
      </w:r>
      <w:r>
        <w:rPr>
          <w:rFonts w:hint="eastAsia" w:ascii="宋体" w:hAnsi="宋体"/>
          <w:color w:val="000000"/>
          <w:spacing w:val="8"/>
          <w:sz w:val="24"/>
          <w:highlight w:val="none"/>
        </w:rPr>
        <w:t xml:space="preserve">确保电脑、系统及其他设备（视频输入输出设备等）无误，且开标直至项目结束始终保持系统在线状态。</w:t>
      </w:r>
      <w:r>
        <w:rPr>
          <w:rFonts w:hint="eastAsia" w:ascii="宋体" w:hAnsi="宋体"/>
          <w:color w:val="000000"/>
          <w:spacing w:val="8"/>
          <w:sz w:val="24"/>
          <w:highlight w:val="none"/>
        </w:rPr>
      </w:r>
      <w:r/>
    </w:p>
    <w:p>
      <w:pPr>
        <w:ind w:left="0" w:right="0" w:firstLine="555"/>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9.拒绝下述供应商参加本次采购活动：</w:t>
      </w:r>
      <w:r/>
    </w:p>
    <w:p>
      <w:pPr>
        <w:ind w:left="0" w:right="0" w:firstLine="555"/>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9.1单位负责人为同一人或者存在直接控股、管理关系的不同供应商，不得参加同一合同下的政府采购活动；</w:t>
      </w:r>
      <w:r/>
    </w:p>
    <w:p>
      <w:pPr>
        <w:ind w:left="0" w:right="0" w:firstLine="555"/>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失信主体名单、政府采购严重违法失信行为记录名单的供应商，拒绝其参与政府采购活动。</w:t>
      </w:r>
      <w:r/>
    </w:p>
    <w:p>
      <w:pPr>
        <w:ind w:left="0" w:right="0" w:firstLine="555"/>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10.本次招标不收取投标保证金。</w:t>
      </w:r>
      <w:r/>
    </w:p>
    <w:p>
      <w:pPr>
        <w:pStyle w:val="694"/>
        <w:ind w:firstLine="555"/>
        <w:spacing w:line="360" w:lineRule="auto"/>
        <w:shd w:val="clear" w:color="auto" w:fill="ffffff"/>
        <w:widowControl/>
        <w:rPr>
          <w:rFonts w:hint="eastAsia" w:ascii="宋体" w:hAnsi="宋体"/>
          <w:color w:val="000000"/>
          <w:spacing w:val="8"/>
          <w:sz w:val="24"/>
          <w:highlight w:val="none"/>
        </w:rPr>
      </w:pPr>
      <w:r>
        <w:rPr>
          <w:rFonts w:ascii="SimSun" w:hAnsi="SimSun" w:eastAsia="SimSun" w:cs="SimSun"/>
          <w:color w:val="000000"/>
          <w:sz w:val="24"/>
        </w:rPr>
        <w:t xml:space="preserve">11.本项目不允许进口产品投标。</w:t>
      </w:r>
      <w:r/>
      <w:r>
        <w:rPr>
          <w:rFonts w:hint="eastAsia" w:ascii="宋体" w:hAnsi="宋体"/>
          <w:color w:val="000000"/>
          <w:spacing w:val="8"/>
          <w:sz w:val="24"/>
          <w:highlight w:val="none"/>
          <w:lang w:val="en-US" w:eastAsia="zh-CN"/>
        </w:rPr>
      </w:r>
      <w:r/>
    </w:p>
    <w:p>
      <w:pPr>
        <w:pStyle w:val="694"/>
        <w:jc w:val="left"/>
        <w:spacing w:line="440" w:lineRule="exact"/>
        <w:shd w:val="clear" w:color="auto" w:fill="ffffff"/>
        <w:widowControl/>
        <w:rPr>
          <w:rFonts w:ascii="宋体" w:hAnsi="宋体"/>
          <w:b/>
          <w:bCs/>
          <w:color w:val="000000"/>
          <w:spacing w:val="8"/>
          <w:sz w:val="24"/>
          <w:highlight w:val="none"/>
        </w:rPr>
      </w:pPr>
      <w:r>
        <w:rPr>
          <w:rFonts w:ascii="宋体" w:hAnsi="宋体"/>
          <w:b/>
          <w:bCs/>
          <w:color w:val="000000"/>
          <w:spacing w:val="8"/>
          <w:sz w:val="24"/>
          <w:highlight w:val="none"/>
        </w:rPr>
        <w:t xml:space="preserve">七、对本次招标提出询问，请按以下方式联系。</w:t>
      </w:r>
      <w:r>
        <w:rPr>
          <w:rFonts w:ascii="宋体" w:hAnsi="宋体"/>
          <w:b/>
          <w:bCs/>
          <w:color w:val="000000"/>
          <w:spacing w:val="8"/>
          <w:sz w:val="24"/>
          <w:highlight w:val="none"/>
        </w:rPr>
      </w:r>
      <w:r/>
    </w:p>
    <w:p>
      <w:pPr>
        <w:pStyle w:val="694"/>
        <w:ind w:firstLine="420"/>
        <w:jc w:val="left"/>
        <w:spacing w:line="440" w:lineRule="exact"/>
        <w:shd w:val="clear" w:color="auto" w:fill="ffffff"/>
        <w:widowControl/>
        <w:rPr>
          <w:rFonts w:ascii="宋体" w:hAnsi="宋体"/>
          <w:color w:val="000000"/>
          <w:spacing w:val="8"/>
          <w:sz w:val="24"/>
          <w:highlight w:val="none"/>
        </w:rPr>
      </w:pPr>
      <w:r>
        <w:rPr>
          <w:rFonts w:ascii="宋体" w:hAnsi="宋体"/>
          <w:color w:val="000000"/>
          <w:spacing w:val="8"/>
          <w:sz w:val="24"/>
          <w:highlight w:val="none"/>
        </w:rPr>
        <w:t xml:space="preserve">1.</w:t>
      </w:r>
      <w:r>
        <w:rPr>
          <w:rFonts w:hint="eastAsia" w:ascii="宋体" w:hAnsi="宋体"/>
          <w:color w:val="000000"/>
          <w:spacing w:val="8"/>
          <w:sz w:val="24"/>
          <w:highlight w:val="none"/>
        </w:rPr>
        <w:t xml:space="preserve">采购人</w:t>
      </w:r>
      <w:r>
        <w:rPr>
          <w:rFonts w:ascii="宋体" w:hAnsi="宋体"/>
          <w:color w:val="000000"/>
          <w:spacing w:val="8"/>
          <w:sz w:val="24"/>
          <w:highlight w:val="none"/>
        </w:rPr>
        <w:t xml:space="preserve">信息</w:t>
      </w:r>
      <w:r>
        <w:rPr>
          <w:rFonts w:ascii="宋体" w:hAnsi="宋体"/>
          <w:color w:val="000000"/>
          <w:spacing w:val="8"/>
          <w:sz w:val="24"/>
          <w:highlight w:val="none"/>
        </w:rPr>
      </w:r>
      <w:r/>
    </w:p>
    <w:p>
      <w:pPr>
        <w:pStyle w:val="694"/>
        <w:ind w:left="420" w:firstLine="420"/>
        <w:jc w:val="left"/>
        <w:spacing w:line="440" w:lineRule="exact"/>
        <w:shd w:val="clear" w:color="auto" w:fill="ffffff"/>
        <w:widowControl/>
        <w:rPr>
          <w:rFonts w:hint="eastAsia" w:ascii="宋体" w:hAnsi="宋体" w:eastAsia="宋体"/>
          <w:color w:val="000000"/>
          <w:spacing w:val="8"/>
          <w:sz w:val="24"/>
          <w:highlight w:val="none"/>
          <w:lang w:eastAsia="zh-CN"/>
        </w:rPr>
      </w:pPr>
      <w:r>
        <w:rPr>
          <w:rFonts w:ascii="宋体" w:hAnsi="宋体"/>
          <w:color w:val="000000"/>
          <w:spacing w:val="8"/>
          <w:sz w:val="24"/>
          <w:highlight w:val="none"/>
        </w:rPr>
        <w:t xml:space="preserve">名 称：</w:t>
      </w:r>
      <w:r>
        <w:rPr>
          <w:rFonts w:hint="eastAsia" w:ascii="宋体" w:hAnsi="宋体" w:cs="宋体"/>
          <w:color w:val="000000"/>
          <w:spacing w:val="8"/>
          <w:sz w:val="24"/>
          <w:highlight w:val="none"/>
          <w:lang w:eastAsia="zh-CN"/>
        </w:rPr>
        <w:t xml:space="preserve">张家港市第</w:t>
      </w:r>
      <w:r>
        <w:rPr>
          <w:rFonts w:hint="eastAsia" w:ascii="宋体" w:hAnsi="宋体" w:cs="宋体"/>
          <w:color w:val="000000"/>
          <w:spacing w:val="8"/>
          <w:sz w:val="24"/>
          <w:highlight w:val="none"/>
          <w:lang w:val="en-US" w:eastAsia="zh-CN"/>
        </w:rPr>
        <w:t xml:space="preserve">一</w:t>
      </w:r>
      <w:r>
        <w:rPr>
          <w:rFonts w:hint="eastAsia" w:ascii="宋体" w:hAnsi="宋体" w:cs="宋体"/>
          <w:color w:val="000000"/>
          <w:spacing w:val="8"/>
          <w:sz w:val="24"/>
          <w:highlight w:val="none"/>
          <w:lang w:eastAsia="zh-CN"/>
        </w:rPr>
        <w:t xml:space="preserve">人民医院</w:t>
      </w:r>
      <w:r>
        <w:rPr>
          <w:rFonts w:hint="eastAsia" w:ascii="宋体" w:hAnsi="宋体" w:eastAsia="宋体"/>
          <w:color w:val="000000"/>
          <w:spacing w:val="8"/>
          <w:sz w:val="24"/>
          <w:highlight w:val="none"/>
          <w:lang w:eastAsia="zh-CN"/>
        </w:rPr>
      </w:r>
      <w:r/>
    </w:p>
    <w:p>
      <w:pPr>
        <w:pStyle w:val="694"/>
        <w:ind w:left="420" w:firstLine="420"/>
        <w:jc w:val="left"/>
        <w:spacing w:line="440" w:lineRule="exact"/>
        <w:shd w:val="clear" w:color="auto" w:fill="ffffff"/>
        <w:widowControl/>
        <w:rPr>
          <w:rFonts w:hint="eastAsia" w:ascii="宋体" w:hAnsi="宋体" w:cs="宋体"/>
          <w:color w:val="000000"/>
          <w:spacing w:val="8"/>
          <w:sz w:val="24"/>
          <w:highlight w:val="none"/>
        </w:rPr>
      </w:pPr>
      <w:r>
        <w:rPr>
          <w:rFonts w:ascii="宋体" w:hAnsi="宋体"/>
          <w:color w:val="000000"/>
          <w:spacing w:val="8"/>
          <w:sz w:val="24"/>
          <w:highlight w:val="none"/>
        </w:rPr>
        <w:t xml:space="preserve">地</w:t>
      </w:r>
      <w:r>
        <w:rPr>
          <w:rFonts w:hint="eastAsia" w:ascii="宋体" w:hAnsi="宋体"/>
          <w:color w:val="000000"/>
          <w:spacing w:val="8"/>
          <w:sz w:val="24"/>
          <w:highlight w:val="none"/>
        </w:rPr>
        <w:t xml:space="preserve"> </w:t>
      </w:r>
      <w:r>
        <w:rPr>
          <w:rFonts w:ascii="宋体" w:hAnsi="宋体"/>
          <w:color w:val="000000"/>
          <w:spacing w:val="8"/>
          <w:sz w:val="24"/>
          <w:highlight w:val="none"/>
        </w:rPr>
        <w:t xml:space="preserve">址：</w:t>
      </w:r>
      <w:r>
        <w:rPr>
          <w:rFonts w:hint="eastAsia" w:ascii="宋体" w:hAnsi="宋体" w:eastAsia="宋体" w:cs="宋体"/>
          <w:color w:val="000000"/>
          <w:sz w:val="24"/>
          <w:szCs w:val="24"/>
          <w:highlight w:val="none"/>
          <w:lang w:val="en-US" w:eastAsia="zh-CN" w:bidi="ar"/>
        </w:rPr>
        <w:t xml:space="preserve">张家港市暨阳西路68号</w:t>
      </w:r>
      <w:r>
        <w:rPr>
          <w:rFonts w:hint="eastAsia" w:ascii="宋体" w:hAnsi="宋体" w:cs="宋体"/>
          <w:color w:val="000000"/>
          <w:spacing w:val="8"/>
          <w:sz w:val="24"/>
          <w:highlight w:val="none"/>
        </w:rPr>
      </w:r>
      <w:r/>
    </w:p>
    <w:p>
      <w:pPr>
        <w:pStyle w:val="694"/>
        <w:ind w:left="420" w:firstLine="420"/>
        <w:jc w:val="left"/>
        <w:spacing w:line="44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olor w:val="000000"/>
          <w:spacing w:val="8"/>
          <w:sz w:val="24"/>
          <w:highlight w:val="none"/>
        </w:rPr>
        <w:t xml:space="preserve">联系人：</w:t>
      </w:r>
      <w:r>
        <w:rPr>
          <w:rFonts w:hint="eastAsia" w:ascii="宋体" w:hAnsi="宋体"/>
          <w:color w:val="000000"/>
          <w:spacing w:val="8"/>
          <w:sz w:val="24"/>
          <w:highlight w:val="none"/>
          <w:lang w:val="en-US" w:eastAsia="zh-CN"/>
        </w:rPr>
        <w:t xml:space="preserve">马行凯            </w:t>
      </w:r>
      <w:r>
        <w:rPr>
          <w:rFonts w:ascii="宋体" w:hAnsi="宋体" w:eastAsia="宋体" w:cs="宋体"/>
          <w:color w:val="000000"/>
          <w:spacing w:val="8"/>
          <w:sz w:val="24"/>
          <w:highlight w:val="none"/>
          <w:lang w:val="en-US" w:eastAsia="zh-CN"/>
        </w:rPr>
      </w:r>
      <w:r/>
    </w:p>
    <w:p>
      <w:pPr>
        <w:pStyle w:val="694"/>
        <w:ind w:left="420" w:firstLine="420"/>
        <w:jc w:val="left"/>
        <w:spacing w:line="440" w:lineRule="exact"/>
        <w:shd w:val="clear" w:color="auto" w:fill="ffffff"/>
        <w:widowControl/>
        <w:rPr>
          <w:rFonts w:ascii="宋体" w:hAnsi="宋体" w:eastAsia="宋体"/>
          <w:color w:val="000000"/>
          <w:spacing w:val="8"/>
          <w:sz w:val="24"/>
          <w:highlight w:val="none"/>
          <w:lang w:val="en-US" w:eastAsia="zh-CN"/>
        </w:rPr>
      </w:pPr>
      <w:r>
        <w:rPr>
          <w:rFonts w:ascii="宋体" w:hAnsi="宋体"/>
          <w:color w:val="000000"/>
          <w:spacing w:val="8"/>
          <w:sz w:val="24"/>
          <w:highlight w:val="none"/>
        </w:rPr>
        <w:t xml:space="preserve">联系方式</w:t>
      </w:r>
      <w:r>
        <w:rPr>
          <w:rFonts w:hint="eastAsia" w:ascii="宋体" w:hAnsi="宋体"/>
          <w:color w:val="000000"/>
          <w:spacing w:val="8"/>
          <w:sz w:val="24"/>
          <w:highlight w:val="none"/>
          <w:lang w:eastAsia="zh-CN"/>
        </w:rPr>
        <w:t xml:space="preserve">：</w:t>
      </w:r>
      <w:r>
        <w:rPr>
          <w:rFonts w:hint="eastAsia" w:ascii="宋体" w:hAnsi="宋体"/>
          <w:color w:val="000000"/>
          <w:spacing w:val="8"/>
          <w:sz w:val="24"/>
          <w:highlight w:val="none"/>
          <w:lang w:val="en-US" w:eastAsia="zh-CN"/>
        </w:rPr>
        <w:t xml:space="preserve">0512-56919817      </w:t>
      </w:r>
      <w:r>
        <w:rPr>
          <w:rFonts w:ascii="宋体" w:hAnsi="宋体" w:eastAsia="宋体"/>
          <w:color w:val="000000"/>
          <w:spacing w:val="8"/>
          <w:sz w:val="24"/>
          <w:highlight w:val="none"/>
          <w:lang w:val="en-US" w:eastAsia="zh-CN"/>
        </w:rPr>
      </w:r>
      <w:r/>
    </w:p>
    <w:p>
      <w:pPr>
        <w:pStyle w:val="694"/>
        <w:ind w:firstLine="420"/>
        <w:jc w:val="left"/>
        <w:spacing w:line="440" w:lineRule="exact"/>
        <w:shd w:val="clear" w:color="auto" w:fill="ffffff"/>
        <w:widowControl/>
        <w:rPr>
          <w:rFonts w:ascii="宋体" w:hAnsi="宋体"/>
          <w:color w:val="000000"/>
          <w:spacing w:val="8"/>
          <w:sz w:val="24"/>
          <w:highlight w:val="none"/>
        </w:rPr>
      </w:pPr>
      <w:r>
        <w:rPr>
          <w:rFonts w:ascii="宋体" w:hAnsi="宋体"/>
          <w:color w:val="000000"/>
          <w:spacing w:val="8"/>
          <w:sz w:val="24"/>
          <w:highlight w:val="none"/>
        </w:rPr>
        <w:t xml:space="preserve">2.采购代理机构信息</w:t>
      </w:r>
      <w:r>
        <w:rPr>
          <w:rFonts w:ascii="宋体" w:hAnsi="宋体"/>
          <w:color w:val="000000"/>
          <w:spacing w:val="8"/>
          <w:sz w:val="24"/>
          <w:highlight w:val="none"/>
        </w:rPr>
      </w:r>
      <w:r/>
    </w:p>
    <w:p>
      <w:pPr>
        <w:pStyle w:val="694"/>
        <w:ind w:firstLine="840"/>
        <w:spacing w:line="440" w:lineRule="exact"/>
        <w:shd w:val="clear" w:color="auto" w:fill="ffffff"/>
        <w:widowControl/>
        <w:rPr>
          <w:rFonts w:ascii="宋体" w:hAnsi="宋体"/>
          <w:color w:val="000000"/>
          <w:spacing w:val="8"/>
          <w:sz w:val="24"/>
          <w:highlight w:val="none"/>
        </w:rPr>
      </w:pPr>
      <w:r>
        <w:rPr>
          <w:rFonts w:ascii="宋体" w:hAnsi="宋体"/>
          <w:color w:val="000000"/>
          <w:spacing w:val="8"/>
          <w:sz w:val="24"/>
          <w:highlight w:val="none"/>
        </w:rPr>
        <w:t xml:space="preserve">名 称：诺德招投标咨询服务（苏州）有限公司</w:t>
      </w:r>
      <w:r>
        <w:rPr>
          <w:rFonts w:ascii="宋体" w:hAnsi="宋体"/>
          <w:color w:val="000000"/>
          <w:spacing w:val="8"/>
          <w:sz w:val="24"/>
          <w:highlight w:val="none"/>
        </w:rPr>
      </w:r>
      <w:r/>
    </w:p>
    <w:p>
      <w:pPr>
        <w:pStyle w:val="694"/>
        <w:ind w:firstLine="840"/>
        <w:spacing w:line="440" w:lineRule="exact"/>
        <w:shd w:val="clear" w:color="auto" w:fill="ffffff"/>
        <w:widowControl/>
        <w:rPr>
          <w:rFonts w:ascii="宋体" w:hAnsi="宋体"/>
          <w:color w:val="000000"/>
          <w:spacing w:val="8"/>
          <w:sz w:val="24"/>
          <w:highlight w:val="none"/>
        </w:rPr>
      </w:pPr>
      <w:r>
        <w:rPr>
          <w:rFonts w:ascii="宋体" w:hAnsi="宋体"/>
          <w:color w:val="000000"/>
          <w:spacing w:val="8"/>
          <w:sz w:val="24"/>
          <w:highlight w:val="none"/>
        </w:rPr>
        <w:t xml:space="preserve">地</w:t>
      </w:r>
      <w:r>
        <w:rPr>
          <w:rFonts w:hint="eastAsia" w:ascii="宋体" w:hAnsi="宋体"/>
          <w:color w:val="000000"/>
          <w:spacing w:val="8"/>
          <w:sz w:val="24"/>
          <w:highlight w:val="none"/>
        </w:rPr>
        <w:t xml:space="preserve"> </w:t>
      </w:r>
      <w:r>
        <w:rPr>
          <w:rFonts w:ascii="宋体" w:hAnsi="宋体"/>
          <w:color w:val="000000"/>
          <w:spacing w:val="8"/>
          <w:sz w:val="24"/>
          <w:highlight w:val="none"/>
        </w:rPr>
        <w:t xml:space="preserve">址：</w:t>
      </w:r>
      <w:r>
        <w:rPr>
          <w:rFonts w:hint="eastAsia" w:ascii="宋体" w:hAnsi="宋体"/>
          <w:color w:val="000000"/>
          <w:sz w:val="24"/>
          <w:highlight w:val="none"/>
        </w:rPr>
        <w:t xml:space="preserve">张家港市杨舍镇恒河路20号培训楼三楼</w:t>
      </w:r>
      <w:r>
        <w:rPr>
          <w:rFonts w:ascii="宋体" w:hAnsi="宋体"/>
          <w:color w:val="000000"/>
          <w:spacing w:val="8"/>
          <w:sz w:val="24"/>
          <w:highlight w:val="none"/>
        </w:rPr>
      </w:r>
      <w:r/>
    </w:p>
    <w:p>
      <w:pPr>
        <w:pStyle w:val="694"/>
        <w:ind w:firstLine="840"/>
        <w:spacing w:line="440" w:lineRule="exact"/>
        <w:shd w:val="clear" w:color="auto" w:fill="ffffff"/>
        <w:widowControl/>
        <w:rPr>
          <w:rFonts w:hint="eastAsia" w:ascii="宋体" w:hAnsi="宋体" w:cs="宋体"/>
          <w:color w:val="000000"/>
          <w:spacing w:val="8"/>
          <w:sz w:val="24"/>
          <w:highlight w:val="none"/>
        </w:rPr>
      </w:pPr>
      <w:r>
        <w:rPr>
          <w:rFonts w:ascii="宋体" w:hAnsi="宋体"/>
          <w:color w:val="000000"/>
          <w:spacing w:val="8"/>
          <w:sz w:val="24"/>
          <w:highlight w:val="none"/>
        </w:rPr>
        <w:t xml:space="preserve">联系方式：</w:t>
      </w:r>
      <w:bookmarkStart w:id="22" w:name="EB41f2a17c09ec41f2ad35664102337780"/>
      <w:r>
        <w:rPr>
          <w:rFonts w:hint="eastAsia" w:ascii="宋体" w:hAnsi="宋体" w:cs="宋体"/>
          <w:color w:val="000000"/>
          <w:spacing w:val="8"/>
          <w:sz w:val="24"/>
          <w:highlight w:val="none"/>
        </w:rPr>
        <w:t xml:space="preserve">13915696678</w:t>
      </w:r>
      <w:bookmarkEnd w:id="22"/>
      <w:r>
        <w:rPr>
          <w:rFonts w:hint="eastAsia" w:ascii="宋体" w:hAnsi="宋体" w:cs="宋体"/>
          <w:color w:val="000000"/>
          <w:spacing w:val="8"/>
          <w:sz w:val="24"/>
          <w:highlight w:val="none"/>
        </w:rPr>
      </w:r>
      <w:r/>
    </w:p>
    <w:p>
      <w:pPr>
        <w:pStyle w:val="694"/>
        <w:ind w:firstLine="384"/>
        <w:spacing w:line="440" w:lineRule="exact"/>
        <w:shd w:val="clear" w:color="auto" w:fill="ffffff"/>
        <w:widowControl/>
        <w:rPr>
          <w:rFonts w:ascii="宋体" w:hAnsi="宋体"/>
          <w:color w:val="000000"/>
          <w:spacing w:val="8"/>
          <w:sz w:val="24"/>
          <w:highlight w:val="none"/>
        </w:rPr>
      </w:pPr>
      <w:r>
        <w:rPr>
          <w:rFonts w:ascii="宋体" w:hAnsi="宋体"/>
          <w:color w:val="000000"/>
          <w:spacing w:val="8"/>
          <w:sz w:val="24"/>
          <w:highlight w:val="none"/>
        </w:rPr>
        <w:t xml:space="preserve">3.项目联系方式</w:t>
      </w:r>
      <w:r>
        <w:rPr>
          <w:rFonts w:ascii="宋体" w:hAnsi="宋体"/>
          <w:color w:val="000000"/>
          <w:spacing w:val="8"/>
          <w:sz w:val="24"/>
          <w:highlight w:val="none"/>
        </w:rPr>
      </w:r>
      <w:r/>
    </w:p>
    <w:p>
      <w:pPr>
        <w:pStyle w:val="694"/>
        <w:ind w:left="420" w:firstLine="420"/>
        <w:jc w:val="left"/>
        <w:spacing w:line="440" w:lineRule="exact"/>
        <w:shd w:val="clear" w:color="auto" w:fill="ffffff"/>
        <w:widowControl/>
        <w:rPr>
          <w:rFonts w:ascii="宋体" w:hAnsi="宋体"/>
          <w:color w:val="000000"/>
          <w:sz w:val="24"/>
          <w:highlight w:val="none"/>
        </w:rPr>
      </w:pPr>
      <w:r>
        <w:rPr>
          <w:rFonts w:ascii="宋体" w:hAnsi="宋体"/>
          <w:color w:val="000000"/>
          <w:spacing w:val="8"/>
          <w:sz w:val="24"/>
          <w:highlight w:val="none"/>
        </w:rPr>
        <w:t xml:space="preserve">项目联系人：</w:t>
      </w:r>
      <w:r>
        <w:rPr>
          <w:rFonts w:hint="eastAsia" w:ascii="宋体" w:hAnsi="宋体"/>
          <w:color w:val="000000"/>
          <w:spacing w:val="8"/>
          <w:sz w:val="24"/>
          <w:highlight w:val="none"/>
        </w:rPr>
        <w:t xml:space="preserve">吴张轶</w:t>
      </w:r>
      <w:r>
        <w:rPr>
          <w:rFonts w:hint="eastAsia" w:ascii="宋体" w:hAnsi="宋体"/>
          <w:color w:val="000000"/>
          <w:spacing w:val="8"/>
          <w:sz w:val="24"/>
          <w:highlight w:val="none"/>
          <w:lang w:val="en-US" w:eastAsia="zh-CN"/>
        </w:rPr>
        <w:t xml:space="preserve">    </w:t>
      </w:r>
      <w:r>
        <w:rPr>
          <w:rFonts w:ascii="宋体" w:hAnsi="宋体"/>
          <w:color w:val="000000"/>
          <w:spacing w:val="8"/>
          <w:sz w:val="24"/>
          <w:highlight w:val="none"/>
        </w:rPr>
        <w:t xml:space="preserve">电</w:t>
      </w:r>
      <w:r>
        <w:rPr>
          <w:rFonts w:hint="eastAsia" w:ascii="宋体" w:hAnsi="宋体"/>
          <w:color w:val="000000"/>
          <w:spacing w:val="8"/>
          <w:sz w:val="24"/>
          <w:highlight w:val="none"/>
        </w:rPr>
        <w:t xml:space="preserve"> </w:t>
      </w:r>
      <w:r>
        <w:rPr>
          <w:rFonts w:ascii="宋体" w:hAnsi="宋体"/>
          <w:color w:val="000000"/>
          <w:spacing w:val="8"/>
          <w:sz w:val="24"/>
          <w:highlight w:val="none"/>
        </w:rPr>
        <w:t xml:space="preserve">话：</w:t>
      </w:r>
      <w:r>
        <w:rPr>
          <w:rFonts w:hint="eastAsia" w:ascii="宋体" w:hAnsi="宋体" w:cs="宋体"/>
          <w:color w:val="000000"/>
          <w:spacing w:val="8"/>
          <w:sz w:val="24"/>
          <w:highlight w:val="none"/>
        </w:rPr>
        <w:t xml:space="preserve">13915696678</w:t>
      </w:r>
      <w:r>
        <w:rPr>
          <w:rFonts w:ascii="宋体" w:hAnsi="宋体"/>
          <w:color w:val="000000"/>
          <w:sz w:val="24"/>
          <w:highlight w:val="none"/>
        </w:rPr>
      </w:r>
      <w:r/>
    </w:p>
    <w:p>
      <w:pPr>
        <w:pStyle w:val="694"/>
        <w:spacing w:line="360" w:lineRule="auto"/>
        <w:rPr>
          <w:rFonts w:ascii="Times New Roman" w:hAnsi="Times New Roman"/>
          <w:color w:val="000000"/>
          <w:highlight w:val="none"/>
        </w:rPr>
      </w:pPr>
      <w:r/>
      <w:bookmarkEnd w:id="1"/>
      <w:r/>
      <w:bookmarkEnd w:id="2"/>
      <w:r/>
      <w:bookmarkEnd w:id="3"/>
      <w:r/>
      <w:bookmarkEnd w:id="4"/>
      <w:r/>
      <w:bookmarkEnd w:id="5"/>
      <w:r/>
      <w:bookmarkEnd w:id="11"/>
      <w:r/>
      <w:bookmarkStart w:id="23" w:name="_Toc54615245"/>
      <w:r/>
      <w:bookmarkStart w:id="24" w:name="_Toc35266027"/>
      <w:r/>
      <w:bookmarkStart w:id="25" w:name="_Toc120614221"/>
      <w:r/>
      <w:bookmarkStart w:id="26" w:name="_Toc479757207"/>
      <w:r/>
      <w:bookmarkStart w:id="27" w:name="_Toc16938558"/>
      <w:r/>
      <w:bookmarkStart w:id="28" w:name="_Toc20823314"/>
      <w:r/>
      <w:bookmarkStart w:id="29" w:name="_Toc513029242"/>
      <w:r/>
      <w:bookmarkStart w:id="30" w:name="_Toc38368127"/>
      <w:r>
        <w:rPr>
          <w:rFonts w:ascii="Times New Roman" w:hAnsi="Times New Roman"/>
          <w:color w:val="000000"/>
          <w:highlight w:val="none"/>
        </w:rPr>
      </w:r>
      <w:r/>
    </w:p>
    <w:p>
      <w:pPr>
        <w:pStyle w:val="744"/>
        <w:rPr>
          <w:rFonts w:hint="eastAsia"/>
          <w:color w:val="000000"/>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rFonts w:hint="eastAsia"/>
          <w:color w:val="000000"/>
          <w:highlight w:val="none"/>
        </w:rPr>
      </w:r>
      <w:r/>
    </w:p>
    <w:p>
      <w:pPr>
        <w:pStyle w:val="695"/>
        <w:rPr>
          <w:color w:val="000000"/>
          <w:highlight w:val="none"/>
        </w:rPr>
      </w:pPr>
      <w:r/>
      <w:bookmarkStart w:id="31" w:name="_Toc160715764"/>
      <w:r/>
      <w:bookmarkStart w:id="32" w:name="_Toc16701"/>
      <w:r>
        <w:rPr>
          <w:rFonts w:hint="eastAsia"/>
          <w:color w:val="000000"/>
          <w:highlight w:val="none"/>
        </w:rPr>
        <w:t xml:space="preserve">第二章  </w:t>
      </w:r>
      <w:bookmarkStart w:id="33" w:name="_Toc513029202"/>
      <w:r/>
      <w:bookmarkStart w:id="34" w:name="_Toc120614213"/>
      <w:r/>
      <w:bookmarkStart w:id="35" w:name="_Toc16938518"/>
      <w:r/>
      <w:bookmarkStart w:id="36" w:name="_Toc20823274"/>
      <w:r>
        <w:rPr>
          <w:rFonts w:hint="eastAsia"/>
          <w:color w:val="000000"/>
          <w:highlight w:val="none"/>
        </w:rPr>
        <w:t xml:space="preserve">投标人须知</w:t>
      </w:r>
      <w:bookmarkEnd w:id="31"/>
      <w:r/>
      <w:bookmarkEnd w:id="32"/>
      <w:r/>
      <w:bookmarkEnd w:id="33"/>
      <w:r/>
      <w:bookmarkEnd w:id="34"/>
      <w:r/>
      <w:bookmarkEnd w:id="35"/>
      <w:r/>
      <w:bookmarkEnd w:id="36"/>
      <w:r>
        <w:rPr>
          <w:color w:val="000000"/>
          <w:highlight w:val="none"/>
        </w:rPr>
      </w:r>
      <w:r/>
    </w:p>
    <w:p>
      <w:pPr>
        <w:pStyle w:val="696"/>
        <w:rPr>
          <w:color w:val="000000"/>
          <w:highlight w:val="none"/>
        </w:rPr>
      </w:pPr>
      <w:r/>
      <w:bookmarkStart w:id="37" w:name="_Toc16938519"/>
      <w:r/>
      <w:bookmarkStart w:id="38" w:name="_Toc160715765"/>
      <w:r/>
      <w:bookmarkStart w:id="39" w:name="_Toc54119646"/>
      <w:r/>
      <w:bookmarkStart w:id="40" w:name="_Toc345"/>
      <w:r/>
      <w:bookmarkStart w:id="41" w:name="_Toc35244868"/>
      <w:r/>
      <w:bookmarkStart w:id="42" w:name="_Toc120614214"/>
      <w:r/>
      <w:bookmarkStart w:id="43" w:name="_Toc256000002"/>
      <w:r/>
      <w:bookmarkStart w:id="44" w:name="_Toc513029203"/>
      <w:r/>
      <w:bookmarkStart w:id="45" w:name="_Toc20823275"/>
      <w:r>
        <w:rPr>
          <w:rFonts w:hint="eastAsia"/>
          <w:color w:val="000000"/>
          <w:highlight w:val="none"/>
        </w:rPr>
        <w:t xml:space="preserve">一、总则</w:t>
      </w:r>
      <w:bookmarkEnd w:id="37"/>
      <w:r/>
      <w:bookmarkEnd w:id="38"/>
      <w:r/>
      <w:bookmarkEnd w:id="39"/>
      <w:r/>
      <w:bookmarkEnd w:id="40"/>
      <w:r/>
      <w:bookmarkEnd w:id="41"/>
      <w:r/>
      <w:bookmarkEnd w:id="42"/>
      <w:r/>
      <w:bookmarkEnd w:id="43"/>
      <w:r/>
      <w:bookmarkEnd w:id="44"/>
      <w:r/>
      <w:bookmarkEnd w:id="45"/>
      <w:r>
        <w:rPr>
          <w:color w:val="000000"/>
          <w:highlight w:val="none"/>
        </w:rPr>
      </w:r>
      <w:r/>
    </w:p>
    <w:p>
      <w:pPr>
        <w:pStyle w:val="694"/>
        <w:ind w:firstLine="480"/>
        <w:jc w:val="left"/>
        <w:keepLines/>
        <w:keepNext/>
        <w:spacing w:line="440" w:lineRule="exact"/>
        <w:rPr>
          <w:rFonts w:ascii="宋体" w:hAnsi="宋体" w:cs="Arial"/>
          <w:color w:val="000000"/>
          <w:sz w:val="24"/>
          <w:szCs w:val="24"/>
          <w:highlight w:val="none"/>
        </w:rPr>
        <w:outlineLvl w:val="2"/>
      </w:pPr>
      <w:r/>
      <w:bookmarkStart w:id="46" w:name="_Hlt16619475"/>
      <w:r/>
      <w:bookmarkEnd w:id="46"/>
      <w:r/>
      <w:bookmarkStart w:id="47" w:name="_Toc458694821"/>
      <w:r/>
      <w:bookmarkStart w:id="48" w:name="_Toc513029204"/>
      <w:r/>
      <w:bookmarkStart w:id="49" w:name="_Toc16938520"/>
      <w:r/>
      <w:bookmarkStart w:id="50" w:name="_Toc20823276"/>
      <w:r>
        <w:rPr>
          <w:rFonts w:ascii="宋体" w:hAnsi="宋体" w:cs="Arial"/>
          <w:color w:val="000000"/>
          <w:sz w:val="24"/>
          <w:szCs w:val="24"/>
          <w:highlight w:val="none"/>
        </w:rPr>
        <w:t xml:space="preserve">1</w:t>
      </w:r>
      <w:bookmarkEnd w:id="47"/>
      <w:r>
        <w:rPr>
          <w:rFonts w:hint="eastAsia" w:ascii="宋体" w:hAnsi="宋体" w:cs="Arial"/>
          <w:b/>
          <w:color w:val="000000"/>
          <w:sz w:val="24"/>
          <w:szCs w:val="24"/>
          <w:highlight w:val="none"/>
        </w:rPr>
        <w:t xml:space="preserve">、</w:t>
      </w:r>
      <w:r>
        <w:rPr>
          <w:rFonts w:hint="eastAsia" w:ascii="宋体" w:hAnsi="宋体" w:cs="Arial"/>
          <w:color w:val="000000"/>
          <w:sz w:val="24"/>
          <w:szCs w:val="24"/>
          <w:highlight w:val="none"/>
        </w:rPr>
        <w:t xml:space="preserve">招标方式</w:t>
      </w:r>
      <w:bookmarkEnd w:id="48"/>
      <w:r/>
      <w:bookmarkEnd w:id="49"/>
      <w:r/>
      <w:bookmarkEnd w:id="50"/>
      <w:r>
        <w:rPr>
          <w:rFonts w:ascii="宋体" w:hAnsi="宋体" w:cs="Arial"/>
          <w:color w:val="000000"/>
          <w:sz w:val="24"/>
          <w:szCs w:val="24"/>
          <w:highlight w:val="none"/>
        </w:rPr>
      </w:r>
      <w:r/>
    </w:p>
    <w:p>
      <w:pPr>
        <w:pStyle w:val="694"/>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1.1 本次</w:t>
      </w:r>
      <w:r>
        <w:rPr>
          <w:rFonts w:hint="eastAsia" w:ascii="宋体" w:hAnsi="宋体" w:cs="宋体"/>
          <w:color w:val="000000"/>
          <w:sz w:val="24"/>
          <w:szCs w:val="24"/>
          <w:highlight w:val="none"/>
        </w:rPr>
        <w:t xml:space="preserve">招标</w:t>
      </w:r>
      <w:r>
        <w:rPr>
          <w:rFonts w:hint="eastAsia" w:ascii="宋体" w:hAnsi="宋体"/>
          <w:color w:val="000000"/>
          <w:sz w:val="24"/>
          <w:szCs w:val="24"/>
          <w:highlight w:val="none"/>
        </w:rPr>
        <w:t xml:space="preserve">采取公开招标方式，本招标文件仅适用于招标公告中所述项目。</w:t>
      </w:r>
      <w:r>
        <w:rPr>
          <w:rFonts w:ascii="宋体" w:hAnsi="宋体"/>
          <w:color w:val="000000"/>
          <w:sz w:val="24"/>
          <w:szCs w:val="24"/>
          <w:highlight w:val="none"/>
        </w:rPr>
      </w:r>
      <w:r/>
    </w:p>
    <w:p>
      <w:pPr>
        <w:pStyle w:val="694"/>
        <w:ind w:firstLine="480"/>
        <w:jc w:val="left"/>
        <w:keepLines/>
        <w:keepNext/>
        <w:spacing w:line="440" w:lineRule="exact"/>
        <w:rPr>
          <w:rFonts w:ascii="宋体" w:hAnsi="宋体" w:cs="Arial"/>
          <w:color w:val="000000"/>
          <w:sz w:val="24"/>
          <w:szCs w:val="24"/>
          <w:highlight w:val="none"/>
        </w:rPr>
        <w:outlineLvl w:val="2"/>
      </w:pPr>
      <w:r/>
      <w:bookmarkStart w:id="51" w:name="_Toc20823277"/>
      <w:r/>
      <w:bookmarkStart w:id="52" w:name="_Toc513029205"/>
      <w:r/>
      <w:bookmarkStart w:id="53" w:name="_Toc16938521"/>
      <w:r>
        <w:rPr>
          <w:rFonts w:ascii="宋体" w:hAnsi="宋体" w:cs="Arial"/>
          <w:color w:val="000000"/>
          <w:sz w:val="24"/>
          <w:szCs w:val="24"/>
          <w:highlight w:val="none"/>
        </w:rPr>
        <w:t xml:space="preserve">2、</w:t>
      </w:r>
      <w:r>
        <w:rPr>
          <w:rFonts w:hint="eastAsia" w:ascii="宋体" w:hAnsi="宋体" w:cs="Arial"/>
          <w:color w:val="000000"/>
          <w:sz w:val="24"/>
          <w:szCs w:val="24"/>
          <w:highlight w:val="none"/>
        </w:rPr>
        <w:t xml:space="preserve">合格的投标人</w:t>
      </w:r>
      <w:bookmarkEnd w:id="51"/>
      <w:r/>
      <w:bookmarkEnd w:id="52"/>
      <w:r/>
      <w:bookmarkEnd w:id="53"/>
      <w:r>
        <w:rPr>
          <w:rFonts w:ascii="宋体" w:hAnsi="宋体" w:cs="Arial"/>
          <w:color w:val="000000"/>
          <w:sz w:val="24"/>
          <w:szCs w:val="24"/>
          <w:highlight w:val="none"/>
        </w:rPr>
      </w:r>
      <w:r/>
    </w:p>
    <w:p>
      <w:pPr>
        <w:pStyle w:val="694"/>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2.1满足</w:t>
      </w:r>
      <w:r>
        <w:rPr>
          <w:rFonts w:hint="eastAsia" w:ascii="宋体" w:hAnsi="宋体" w:cs="宋体"/>
          <w:color w:val="000000"/>
          <w:sz w:val="24"/>
          <w:szCs w:val="24"/>
          <w:highlight w:val="none"/>
        </w:rPr>
        <w:t xml:space="preserve">招标</w:t>
      </w:r>
      <w:r>
        <w:rPr>
          <w:rFonts w:hint="eastAsia" w:ascii="宋体" w:hAnsi="宋体"/>
          <w:color w:val="000000"/>
          <w:sz w:val="24"/>
          <w:szCs w:val="24"/>
          <w:highlight w:val="none"/>
        </w:rPr>
        <w:t xml:space="preserve">公告中投标人的资格要求的规定。</w:t>
      </w:r>
      <w:r>
        <w:rPr>
          <w:rFonts w:ascii="宋体" w:hAnsi="宋体"/>
          <w:color w:val="000000"/>
          <w:sz w:val="24"/>
          <w:szCs w:val="24"/>
          <w:highlight w:val="none"/>
        </w:rPr>
      </w:r>
      <w:r/>
    </w:p>
    <w:p>
      <w:pPr>
        <w:pStyle w:val="694"/>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2.2满足本文件实质性要求的规定</w:t>
      </w:r>
      <w:r>
        <w:rPr>
          <w:rFonts w:hint="eastAsia" w:ascii="宋体" w:hAnsi="宋体"/>
          <w:b/>
          <w:color w:val="000000"/>
          <w:sz w:val="24"/>
          <w:szCs w:val="24"/>
          <w:highlight w:val="none"/>
        </w:rPr>
        <w:t xml:space="preserve">（本招标文件中斜体且有下划线部分为实质性要求）。</w:t>
      </w:r>
      <w:r>
        <w:rPr>
          <w:rFonts w:ascii="宋体" w:hAnsi="宋体"/>
          <w:color w:val="000000"/>
          <w:sz w:val="24"/>
          <w:szCs w:val="24"/>
          <w:highlight w:val="none"/>
        </w:rPr>
      </w:r>
      <w:r/>
    </w:p>
    <w:p>
      <w:pPr>
        <w:pStyle w:val="694"/>
        <w:ind w:firstLine="480"/>
        <w:jc w:val="left"/>
        <w:keepLines/>
        <w:keepNext/>
        <w:spacing w:line="440" w:lineRule="exact"/>
        <w:rPr>
          <w:rFonts w:ascii="宋体" w:hAnsi="宋体" w:cs="Arial"/>
          <w:color w:val="000000"/>
          <w:sz w:val="24"/>
          <w:szCs w:val="24"/>
          <w:highlight w:val="none"/>
        </w:rPr>
        <w:outlineLvl w:val="2"/>
      </w:pPr>
      <w:r/>
      <w:bookmarkStart w:id="54" w:name="_Toc513029206"/>
      <w:r/>
      <w:bookmarkStart w:id="55" w:name="_Toc16938522"/>
      <w:r/>
      <w:bookmarkStart w:id="56" w:name="_Toc20823278"/>
      <w:r>
        <w:rPr>
          <w:rFonts w:ascii="宋体" w:hAnsi="宋体" w:cs="Arial"/>
          <w:color w:val="000000"/>
          <w:sz w:val="24"/>
          <w:szCs w:val="24"/>
          <w:highlight w:val="none"/>
        </w:rPr>
        <w:t xml:space="preserve">3、</w:t>
      </w:r>
      <w:r>
        <w:rPr>
          <w:rFonts w:hint="eastAsia" w:ascii="宋体" w:hAnsi="宋体" w:cs="Arial"/>
          <w:color w:val="000000"/>
          <w:sz w:val="24"/>
          <w:szCs w:val="24"/>
          <w:highlight w:val="none"/>
        </w:rPr>
        <w:t xml:space="preserve">适用法律</w:t>
      </w:r>
      <w:bookmarkEnd w:id="54"/>
      <w:r/>
      <w:bookmarkEnd w:id="55"/>
      <w:r/>
      <w:bookmarkEnd w:id="56"/>
      <w:r>
        <w:rPr>
          <w:rFonts w:ascii="宋体" w:hAnsi="宋体" w:cs="Arial"/>
          <w:color w:val="000000"/>
          <w:sz w:val="24"/>
          <w:szCs w:val="24"/>
          <w:highlight w:val="none"/>
        </w:rPr>
      </w:r>
      <w:r/>
    </w:p>
    <w:p>
      <w:pPr>
        <w:pStyle w:val="694"/>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 本次招标及由此产生的合同受中华人民共和国有关的法律法规制约和保护。</w:t>
      </w:r>
      <w:r>
        <w:rPr>
          <w:rFonts w:ascii="宋体" w:hAnsi="宋体"/>
          <w:color w:val="000000"/>
          <w:sz w:val="24"/>
          <w:szCs w:val="24"/>
          <w:highlight w:val="none"/>
        </w:rPr>
      </w:r>
      <w:r/>
    </w:p>
    <w:p>
      <w:pPr>
        <w:pStyle w:val="694"/>
        <w:ind w:firstLine="480"/>
        <w:jc w:val="left"/>
        <w:keepLines/>
        <w:keepNext/>
        <w:spacing w:line="440" w:lineRule="exact"/>
        <w:rPr>
          <w:rFonts w:ascii="宋体" w:hAnsi="宋体" w:cs="Arial"/>
          <w:color w:val="000000"/>
          <w:sz w:val="24"/>
          <w:szCs w:val="24"/>
          <w:highlight w:val="none"/>
        </w:rPr>
        <w:outlineLvl w:val="2"/>
      </w:pPr>
      <w:r/>
      <w:bookmarkStart w:id="57" w:name="_Toc20823279"/>
      <w:r/>
      <w:bookmarkStart w:id="58" w:name="_Toc462564067"/>
      <w:r/>
      <w:bookmarkStart w:id="59" w:name="_Toc513029207"/>
      <w:r/>
      <w:bookmarkStart w:id="60" w:name="_Toc16938523"/>
      <w:r>
        <w:rPr>
          <w:rFonts w:ascii="宋体" w:hAnsi="宋体" w:cs="Arial"/>
          <w:color w:val="000000"/>
          <w:sz w:val="24"/>
          <w:szCs w:val="24"/>
          <w:highlight w:val="none"/>
        </w:rPr>
        <w:t xml:space="preserve">4、</w:t>
      </w:r>
      <w:r>
        <w:rPr>
          <w:rFonts w:hint="eastAsia" w:ascii="宋体" w:hAnsi="宋体" w:cs="Arial"/>
          <w:color w:val="000000"/>
          <w:sz w:val="24"/>
          <w:szCs w:val="24"/>
          <w:highlight w:val="none"/>
        </w:rPr>
        <w:t xml:space="preserve">投标费用</w:t>
      </w:r>
      <w:bookmarkEnd w:id="57"/>
      <w:r/>
      <w:bookmarkEnd w:id="58"/>
      <w:r/>
      <w:bookmarkEnd w:id="59"/>
      <w:r/>
      <w:bookmarkEnd w:id="60"/>
      <w:r>
        <w:rPr>
          <w:rFonts w:ascii="宋体" w:hAnsi="宋体" w:cs="Arial"/>
          <w:color w:val="000000"/>
          <w:sz w:val="24"/>
          <w:szCs w:val="24"/>
          <w:highlight w:val="none"/>
        </w:rPr>
      </w:r>
      <w:r/>
    </w:p>
    <w:p>
      <w:pPr>
        <w:pStyle w:val="694"/>
        <w:ind w:firstLine="480"/>
        <w:jc w:val="left"/>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投标人应自行承担所有与参加投标有关的费用，无论投标过程中的做法和结果如何，</w:t>
      </w:r>
      <w:bookmarkStart w:id="61" w:name="EB24164e9e602e4482ad64a89de8202757"/>
      <w:r>
        <w:rPr>
          <w:rFonts w:hint="eastAsia" w:ascii="宋体" w:hAnsi="宋体"/>
          <w:color w:val="000000"/>
          <w:sz w:val="24"/>
          <w:szCs w:val="24"/>
          <w:highlight w:val="none"/>
        </w:rPr>
        <w:t xml:space="preserve">诺德招投标咨询服务（苏州）有限公司</w:t>
      </w:r>
      <w:bookmarkEnd w:id="61"/>
      <w:r>
        <w:rPr>
          <w:rFonts w:hint="eastAsia" w:ascii="宋体" w:hAnsi="宋体"/>
          <w:color w:val="000000"/>
          <w:sz w:val="24"/>
          <w:szCs w:val="24"/>
          <w:highlight w:val="none"/>
        </w:rPr>
        <w:t xml:space="preserve">在任何情况下均无义务和责任承担这些费用。</w:t>
      </w:r>
      <w:r>
        <w:rPr>
          <w:rFonts w:ascii="宋体" w:hAnsi="宋体"/>
          <w:color w:val="000000"/>
          <w:sz w:val="24"/>
          <w:szCs w:val="24"/>
          <w:highlight w:val="none"/>
        </w:rPr>
      </w:r>
      <w:r/>
    </w:p>
    <w:p>
      <w:pPr>
        <w:pStyle w:val="694"/>
        <w:ind w:firstLine="508"/>
        <w:jc w:val="left"/>
        <w:spacing w:line="440" w:lineRule="exact"/>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4.2本次招标采购代理机构收取代理服务费。</w:t>
      </w:r>
      <w:r>
        <w:rPr>
          <w:rFonts w:ascii="宋体" w:hAnsi="宋体" w:cs="宋体"/>
          <w:color w:val="000000"/>
          <w:spacing w:val="7"/>
          <w:sz w:val="24"/>
          <w:szCs w:val="24"/>
          <w:highlight w:val="none"/>
        </w:rPr>
      </w:r>
      <w:r/>
    </w:p>
    <w:p>
      <w:pPr>
        <w:pStyle w:val="694"/>
        <w:ind w:firstLine="508"/>
        <w:jc w:val="left"/>
        <w:spacing w:line="440" w:lineRule="exact"/>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4.2.1本项目采购代理服务费由 中标（成交）供应商 支付；</w:t>
      </w:r>
      <w:r>
        <w:rPr>
          <w:rFonts w:ascii="宋体" w:hAnsi="宋体" w:cs="宋体"/>
          <w:color w:val="000000"/>
          <w:spacing w:val="7"/>
          <w:sz w:val="24"/>
          <w:szCs w:val="24"/>
          <w:highlight w:val="none"/>
        </w:rPr>
      </w:r>
      <w:r/>
    </w:p>
    <w:p>
      <w:pPr>
        <w:pStyle w:val="694"/>
        <w:ind w:firstLine="508"/>
        <w:jc w:val="left"/>
        <w:spacing w:line="440" w:lineRule="exact"/>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4.2.2</w:t>
      </w:r>
      <w:r>
        <w:rPr>
          <w:rFonts w:ascii="宋体" w:hAnsi="宋体" w:cs="宋体"/>
          <w:color w:val="000000"/>
          <w:sz w:val="24"/>
          <w:szCs w:val="24"/>
          <w:highlight w:val="none"/>
        </w:rPr>
        <w:t xml:space="preserve">代理费</w:t>
      </w:r>
      <w:r>
        <w:rPr>
          <w:rFonts w:ascii="宋体" w:hAnsi="宋体" w:cs="宋体"/>
          <w:color w:val="000000"/>
          <w:spacing w:val="7"/>
          <w:sz w:val="24"/>
          <w:szCs w:val="24"/>
          <w:highlight w:val="none"/>
        </w:rPr>
        <w:t xml:space="preserve">用收取方式：</w:t>
      </w:r>
      <w:r>
        <w:rPr>
          <w:rFonts w:hint="eastAsia" w:ascii="宋体" w:hAnsi="宋体" w:cs="宋体"/>
          <w:color w:val="000000"/>
          <w:spacing w:val="7"/>
          <w:sz w:val="24"/>
          <w:szCs w:val="24"/>
          <w:highlight w:val="none"/>
        </w:rPr>
        <w:t xml:space="preserve">转账</w:t>
      </w:r>
      <w:r>
        <w:rPr>
          <w:rFonts w:ascii="宋体" w:hAnsi="宋体" w:cs="宋体"/>
          <w:color w:val="000000"/>
          <w:spacing w:val="7"/>
          <w:sz w:val="24"/>
          <w:szCs w:val="24"/>
          <w:highlight w:val="none"/>
        </w:rPr>
        <w:t xml:space="preserve"> </w:t>
      </w:r>
      <w:r>
        <w:rPr>
          <w:rFonts w:ascii="宋体" w:hAnsi="宋体" w:cs="宋体"/>
          <w:color w:val="000000"/>
          <w:spacing w:val="7"/>
          <w:sz w:val="24"/>
          <w:szCs w:val="24"/>
          <w:highlight w:val="none"/>
        </w:rPr>
      </w:r>
      <w:r/>
    </w:p>
    <w:p>
      <w:pPr>
        <w:pStyle w:val="694"/>
        <w:ind w:firstLine="508"/>
        <w:spacing w:line="440" w:lineRule="exact"/>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w:t>
      </w:r>
      <w:r>
        <w:rPr>
          <w:rFonts w:hint="eastAsia" w:ascii="宋体" w:hAnsi="宋体" w:cs="宋体"/>
          <w:color w:val="000000"/>
          <w:spacing w:val="7"/>
          <w:sz w:val="24"/>
          <w:szCs w:val="24"/>
          <w:highlight w:val="none"/>
        </w:rPr>
        <w:t xml:space="preserve">3</w:t>
      </w:r>
      <w:r>
        <w:rPr>
          <w:rFonts w:ascii="宋体" w:hAnsi="宋体" w:cs="宋体"/>
          <w:color w:val="000000"/>
          <w:spacing w:val="7"/>
          <w:sz w:val="24"/>
          <w:szCs w:val="24"/>
          <w:highlight w:val="none"/>
        </w:rPr>
        <w:t xml:space="preserve">收费金额：</w:t>
      </w:r>
      <w:bookmarkStart w:id="62" w:name="EB549d1380e2684e2e879dcc605639425b"/>
      <w:r/>
      <w:bookmarkEnd w:id="62"/>
      <w:r>
        <w:rPr>
          <w:rFonts w:hint="eastAsia" w:ascii="宋体" w:hAnsi="宋体" w:cs="宋体"/>
          <w:color w:val="000000"/>
          <w:sz w:val="24"/>
          <w:szCs w:val="24"/>
          <w:highlight w:val="none"/>
        </w:rPr>
        <w:t xml:space="preserve">为了</w:t>
      </w:r>
      <w:r>
        <w:rPr>
          <w:rFonts w:hint="eastAsia" w:ascii="宋体" w:hAnsi="宋体"/>
          <w:color w:val="000000"/>
          <w:sz w:val="24"/>
          <w:highlight w:val="none"/>
          <w:lang w:eastAsia="zh-CN"/>
        </w:rPr>
        <w:t xml:space="preserve">张家港市第一人民医院AI手麻系统改造项目</w:t>
      </w:r>
      <w:r>
        <w:rPr>
          <w:rFonts w:hint="eastAsia" w:ascii="宋体" w:hAnsi="宋体" w:cs="宋体"/>
          <w:color w:val="000000"/>
          <w:sz w:val="24"/>
          <w:szCs w:val="24"/>
          <w:highlight w:val="none"/>
        </w:rPr>
        <w:t xml:space="preserve">更高效地开展，代理服务费由投标人自行考虑在投标报价内。</w:t>
      </w:r>
      <w:r>
        <w:rPr>
          <w:rFonts w:hint="eastAsia" w:ascii="宋体" w:hAnsi="宋体" w:cs="宋体"/>
          <w:color w:val="000000"/>
          <w:sz w:val="24"/>
          <w:szCs w:val="24"/>
          <w:highlight w:val="none"/>
          <w:lang w:val="en-US" w:eastAsia="zh-CN"/>
        </w:rPr>
        <w:t xml:space="preserve">本项目招标代理费8000</w:t>
      </w:r>
      <w:r>
        <w:rPr>
          <w:rFonts w:hint="eastAsia" w:ascii="宋体" w:hAnsi="宋体" w:cs="宋体"/>
          <w:color w:val="000000"/>
          <w:sz w:val="24"/>
          <w:szCs w:val="24"/>
          <w:highlight w:val="none"/>
        </w:rPr>
        <w:t xml:space="preserve">.00元。</w:t>
      </w:r>
      <w:r>
        <w:rPr>
          <w:rFonts w:hint="eastAsia" w:ascii="宋体" w:hAnsi="宋体" w:eastAsia="宋体" w:cs="Times New Roman"/>
          <w:color w:val="000000"/>
          <w:sz w:val="24"/>
          <w:highlight w:val="none"/>
        </w:rPr>
        <w:t xml:space="preserve">该费用由中标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rPr>
        <w:t xml:space="preserve">在签订合同前向采购代理机构一次性付清</w:t>
      </w:r>
      <w:bookmarkStart w:id="63" w:name="EB4bef91ec166246f78c716ddc8194a87a"/>
      <w:r/>
      <w:bookmarkEnd w:id="63"/>
      <w:r>
        <w:rPr>
          <w:rFonts w:hint="eastAsia" w:ascii="宋体" w:hAnsi="宋体" w:cs="宋体"/>
          <w:color w:val="000000"/>
          <w:spacing w:val="7"/>
          <w:sz w:val="24"/>
          <w:szCs w:val="24"/>
          <w:highlight w:val="none"/>
        </w:rPr>
        <w:t xml:space="preserve">。</w:t>
      </w:r>
      <w:r>
        <w:rPr>
          <w:rFonts w:ascii="宋体" w:hAnsi="宋体" w:cs="宋体"/>
          <w:color w:val="000000"/>
          <w:spacing w:val="7"/>
          <w:sz w:val="24"/>
          <w:szCs w:val="24"/>
          <w:highlight w:val="none"/>
        </w:rPr>
      </w:r>
      <w:r/>
    </w:p>
    <w:p>
      <w:pPr>
        <w:pStyle w:val="694"/>
        <w:ind w:firstLine="480"/>
        <w:jc w:val="left"/>
        <w:keepLines/>
        <w:keepNext/>
        <w:spacing w:line="440" w:lineRule="exact"/>
        <w:rPr>
          <w:rFonts w:ascii="宋体" w:hAnsi="宋体" w:cs="Arial"/>
          <w:color w:val="000000"/>
          <w:sz w:val="24"/>
          <w:szCs w:val="24"/>
          <w:highlight w:val="none"/>
        </w:rPr>
        <w:outlineLvl w:val="2"/>
      </w:pPr>
      <w:r>
        <w:rPr>
          <w:rFonts w:ascii="宋体" w:hAnsi="宋体" w:cs="Arial"/>
          <w:color w:val="000000"/>
          <w:sz w:val="24"/>
          <w:szCs w:val="24"/>
          <w:highlight w:val="none"/>
        </w:rPr>
        <w:t xml:space="preserve">5、</w:t>
      </w:r>
      <w:r>
        <w:rPr>
          <w:rFonts w:hint="eastAsia" w:ascii="宋体" w:hAnsi="宋体" w:cs="Arial"/>
          <w:color w:val="000000"/>
          <w:sz w:val="24"/>
          <w:szCs w:val="24"/>
          <w:highlight w:val="none"/>
        </w:rPr>
        <w:t xml:space="preserve">招标文件的约束力</w:t>
      </w:r>
      <w:r>
        <w:rPr>
          <w:rFonts w:ascii="宋体" w:hAnsi="宋体" w:cs="Arial"/>
          <w:color w:val="000000"/>
          <w:sz w:val="24"/>
          <w:szCs w:val="24"/>
          <w:highlight w:val="none"/>
        </w:rPr>
      </w:r>
      <w:r/>
    </w:p>
    <w:p>
      <w:pPr>
        <w:pStyle w:val="694"/>
        <w:ind w:firstLine="480"/>
        <w:jc w:val="left"/>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投标人一旦在</w:t>
      </w:r>
      <w:r>
        <w:rPr>
          <w:rFonts w:ascii="宋体" w:hAnsi="宋体"/>
          <w:color w:val="000000"/>
          <w:sz w:val="24"/>
          <w:szCs w:val="24"/>
          <w:highlight w:val="none"/>
        </w:rPr>
        <w:t xml:space="preserve">“苏采云”系统</w:t>
      </w:r>
      <w:r>
        <w:rPr>
          <w:rFonts w:hint="eastAsia" w:ascii="宋体" w:hAnsi="宋体"/>
          <w:color w:val="000000"/>
          <w:sz w:val="24"/>
          <w:szCs w:val="24"/>
          <w:highlight w:val="none"/>
        </w:rPr>
        <w:t xml:space="preserve">下载本招标文件决定参加投标，即被认为接受了本招标文件的</w:t>
      </w:r>
      <w:r>
        <w:rPr>
          <w:rFonts w:hint="eastAsia" w:ascii="宋体" w:hAnsi="宋体" w:cs="宋体"/>
          <w:color w:val="000000"/>
          <w:sz w:val="24"/>
          <w:szCs w:val="24"/>
          <w:highlight w:val="none"/>
        </w:rPr>
        <w:t xml:space="preserve">规定</w:t>
      </w:r>
      <w:r>
        <w:rPr>
          <w:rFonts w:hint="eastAsia" w:ascii="宋体" w:hAnsi="宋体"/>
          <w:color w:val="000000"/>
          <w:sz w:val="24"/>
          <w:szCs w:val="24"/>
          <w:highlight w:val="none"/>
        </w:rPr>
        <w:t xml:space="preserve">和约束，并且视为已经知道或应当知道自身权益是否受到了损害。</w:t>
      </w:r>
      <w:r>
        <w:rPr>
          <w:rFonts w:ascii="宋体" w:hAnsi="宋体"/>
          <w:color w:val="000000"/>
          <w:sz w:val="24"/>
          <w:szCs w:val="24"/>
          <w:highlight w:val="none"/>
        </w:rPr>
      </w:r>
      <w:r/>
    </w:p>
    <w:p>
      <w:pPr>
        <w:pStyle w:val="696"/>
        <w:rPr>
          <w:color w:val="000000"/>
          <w:szCs w:val="28"/>
          <w:highlight w:val="none"/>
        </w:rPr>
      </w:pPr>
      <w:r/>
      <w:bookmarkStart w:id="64" w:name="_Toc20823281"/>
      <w:r/>
      <w:bookmarkStart w:id="65" w:name="_Toc54119647"/>
      <w:r/>
      <w:bookmarkStart w:id="66" w:name="_Toc513029209"/>
      <w:r/>
      <w:bookmarkStart w:id="67" w:name="_Toc16938525"/>
      <w:r/>
      <w:bookmarkStart w:id="68" w:name="_Toc10617"/>
      <w:r/>
      <w:bookmarkStart w:id="69" w:name="_Toc160715766"/>
      <w:r/>
      <w:bookmarkStart w:id="70" w:name="_Toc35244869"/>
      <w:r/>
      <w:bookmarkStart w:id="71" w:name="_Toc120614215"/>
      <w:r/>
      <w:bookmarkStart w:id="72" w:name="_Toc10927"/>
      <w:r/>
      <w:bookmarkStart w:id="73" w:name="_Toc256000003"/>
      <w:r>
        <w:rPr>
          <w:rFonts w:hint="eastAsia"/>
          <w:color w:val="000000"/>
          <w:szCs w:val="28"/>
          <w:highlight w:val="none"/>
        </w:rPr>
        <w:t xml:space="preserve">二、招标文件</w:t>
      </w:r>
      <w:bookmarkEnd w:id="64"/>
      <w:r/>
      <w:bookmarkEnd w:id="65"/>
      <w:r/>
      <w:bookmarkEnd w:id="66"/>
      <w:r/>
      <w:bookmarkEnd w:id="67"/>
      <w:r/>
      <w:bookmarkEnd w:id="68"/>
      <w:r/>
      <w:bookmarkEnd w:id="69"/>
      <w:r/>
      <w:bookmarkEnd w:id="70"/>
      <w:r/>
      <w:bookmarkEnd w:id="71"/>
      <w:r/>
      <w:bookmarkEnd w:id="72"/>
      <w:r/>
      <w:bookmarkEnd w:id="73"/>
      <w:r>
        <w:rPr>
          <w:color w:val="000000"/>
          <w:szCs w:val="28"/>
          <w:highlight w:val="none"/>
        </w:rPr>
      </w:r>
      <w:r/>
    </w:p>
    <w:p>
      <w:pPr>
        <w:pStyle w:val="694"/>
        <w:ind w:firstLine="480"/>
        <w:jc w:val="left"/>
        <w:keepLines/>
        <w:keepNext/>
        <w:spacing w:line="440" w:lineRule="exact"/>
        <w:rPr>
          <w:rFonts w:ascii="宋体" w:cs="Arial"/>
          <w:color w:val="000000"/>
          <w:sz w:val="24"/>
          <w:szCs w:val="24"/>
          <w:highlight w:val="none"/>
        </w:rPr>
        <w:outlineLvl w:val="2"/>
      </w:pPr>
      <w:r/>
      <w:bookmarkStart w:id="74" w:name="_Toc16938526"/>
      <w:r/>
      <w:bookmarkStart w:id="75" w:name="_Toc20823282"/>
      <w:r/>
      <w:bookmarkStart w:id="76" w:name="_Toc513029210"/>
      <w:r>
        <w:rPr>
          <w:rFonts w:ascii="宋体" w:hAnsi="宋体" w:cs="Arial"/>
          <w:color w:val="000000"/>
          <w:sz w:val="24"/>
          <w:szCs w:val="24"/>
          <w:highlight w:val="none"/>
        </w:rPr>
        <w:t xml:space="preserve">6</w:t>
      </w:r>
      <w:r>
        <w:rPr>
          <w:rFonts w:hint="eastAsia" w:ascii="宋体" w:hAnsi="宋体" w:cs="Arial"/>
          <w:color w:val="000000"/>
          <w:sz w:val="24"/>
          <w:szCs w:val="24"/>
          <w:highlight w:val="none"/>
        </w:rPr>
        <w:t xml:space="preserve">、招标文件构成</w:t>
      </w:r>
      <w:bookmarkEnd w:id="74"/>
      <w:r/>
      <w:bookmarkEnd w:id="75"/>
      <w:r/>
      <w:bookmarkEnd w:id="76"/>
      <w:r>
        <w:rPr>
          <w:rFonts w:ascii="宋体" w:cs="Arial"/>
          <w:color w:val="000000"/>
          <w:sz w:val="24"/>
          <w:szCs w:val="24"/>
          <w:highlight w:val="none"/>
        </w:rPr>
      </w:r>
      <w:r/>
    </w:p>
    <w:p>
      <w:pPr>
        <w:pStyle w:val="694"/>
        <w:ind w:firstLine="480"/>
        <w:jc w:val="left"/>
        <w:spacing w:line="440" w:lineRule="exact"/>
        <w:rPr>
          <w:rFonts w:ascii="宋体"/>
          <w:color w:val="000000"/>
          <w:sz w:val="24"/>
          <w:szCs w:val="24"/>
          <w:highlight w:val="none"/>
        </w:rPr>
      </w:pPr>
      <w:r>
        <w:rPr>
          <w:rFonts w:ascii="宋体" w:hAnsi="宋体"/>
          <w:bCs/>
          <w:color w:val="000000"/>
          <w:sz w:val="24"/>
          <w:szCs w:val="24"/>
          <w:highlight w:val="none"/>
        </w:rPr>
        <w:t xml:space="preserve">6.1</w:t>
      </w:r>
      <w:r>
        <w:rPr>
          <w:rFonts w:hint="eastAsia" w:ascii="宋体" w:hAnsi="宋体"/>
          <w:color w:val="000000"/>
          <w:sz w:val="24"/>
          <w:szCs w:val="24"/>
          <w:highlight w:val="none"/>
        </w:rPr>
        <w:t xml:space="preserve">招标文件有以下部分组成：</w:t>
      </w:r>
      <w:r>
        <w:rPr>
          <w:rFonts w:ascii="宋体"/>
          <w:color w:val="000000"/>
          <w:sz w:val="24"/>
          <w:szCs w:val="24"/>
          <w:highlight w:val="none"/>
        </w:rPr>
      </w:r>
      <w:r/>
    </w:p>
    <w:p>
      <w:pPr>
        <w:pStyle w:val="694"/>
        <w:ind w:firstLine="360"/>
        <w:jc w:val="left"/>
        <w:spacing w:line="440" w:lineRule="exact"/>
        <w:rPr>
          <w:rFonts w:asci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）投标邀请</w:t>
      </w:r>
      <w:r>
        <w:rPr>
          <w:rFonts w:ascii="宋体"/>
          <w:color w:val="000000"/>
          <w:sz w:val="24"/>
          <w:szCs w:val="24"/>
          <w:highlight w:val="none"/>
        </w:rPr>
      </w:r>
      <w:r/>
    </w:p>
    <w:p>
      <w:pPr>
        <w:pStyle w:val="694"/>
        <w:ind w:firstLine="360"/>
        <w:jc w:val="left"/>
        <w:spacing w:line="440" w:lineRule="exact"/>
        <w:rPr>
          <w:rFonts w:asci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）投标人须知</w:t>
      </w:r>
      <w:r>
        <w:rPr>
          <w:rFonts w:ascii="宋体"/>
          <w:color w:val="000000"/>
          <w:sz w:val="24"/>
          <w:szCs w:val="24"/>
          <w:highlight w:val="none"/>
        </w:rPr>
      </w:r>
      <w:r/>
    </w:p>
    <w:p>
      <w:pPr>
        <w:pStyle w:val="694"/>
        <w:ind w:firstLine="360"/>
        <w:jc w:val="left"/>
        <w:spacing w:line="440" w:lineRule="exact"/>
        <w:rPr>
          <w:rFonts w:hint="eastAsia" w:ascii="宋体" w:eastAsia="宋体"/>
          <w:color w:val="000000"/>
          <w:sz w:val="24"/>
          <w:szCs w:val="24"/>
          <w:highlight w:val="none"/>
          <w:lang w:eastAsia="zh-CN"/>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采购合同</w:t>
      </w:r>
      <w:r>
        <w:rPr>
          <w:rFonts w:hint="eastAsia" w:ascii="宋体" w:eastAsia="宋体"/>
          <w:color w:val="000000"/>
          <w:sz w:val="24"/>
          <w:szCs w:val="24"/>
          <w:highlight w:val="none"/>
          <w:lang w:eastAsia="zh-CN"/>
        </w:rPr>
      </w:r>
      <w:r/>
    </w:p>
    <w:p>
      <w:pPr>
        <w:pStyle w:val="694"/>
        <w:ind w:firstLine="360"/>
        <w:jc w:val="left"/>
        <w:spacing w:line="440" w:lineRule="exact"/>
        <w:rPr>
          <w:rFonts w:asci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）项目需求</w:t>
      </w:r>
      <w:r>
        <w:rPr>
          <w:rFonts w:ascii="宋体"/>
          <w:color w:val="000000"/>
          <w:sz w:val="24"/>
          <w:szCs w:val="24"/>
          <w:highlight w:val="none"/>
        </w:rPr>
      </w:r>
      <w:r/>
    </w:p>
    <w:p>
      <w:pPr>
        <w:pStyle w:val="694"/>
        <w:ind w:firstLine="360"/>
        <w:jc w:val="left"/>
        <w:spacing w:line="440" w:lineRule="exact"/>
        <w:rPr>
          <w:rFonts w:asci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）评标方法与评标标准</w:t>
      </w:r>
      <w:r>
        <w:rPr>
          <w:rFonts w:ascii="宋体"/>
          <w:color w:val="000000"/>
          <w:sz w:val="24"/>
          <w:szCs w:val="24"/>
          <w:highlight w:val="none"/>
        </w:rPr>
      </w:r>
      <w:r/>
    </w:p>
    <w:p>
      <w:pPr>
        <w:pStyle w:val="694"/>
        <w:ind w:firstLine="360"/>
        <w:jc w:val="left"/>
        <w:spacing w:line="440" w:lineRule="exact"/>
        <w:rPr>
          <w:rFonts w:asci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）投标文件格式</w:t>
      </w:r>
      <w:r>
        <w:rPr>
          <w:rFonts w:ascii="宋体"/>
          <w:color w:val="000000"/>
          <w:sz w:val="24"/>
          <w:szCs w:val="24"/>
          <w:highlight w:val="none"/>
        </w:rPr>
      </w:r>
      <w:r/>
    </w:p>
    <w:p>
      <w:pPr>
        <w:pStyle w:val="694"/>
        <w:ind w:firstLine="480"/>
        <w:jc w:val="left"/>
        <w:spacing w:line="440" w:lineRule="exact"/>
        <w:rPr>
          <w:rFonts w:ascii="宋体"/>
          <w:color w:val="000000"/>
          <w:sz w:val="24"/>
          <w:szCs w:val="24"/>
          <w:highlight w:val="none"/>
        </w:rPr>
      </w:pPr>
      <w:r>
        <w:rPr>
          <w:rFonts w:hint="eastAsia" w:ascii="宋体" w:hAnsi="宋体"/>
          <w:color w:val="000000"/>
          <w:sz w:val="24"/>
          <w:szCs w:val="24"/>
          <w:highlight w:val="none"/>
        </w:rPr>
        <w:t xml:space="preserve">请仔细检查招标文件是否齐全，如有缺漏请立即与</w:t>
      </w:r>
      <w:bookmarkStart w:id="77" w:name="EBb8301eb107674c14a4276381bfa606ba"/>
      <w:r>
        <w:rPr>
          <w:rFonts w:hint="eastAsia" w:ascii="宋体" w:hAnsi="宋体"/>
          <w:color w:val="000000"/>
          <w:sz w:val="24"/>
          <w:szCs w:val="24"/>
          <w:highlight w:val="none"/>
        </w:rPr>
        <w:t xml:space="preserve">诺德招投标咨询服务（苏州）有限公司</w:t>
      </w:r>
      <w:bookmarkEnd w:id="77"/>
      <w:r>
        <w:rPr>
          <w:rFonts w:hint="eastAsia" w:ascii="宋体" w:hAnsi="宋体"/>
          <w:color w:val="000000"/>
          <w:sz w:val="24"/>
          <w:szCs w:val="24"/>
          <w:highlight w:val="none"/>
        </w:rPr>
        <w:t xml:space="preserve">联系解决。</w:t>
      </w:r>
      <w:r>
        <w:rPr>
          <w:rFonts w:ascii="宋体"/>
          <w:color w:val="000000"/>
          <w:sz w:val="24"/>
          <w:szCs w:val="24"/>
          <w:highlight w:val="none"/>
        </w:rPr>
      </w:r>
      <w:r/>
    </w:p>
    <w:p>
      <w:pPr>
        <w:pStyle w:val="694"/>
        <w:ind w:firstLine="480"/>
        <w:jc w:val="left"/>
        <w:spacing w:line="440" w:lineRule="exact"/>
        <w:rPr>
          <w:rFonts w:ascii="宋体"/>
          <w:color w:val="000000"/>
          <w:sz w:val="24"/>
          <w:szCs w:val="24"/>
          <w:highlight w:val="none"/>
        </w:rPr>
      </w:pPr>
      <w:r>
        <w:rPr>
          <w:rFonts w:ascii="宋体" w:hAnsi="宋体"/>
          <w:bCs/>
          <w:color w:val="000000"/>
          <w:sz w:val="24"/>
          <w:szCs w:val="24"/>
          <w:highlight w:val="none"/>
        </w:rPr>
        <w:t xml:space="preserve">6.2</w:t>
      </w:r>
      <w:r>
        <w:rPr>
          <w:rFonts w:hint="eastAsia" w:ascii="宋体" w:hAnsi="宋体"/>
          <w:color w:val="000000"/>
          <w:sz w:val="24"/>
          <w:szCs w:val="24"/>
          <w:highlight w:val="none"/>
        </w:rPr>
        <w:t xml:space="preserve">投标人应认真阅读招标文件中所有的事项、格式、条款和规范等要求。按招标文件要求和</w:t>
      </w:r>
      <w:r>
        <w:rPr>
          <w:rFonts w:hint="eastAsia" w:ascii="宋体" w:hAnsi="宋体" w:cs="宋体"/>
          <w:color w:val="000000"/>
          <w:sz w:val="24"/>
          <w:szCs w:val="24"/>
          <w:highlight w:val="none"/>
        </w:rPr>
        <w:t xml:space="preserve">规定</w:t>
      </w:r>
      <w:r>
        <w:rPr>
          <w:rFonts w:hint="eastAsia" w:ascii="宋体" w:hAnsi="宋体"/>
          <w:color w:val="000000"/>
          <w:sz w:val="24"/>
          <w:szCs w:val="24"/>
          <w:highlight w:val="none"/>
        </w:rPr>
        <w:t xml:space="preserve">编制投标文件，并保证所提供的全部资料的真实性，以使其投标文件对招标文件作出实质性响应，否则其风险由投标人自行承担。</w:t>
      </w:r>
      <w:r>
        <w:rPr>
          <w:rFonts w:ascii="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bookmarkStart w:id="78" w:name="_Toc16938528"/>
      <w:r/>
      <w:bookmarkStart w:id="79" w:name="_Toc20823284"/>
      <w:r/>
      <w:bookmarkStart w:id="80" w:name="_Toc513029212"/>
      <w:r/>
      <w:bookmarkStart w:id="81" w:name="_Toc462564071"/>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招标文件的澄清或修改</w:t>
      </w:r>
      <w:bookmarkEnd w:id="78"/>
      <w:r/>
      <w:bookmarkEnd w:id="79"/>
      <w:r/>
      <w:bookmarkEnd w:id="80"/>
      <w:r/>
      <w:bookmarkEnd w:id="81"/>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 在投标截止时间前。诺德招投标咨询服务（苏州）有限公司可以对招标文件进行澄清或修改。</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w:t>
      </w:r>
      <w:bookmarkStart w:id="82" w:name="EB14f04c7329d342c2b5d53bfcbbeaa167"/>
      <w:r>
        <w:rPr>
          <w:rFonts w:hint="eastAsia" w:ascii="宋体" w:hAnsi="宋体" w:cs="宋体"/>
          <w:color w:val="000000"/>
          <w:sz w:val="24"/>
          <w:szCs w:val="24"/>
          <w:highlight w:val="none"/>
        </w:rPr>
        <w:t xml:space="preserve"> 诺德招投标咨询服务（苏州）有限公司</w:t>
      </w:r>
      <w:bookmarkEnd w:id="82"/>
      <w:r>
        <w:rPr>
          <w:rFonts w:hint="eastAsia" w:ascii="宋体" w:hAnsi="宋体" w:cs="宋体"/>
          <w:color w:val="000000"/>
          <w:sz w:val="24"/>
          <w:szCs w:val="24"/>
          <w:highlight w:val="none"/>
        </w:rPr>
        <w:t xml:space="preserve">有权按照法定的要求推迟投标截止日期和开标日期。</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 招标文件的实质性变动或修改将在政府采购公告媒体网通知，投标人可自行下载。补充文件将作为招标文件的组成部分，并对投标人具有约束力。</w:t>
      </w:r>
      <w:r>
        <w:rPr>
          <w:rFonts w:hint="eastAsia" w:ascii="宋体" w:hAnsi="宋体" w:cs="宋体"/>
          <w:color w:val="000000"/>
          <w:sz w:val="24"/>
          <w:szCs w:val="24"/>
          <w:highlight w:val="none"/>
        </w:rPr>
      </w:r>
      <w:r/>
    </w:p>
    <w:p>
      <w:pPr>
        <w:pStyle w:val="694"/>
        <w:jc w:val="left"/>
        <w:keepLines/>
        <w:keepNext/>
        <w:spacing w:before="120" w:after="120" w:line="440" w:lineRule="exact"/>
        <w:rPr>
          <w:rFonts w:hint="eastAsia" w:ascii="宋体" w:hAnsi="宋体" w:cs="宋体"/>
          <w:b/>
          <w:bCs/>
          <w:color w:val="000000"/>
          <w:sz w:val="28"/>
          <w:szCs w:val="44"/>
          <w:highlight w:val="none"/>
        </w:rPr>
        <w:outlineLvl w:val="1"/>
      </w:pPr>
      <w:r/>
      <w:bookmarkStart w:id="83" w:name="_Toc38368122"/>
      <w:r/>
      <w:bookmarkStart w:id="84" w:name="_Toc16938529"/>
      <w:r/>
      <w:bookmarkStart w:id="85" w:name="_Toc160524314"/>
      <w:r/>
      <w:bookmarkStart w:id="86" w:name="_Toc19482"/>
      <w:r/>
      <w:bookmarkStart w:id="87" w:name="_Toc3656"/>
      <w:r/>
      <w:bookmarkStart w:id="88" w:name="_Toc35266022"/>
      <w:r/>
      <w:bookmarkStart w:id="89" w:name="_Toc120614216"/>
      <w:r/>
      <w:bookmarkStart w:id="90" w:name="_Toc24666"/>
      <w:r/>
      <w:bookmarkStart w:id="91" w:name="_Toc24609"/>
      <w:r/>
      <w:bookmarkStart w:id="92" w:name="_Toc16282"/>
      <w:r/>
      <w:bookmarkStart w:id="93" w:name="_Toc513029213"/>
      <w:r/>
      <w:bookmarkStart w:id="94" w:name="_Toc20823285"/>
      <w:r/>
      <w:bookmarkStart w:id="95" w:name="_Toc462564072"/>
      <w:r/>
      <w:bookmarkStart w:id="96" w:name="_Toc54615241"/>
      <w:r/>
      <w:bookmarkStart w:id="97" w:name="_Toc11441"/>
      <w:r>
        <w:rPr>
          <w:rFonts w:hint="eastAsia" w:ascii="宋体" w:hAnsi="宋体" w:cs="宋体"/>
          <w:b/>
          <w:bCs/>
          <w:color w:val="000000"/>
          <w:sz w:val="28"/>
          <w:szCs w:val="44"/>
          <w:highlight w:val="none"/>
        </w:rPr>
        <w:t xml:space="preserve">三、投标文件的编制</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cs="宋体"/>
          <w:b/>
          <w:bCs/>
          <w:color w:val="000000"/>
          <w:sz w:val="28"/>
          <w:szCs w:val="4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bookmarkStart w:id="98" w:name="_Toc513029214"/>
      <w:r/>
      <w:bookmarkStart w:id="99" w:name="_Toc16938530"/>
      <w:r/>
      <w:bookmarkStart w:id="100" w:name="_Toc462564073"/>
      <w:r/>
      <w:bookmarkStart w:id="101" w:name="_Toc20823286"/>
      <w:r>
        <w:rPr>
          <w:rFonts w:hint="eastAsia" w:ascii="宋体" w:hAnsi="宋体" w:cs="宋体"/>
          <w:b/>
          <w:bCs/>
          <w:color w:val="000000"/>
          <w:sz w:val="24"/>
          <w:szCs w:val="24"/>
          <w:highlight w:val="none"/>
        </w:rPr>
        <w:t xml:space="preserve">8</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投标文件的语言及度量衡单位</w:t>
      </w:r>
      <w:bookmarkEnd w:id="98"/>
      <w:r/>
      <w:bookmarkEnd w:id="99"/>
      <w:r/>
      <w:bookmarkEnd w:id="100"/>
      <w:r/>
      <w:bookmarkEnd w:id="101"/>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 投标人提交的投标文件以及投标人与诺德招投标咨询服务（苏州）有限公司就有关投标的所有来往通知、函件和文件均应使用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 除技术性能另有规定外，投标文件所使用的度量衡单位，均须采用国家法定计量单位。</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bookmarkStart w:id="102" w:name="_Toc20823287"/>
      <w:r/>
      <w:bookmarkStart w:id="103" w:name="_Toc16938531"/>
      <w:r/>
      <w:bookmarkStart w:id="104" w:name="_Toc462564074"/>
      <w:r/>
      <w:bookmarkStart w:id="105" w:name="_Toc513029215"/>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投标文件构成</w:t>
      </w:r>
      <w:bookmarkEnd w:id="102"/>
      <w:r/>
      <w:bookmarkEnd w:id="103"/>
      <w:r/>
      <w:bookmarkEnd w:id="104"/>
      <w:r/>
      <w:bookmarkEnd w:id="105"/>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 特别提醒：投标人必须在投标文件接收截止时间之前在系统中提交所有与开评标相关的资料。开评标现场不接收任何资料。</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bookmarkStart w:id="106" w:name="_Toc513029216"/>
      <w:r/>
      <w:bookmarkStart w:id="107" w:name="_Toc14577354"/>
      <w:r/>
      <w:bookmarkStart w:id="108" w:name="_Toc513029219"/>
      <w:r/>
      <w:bookmarkStart w:id="109" w:name="_Toc49090507"/>
      <w:r/>
      <w:bookmarkStart w:id="110" w:name="_Toc49090509"/>
      <w:r/>
      <w:bookmarkStart w:id="111" w:name="_Hlt26670360"/>
      <w:r/>
      <w:bookmarkEnd w:id="111"/>
      <w:r/>
      <w:bookmarkStart w:id="112" w:name="_Toc14577357"/>
      <w:r/>
      <w:bookmarkStart w:id="113" w:name="_Hlt26668975"/>
      <w:r/>
      <w:bookmarkEnd w:id="113"/>
      <w:r/>
      <w:bookmarkStart w:id="114" w:name="_Hlt26954838"/>
      <w:r/>
      <w:bookmarkEnd w:id="114"/>
      <w:r>
        <w:rPr>
          <w:rFonts w:hint="eastAsia" w:ascii="宋体" w:hAnsi="宋体" w:cs="宋体"/>
          <w:b/>
          <w:bCs/>
          <w:color w:val="000000"/>
          <w:sz w:val="24"/>
          <w:szCs w:val="24"/>
          <w:highlight w:val="none"/>
        </w:rPr>
        <w:t xml:space="preserve">10</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投标函和开标一览表</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 投标人应按照招标文件中提供的格式完整、正确填写投标函、开标一览表。</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 开标一览表中的价格应与投标文件中投标配置与分项报价表（或经费测算表）中的价格一致，若出现价格不一致的情况，评标时一律按开标一览表中价格为准。</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11</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投标人资格证明文件</w:t>
      </w:r>
      <w:bookmarkEnd w:id="108"/>
      <w:r/>
      <w:bookmarkEnd w:id="110"/>
      <w:r/>
      <w:bookmarkEnd w:id="112"/>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w:t>
      </w:r>
      <w:bookmarkStart w:id="115" w:name="_Hlt26668999"/>
      <w:r/>
      <w:bookmarkEnd w:id="115"/>
      <w:r>
        <w:rPr>
          <w:rFonts w:hint="eastAsia" w:ascii="宋体" w:hAnsi="宋体" w:cs="宋体"/>
          <w:color w:val="000000"/>
          <w:sz w:val="24"/>
          <w:szCs w:val="24"/>
          <w:highlight w:val="none"/>
        </w:rPr>
        <w:t xml:space="preserve"> 投标人应按招标文件的要求提交资格证明文件。</w:t>
      </w:r>
      <w:bookmarkEnd w:id="106"/>
      <w:r/>
      <w:bookmarkEnd w:id="107"/>
      <w:r/>
      <w:bookmarkEnd w:id="109"/>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color w:val="000000"/>
          <w:sz w:val="24"/>
          <w:szCs w:val="24"/>
          <w:highlight w:val="none"/>
        </w:rPr>
        <w:outlineLvl w:val="2"/>
      </w:pPr>
      <w:r/>
      <w:bookmarkStart w:id="116" w:name="_Toc14577355"/>
      <w:r/>
      <w:bookmarkStart w:id="117" w:name="_Toc49090508"/>
      <w:r>
        <w:rPr>
          <w:rFonts w:hint="eastAsia" w:ascii="宋体" w:hAnsi="宋体" w:cs="宋体"/>
          <w:b/>
          <w:bCs/>
          <w:color w:val="000000"/>
          <w:sz w:val="24"/>
          <w:szCs w:val="24"/>
          <w:highlight w:val="none"/>
        </w:rPr>
        <w:t xml:space="preserve">12</w:t>
      </w:r>
      <w:bookmarkEnd w:id="116"/>
      <w:r/>
      <w:bookmarkEnd w:id="117"/>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投标配置与分项报价表（或经费测算表）</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12.1 投标人应按照招标文件规定格式填报。每项货物和服务等只允许有一个报价。</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 标的物</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12.2.1 采购人需求的有关服务等。</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 投标货币</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投标文件中的货物单价和总价无特殊规定的采用人民币报价，以元为单位标注。招标文件中另有规定的按规定执行。</w:t>
      </w:r>
      <w:r>
        <w:rPr>
          <w:rFonts w:hint="eastAsia" w:ascii="宋体" w:hAnsi="宋体" w:cs="宋体"/>
          <w:color w:val="000000"/>
          <w:sz w:val="24"/>
          <w:szCs w:val="24"/>
          <w:highlight w:val="none"/>
        </w:rPr>
      </w:r>
      <w:r/>
    </w:p>
    <w:p>
      <w:pPr>
        <w:pStyle w:val="69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本项目</w:t>
      </w:r>
      <w:r>
        <w:rPr>
          <w:rFonts w:hint="eastAsia" w:ascii="宋体" w:hAnsi="宋体" w:eastAsia="宋体" w:cs="宋体"/>
          <w:color w:val="000000"/>
          <w:sz w:val="24"/>
          <w:szCs w:val="24"/>
          <w:highlight w:val="none"/>
          <w:lang w:val="en-US" w:eastAsia="zh-CN"/>
        </w:rPr>
        <w:t xml:space="preserve">报价包括但</w:t>
      </w:r>
      <w:r>
        <w:rPr>
          <w:rFonts w:hint="eastAsia" w:ascii="宋体" w:hAnsi="宋体" w:eastAsia="宋体" w:cs="宋体"/>
          <w:color w:val="000000"/>
          <w:sz w:val="24"/>
          <w:szCs w:val="24"/>
          <w:highlight w:val="none"/>
        </w:rPr>
        <w:t xml:space="preserve">不限于含设备、软件以及相应的附件、备件、配件、包装、税费、运杂（到位）、保险、安装、调试、验收、管理、售后服务、维护、人员培训、</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rPr>
        <w:t xml:space="preserve">质保期间等一切费用及其他费用所产生的费用。</w:t>
      </w:r>
      <w:r>
        <w:rPr>
          <w:rFonts w:hint="eastAsia" w:ascii="宋体" w:hAnsi="宋体" w:eastAsia="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 本报价必须充分考虑所有可能影响到报价的价格因素，一旦投标结束最终成交，如发生漏、缺、少项，都将被认为是中标人的报价让利行为。</w:t>
      </w:r>
      <w:bookmarkStart w:id="118" w:name="_Hlt26954848"/>
      <w:r/>
      <w:bookmarkEnd w:id="118"/>
      <w:r/>
      <w:bookmarkStart w:id="119" w:name="_Hlt26954731"/>
      <w:r/>
      <w:bookmarkEnd w:id="119"/>
      <w:r/>
      <w:bookmarkStart w:id="120" w:name="_Hlt26670486"/>
      <w:r/>
      <w:bookmarkEnd w:id="120"/>
      <w:r/>
      <w:bookmarkStart w:id="121" w:name="_Hlt26954846"/>
      <w:r/>
      <w:bookmarkEnd w:id="121"/>
      <w:r/>
      <w:bookmarkStart w:id="122" w:name="_Hlt26670482"/>
      <w:r/>
      <w:bookmarkEnd w:id="122"/>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bookmarkStart w:id="123" w:name="_Toc49090510"/>
      <w:r/>
      <w:bookmarkStart w:id="124" w:name="_Toc14577359"/>
      <w:r>
        <w:rPr>
          <w:rFonts w:hint="eastAsia" w:ascii="宋体" w:hAnsi="宋体" w:cs="宋体"/>
          <w:b/>
          <w:bCs/>
          <w:color w:val="000000"/>
          <w:sz w:val="24"/>
          <w:szCs w:val="24"/>
          <w:highlight w:val="none"/>
        </w:rPr>
        <w:t xml:space="preserve">13</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技术及服务方案</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 根据自己对需求的理解撰写需求分析和服务方案。</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 根据自己对项目需求的分析，提出人员配备方案，并详细介绍拟参加本项目人员的资历和持有相关证书情况，特别要详细介绍该项目负责人的学历、资质和所从事过类似案例管理情况。</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14</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投标人情况介绍</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 投标人的总体情况应在电子投标文件中作出说明。</w:t>
      </w:r>
      <w:bookmarkEnd w:id="123"/>
      <w:r/>
      <w:bookmarkEnd w:id="124"/>
      <w:r/>
      <w:bookmarkStart w:id="125" w:name="EBf6e5e332cb7245ab8f3a9801503c122b"/>
      <w:r/>
      <w:bookmarkEnd w:id="125"/>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bookmarkStart w:id="126" w:name="_Hlt26954850"/>
      <w:r/>
      <w:bookmarkEnd w:id="126"/>
      <w:r/>
      <w:bookmarkStart w:id="127" w:name="_Hlt26670489"/>
      <w:r/>
      <w:bookmarkEnd w:id="127"/>
      <w:r/>
      <w:bookmarkStart w:id="128" w:name="_Hlt26954734"/>
      <w:r/>
      <w:bookmarkEnd w:id="128"/>
      <w:r/>
      <w:bookmarkStart w:id="129" w:name="_Toc14577360"/>
      <w:r/>
      <w:bookmarkStart w:id="130" w:name="_Toc49090511"/>
      <w:r>
        <w:rPr>
          <w:rFonts w:hint="eastAsia" w:ascii="宋体" w:hAnsi="宋体" w:cs="宋体"/>
          <w:b/>
          <w:bCs/>
          <w:color w:val="000000"/>
          <w:sz w:val="24"/>
          <w:szCs w:val="24"/>
          <w:highlight w:val="none"/>
        </w:rPr>
        <w:t xml:space="preserve">15</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投标保证金</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 本次招标不收取投标保证金。</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16</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投标有效期</w:t>
      </w:r>
      <w:bookmarkEnd w:id="129"/>
      <w:r/>
      <w:bookmarkEnd w:id="130"/>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投标有效期为</w:t>
      </w:r>
      <w:r>
        <w:rPr>
          <w:rFonts w:hint="eastAsia" w:ascii="宋体" w:hAnsi="宋体" w:eastAsia="宋体" w:cs="宋体"/>
          <w:color w:val="000000"/>
          <w:sz w:val="24"/>
          <w:szCs w:val="24"/>
          <w:highlight w:val="none"/>
        </w:rPr>
        <w:t xml:space="preserve">自投标截止之日（开标之日）起</w:t>
      </w:r>
      <w:r>
        <w:rPr>
          <w:rFonts w:hint="eastAsia" w:ascii="宋体" w:hAnsi="宋体" w:cs="宋体"/>
          <w:b/>
          <w:bCs/>
          <w:color w:val="000000"/>
          <w:sz w:val="24"/>
          <w:szCs w:val="24"/>
          <w:highlight w:val="none"/>
        </w:rPr>
        <w:t xml:space="preserve">九十（90）天</w:t>
      </w:r>
      <w:r>
        <w:rPr>
          <w:rFonts w:hint="eastAsia" w:ascii="宋体" w:hAnsi="宋体" w:cs="宋体"/>
          <w:color w:val="000000"/>
          <w:sz w:val="24"/>
          <w:szCs w:val="24"/>
          <w:highlight w:val="none"/>
        </w:rPr>
        <w:t xml:space="preserve">。投标有效期比规定短的将被视为非响应性投标而予以拒绝。</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 在特殊情况下，诺德招投标咨询服务（苏州）有限公司于原投标有效期满之前，可向投标人提出延长投标有效期的要求。这种要求与答复均应采用书面形式。投标人可以拒绝诺德招投标咨询服务（苏州）有限公司的这一要求而放弃投标。同意延长投标有效期的投标人既不能要求也不允许修改其投标文件。</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17</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投标文件的签署</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 本招标文件所表述（指定）的公章是指法定名称章，不包括合同专用章、业务专用章等印章。</w:t>
      </w:r>
      <w:bookmarkStart w:id="131" w:name="EBfdb2e00cf1ee477a9cdb47d13b603829"/>
      <w:r/>
      <w:bookmarkEnd w:id="131"/>
      <w:r/>
      <w:bookmarkStart w:id="132" w:name="_Hlt26954739"/>
      <w:r/>
      <w:bookmarkEnd w:id="132"/>
      <w:r/>
      <w:bookmarkStart w:id="133" w:name="_Hlt26954852"/>
      <w:r/>
      <w:bookmarkEnd w:id="133"/>
      <w:r>
        <w:rPr>
          <w:rFonts w:hint="eastAsia" w:ascii="宋体" w:hAnsi="宋体" w:cs="宋体"/>
          <w:color w:val="000000"/>
          <w:sz w:val="24"/>
          <w:szCs w:val="24"/>
          <w:highlight w:val="none"/>
        </w:rPr>
      </w:r>
      <w:r/>
    </w:p>
    <w:p>
      <w:pPr>
        <w:pStyle w:val="694"/>
        <w:jc w:val="left"/>
        <w:keepLines/>
        <w:keepNext/>
        <w:spacing w:before="120" w:after="120" w:line="440" w:lineRule="exact"/>
        <w:rPr>
          <w:rFonts w:hint="eastAsia" w:ascii="宋体" w:hAnsi="宋体" w:cs="宋体"/>
          <w:b/>
          <w:bCs/>
          <w:color w:val="000000"/>
          <w:sz w:val="28"/>
          <w:szCs w:val="44"/>
          <w:highlight w:val="none"/>
        </w:rPr>
        <w:outlineLvl w:val="1"/>
      </w:pPr>
      <w:r/>
      <w:bookmarkStart w:id="134" w:name="_Toc38368123"/>
      <w:r/>
      <w:bookmarkStart w:id="135" w:name="_Toc35266023"/>
      <w:r/>
      <w:bookmarkStart w:id="136" w:name="_Toc54615242"/>
      <w:r/>
      <w:bookmarkStart w:id="137" w:name="_Toc28082"/>
      <w:r/>
      <w:bookmarkStart w:id="138" w:name="_Toc7748"/>
      <w:r/>
      <w:bookmarkStart w:id="139" w:name="_Toc1010"/>
      <w:r/>
      <w:bookmarkStart w:id="140" w:name="_Toc160524315"/>
      <w:r/>
      <w:bookmarkStart w:id="141" w:name="_Toc6564"/>
      <w:r/>
      <w:bookmarkStart w:id="142" w:name="_Toc6030"/>
      <w:r/>
      <w:bookmarkStart w:id="143" w:name="_Toc120614217"/>
      <w:r/>
      <w:bookmarkStart w:id="144" w:name="_Toc6389296"/>
      <w:r/>
      <w:bookmarkStart w:id="145" w:name="_Toc31935"/>
      <w:r/>
      <w:bookmarkStart w:id="146" w:name="_Toc6388848"/>
      <w:r/>
      <w:bookmarkStart w:id="147" w:name="_Toc20823296"/>
      <w:r/>
      <w:bookmarkStart w:id="148" w:name="_Toc513029224"/>
      <w:r/>
      <w:bookmarkStart w:id="149" w:name="_Toc16938540"/>
      <w:r>
        <w:rPr>
          <w:rFonts w:hint="eastAsia" w:ascii="宋体" w:hAnsi="宋体" w:cs="宋体"/>
          <w:b/>
          <w:bCs/>
          <w:color w:val="000000"/>
          <w:sz w:val="28"/>
          <w:szCs w:val="44"/>
          <w:highlight w:val="none"/>
        </w:rPr>
        <w:t xml:space="preserve">四、投标文件的制作、上传、递交</w:t>
      </w:r>
      <w:bookmarkEnd w:id="134"/>
      <w:r/>
      <w:bookmarkEnd w:id="135"/>
      <w:r/>
      <w:bookmarkEnd w:id="136"/>
      <w:r/>
      <w:bookmarkEnd w:id="137"/>
      <w:r/>
      <w:bookmarkEnd w:id="138"/>
      <w:r/>
      <w:bookmarkEnd w:id="139"/>
      <w:r/>
      <w:bookmarkEnd w:id="140"/>
      <w:r/>
      <w:bookmarkEnd w:id="141"/>
      <w:r/>
      <w:bookmarkEnd w:id="142"/>
      <w:r/>
      <w:bookmarkEnd w:id="144"/>
      <w:r/>
      <w:bookmarkEnd w:id="145"/>
      <w:r/>
      <w:bookmarkEnd w:id="146"/>
      <w:r>
        <w:rPr>
          <w:rFonts w:hint="eastAsia" w:ascii="宋体" w:hAnsi="宋体" w:cs="宋体"/>
          <w:b/>
          <w:bCs/>
          <w:color w:val="000000"/>
          <w:sz w:val="28"/>
          <w:szCs w:val="44"/>
          <w:highlight w:val="none"/>
        </w:rPr>
      </w:r>
      <w:r/>
    </w:p>
    <w:p>
      <w:pPr>
        <w:pStyle w:val="694"/>
        <w:ind w:firstLine="480"/>
        <w:jc w:val="left"/>
        <w:keepLines/>
        <w:keepNext/>
        <w:spacing w:line="440" w:lineRule="exact"/>
        <w:rPr>
          <w:rFonts w:hint="eastAsia" w:ascii="宋体" w:hAnsi="宋体" w:cs="宋体"/>
          <w:color w:val="000000"/>
          <w:sz w:val="24"/>
          <w:szCs w:val="24"/>
          <w:highlight w:val="none"/>
        </w:rPr>
        <w:outlineLvl w:val="2"/>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投标文件的递交</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 电子投标文件的递交</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投标人应当按照《苏采云系统供应商操作手册》规定，在投标截止时间前制作并上传电子投标文件。</w:t>
      </w:r>
      <w:bookmarkStart w:id="150" w:name="EB5e78b12e89984a20ab881c475623475b"/>
      <w:r/>
      <w:bookmarkEnd w:id="150"/>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color w:val="000000"/>
          <w:sz w:val="24"/>
          <w:szCs w:val="24"/>
          <w:highlight w:val="none"/>
        </w:rPr>
        <w:outlineLvl w:val="2"/>
      </w:pPr>
      <w:r/>
      <w:bookmarkStart w:id="151" w:name="_Toc6389298"/>
      <w:r/>
      <w:bookmarkStart w:id="152" w:name="_Toc6388850"/>
      <w:r>
        <w:rPr>
          <w:rFonts w:hint="eastAsia" w:ascii="宋体" w:hAnsi="宋体" w:cs="宋体"/>
          <w:b/>
          <w:bCs/>
          <w:color w:val="000000"/>
          <w:sz w:val="24"/>
          <w:szCs w:val="24"/>
          <w:highlight w:val="none"/>
        </w:rPr>
        <w:t xml:space="preserve">19</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投标截止日期</w:t>
      </w:r>
      <w:bookmarkEnd w:id="151"/>
      <w:r/>
      <w:bookmarkEnd w:id="152"/>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 投标人上传电子投标文件的时间不得迟于招标公告中规定的投标截止时间。</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投标人应充分考虑到网络环境、网络带宽等风险因素，如因投标人自身原因造成的电子投标文件上传不成功由投标人自行承担全部责任。</w:t>
      </w:r>
      <w:bookmarkStart w:id="153" w:name="EB4c6421107b4c4e38bf2769d0237905a7"/>
      <w:r/>
      <w:bookmarkEnd w:id="153"/>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color w:val="000000"/>
          <w:sz w:val="24"/>
          <w:szCs w:val="24"/>
          <w:highlight w:val="none"/>
        </w:rPr>
        <w:outlineLvl w:val="2"/>
      </w:pPr>
      <w:r/>
      <w:bookmarkStart w:id="154" w:name="_Toc6389299"/>
      <w:r/>
      <w:bookmarkStart w:id="155" w:name="_Toc6388851"/>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投标文件的递交</w:t>
      </w:r>
      <w:bookmarkEnd w:id="154"/>
      <w:r/>
      <w:bookmarkEnd w:id="155"/>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w:t>
      </w:r>
      <w:bookmarkStart w:id="156" w:name="EBfffe463a2deb4e7cad93cb8e37ffda5e"/>
      <w:r>
        <w:rPr>
          <w:rFonts w:hint="eastAsia" w:ascii="宋体" w:hAnsi="宋体" w:cs="宋体"/>
          <w:color w:val="000000"/>
          <w:sz w:val="24"/>
          <w:szCs w:val="24"/>
          <w:highlight w:val="none"/>
        </w:rPr>
        <w:t xml:space="preserve"> 诺德招投标咨询服务（苏州）有限公司</w:t>
      </w:r>
      <w:bookmarkEnd w:id="156"/>
      <w:r>
        <w:rPr>
          <w:rFonts w:hint="eastAsia" w:ascii="宋体" w:hAnsi="宋体" w:cs="宋体"/>
          <w:color w:val="000000"/>
          <w:sz w:val="24"/>
          <w:szCs w:val="24"/>
          <w:highlight w:val="none"/>
        </w:rPr>
        <w:t xml:space="preserve">拒绝接收在其规定的投标截止时间后递交的任何投标文件。</w:t>
      </w:r>
      <w:r>
        <w:rPr>
          <w:rFonts w:hint="eastAsia" w:ascii="宋体" w:hAnsi="宋体" w:cs="宋体"/>
          <w:color w:val="000000"/>
          <w:sz w:val="24"/>
          <w:szCs w:val="24"/>
          <w:highlight w:val="none"/>
        </w:rPr>
      </w:r>
      <w:r/>
    </w:p>
    <w:p>
      <w:pPr>
        <w:pStyle w:val="694"/>
        <w:ind w:firstLine="480"/>
        <w:jc w:val="left"/>
        <w:spacing w:line="440" w:lineRule="exact"/>
        <w:rPr>
          <w:rFonts w:hint="eastAsia" w:ascii="宋体" w:hAnsi="宋体" w:cs="宋体"/>
          <w:color w:val="000000"/>
          <w:sz w:val="24"/>
          <w:szCs w:val="24"/>
          <w:highlight w:val="none"/>
        </w:rPr>
        <w:outlineLvl w:val="2"/>
      </w:pPr>
      <w:r/>
      <w:bookmarkStart w:id="157" w:name="_Toc6388852"/>
      <w:r/>
      <w:bookmarkStart w:id="158" w:name="_Toc6389300"/>
      <w:r>
        <w:rPr>
          <w:rFonts w:hint="eastAsia" w:ascii="宋体" w:hAnsi="宋体" w:cs="宋体"/>
          <w:b/>
          <w:bCs/>
          <w:color w:val="000000"/>
          <w:sz w:val="24"/>
          <w:szCs w:val="24"/>
          <w:highlight w:val="none"/>
        </w:rPr>
        <w:t xml:space="preserve">21</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投标文件的修改和撤回</w:t>
      </w:r>
      <w:bookmarkEnd w:id="157"/>
      <w:r/>
      <w:bookmarkEnd w:id="158"/>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投标人在递交投标文件后，可以修改或撤回其投标文件，但这种修改和撤回，必须在规定的投标截止时间前，具体操作方法见《苏采云系统供应商操作手册》。</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投标人撤回电子投标文件，则认为其不再参与本项目投标活动。</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在投标截止时间之后，投标人不得对其电子投标文件作任何修改。</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 在投标截止时间至招标文件中规定的投标有效期满之间的这段时间内，投标人不得撤销其投标。</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21.5 不论投标人中标与否，投标文件均不退回。</w:t>
      </w:r>
      <w:bookmarkEnd w:id="143"/>
      <w:r/>
      <w:bookmarkEnd w:id="147"/>
      <w:r/>
      <w:bookmarkEnd w:id="148"/>
      <w:r/>
      <w:bookmarkEnd w:id="149"/>
      <w:r/>
      <w:bookmarkStart w:id="159" w:name="EB7c302f080cf342679641097daf23b42b"/>
      <w:r/>
      <w:bookmarkEnd w:id="159"/>
      <w:r>
        <w:rPr>
          <w:rFonts w:hint="eastAsia" w:ascii="宋体" w:hAnsi="宋体" w:cs="宋体"/>
          <w:color w:val="000000"/>
          <w:sz w:val="24"/>
          <w:szCs w:val="24"/>
          <w:highlight w:val="none"/>
        </w:rPr>
      </w:r>
      <w:r/>
    </w:p>
    <w:p>
      <w:pPr>
        <w:pStyle w:val="694"/>
        <w:jc w:val="left"/>
        <w:spacing w:before="120" w:after="120" w:line="440" w:lineRule="exact"/>
        <w:rPr>
          <w:rFonts w:hint="eastAsia" w:ascii="宋体" w:hAnsi="宋体" w:cs="宋体"/>
          <w:b/>
          <w:bCs/>
          <w:color w:val="000000"/>
          <w:sz w:val="28"/>
          <w:szCs w:val="44"/>
          <w:highlight w:val="none"/>
        </w:rPr>
        <w:outlineLvl w:val="1"/>
      </w:pPr>
      <w:r/>
      <w:bookmarkStart w:id="160" w:name="_Toc10563"/>
      <w:r/>
      <w:bookmarkStart w:id="161" w:name="_Toc16938545"/>
      <w:r/>
      <w:bookmarkStart w:id="162" w:name="_Toc120614218"/>
      <w:r/>
      <w:bookmarkStart w:id="163" w:name="_Toc513029229"/>
      <w:r/>
      <w:bookmarkStart w:id="164" w:name="_Toc31193"/>
      <w:r/>
      <w:bookmarkStart w:id="165" w:name="_Toc54615243"/>
      <w:r/>
      <w:bookmarkStart w:id="166" w:name="_Toc35266024"/>
      <w:r/>
      <w:bookmarkStart w:id="167" w:name="_Toc20823301"/>
      <w:r/>
      <w:bookmarkStart w:id="168" w:name="_Toc27087"/>
      <w:r/>
      <w:bookmarkStart w:id="169" w:name="_Toc32663"/>
      <w:r/>
      <w:bookmarkStart w:id="170" w:name="_Toc38368124"/>
      <w:r/>
      <w:bookmarkStart w:id="171" w:name="_Toc160524316"/>
      <w:r/>
      <w:bookmarkStart w:id="172" w:name="_Toc11253"/>
      <w:r/>
      <w:bookmarkStart w:id="173" w:name="_Toc17168"/>
      <w:r>
        <w:rPr>
          <w:rFonts w:hint="eastAsia" w:ascii="宋体" w:hAnsi="宋体" w:cs="宋体"/>
          <w:b/>
          <w:bCs/>
          <w:color w:val="000000"/>
          <w:sz w:val="28"/>
          <w:szCs w:val="44"/>
          <w:highlight w:val="none"/>
        </w:rPr>
        <w:t xml:space="preserve">五、开标与评标</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cs="宋体"/>
          <w:b/>
          <w:bCs/>
          <w:color w:val="000000"/>
          <w:sz w:val="28"/>
          <w:szCs w:val="44"/>
          <w:highlight w:val="none"/>
        </w:rPr>
      </w:r>
      <w:r/>
    </w:p>
    <w:p>
      <w:pPr>
        <w:pStyle w:val="694"/>
        <w:ind w:firstLine="480"/>
        <w:jc w:val="left"/>
        <w:spacing w:line="440" w:lineRule="exact"/>
        <w:rPr>
          <w:rFonts w:hint="eastAsia" w:ascii="宋体" w:hAnsi="宋体" w:cs="宋体"/>
          <w:color w:val="000000"/>
          <w:sz w:val="24"/>
          <w:szCs w:val="24"/>
          <w:highlight w:val="none"/>
        </w:rPr>
        <w:outlineLvl w:val="2"/>
      </w:pPr>
      <w:r/>
      <w:bookmarkStart w:id="174" w:name="_Toc20823302"/>
      <w:r/>
      <w:bookmarkStart w:id="175" w:name="_Toc513029230"/>
      <w:r/>
      <w:bookmarkStart w:id="176" w:name="_Toc16938546"/>
      <w:r>
        <w:rPr>
          <w:rFonts w:hint="eastAsia" w:ascii="宋体" w:hAnsi="宋体" w:cs="宋体"/>
          <w:b/>
          <w:bCs/>
          <w:color w:val="000000"/>
          <w:sz w:val="24"/>
          <w:szCs w:val="24"/>
          <w:highlight w:val="none"/>
        </w:rPr>
        <w:t xml:space="preserve">22</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开标</w:t>
      </w:r>
      <w:bookmarkEnd w:id="174"/>
      <w:r/>
      <w:bookmarkEnd w:id="175"/>
      <w:r/>
      <w:bookmarkEnd w:id="176"/>
      <w:r>
        <w:rPr>
          <w:rFonts w:hint="eastAsia" w:ascii="宋体" w:hAnsi="宋体" w:cs="宋体"/>
          <w:color w:val="000000"/>
          <w:sz w:val="24"/>
          <w:szCs w:val="24"/>
          <w:highlight w:val="none"/>
        </w:rPr>
      </w:r>
      <w:r/>
    </w:p>
    <w:p>
      <w:pPr>
        <w:pStyle w:val="694"/>
        <w:ind w:firstLine="480"/>
        <w:spacing w:line="440" w:lineRule="exact"/>
        <w:rPr>
          <w:rFonts w:hint="eastAsia" w:ascii="宋体" w:hAnsi="宋体" w:cs="宋体"/>
          <w:color w:val="000000"/>
          <w:sz w:val="24"/>
          <w:szCs w:val="24"/>
          <w:highlight w:val="none"/>
        </w:rPr>
      </w:pPr>
      <w:r/>
      <w:bookmarkStart w:id="177" w:name="_Toc20823303"/>
      <w:r/>
      <w:bookmarkStart w:id="178" w:name="EB45a41a7a147945c0bb92535f2d40058d"/>
      <w:r/>
      <w:bookmarkEnd w:id="178"/>
      <w:r/>
      <w:bookmarkStart w:id="179" w:name="_Toc16938547"/>
      <w:r/>
      <w:bookmarkStart w:id="180" w:name="_Toc513029231"/>
      <w:r>
        <w:rPr>
          <w:rFonts w:hint="eastAsia" w:ascii="宋体" w:hAnsi="宋体" w:cs="宋体"/>
          <w:color w:val="000000"/>
          <w:sz w:val="24"/>
          <w:szCs w:val="24"/>
          <w:highlight w:val="none"/>
        </w:rPr>
        <w:t xml:space="preserve">22.1开标由诺德招投标咨询服务（苏州）有限公司在线主持，邀请投标人在线参加。投标人应当按照《苏采云系统供应商操作手册》规定，参加开标活动和在“苏采云”系统规定的时间内对投标文件进行解密。评标委员会成员不得参加开标活动。</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开标时，由诺德招投标咨询服务（苏州）有限公司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color w:val="000000"/>
          <w:sz w:val="24"/>
          <w:szCs w:val="24"/>
          <w:highlight w:val="none"/>
        </w:rPr>
        <w:outlineLvl w:val="2"/>
      </w:pPr>
      <w:r>
        <w:rPr>
          <w:rFonts w:hint="eastAsia" w:ascii="宋体" w:hAnsi="宋体" w:cs="宋体"/>
          <w:b/>
          <w:bCs/>
          <w:color w:val="000000"/>
          <w:sz w:val="24"/>
          <w:szCs w:val="24"/>
          <w:highlight w:val="none"/>
        </w:rPr>
        <w:t xml:space="preserve">23</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评标委员会</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 开标后，诺德招投标咨询服务（苏州）有限公司将立即组织评标委员会（以下简称评委会）进行评标。</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 评委会由评审专家、采购人代表组成，且人员构成符合政府采购有关规定。</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 评委会应以科学、公正的态度参加评审工作并推荐中标候选人。评审专家和采购人代表在评审过程中不受任何干扰，独立、负责地提出评审意见，并对自己的评审意见承担责任。</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23.4 评委会将对投标人的商业、技术秘密予以保密。</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color w:val="000000"/>
          <w:sz w:val="24"/>
          <w:szCs w:val="24"/>
          <w:highlight w:val="none"/>
        </w:rPr>
        <w:outlineLvl w:val="2"/>
      </w:pPr>
      <w:r>
        <w:rPr>
          <w:rFonts w:hint="eastAsia" w:ascii="宋体" w:hAnsi="宋体" w:cs="宋体"/>
          <w:b/>
          <w:bCs/>
          <w:color w:val="000000"/>
          <w:sz w:val="24"/>
          <w:szCs w:val="24"/>
          <w:highlight w:val="none"/>
        </w:rPr>
        <w:t xml:space="preserve">24</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评标过程的保密</w:t>
      </w:r>
      <w:bookmarkEnd w:id="177"/>
      <w:r/>
      <w:bookmarkEnd w:id="179"/>
      <w:r/>
      <w:bookmarkEnd w:id="180"/>
      <w:r>
        <w:rPr>
          <w:rFonts w:hint="eastAsia" w:ascii="宋体" w:hAnsi="宋体" w:cs="宋体"/>
          <w:b/>
          <w:bCs/>
          <w:color w:val="000000"/>
          <w:sz w:val="24"/>
          <w:szCs w:val="24"/>
          <w:highlight w:val="none"/>
        </w:rPr>
        <w:t xml:space="preserve">与公正</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 公开开标后，直至向中标的投标人授予合同时止，凡是与审查、澄清、评价和比较投标的有关资料以及授标建议等，均不得向投标人或与评标无关的其他人员透露。</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 在评标过程中，如果投标人试图向诺德招投标咨询服务（苏州）有限公司和参与评标的人员施加任何影响，都将会导致其投标被拒绝。</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color w:val="000000"/>
          <w:sz w:val="24"/>
          <w:szCs w:val="24"/>
          <w:highlight w:val="none"/>
        </w:rPr>
        <w:outlineLvl w:val="2"/>
      </w:pPr>
      <w:r/>
      <w:bookmarkStart w:id="181" w:name="_Toc20823304"/>
      <w:r/>
      <w:bookmarkStart w:id="182" w:name="_Toc513029232"/>
      <w:r/>
      <w:bookmarkStart w:id="183" w:name="_Toc16938548"/>
      <w:r>
        <w:rPr>
          <w:rFonts w:hint="eastAsia" w:ascii="宋体" w:hAnsi="宋体" w:cs="宋体"/>
          <w:b/>
          <w:bCs/>
          <w:color w:val="000000"/>
          <w:sz w:val="24"/>
          <w:szCs w:val="24"/>
          <w:highlight w:val="none"/>
        </w:rPr>
        <w:t xml:space="preserve">25</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投标的澄清</w:t>
      </w:r>
      <w:bookmarkEnd w:id="181"/>
      <w:r/>
      <w:bookmarkEnd w:id="182"/>
      <w:r/>
      <w:bookmarkEnd w:id="183"/>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 评标期间，为有助于对投标文件的审查、评价和比较，评委会有权要求投标人对其投标文件进行澄清，但并非对每个投标人都作澄清要求。</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 w:val="24"/>
          <w:szCs w:val="24"/>
          <w:highlight w:val="none"/>
          <w:lang w:val="zh-CN"/>
        </w:rPr>
        <w:t xml:space="preserve">（此处规定时间的计算以系统中的倒计时间为准，</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lang w:val="zh-CN"/>
        </w:rPr>
        <w:t xml:space="preserve">应随时保持系统在线，如因</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lang w:val="zh-CN"/>
        </w:rPr>
        <w:t xml:space="preserve">自身原因未在规定时间内提交澄清确认资料的，导致的不利后果由</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lang w:val="zh-CN"/>
        </w:rPr>
        <w:t xml:space="preserve">自行承担。）</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 接到评委会澄清要求的投标人如未按规定做出澄清，其风险由投标人自行承担。</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bookmarkStart w:id="184" w:name="_Toc20823305"/>
      <w:r/>
      <w:bookmarkStart w:id="185" w:name="_Toc16938549"/>
      <w:r/>
      <w:bookmarkStart w:id="186" w:name="_Toc513029233"/>
      <w:r>
        <w:rPr>
          <w:rFonts w:hint="eastAsia" w:ascii="宋体" w:hAnsi="宋体" w:cs="宋体"/>
          <w:b/>
          <w:bCs/>
          <w:color w:val="000000"/>
          <w:sz w:val="24"/>
          <w:szCs w:val="24"/>
          <w:highlight w:val="none"/>
        </w:rPr>
        <w:t xml:space="preserve">26</w:t>
      </w:r>
      <w:bookmarkEnd w:id="184"/>
      <w:r/>
      <w:bookmarkEnd w:id="185"/>
      <w:r/>
      <w:bookmarkEnd w:id="186"/>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对投标文件的初审</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 投标文件初审分为资格审查和符合性审查。</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26.1.1 资格性审查</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采购人或者采购代理机构依法对投标人的资格进行审查。</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26.1.1.1 关于信用查询：</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26.1.1.1.1 根据政府采购法及相关法规，以及苏州市财政局《关于印发苏州市市级政府采购信用记录查询和使用工作试行办法的通知》（苏财购〔2017）11号）文件的规定，将对</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进行信用查询。</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26.1.1.1.2 查询时间：投标文件递交截止时间。</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26.1.1.1.3 查询渠道：通过“信用中国”网站等渠道查询相关主体信用记录，以确定投标人是否具备投标资格，查询结果留存并归档。</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26.1.2 符合性审查：</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依据招标文件的规定，由评委会对投标文件进行审查，以确定是否对招标文件的实质性要求作出响应。</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 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 投标文件报价出现前后不一致的，按下列规定修正：</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（2）大写金额和小写金额不一致的，以大写金额为准；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（3）单价金额小数点或者百分比有明显错位的，以开标一览表的总价为准，并修改单价；</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（4）总价金额与按单价汇总金额不一致的，以单价金额计算结果为准。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 评委会将允许修正投标文件中不构成重大偏离的、微小的、非正规的、不一致的或不规则的地方，但这些修改不能影响任何投标人相应的名次排列。</w:t>
      </w:r>
      <w:r>
        <w:rPr>
          <w:rFonts w:hint="eastAsia" w:ascii="宋体" w:hAnsi="宋体" w:cs="宋体"/>
          <w:color w:val="000000"/>
          <w:sz w:val="24"/>
          <w:szCs w:val="24"/>
          <w:highlight w:val="none"/>
        </w:rPr>
      </w:r>
      <w:r/>
    </w:p>
    <w:p>
      <w:pPr>
        <w:pStyle w:val="694"/>
        <w:ind w:firstLine="482"/>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26.6异常低价投标</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响应</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审查</w:t>
      </w:r>
      <w:r>
        <w:rPr>
          <w:rFonts w:hint="eastAsia" w:ascii="宋体" w:hAnsi="宋体"/>
          <w:b/>
          <w:color w:val="000000"/>
          <w:sz w:val="24"/>
          <w:szCs w:val="24"/>
          <w:highlight w:val="none"/>
        </w:rPr>
      </w:r>
      <w:r/>
    </w:p>
    <w:p>
      <w:pPr>
        <w:pStyle w:val="694"/>
        <w:ind w:firstLine="480"/>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26.6.1评审过程中出现下列情形之一的，评标委员会应当启动异常低价投标审查程序：</w:t>
      </w:r>
      <w:r>
        <w:rPr>
          <w:rFonts w:hint="eastAsia" w:ascii="宋体" w:hAnsi="宋体"/>
          <w:b/>
          <w:color w:val="000000"/>
          <w:sz w:val="24"/>
          <w:szCs w:val="24"/>
          <w:highlight w:val="none"/>
        </w:rPr>
      </w:r>
      <w:r/>
    </w:p>
    <w:p>
      <w:pPr>
        <w:pStyle w:val="694"/>
        <w:ind w:firstLine="480"/>
        <w:jc w:val="left"/>
        <w:spacing w:line="360" w:lineRule="auto"/>
        <w:shd w:val="clear" w:color="auto" w:fill="auto"/>
        <w:rPr>
          <w:rFonts w:hint="eastAsia" w:ascii="宋体" w:hAnsi="宋体" w:eastAsia="宋体" w:cs="宋体"/>
          <w:b/>
          <w:bCs/>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lang w:val="en-US" w:eastAsia="zh-CN"/>
        </w:rPr>
        <w:t xml:space="preserve">1</w:t>
      </w: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rPr>
        <w:t xml:space="preserve">投标（响应）报价低于全部通过符合性审查</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aps w:val="0"/>
          <w:color w:val="000000"/>
          <w:spacing w:val="0"/>
          <w:sz w:val="24"/>
          <w:szCs w:val="24"/>
          <w:highlight w:val="none"/>
        </w:rPr>
        <w:t xml:space="preserve">投标（响应）报价平均</w:t>
      </w:r>
      <w:r>
        <w:rPr>
          <w:rFonts w:hint="eastAsia" w:ascii="宋体" w:hAnsi="宋体" w:eastAsia="宋体" w:cs="宋体"/>
          <w:b/>
          <w:bCs/>
          <w:caps w:val="0"/>
          <w:color w:val="000000"/>
          <w:spacing w:val="0"/>
          <w:sz w:val="24"/>
          <w:szCs w:val="24"/>
          <w:highlight w:val="none"/>
          <w:lang w:val="en-US" w:eastAsia="zh-CN"/>
        </w:rPr>
        <w:t xml:space="preserve">65</w:t>
      </w:r>
      <w:r>
        <w:rPr>
          <w:rFonts w:hint="eastAsia" w:ascii="宋体" w:hAnsi="宋体" w:eastAsia="宋体" w:cs="宋体"/>
          <w:b/>
          <w:bCs/>
          <w:caps w:val="0"/>
          <w:color w:val="000000"/>
          <w:spacing w:val="0"/>
          <w:sz w:val="24"/>
          <w:szCs w:val="24"/>
          <w:highlight w:val="none"/>
        </w:rPr>
        <w:t xml:space="preserve">%的，即投标（响应）报价</w:t>
      </w:r>
      <w:r>
        <w:rPr>
          <w:rFonts w:hint="eastAsia" w:ascii="宋体" w:hAnsi="宋体" w:eastAsia="宋体" w:cs="宋体"/>
          <w:b/>
          <w:bCs/>
          <w:caps w:val="0"/>
          <w:color w:val="000000"/>
          <w:spacing w:val="0"/>
          <w:sz w:val="24"/>
          <w:szCs w:val="24"/>
          <w:highlight w:val="none"/>
          <w:lang w:val="en-US" w:eastAsia="zh-CN"/>
        </w:rPr>
        <w:t xml:space="preserve">＜</w:t>
      </w:r>
      <w:r>
        <w:rPr>
          <w:rFonts w:hint="eastAsia" w:ascii="宋体" w:hAnsi="宋体" w:eastAsia="宋体" w:cs="宋体"/>
          <w:b/>
          <w:bCs/>
          <w:caps w:val="0"/>
          <w:color w:val="000000"/>
          <w:spacing w:val="0"/>
          <w:sz w:val="24"/>
          <w:szCs w:val="24"/>
          <w:highlight w:val="none"/>
        </w:rPr>
        <w:t xml:space="preserve">全部通过符合性审查</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aps w:val="0"/>
          <w:color w:val="000000"/>
          <w:spacing w:val="0"/>
          <w:sz w:val="24"/>
          <w:szCs w:val="24"/>
          <w:highlight w:val="none"/>
        </w:rPr>
        <w:t xml:space="preserve">投标（响应）报价平均值×</w:t>
      </w:r>
      <w:r>
        <w:rPr>
          <w:rFonts w:hint="eastAsia" w:ascii="宋体" w:hAnsi="宋体" w:eastAsia="宋体" w:cs="宋体"/>
          <w:b/>
          <w:bCs/>
          <w:caps w:val="0"/>
          <w:color w:val="000000"/>
          <w:spacing w:val="0"/>
          <w:sz w:val="24"/>
          <w:szCs w:val="24"/>
          <w:highlight w:val="none"/>
          <w:lang w:val="en-US" w:eastAsia="zh-CN"/>
        </w:rPr>
        <w:t xml:space="preserve">65</w:t>
      </w:r>
      <w:r>
        <w:rPr>
          <w:rFonts w:hint="eastAsia" w:ascii="宋体" w:hAnsi="宋体" w:eastAsia="宋体" w:cs="宋体"/>
          <w:b/>
          <w:bCs/>
          <w:caps w:val="0"/>
          <w:color w:val="000000"/>
          <w:spacing w:val="0"/>
          <w:sz w:val="24"/>
          <w:szCs w:val="24"/>
          <w:highlight w:val="none"/>
        </w:rPr>
        <w:t xml:space="preserve">%；</w:t>
      </w:r>
      <w:r>
        <w:rPr>
          <w:rFonts w:hint="eastAsia" w:ascii="宋体" w:hAnsi="宋体" w:eastAsia="宋体" w:cs="宋体"/>
          <w:b/>
          <w:bCs/>
          <w:caps w:val="0"/>
          <w:color w:val="000000"/>
          <w:spacing w:val="0"/>
          <w:sz w:val="24"/>
          <w:szCs w:val="24"/>
          <w:highlight w:val="none"/>
        </w:rPr>
      </w:r>
      <w:r/>
    </w:p>
    <w:p>
      <w:pPr>
        <w:pStyle w:val="694"/>
        <w:ind w:firstLine="480"/>
        <w:jc w:val="left"/>
        <w:spacing w:line="360" w:lineRule="auto"/>
        <w:shd w:val="clear" w:color="auto" w:fill="auto"/>
        <w:rPr>
          <w:rFonts w:hint="eastAsia" w:ascii="宋体" w:hAnsi="宋体" w:eastAsia="宋体" w:cs="宋体"/>
          <w:b/>
          <w:bCs/>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lang w:val="en-US" w:eastAsia="zh-CN"/>
        </w:rPr>
        <w:t xml:space="preserve">2</w:t>
      </w: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rPr>
        <w:t xml:space="preserve">投标（响应）报价低于通过符合性审查的次低报价</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aps w:val="0"/>
          <w:color w:val="000000"/>
          <w:spacing w:val="0"/>
          <w:sz w:val="24"/>
          <w:szCs w:val="24"/>
          <w:highlight w:val="none"/>
        </w:rPr>
        <w:t xml:space="preserve">投标（响应）报价</w:t>
      </w:r>
      <w:r>
        <w:rPr>
          <w:rFonts w:hint="eastAsia" w:ascii="宋体" w:hAnsi="宋体" w:eastAsia="宋体" w:cs="宋体"/>
          <w:b/>
          <w:bCs/>
          <w:caps w:val="0"/>
          <w:color w:val="000000"/>
          <w:spacing w:val="0"/>
          <w:sz w:val="24"/>
          <w:szCs w:val="24"/>
          <w:highlight w:val="none"/>
          <w:lang w:val="en-US" w:eastAsia="zh-CN"/>
        </w:rPr>
        <w:t xml:space="preserve">65</w:t>
      </w:r>
      <w:r>
        <w:rPr>
          <w:rFonts w:hint="eastAsia" w:ascii="宋体" w:hAnsi="宋体" w:eastAsia="宋体" w:cs="宋体"/>
          <w:b/>
          <w:bCs/>
          <w:caps w:val="0"/>
          <w:color w:val="000000"/>
          <w:spacing w:val="0"/>
          <w:sz w:val="24"/>
          <w:szCs w:val="24"/>
          <w:highlight w:val="none"/>
        </w:rPr>
        <w:t xml:space="preserve">%的，即投标（响应）报价</w:t>
      </w:r>
      <w:r>
        <w:rPr>
          <w:rFonts w:hint="eastAsia" w:ascii="宋体" w:hAnsi="宋体" w:eastAsia="宋体" w:cs="宋体"/>
          <w:b/>
          <w:bCs/>
          <w:caps w:val="0"/>
          <w:color w:val="000000"/>
          <w:spacing w:val="0"/>
          <w:sz w:val="24"/>
          <w:szCs w:val="24"/>
          <w:highlight w:val="none"/>
          <w:lang w:val="en-US" w:eastAsia="zh-CN"/>
        </w:rPr>
        <w:t xml:space="preserve">＜</w:t>
      </w:r>
      <w:r>
        <w:rPr>
          <w:rFonts w:hint="eastAsia" w:ascii="宋体" w:hAnsi="宋体" w:eastAsia="宋体" w:cs="宋体"/>
          <w:b/>
          <w:bCs/>
          <w:caps w:val="0"/>
          <w:color w:val="000000"/>
          <w:spacing w:val="0"/>
          <w:sz w:val="24"/>
          <w:szCs w:val="24"/>
          <w:highlight w:val="none"/>
        </w:rPr>
        <w:t xml:space="preserve">通过符合性审查的次低报价</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aps w:val="0"/>
          <w:color w:val="000000"/>
          <w:spacing w:val="0"/>
          <w:sz w:val="24"/>
          <w:szCs w:val="24"/>
          <w:highlight w:val="none"/>
        </w:rPr>
        <w:t xml:space="preserve">投标（响应）报价×</w:t>
      </w:r>
      <w:r>
        <w:rPr>
          <w:rFonts w:hint="eastAsia" w:ascii="宋体" w:hAnsi="宋体" w:eastAsia="宋体" w:cs="宋体"/>
          <w:b/>
          <w:bCs/>
          <w:caps w:val="0"/>
          <w:color w:val="000000"/>
          <w:spacing w:val="0"/>
          <w:sz w:val="24"/>
          <w:szCs w:val="24"/>
          <w:highlight w:val="none"/>
          <w:lang w:val="en-US" w:eastAsia="zh-CN"/>
        </w:rPr>
        <w:t xml:space="preserve">65</w:t>
      </w:r>
      <w:r>
        <w:rPr>
          <w:rFonts w:hint="eastAsia" w:ascii="宋体" w:hAnsi="宋体" w:eastAsia="宋体" w:cs="宋体"/>
          <w:b/>
          <w:bCs/>
          <w:caps w:val="0"/>
          <w:color w:val="000000"/>
          <w:spacing w:val="0"/>
          <w:sz w:val="24"/>
          <w:szCs w:val="24"/>
          <w:highlight w:val="none"/>
        </w:rPr>
        <w:t xml:space="preserve">%；</w:t>
      </w:r>
      <w:r>
        <w:rPr>
          <w:rFonts w:hint="eastAsia" w:ascii="宋体" w:hAnsi="宋体" w:eastAsia="宋体" w:cs="宋体"/>
          <w:b/>
          <w:bCs/>
          <w:caps w:val="0"/>
          <w:color w:val="000000"/>
          <w:spacing w:val="0"/>
          <w:sz w:val="24"/>
          <w:szCs w:val="24"/>
          <w:highlight w:val="none"/>
        </w:rPr>
      </w:r>
      <w:r/>
    </w:p>
    <w:p>
      <w:pPr>
        <w:pStyle w:val="694"/>
        <w:ind w:firstLine="480"/>
        <w:jc w:val="left"/>
        <w:spacing w:line="360" w:lineRule="auto"/>
        <w:shd w:val="clear" w:color="auto" w:fill="auto"/>
        <w:rPr>
          <w:rFonts w:hint="eastAsia" w:ascii="宋体" w:hAnsi="宋体" w:eastAsia="宋体" w:cs="宋体"/>
          <w:b/>
          <w:bCs/>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lang w:val="en-US" w:eastAsia="zh-CN"/>
        </w:rPr>
        <w:t xml:space="preserve">3</w:t>
      </w: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rPr>
        <w:t xml:space="preserve">投标（响应）报价低于采购项目最高限价</w:t>
      </w:r>
      <w:r>
        <w:rPr>
          <w:rFonts w:hint="eastAsia" w:ascii="宋体" w:hAnsi="宋体" w:eastAsia="宋体" w:cs="宋体"/>
          <w:b/>
          <w:bCs/>
          <w:caps w:val="0"/>
          <w:color w:val="000000"/>
          <w:spacing w:val="0"/>
          <w:sz w:val="24"/>
          <w:szCs w:val="24"/>
          <w:highlight w:val="none"/>
          <w:lang w:val="en-US" w:eastAsia="zh-CN"/>
        </w:rPr>
        <w:t xml:space="preserve">65</w:t>
      </w:r>
      <w:r>
        <w:rPr>
          <w:rFonts w:hint="eastAsia" w:ascii="宋体" w:hAnsi="宋体" w:eastAsia="宋体" w:cs="宋体"/>
          <w:b/>
          <w:bCs/>
          <w:caps w:val="0"/>
          <w:color w:val="000000"/>
          <w:spacing w:val="0"/>
          <w:sz w:val="24"/>
          <w:szCs w:val="24"/>
          <w:highlight w:val="none"/>
        </w:rPr>
        <w:t xml:space="preserve">%的，即投标（响应）报价</w:t>
      </w:r>
      <w:r>
        <w:rPr>
          <w:rFonts w:hint="eastAsia" w:ascii="宋体" w:hAnsi="宋体" w:eastAsia="宋体" w:cs="宋体"/>
          <w:b/>
          <w:bCs/>
          <w:caps w:val="0"/>
          <w:color w:val="000000"/>
          <w:spacing w:val="0"/>
          <w:sz w:val="24"/>
          <w:szCs w:val="24"/>
          <w:highlight w:val="none"/>
          <w:lang w:val="en-US" w:eastAsia="zh-CN"/>
        </w:rPr>
        <w:t xml:space="preserve">＜</w:t>
      </w:r>
      <w:r>
        <w:rPr>
          <w:rFonts w:hint="eastAsia" w:ascii="宋体" w:hAnsi="宋体" w:eastAsia="宋体" w:cs="宋体"/>
          <w:b/>
          <w:bCs/>
          <w:caps w:val="0"/>
          <w:color w:val="000000"/>
          <w:spacing w:val="0"/>
          <w:sz w:val="24"/>
          <w:szCs w:val="24"/>
          <w:highlight w:val="none"/>
        </w:rPr>
        <w:t xml:space="preserve">采购项目最高限价×</w:t>
      </w:r>
      <w:r>
        <w:rPr>
          <w:rFonts w:hint="eastAsia" w:ascii="宋体" w:hAnsi="宋体" w:eastAsia="宋体" w:cs="宋体"/>
          <w:b/>
          <w:bCs/>
          <w:caps w:val="0"/>
          <w:color w:val="000000"/>
          <w:spacing w:val="0"/>
          <w:sz w:val="24"/>
          <w:szCs w:val="24"/>
          <w:highlight w:val="none"/>
          <w:lang w:val="en-US" w:eastAsia="zh-CN"/>
        </w:rPr>
        <w:t xml:space="preserve">65</w:t>
      </w:r>
      <w:r>
        <w:rPr>
          <w:rFonts w:hint="eastAsia" w:ascii="宋体" w:hAnsi="宋体" w:eastAsia="宋体" w:cs="宋体"/>
          <w:b/>
          <w:bCs/>
          <w:caps w:val="0"/>
          <w:color w:val="000000"/>
          <w:spacing w:val="0"/>
          <w:sz w:val="24"/>
          <w:szCs w:val="24"/>
          <w:highlight w:val="none"/>
        </w:rPr>
        <w:t xml:space="preserve">%；</w:t>
      </w:r>
      <w:r>
        <w:rPr>
          <w:rFonts w:hint="eastAsia" w:ascii="宋体" w:hAnsi="宋体" w:eastAsia="宋体" w:cs="宋体"/>
          <w:b/>
          <w:bCs/>
          <w:caps w:val="0"/>
          <w:color w:val="000000"/>
          <w:spacing w:val="0"/>
          <w:sz w:val="24"/>
          <w:szCs w:val="24"/>
          <w:highlight w:val="none"/>
        </w:rPr>
      </w:r>
      <w:r/>
    </w:p>
    <w:p>
      <w:pPr>
        <w:pStyle w:val="694"/>
        <w:ind w:firstLine="480"/>
        <w:jc w:val="left"/>
        <w:spacing w:line="360" w:lineRule="auto"/>
        <w:shd w:val="clear" w:color="auto" w:fill="auto"/>
        <w:rPr>
          <w:rFonts w:hint="eastAsia" w:ascii="宋体" w:hAnsi="宋体" w:eastAsia="宋体" w:cs="宋体"/>
          <w:b/>
          <w:bCs/>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lang w:val="en-US" w:eastAsia="zh-CN"/>
        </w:rPr>
        <w:t xml:space="preserve">4</w:t>
      </w: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rPr>
        <w:t xml:space="preserve">评委会基于专业判断，认为</w:t>
      </w:r>
      <w:r>
        <w:rPr>
          <w:rFonts w:hint="eastAsia" w:ascii="宋体" w:hAnsi="宋体"/>
          <w:b/>
          <w:bCs w:val="0"/>
          <w:color w:val="000000"/>
          <w:sz w:val="24"/>
          <w:szCs w:val="24"/>
          <w:highlight w:val="none"/>
          <w:lang w:val="en-US" w:eastAsia="zh-CN"/>
        </w:rPr>
        <w:t xml:space="preserve">投标人</w:t>
      </w:r>
      <w:r>
        <w:rPr>
          <w:rFonts w:hint="eastAsia" w:ascii="宋体" w:hAnsi="宋体" w:eastAsia="宋体" w:cs="宋体"/>
          <w:b/>
          <w:bCs/>
          <w:caps w:val="0"/>
          <w:color w:val="000000"/>
          <w:spacing w:val="0"/>
          <w:sz w:val="24"/>
          <w:szCs w:val="24"/>
          <w:highlight w:val="none"/>
        </w:rPr>
        <w:t xml:space="preserve">报价过低，有可能影响产品质量或者不能诚信履约的其他情形。</w:t>
      </w:r>
      <w:r>
        <w:rPr>
          <w:rFonts w:hint="eastAsia" w:ascii="宋体" w:hAnsi="宋体" w:eastAsia="宋体" w:cs="宋体"/>
          <w:b/>
          <w:bCs/>
          <w:caps w:val="0"/>
          <w:color w:val="000000"/>
          <w:spacing w:val="0"/>
          <w:sz w:val="24"/>
          <w:szCs w:val="24"/>
          <w:highlight w:val="none"/>
        </w:rPr>
      </w:r>
      <w:r/>
    </w:p>
    <w:p>
      <w:pPr>
        <w:pStyle w:val="694"/>
        <w:ind w:firstLine="480"/>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26.6.2.评标委员会启动异常低价投标（响应）审查后，属于前述第</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项至第</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4</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项情形的，应当要求相关</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的合理时间一般不少于30分钟。其中，属于第</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3</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项情形，</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已随投标（响应）文件一并提交相关书面说明及必要的证明材料的，在评审现场可不再重复提交。</w:t>
      </w:r>
      <w:r>
        <w:rPr>
          <w:rFonts w:hint="eastAsia" w:ascii="宋体" w:hAnsi="宋体"/>
          <w:b/>
          <w:color w:val="000000"/>
          <w:sz w:val="24"/>
          <w:szCs w:val="24"/>
          <w:highlight w:val="none"/>
        </w:rPr>
      </w:r>
      <w:r/>
    </w:p>
    <w:p>
      <w:pPr>
        <w:pStyle w:val="694"/>
        <w:ind w:firstLine="480"/>
        <w:jc w:val="left"/>
        <w:spacing w:line="440" w:lineRule="exact"/>
        <w:rPr>
          <w:rFonts w:hint="eastAsia" w:ascii="宋体" w:hAnsi="宋体" w:cs="宋体"/>
          <w:color w:val="000000"/>
          <w:sz w:val="24"/>
          <w:szCs w:val="24"/>
          <w:highlight w:val="none"/>
        </w:rPr>
      </w:pPr>
      <w:r>
        <w:rPr>
          <w:rFonts w:hint="eastAsia" w:ascii="宋体" w:hAnsi="宋体"/>
          <w:b/>
          <w:color w:val="000000"/>
          <w:sz w:val="24"/>
          <w:szCs w:val="24"/>
          <w:highlight w:val="none"/>
        </w:rPr>
        <w:t xml:space="preserve">26.6.3评标委员会依据专业经验，参考同类项目中标（成交）价格、类似产品市场价格水平、行业人工费用标准、国家有关部门指导行业协会发布的行业平均成本等情况，对报价合理性进行判断。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不能提供书面说明、证明材料，或者提供的书面说明、证明材料不能证明其报价合理性的，评标委员会应当将其作为无效投标（响应）处理。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26.7 投标人在开、评标全过程中应保持通讯畅通，并安排专人与诺德招投标咨询服务（苏州）有限公司及评标委员会联系。</w:t>
      </w:r>
      <w:bookmarkStart w:id="187" w:name="EB8e3ec86c09a94dac9cc9034e6027ee19"/>
      <w:r/>
      <w:bookmarkEnd w:id="187"/>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bookmarkStart w:id="188" w:name="_Toc20823306"/>
      <w:r/>
      <w:bookmarkStart w:id="189" w:name="_Toc200451960"/>
      <w:r/>
      <w:bookmarkStart w:id="190" w:name="_Toc16938550"/>
      <w:r/>
      <w:bookmarkStart w:id="191" w:name="_Toc513029234"/>
      <w:r>
        <w:rPr>
          <w:rFonts w:hint="eastAsia" w:ascii="宋体" w:hAnsi="宋体" w:cs="宋体"/>
          <w:b/>
          <w:bCs/>
          <w:color w:val="000000"/>
          <w:sz w:val="24"/>
          <w:szCs w:val="24"/>
          <w:highlight w:val="none"/>
        </w:rPr>
        <w:t xml:space="preserve">27</w:t>
      </w:r>
      <w:bookmarkEnd w:id="188"/>
      <w:r/>
      <w:bookmarkEnd w:id="190"/>
      <w:r/>
      <w:bookmarkEnd w:id="191"/>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无效投标条款和废标条款</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 无效投标条款</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 投标人未按照招标文件要求上传电子投标文件的；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27.1.2 投标人在规定时间内不解密投标文件或未成功解密投标文件的（因系统原因导致的除外)；</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 投标文件中没有《开标一览表》或《开标一览表》未加盖投标人公章的；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 投标文件中任何有选择的报价；</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 投标文件报价出现前后不一致的，按招标文件规定修正后投标人不确认的；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 不同投标人的投标文件由同一单位或者个人编制；</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 不同投标人委托同一单位或者个人办理投标事宜；</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 不同投标人的投标文件制作机器码一致的；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27.1.9 不同投标人的投标文件载明的项目管理成员或者联系人员为同一人；</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27.1.10 不同投标人的投标文件异常一致或者投标报价呈规律性差异；</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27.1.11 </w:t>
      </w:r>
      <w:r>
        <w:rPr>
          <w:rFonts w:hint="eastAsia" w:ascii="宋体" w:hAnsi="宋体" w:cs="宋体"/>
          <w:b/>
          <w:bCs/>
          <w:color w:val="000000"/>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27.1.13 </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被列入失信被执行人名单、重大税收违法失信主体名单、政府采购严重违法失信行为记录名单以及其他不符合《中华人民共和国政府采购法》第二十二条规定条件的信用记录的；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27.1.14 不同</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的单位负责人为同一人或者存在直接控股、管理关系的；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27.1.15 为采购项目提供整体设计、规范编制或者项目管理、监理、检测等服务的；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27.1.16 资格证明文件中要求加盖公章而未加盖公章的；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27.1.17 投标文件未按招标文件要求签署、盖章的；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27.1.18 不具备招标文件中规定的资格要求或未按招标文件规定的要求提供资格证明文件的；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27.1.19 报价超过招标文件中规定的预算金额或者最高限价的；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27.1.20 投标文件含有采购人不能接受的附加条件的；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27.1.21 不响应招标文件中规定的实质性要求的（本招标文件中斜体且有下划线部分为实质性要求）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27.1.22 法律、法规和采购文件规定的其他无效情形；</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废标条款：</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(1)符合专业条件的</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或者对招标文件作实质响应的</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不足三家的；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(2)出现影响采购公正的违法、违规行为的；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(3)投标人的报价均超过了采购预算，采购人不能支付的；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(4)因重大变故，采购任务取消的；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(5)因苏采云系统故障原因造成开标不成功的。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 投标截止时间结束后参加投标的</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不足三家的处理：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27.3.1 如出现投标截止时间结束后参加投标的</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或者在评标期间对招标文件做出实质响应的</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不足三家情况，按财政部第87号令第四十三条的规定执行。</w:t>
      </w:r>
      <w:bookmarkStart w:id="192" w:name="EB369a3ca3706348fd9a6451dab4968a5b"/>
      <w:r/>
      <w:bookmarkEnd w:id="192"/>
      <w:r>
        <w:rPr>
          <w:rFonts w:hint="eastAsia" w:ascii="宋体" w:hAnsi="宋体" w:cs="宋体"/>
          <w:color w:val="000000"/>
          <w:sz w:val="24"/>
          <w:szCs w:val="24"/>
          <w:highlight w:val="none"/>
        </w:rPr>
      </w:r>
      <w:r/>
    </w:p>
    <w:p>
      <w:pPr>
        <w:pStyle w:val="694"/>
        <w:jc w:val="left"/>
        <w:keepLines/>
        <w:keepNext/>
        <w:spacing w:before="120" w:after="120" w:line="440" w:lineRule="exact"/>
        <w:rPr>
          <w:rFonts w:hint="eastAsia" w:ascii="宋体" w:hAnsi="宋体" w:cs="宋体"/>
          <w:b/>
          <w:bCs/>
          <w:color w:val="000000"/>
          <w:sz w:val="28"/>
          <w:szCs w:val="44"/>
          <w:highlight w:val="none"/>
        </w:rPr>
        <w:outlineLvl w:val="1"/>
      </w:pPr>
      <w:r/>
      <w:bookmarkStart w:id="193" w:name="_Toc38368125"/>
      <w:r/>
      <w:bookmarkStart w:id="194" w:name="_Toc21531"/>
      <w:r/>
      <w:bookmarkStart w:id="195" w:name="_Toc54615244"/>
      <w:r/>
      <w:bookmarkStart w:id="196" w:name="_Toc17337"/>
      <w:r/>
      <w:bookmarkStart w:id="197" w:name="_Toc35266025"/>
      <w:r/>
      <w:bookmarkStart w:id="198" w:name="_Toc120614219"/>
      <w:r/>
      <w:bookmarkStart w:id="199" w:name="_Toc24597"/>
      <w:r/>
      <w:bookmarkStart w:id="200" w:name="_Toc16938551"/>
      <w:r/>
      <w:bookmarkStart w:id="201" w:name="_Toc20823307"/>
      <w:r/>
      <w:bookmarkStart w:id="202" w:name="_Toc513029235"/>
      <w:r/>
      <w:bookmarkStart w:id="203" w:name="_Toc16390"/>
      <w:r/>
      <w:bookmarkStart w:id="204" w:name="_Toc160524317"/>
      <w:r/>
      <w:bookmarkStart w:id="205" w:name="_Toc21043"/>
      <w:r/>
      <w:bookmarkStart w:id="206" w:name="_Toc15548"/>
      <w:r>
        <w:rPr>
          <w:rFonts w:hint="eastAsia" w:ascii="宋体" w:hAnsi="宋体" w:cs="宋体"/>
          <w:b/>
          <w:bCs/>
          <w:color w:val="000000"/>
          <w:sz w:val="28"/>
          <w:szCs w:val="44"/>
          <w:highlight w:val="none"/>
        </w:rPr>
        <w:t xml:space="preserve">六、</w:t>
      </w:r>
      <w:bookmarkEnd w:id="200"/>
      <w:r/>
      <w:bookmarkEnd w:id="201"/>
      <w:r/>
      <w:bookmarkEnd w:id="202"/>
      <w:r>
        <w:rPr>
          <w:rFonts w:hint="eastAsia" w:ascii="宋体" w:hAnsi="宋体" w:cs="宋体"/>
          <w:b/>
          <w:bCs/>
          <w:color w:val="000000"/>
          <w:sz w:val="28"/>
          <w:szCs w:val="44"/>
          <w:highlight w:val="none"/>
        </w:rPr>
        <w:t xml:space="preserve">定标</w:t>
      </w:r>
      <w:bookmarkEnd w:id="193"/>
      <w:r/>
      <w:bookmarkEnd w:id="194"/>
      <w:r/>
      <w:bookmarkEnd w:id="195"/>
      <w:r/>
      <w:bookmarkEnd w:id="196"/>
      <w:r/>
      <w:bookmarkEnd w:id="197"/>
      <w:r/>
      <w:bookmarkEnd w:id="198"/>
      <w:r/>
      <w:bookmarkEnd w:id="199"/>
      <w:r/>
      <w:bookmarkEnd w:id="203"/>
      <w:r/>
      <w:bookmarkEnd w:id="204"/>
      <w:r/>
      <w:bookmarkEnd w:id="205"/>
      <w:r/>
      <w:bookmarkEnd w:id="206"/>
      <w:r>
        <w:rPr>
          <w:rFonts w:hint="eastAsia" w:ascii="宋体" w:hAnsi="宋体" w:cs="宋体"/>
          <w:b/>
          <w:bCs/>
          <w:color w:val="000000"/>
          <w:sz w:val="28"/>
          <w:szCs w:val="44"/>
          <w:highlight w:val="none"/>
        </w:rPr>
      </w:r>
      <w:r/>
    </w:p>
    <w:p>
      <w:pPr>
        <w:pStyle w:val="694"/>
        <w:ind w:firstLine="480"/>
        <w:jc w:val="left"/>
        <w:keepLines/>
        <w:keepNext/>
        <w:spacing w:line="440" w:lineRule="exact"/>
        <w:rPr>
          <w:rFonts w:hint="eastAsia" w:ascii="宋体" w:hAnsi="宋体" w:cs="宋体"/>
          <w:color w:val="000000"/>
          <w:sz w:val="24"/>
          <w:szCs w:val="24"/>
          <w:highlight w:val="none"/>
        </w:rPr>
        <w:outlineLvl w:val="2"/>
      </w:pPr>
      <w:r/>
      <w:bookmarkStart w:id="207" w:name="_Toc513029238"/>
      <w:r/>
      <w:bookmarkStart w:id="208" w:name="_Toc20823310"/>
      <w:r/>
      <w:bookmarkStart w:id="209" w:name="_Toc16938554"/>
      <w:r>
        <w:rPr>
          <w:rFonts w:hint="eastAsia" w:ascii="宋体" w:hAnsi="宋体" w:cs="宋体"/>
          <w:b/>
          <w:bCs/>
          <w:color w:val="000000"/>
          <w:sz w:val="24"/>
          <w:szCs w:val="24"/>
          <w:highlight w:val="none"/>
        </w:rPr>
        <w:t xml:space="preserve">28</w:t>
      </w:r>
      <w:bookmarkEnd w:id="207"/>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确定</w:t>
      </w:r>
      <w:bookmarkEnd w:id="208"/>
      <w:r/>
      <w:bookmarkEnd w:id="209"/>
      <w:r>
        <w:rPr>
          <w:rFonts w:hint="eastAsia" w:ascii="宋体" w:hAnsi="宋体" w:cs="宋体"/>
          <w:b/>
          <w:bCs/>
          <w:color w:val="000000"/>
          <w:sz w:val="24"/>
          <w:szCs w:val="24"/>
          <w:highlight w:val="none"/>
        </w:rPr>
        <w:t xml:space="preserve">中标单位</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28.1 评委会根据本招标文件规定评标办法与评标标准向采购人推荐出3名中标候选人。</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 中标候选人依据得分由高到低进行排名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采购人应根据评委会推荐的中标候选人确定中标人。依据财政部94号令第十六条第（二）项规定，如果中标人的中标资格因故被取消的，新的中标人按相关规定确定。</w:t>
      </w:r>
      <w:bookmarkEnd w:id="189"/>
      <w:r/>
      <w:bookmarkStart w:id="210" w:name="EBfa38c9fe4db84c47a946c1558a3ddb8f"/>
      <w:r/>
      <w:bookmarkEnd w:id="210"/>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 自中标人确定之日起2个工作日内，中标结果将在省级以上财政部门指定的媒体上进行公告，公告期限为1个工作日。</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28.4 若有充分证据证明，中标人出现下列情况之一的，一经查实，中标无效：</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（1）提供虚假材料谋取中标的；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（2）采取不正当手段诋毁、排挤其他</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（3）与采购人、其他</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或者采购代理机构恶意串通的；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（4）向采购人、采购代理机构行贿或者提供其他不正当利益的；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（5）在招标采购过程中与采购人进行协商谈判的；</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（6）向评标委员会行贿或者提供其他不正当利益。</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29</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询问和质疑</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 询问形式</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29.1.1 </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对政府采购活动事项有疑问的，可以联系采购人或诺德招投标咨询服务（苏州）有限公司。</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29.1.2 采购人或诺德招投标咨询服务（苏州）有限公司将在3个工作日内作出答复，答复的内容不涉及商业秘密。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 质疑形式</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29.2.1</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认为采购文件、采购过程和中标结果使自己的合法权益受到损害的，可以在知道或者应当知道其权益受到损害之日起七个工作日内，以书面形式提出质疑（涉及采购方式、采购需求、</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资格条件、评标方法和评标标准、合同文本，向采购单位提出；涉及采购程序问题的，向诺德招投标咨询服务（苏州）有限公司提出）。非书面形式、七个工作日之外提交的质疑将不予受理。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29.2.2质疑必须按《政府采购法》、《政府采购法实施条例》及财政部94号令的相关规定提交，未按上述要求提交的质疑函诺德招投标咨询服务（苏州）有限公司有权不予受理。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29.2.3质疑函应当包括下列内容：</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的姓名或者名称、地址、邮编、联系人及联系电话；</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29.2.4质疑函应当由法定代表人、主要负责人，或者其授权代表签字或者盖章，并加盖公章。匿名提交的质疑将不予受理。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29.2.5质疑的送达方式</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29.2.5.1质疑函应采用邮寄送达或直接送达的方式递交，采用其他方式送达（含传真、电子邮件等）的，代理公司有权不予受理。</w:t>
      </w:r>
      <w:r>
        <w:rPr>
          <w:rFonts w:hint="eastAsia" w:ascii="宋体" w:hAnsi="宋体" w:cs="宋体"/>
          <w:color w:val="000000"/>
          <w:sz w:val="24"/>
          <w:szCs w:val="24"/>
          <w:highlight w:val="none"/>
        </w:rPr>
      </w:r>
      <w:r/>
    </w:p>
    <w:p>
      <w:pPr>
        <w:pStyle w:val="694"/>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 特别提示</w:t>
      </w:r>
      <w:r>
        <w:rPr>
          <w:rFonts w:hint="eastAsia" w:ascii="宋体" w:hAnsi="宋体" w:cs="宋体"/>
          <w:color w:val="000000"/>
          <w:sz w:val="24"/>
          <w:szCs w:val="24"/>
          <w:highlight w:val="none"/>
        </w:rPr>
      </w:r>
      <w:r/>
    </w:p>
    <w:p>
      <w:pPr>
        <w:pStyle w:val="694"/>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 根据财政部94号令第十一条规定，提出质疑的</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应当是参与所质疑项目采购活动的</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lang w:val="zh-CN"/>
        </w:rPr>
        <w:t xml:space="preserve">因此凡是对招标文件提出质疑的</w:t>
      </w:r>
      <w:r>
        <w:rPr>
          <w:rFonts w:hint="eastAsia" w:ascii="宋体" w:hAnsi="宋体"/>
          <w:b/>
          <w:bCs w:val="0"/>
          <w:color w:val="000000"/>
          <w:sz w:val="24"/>
          <w:szCs w:val="24"/>
          <w:highlight w:val="none"/>
          <w:lang w:val="en-US" w:eastAsia="zh-CN"/>
        </w:rPr>
        <w:t xml:space="preserve">投标人</w:t>
      </w:r>
      <w:r>
        <w:rPr>
          <w:rFonts w:hint="eastAsia" w:ascii="宋体" w:hAnsi="宋体" w:cs="宋体"/>
          <w:b/>
          <w:bCs/>
          <w:color w:val="000000"/>
          <w:sz w:val="24"/>
          <w:szCs w:val="24"/>
          <w:highlight w:val="none"/>
          <w:lang w:val="zh-CN"/>
        </w:rPr>
        <w:t xml:space="preserve">，必须是依法获取招标文件，请将合法获取招标文件的证明材料（即《投标供应商确认函》）与质疑函一起递交，否则不予受理。</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 </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在法定质疑期内应一次性提出针对同一采购程序环节的质疑。</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 </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提出质疑必须有理、有据，不得恶意质疑或提交虚假质疑。否则，一经查实，采购人或诺德招投标咨询服务（苏州）有限公司有权依据政府采购的有关规定，报请政府采购监管部门对该投标人进行相应的行政处罚。</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29.4 其他</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29.4.1 采购人或诺德招投标咨询服务（苏州）有限公司将在收到</w:t>
      </w:r>
      <w:r>
        <w:rPr>
          <w:rFonts w:hint="eastAsia" w:ascii="宋体" w:hAnsi="宋体"/>
          <w:b w:val="0"/>
          <w:bCs/>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的质疑后七个工作日内作出答复，答复的内容不涉及商业秘密。</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30</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中标通知书</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30.1 在中标结果确定后2个工作日内，诺德招投标咨询服务（苏州）有限公司向中标</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发出中标通知书。</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30.2 中标通知书将是合同的一个组成部分。对采购人和中标</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均具有法律效力。中标通知书发出后，采购人改变中标结果的，或者中标</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放弃中标项目的，应当依法承担法律责任。</w:t>
      </w:r>
      <w:r>
        <w:rPr>
          <w:rFonts w:hint="eastAsia" w:ascii="宋体" w:hAnsi="宋体" w:cs="宋体"/>
          <w:color w:val="000000"/>
          <w:sz w:val="24"/>
          <w:szCs w:val="24"/>
          <w:highlight w:val="none"/>
        </w:rPr>
      </w:r>
      <w:r/>
    </w:p>
    <w:p>
      <w:pPr>
        <w:pStyle w:val="694"/>
        <w:jc w:val="left"/>
        <w:keepLines/>
        <w:keepNext/>
        <w:spacing w:before="120" w:after="120" w:line="440" w:lineRule="exact"/>
        <w:rPr>
          <w:rFonts w:hint="eastAsia" w:ascii="宋体" w:hAnsi="宋体" w:cs="宋体"/>
          <w:b/>
          <w:bCs/>
          <w:color w:val="000000"/>
          <w:sz w:val="28"/>
          <w:szCs w:val="44"/>
          <w:highlight w:val="none"/>
        </w:rPr>
        <w:outlineLvl w:val="1"/>
      </w:pPr>
      <w:r/>
      <w:bookmarkStart w:id="211" w:name="_Toc28442"/>
      <w:r/>
      <w:bookmarkStart w:id="212" w:name="_Toc22832"/>
      <w:r/>
      <w:bookmarkStart w:id="213" w:name="_Toc12213"/>
      <w:r/>
      <w:bookmarkStart w:id="214" w:name="_Toc21012"/>
      <w:r/>
      <w:bookmarkStart w:id="215" w:name="_Toc28756"/>
      <w:r/>
      <w:bookmarkStart w:id="216" w:name="_Toc8290"/>
      <w:r>
        <w:rPr>
          <w:rFonts w:hint="eastAsia" w:ascii="宋体" w:hAnsi="宋体" w:cs="宋体"/>
          <w:b/>
          <w:bCs/>
          <w:color w:val="000000"/>
          <w:sz w:val="28"/>
          <w:szCs w:val="44"/>
          <w:highlight w:val="none"/>
        </w:rPr>
        <w:t xml:space="preserve">七、授予合同</w:t>
      </w:r>
      <w:bookmarkEnd w:id="211"/>
      <w:r/>
      <w:bookmarkEnd w:id="212"/>
      <w:r/>
      <w:bookmarkEnd w:id="213"/>
      <w:r/>
      <w:bookmarkEnd w:id="214"/>
      <w:r/>
      <w:bookmarkEnd w:id="215"/>
      <w:r/>
      <w:bookmarkEnd w:id="216"/>
      <w:r>
        <w:rPr>
          <w:rFonts w:hint="eastAsia" w:ascii="宋体" w:hAnsi="宋体" w:cs="宋体"/>
          <w:b/>
          <w:bCs/>
          <w:color w:val="000000"/>
          <w:sz w:val="28"/>
          <w:szCs w:val="4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31. 签订合同</w:t>
      </w:r>
      <w:r>
        <w:rPr>
          <w:rFonts w:hint="eastAsia" w:ascii="宋体" w:hAnsi="宋体" w:cs="宋体"/>
          <w:b/>
          <w:bCs/>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 招标文件、中标人的投标文件及招标过程中有关澄清、承诺文件均应作为合同附件。</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 签订合同后，中标人不得将货物及其他相关服务进行转包和分包。</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32</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履约保证金</w:t>
      </w:r>
      <w:r>
        <w:rPr>
          <w:rFonts w:hint="eastAsia" w:ascii="宋体" w:hAnsi="宋体" w:cs="宋体"/>
          <w:b/>
          <w:bCs/>
          <w:color w:val="000000"/>
          <w:sz w:val="24"/>
          <w:szCs w:val="24"/>
          <w:highlight w:val="none"/>
        </w:rPr>
      </w:r>
      <w:r/>
    </w:p>
    <w:p>
      <w:pPr>
        <w:pStyle w:val="750"/>
        <w:ind w:firstLine="500"/>
        <w:pageBreakBefore w:val="0"/>
        <w:spacing w:line="440" w:lineRule="exact"/>
        <w:rPr>
          <w:rFonts w:hint="eastAsia" w:ascii="宋体" w:hAnsi="宋体" w:eastAsia="宋体" w:cs="宋体"/>
          <w:b/>
          <w:bCs/>
          <w:strike w:val="0"/>
          <w:color w:val="000000"/>
          <w:sz w:val="24"/>
          <w:szCs w:val="24"/>
          <w:highlight w:val="none"/>
          <w:lang w:val="en-US" w:eastAsia="zh-CN"/>
        </w:rPr>
        <w:outlineLvl w:val="9"/>
      </w:pPr>
      <w:r>
        <w:rPr>
          <w:rStyle w:val="742"/>
          <w:rFonts w:hint="eastAsia" w:ascii="宋体" w:hAnsi="宋体" w:eastAsia="宋体" w:cs="宋体"/>
          <w:b w:val="0"/>
          <w:strike w:val="0"/>
          <w:color w:val="000000"/>
          <w:spacing w:val="7"/>
          <w:sz w:val="24"/>
          <w:szCs w:val="24"/>
          <w:highlight w:val="none"/>
        </w:rPr>
        <w:t xml:space="preserve">32.</w:t>
      </w:r>
      <w:r>
        <w:rPr>
          <w:rStyle w:val="742"/>
          <w:rFonts w:hint="eastAsia" w:ascii="宋体" w:hAnsi="宋体" w:eastAsia="宋体" w:cs="宋体"/>
          <w:b w:val="0"/>
          <w:strike w:val="0"/>
          <w:color w:val="000000"/>
          <w:spacing w:val="7"/>
          <w:sz w:val="24"/>
          <w:szCs w:val="24"/>
          <w:highlight w:val="none"/>
          <w:lang w:val="en-US" w:eastAsia="zh-CN"/>
        </w:rPr>
        <w:t xml:space="preserve">1</w:t>
      </w:r>
      <w:r>
        <w:rPr>
          <w:rStyle w:val="742"/>
          <w:rFonts w:hint="eastAsia" w:ascii="宋体" w:hAnsi="宋体" w:eastAsia="宋体" w:cs="宋体"/>
          <w:b w:val="0"/>
          <w:strike w:val="0"/>
          <w:color w:val="000000"/>
          <w:spacing w:val="7"/>
          <w:sz w:val="24"/>
          <w:szCs w:val="24"/>
          <w:highlight w:val="none"/>
        </w:rPr>
        <w:t xml:space="preserve">合同签订前，中标人向采购</w:t>
      </w:r>
      <w:r>
        <w:rPr>
          <w:rStyle w:val="742"/>
          <w:rFonts w:hint="eastAsia" w:ascii="宋体" w:hAnsi="宋体" w:eastAsia="宋体" w:cs="宋体"/>
          <w:b w:val="0"/>
          <w:strike w:val="0"/>
          <w:color w:val="000000"/>
          <w:spacing w:val="7"/>
          <w:sz w:val="24"/>
          <w:szCs w:val="24"/>
          <w:highlight w:val="none"/>
          <w:lang w:val="en-US"/>
        </w:rPr>
        <w:t xml:space="preserve">人</w:t>
      </w:r>
      <w:r>
        <w:rPr>
          <w:rStyle w:val="742"/>
          <w:rFonts w:hint="eastAsia" w:ascii="宋体" w:hAnsi="宋体" w:eastAsia="宋体" w:cs="宋体"/>
          <w:b w:val="0"/>
          <w:strike w:val="0"/>
          <w:color w:val="000000"/>
          <w:spacing w:val="7"/>
          <w:sz w:val="24"/>
          <w:szCs w:val="24"/>
          <w:highlight w:val="none"/>
        </w:rPr>
        <w:t xml:space="preserve">交付的履约保证金为</w:t>
      </w:r>
      <w:r>
        <w:rPr>
          <w:rStyle w:val="742"/>
          <w:rFonts w:hint="eastAsia" w:ascii="宋体" w:hAnsi="宋体" w:eastAsia="宋体" w:cs="宋体"/>
          <w:color w:val="000000"/>
          <w:spacing w:val="7"/>
          <w:sz w:val="24"/>
          <w:szCs w:val="24"/>
          <w:highlight w:val="none"/>
          <w:lang w:val="zh-CN"/>
        </w:rPr>
        <w:t xml:space="preserve">合同总价款</w:t>
      </w:r>
      <w:r>
        <w:rPr>
          <w:rStyle w:val="742"/>
          <w:rFonts w:hint="eastAsia" w:ascii="宋体" w:hAnsi="宋体" w:eastAsia="宋体" w:cs="宋体"/>
          <w:color w:val="000000"/>
          <w:spacing w:val="7"/>
          <w:sz w:val="24"/>
          <w:szCs w:val="24"/>
          <w:highlight w:val="none"/>
          <w:lang w:val="en-US"/>
        </w:rPr>
        <w:t xml:space="preserve">的</w:t>
      </w:r>
      <w:r>
        <w:rPr>
          <w:rStyle w:val="742"/>
          <w:rFonts w:hint="eastAsia" w:ascii="宋体" w:hAnsi="宋体" w:eastAsia="宋体" w:cs="宋体"/>
          <w:color w:val="000000"/>
          <w:spacing w:val="7"/>
          <w:sz w:val="24"/>
          <w:szCs w:val="24"/>
          <w:highlight w:val="none"/>
          <w:lang w:val="en-US" w:eastAsia="zh-CN"/>
        </w:rPr>
        <w:t xml:space="preserve">2</w:t>
      </w:r>
      <w:r>
        <w:rPr>
          <w:rStyle w:val="742"/>
          <w:rFonts w:hint="eastAsia" w:ascii="宋体" w:hAnsi="宋体" w:eastAsia="宋体" w:cs="宋体"/>
          <w:color w:val="000000"/>
          <w:spacing w:val="7"/>
          <w:sz w:val="24"/>
          <w:szCs w:val="24"/>
          <w:highlight w:val="none"/>
          <w:lang w:val="en-US"/>
        </w:rPr>
        <w:t xml:space="preserve">%</w:t>
      </w:r>
      <w:r>
        <w:rPr>
          <w:rStyle w:val="742"/>
          <w:rFonts w:hint="eastAsia" w:ascii="宋体" w:hAnsi="宋体" w:eastAsia="宋体" w:cs="宋体"/>
          <w:b w:val="0"/>
          <w:strike w:val="0"/>
          <w:color w:val="000000"/>
          <w:spacing w:val="7"/>
          <w:sz w:val="24"/>
          <w:szCs w:val="24"/>
          <w:highlight w:val="none"/>
          <w:lang w:val="en-US" w:eastAsia="zh-CN"/>
        </w:rPr>
        <w:t xml:space="preserve">。</w:t>
      </w:r>
      <w:r>
        <w:rPr>
          <w:rFonts w:hint="eastAsia" w:ascii="宋体" w:hAnsi="宋体" w:eastAsia="宋体" w:cs="宋体"/>
          <w:b/>
          <w:bCs/>
          <w:strike w:val="0"/>
          <w:color w:val="000000"/>
          <w:sz w:val="24"/>
          <w:szCs w:val="24"/>
          <w:highlight w:val="none"/>
          <w:lang w:val="en-US" w:eastAsia="zh-CN"/>
        </w:rPr>
      </w:r>
      <w:r/>
    </w:p>
    <w:p>
      <w:pPr>
        <w:pStyle w:val="694"/>
        <w:ind w:firstLine="480"/>
        <w:pageBreakBefore w:val="0"/>
        <w:spacing w:line="440" w:lineRule="exact"/>
        <w:rPr>
          <w:rFonts w:hint="eastAsia" w:ascii="宋体" w:hAnsi="宋体" w:eastAsia="宋体" w:cs="宋体"/>
          <w:strike w:val="0"/>
          <w:color w:val="000000"/>
          <w:sz w:val="24"/>
          <w:szCs w:val="24"/>
          <w:highlight w:val="none"/>
        </w:rPr>
      </w:pPr>
      <w:r>
        <w:rPr>
          <w:rFonts w:hint="eastAsia" w:ascii="宋体" w:hAnsi="宋体" w:eastAsia="宋体" w:cs="宋体"/>
          <w:bCs/>
          <w:strike w:val="0"/>
          <w:color w:val="000000"/>
          <w:sz w:val="24"/>
          <w:szCs w:val="24"/>
          <w:highlight w:val="none"/>
        </w:rPr>
        <w:t xml:space="preserve">32.2履约保证金必须是人民币。</w:t>
      </w:r>
      <w:r>
        <w:rPr>
          <w:rFonts w:hint="eastAsia" w:ascii="宋体" w:hAnsi="宋体" w:eastAsia="宋体" w:cs="宋体"/>
          <w:strike w:val="0"/>
          <w:color w:val="000000"/>
          <w:sz w:val="24"/>
          <w:szCs w:val="24"/>
          <w:highlight w:val="none"/>
        </w:rPr>
        <w:t xml:space="preserve">履约保证金应当以支票、汇票、本票或者金融机构、担保机构出具的保函等非现金形式提交。</w:t>
      </w:r>
      <w:r>
        <w:rPr>
          <w:rFonts w:hint="eastAsia" w:ascii="宋体" w:hAnsi="宋体" w:eastAsia="宋体" w:cs="宋体"/>
          <w:strike w:val="0"/>
          <w:color w:val="000000"/>
          <w:sz w:val="24"/>
          <w:szCs w:val="24"/>
          <w:highlight w:val="none"/>
        </w:rPr>
      </w:r>
      <w:r/>
    </w:p>
    <w:p>
      <w:pPr>
        <w:pStyle w:val="694"/>
        <w:ind w:firstLine="480"/>
        <w:spacing w:line="440" w:lineRule="exact"/>
        <w:rPr>
          <w:rFonts w:hint="eastAsia"/>
          <w:strike w:val="0"/>
          <w:color w:val="000000"/>
          <w:highlight w:val="none"/>
        </w:rPr>
      </w:pPr>
      <w:r>
        <w:rPr>
          <w:rFonts w:hint="eastAsia" w:ascii="宋体" w:hAnsi="宋体"/>
          <w:bCs/>
          <w:strike w:val="0"/>
          <w:color w:val="000000"/>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strike w:val="0"/>
          <w:color w:val="000000"/>
          <w:highlight w:val="none"/>
        </w:rPr>
      </w:r>
      <w:r/>
    </w:p>
    <w:p>
      <w:pPr>
        <w:pStyle w:val="694"/>
        <w:ind w:firstLine="480"/>
        <w:jc w:val="left"/>
        <w:keepLines/>
        <w:keepNext/>
        <w:spacing w:line="440" w:lineRule="exact"/>
        <w:rPr>
          <w:rFonts w:hint="eastAsia" w:ascii="宋体" w:hAnsi="宋体" w:cs="宋体"/>
          <w:color w:val="000000"/>
          <w:sz w:val="24"/>
          <w:szCs w:val="24"/>
          <w:highlight w:val="none"/>
        </w:rPr>
        <w:outlineLvl w:val="2"/>
      </w:pPr>
      <w:r>
        <w:rPr>
          <w:rFonts w:hint="eastAsia" w:ascii="宋体" w:hAnsi="宋体" w:cs="宋体"/>
          <w:b/>
          <w:bCs/>
          <w:color w:val="000000"/>
          <w:sz w:val="24"/>
          <w:szCs w:val="24"/>
          <w:highlight w:val="none"/>
        </w:rPr>
        <w:t xml:space="preserve">33</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货物和服务的追加、减少和添购</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s="宋体"/>
          <w:color w:val="000000"/>
          <w:sz w:val="24"/>
          <w:szCs w:val="24"/>
          <w:highlight w:val="none"/>
        </w:rPr>
      </w:r>
      <w:r/>
    </w:p>
    <w:p>
      <w:pPr>
        <w:pStyle w:val="694"/>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color w:val="000000"/>
          <w:sz w:val="24"/>
          <w:szCs w:val="24"/>
          <w:highlight w:val="none"/>
        </w:rPr>
      </w:r>
      <w:r/>
    </w:p>
    <w:p>
      <w:pPr>
        <w:pStyle w:val="694"/>
        <w:ind w:firstLine="480"/>
        <w:jc w:val="left"/>
        <w:keepLines/>
        <w:keepNext/>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34</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监督</w:t>
      </w:r>
      <w:r>
        <w:rPr>
          <w:rFonts w:hint="eastAsia" w:ascii="宋体" w:hAnsi="宋体" w:cs="宋体"/>
          <w:b/>
          <w:bCs/>
          <w:color w:val="000000"/>
          <w:sz w:val="24"/>
          <w:szCs w:val="24"/>
          <w:highlight w:val="none"/>
        </w:rPr>
      </w:r>
      <w:r/>
    </w:p>
    <w:p>
      <w:pPr>
        <w:pStyle w:val="69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34.1 政府有关监督部门将对投标全过程进行监督。</w:t>
      </w:r>
      <w:r>
        <w:rPr>
          <w:rFonts w:hint="eastAsia" w:ascii="宋体" w:hAnsi="宋体" w:cs="宋体"/>
          <w:color w:val="000000"/>
          <w:sz w:val="24"/>
          <w:szCs w:val="24"/>
          <w:highlight w:val="none"/>
        </w:rPr>
      </w:r>
      <w:r/>
    </w:p>
    <w:p>
      <w:pPr>
        <w:pStyle w:val="694"/>
        <w:ind w:firstLine="480"/>
        <w:jc w:val="left"/>
        <w:spacing w:line="440" w:lineRule="exact"/>
        <w:rPr>
          <w:rFonts w:hint="eastAsia" w:ascii="宋体" w:hAnsi="宋体"/>
          <w:color w:val="000000"/>
          <w:sz w:val="24"/>
          <w:szCs w:val="24"/>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rFonts w:hint="eastAsia" w:ascii="宋体" w:hAnsi="宋体"/>
          <w:color w:val="000000"/>
          <w:sz w:val="24"/>
          <w:szCs w:val="24"/>
          <w:highlight w:val="none"/>
        </w:rPr>
      </w:r>
      <w:r/>
    </w:p>
    <w:p>
      <w:pPr>
        <w:pStyle w:val="695"/>
        <w:rPr>
          <w:rFonts w:hint="eastAsia" w:eastAsia="宋体"/>
          <w:color w:val="000000"/>
          <w:highlight w:val="none"/>
          <w:lang w:eastAsia="zh-CN"/>
        </w:rPr>
      </w:pPr>
      <w:r/>
      <w:bookmarkStart w:id="217" w:name="_Toc160715772"/>
      <w:r/>
      <w:bookmarkStart w:id="218" w:name="_Toc24604"/>
      <w:r>
        <w:rPr>
          <w:color w:val="000000"/>
          <w:highlight w:val="none"/>
        </w:rPr>
        <w:t xml:space="preserve">第三章 </w:t>
      </w:r>
      <w:bookmarkEnd w:id="23"/>
      <w:r/>
      <w:bookmarkEnd w:id="24"/>
      <w:r/>
      <w:bookmarkEnd w:id="25"/>
      <w:r/>
      <w:bookmarkEnd w:id="26"/>
      <w:r/>
      <w:bookmarkEnd w:id="27"/>
      <w:r/>
      <w:bookmarkEnd w:id="28"/>
      <w:r/>
      <w:bookmarkEnd w:id="29"/>
      <w:r/>
      <w:bookmarkEnd w:id="30"/>
      <w:r/>
      <w:bookmarkEnd w:id="217"/>
      <w:r>
        <w:rPr>
          <w:rFonts w:hint="eastAsia"/>
          <w:color w:val="000000"/>
          <w:highlight w:val="none"/>
          <w:lang w:val="en-US" w:eastAsia="zh-CN"/>
        </w:rPr>
        <w:t xml:space="preserve">采购合同</w:t>
      </w:r>
      <w:bookmarkEnd w:id="218"/>
      <w:r>
        <w:rPr>
          <w:rFonts w:hint="eastAsia" w:eastAsia="宋体"/>
          <w:color w:val="000000"/>
          <w:highlight w:val="none"/>
          <w:lang w:eastAsia="zh-CN"/>
        </w:rPr>
      </w:r>
      <w:r/>
    </w:p>
    <w:p>
      <w:pPr>
        <w:pStyle w:val="694"/>
        <w:ind w:firstLine="480"/>
        <w:rPr>
          <w:bCs/>
          <w:color w:val="000000"/>
          <w:sz w:val="24"/>
          <w:highlight w:val="none"/>
        </w:rPr>
      </w:pPr>
      <w:r/>
      <w:bookmarkStart w:id="219" w:name="EB445c3bd035294764b52dfc379b7b9568"/>
      <w:r>
        <w:rPr>
          <w:bCs/>
          <w:color w:val="000000"/>
          <w:sz w:val="24"/>
          <w:highlight w:val="none"/>
        </w:rPr>
        <w:t xml:space="preserve">以下为中标(成交)后签</w:t>
      </w:r>
      <w:r>
        <w:rPr>
          <w:rFonts w:hint="eastAsia"/>
          <w:bCs/>
          <w:color w:val="000000"/>
          <w:sz w:val="24"/>
          <w:highlight w:val="none"/>
          <w:lang w:val="en-US" w:eastAsia="zh-CN"/>
        </w:rPr>
        <w:t xml:space="preserve">订</w:t>
      </w:r>
      <w:r>
        <w:rPr>
          <w:bCs/>
          <w:color w:val="000000"/>
          <w:sz w:val="24"/>
          <w:highlight w:val="none"/>
        </w:rPr>
        <w:t xml:space="preserve">本项目合同的通用条款，中标</w:t>
      </w:r>
      <w:r>
        <w:rPr>
          <w:rFonts w:hint="eastAsia"/>
          <w:bCs/>
          <w:color w:val="000000"/>
          <w:sz w:val="24"/>
          <w:highlight w:val="none"/>
          <w:lang w:eastAsia="zh-CN"/>
        </w:rPr>
        <w:t xml:space="preserve">（</w:t>
      </w:r>
      <w:r>
        <w:rPr>
          <w:bCs/>
          <w:color w:val="000000"/>
          <w:sz w:val="24"/>
          <w:highlight w:val="none"/>
        </w:rPr>
        <w:t xml:space="preserve">成交</w:t>
      </w:r>
      <w:r>
        <w:rPr>
          <w:rFonts w:hint="eastAsia"/>
          <w:bCs/>
          <w:color w:val="000000"/>
          <w:sz w:val="24"/>
          <w:highlight w:val="none"/>
          <w:lang w:eastAsia="zh-CN"/>
        </w:rPr>
        <w:t xml:space="preserve">）</w:t>
      </w:r>
      <w:r>
        <w:rPr>
          <w:bCs/>
          <w:color w:val="000000"/>
          <w:sz w:val="24"/>
          <w:highlight w:val="none"/>
        </w:rPr>
        <w:t xml:space="preserve">供应商不得提出实质性的修改。</w:t>
      </w:r>
      <w:r>
        <w:rPr>
          <w:bCs/>
          <w:color w:val="000000"/>
          <w:sz w:val="24"/>
          <w:highlight w:val="none"/>
        </w:rPr>
      </w:r>
      <w:r/>
    </w:p>
    <w:p>
      <w:pPr>
        <w:pStyle w:val="694"/>
        <w:jc w:val="center"/>
        <w:rPr>
          <w:rFonts w:ascii="Times New Roman" w:hAnsi="Times New Roman"/>
          <w:b/>
          <w:bCs/>
          <w:color w:val="000000"/>
          <w:sz w:val="32"/>
          <w:szCs w:val="32"/>
          <w:highlight w:val="none"/>
        </w:rPr>
      </w:pPr>
      <w:r/>
      <w:bookmarkEnd w:id="219"/>
      <w:r/>
      <w:bookmarkStart w:id="220" w:name="_Toc120614244"/>
      <w:r/>
      <w:bookmarkStart w:id="221" w:name="_Toc16938590"/>
      <w:r/>
      <w:bookmarkStart w:id="222" w:name="_Toc20823346"/>
      <w:r/>
      <w:bookmarkStart w:id="223" w:name="_Hlt16619350"/>
      <w:r/>
      <w:bookmarkStart w:id="224" w:name="_Toc35266028"/>
      <w:r/>
      <w:bookmarkStart w:id="225" w:name="_Toc38368128"/>
      <w:r/>
      <w:bookmarkStart w:id="226" w:name="_Toc54615246"/>
      <w:r>
        <w:rPr>
          <w:rFonts w:hint="eastAsia" w:ascii="Times New Roman" w:hAnsi="Times New Roman"/>
          <w:b/>
          <w:bCs/>
          <w:color w:val="000000"/>
          <w:sz w:val="32"/>
          <w:szCs w:val="32"/>
          <w:highlight w:val="none"/>
        </w:rPr>
        <w:t xml:space="preserve">张家港市政府采购合同</w:t>
      </w:r>
      <w:bookmarkStart w:id="227" w:name="_Hlk65328514"/>
      <w:r>
        <w:rPr>
          <w:rFonts w:ascii="Times New Roman" w:hAnsi="Times New Roman"/>
          <w:b/>
          <w:bCs/>
          <w:color w:val="000000"/>
          <w:sz w:val="32"/>
          <w:szCs w:val="32"/>
          <w:highlight w:val="none"/>
        </w:rPr>
      </w:r>
      <w:r/>
    </w:p>
    <w:p>
      <w:pPr>
        <w:pStyle w:val="694"/>
        <w:ind w:left="118" w:firstLine="36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项目名称：</w:t>
      </w:r>
      <w:r>
        <w:rPr>
          <w:rFonts w:ascii="宋体" w:hAnsi="宋体"/>
          <w:color w:val="000000"/>
          <w:sz w:val="24"/>
          <w:szCs w:val="24"/>
          <w:highlight w:val="none"/>
        </w:rPr>
      </w:r>
      <w:r/>
    </w:p>
    <w:p>
      <w:pPr>
        <w:pStyle w:val="694"/>
        <w:ind w:left="118" w:firstLine="36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项目编号：</w:t>
      </w:r>
      <w:r>
        <w:rPr>
          <w:rFonts w:ascii="宋体" w:hAnsi="宋体"/>
          <w:color w:val="000000"/>
          <w:sz w:val="24"/>
          <w:szCs w:val="24"/>
          <w:highlight w:val="none"/>
        </w:rPr>
      </w:r>
      <w:r/>
    </w:p>
    <w:p>
      <w:pPr>
        <w:pStyle w:val="694"/>
        <w:ind w:left="118" w:firstLine="36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color w:val="000000"/>
          <w:sz w:val="24"/>
          <w:szCs w:val="24"/>
          <w:highlight w:val="none"/>
        </w:rPr>
        <w:t xml:space="preserve">甲方：（买方）</w:t>
      </w:r>
      <w:r>
        <w:rPr>
          <w:rFonts w:ascii="宋体" w:hAnsi="宋体"/>
          <w:color w:val="000000"/>
          <w:sz w:val="22"/>
          <w:highlight w:val="none"/>
          <w:u w:val="single"/>
        </w:rPr>
        <w:t xml:space="preserve">     </w:t>
      </w:r>
      <w:r>
        <w:rPr>
          <w:rFonts w:hint="eastAsia" w:ascii="宋体" w:hAnsi="宋体"/>
          <w:color w:val="000000"/>
          <w:sz w:val="22"/>
          <w:highlight w:val="none"/>
          <w:u w:val="single"/>
        </w:rPr>
        <w:t xml:space="preserve">   </w:t>
      </w:r>
      <w:r>
        <w:rPr>
          <w:rFonts w:ascii="宋体" w:hAnsi="宋体"/>
          <w:color w:val="000000"/>
          <w:sz w:val="22"/>
          <w:highlight w:val="none"/>
          <w:u w:val="single"/>
        </w:rPr>
        <w:t xml:space="preserve"> </w:t>
      </w:r>
      <w:r>
        <w:rPr>
          <w:rFonts w:hint="eastAsia" w:ascii="宋体" w:hAnsi="宋体"/>
          <w:color w:val="000000"/>
          <w:sz w:val="22"/>
          <w:highlight w:val="none"/>
          <w:u w:val="single"/>
        </w:rPr>
        <w:t xml:space="preserve"> </w:t>
      </w:r>
      <w:r>
        <w:rPr>
          <w:rFonts w:ascii="宋体" w:hAnsi="宋体"/>
          <w:color w:val="000000"/>
          <w:spacing w:val="2"/>
          <w:sz w:val="22"/>
          <w:highlight w:val="none"/>
          <w:u w:val="single"/>
        </w:rPr>
        <w:t xml:space="preserve"> </w:t>
      </w:r>
      <w:r>
        <w:rPr>
          <w:rFonts w:hint="eastAsia" w:ascii="宋体" w:hAnsi="宋体"/>
          <w:color w:val="000000"/>
          <w:spacing w:val="2"/>
          <w:sz w:val="22"/>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694"/>
        <w:ind w:left="118" w:firstLine="360"/>
        <w:jc w:val="left"/>
        <w:keepLines w:val="0"/>
        <w:keepNext w:val="0"/>
        <w:pageBreakBefore w:val="0"/>
        <w:spacing w:line="360" w:lineRule="auto"/>
        <w:widowControl w:val="off"/>
        <w:rPr>
          <w:rFonts w:ascii="宋体" w:hAnsi="宋体" w:eastAsia="宋体"/>
          <w:color w:val="000000"/>
          <w:sz w:val="24"/>
          <w:szCs w:val="24"/>
          <w:highlight w:val="none"/>
          <w:lang w:val="en-US" w:eastAsia="zh-CN"/>
        </w:rPr>
      </w:pPr>
      <w:r>
        <w:rPr>
          <w:rFonts w:ascii="宋体" w:hAnsi="宋体"/>
          <w:color w:val="000000"/>
          <w:sz w:val="24"/>
          <w:szCs w:val="24"/>
          <w:highlight w:val="none"/>
        </w:rPr>
        <w:t xml:space="preserve">乙方：（卖方）</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pacing w:val="2"/>
          <w:sz w:val="24"/>
          <w:szCs w:val="24"/>
          <w:highlight w:val="none"/>
          <w:u w:val="single"/>
        </w:rPr>
        <w:t xml:space="preserve"> </w:t>
      </w:r>
      <w:r>
        <w:rPr>
          <w:rFonts w:hint="eastAsia" w:ascii="宋体" w:hAnsi="宋体"/>
          <w:color w:val="000000"/>
          <w:spacing w:val="2"/>
          <w:sz w:val="24"/>
          <w:szCs w:val="24"/>
          <w:highlight w:val="none"/>
          <w:u w:val="single"/>
          <w:lang w:val="en-US" w:eastAsia="zh-CN"/>
        </w:rPr>
        <w:t xml:space="preserve">              </w:t>
      </w:r>
      <w:r>
        <w:rPr>
          <w:rFonts w:ascii="宋体" w:hAnsi="宋体" w:eastAsia="宋体"/>
          <w:color w:val="000000"/>
          <w:sz w:val="24"/>
          <w:szCs w:val="24"/>
          <w:highlight w:val="none"/>
          <w:lang w:val="en-US" w:eastAsia="zh-CN"/>
        </w:rPr>
      </w:r>
      <w:r/>
    </w:p>
    <w:p>
      <w:pPr>
        <w:pStyle w:val="694"/>
        <w:ind w:left="118" w:firstLine="36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甲、乙双方根据</w:t>
      </w:r>
      <w:r>
        <w:rPr>
          <w:rFonts w:hint="eastAsia" w:ascii="宋体" w:hAnsi="宋体"/>
          <w:color w:val="000000"/>
          <w:sz w:val="24"/>
          <w:szCs w:val="24"/>
          <w:highlight w:val="none"/>
        </w:rPr>
        <w:t xml:space="preserve">诺德招投标咨询服务（苏州）有限公司</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ascii="宋体" w:hAnsi="宋体"/>
          <w:color w:val="000000"/>
          <w:spacing w:val="2"/>
          <w:sz w:val="24"/>
          <w:szCs w:val="24"/>
          <w:highlight w:val="none"/>
          <w:u w:val="single"/>
        </w:rPr>
        <w:t xml:space="preserve"> </w:t>
      </w:r>
      <w:r>
        <w:rPr>
          <w:rFonts w:ascii="宋体" w:hAnsi="宋体"/>
          <w:color w:val="000000"/>
          <w:sz w:val="24"/>
          <w:szCs w:val="24"/>
          <w:highlight w:val="none"/>
        </w:rPr>
        <w:t xml:space="preserve">项目公开招</w:t>
      </w:r>
      <w:r>
        <w:rPr>
          <w:rFonts w:ascii="宋体" w:hAnsi="宋体" w:cs="宋体"/>
          <w:color w:val="000000"/>
          <w:sz w:val="24"/>
          <w:szCs w:val="24"/>
          <w:highlight w:val="none"/>
        </w:rPr>
        <w:t xml:space="preserve">标的结果，签署本合同。</w:t>
      </w:r>
      <w:r>
        <w:rPr>
          <w:rFonts w:ascii="宋体" w:hAnsi="宋体"/>
          <w:color w:val="000000"/>
          <w:sz w:val="24"/>
          <w:szCs w:val="24"/>
          <w:highlight w:val="none"/>
        </w:rPr>
      </w:r>
      <w:r/>
    </w:p>
    <w:p>
      <w:pPr>
        <w:pStyle w:val="694"/>
        <w:ind w:left="118"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hint="eastAsia" w:ascii="宋体" w:hAnsi="宋体" w:cs="Microsoft JhengHei"/>
          <w:b/>
          <w:bCs/>
          <w:color w:val="000000"/>
          <w:sz w:val="24"/>
          <w:szCs w:val="24"/>
          <w:highlight w:val="none"/>
        </w:rPr>
        <w:t xml:space="preserve">货物</w:t>
      </w:r>
      <w:r>
        <w:rPr>
          <w:rFonts w:ascii="宋体" w:hAnsi="宋体" w:cs="Microsoft JhengHei"/>
          <w:b/>
          <w:bCs/>
          <w:color w:val="000000"/>
          <w:sz w:val="24"/>
          <w:szCs w:val="24"/>
          <w:highlight w:val="none"/>
        </w:rPr>
        <w:t xml:space="preserve">内容</w:t>
      </w:r>
      <w:r>
        <w:rPr>
          <w:rFonts w:ascii="宋体" w:hAnsi="宋体"/>
          <w:color w:val="000000"/>
          <w:sz w:val="24"/>
          <w:szCs w:val="24"/>
          <w:highlight w:val="none"/>
        </w:rPr>
      </w:r>
      <w:r/>
    </w:p>
    <w:tbl>
      <w:tblPr>
        <w:tblW w:w="947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18"/>
        <w:gridCol w:w="1028"/>
        <w:gridCol w:w="910"/>
        <w:gridCol w:w="950"/>
        <w:gridCol w:w="790"/>
        <w:gridCol w:w="1420"/>
        <w:gridCol w:w="1090"/>
        <w:gridCol w:w="990"/>
        <w:gridCol w:w="1075"/>
      </w:tblGrid>
      <w:tr>
        <w:trPr>
          <w:cantSplit/>
          <w:trHeight w:val="856"/>
        </w:trPr>
        <w:tc>
          <w:tcPr>
            <w:tcW w:w="1218" w:type="dxa"/>
            <w:vAlign w:val="center"/>
            <w:textDirection w:val="lrTb"/>
            <w:noWrap w:val="false"/>
          </w:tcPr>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产品名称</w:t>
            </w:r>
            <w:r>
              <w:rPr>
                <w:rFonts w:hint="eastAsia" w:ascii="宋体" w:hAnsi="宋体" w:cs="宋体"/>
                <w:color w:val="000000"/>
                <w:sz w:val="24"/>
                <w:szCs w:val="24"/>
                <w:highlight w:val="none"/>
              </w:rPr>
            </w:r>
            <w:r/>
          </w:p>
        </w:tc>
        <w:tc>
          <w:tcPr>
            <w:tcW w:w="1028" w:type="dxa"/>
            <w:vAlign w:val="center"/>
            <w:textDirection w:val="lrTb"/>
            <w:noWrap w:val="false"/>
          </w:tcPr>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品牌</w:t>
            </w:r>
            <w:r>
              <w:rPr>
                <w:rFonts w:hint="eastAsia" w:ascii="宋体" w:hAnsi="宋体" w:cs="宋体"/>
                <w:color w:val="000000"/>
                <w:sz w:val="24"/>
                <w:szCs w:val="24"/>
                <w:highlight w:val="none"/>
              </w:rPr>
            </w:r>
            <w:r/>
          </w:p>
        </w:tc>
        <w:tc>
          <w:tcPr>
            <w:tcW w:w="910" w:type="dxa"/>
            <w:vAlign w:val="center"/>
            <w:textDirection w:val="lrTb"/>
            <w:noWrap w:val="false"/>
          </w:tcPr>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型号</w:t>
            </w:r>
            <w:r>
              <w:rPr>
                <w:rFonts w:hint="eastAsia" w:ascii="宋体" w:hAnsi="宋体" w:cs="宋体"/>
                <w:color w:val="000000"/>
                <w:sz w:val="24"/>
                <w:szCs w:val="24"/>
                <w:highlight w:val="none"/>
              </w:rPr>
            </w:r>
            <w:r/>
          </w:p>
        </w:tc>
        <w:tc>
          <w:tcPr>
            <w:tcW w:w="950" w:type="dxa"/>
            <w:vAlign w:val="center"/>
            <w:textDirection w:val="lrTb"/>
            <w:noWrap w:val="false"/>
          </w:tcPr>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r>
            <w:r/>
          </w:p>
        </w:tc>
        <w:tc>
          <w:tcPr>
            <w:tcW w:w="790" w:type="dxa"/>
            <w:vAlign w:val="center"/>
            <w:textDirection w:val="lrTb"/>
            <w:noWrap w:val="false"/>
          </w:tcPr>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w:t>
            </w:r>
            <w:r>
              <w:rPr>
                <w:rFonts w:hint="eastAsia" w:ascii="宋体" w:hAnsi="宋体" w:cs="宋体"/>
                <w:color w:val="000000"/>
                <w:sz w:val="24"/>
                <w:szCs w:val="24"/>
                <w:highlight w:val="none"/>
              </w:rPr>
            </w:r>
            <w:r/>
          </w:p>
        </w:tc>
        <w:tc>
          <w:tcPr>
            <w:tcW w:w="1420" w:type="dxa"/>
            <w:vAlign w:val="center"/>
            <w:textDirection w:val="lrTb"/>
            <w:noWrap w:val="false"/>
          </w:tcPr>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制造厂商</w:t>
            </w:r>
            <w:r>
              <w:rPr>
                <w:rFonts w:hint="eastAsia" w:ascii="宋体" w:hAnsi="宋体" w:cs="宋体"/>
                <w:color w:val="000000"/>
                <w:sz w:val="24"/>
                <w:szCs w:val="24"/>
                <w:highlight w:val="none"/>
              </w:rPr>
            </w:r>
            <w:r/>
          </w:p>
        </w:tc>
        <w:tc>
          <w:tcPr>
            <w:tcW w:w="1090" w:type="dxa"/>
            <w:vAlign w:val="center"/>
            <w:textDirection w:val="lrTb"/>
            <w:noWrap w:val="false"/>
          </w:tcPr>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产地</w:t>
            </w:r>
            <w:r>
              <w:rPr>
                <w:rFonts w:hint="eastAsia" w:ascii="宋体" w:hAnsi="宋体" w:cs="宋体"/>
                <w:color w:val="000000"/>
                <w:sz w:val="24"/>
                <w:szCs w:val="24"/>
                <w:highlight w:val="none"/>
              </w:rPr>
            </w:r>
            <w:r/>
          </w:p>
        </w:tc>
        <w:tc>
          <w:tcPr>
            <w:tcW w:w="990" w:type="dxa"/>
            <w:vAlign w:val="center"/>
            <w:textDirection w:val="lrTb"/>
            <w:noWrap w:val="false"/>
          </w:tcPr>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单价</w:t>
            </w:r>
            <w:r>
              <w:rPr>
                <w:rFonts w:hint="eastAsia" w:ascii="宋体" w:hAnsi="宋体" w:cs="宋体"/>
                <w:color w:val="000000"/>
                <w:sz w:val="24"/>
                <w:szCs w:val="24"/>
                <w:highlight w:val="none"/>
              </w:rPr>
            </w:r>
            <w:r/>
          </w:p>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c>
          <w:tcPr>
            <w:tcW w:w="1075" w:type="dxa"/>
            <w:vAlign w:val="center"/>
            <w:textDirection w:val="lrTb"/>
            <w:noWrap w:val="false"/>
          </w:tcPr>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总价</w:t>
            </w:r>
            <w:r>
              <w:rPr>
                <w:rFonts w:hint="eastAsia" w:ascii="宋体" w:hAnsi="宋体" w:cs="宋体"/>
                <w:color w:val="000000"/>
                <w:sz w:val="24"/>
                <w:szCs w:val="24"/>
                <w:highlight w:val="none"/>
              </w:rPr>
            </w:r>
            <w:r/>
          </w:p>
          <w:p>
            <w:pPr>
              <w:pStyle w:val="69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r>
      <w:tr>
        <w:trPr>
          <w:cantSplit/>
          <w:trHeight w:val="663"/>
        </w:trPr>
        <w:tc>
          <w:tcPr>
            <w:tcW w:w="1218" w:type="dxa"/>
            <w:vAlign w:val="center"/>
            <w:textDirection w:val="lrTb"/>
            <w:noWrap w:val="false"/>
          </w:tcPr>
          <w:p>
            <w:pPr>
              <w:pStyle w:val="694"/>
              <w:ind w:firstLine="48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8" w:type="dxa"/>
            <w:vAlign w:val="center"/>
            <w:textDirection w:val="lrTb"/>
            <w:noWrap w:val="false"/>
          </w:tcPr>
          <w:p>
            <w:pPr>
              <w:pStyle w:val="694"/>
              <w:ind w:firstLine="480"/>
              <w:jc w:val="center"/>
              <w:spacing w:line="360" w:lineRule="auto"/>
              <w:rPr>
                <w:rFonts w:hint="eastAsia" w:ascii="宋体" w:hAnsi="宋体" w:cs="宋体"/>
                <w:color w:val="000000"/>
                <w:sz w:val="24"/>
                <w:szCs w:val="24"/>
                <w:highlight w:val="none"/>
              </w:rPr>
            </w:pPr>
            <w:r/>
            <w:bookmarkStart w:id="228" w:name="zhongbiaopricelow_1"/>
            <w:r/>
            <w:bookmarkEnd w:id="228"/>
            <w:r>
              <w:rPr>
                <w:rFonts w:hint="eastAsia" w:ascii="宋体" w:hAnsi="宋体" w:cs="宋体"/>
                <w:color w:val="000000"/>
                <w:sz w:val="24"/>
                <w:szCs w:val="24"/>
                <w:highlight w:val="none"/>
              </w:rPr>
            </w:r>
            <w:r/>
          </w:p>
        </w:tc>
        <w:tc>
          <w:tcPr>
            <w:tcW w:w="910" w:type="dxa"/>
            <w:vAlign w:val="center"/>
            <w:textDirection w:val="lrTb"/>
            <w:noWrap w:val="false"/>
          </w:tcPr>
          <w:p>
            <w:pPr>
              <w:pStyle w:val="694"/>
              <w:ind w:firstLine="48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50" w:type="dxa"/>
            <w:vAlign w:val="center"/>
            <w:textDirection w:val="lrTb"/>
            <w:noWrap w:val="false"/>
          </w:tcPr>
          <w:p>
            <w:pPr>
              <w:pStyle w:val="694"/>
              <w:ind w:firstLine="48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0" w:type="dxa"/>
            <w:vAlign w:val="center"/>
            <w:textDirection w:val="lrTb"/>
            <w:noWrap w:val="false"/>
          </w:tcPr>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20" w:type="dxa"/>
            <w:vAlign w:val="center"/>
            <w:textDirection w:val="lrTb"/>
            <w:noWrap w:val="false"/>
          </w:tcPr>
          <w:p>
            <w:pPr>
              <w:pStyle w:val="694"/>
              <w:ind w:firstLine="48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90" w:type="dxa"/>
            <w:vAlign w:val="center"/>
            <w:textDirection w:val="lrTb"/>
            <w:noWrap w:val="false"/>
          </w:tcPr>
          <w:p>
            <w:pPr>
              <w:pStyle w:val="694"/>
              <w:ind w:firstLine="48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90" w:type="dxa"/>
            <w:vAlign w:val="center"/>
            <w:textDirection w:val="lrTb"/>
            <w:noWrap w:val="false"/>
          </w:tcPr>
          <w:p>
            <w:pPr>
              <w:pStyle w:val="694"/>
              <w:ind w:firstLine="48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val="false"/>
          </w:tcPr>
          <w:p>
            <w:pPr>
              <w:pStyle w:val="694"/>
              <w:ind w:firstLine="48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4"/>
        <w:ind w:firstLine="600"/>
        <w:jc w:val="left"/>
        <w:spacing w:before="5" w:line="360" w:lineRule="auto"/>
        <w:rPr>
          <w:rFonts w:ascii="宋体" w:hAnsi="宋体" w:cs="Arial"/>
          <w:color w:val="000000"/>
          <w:sz w:val="24"/>
          <w:szCs w:val="24"/>
          <w:highlight w:val="none"/>
        </w:rPr>
      </w:pPr>
      <w:r>
        <w:rPr>
          <w:rFonts w:ascii="宋体" w:hAnsi="宋体" w:cs="Microsoft JhengHei"/>
          <w:b/>
          <w:bCs/>
          <w:color w:val="000000"/>
          <w:sz w:val="24"/>
          <w:szCs w:val="24"/>
          <w:highlight w:val="none"/>
        </w:rPr>
        <w:t xml:space="preserve">二、合同金额</w:t>
      </w:r>
      <w:r>
        <w:rPr>
          <w:rFonts w:ascii="宋体" w:hAnsi="宋体" w:cs="Arial"/>
          <w:color w:val="000000"/>
          <w:sz w:val="24"/>
          <w:szCs w:val="24"/>
          <w:highlight w:val="none"/>
        </w:rPr>
      </w:r>
      <w:r/>
    </w:p>
    <w:p>
      <w:pPr>
        <w:pStyle w:val="694"/>
        <w:ind w:left="118" w:firstLine="440"/>
        <w:jc w:val="left"/>
        <w:spacing w:before="98" w:line="360" w:lineRule="auto"/>
        <w:rPr>
          <w:rFonts w:ascii="宋体" w:hAnsi="宋体"/>
          <w:color w:val="000000"/>
          <w:spacing w:val="-10"/>
          <w:sz w:val="24"/>
          <w:szCs w:val="24"/>
          <w:highlight w:val="none"/>
        </w:rPr>
      </w:pPr>
      <w:r>
        <w:rPr>
          <w:rFonts w:ascii="宋体" w:hAnsi="宋体"/>
          <w:color w:val="000000"/>
          <w:spacing w:val="-10"/>
          <w:sz w:val="24"/>
          <w:szCs w:val="24"/>
          <w:highlight w:val="none"/>
        </w:rPr>
        <w:t xml:space="preserve">2.1 本合同金额为（大写）：</w:t>
      </w:r>
      <w:r>
        <w:rPr>
          <w:rFonts w:ascii="宋体" w:hAnsi="宋体"/>
          <w:color w:val="000000"/>
          <w:spacing w:val="-10"/>
          <w:sz w:val="24"/>
          <w:szCs w:val="24"/>
          <w:highlight w:val="none"/>
          <w:u w:val="single"/>
        </w:rPr>
        <w:t xml:space="preserve">          </w:t>
      </w:r>
      <w:r>
        <w:rPr>
          <w:rFonts w:ascii="宋体" w:hAnsi="宋体"/>
          <w:color w:val="000000"/>
          <w:spacing w:val="-10"/>
          <w:sz w:val="24"/>
          <w:szCs w:val="24"/>
          <w:highlight w:val="none"/>
        </w:rPr>
        <w:t xml:space="preserve">元（</w:t>
      </w:r>
      <w:r>
        <w:rPr>
          <w:rFonts w:ascii="宋体" w:hAnsi="宋体"/>
          <w:color w:val="000000"/>
          <w:spacing w:val="-10"/>
          <w:sz w:val="24"/>
          <w:szCs w:val="24"/>
          <w:highlight w:val="none"/>
          <w:u w:val="single"/>
        </w:rPr>
        <w:t xml:space="preserve"> </w:t>
      </w:r>
      <w:r>
        <w:rPr>
          <w:rFonts w:hint="eastAsia" w:ascii="宋体" w:hAnsi="宋体"/>
          <w:color w:val="000000"/>
          <w:spacing w:val="-10"/>
          <w:sz w:val="24"/>
          <w:szCs w:val="24"/>
          <w:highlight w:val="none"/>
          <w:u w:val="single"/>
        </w:rPr>
        <w:t xml:space="preserve">     </w:t>
      </w:r>
      <w:r>
        <w:rPr>
          <w:rFonts w:ascii="宋体" w:hAnsi="宋体"/>
          <w:color w:val="000000"/>
          <w:spacing w:val="-10"/>
          <w:sz w:val="24"/>
          <w:szCs w:val="24"/>
          <w:highlight w:val="none"/>
        </w:rPr>
        <w:t xml:space="preserve">元）人民币。</w:t>
      </w:r>
      <w:r>
        <w:rPr>
          <w:rFonts w:ascii="宋体" w:hAnsi="宋体"/>
          <w:color w:val="000000"/>
          <w:spacing w:val="-10"/>
          <w:sz w:val="24"/>
          <w:szCs w:val="24"/>
          <w:highlight w:val="none"/>
        </w:rPr>
      </w:r>
      <w:r/>
    </w:p>
    <w:p>
      <w:pPr>
        <w:pStyle w:val="764"/>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总价包括但不限于含设备、软件以及相应的附件、备件、配件、包装、税费、运杂（到位）、保险、安装、调试、验收、管理、售后服务、维护、人员培训、</w:t>
      </w:r>
      <w:r>
        <w:rPr>
          <w:rFonts w:hint="eastAsia" w:ascii="宋体" w:hAnsi="宋体" w:cs="宋体"/>
          <w:color w:val="000000"/>
          <w:sz w:val="24"/>
          <w:szCs w:val="24"/>
          <w:highlight w:val="none"/>
          <w:lang w:val="en-US" w:eastAsia="zh-CN"/>
        </w:rPr>
        <w:t xml:space="preserve">代理服务费、</w:t>
      </w:r>
      <w:r>
        <w:rPr>
          <w:rFonts w:hint="eastAsia" w:ascii="宋体" w:hAnsi="宋体" w:cs="宋体"/>
          <w:color w:val="000000"/>
          <w:sz w:val="24"/>
          <w:highlight w:val="none"/>
        </w:rPr>
        <w:t xml:space="preserve">质保期间等一切费用及其他费用所产生的费用。</w:t>
      </w:r>
      <w:r>
        <w:rPr>
          <w:rFonts w:hint="eastAsia" w:ascii="宋体" w:hAnsi="宋体" w:cs="宋体"/>
          <w:b/>
          <w:bCs/>
          <w:color w:val="000000"/>
          <w:sz w:val="24"/>
          <w:highlight w:val="none"/>
        </w:rPr>
      </w:r>
      <w:r/>
    </w:p>
    <w:p>
      <w:pPr>
        <w:pStyle w:val="694"/>
        <w:ind w:firstLine="482"/>
        <w:spacing w:line="360" w:lineRule="auto"/>
        <w:rPr>
          <w:rFonts w:hint="eastAsia" w:ascii="宋体" w:hAnsi="宋体" w:cs="宋体"/>
          <w:b/>
          <w:bCs/>
          <w:color w:val="000000"/>
          <w:sz w:val="24"/>
          <w:szCs w:val="24"/>
          <w:highlight w:val="none"/>
        </w:rPr>
      </w:pPr>
      <w:r/>
      <w:bookmarkEnd w:id="227"/>
      <w:r>
        <w:rPr>
          <w:rFonts w:hint="eastAsia" w:ascii="宋体" w:hAnsi="宋体" w:cs="宋体"/>
          <w:b/>
          <w:bCs/>
          <w:color w:val="000000"/>
          <w:sz w:val="24"/>
          <w:szCs w:val="24"/>
          <w:highlight w:val="none"/>
        </w:rPr>
        <w:t xml:space="preserve">三、技术资料</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3.1乙方应按招标文件规定的时间向甲方提供使用货物的有关技术资料。</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未经甲方事先书面同意，乙方不得将由甲方提供的有关合同或任何合同条文、规格、计划、图纸或资料提供给与履行本合同无关的任何其他人。即使向履行本合同有关的人员提供，也应注意保密并限于履行合同的必需范围。保密时间为永久。</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四、知识产权</w:t>
      </w:r>
      <w:r>
        <w:rPr>
          <w:rFonts w:hint="eastAsia" w:ascii="宋体" w:hAnsi="宋体" w:cs="宋体"/>
          <w:b/>
          <w:bCs/>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4.1乙方承诺甲方</w:t>
      </w:r>
      <w:r>
        <w:rPr>
          <w:rFonts w:hint="eastAsia" w:ascii="宋体" w:hAnsi="宋体" w:eastAsia="宋体" w:cs="宋体"/>
          <w:color w:val="000000"/>
          <w:sz w:val="24"/>
          <w:szCs w:val="24"/>
          <w:highlight w:val="none"/>
        </w:rPr>
        <w:t xml:space="preserve">在使用该产品或其任何一部分时，不受第三方提出侵犯其专利权、商标权和工业设计权的起诉，</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不承担任何连带责任和赔偿责任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成熟标准化手麻软件著作权归</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定制化改造、接口开发、报表、质控模块</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知识产权</w:t>
      </w:r>
      <w:r>
        <w:rPr>
          <w:rFonts w:hint="eastAsia" w:ascii="宋体" w:hAnsi="宋体" w:eastAsia="宋体" w:cs="宋体"/>
          <w:color w:val="000000"/>
          <w:sz w:val="24"/>
          <w:szCs w:val="24"/>
          <w:highlight w:val="none"/>
          <w:lang w:val="en-US" w:eastAsia="zh-CN"/>
        </w:rPr>
        <w:t xml:space="preserve">甲乙</w:t>
      </w:r>
      <w:r>
        <w:rPr>
          <w:rFonts w:hint="eastAsia" w:ascii="宋体" w:hAnsi="宋体" w:eastAsia="宋体" w:cs="宋体"/>
          <w:color w:val="000000"/>
          <w:sz w:val="24"/>
          <w:szCs w:val="24"/>
          <w:highlight w:val="none"/>
        </w:rPr>
        <w:t xml:space="preserve">双方共有，</w:t>
      </w:r>
      <w:r>
        <w:rPr>
          <w:rFonts w:hint="eastAsia" w:ascii="宋体" w:hAnsi="宋体" w:eastAsia="宋体" w:cs="宋体"/>
          <w:color w:val="000000"/>
          <w:sz w:val="24"/>
          <w:szCs w:val="24"/>
          <w:highlight w:val="none"/>
          <w:lang w:val="en-US" w:eastAsia="zh-CN"/>
        </w:rPr>
        <w:t xml:space="preserve">验收前</w:t>
      </w:r>
      <w:r>
        <w:rPr>
          <w:rFonts w:hint="eastAsia" w:ascii="宋体" w:hAnsi="宋体" w:eastAsia="宋体" w:cs="宋体"/>
          <w:color w:val="000000"/>
          <w:sz w:val="24"/>
          <w:szCs w:val="24"/>
          <w:highlight w:val="none"/>
        </w:rPr>
        <w:t xml:space="preserve">交付完整源代码、数据库全权限、全套开发文档。</w:t>
      </w:r>
      <w:r>
        <w:rPr>
          <w:rFonts w:hint="eastAsia" w:ascii="宋体" w:hAnsi="宋体" w:eastAsia="宋体" w:cs="宋体"/>
          <w:color w:val="000000"/>
          <w:sz w:val="24"/>
          <w:szCs w:val="24"/>
          <w:highlight w:val="none"/>
        </w:rPr>
      </w:r>
      <w:r/>
    </w:p>
    <w:p>
      <w:pPr>
        <w:pStyle w:val="694"/>
        <w:ind w:firstLine="482"/>
        <w:spacing w:line="360" w:lineRule="auto"/>
        <w:rPr>
          <w:rFonts w:hint="eastAsia" w:ascii="宋体" w:hAnsi="宋体" w:cs="宋体"/>
          <w:color w:val="000000"/>
          <w:sz w:val="24"/>
          <w:szCs w:val="24"/>
          <w:highlight w:val="none"/>
          <w:u w:val="single"/>
        </w:rPr>
      </w:pPr>
      <w:r>
        <w:rPr>
          <w:rFonts w:hint="eastAsia" w:ascii="宋体" w:hAnsi="宋体" w:cs="宋体"/>
          <w:b/>
          <w:bCs/>
          <w:color w:val="000000"/>
          <w:sz w:val="24"/>
          <w:szCs w:val="24"/>
          <w:highlight w:val="none"/>
        </w:rPr>
        <w:t xml:space="preserve">五、产权担保</w:t>
      </w:r>
      <w:r>
        <w:rPr>
          <w:rFonts w:hint="eastAsia" w:ascii="宋体" w:hAnsi="宋体" w:cs="宋体"/>
          <w:color w:val="000000"/>
          <w:sz w:val="24"/>
          <w:szCs w:val="24"/>
          <w:highlight w:val="none"/>
          <w:u w:val="singl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乙方保证所交付的货物的所有权完全属于乙方且无任何抵押、查封等产权瑕疵。如有纠纷的，甲方有权拒绝支付货款并要求乙方承担一切责任。</w:t>
      </w:r>
      <w:r>
        <w:rPr>
          <w:rFonts w:hint="eastAsia" w:ascii="宋体" w:hAnsi="宋体" w:cs="宋体"/>
          <w:color w:val="000000"/>
          <w:sz w:val="24"/>
          <w:szCs w:val="24"/>
          <w:highlight w:val="none"/>
        </w:rPr>
      </w:r>
      <w:r/>
    </w:p>
    <w:p>
      <w:pPr>
        <w:pStyle w:val="694"/>
        <w:ind w:left="40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六、履约保证金</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6.1合同签订前，乙方向采购单位交纳人民币</w:t>
      </w:r>
      <w:r>
        <w:rPr>
          <w:rFonts w:hint="eastAsia" w:ascii="宋体" w:hAnsi="宋体" w:eastAsia="宋体" w:cs="宋体"/>
          <w:color w:val="000000"/>
          <w:sz w:val="24"/>
          <w:szCs w:val="24"/>
          <w:highlight w:val="none"/>
          <w:u w:val="single"/>
        </w:rPr>
        <w:t xml:space="preserve"> </w:t>
      </w:r>
      <w:bookmarkStart w:id="229" w:name="lvbzj"/>
      <w:r>
        <w:rPr>
          <w:rFonts w:hint="eastAsia" w:ascii="宋体" w:hAnsi="宋体" w:eastAsia="宋体" w:cs="宋体"/>
          <w:color w:val="000000"/>
          <w:sz w:val="24"/>
          <w:szCs w:val="24"/>
          <w:highlight w:val="none"/>
          <w:u w:val="single"/>
        </w:rPr>
        <w:t xml:space="preserve">  </w:t>
      </w:r>
      <w:bookmarkEnd w:id="229"/>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元作为本合同的履约保证金。履约保证金应当以支票、汇票、本票或者金融机构、担保机构出具的保函等非现金形式提交。</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6.2甲方付清全部合同金额的同时返还履约保证金。逾期退还的，应当支付逾期利息，且逾期利息的利率不得低于合同订立时 1 年期贷款市场报价利率。</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按照《江苏省财政厅 国家金融监管总局江苏监管局 江苏省地方金融监督管理局关于在全省政府采购领域推行电子履约保函(保险)的通知》和相关法律法规规定，</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如向</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收取履约保证金的，</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可以以履约保函(保险)的形式代替提供履约保证金。</w:t>
      </w:r>
      <w:r>
        <w:rPr>
          <w:rFonts w:hint="eastAsia" w:ascii="宋体" w:hAnsi="宋体" w:eastAsia="宋体" w:cs="宋体"/>
          <w:color w:val="000000"/>
          <w:sz w:val="24"/>
          <w:szCs w:val="24"/>
          <w:highlight w:val="none"/>
        </w:rPr>
      </w:r>
      <w:r/>
    </w:p>
    <w:p>
      <w:pPr>
        <w:pStyle w:val="69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转包或分包</w:t>
      </w:r>
      <w:r>
        <w:rPr>
          <w:rFonts w:hint="eastAsia" w:ascii="宋体" w:hAnsi="宋体" w:cs="宋体"/>
          <w:b/>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7.1本合同范围的货物，应由乙方直接供应，不得转让他人供应；</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 如有转包和分包行为，甲方有权给予终止合同。</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八、交货期、交货方式及交货地点</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8.1 交货期：</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8.2 交货方式：</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8.3 交货地点：</w:t>
      </w:r>
      <w:r>
        <w:rPr>
          <w:rFonts w:hint="eastAsia" w:ascii="宋体" w:hAnsi="宋体" w:cs="宋体"/>
          <w:bCs/>
          <w:color w:val="000000"/>
          <w:sz w:val="24"/>
          <w:szCs w:val="24"/>
          <w:highlight w:val="none"/>
          <w:u w:val="single"/>
        </w:rPr>
        <w:t xml:space="preserve">                     </w:t>
      </w:r>
      <w:r>
        <w:rPr>
          <w:rFonts w:hint="eastAsia" w:ascii="宋体" w:hAnsi="宋体" w:cs="宋体"/>
          <w:b/>
          <w:bCs/>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九、货款支付</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9.1结付程序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4"/>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9.2结付期限</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4"/>
        <w:ind w:firstLine="47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9.3乙方收款账户：</w:t>
      </w:r>
      <w:r>
        <w:rPr>
          <w:rFonts w:hint="eastAsia" w:ascii="宋体" w:hAnsi="宋体" w:cs="宋体"/>
          <w:color w:val="000000"/>
          <w:sz w:val="24"/>
          <w:szCs w:val="24"/>
          <w:highlight w:val="none"/>
          <w:u w:val="single"/>
        </w:rPr>
        <w:t xml:space="preserve"> </w:t>
      </w:r>
      <w:bookmarkStart w:id="230" w:name="yifangzhanghao"/>
      <w:r>
        <w:rPr>
          <w:rFonts w:hint="eastAsia" w:ascii="宋体" w:hAnsi="宋体" w:cs="宋体"/>
          <w:color w:val="000000"/>
          <w:sz w:val="24"/>
          <w:szCs w:val="24"/>
          <w:highlight w:val="none"/>
          <w:u w:val="single"/>
        </w:rPr>
        <w:t xml:space="preserve">                                 </w:t>
      </w:r>
      <w:bookmarkEnd w:id="23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9.4甲方合同款支付方式：</w:t>
      </w:r>
      <w:r>
        <w:rPr>
          <w:rFonts w:hint="eastAsia" w:ascii="宋体" w:hAnsi="宋体" w:cs="宋体"/>
          <w:color w:val="000000"/>
          <w:sz w:val="24"/>
          <w:szCs w:val="24"/>
          <w:highlight w:val="none"/>
          <w:u w:val="single"/>
        </w:rPr>
        <w:t xml:space="preserve"> </w:t>
      </w:r>
      <w:bookmarkStart w:id="231" w:name="hetongzhifutype"/>
      <w:r>
        <w:rPr>
          <w:rFonts w:hint="eastAsia" w:ascii="宋体" w:hAnsi="宋体" w:cs="宋体"/>
          <w:color w:val="000000"/>
          <w:sz w:val="24"/>
          <w:szCs w:val="24"/>
          <w:highlight w:val="none"/>
          <w:u w:val="single"/>
        </w:rPr>
        <w:t xml:space="preserve">                   </w:t>
      </w:r>
      <w:bookmarkEnd w:id="23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（若乙方为中小企业，不得强制其接受非现金支付方式）</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十、税</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10.1本合同执行中相关的一切税费均由乙方负担。</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十一、质量保证及售后服务</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 </w:t>
      </w:r>
      <w:r>
        <w:rPr>
          <w:rFonts w:hint="eastAsia" w:ascii="宋体" w:hAnsi="宋体" w:eastAsia="宋体" w:cs="宋体"/>
          <w:color w:val="000000"/>
          <w:sz w:val="24"/>
          <w:szCs w:val="24"/>
          <w:highlight w:val="none"/>
        </w:rPr>
        <w:t xml:space="preserve">乙方应按招标文件规定的货物性能、技术要求、质量标准向甲方提供未经使用的全新产品。</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 乙方提供的货物在免费质保期内因货物本身的质量问题发生故障，乙方应负责免费更换。对达不到技术要求者，根据实际情况，甲方有权选择以下任一办法处理：</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(1)更换：由乙方承担所发生的全部费用。</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(2)贬值处理：由甲乙双方合议定价。</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(3)退货处理：乙方应退还甲方支付的合同款，同时应承担该货物的直接费用（运输、保险、检验、货款利息及银行手续费等）。</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w:t>
      </w:r>
      <w:r>
        <w:rPr>
          <w:rFonts w:hint="eastAsia" w:ascii="宋体" w:hAnsi="宋体" w:cs="宋体"/>
          <w:color w:val="000000"/>
          <w:sz w:val="24"/>
          <w:szCs w:val="24"/>
          <w:highlight w:val="none"/>
          <w:lang w:val="en-US" w:eastAsia="zh-CN"/>
        </w:rPr>
        <w:t xml:space="preserve"> </w:t>
      </w:r>
      <w:r>
        <w:rPr>
          <w:rFonts w:hint="eastAsia" w:ascii="宋体" w:hAnsi="宋体"/>
          <w:color w:val="000000"/>
          <w:sz w:val="24"/>
          <w:szCs w:val="24"/>
          <w:highlight w:val="none"/>
        </w:rPr>
        <w:t xml:space="preserve">响应时间：</w:t>
      </w:r>
      <w:r>
        <w:rPr>
          <w:rFonts w:hint="eastAsia" w:ascii="宋体" w:hAnsi="宋体"/>
          <w:color w:val="000000"/>
          <w:sz w:val="24"/>
          <w:szCs w:val="24"/>
          <w:highlight w:val="none"/>
          <w:u w:val="single"/>
        </w:rPr>
        <w:t xml:space="preserve"> </w:t>
      </w:r>
      <w:bookmarkStart w:id="232" w:name="xiangyingdate"/>
      <w:r>
        <w:rPr>
          <w:rFonts w:hint="eastAsia" w:ascii="宋体" w:hAnsi="宋体"/>
          <w:color w:val="000000"/>
          <w:sz w:val="24"/>
          <w:szCs w:val="24"/>
          <w:highlight w:val="none"/>
          <w:u w:val="single"/>
        </w:rPr>
        <w:t xml:space="preserve">           </w:t>
      </w:r>
      <w:bookmarkEnd w:id="232"/>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 在免费质保期内，乙方应对货物出现的质量及安全问题负责处理解决并承担一切费用。</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11.6上述的货物免费质保期为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年（自交货验收合格之日起计）。</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十二、调试和验收</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个工作日内完成验收。</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 乙方交货前应对产品作出全面检查和对验收文件进行整理，并列出清单，作为甲方收货验收和使用的技术条件依据，检验的结果应随货物交甲方。</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12.3 甲方对乙方提供的货物在使用前进行调试时，乙方应负责安装并培训甲方的使用操作人员，并协助甲方一起调试，直到符合技术要求，甲方才做最终验收。</w:t>
      </w:r>
      <w:r>
        <w:rPr>
          <w:rFonts w:hint="eastAsia" w:ascii="宋体" w:hAnsi="宋体" w:cs="宋体"/>
          <w:color w:val="000000"/>
          <w:sz w:val="24"/>
          <w:szCs w:val="24"/>
          <w:highlight w:val="none"/>
          <w:u w:val="singl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12.4甲方有权请国家认可的专业检测机构参与初步验收及最终验收，并由其出具质量检测报告。</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 </w:t>
      </w:r>
      <w:r>
        <w:rPr>
          <w:rFonts w:hint="eastAsia" w:ascii="宋体" w:hAnsi="宋体" w:eastAsia="宋体" w:cs="宋体"/>
          <w:color w:val="000000"/>
          <w:sz w:val="24"/>
          <w:szCs w:val="24"/>
          <w:highlight w:val="none"/>
        </w:rPr>
        <w:t xml:space="preserve">验收时乙方必须在现场，验收完毕后作出验收结果报告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验收费用由乙方承担。</w:t>
      </w:r>
      <w:r>
        <w:rPr>
          <w:rFonts w:hint="eastAsia" w:ascii="宋体" w:hAnsi="宋体" w:eastAsia="宋体" w:cs="宋体"/>
          <w:color w:val="000000"/>
          <w:sz w:val="24"/>
          <w:szCs w:val="24"/>
          <w:highlight w:val="none"/>
        </w:rPr>
        <w:t xml:space="preserve">如经甲方通知乙方未能到场的，视为乙方认可甲方单方验收的结果。</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十三、货物包装、发运及运输</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 乙方应在货物发运前对其进行满足运输距离、防潮、防震、防锈和防破损装卸等要求包装，以保证货物安全运达甲方指定地点。</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乙方在货物发运手续办理完毕后24小时内或货到甲方48小时前通知甲方，以准备接货。</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 货物在交付甲方前发生的风险均由乙方负责。</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13.5 货物在规定的交付期限内由乙方送达甲方指定的地点办理支付手续，乙方同时需通知甲方货物已送达。</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十四、违约责任</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 甲方无正当理由拒收货物的，甲方向乙方偿付拒收货款总值的百分之五违约金。</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5%支付违约金，造成甲方损失的，乙方应承担赔偿责任。</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十五、不可抗力事件处理</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 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 不可抗力事件发生后，应立即通知对方，并寄送有关权威机构出具的证明。</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 不可抗力事件延续120天以上，双方应通过友好协商，确定是否继续履行合同。</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十六、诉讼</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双方在执行合同中所发生的一切争议，应通过协商解决。如协商不成，可向合同签订地法院起诉，合同签订地在此约定为张家港市。</w:t>
      </w:r>
      <w:r>
        <w:rPr>
          <w:rFonts w:hint="eastAsia" w:ascii="宋体" w:hAnsi="宋体" w:cs="宋体"/>
          <w:color w:val="000000"/>
          <w:sz w:val="24"/>
          <w:szCs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十七、合同其他文件</w:t>
      </w:r>
      <w:r>
        <w:rPr>
          <w:rFonts w:hint="eastAsia" w:ascii="宋体" w:hAnsi="宋体" w:cs="宋体"/>
          <w:b/>
          <w:bCs/>
          <w:color w:val="000000"/>
          <w:sz w:val="24"/>
          <w:szCs w:val="24"/>
          <w:highlight w:val="none"/>
        </w:rPr>
      </w:r>
      <w:r/>
    </w:p>
    <w:p>
      <w:pPr>
        <w:pStyle w:val="76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17.1下列文件为本合同不可分割部分，与本合同具有同等效力。</w:t>
      </w:r>
      <w:r>
        <w:rPr>
          <w:rFonts w:hint="eastAsia" w:ascii="宋体" w:hAnsi="宋体" w:cs="宋体"/>
          <w:color w:val="000000"/>
          <w:sz w:val="24"/>
          <w:highlight w:val="none"/>
        </w:rPr>
      </w:r>
      <w:r/>
    </w:p>
    <w:p>
      <w:pPr>
        <w:pStyle w:val="76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(1)中标通知书；</w:t>
      </w:r>
      <w:r>
        <w:rPr>
          <w:rFonts w:hint="eastAsia" w:ascii="宋体" w:hAnsi="宋体" w:cs="宋体"/>
          <w:color w:val="000000"/>
          <w:sz w:val="24"/>
          <w:highlight w:val="none"/>
        </w:rPr>
      </w:r>
      <w:r/>
    </w:p>
    <w:p>
      <w:pPr>
        <w:pStyle w:val="76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(2)供方中标的投标书；</w:t>
      </w:r>
      <w:r>
        <w:rPr>
          <w:rFonts w:hint="eastAsia" w:ascii="宋体" w:hAnsi="宋体" w:cs="宋体"/>
          <w:color w:val="000000"/>
          <w:sz w:val="24"/>
          <w:highlight w:val="none"/>
        </w:rPr>
      </w:r>
      <w:r/>
    </w:p>
    <w:p>
      <w:pPr>
        <w:pStyle w:val="76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(3)招标文件；</w:t>
      </w:r>
      <w:r>
        <w:rPr>
          <w:rFonts w:hint="eastAsia" w:ascii="宋体" w:hAnsi="宋体" w:cs="宋体"/>
          <w:color w:val="000000"/>
          <w:sz w:val="24"/>
          <w:highlight w:val="none"/>
        </w:rPr>
      </w:r>
      <w:r/>
    </w:p>
    <w:p>
      <w:pPr>
        <w:pStyle w:val="76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(4)供方在招投标过程中所作的其他承诺、声明、书面澄清等。</w:t>
      </w:r>
      <w:r>
        <w:rPr>
          <w:rFonts w:hint="eastAsia" w:ascii="宋体" w:hAnsi="宋体" w:cs="宋体"/>
          <w:color w:val="000000"/>
          <w:sz w:val="24"/>
          <w:highlight w:val="none"/>
        </w:rPr>
      </w:r>
      <w:r/>
    </w:p>
    <w:p>
      <w:pPr>
        <w:pStyle w:val="69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十八、合同生效及其它</w:t>
      </w:r>
      <w:r>
        <w:rPr>
          <w:rFonts w:hint="eastAsia" w:ascii="宋体" w:hAnsi="宋体" w:cs="宋体"/>
          <w:b/>
          <w:bCs/>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bookmarkStart w:id="233" w:name="_Hlt16619369"/>
      <w:r/>
      <w:bookmarkEnd w:id="233"/>
      <w:r>
        <w:rPr>
          <w:rFonts w:hint="eastAsia" w:ascii="宋体" w:hAnsi="宋体" w:cs="宋体"/>
          <w:color w:val="000000"/>
          <w:sz w:val="24"/>
          <w:szCs w:val="24"/>
          <w:highlight w:val="none"/>
        </w:rPr>
        <w:t xml:space="preserve">18.1合同经双方法定代表人</w:t>
      </w:r>
      <w:r>
        <w:rPr>
          <w:rFonts w:hint="eastAsia" w:ascii="宋体" w:hAnsi="宋体" w:cs="宋体"/>
          <w:bCs/>
          <w:color w:val="000000"/>
          <w:sz w:val="24"/>
          <w:szCs w:val="24"/>
          <w:highlight w:val="none"/>
        </w:rPr>
        <w:t xml:space="preserve">（或负责人）</w:t>
      </w:r>
      <w:r>
        <w:rPr>
          <w:rFonts w:hint="eastAsia" w:ascii="宋体" w:hAnsi="宋体" w:cs="宋体"/>
          <w:color w:val="000000"/>
          <w:sz w:val="24"/>
          <w:szCs w:val="24"/>
          <w:highlight w:val="none"/>
        </w:rPr>
        <w:t xml:space="preserve">或授权委托代表人签字并加盖单位公章后生效。</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 本合同未尽事宜，遵照《民法典》有关条文执行。</w:t>
      </w:r>
      <w:r>
        <w:rPr>
          <w:rFonts w:hint="eastAsia" w:ascii="宋体" w:hAnsi="宋体" w:cs="宋体"/>
          <w:color w:val="000000"/>
          <w:sz w:val="24"/>
          <w:szCs w:val="24"/>
          <w:highlight w:val="none"/>
        </w:rPr>
      </w:r>
      <w:r/>
    </w:p>
    <w:p>
      <w:pPr>
        <w:pStyle w:val="69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 本合同正本一式陆份，具有同等法律效力，甲方</w:t>
      </w:r>
      <w:r>
        <w:rPr>
          <w:rFonts w:hint="eastAsia" w:ascii="宋体" w:hAnsi="宋体" w:cs="宋体"/>
          <w:color w:val="000000"/>
          <w:sz w:val="24"/>
          <w:szCs w:val="24"/>
          <w:highlight w:val="none"/>
          <w:lang w:val="en-US" w:eastAsia="zh-CN"/>
        </w:rPr>
        <w:t xml:space="preserve">叁</w:t>
      </w:r>
      <w:r>
        <w:rPr>
          <w:rFonts w:hint="eastAsia" w:ascii="宋体" w:hAnsi="宋体" w:cs="宋体"/>
          <w:color w:val="000000"/>
          <w:sz w:val="24"/>
          <w:szCs w:val="24"/>
          <w:highlight w:val="none"/>
        </w:rPr>
        <w:t xml:space="preserve">份，乙方</w:t>
      </w:r>
      <w:r>
        <w:rPr>
          <w:rFonts w:hint="eastAsia" w:ascii="宋体" w:hAnsi="宋体" w:cs="宋体"/>
          <w:color w:val="000000"/>
          <w:sz w:val="24"/>
          <w:szCs w:val="24"/>
          <w:highlight w:val="none"/>
          <w:lang w:val="en-US" w:eastAsia="zh-CN"/>
        </w:rPr>
        <w:t xml:space="preserve">壹</w:t>
      </w:r>
      <w:r>
        <w:rPr>
          <w:rFonts w:hint="eastAsia" w:ascii="宋体" w:hAnsi="宋体" w:cs="宋体"/>
          <w:color w:val="000000"/>
          <w:sz w:val="24"/>
          <w:szCs w:val="24"/>
          <w:highlight w:val="none"/>
        </w:rPr>
        <w:t xml:space="preserve">份，招标代理公司壹份，</w:t>
      </w:r>
      <w:r>
        <w:rPr>
          <w:rFonts w:hint="eastAsia" w:ascii="宋体" w:hAnsi="宋体" w:cs="Courier New"/>
          <w:color w:val="000000"/>
          <w:sz w:val="24"/>
          <w:szCs w:val="24"/>
          <w:highlight w:val="none"/>
        </w:rPr>
        <w:t xml:space="preserve">张家港市政府采购管理中心壹份</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W w:w="93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09"/>
        <w:gridCol w:w="2743"/>
        <w:gridCol w:w="1793"/>
        <w:gridCol w:w="2977"/>
      </w:tblGrid>
      <w:tr>
        <w:trPr>
          <w:trHeight w:val="596"/>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甲方</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公章</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bookmarkStart w:id="234" w:name="EBbc079446c97c4bf0a786ca5e0d8bfe0d"/>
            <w:r/>
            <w:bookmarkEnd w:id="234"/>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乙方</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公章</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color w:val="000000"/>
                <w:sz w:val="24"/>
                <w:szCs w:val="24"/>
                <w:highlight w:val="none"/>
              </w:rPr>
            </w:pPr>
            <w:r/>
            <w:r>
              <w:rPr>
                <w:rFonts w:hint="eastAsia" w:ascii="宋体" w:hAnsi="宋体" w:eastAsia="宋体" w:cs="Times New Roman"/>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法定代表人：</w:t>
            </w:r>
            <w:r>
              <w:rPr>
                <w:rFonts w:hint="eastAsia" w:ascii="宋体" w:hAnsi="宋体" w:eastAsia="宋体" w:cs="Times New Roman"/>
                <w:bCs/>
                <w:color w:val="000000"/>
                <w:sz w:val="24"/>
                <w:szCs w:val="24"/>
                <w:highlight w:val="none"/>
              </w:rPr>
            </w:r>
            <w:r/>
          </w:p>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（签字）</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bookmarkStart w:id="236" w:name="EB48c7d90b908c4643ba74c7a3e0f47880"/>
            <w:r/>
            <w:bookmarkEnd w:id="236"/>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法定代表人：</w:t>
            </w:r>
            <w:r>
              <w:rPr>
                <w:rFonts w:hint="eastAsia" w:ascii="宋体" w:hAnsi="宋体" w:eastAsia="宋体" w:cs="Times New Roman"/>
                <w:bCs/>
                <w:color w:val="000000"/>
                <w:sz w:val="24"/>
                <w:szCs w:val="24"/>
                <w:highlight w:val="none"/>
              </w:rPr>
            </w:r>
            <w:r/>
          </w:p>
          <w:p>
            <w:pPr>
              <w:pStyle w:val="694"/>
              <w:jc w:val="left"/>
              <w:spacing w:line="440" w:lineRule="exac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（签字）</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委托代理人：</w:t>
            </w:r>
            <w:r>
              <w:rPr>
                <w:rFonts w:hint="eastAsia" w:ascii="宋体" w:hAnsi="宋体" w:eastAsia="宋体" w:cs="Times New Roman"/>
                <w:bCs/>
                <w:color w:val="000000"/>
                <w:sz w:val="24"/>
                <w:szCs w:val="24"/>
                <w:highlight w:val="none"/>
              </w:rPr>
            </w:r>
            <w:r/>
          </w:p>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(签字）</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委托代理人：</w:t>
            </w:r>
            <w:r>
              <w:rPr>
                <w:rFonts w:hint="eastAsia" w:ascii="宋体" w:hAnsi="宋体" w:eastAsia="宋体" w:cs="Times New Roman"/>
                <w:bCs/>
                <w:color w:val="000000"/>
                <w:sz w:val="24"/>
                <w:szCs w:val="24"/>
                <w:highlight w:val="none"/>
              </w:rPr>
            </w:r>
            <w:r/>
          </w:p>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(签字)</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组织机构</w:t>
            </w:r>
            <w:r>
              <w:rPr>
                <w:rFonts w:hint="eastAsia" w:ascii="宋体" w:hAnsi="宋体" w:eastAsia="宋体" w:cs="Times New Roman"/>
                <w:bCs/>
                <w:color w:val="000000"/>
                <w:sz w:val="24"/>
                <w:szCs w:val="24"/>
                <w:highlight w:val="none"/>
              </w:rPr>
            </w:r>
            <w:r/>
          </w:p>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代码：</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center"/>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bookmarkStart w:id="238" w:name="EBf27bdadf736246b1b3f3eecb89fc1837"/>
            <w:r/>
            <w:bookmarkEnd w:id="238"/>
            <w:r>
              <w:rPr>
                <w:rFonts w:ascii="宋体" w:hAnsi="宋体" w:eastAsia="宋体" w:cs="Times New Roman"/>
                <w:bCs/>
                <w:color w:val="000000"/>
                <w:sz w:val="24"/>
                <w:szCs w:val="24"/>
                <w:highlight w:val="none"/>
              </w:rPr>
              <w:t xml:space="preserve">123205824672232759</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组织机构</w:t>
            </w:r>
            <w:r>
              <w:rPr>
                <w:rFonts w:hint="eastAsia" w:ascii="宋体" w:hAnsi="宋体" w:eastAsia="宋体" w:cs="Times New Roman"/>
                <w:bCs/>
                <w:color w:val="000000"/>
                <w:sz w:val="24"/>
                <w:szCs w:val="24"/>
                <w:highlight w:val="none"/>
              </w:rPr>
            </w:r>
            <w:r/>
          </w:p>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代码：</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址：</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center"/>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bookmarkStart w:id="240" w:name="EBee6cb94c60094a6abdf92857f3f2df28"/>
            <w:r/>
            <w:bookmarkEnd w:id="240"/>
            <w:r>
              <w:rPr>
                <w:rFonts w:hint="eastAsia" w:ascii="宋体" w:hAnsi="宋体" w:eastAsia="宋体" w:cs="Times New Roman"/>
                <w:bCs/>
                <w:color w:val="000000"/>
                <w:sz w:val="24"/>
                <w:szCs w:val="24"/>
                <w:highlight w:val="none"/>
              </w:rPr>
              <w:t xml:space="preserve">张家港市暨阳西路68号</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址：</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邮政编码：</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center"/>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bookmarkStart w:id="242" w:name="EB5dda9293b78345699fbbeaded64d82c2"/>
            <w:r/>
            <w:bookmarkEnd w:id="242"/>
            <w:r>
              <w:rPr>
                <w:rFonts w:hint="eastAsia" w:ascii="宋体" w:hAnsi="宋体" w:eastAsia="宋体" w:cs="Times New Roman"/>
                <w:bCs/>
                <w:color w:val="000000"/>
                <w:sz w:val="24"/>
                <w:szCs w:val="24"/>
                <w:highlight w:val="none"/>
              </w:rPr>
              <w:t xml:space="preserve">215600</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邮政编码：</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话：</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center"/>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bookmarkStart w:id="244" w:name="EB988ffcef069a4f7daac0b47078cf1739"/>
            <w:r/>
            <w:bookmarkEnd w:id="244"/>
            <w:r>
              <w:rPr>
                <w:rFonts w:hint="eastAsia" w:ascii="宋体" w:hAnsi="宋体" w:eastAsia="宋体" w:cs="Times New Roman"/>
                <w:bCs/>
                <w:color w:val="000000"/>
                <w:sz w:val="24"/>
                <w:szCs w:val="24"/>
                <w:highlight w:val="none"/>
              </w:rPr>
              <w:t xml:space="preserve">0512-56919999</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话：</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开户银行：</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center"/>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bookmarkStart w:id="246" w:name="EB809d5f0f744b41caa30d1eff0d5c3054"/>
            <w:r/>
            <w:bookmarkEnd w:id="246"/>
            <w:r>
              <w:rPr>
                <w:rFonts w:hint="eastAsia" w:ascii="宋体" w:hAnsi="宋体" w:eastAsia="宋体" w:cs="Times New Roman"/>
                <w:bCs/>
                <w:color w:val="000000"/>
                <w:sz w:val="24"/>
                <w:szCs w:val="24"/>
                <w:highlight w:val="none"/>
              </w:rPr>
              <w:t xml:space="preserve">工商银行苏州分行张家港市支行</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开户银行：</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账</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号：</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center"/>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bookmarkStart w:id="248" w:name="EBb21b65527568482b8a4602f2d2378d67"/>
            <w:r/>
            <w:bookmarkEnd w:id="248"/>
            <w:r>
              <w:rPr>
                <w:rFonts w:hint="eastAsia" w:ascii="宋体" w:hAnsi="宋体" w:eastAsia="宋体" w:cs="Times New Roman"/>
                <w:bCs/>
                <w:color w:val="000000"/>
                <w:sz w:val="24"/>
                <w:szCs w:val="24"/>
                <w:highlight w:val="none"/>
              </w:rPr>
              <w:t xml:space="preserve">1102027009000083629</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账</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号：</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采购</w:t>
            </w:r>
            <w:r>
              <w:rPr>
                <w:rFonts w:hint="eastAsia" w:ascii="宋体" w:hAnsi="宋体" w:eastAsia="宋体" w:cs="Times New Roman"/>
                <w:bCs/>
                <w:color w:val="000000"/>
                <w:sz w:val="24"/>
                <w:szCs w:val="24"/>
                <w:highlight w:val="none"/>
              </w:rPr>
              <w:t xml:space="preserve">代理机构</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694"/>
              <w:jc w:val="left"/>
              <w:spacing w:line="440" w:lineRule="exact"/>
              <w:shd w:val="clear" w:color="auto" w:fill="ffffff"/>
              <w:widowControl/>
              <w:rPr>
                <w:rFonts w:ascii="宋体" w:hAnsi="宋体" w:eastAsia="宋体" w:cs="Times New Roman"/>
                <w:bCs/>
                <w:color w:val="000000"/>
                <w:sz w:val="24"/>
                <w:szCs w:val="24"/>
                <w:highlight w:val="none"/>
                <w:lang w:val="en-US" w:eastAsia="zh-CN"/>
              </w:rPr>
            </w:pPr>
            <w:r>
              <w:rPr>
                <w:rFonts w:ascii="宋体" w:hAnsi="宋体"/>
                <w:color w:val="000000"/>
                <w:spacing w:val="8"/>
                <w:sz w:val="24"/>
                <w:highlight w:val="none"/>
              </w:rPr>
              <w:t xml:space="preserve">诺德招投标咨询服务（苏州）有限公司</w:t>
            </w:r>
            <w:r>
              <w:rPr>
                <w:rFonts w:ascii="宋体" w:hAnsi="宋体" w:eastAsia="宋体" w:cs="Times New Roman"/>
                <w:bCs/>
                <w:color w:val="000000"/>
                <w:sz w:val="24"/>
                <w:szCs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694"/>
              <w:jc w:val="left"/>
              <w:spacing w:line="440" w:lineRule="exact"/>
              <w:shd w:val="clear" w:color="auto" w:fill="ffffff"/>
              <w:widowControl/>
              <w:rPr>
                <w:rFonts w:ascii="宋体" w:hAnsi="宋体" w:eastAsia="宋体" w:cs="Times New Roman"/>
                <w:bCs/>
                <w:color w:val="000000"/>
                <w:sz w:val="24"/>
                <w:szCs w:val="24"/>
                <w:highlight w:val="none"/>
                <w:lang w:val="en-US" w:eastAsia="zh-CN"/>
              </w:rPr>
            </w:pPr>
            <w:r>
              <w:rPr>
                <w:rFonts w:ascii="宋体" w:hAnsi="宋体"/>
                <w:color w:val="000000"/>
                <w:spacing w:val="8"/>
                <w:sz w:val="24"/>
                <w:highlight w:val="none"/>
              </w:rPr>
              <w:t xml:space="preserve">地</w:t>
            </w:r>
            <w:r>
              <w:rPr>
                <w:rFonts w:hint="eastAsia" w:ascii="宋体" w:hAnsi="宋体"/>
                <w:color w:val="000000"/>
                <w:spacing w:val="8"/>
                <w:sz w:val="24"/>
                <w:highlight w:val="none"/>
              </w:rPr>
              <w:t xml:space="preserve"> </w:t>
            </w:r>
            <w:r>
              <w:rPr>
                <w:rFonts w:ascii="宋体" w:hAnsi="宋体"/>
                <w:color w:val="000000"/>
                <w:spacing w:val="8"/>
                <w:sz w:val="24"/>
                <w:highlight w:val="none"/>
              </w:rPr>
              <w:t xml:space="preserve">址：</w:t>
            </w:r>
            <w:r>
              <w:rPr>
                <w:rFonts w:hint="eastAsia" w:ascii="宋体" w:hAnsi="宋体"/>
                <w:color w:val="000000"/>
                <w:sz w:val="24"/>
                <w:highlight w:val="none"/>
              </w:rPr>
              <w:t xml:space="preserve">张家港市杨舍镇恒河路20号培训楼三楼</w:t>
            </w:r>
            <w:r>
              <w:rPr>
                <w:rFonts w:ascii="宋体" w:hAnsi="宋体" w:eastAsia="宋体" w:cs="Times New Roman"/>
                <w:bCs/>
                <w:color w:val="000000"/>
                <w:sz w:val="24"/>
                <w:szCs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法定代表人或</w:t>
            </w:r>
            <w:r>
              <w:rPr>
                <w:rFonts w:hint="eastAsia" w:ascii="宋体" w:hAnsi="宋体" w:eastAsia="宋体" w:cs="Times New Roman"/>
                <w:bCs/>
                <w:color w:val="000000"/>
                <w:sz w:val="24"/>
                <w:szCs w:val="24"/>
                <w:highlight w:val="none"/>
              </w:rPr>
              <w:t xml:space="preserve">经办人：</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联系电话：</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776"/>
        </w:trPr>
        <w:tc>
          <w:tcPr>
            <w:gridSpan w:val="4"/>
            <w:tcBorders>
              <w:top w:val="none" w:color="000000" w:sz="0" w:space="0"/>
              <w:left w:val="none" w:color="000000" w:sz="0" w:space="0"/>
              <w:bottom w:val="none" w:color="000000" w:sz="0" w:space="0"/>
              <w:right w:val="none" w:color="000000" w:sz="0" w:space="0"/>
            </w:tcBorders>
            <w:tcW w:w="9322" w:type="dxa"/>
            <w:vAlign w:val="center"/>
            <w:textDirection w:val="lrTb"/>
            <w:noWrap w:val="false"/>
          </w:tcPr>
          <w:p>
            <w:pPr>
              <w:pStyle w:val="694"/>
              <w:jc w:val="left"/>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ascii="宋体" w:hAnsi="宋体" w:eastAsia="宋体"/>
                <w:color w:val="000000"/>
                <w:sz w:val="24"/>
                <w:szCs w:val="24"/>
                <w:highlight w:val="none"/>
              </w:rPr>
              <w:t xml:space="preserve">备案方：张家港市政府采购管理</w:t>
            </w:r>
            <w:r>
              <w:rPr>
                <w:rFonts w:hint="eastAsia" w:ascii="宋体" w:hAnsi="宋体" w:eastAsia="宋体"/>
                <w:color w:val="000000"/>
                <w:sz w:val="24"/>
                <w:szCs w:val="24"/>
                <w:highlight w:val="none"/>
              </w:rPr>
              <w:t xml:space="preserve">中心</w:t>
            </w:r>
            <w:r>
              <w:rPr>
                <w:rFonts w:hint="eastAsia" w:ascii="宋体" w:hAnsi="宋体" w:eastAsia="宋体" w:cs="Times New Roman"/>
                <w:bCs/>
                <w:color w:val="000000"/>
                <w:sz w:val="24"/>
                <w:szCs w:val="24"/>
                <w:highlight w:val="none"/>
              </w:rPr>
            </w:r>
            <w:r/>
          </w:p>
        </w:tc>
      </w:tr>
      <w:tr>
        <w:trPr>
          <w:trHeight w:val="668"/>
        </w:trPr>
        <w:tc>
          <w:tcPr>
            <w:gridSpan w:val="4"/>
            <w:tcBorders>
              <w:top w:val="none" w:color="000000" w:sz="0" w:space="0"/>
              <w:left w:val="none" w:color="000000" w:sz="0" w:space="0"/>
              <w:bottom w:val="none" w:color="000000" w:sz="0" w:space="0"/>
              <w:right w:val="none" w:color="000000" w:sz="0" w:space="0"/>
            </w:tcBorders>
            <w:tcW w:w="9322" w:type="dxa"/>
            <w:vAlign w:val="top"/>
            <w:textDirection w:val="lrTb"/>
            <w:noWrap w:val="false"/>
          </w:tcPr>
          <w:p>
            <w:pPr>
              <w:pStyle w:val="694"/>
              <w:jc w:val="left"/>
              <w:spacing w:line="440" w:lineRule="exact"/>
              <w:rPr>
                <w:rFonts w:hint="eastAsia" w:ascii="宋体" w:hAnsi="宋体" w:eastAsia="宋体" w:cs="Times New Roman"/>
                <w:bCs/>
                <w:color w:val="000000"/>
                <w:sz w:val="24"/>
                <w:szCs w:val="24"/>
                <w:highlight w:val="none"/>
              </w:rPr>
            </w:pPr>
            <w:r>
              <w:rPr>
                <w:rFonts w:ascii="宋体" w:hAnsi="宋体" w:eastAsia="宋体" w:cs="宋体"/>
                <w:color w:val="000000"/>
                <w:spacing w:val="4"/>
                <w:sz w:val="24"/>
                <w:szCs w:val="24"/>
                <w:highlight w:val="none"/>
              </w:rPr>
              <w:t xml:space="preserve">签订日期：</w:t>
            </w:r>
            <w:r>
              <w:rPr>
                <w:rFonts w:hint="eastAsia" w:ascii="宋体" w:hAnsi="宋体" w:eastAsia="宋体" w:cs="宋体"/>
                <w:color w:val="000000"/>
                <w:spacing w:val="4"/>
                <w:sz w:val="24"/>
                <w:szCs w:val="24"/>
                <w:highlight w:val="none"/>
              </w:rPr>
              <w:t xml:space="preserve">   年    月    日</w:t>
            </w:r>
            <w:r>
              <w:rPr>
                <w:rFonts w:hint="eastAsia" w:ascii="宋体" w:hAnsi="宋体" w:eastAsia="宋体" w:cs="Times New Roman"/>
                <w:bCs/>
                <w:color w:val="000000"/>
                <w:sz w:val="24"/>
                <w:szCs w:val="24"/>
                <w:highlight w:val="none"/>
              </w:rPr>
            </w:r>
            <w:r/>
          </w:p>
        </w:tc>
      </w:tr>
    </w:tbl>
    <w:p>
      <w:pPr>
        <w:pStyle w:val="694"/>
        <w:ind w:left="5849" w:hanging="5400"/>
        <w:jc w:val="left"/>
        <w:spacing w:line="42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695"/>
        <w:rPr>
          <w:color w:val="000000"/>
          <w:highlight w:val="none"/>
        </w:rPr>
        <w:sectPr>
          <w:footnotePr/>
          <w:endnotePr/>
          <w:type w:val="nextPage"/>
          <w:pgSz w:w="11906" w:h="16838" w:orient="portrait"/>
          <w:pgMar w:top="1418" w:right="1418" w:bottom="1418" w:left="1418" w:header="851" w:footer="850" w:gutter="0"/>
          <w:cols w:num="1" w:sep="0" w:space="1701" w:equalWidth="1"/>
          <w:docGrid w:linePitch="360"/>
        </w:sectPr>
      </w:pPr>
      <w:r/>
      <w:bookmarkStart w:id="250" w:name="_Toc160715773"/>
      <w:r/>
      <w:bookmarkStart w:id="251" w:name="_Toc7324"/>
      <w:r>
        <w:rPr>
          <w:color w:val="000000"/>
          <w:highlight w:val="none"/>
        </w:rPr>
      </w:r>
      <w:r/>
    </w:p>
    <w:p>
      <w:pPr>
        <w:pStyle w:val="695"/>
        <w:rPr>
          <w:color w:val="000000"/>
          <w:highlight w:val="none"/>
        </w:rPr>
      </w:pPr>
      <w:r>
        <w:rPr>
          <w:color w:val="000000"/>
          <w:highlight w:val="none"/>
        </w:rPr>
        <w:t xml:space="preserve">第</w:t>
      </w:r>
      <w:bookmarkEnd w:id="223"/>
      <w:r>
        <w:rPr>
          <w:color w:val="000000"/>
          <w:highlight w:val="none"/>
        </w:rPr>
        <w:t xml:space="preserve">四章 项目需求</w:t>
      </w:r>
      <w:bookmarkEnd w:id="220"/>
      <w:r/>
      <w:bookmarkEnd w:id="221"/>
      <w:r/>
      <w:bookmarkEnd w:id="222"/>
      <w:r/>
      <w:bookmarkEnd w:id="224"/>
      <w:r/>
      <w:bookmarkEnd w:id="225"/>
      <w:r/>
      <w:bookmarkEnd w:id="226"/>
      <w:r/>
      <w:bookmarkEnd w:id="250"/>
      <w:r/>
      <w:bookmarkEnd w:id="251"/>
      <w:r/>
      <w:bookmarkStart w:id="252" w:name="_Toc319429198"/>
      <w:r/>
      <w:bookmarkStart w:id="253" w:name="_Toc274321794"/>
      <w:r/>
      <w:bookmarkStart w:id="254" w:name="_Toc483515625"/>
      <w:r/>
      <w:bookmarkStart w:id="255" w:name="_Toc350255489"/>
      <w:r/>
      <w:bookmarkStart w:id="256" w:name="_Toc26554093"/>
      <w:r/>
      <w:bookmarkStart w:id="257" w:name="_Toc49090575"/>
      <w:r>
        <w:rPr>
          <w:color w:val="000000"/>
          <w:highlight w:val="none"/>
        </w:rPr>
      </w:r>
      <w:r/>
    </w:p>
    <w:p>
      <w:pPr>
        <w:pStyle w:val="696"/>
        <w:rPr>
          <w:color w:val="000000"/>
          <w:highlight w:val="none"/>
        </w:rPr>
      </w:pPr>
      <w:r/>
      <w:bookmarkEnd w:id="252"/>
      <w:r/>
      <w:bookmarkEnd w:id="253"/>
      <w:r>
        <w:rPr>
          <w:color w:val="000000"/>
          <w:highlight w:val="none"/>
        </w:rPr>
        <w:t xml:space="preserve">一、清单</w:t>
      </w:r>
      <w:r>
        <w:rPr>
          <w:color w:val="000000"/>
          <w:highlight w:val="none"/>
        </w:rPr>
      </w:r>
      <w:r/>
    </w:p>
    <w:p>
      <w:pPr>
        <w:pStyle w:val="694"/>
        <w:ind w:firstLine="500"/>
        <w:spacing w:line="440" w:lineRule="exact"/>
        <w:rPr>
          <w:rFonts w:ascii="宋体" w:hAnsi="宋体"/>
          <w:color w:val="000000"/>
          <w:spacing w:val="7"/>
          <w:sz w:val="24"/>
          <w:highlight w:val="none"/>
        </w:rPr>
      </w:pPr>
      <w:r>
        <w:rPr>
          <w:rFonts w:ascii="宋体" w:hAnsi="宋体"/>
          <w:color w:val="000000"/>
          <w:spacing w:val="7"/>
          <w:sz w:val="24"/>
          <w:highlight w:val="none"/>
        </w:rPr>
        <w:t xml:space="preserve">1.清单</w:t>
      </w:r>
      <w:r>
        <w:rPr>
          <w:rFonts w:ascii="宋体" w:hAnsi="宋体"/>
          <w:color w:val="000000"/>
          <w:spacing w:val="7"/>
          <w:sz w:val="24"/>
          <w:highlight w:val="none"/>
        </w:rPr>
      </w:r>
      <w:r/>
    </w:p>
    <w:tbl>
      <w:tblPr>
        <w:tblW w:w="0" w:type="auto"/>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72"/>
        <w:gridCol w:w="1934"/>
        <w:gridCol w:w="793"/>
        <w:gridCol w:w="873"/>
        <w:gridCol w:w="2072"/>
        <w:gridCol w:w="1869"/>
        <w:gridCol w:w="995"/>
      </w:tblGrid>
      <w:tr>
        <w:trPr/>
        <w:tc>
          <w:tcPr>
            <w:tcMar>
              <w:top w:w="100" w:type="dxa"/>
              <w:bottom w:w="100" w:type="dxa"/>
            </w:tcMar>
            <w:tcW w:w="572" w:type="dxa"/>
            <w:vAlign w:val="center"/>
            <w:textDirection w:val="lrTb"/>
            <w:noWrap w:val="false"/>
          </w:tcPr>
          <w:p>
            <w:pPr>
              <w:pStyle w:val="694"/>
              <w:jc w:val="center"/>
              <w:spacing w:line="276" w:lineRule="auto"/>
              <w:rPr>
                <w:rFonts w:ascii="宋体" w:hAnsi="宋体"/>
                <w:color w:val="000000"/>
                <w:sz w:val="24"/>
                <w:szCs w:val="24"/>
                <w:highlight w:val="none"/>
              </w:rPr>
            </w:pPr>
            <w:r>
              <w:rPr>
                <w:rFonts w:ascii="宋体" w:hAnsi="宋体"/>
                <w:color w:val="000000"/>
                <w:sz w:val="24"/>
                <w:szCs w:val="24"/>
                <w:highlight w:val="none"/>
              </w:rPr>
              <w:t xml:space="preserve">序号</w:t>
            </w:r>
            <w:r>
              <w:rPr>
                <w:rFonts w:ascii="宋体" w:hAnsi="宋体"/>
                <w:color w:val="000000"/>
                <w:sz w:val="24"/>
                <w:szCs w:val="24"/>
                <w:highlight w:val="none"/>
              </w:rPr>
            </w:r>
            <w:r/>
          </w:p>
        </w:tc>
        <w:tc>
          <w:tcPr>
            <w:tcMar>
              <w:top w:w="100" w:type="dxa"/>
              <w:bottom w:w="100" w:type="dxa"/>
            </w:tcMar>
            <w:tcW w:w="1934" w:type="dxa"/>
            <w:vAlign w:val="center"/>
            <w:textDirection w:val="lrTb"/>
            <w:noWrap w:val="false"/>
          </w:tcPr>
          <w:p>
            <w:pPr>
              <w:pStyle w:val="694"/>
              <w:jc w:val="center"/>
              <w:spacing w:line="276" w:lineRule="auto"/>
              <w:rPr>
                <w:rFonts w:ascii="宋体" w:hAnsi="宋体"/>
                <w:color w:val="000000"/>
                <w:sz w:val="24"/>
                <w:szCs w:val="24"/>
                <w:highlight w:val="none"/>
              </w:rPr>
            </w:pPr>
            <w:r>
              <w:rPr>
                <w:rFonts w:ascii="宋体" w:hAnsi="宋体"/>
                <w:color w:val="000000"/>
                <w:sz w:val="24"/>
                <w:szCs w:val="24"/>
                <w:highlight w:val="none"/>
              </w:rPr>
              <w:t xml:space="preserve">名称</w:t>
            </w:r>
            <w:r>
              <w:rPr>
                <w:rFonts w:ascii="宋体" w:hAnsi="宋体"/>
                <w:color w:val="000000"/>
                <w:sz w:val="24"/>
                <w:szCs w:val="24"/>
                <w:highlight w:val="none"/>
              </w:rPr>
            </w:r>
            <w:r/>
          </w:p>
        </w:tc>
        <w:tc>
          <w:tcPr>
            <w:tcMar>
              <w:top w:w="100" w:type="dxa"/>
              <w:bottom w:w="100" w:type="dxa"/>
            </w:tcMar>
            <w:tcW w:w="793" w:type="dxa"/>
            <w:vAlign w:val="center"/>
            <w:textDirection w:val="lrTb"/>
            <w:noWrap w:val="false"/>
          </w:tcPr>
          <w:p>
            <w:pPr>
              <w:pStyle w:val="694"/>
              <w:jc w:val="center"/>
              <w:spacing w:line="276" w:lineRule="auto"/>
              <w:rPr>
                <w:rFonts w:ascii="宋体" w:hAnsi="宋体"/>
                <w:color w:val="000000"/>
                <w:sz w:val="24"/>
                <w:szCs w:val="24"/>
                <w:highlight w:val="none"/>
              </w:rPr>
            </w:pPr>
            <w:r>
              <w:rPr>
                <w:rFonts w:ascii="宋体" w:hAnsi="宋体"/>
                <w:color w:val="000000"/>
                <w:sz w:val="24"/>
                <w:szCs w:val="24"/>
                <w:highlight w:val="none"/>
              </w:rPr>
              <w:t xml:space="preserve">数量</w:t>
            </w:r>
            <w:r>
              <w:rPr>
                <w:rFonts w:ascii="宋体" w:hAnsi="宋体"/>
                <w:color w:val="000000"/>
                <w:sz w:val="24"/>
                <w:szCs w:val="24"/>
                <w:highlight w:val="none"/>
              </w:rPr>
            </w:r>
            <w:r/>
          </w:p>
        </w:tc>
        <w:tc>
          <w:tcPr>
            <w:tcMar>
              <w:top w:w="100" w:type="dxa"/>
              <w:bottom w:w="100" w:type="dxa"/>
            </w:tcMar>
            <w:tcW w:w="873" w:type="dxa"/>
            <w:vAlign w:val="center"/>
            <w:textDirection w:val="lrTb"/>
            <w:noWrap w:val="false"/>
          </w:tcPr>
          <w:p>
            <w:pPr>
              <w:pStyle w:val="694"/>
              <w:jc w:val="center"/>
              <w:spacing w:line="276" w:lineRule="auto"/>
              <w:rPr>
                <w:rFonts w:ascii="宋体" w:hAnsi="宋体"/>
                <w:color w:val="000000"/>
                <w:sz w:val="24"/>
                <w:szCs w:val="24"/>
                <w:highlight w:val="none"/>
              </w:rPr>
            </w:pPr>
            <w:r>
              <w:rPr>
                <w:rFonts w:ascii="宋体" w:hAnsi="宋体"/>
                <w:color w:val="000000"/>
                <w:sz w:val="24"/>
                <w:szCs w:val="24"/>
                <w:highlight w:val="none"/>
              </w:rPr>
              <w:t xml:space="preserve">单位</w:t>
            </w:r>
            <w:r>
              <w:rPr>
                <w:rFonts w:ascii="宋体" w:hAnsi="宋体"/>
                <w:color w:val="000000"/>
                <w:sz w:val="24"/>
                <w:szCs w:val="24"/>
                <w:highlight w:val="none"/>
              </w:rPr>
            </w:r>
            <w:r/>
          </w:p>
        </w:tc>
        <w:tc>
          <w:tcPr>
            <w:tcMar>
              <w:top w:w="100" w:type="dxa"/>
              <w:bottom w:w="100" w:type="dxa"/>
            </w:tcMar>
            <w:tcW w:w="2072" w:type="dxa"/>
            <w:vAlign w:val="center"/>
            <w:textDirection w:val="lrTb"/>
            <w:noWrap w:val="false"/>
          </w:tcPr>
          <w:p>
            <w:pPr>
              <w:pStyle w:val="694"/>
              <w:jc w:val="center"/>
              <w:spacing w:line="276" w:lineRule="auto"/>
              <w:rPr>
                <w:rFonts w:ascii="宋体" w:hAnsi="宋体"/>
                <w:color w:val="000000"/>
                <w:sz w:val="24"/>
                <w:szCs w:val="24"/>
                <w:highlight w:val="none"/>
              </w:rPr>
            </w:pPr>
            <w:r>
              <w:rPr>
                <w:rFonts w:ascii="宋体" w:hAnsi="宋体"/>
                <w:color w:val="000000"/>
                <w:sz w:val="24"/>
                <w:szCs w:val="24"/>
                <w:highlight w:val="none"/>
              </w:rPr>
              <w:t xml:space="preserve">所属行业</w:t>
            </w:r>
            <w:r>
              <w:rPr>
                <w:rFonts w:ascii="宋体" w:hAnsi="宋体"/>
                <w:color w:val="000000"/>
                <w:sz w:val="24"/>
                <w:szCs w:val="24"/>
                <w:highlight w:val="none"/>
              </w:rPr>
            </w:r>
            <w:r/>
          </w:p>
        </w:tc>
        <w:tc>
          <w:tcPr>
            <w:tcMar>
              <w:top w:w="100" w:type="dxa"/>
              <w:bottom w:w="100" w:type="dxa"/>
            </w:tcMar>
            <w:tcW w:w="1869" w:type="dxa"/>
            <w:vAlign w:val="center"/>
            <w:textDirection w:val="lrTb"/>
            <w:noWrap w:val="false"/>
          </w:tcPr>
          <w:p>
            <w:pPr>
              <w:pStyle w:val="694"/>
              <w:jc w:val="center"/>
              <w:spacing w:line="276" w:lineRule="auto"/>
              <w:rPr>
                <w:rFonts w:ascii="宋体" w:hAnsi="宋体"/>
                <w:color w:val="000000"/>
                <w:sz w:val="24"/>
                <w:szCs w:val="24"/>
                <w:highlight w:val="none"/>
              </w:rPr>
            </w:pPr>
            <w:r>
              <w:rPr>
                <w:rFonts w:ascii="宋体" w:hAnsi="宋体"/>
                <w:color w:val="000000"/>
                <w:sz w:val="24"/>
                <w:szCs w:val="24"/>
                <w:highlight w:val="none"/>
              </w:rPr>
              <w:t xml:space="preserve">标的类型</w:t>
            </w:r>
            <w:r>
              <w:rPr>
                <w:rFonts w:ascii="宋体" w:hAnsi="宋体"/>
                <w:color w:val="000000"/>
                <w:sz w:val="24"/>
                <w:szCs w:val="24"/>
                <w:highlight w:val="none"/>
              </w:rPr>
            </w:r>
            <w:r/>
          </w:p>
        </w:tc>
        <w:tc>
          <w:tcPr>
            <w:tcMar>
              <w:top w:w="100" w:type="dxa"/>
              <w:bottom w:w="100" w:type="dxa"/>
            </w:tcMar>
            <w:tcW w:w="995" w:type="dxa"/>
            <w:vAlign w:val="center"/>
            <w:textDirection w:val="lrTb"/>
            <w:noWrap w:val="false"/>
          </w:tcPr>
          <w:p>
            <w:pPr>
              <w:pStyle w:val="694"/>
              <w:jc w:val="center"/>
              <w:spacing w:line="276" w:lineRule="auto"/>
              <w:rPr>
                <w:rFonts w:ascii="宋体" w:hAnsi="宋体"/>
                <w:color w:val="000000"/>
                <w:sz w:val="24"/>
                <w:szCs w:val="24"/>
                <w:highlight w:val="none"/>
              </w:rPr>
            </w:pPr>
            <w:r>
              <w:rPr>
                <w:rFonts w:ascii="宋体" w:hAnsi="宋体"/>
                <w:color w:val="000000"/>
                <w:sz w:val="24"/>
                <w:szCs w:val="24"/>
                <w:highlight w:val="none"/>
              </w:rPr>
              <w:t xml:space="preserve">标的</w:t>
            </w:r>
            <w:r>
              <w:rPr>
                <w:rFonts w:ascii="宋体" w:hAnsi="宋体"/>
                <w:color w:val="000000"/>
                <w:sz w:val="24"/>
                <w:szCs w:val="24"/>
                <w:highlight w:val="none"/>
              </w:rPr>
            </w:r>
            <w:r/>
          </w:p>
          <w:p>
            <w:pPr>
              <w:pStyle w:val="694"/>
              <w:jc w:val="center"/>
              <w:spacing w:line="276" w:lineRule="auto"/>
              <w:rPr>
                <w:rFonts w:ascii="宋体" w:hAnsi="宋体"/>
                <w:color w:val="000000"/>
                <w:sz w:val="24"/>
                <w:szCs w:val="24"/>
                <w:highlight w:val="none"/>
              </w:rPr>
            </w:pPr>
            <w:r>
              <w:rPr>
                <w:rFonts w:ascii="宋体" w:hAnsi="宋体"/>
                <w:color w:val="000000"/>
                <w:sz w:val="24"/>
                <w:szCs w:val="24"/>
                <w:highlight w:val="none"/>
              </w:rPr>
              <w:t xml:space="preserve">属性</w:t>
            </w:r>
            <w:r>
              <w:rPr>
                <w:rFonts w:ascii="宋体" w:hAnsi="宋体"/>
                <w:color w:val="000000"/>
                <w:sz w:val="24"/>
                <w:szCs w:val="24"/>
                <w:highlight w:val="none"/>
              </w:rPr>
            </w:r>
            <w:r/>
          </w:p>
        </w:tc>
      </w:tr>
      <w:tr>
        <w:trPr>
          <w:trHeight w:val="1001"/>
        </w:trPr>
        <w:tc>
          <w:tcPr>
            <w:tcMar>
              <w:top w:w="100" w:type="dxa"/>
              <w:bottom w:w="100" w:type="dxa"/>
            </w:tcMar>
            <w:tcW w:w="572" w:type="dxa"/>
            <w:vAlign w:val="center"/>
            <w:textDirection w:val="lrTb"/>
            <w:noWrap w:val="false"/>
          </w:tcPr>
          <w:p>
            <w:pPr>
              <w:pStyle w:val="77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rPr>
            </w:r>
            <w:r/>
          </w:p>
        </w:tc>
        <w:tc>
          <w:tcPr>
            <w:tcMar>
              <w:top w:w="100" w:type="dxa"/>
              <w:bottom w:w="100" w:type="dxa"/>
            </w:tcMar>
            <w:tcW w:w="1934" w:type="dxa"/>
            <w:vAlign w:val="center"/>
            <w:textDirection w:val="lrTb"/>
            <w:noWrap w:val="false"/>
          </w:tcPr>
          <w:p>
            <w:pPr>
              <w:pStyle w:val="694"/>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 xml:space="preserve">AI</w:t>
            </w:r>
            <w:r>
              <w:rPr>
                <w:rFonts w:hint="eastAsia" w:ascii="宋体" w:hAnsi="宋体" w:eastAsia="宋体" w:cs="宋体"/>
                <w:color w:val="000000"/>
                <w:sz w:val="24"/>
                <w:szCs w:val="24"/>
                <w:highlight w:val="none"/>
                <w:lang w:val="en-US" w:eastAsia="zh-CN" w:bidi="ar"/>
              </w:rPr>
              <w:t xml:space="preserve">手麻系统</w:t>
            </w:r>
            <w:r>
              <w:rPr>
                <w:rFonts w:hint="eastAsia" w:ascii="宋体" w:hAnsi="宋体" w:eastAsia="宋体" w:cs="宋体"/>
                <w:color w:val="000000"/>
                <w:sz w:val="24"/>
                <w:szCs w:val="24"/>
                <w:highlight w:val="none"/>
                <w:lang w:eastAsia="zh-CN"/>
              </w:rPr>
            </w:r>
            <w:r/>
          </w:p>
        </w:tc>
        <w:tc>
          <w:tcPr>
            <w:tcMar>
              <w:top w:w="100" w:type="dxa"/>
              <w:bottom w:w="100" w:type="dxa"/>
            </w:tcMar>
            <w:tcW w:w="793" w:type="dxa"/>
            <w:vAlign w:val="center"/>
            <w:textDirection w:val="lrTb"/>
            <w:noWrap w:val="false"/>
          </w:tcPr>
          <w:p>
            <w:pPr>
              <w:pStyle w:val="69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rPr>
            </w:r>
            <w:r/>
          </w:p>
        </w:tc>
        <w:tc>
          <w:tcPr>
            <w:tcMar>
              <w:top w:w="100" w:type="dxa"/>
              <w:bottom w:w="100" w:type="dxa"/>
            </w:tcMar>
            <w:tcW w:w="873" w:type="dxa"/>
            <w:vAlign w:val="center"/>
            <w:textDirection w:val="lrTb"/>
            <w:noWrap w:val="false"/>
          </w:tcPr>
          <w:p>
            <w:pPr>
              <w:pStyle w:val="694"/>
              <w:jc w:val="center"/>
              <w:widowControl/>
              <w:rPr>
                <w:rFonts w:hint="eastAsia" w:ascii="宋体" w:hAnsi="宋体"/>
                <w:color w:val="000000"/>
                <w:highlight w:val="none"/>
                <w:lang w:eastAsia="zh-CN"/>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color w:val="000000"/>
                <w:highlight w:val="none"/>
                <w:lang w:eastAsia="zh-CN"/>
              </w:rPr>
            </w:r>
            <w:r/>
          </w:p>
        </w:tc>
        <w:tc>
          <w:tcPr>
            <w:tcMar>
              <w:top w:w="100" w:type="dxa"/>
              <w:bottom w:w="100" w:type="dxa"/>
            </w:tcMar>
            <w:tcW w:w="2072" w:type="dxa"/>
            <w:vAlign w:val="center"/>
            <w:textDirection w:val="lrTb"/>
            <w:noWrap w:val="false"/>
          </w:tcPr>
          <w:p>
            <w:pPr>
              <w:pStyle w:val="694"/>
              <w:jc w:val="center"/>
              <w:widowControl/>
              <w:rPr>
                <w:rFonts w:hint="eastAsia"/>
                <w:color w:val="000000"/>
                <w:spacing w:val="7"/>
                <w:highlight w:val="none"/>
              </w:rPr>
            </w:pPr>
            <w:r>
              <w:rPr>
                <w:rFonts w:hint="eastAsia" w:ascii="宋体" w:hAnsi="宋体" w:eastAsia="宋体" w:cs="宋体"/>
                <w:color w:val="000000"/>
                <w:sz w:val="24"/>
                <w:szCs w:val="24"/>
                <w:highlight w:val="none"/>
                <w:lang w:val="en-US" w:eastAsia="zh-CN" w:bidi="ar"/>
              </w:rPr>
              <w:t xml:space="preserve">软件和信息技术服务业</w:t>
            </w:r>
            <w:r>
              <w:rPr>
                <w:rFonts w:hint="eastAsia"/>
                <w:color w:val="000000"/>
                <w:spacing w:val="7"/>
                <w:highlight w:val="none"/>
              </w:rPr>
            </w:r>
            <w:r/>
          </w:p>
        </w:tc>
        <w:tc>
          <w:tcPr>
            <w:tcMar>
              <w:top w:w="100" w:type="dxa"/>
              <w:bottom w:w="100" w:type="dxa"/>
            </w:tcMar>
            <w:tcW w:w="1869" w:type="dxa"/>
            <w:vAlign w:val="center"/>
            <w:textDirection w:val="lrTb"/>
            <w:noWrap w:val="false"/>
          </w:tcPr>
          <w:p>
            <w:pPr>
              <w:pStyle w:val="694"/>
              <w:jc w:val="center"/>
              <w:rPr>
                <w:rFonts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主要采购标的</w:t>
            </w:r>
            <w:r>
              <w:rPr>
                <w:rFonts w:ascii="宋体" w:hAnsi="宋体" w:eastAsia="宋体" w:cs="宋体"/>
                <w:color w:val="000000"/>
                <w:highlight w:val="none"/>
              </w:rPr>
            </w:r>
            <w:r/>
          </w:p>
        </w:tc>
        <w:tc>
          <w:tcPr>
            <w:tcMar>
              <w:top w:w="100" w:type="dxa"/>
              <w:bottom w:w="100" w:type="dxa"/>
            </w:tcMar>
            <w:tcW w:w="995" w:type="dxa"/>
            <w:vAlign w:val="center"/>
            <w:textDirection w:val="lrTb"/>
            <w:noWrap w:val="false"/>
          </w:tcPr>
          <w:p>
            <w:pPr>
              <w:pStyle w:val="777"/>
              <w:jc w:val="center"/>
              <w:rPr>
                <w:rFonts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货物类</w:t>
            </w:r>
            <w:r>
              <w:rPr>
                <w:rFonts w:ascii="宋体" w:hAnsi="宋体" w:eastAsia="宋体" w:cs="宋体"/>
                <w:color w:val="000000"/>
                <w:highlight w:val="none"/>
              </w:rPr>
            </w:r>
            <w:r/>
          </w:p>
        </w:tc>
      </w:tr>
      <w:tr>
        <w:trPr/>
        <w:tc>
          <w:tcPr>
            <w:tcMar>
              <w:top w:w="100" w:type="dxa"/>
              <w:bottom w:w="100" w:type="dxa"/>
            </w:tcMar>
            <w:tcW w:w="572" w:type="dxa"/>
            <w:vAlign w:val="center"/>
            <w:textDirection w:val="lrTb"/>
            <w:noWrap w:val="false"/>
          </w:tcPr>
          <w:p>
            <w:pPr>
              <w:pStyle w:val="77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rPr>
            </w:r>
            <w:r/>
          </w:p>
        </w:tc>
        <w:tc>
          <w:tcPr>
            <w:tcMar>
              <w:top w:w="100" w:type="dxa"/>
              <w:bottom w:w="100" w:type="dxa"/>
            </w:tcMar>
            <w:tcW w:w="1934" w:type="dxa"/>
            <w:vAlign w:val="center"/>
            <w:textDirection w:val="lrTb"/>
            <w:noWrap w:val="false"/>
          </w:tcPr>
          <w:p>
            <w:pPr>
              <w:pStyle w:val="694"/>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配套平板</w:t>
            </w:r>
            <w:r>
              <w:rPr>
                <w:rFonts w:hint="eastAsia" w:ascii="宋体" w:hAnsi="宋体" w:eastAsia="宋体" w:cs="宋体"/>
                <w:color w:val="000000"/>
                <w:sz w:val="24"/>
                <w:szCs w:val="24"/>
                <w:highlight w:val="none"/>
                <w:lang w:eastAsia="zh-CN"/>
              </w:rPr>
            </w:r>
            <w:r/>
          </w:p>
        </w:tc>
        <w:tc>
          <w:tcPr>
            <w:tcMar>
              <w:top w:w="100" w:type="dxa"/>
              <w:bottom w:w="100" w:type="dxa"/>
            </w:tcMar>
            <w:tcW w:w="793" w:type="dxa"/>
            <w:vAlign w:val="center"/>
            <w:textDirection w:val="lrTb"/>
            <w:noWrap w:val="false"/>
          </w:tcPr>
          <w:p>
            <w:pPr>
              <w:pStyle w:val="694"/>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50</w:t>
            </w:r>
            <w:r>
              <w:rPr>
                <w:rFonts w:hint="eastAsia" w:ascii="宋体" w:hAnsi="宋体" w:eastAsia="宋体" w:cs="宋体"/>
                <w:color w:val="000000"/>
                <w:sz w:val="24"/>
                <w:szCs w:val="24"/>
                <w:highlight w:val="none"/>
                <w:lang w:val="en-US" w:eastAsia="zh-CN"/>
              </w:rPr>
            </w:r>
            <w:r/>
          </w:p>
        </w:tc>
        <w:tc>
          <w:tcPr>
            <w:tcMar>
              <w:top w:w="100" w:type="dxa"/>
              <w:bottom w:w="100" w:type="dxa"/>
            </w:tcMar>
            <w:tcW w:w="873" w:type="dxa"/>
            <w:vAlign w:val="center"/>
            <w:textDirection w:val="lrTb"/>
            <w:noWrap w:val="false"/>
          </w:tcPr>
          <w:p>
            <w:pPr>
              <w:pStyle w:val="694"/>
              <w:jc w:val="center"/>
              <w:widowControl/>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val="en-US" w:eastAsia="zh-CN" w:bidi="ar"/>
              </w:rPr>
              <w:t xml:space="preserve">台</w:t>
            </w:r>
            <w:r>
              <w:rPr>
                <w:rFonts w:hint="eastAsia" w:ascii="宋体" w:hAnsi="宋体" w:eastAsia="宋体" w:cs="宋体"/>
                <w:color w:val="000000"/>
                <w:highlight w:val="none"/>
                <w:lang w:eastAsia="zh-CN"/>
              </w:rPr>
            </w:r>
            <w:r/>
          </w:p>
        </w:tc>
        <w:tc>
          <w:tcPr>
            <w:tcMar>
              <w:top w:w="100" w:type="dxa"/>
              <w:bottom w:w="100" w:type="dxa"/>
            </w:tcMar>
            <w:tcW w:w="2072" w:type="dxa"/>
            <w:vAlign w:val="center"/>
            <w:textDirection w:val="lrTb"/>
            <w:noWrap w:val="false"/>
          </w:tcPr>
          <w:p>
            <w:pPr>
              <w:pStyle w:val="694"/>
              <w:jc w:val="center"/>
              <w:widowControl/>
              <w:rPr>
                <w:rFonts w:ascii="宋体" w:hAnsi="宋体"/>
                <w:color w:val="000000"/>
                <w:spacing w:val="7"/>
                <w:highlight w:val="none"/>
              </w:rPr>
            </w:pPr>
            <w:r>
              <w:rPr>
                <w:rFonts w:hint="eastAsia" w:ascii="宋体" w:hAnsi="宋体" w:eastAsia="宋体" w:cs="宋体"/>
                <w:color w:val="000000"/>
                <w:sz w:val="24"/>
                <w:szCs w:val="24"/>
                <w:highlight w:val="none"/>
                <w:lang w:val="en-US" w:eastAsia="zh-CN" w:bidi="ar"/>
              </w:rPr>
              <w:t xml:space="preserve">工业</w:t>
            </w:r>
            <w:r>
              <w:rPr>
                <w:rFonts w:ascii="宋体" w:hAnsi="宋体"/>
                <w:color w:val="000000"/>
                <w:spacing w:val="7"/>
                <w:highlight w:val="none"/>
              </w:rPr>
            </w:r>
            <w:r/>
          </w:p>
        </w:tc>
        <w:tc>
          <w:tcPr>
            <w:tcMar>
              <w:top w:w="100" w:type="dxa"/>
              <w:bottom w:w="100" w:type="dxa"/>
            </w:tcMar>
            <w:tcW w:w="1869" w:type="dxa"/>
            <w:vAlign w:val="center"/>
            <w:textDirection w:val="lrTb"/>
            <w:noWrap w:val="false"/>
          </w:tcPr>
          <w:p>
            <w:pPr>
              <w:pStyle w:val="694"/>
              <w:jc w:val="center"/>
              <w:rPr>
                <w:rFonts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主要采购标的</w:t>
            </w:r>
            <w:r>
              <w:rPr>
                <w:rFonts w:ascii="宋体" w:hAnsi="宋体" w:eastAsia="宋体" w:cs="宋体"/>
                <w:color w:val="000000"/>
                <w:highlight w:val="none"/>
              </w:rPr>
            </w:r>
            <w:r/>
          </w:p>
        </w:tc>
        <w:tc>
          <w:tcPr>
            <w:tcMar>
              <w:top w:w="100" w:type="dxa"/>
              <w:bottom w:w="100" w:type="dxa"/>
            </w:tcMar>
            <w:tcW w:w="995" w:type="dxa"/>
            <w:vAlign w:val="center"/>
            <w:textDirection w:val="lrTb"/>
            <w:noWrap w:val="false"/>
          </w:tcPr>
          <w:p>
            <w:pPr>
              <w:pStyle w:val="777"/>
              <w:jc w:val="center"/>
              <w:rPr>
                <w:rFonts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货物类</w:t>
            </w:r>
            <w:r>
              <w:rPr>
                <w:rFonts w:ascii="宋体" w:hAnsi="宋体" w:eastAsia="宋体" w:cs="宋体"/>
                <w:color w:val="000000"/>
                <w:highlight w:val="none"/>
              </w:rPr>
            </w:r>
            <w:r/>
          </w:p>
        </w:tc>
      </w:tr>
      <w:tr>
        <w:trPr/>
        <w:tc>
          <w:tcPr>
            <w:tcMar>
              <w:top w:w="100" w:type="dxa"/>
              <w:bottom w:w="100" w:type="dxa"/>
            </w:tcMar>
            <w:tcW w:w="572" w:type="dxa"/>
            <w:vAlign w:val="center"/>
            <w:textDirection w:val="lrTb"/>
            <w:noWrap w:val="false"/>
          </w:tcPr>
          <w:p>
            <w:pPr>
              <w:pStyle w:val="77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rPr>
            </w:r>
            <w:r/>
          </w:p>
        </w:tc>
        <w:tc>
          <w:tcPr>
            <w:tcMar>
              <w:top w:w="100" w:type="dxa"/>
              <w:bottom w:w="100" w:type="dxa"/>
            </w:tcMar>
            <w:tcW w:w="1934" w:type="dxa"/>
            <w:vAlign w:val="center"/>
            <w:textDirection w:val="lrTb"/>
            <w:noWrap w:val="false"/>
          </w:tcPr>
          <w:p>
            <w:pPr>
              <w:pStyle w:val="69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手持数据采集器</w:t>
            </w:r>
            <w:r>
              <w:rPr>
                <w:rFonts w:hint="eastAsia" w:ascii="宋体" w:hAnsi="宋体" w:eastAsia="宋体" w:cs="宋体"/>
                <w:color w:val="000000"/>
                <w:sz w:val="24"/>
                <w:szCs w:val="24"/>
                <w:highlight w:val="none"/>
              </w:rPr>
            </w:r>
            <w:r/>
          </w:p>
        </w:tc>
        <w:tc>
          <w:tcPr>
            <w:tcMar>
              <w:top w:w="100" w:type="dxa"/>
              <w:bottom w:w="100" w:type="dxa"/>
            </w:tcMar>
            <w:tcW w:w="793" w:type="dxa"/>
            <w:vAlign w:val="center"/>
            <w:textDirection w:val="lrTb"/>
            <w:noWrap w:val="false"/>
          </w:tcPr>
          <w:p>
            <w:pPr>
              <w:pStyle w:val="694"/>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40</w:t>
            </w:r>
            <w:r>
              <w:rPr>
                <w:rFonts w:hint="eastAsia" w:ascii="宋体" w:hAnsi="宋体" w:eastAsia="宋体" w:cs="宋体"/>
                <w:color w:val="000000"/>
                <w:sz w:val="24"/>
                <w:szCs w:val="24"/>
                <w:highlight w:val="none"/>
                <w:lang w:val="en-US" w:eastAsia="zh-CN"/>
              </w:rPr>
            </w:r>
            <w:r/>
          </w:p>
        </w:tc>
        <w:tc>
          <w:tcPr>
            <w:tcMar>
              <w:top w:w="100" w:type="dxa"/>
              <w:bottom w:w="100" w:type="dxa"/>
            </w:tcMar>
            <w:tcW w:w="873" w:type="dxa"/>
            <w:vAlign w:val="center"/>
            <w:textDirection w:val="lrTb"/>
            <w:noWrap w:val="false"/>
          </w:tcPr>
          <w:p>
            <w:pPr>
              <w:pStyle w:val="694"/>
              <w:jc w:val="center"/>
              <w:widowControl/>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val="en-US" w:eastAsia="zh-CN" w:bidi="ar"/>
              </w:rPr>
              <w:t xml:space="preserve">台</w:t>
            </w:r>
            <w:r>
              <w:rPr>
                <w:rFonts w:hint="eastAsia" w:ascii="宋体" w:hAnsi="宋体" w:eastAsia="宋体" w:cs="宋体"/>
                <w:color w:val="000000"/>
                <w:highlight w:val="none"/>
                <w:lang w:eastAsia="zh-CN"/>
              </w:rPr>
            </w:r>
            <w:r/>
          </w:p>
        </w:tc>
        <w:tc>
          <w:tcPr>
            <w:tcMar>
              <w:top w:w="100" w:type="dxa"/>
              <w:bottom w:w="100" w:type="dxa"/>
            </w:tcMar>
            <w:tcW w:w="2072" w:type="dxa"/>
            <w:vAlign w:val="center"/>
            <w:textDirection w:val="lrTb"/>
            <w:noWrap w:val="false"/>
          </w:tcPr>
          <w:p>
            <w:pPr>
              <w:pStyle w:val="694"/>
              <w:jc w:val="center"/>
              <w:widowControl/>
              <w:rPr>
                <w:rFonts w:ascii="宋体" w:hAnsi="宋体"/>
                <w:color w:val="000000"/>
                <w:spacing w:val="7"/>
                <w:highlight w:val="none"/>
              </w:rPr>
            </w:pPr>
            <w:r>
              <w:rPr>
                <w:rFonts w:hint="eastAsia" w:ascii="宋体" w:hAnsi="宋体" w:eastAsia="宋体" w:cs="宋体"/>
                <w:color w:val="000000"/>
                <w:sz w:val="24"/>
                <w:szCs w:val="24"/>
                <w:highlight w:val="none"/>
                <w:lang w:val="en-US" w:eastAsia="zh-CN" w:bidi="ar"/>
              </w:rPr>
              <w:t xml:space="preserve">工业</w:t>
            </w:r>
            <w:r>
              <w:rPr>
                <w:rFonts w:ascii="宋体" w:hAnsi="宋体"/>
                <w:color w:val="000000"/>
                <w:spacing w:val="7"/>
                <w:highlight w:val="none"/>
              </w:rPr>
            </w:r>
            <w:r/>
          </w:p>
        </w:tc>
        <w:tc>
          <w:tcPr>
            <w:tcMar>
              <w:top w:w="100" w:type="dxa"/>
              <w:bottom w:w="100" w:type="dxa"/>
            </w:tcMar>
            <w:tcW w:w="1869" w:type="dxa"/>
            <w:vAlign w:val="center"/>
            <w:textDirection w:val="lrTb"/>
            <w:noWrap w:val="false"/>
          </w:tcPr>
          <w:p>
            <w:pPr>
              <w:pStyle w:val="694"/>
              <w:jc w:val="center"/>
              <w:rPr>
                <w:rFonts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主要采购标的</w:t>
            </w:r>
            <w:r>
              <w:rPr>
                <w:rFonts w:ascii="宋体" w:hAnsi="宋体" w:eastAsia="宋体" w:cs="宋体"/>
                <w:color w:val="000000"/>
                <w:highlight w:val="none"/>
              </w:rPr>
            </w:r>
            <w:r/>
          </w:p>
        </w:tc>
        <w:tc>
          <w:tcPr>
            <w:tcMar>
              <w:top w:w="100" w:type="dxa"/>
              <w:bottom w:w="100" w:type="dxa"/>
            </w:tcMar>
            <w:tcW w:w="995" w:type="dxa"/>
            <w:vAlign w:val="center"/>
            <w:textDirection w:val="lrTb"/>
            <w:noWrap w:val="false"/>
          </w:tcPr>
          <w:p>
            <w:pPr>
              <w:pStyle w:val="777"/>
              <w:jc w:val="center"/>
              <w:rPr>
                <w:rFonts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货物类</w:t>
            </w:r>
            <w:r>
              <w:rPr>
                <w:rFonts w:ascii="宋体" w:hAnsi="宋体" w:eastAsia="宋体" w:cs="宋体"/>
                <w:color w:val="000000"/>
                <w:highlight w:val="none"/>
              </w:rPr>
            </w:r>
            <w:r/>
          </w:p>
        </w:tc>
      </w:tr>
      <w:tr>
        <w:trPr/>
        <w:tc>
          <w:tcPr>
            <w:tcMar>
              <w:top w:w="100" w:type="dxa"/>
              <w:bottom w:w="100" w:type="dxa"/>
            </w:tcMar>
            <w:tcW w:w="572" w:type="dxa"/>
            <w:vAlign w:val="center"/>
            <w:textDirection w:val="lrTb"/>
            <w:noWrap w:val="false"/>
          </w:tcPr>
          <w:p>
            <w:pPr>
              <w:pStyle w:val="77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rPr>
            </w:r>
            <w:r/>
          </w:p>
        </w:tc>
        <w:tc>
          <w:tcPr>
            <w:tcMar>
              <w:top w:w="100" w:type="dxa"/>
              <w:bottom w:w="100" w:type="dxa"/>
            </w:tcMar>
            <w:tcW w:w="1934" w:type="dxa"/>
            <w:vAlign w:val="center"/>
            <w:textDirection w:val="lrTb"/>
            <w:noWrap w:val="false"/>
          </w:tcPr>
          <w:p>
            <w:pPr>
              <w:pStyle w:val="69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采集盒</w:t>
            </w:r>
            <w:r>
              <w:rPr>
                <w:rFonts w:hint="eastAsia" w:ascii="宋体" w:hAnsi="宋体" w:eastAsia="宋体" w:cs="宋体"/>
                <w:color w:val="000000"/>
                <w:sz w:val="24"/>
                <w:szCs w:val="24"/>
                <w:highlight w:val="none"/>
              </w:rPr>
            </w:r>
            <w:r/>
          </w:p>
        </w:tc>
        <w:tc>
          <w:tcPr>
            <w:tcMar>
              <w:top w:w="100" w:type="dxa"/>
              <w:bottom w:w="100" w:type="dxa"/>
            </w:tcMar>
            <w:tcW w:w="793" w:type="dxa"/>
            <w:vAlign w:val="center"/>
            <w:textDirection w:val="lrTb"/>
            <w:noWrap w:val="false"/>
          </w:tcPr>
          <w:p>
            <w:pPr>
              <w:pStyle w:val="694"/>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rPr>
            </w:r>
            <w:r/>
          </w:p>
        </w:tc>
        <w:tc>
          <w:tcPr>
            <w:tcMar>
              <w:top w:w="100" w:type="dxa"/>
              <w:bottom w:w="100" w:type="dxa"/>
            </w:tcMar>
            <w:tcW w:w="873" w:type="dxa"/>
            <w:vAlign w:val="center"/>
            <w:textDirection w:val="lrTb"/>
            <w:noWrap w:val="false"/>
          </w:tcPr>
          <w:p>
            <w:pPr>
              <w:pStyle w:val="694"/>
              <w:jc w:val="center"/>
              <w:widowControl/>
              <w:rPr>
                <w:rFonts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bidi="ar"/>
              </w:rPr>
              <w:t xml:space="preserve">台</w:t>
            </w:r>
            <w:r>
              <w:rPr>
                <w:rFonts w:ascii="宋体" w:hAnsi="宋体" w:eastAsia="宋体" w:cs="宋体"/>
                <w:color w:val="000000"/>
                <w:highlight w:val="none"/>
                <w:lang w:val="en-US" w:eastAsia="zh-CN"/>
              </w:rPr>
            </w:r>
            <w:r/>
          </w:p>
        </w:tc>
        <w:tc>
          <w:tcPr>
            <w:tcMar>
              <w:top w:w="100" w:type="dxa"/>
              <w:bottom w:w="100" w:type="dxa"/>
            </w:tcMar>
            <w:tcW w:w="2072" w:type="dxa"/>
            <w:vAlign w:val="center"/>
            <w:textDirection w:val="lrTb"/>
            <w:noWrap w:val="false"/>
          </w:tcPr>
          <w:p>
            <w:pPr>
              <w:pStyle w:val="694"/>
              <w:jc w:val="center"/>
              <w:widowControl/>
              <w:rPr>
                <w:rFonts w:ascii="宋体" w:hAnsi="宋体"/>
                <w:color w:val="000000"/>
                <w:spacing w:val="7"/>
                <w:highlight w:val="none"/>
              </w:rPr>
            </w:pPr>
            <w:r>
              <w:rPr>
                <w:rFonts w:hint="eastAsia" w:ascii="宋体" w:hAnsi="宋体" w:eastAsia="宋体" w:cs="宋体"/>
                <w:color w:val="000000"/>
                <w:sz w:val="24"/>
                <w:szCs w:val="24"/>
                <w:highlight w:val="none"/>
                <w:lang w:val="en-US" w:eastAsia="zh-CN" w:bidi="ar"/>
              </w:rPr>
              <w:t xml:space="preserve">工业</w:t>
            </w:r>
            <w:r>
              <w:rPr>
                <w:rFonts w:ascii="宋体" w:hAnsi="宋体"/>
                <w:color w:val="000000"/>
                <w:spacing w:val="7"/>
                <w:highlight w:val="none"/>
              </w:rPr>
            </w:r>
            <w:r/>
          </w:p>
        </w:tc>
        <w:tc>
          <w:tcPr>
            <w:tcMar>
              <w:top w:w="100" w:type="dxa"/>
              <w:bottom w:w="100" w:type="dxa"/>
            </w:tcMar>
            <w:tcW w:w="1869" w:type="dxa"/>
            <w:vAlign w:val="center"/>
            <w:textDirection w:val="lrTb"/>
            <w:noWrap w:val="false"/>
          </w:tcPr>
          <w:p>
            <w:pPr>
              <w:pStyle w:val="694"/>
              <w:jc w:val="center"/>
              <w:rPr>
                <w:rFonts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主要采购标的</w:t>
            </w:r>
            <w:r>
              <w:rPr>
                <w:rFonts w:ascii="宋体" w:hAnsi="宋体" w:eastAsia="宋体" w:cs="宋体"/>
                <w:color w:val="000000"/>
                <w:highlight w:val="none"/>
              </w:rPr>
            </w:r>
            <w:r/>
          </w:p>
        </w:tc>
        <w:tc>
          <w:tcPr>
            <w:tcMar>
              <w:top w:w="100" w:type="dxa"/>
              <w:bottom w:w="100" w:type="dxa"/>
            </w:tcMar>
            <w:tcW w:w="995" w:type="dxa"/>
            <w:vAlign w:val="center"/>
            <w:textDirection w:val="lrTb"/>
            <w:noWrap w:val="false"/>
          </w:tcPr>
          <w:p>
            <w:pPr>
              <w:pStyle w:val="777"/>
              <w:jc w:val="center"/>
              <w:rPr>
                <w:rFonts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货物类</w:t>
            </w:r>
            <w:r>
              <w:rPr>
                <w:rFonts w:ascii="宋体" w:hAnsi="宋体" w:eastAsia="宋体" w:cs="宋体"/>
                <w:color w:val="000000"/>
                <w:highlight w:val="none"/>
              </w:rPr>
            </w:r>
            <w:r/>
          </w:p>
        </w:tc>
      </w:tr>
    </w:tbl>
    <w:p>
      <w:pPr>
        <w:pStyle w:val="694"/>
        <w:jc w:val="center"/>
        <w:rPr>
          <w:color w:val="000000"/>
          <w:highlight w:val="none"/>
        </w:rPr>
      </w:pPr>
      <w:r>
        <w:rPr>
          <w:color w:val="000000"/>
          <w:highlight w:val="none"/>
        </w:rPr>
      </w:r>
      <w:r/>
    </w:p>
    <w:p>
      <w:pPr>
        <w:pStyle w:val="694"/>
        <w:ind w:firstLine="500"/>
        <w:spacing w:line="440" w:lineRule="exact"/>
        <w:rPr>
          <w:rFonts w:ascii="宋体" w:hAnsi="宋体"/>
          <w:color w:val="000000"/>
          <w:spacing w:val="7"/>
          <w:sz w:val="24"/>
          <w:highlight w:val="none"/>
        </w:rPr>
      </w:pPr>
      <w:r>
        <w:rPr>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w:t>
      </w:r>
      <w:r>
        <w:rPr>
          <w:rFonts w:ascii="宋体" w:hAnsi="宋体"/>
          <w:color w:val="000000"/>
          <w:spacing w:val="7"/>
          <w:sz w:val="24"/>
          <w:highlight w:val="none"/>
        </w:rPr>
        <w:t xml:space="preserve">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pacing w:val="7"/>
          <w:sz w:val="24"/>
          <w:highlight w:val="none"/>
        </w:rPr>
      </w:r>
      <w:r/>
    </w:p>
    <w:p>
      <w:pPr>
        <w:pStyle w:val="694"/>
        <w:ind w:firstLine="500"/>
        <w:spacing w:line="440" w:lineRule="exact"/>
        <w:rPr>
          <w:rFonts w:ascii="宋体" w:hAnsi="宋体"/>
          <w:color w:val="000000"/>
          <w:spacing w:val="7"/>
          <w:sz w:val="24"/>
          <w:highlight w:val="none"/>
        </w:rPr>
      </w:pPr>
      <w:r>
        <w:rPr>
          <w:rFonts w:ascii="宋体" w:hAnsi="宋体"/>
          <w:color w:val="000000"/>
          <w:spacing w:val="7"/>
          <w:sz w:val="24"/>
          <w:highlight w:val="none"/>
        </w:rPr>
        <w:t xml:space="preserve">2.核心产品清单</w:t>
      </w:r>
      <w:r>
        <w:rPr>
          <w:rFonts w:ascii="宋体" w:hAnsi="宋体"/>
          <w:color w:val="000000"/>
          <w:spacing w:val="7"/>
          <w:sz w:val="24"/>
          <w:highlight w:val="none"/>
        </w:rPr>
      </w:r>
      <w:r/>
    </w:p>
    <w:tbl>
      <w:tblPr>
        <w:tblW w:w="0" w:type="auto"/>
        <w:jc w:val="center"/>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744"/>
        <w:gridCol w:w="7153"/>
      </w:tblGrid>
      <w:tr>
        <w:trPr/>
        <w:tc>
          <w:tcPr>
            <w:tcMar>
              <w:top w:w="100" w:type="dxa"/>
              <w:bottom w:w="100" w:type="dxa"/>
            </w:tcMar>
            <w:tcW w:w="1744" w:type="dxa"/>
            <w:vAlign w:val="center"/>
            <w:textDirection w:val="lrTb"/>
            <w:noWrap w:val="false"/>
          </w:tcPr>
          <w:p>
            <w:pPr>
              <w:pStyle w:val="694"/>
              <w:jc w:val="center"/>
              <w:widowControl/>
              <w:rPr>
                <w:rFonts w:ascii="宋体" w:hAnsi="宋体" w:cs="宋体"/>
                <w:color w:val="000000"/>
                <w:sz w:val="24"/>
                <w:szCs w:val="21"/>
                <w:highlight w:val="none"/>
              </w:rPr>
            </w:pPr>
            <w:r>
              <w:rPr>
                <w:rFonts w:ascii="宋体" w:hAnsi="宋体" w:cs="宋体"/>
                <w:color w:val="000000"/>
                <w:sz w:val="24"/>
                <w:szCs w:val="21"/>
                <w:highlight w:val="none"/>
              </w:rPr>
              <w:t xml:space="preserve">序号</w:t>
            </w:r>
            <w:r>
              <w:rPr>
                <w:rFonts w:ascii="宋体" w:hAnsi="宋体" w:cs="宋体"/>
                <w:color w:val="000000"/>
                <w:sz w:val="24"/>
                <w:szCs w:val="21"/>
                <w:highlight w:val="none"/>
              </w:rPr>
            </w:r>
            <w:r/>
          </w:p>
        </w:tc>
        <w:tc>
          <w:tcPr>
            <w:tcMar>
              <w:top w:w="100" w:type="dxa"/>
              <w:bottom w:w="100" w:type="dxa"/>
            </w:tcMar>
            <w:tcW w:w="7153" w:type="dxa"/>
            <w:vAlign w:val="center"/>
            <w:textDirection w:val="lrTb"/>
            <w:noWrap w:val="false"/>
          </w:tcPr>
          <w:p>
            <w:pPr>
              <w:pStyle w:val="694"/>
              <w:jc w:val="center"/>
              <w:widowControl/>
              <w:rPr>
                <w:rFonts w:ascii="宋体" w:hAnsi="宋体" w:cs="宋体"/>
                <w:color w:val="000000"/>
                <w:sz w:val="24"/>
                <w:szCs w:val="21"/>
                <w:highlight w:val="none"/>
              </w:rPr>
            </w:pPr>
            <w:r>
              <w:rPr>
                <w:rFonts w:ascii="宋体" w:hAnsi="宋体" w:cs="宋体"/>
                <w:color w:val="000000"/>
                <w:sz w:val="24"/>
                <w:szCs w:val="21"/>
                <w:highlight w:val="none"/>
              </w:rPr>
              <w:t xml:space="preserve">名称</w:t>
            </w:r>
            <w:r>
              <w:rPr>
                <w:rFonts w:ascii="宋体" w:hAnsi="宋体" w:cs="宋体"/>
                <w:color w:val="000000"/>
                <w:sz w:val="24"/>
                <w:szCs w:val="21"/>
                <w:highlight w:val="none"/>
              </w:rPr>
            </w:r>
            <w:r/>
          </w:p>
        </w:tc>
      </w:tr>
      <w:tr>
        <w:trPr/>
        <w:tc>
          <w:tcPr>
            <w:tcMar>
              <w:top w:w="100" w:type="dxa"/>
              <w:bottom w:w="100" w:type="dxa"/>
            </w:tcMar>
            <w:tcW w:w="1744" w:type="dxa"/>
            <w:vAlign w:val="center"/>
            <w:textDirection w:val="lrTb"/>
            <w:noWrap w:val="false"/>
          </w:tcPr>
          <w:p>
            <w:pPr>
              <w:pStyle w:val="694"/>
              <w:jc w:val="center"/>
              <w:widowControl/>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r>
              <w:rPr>
                <w:rFonts w:hint="eastAsia" w:ascii="宋体" w:hAnsi="宋体" w:cs="宋体"/>
                <w:color w:val="000000"/>
                <w:sz w:val="24"/>
                <w:szCs w:val="21"/>
                <w:highlight w:val="none"/>
              </w:rPr>
            </w:r>
            <w:r/>
          </w:p>
        </w:tc>
        <w:tc>
          <w:tcPr>
            <w:tcMar>
              <w:top w:w="100" w:type="dxa"/>
              <w:bottom w:w="100" w:type="dxa"/>
            </w:tcMar>
            <w:tcW w:w="7153" w:type="dxa"/>
            <w:vAlign w:val="center"/>
            <w:textDirection w:val="lrTb"/>
            <w:noWrap w:val="false"/>
          </w:tcPr>
          <w:p>
            <w:pPr>
              <w:pStyle w:val="761"/>
              <w:jc w:val="center"/>
              <w:rPr>
                <w:rFonts w:hint="eastAsia" w:ascii="宋体" w:hAnsi="宋体" w:eastAsia="宋体" w:cs="宋体"/>
                <w:color w:val="000000"/>
                <w:highlight w:val="none"/>
                <w:lang w:eastAsia="zh-CN"/>
              </w:rPr>
            </w:pPr>
            <w:r>
              <w:rPr>
                <w:rFonts w:hint="eastAsia" w:ascii="宋体" w:hAnsi="宋体" w:cs="宋体"/>
                <w:color w:val="000000"/>
                <w:sz w:val="24"/>
                <w:szCs w:val="24"/>
                <w:highlight w:val="none"/>
                <w:lang w:val="en-US" w:eastAsia="zh-CN" w:bidi="ar"/>
              </w:rPr>
              <w:t xml:space="preserve">AI</w:t>
            </w:r>
            <w:r>
              <w:rPr>
                <w:rFonts w:hint="eastAsia" w:ascii="宋体" w:hAnsi="宋体" w:eastAsia="宋体" w:cs="宋体"/>
                <w:color w:val="000000"/>
                <w:sz w:val="24"/>
                <w:szCs w:val="24"/>
                <w:highlight w:val="none"/>
                <w:lang w:val="en-US" w:eastAsia="zh-CN" w:bidi="ar"/>
              </w:rPr>
              <w:t xml:space="preserve">手麻系统</w:t>
            </w:r>
            <w:r>
              <w:rPr>
                <w:rFonts w:hint="eastAsia" w:ascii="宋体" w:hAnsi="宋体" w:eastAsia="宋体" w:cs="宋体"/>
                <w:color w:val="000000"/>
                <w:highlight w:val="none"/>
                <w:lang w:eastAsia="zh-CN"/>
              </w:rPr>
            </w:r>
            <w:r/>
          </w:p>
        </w:tc>
      </w:tr>
    </w:tbl>
    <w:p>
      <w:pPr>
        <w:pStyle w:val="694"/>
        <w:ind w:firstLine="508"/>
        <w:spacing w:line="360" w:lineRule="auto"/>
        <w:rPr>
          <w:rFonts w:ascii="宋体" w:cs="宋体"/>
          <w:color w:val="000000"/>
          <w:spacing w:val="7"/>
          <w:sz w:val="24"/>
          <w:szCs w:val="24"/>
          <w:highlight w:val="none"/>
        </w:rPr>
      </w:pPr>
      <w:r/>
      <w:bookmarkStart w:id="258" w:name="EB408f2104b2e44804a6615a1921eee37c"/>
      <w:r/>
      <w:bookmarkEnd w:id="258"/>
      <w:r>
        <w:rPr>
          <w:rFonts w:hint="eastAsia" w:ascii="宋体" w:hAnsi="宋体" w:cs="宋体"/>
          <w:color w:val="000000"/>
          <w:spacing w:val="7"/>
          <w:sz w:val="24"/>
          <w:szCs w:val="24"/>
          <w:highlight w:val="none"/>
        </w:rPr>
        <w:t xml:space="preserve">注：</w:t>
      </w:r>
      <w:r>
        <w:rPr>
          <w:rFonts w:ascii="宋体" w:cs="宋体"/>
          <w:color w:val="000000"/>
          <w:spacing w:val="7"/>
          <w:sz w:val="24"/>
          <w:szCs w:val="24"/>
          <w:highlight w:val="none"/>
        </w:rPr>
      </w:r>
      <w:r/>
    </w:p>
    <w:p>
      <w:pPr>
        <w:pStyle w:val="694"/>
        <w:ind w:firstLine="508"/>
        <w:spacing w:line="360" w:lineRule="auto"/>
        <w:rPr>
          <w:rFonts w:ascii="宋体" w:cs="宋体"/>
          <w:color w:val="000000"/>
          <w:spacing w:val="7"/>
          <w:sz w:val="24"/>
          <w:szCs w:val="24"/>
          <w:highlight w:val="none"/>
        </w:rPr>
      </w:pPr>
      <w:r>
        <w:rPr>
          <w:rFonts w:hint="eastAsia" w:ascii="宋体" w:hAnsi="宋体" w:cs="宋体"/>
          <w:color w:val="000000"/>
          <w:spacing w:val="7"/>
          <w:sz w:val="24"/>
          <w:szCs w:val="24"/>
          <w:highlight w:val="none"/>
        </w:rPr>
        <w:t xml:space="preserve">（</w:t>
      </w:r>
      <w:r>
        <w:rPr>
          <w:rFonts w:ascii="宋体" w:hAnsi="宋体" w:cs="宋体"/>
          <w:color w:val="000000"/>
          <w:spacing w:val="7"/>
          <w:sz w:val="24"/>
          <w:szCs w:val="24"/>
          <w:highlight w:val="none"/>
        </w:rPr>
        <w:t xml:space="preserve">1</w:t>
      </w:r>
      <w:r>
        <w:rPr>
          <w:rFonts w:hint="eastAsia" w:ascii="宋体" w:hAnsi="宋体" w:cs="宋体"/>
          <w:color w:val="000000"/>
          <w:spacing w:val="7"/>
          <w:sz w:val="24"/>
          <w:szCs w:val="24"/>
          <w:highlight w: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rPr>
          <w:rFonts w:ascii="宋体" w:cs="宋体"/>
          <w:color w:val="000000"/>
          <w:spacing w:val="7"/>
          <w:sz w:val="24"/>
          <w:szCs w:val="24"/>
          <w:highlight w:val="none"/>
        </w:rPr>
      </w:r>
      <w:r/>
    </w:p>
    <w:p>
      <w:pPr>
        <w:pStyle w:val="694"/>
        <w:ind w:firstLine="508"/>
        <w:spacing w:line="360" w:lineRule="auto"/>
        <w:rPr>
          <w:rFonts w:ascii="宋体" w:cs="宋体"/>
          <w:color w:val="000000"/>
          <w:spacing w:val="7"/>
          <w:sz w:val="24"/>
          <w:szCs w:val="24"/>
          <w:highlight w:val="none"/>
        </w:rPr>
      </w:pPr>
      <w:r>
        <w:rPr>
          <w:rFonts w:hint="eastAsia" w:ascii="宋体" w:hAnsi="宋体" w:cs="宋体"/>
          <w:color w:val="000000"/>
          <w:spacing w:val="7"/>
          <w:sz w:val="24"/>
          <w:szCs w:val="24"/>
          <w:highlight w:val="none"/>
        </w:rPr>
        <w:t xml:space="preserve">（</w:t>
      </w:r>
      <w:r>
        <w:rPr>
          <w:rFonts w:ascii="宋体" w:hAnsi="宋体" w:cs="宋体"/>
          <w:color w:val="000000"/>
          <w:spacing w:val="7"/>
          <w:sz w:val="24"/>
          <w:szCs w:val="24"/>
          <w:highlight w:val="none"/>
        </w:rPr>
        <w:t xml:space="preserve">2</w:t>
      </w:r>
      <w:r>
        <w:rPr>
          <w:rFonts w:hint="eastAsia" w:ascii="宋体" w:hAnsi="宋体" w:cs="宋体"/>
          <w:color w:val="000000"/>
          <w:spacing w:val="7"/>
          <w:sz w:val="24"/>
          <w:szCs w:val="24"/>
          <w:highlight w: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rPr>
          <w:rFonts w:ascii="宋体" w:cs="宋体"/>
          <w:color w:val="000000"/>
          <w:spacing w:val="7"/>
          <w:sz w:val="24"/>
          <w:szCs w:val="24"/>
          <w:highlight w:val="none"/>
        </w:rPr>
      </w:r>
      <w:r/>
    </w:p>
    <w:p>
      <w:pPr>
        <w:pStyle w:val="694"/>
        <w:ind w:firstLine="508"/>
        <w:spacing w:line="360" w:lineRule="auto"/>
        <w:rPr>
          <w:rFonts w:ascii="宋体" w:cs="宋体"/>
          <w:color w:val="000000"/>
          <w:spacing w:val="7"/>
          <w:sz w:val="24"/>
          <w:szCs w:val="24"/>
          <w:highlight w:val="none"/>
        </w:rPr>
      </w:pPr>
      <w:r>
        <w:rPr>
          <w:rFonts w:ascii="宋体" w:hAnsi="宋体" w:cs="宋体"/>
          <w:color w:val="000000"/>
          <w:spacing w:val="7"/>
          <w:sz w:val="24"/>
          <w:szCs w:val="24"/>
          <w:highlight w:val="none"/>
        </w:rPr>
        <w:t xml:space="preserve">3</w:t>
      </w:r>
      <w:r>
        <w:rPr>
          <w:rFonts w:hint="eastAsia" w:ascii="宋体" w:hAnsi="宋体" w:cs="宋体"/>
          <w:color w:val="000000"/>
          <w:spacing w:val="7"/>
          <w:sz w:val="24"/>
          <w:szCs w:val="24"/>
          <w:highlight w:val="none"/>
        </w:rPr>
        <w:t xml:space="preserve">、节能、环境标志产品清单</w:t>
      </w:r>
      <w:r>
        <w:rPr>
          <w:rFonts w:ascii="宋体" w:hAnsi="宋体" w:cs="宋体"/>
          <w:color w:val="000000"/>
          <w:spacing w:val="7"/>
          <w:sz w:val="24"/>
          <w:szCs w:val="24"/>
          <w:highlight w:val="none"/>
        </w:rPr>
        <w:t xml:space="preserve">(</w:t>
      </w:r>
      <w:r>
        <w:rPr>
          <w:rFonts w:hint="eastAsia" w:ascii="宋体" w:hAnsi="宋体" w:cs="宋体"/>
          <w:color w:val="000000"/>
          <w:spacing w:val="7"/>
          <w:sz w:val="24"/>
          <w:szCs w:val="24"/>
          <w:highlight w:val="none"/>
        </w:rPr>
        <w:t xml:space="preserve">请提供国家确定的认证机构出具的、处于有效期之内的节能产品、环境标志产品认证证书（若证书有附件（附录）的，附件（附录）须随证书一起提供</w:t>
      </w:r>
      <w:r>
        <w:rPr>
          <w:rFonts w:ascii="宋体" w:hAnsi="宋体" w:cs="宋体"/>
          <w:color w:val="000000"/>
          <w:spacing w:val="7"/>
          <w:sz w:val="24"/>
          <w:szCs w:val="24"/>
          <w:highlight w:val="none"/>
        </w:rPr>
        <w:t xml:space="preserve">)</w:t>
      </w:r>
      <w:r>
        <w:rPr>
          <w:rFonts w:hint="eastAsia" w:ascii="宋体" w:hAnsi="宋体" w:cs="宋体"/>
          <w:color w:val="000000"/>
          <w:spacing w:val="7"/>
          <w:sz w:val="24"/>
          <w:szCs w:val="24"/>
          <w:highlight w:val="none"/>
        </w:rPr>
        <w:t xml:space="preserve">）</w:t>
      </w:r>
      <w:r>
        <w:rPr>
          <w:rFonts w:ascii="宋体" w:cs="宋体"/>
          <w:color w:val="000000"/>
          <w:spacing w:val="7"/>
          <w:sz w:val="24"/>
          <w:szCs w:val="24"/>
          <w:highlight w:val="none"/>
        </w:rPr>
      </w:r>
      <w:r/>
    </w:p>
    <w:p>
      <w:pPr>
        <w:pStyle w:val="694"/>
        <w:ind w:firstLine="508"/>
        <w:spacing w:line="360" w:lineRule="auto"/>
        <w:rPr>
          <w:rFonts w:ascii="宋体" w:cs="宋体"/>
          <w:color w:val="000000"/>
          <w:spacing w:val="7"/>
          <w:sz w:val="24"/>
          <w:szCs w:val="24"/>
          <w:highlight w:val="none"/>
        </w:rPr>
      </w:pPr>
      <w:r>
        <w:rPr>
          <w:rFonts w:hint="eastAsia" w:ascii="宋体" w:hAnsi="宋体" w:cs="宋体"/>
          <w:color w:val="000000"/>
          <w:spacing w:val="7"/>
          <w:sz w:val="24"/>
          <w:szCs w:val="24"/>
          <w:highlight w:val="none"/>
        </w:rPr>
        <w:t xml:space="preserve">节能产品政府采购品目清单：</w:t>
      </w:r>
      <w:r>
        <w:rPr>
          <w:rFonts w:ascii="宋体" w:cs="宋体"/>
          <w:color w:val="000000"/>
          <w:spacing w:val="7"/>
          <w:sz w:val="24"/>
          <w:szCs w:val="24"/>
          <w:highlight w:val="none"/>
        </w:rPr>
      </w:r>
      <w:r/>
    </w:p>
    <w:tbl>
      <w:tblPr>
        <w:tblW w:w="0" w:type="auto"/>
        <w:jc w:val="center"/>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319"/>
        <w:gridCol w:w="7468"/>
      </w:tblGrid>
      <w:tr>
        <w:trPr/>
        <w:tc>
          <w:tcPr>
            <w:tcMar>
              <w:top w:w="100" w:type="dxa"/>
              <w:bottom w:w="100" w:type="dxa"/>
            </w:tcMar>
            <w:tcW w:w="1319" w:type="dxa"/>
            <w:vAlign w:val="center"/>
            <w:textDirection w:val="lrTb"/>
            <w:noWrap w:val="false"/>
          </w:tcPr>
          <w:p>
            <w:pPr>
              <w:pStyle w:val="694"/>
              <w:jc w:val="center"/>
              <w:widowControl/>
              <w:rPr>
                <w:rFonts w:ascii="宋体" w:hAnsi="宋体" w:cs="宋体"/>
                <w:color w:val="000000"/>
                <w:sz w:val="24"/>
                <w:szCs w:val="21"/>
                <w:highlight w:val="none"/>
              </w:rPr>
            </w:pPr>
            <w:r>
              <w:rPr>
                <w:rFonts w:ascii="宋体" w:hAnsi="宋体" w:cs="宋体"/>
                <w:color w:val="000000"/>
                <w:sz w:val="24"/>
                <w:szCs w:val="21"/>
                <w:highlight w:val="none"/>
              </w:rPr>
              <w:t xml:space="preserve">序号</w:t>
            </w:r>
            <w:r>
              <w:rPr>
                <w:rFonts w:ascii="宋体" w:hAnsi="宋体" w:cs="宋体"/>
                <w:color w:val="000000"/>
                <w:sz w:val="24"/>
                <w:szCs w:val="21"/>
                <w:highlight w:val="none"/>
              </w:rPr>
            </w:r>
            <w:r/>
          </w:p>
        </w:tc>
        <w:tc>
          <w:tcPr>
            <w:tcMar>
              <w:top w:w="100" w:type="dxa"/>
              <w:bottom w:w="100" w:type="dxa"/>
            </w:tcMar>
            <w:tcW w:w="7468" w:type="dxa"/>
            <w:vAlign w:val="center"/>
            <w:textDirection w:val="lrTb"/>
            <w:noWrap w:val="false"/>
          </w:tcPr>
          <w:p>
            <w:pPr>
              <w:pStyle w:val="694"/>
              <w:jc w:val="center"/>
              <w:widowControl/>
              <w:rPr>
                <w:rFonts w:ascii="宋体" w:hAnsi="宋体" w:cs="宋体"/>
                <w:color w:val="000000"/>
                <w:sz w:val="24"/>
                <w:szCs w:val="21"/>
                <w:highlight w:val="none"/>
              </w:rPr>
            </w:pPr>
            <w:r>
              <w:rPr>
                <w:rFonts w:ascii="宋体" w:hAnsi="宋体" w:cs="宋体"/>
                <w:color w:val="000000"/>
                <w:sz w:val="24"/>
                <w:szCs w:val="21"/>
                <w:highlight w:val="none"/>
              </w:rPr>
              <w:t xml:space="preserve">名称</w:t>
            </w:r>
            <w:r>
              <w:rPr>
                <w:rFonts w:ascii="宋体" w:hAnsi="宋体" w:cs="宋体"/>
                <w:color w:val="000000"/>
                <w:sz w:val="24"/>
                <w:szCs w:val="21"/>
                <w:highlight w:val="none"/>
              </w:rPr>
            </w:r>
            <w:r/>
          </w:p>
        </w:tc>
      </w:tr>
      <w:tr>
        <w:trPr/>
        <w:tc>
          <w:tcPr>
            <w:tcMar>
              <w:top w:w="100" w:type="dxa"/>
              <w:bottom w:w="100" w:type="dxa"/>
            </w:tcMar>
            <w:tcW w:w="1319" w:type="dxa"/>
            <w:vAlign w:val="center"/>
            <w:textDirection w:val="lrTb"/>
            <w:noWrap w:val="false"/>
          </w:tcPr>
          <w:p>
            <w:pPr>
              <w:pStyle w:val="694"/>
              <w:jc w:val="center"/>
              <w:widowControl/>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r>
              <w:rPr>
                <w:rFonts w:hint="eastAsia" w:ascii="宋体" w:hAnsi="宋体" w:cs="宋体"/>
                <w:color w:val="000000"/>
                <w:sz w:val="24"/>
                <w:szCs w:val="21"/>
                <w:highlight w:val="none"/>
              </w:rPr>
            </w:r>
            <w:r/>
          </w:p>
        </w:tc>
        <w:tc>
          <w:tcPr>
            <w:tcMar>
              <w:top w:w="100" w:type="dxa"/>
              <w:bottom w:w="100" w:type="dxa"/>
            </w:tcMar>
            <w:tcW w:w="7468" w:type="dxa"/>
            <w:vAlign w:val="center"/>
            <w:textDirection w:val="lrTb"/>
            <w:noWrap w:val="false"/>
          </w:tcPr>
          <w:p>
            <w:pPr>
              <w:pStyle w:val="761"/>
              <w:jc w:val="center"/>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
              </w:rPr>
              <w:t xml:space="preserve">配套平板</w:t>
            </w:r>
            <w:r>
              <w:rPr>
                <w:rFonts w:hint="eastAsia" w:ascii="宋体" w:hAnsi="宋体" w:eastAsia="宋体" w:cs="宋体"/>
                <w:color w:val="000000"/>
                <w:highlight w:val="none"/>
                <w:lang w:eastAsia="zh-CN"/>
              </w:rPr>
            </w:r>
            <w:r/>
          </w:p>
        </w:tc>
      </w:tr>
    </w:tbl>
    <w:p>
      <w:pPr>
        <w:pStyle w:val="778"/>
        <w:ind w:firstLine="500"/>
        <w:keepLines w:val="0"/>
        <w:keepNext w:val="0"/>
        <w:pageBreakBefore w:val="0"/>
        <w:spacing w:line="44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注：以★标注的为政府强制采购产品</w:t>
      </w:r>
      <w:r>
        <w:rPr>
          <w:rFonts w:hint="eastAsia" w:ascii="宋体" w:hAnsi="宋体" w:eastAsia="宋体" w:cs="宋体"/>
          <w:color w:val="000000"/>
          <w:sz w:val="24"/>
          <w:szCs w:val="24"/>
          <w:highlight w:val="none"/>
          <w:lang w:val="en-US" w:eastAsia="zh-CN" w:bidi="ar-SA"/>
        </w:rPr>
      </w:r>
      <w:r/>
    </w:p>
    <w:p>
      <w:pPr>
        <w:pStyle w:val="778"/>
        <w:ind w:firstLine="500"/>
        <w:keepLines w:val="0"/>
        <w:keepNext w:val="0"/>
        <w:pageBreakBefore w:val="0"/>
        <w:spacing w:line="440" w:lineRule="exact"/>
        <w:rPr>
          <w:rFonts w:hint="eastAsia" w:ascii="宋体" w:hAnsi="宋体" w:cs="宋体"/>
          <w:color w:val="000000"/>
          <w:spacing w:val="7"/>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凡“节能产品政府采购品目清单”中以★标注的为政府强制采购产品</w:t>
      </w:r>
      <w:r>
        <w:rPr>
          <w:rFonts w:hint="eastAsia" w:ascii="宋体" w:hAnsi="宋体" w:cs="宋体"/>
          <w:color w:val="000000"/>
          <w:spacing w:val="7"/>
          <w:sz w:val="24"/>
          <w:szCs w:val="24"/>
          <w:highlight w:val="none"/>
        </w:rPr>
      </w:r>
      <w:r/>
    </w:p>
    <w:p>
      <w:pPr>
        <w:pStyle w:val="694"/>
        <w:ind w:firstLine="508"/>
        <w:spacing w:line="360" w:lineRule="auto"/>
        <w:rPr>
          <w:rFonts w:hint="eastAsia" w:ascii="宋体" w:hAnsi="宋体" w:cs="宋体"/>
          <w:color w:val="000000"/>
          <w:spacing w:val="7"/>
          <w:sz w:val="24"/>
          <w:szCs w:val="24"/>
          <w:highlight w:val="none"/>
        </w:rPr>
      </w:pPr>
      <w:r>
        <w:rPr>
          <w:rFonts w:hint="eastAsia" w:ascii="宋体" w:hAnsi="宋体" w:cs="宋体"/>
          <w:color w:val="000000"/>
          <w:spacing w:val="7"/>
          <w:sz w:val="24"/>
          <w:szCs w:val="24"/>
          <w:highlight w:val="none"/>
        </w:rPr>
      </w:r>
      <w:r/>
    </w:p>
    <w:p>
      <w:pPr>
        <w:pStyle w:val="694"/>
        <w:ind w:firstLine="508"/>
        <w:spacing w:line="360" w:lineRule="auto"/>
        <w:rPr>
          <w:rFonts w:ascii="宋体" w:cs="宋体"/>
          <w:color w:val="000000"/>
          <w:spacing w:val="7"/>
          <w:sz w:val="24"/>
          <w:szCs w:val="24"/>
          <w:highlight w:val="none"/>
        </w:rPr>
      </w:pPr>
      <w:r>
        <w:rPr>
          <w:rFonts w:hint="eastAsia" w:ascii="宋体" w:hAnsi="宋体" w:cs="宋体"/>
          <w:color w:val="000000"/>
          <w:spacing w:val="7"/>
          <w:sz w:val="24"/>
          <w:szCs w:val="24"/>
          <w:highlight w:val="none"/>
        </w:rPr>
        <w:t xml:space="preserve">环境标志产品政府采购品目清单：</w:t>
      </w:r>
      <w:r>
        <w:rPr>
          <w:rFonts w:ascii="宋体" w:cs="宋体"/>
          <w:color w:val="000000"/>
          <w:spacing w:val="7"/>
          <w:sz w:val="24"/>
          <w:szCs w:val="24"/>
          <w:highlight w:val="none"/>
        </w:rPr>
      </w:r>
      <w:r/>
    </w:p>
    <w:tbl>
      <w:tblPr>
        <w:tblW w:w="0" w:type="auto"/>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464"/>
        <w:gridCol w:w="7468"/>
      </w:tblGrid>
      <w:tr>
        <w:trPr/>
        <w:tc>
          <w:tcPr>
            <w:tcMar>
              <w:top w:w="100" w:type="dxa"/>
              <w:bottom w:w="100" w:type="dxa"/>
            </w:tcMar>
            <w:tcW w:w="1464" w:type="dxa"/>
            <w:vAlign w:val="center"/>
            <w:textDirection w:val="lrTb"/>
            <w:noWrap w:val="false"/>
          </w:tcPr>
          <w:p>
            <w:pPr>
              <w:pStyle w:val="694"/>
              <w:jc w:val="center"/>
              <w:widowControl/>
              <w:rPr>
                <w:rFonts w:ascii="宋体" w:hAnsi="宋体" w:cs="宋体"/>
                <w:color w:val="000000"/>
                <w:sz w:val="24"/>
                <w:szCs w:val="21"/>
                <w:highlight w:val="none"/>
              </w:rPr>
            </w:pPr>
            <w:r>
              <w:rPr>
                <w:rFonts w:ascii="宋体" w:hAnsi="宋体" w:cs="宋体"/>
                <w:color w:val="000000"/>
                <w:sz w:val="24"/>
                <w:szCs w:val="21"/>
                <w:highlight w:val="none"/>
              </w:rPr>
              <w:t xml:space="preserve">序号</w:t>
            </w:r>
            <w:r>
              <w:rPr>
                <w:rFonts w:ascii="宋体" w:hAnsi="宋体" w:cs="宋体"/>
                <w:color w:val="000000"/>
                <w:sz w:val="24"/>
                <w:szCs w:val="21"/>
                <w:highlight w:val="none"/>
              </w:rPr>
            </w:r>
            <w:r/>
          </w:p>
        </w:tc>
        <w:tc>
          <w:tcPr>
            <w:tcMar>
              <w:top w:w="100" w:type="dxa"/>
              <w:bottom w:w="100" w:type="dxa"/>
            </w:tcMar>
            <w:tcW w:w="7468" w:type="dxa"/>
            <w:vAlign w:val="center"/>
            <w:textDirection w:val="lrTb"/>
            <w:noWrap w:val="false"/>
          </w:tcPr>
          <w:p>
            <w:pPr>
              <w:pStyle w:val="694"/>
              <w:jc w:val="center"/>
              <w:widowControl/>
              <w:rPr>
                <w:rFonts w:ascii="宋体" w:hAnsi="宋体" w:cs="宋体"/>
                <w:color w:val="000000"/>
                <w:sz w:val="24"/>
                <w:szCs w:val="21"/>
                <w:highlight w:val="none"/>
              </w:rPr>
            </w:pPr>
            <w:r>
              <w:rPr>
                <w:rFonts w:ascii="宋体" w:hAnsi="宋体" w:cs="宋体"/>
                <w:color w:val="000000"/>
                <w:sz w:val="24"/>
                <w:szCs w:val="21"/>
                <w:highlight w:val="none"/>
              </w:rPr>
              <w:t xml:space="preserve">名称</w:t>
            </w:r>
            <w:r>
              <w:rPr>
                <w:rFonts w:ascii="宋体" w:hAnsi="宋体" w:cs="宋体"/>
                <w:color w:val="000000"/>
                <w:sz w:val="24"/>
                <w:szCs w:val="21"/>
                <w:highlight w:val="none"/>
              </w:rPr>
            </w:r>
            <w:r/>
          </w:p>
        </w:tc>
      </w:tr>
      <w:tr>
        <w:trPr/>
        <w:tc>
          <w:tcPr>
            <w:tcMar>
              <w:top w:w="100" w:type="dxa"/>
              <w:bottom w:w="100" w:type="dxa"/>
            </w:tcMar>
            <w:tcW w:w="1464" w:type="dxa"/>
            <w:vAlign w:val="center"/>
            <w:textDirection w:val="lrTb"/>
            <w:noWrap w:val="false"/>
          </w:tcPr>
          <w:p>
            <w:pPr>
              <w:pStyle w:val="694"/>
              <w:jc w:val="center"/>
              <w:widowControl/>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r>
              <w:rPr>
                <w:rFonts w:hint="eastAsia" w:ascii="宋体" w:hAnsi="宋体" w:cs="宋体"/>
                <w:color w:val="000000"/>
                <w:sz w:val="24"/>
                <w:szCs w:val="21"/>
                <w:highlight w:val="none"/>
              </w:rPr>
            </w:r>
            <w:r/>
          </w:p>
        </w:tc>
        <w:tc>
          <w:tcPr>
            <w:tcMar>
              <w:top w:w="100" w:type="dxa"/>
              <w:bottom w:w="100" w:type="dxa"/>
            </w:tcMar>
            <w:tcW w:w="7468" w:type="dxa"/>
            <w:vAlign w:val="center"/>
            <w:textDirection w:val="lrTb"/>
            <w:noWrap w:val="false"/>
          </w:tcPr>
          <w:p>
            <w:pPr>
              <w:pStyle w:val="761"/>
              <w:jc w:val="center"/>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val="en-US" w:eastAsia="zh-CN" w:bidi="ar"/>
              </w:rPr>
              <w:t xml:space="preserve">配套平板</w:t>
            </w:r>
            <w:r>
              <w:rPr>
                <w:rFonts w:hint="eastAsia" w:ascii="宋体" w:hAnsi="宋体" w:eastAsia="宋体" w:cs="宋体"/>
                <w:color w:val="000000"/>
                <w:highlight w:val="none"/>
                <w:lang w:eastAsia="zh-CN"/>
              </w:rPr>
            </w:r>
            <w:r/>
          </w:p>
        </w:tc>
      </w:tr>
    </w:tbl>
    <w:p>
      <w:pPr>
        <w:pStyle w:val="779"/>
        <w:numPr>
          <w:ilvl w:val="0"/>
          <w:numId w:val="2"/>
        </w:numPr>
        <w:ind w:left="239" w:firstLine="331"/>
        <w:keepLines w:val="0"/>
        <w:keepNext w:val="0"/>
        <w:pageBreakBefore w:val="0"/>
        <w:spacing w:afterAutospacing="0" w:line="360" w:lineRule="auto"/>
        <w:widowControl/>
        <w:rPr>
          <w:rStyle w:val="742"/>
          <w:rFonts w:hint="eastAsia" w:ascii="宋体" w:hAnsi="宋体"/>
          <w:b/>
          <w:bCs/>
          <w:color w:val="000000"/>
          <w:spacing w:val="7"/>
          <w:sz w:val="24"/>
          <w:szCs w:val="24"/>
          <w:highlight w:val="none"/>
        </w:rPr>
      </w:pPr>
      <w:r>
        <w:rPr>
          <w:rFonts w:hint="eastAsia" w:ascii="宋体" w:hAnsi="宋体" w:eastAsia="宋体" w:cs="宋体"/>
          <w:b/>
          <w:bCs/>
          <w:color w:val="000000"/>
          <w:sz w:val="24"/>
          <w:szCs w:val="24"/>
          <w:highlight w:val="none"/>
          <w:lang w:val="en-US" w:eastAsia="zh-CN" w:bidi="ar-SA"/>
        </w:rPr>
        <w:t xml:space="preserve">绿色采购其他政策：</w:t>
      </w:r>
      <w:r>
        <w:rPr>
          <w:rStyle w:val="742"/>
          <w:rFonts w:hint="eastAsia" w:ascii="宋体" w:hAnsi="宋体"/>
          <w:b/>
          <w:bCs/>
          <w:color w:val="000000"/>
          <w:spacing w:val="7"/>
          <w:sz w:val="24"/>
          <w:szCs w:val="24"/>
          <w:highlight w:val="none"/>
        </w:rPr>
      </w:r>
      <w:r/>
    </w:p>
    <w:p>
      <w:pPr>
        <w:pStyle w:val="779"/>
        <w:numPr>
          <w:ilvl w:val="0"/>
          <w:numId w:val="0"/>
        </w:numPr>
        <w:ind w:firstLine="508"/>
        <w:keepLines w:val="0"/>
        <w:keepNext w:val="0"/>
        <w:pageBreakBefore w:val="0"/>
        <w:spacing w:afterAutospacing="0" w:line="360" w:lineRule="auto"/>
        <w:widowControl/>
        <w:rPr>
          <w:rStyle w:val="742"/>
          <w:rFonts w:hint="eastAsia" w:ascii="宋体" w:hAnsi="宋体"/>
          <w:b/>
          <w:bCs/>
          <w:color w:val="000000"/>
          <w:spacing w:val="7"/>
          <w:sz w:val="24"/>
          <w:szCs w:val="24"/>
          <w:highlight w:val="none"/>
        </w:rPr>
      </w:pPr>
      <w:r>
        <w:rPr>
          <w:rFonts w:hint="eastAsia" w:ascii="宋体" w:hAnsi="宋体" w:eastAsia="Times New Roman" w:cs="Times New Roman"/>
          <w:b w:val="0"/>
          <w:bCs w:val="0"/>
          <w:color w:val="000000"/>
          <w:spacing w:val="7"/>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rPr>
          <w:rStyle w:val="742"/>
          <w:rFonts w:hint="eastAsia" w:ascii="宋体" w:hAnsi="宋体"/>
          <w:b/>
          <w:bCs/>
          <w:color w:val="000000"/>
          <w:spacing w:val="7"/>
          <w:sz w:val="24"/>
          <w:szCs w:val="24"/>
          <w:highlight w:val="none"/>
        </w:rPr>
      </w:r>
      <w:r/>
    </w:p>
    <w:p>
      <w:pPr>
        <w:pStyle w:val="779"/>
        <w:numPr>
          <w:ilvl w:val="0"/>
          <w:numId w:val="0"/>
        </w:numPr>
        <w:ind w:firstLine="480"/>
        <w:keepLines w:val="0"/>
        <w:keepNext w:val="0"/>
        <w:pageBreakBefore w:val="0"/>
        <w:spacing w:afterAutospacing="0" w:line="360" w:lineRule="auto"/>
        <w:widowControl/>
        <w:rPr>
          <w:rStyle w:val="742"/>
          <w:rFonts w:hint="eastAsia" w:ascii="宋体" w:hAnsi="宋体"/>
          <w:b/>
          <w:bCs/>
          <w:color w:val="000000"/>
          <w:spacing w:val="7"/>
          <w:sz w:val="24"/>
          <w:szCs w:val="24"/>
          <w:highlight w:val="none"/>
        </w:rPr>
      </w:pPr>
      <w:r>
        <w:rPr>
          <w:rFonts w:hint="eastAsia" w:ascii="宋体" w:hAnsi="宋体" w:eastAsia="宋体" w:cs="宋体"/>
          <w:color w:val="000000"/>
          <w:sz w:val="24"/>
          <w:szCs w:val="24"/>
          <w:highlight w:val="none"/>
          <w:lang w:val="en-US" w:eastAsia="zh-CN" w:bidi="ar-SA"/>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号文）文件规定，投标人提供产品及相关快递服务的包装应符合标准要求。</w:t>
      </w:r>
      <w:r>
        <w:rPr>
          <w:rStyle w:val="742"/>
          <w:rFonts w:hint="eastAsia" w:ascii="宋体" w:hAnsi="宋体"/>
          <w:b/>
          <w:bCs/>
          <w:color w:val="000000"/>
          <w:spacing w:val="7"/>
          <w:sz w:val="24"/>
          <w:szCs w:val="24"/>
          <w:highlight w:val="none"/>
        </w:rPr>
      </w:r>
      <w:r/>
    </w:p>
    <w:p>
      <w:pPr>
        <w:pStyle w:val="778"/>
        <w:ind w:firstLine="500"/>
        <w:spacing w:line="360" w:lineRule="auto"/>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5、政府采购中实施本国产品标准及相关政策</w:t>
      </w:r>
      <w:r>
        <w:rPr>
          <w:rFonts w:hint="eastAsia" w:ascii="宋体" w:hAnsi="宋体" w:eastAsia="宋体" w:cs="宋体"/>
          <w:b/>
          <w:bCs/>
          <w:color w:val="000000"/>
          <w:sz w:val="24"/>
          <w:szCs w:val="24"/>
          <w:highlight w:val="none"/>
          <w:lang w:val="en-US" w:eastAsia="zh-CN" w:bidi="ar-SA"/>
        </w:rPr>
      </w:r>
      <w:r/>
    </w:p>
    <w:p>
      <w:pPr>
        <w:pStyle w:val="778"/>
        <w:ind w:firstLine="500"/>
        <w:spacing w:line="360" w:lineRule="auto"/>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778"/>
        <w:ind w:firstLine="500"/>
        <w:spacing w:line="360" w:lineRule="auto"/>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bidi="ar-SA"/>
        </w:rPr>
      </w:r>
      <w:r/>
    </w:p>
    <w:p>
      <w:pPr>
        <w:pStyle w:val="778"/>
        <w:numPr>
          <w:ilvl w:val="0"/>
          <w:numId w:val="0"/>
        </w:numPr>
        <w:ind w:firstLine="482"/>
        <w:spacing w:line="44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注意事项：</w:t>
      </w:r>
      <w:r>
        <w:rPr>
          <w:rFonts w:hint="eastAsia" w:ascii="宋体" w:hAnsi="宋体" w:eastAsia="宋体" w:cs="宋体"/>
          <w:color w:val="000000"/>
          <w:sz w:val="24"/>
          <w:szCs w:val="24"/>
          <w:highlight w:val="none"/>
          <w:lang w:val="en-US" w:eastAsia="zh-CN" w:bidi="ar-SA"/>
        </w:rPr>
        <w:t xml:space="preserve">在项目实施过程中，如涉及到与第三方系统对接的，由采购单位负责与第三方系统主管单位、第三方系统供应商沟通协调，确保第三方系统接口免费开放。</w:t>
      </w:r>
      <w:r>
        <w:rPr>
          <w:rFonts w:hint="eastAsia" w:ascii="宋体" w:hAnsi="宋体" w:eastAsia="宋体" w:cs="宋体"/>
          <w:color w:val="000000"/>
          <w:sz w:val="24"/>
          <w:szCs w:val="24"/>
          <w:highlight w:val="none"/>
          <w:lang w:val="en-US" w:eastAsia="zh-CN" w:bidi="ar-SA"/>
        </w:rPr>
      </w:r>
      <w:r/>
    </w:p>
    <w:p>
      <w:pPr>
        <w:pStyle w:val="778"/>
        <w:numPr>
          <w:ilvl w:val="0"/>
          <w:numId w:val="0"/>
        </w:numPr>
        <w:ind w:left="570"/>
        <w:spacing w:line="360" w:lineRule="auto"/>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6、建设范围</w:t>
      </w:r>
      <w:r>
        <w:rPr>
          <w:rFonts w:hint="eastAsia" w:ascii="宋体" w:hAnsi="宋体" w:eastAsia="宋体" w:cs="宋体"/>
          <w:b/>
          <w:bCs/>
          <w:color w:val="000000"/>
          <w:sz w:val="24"/>
          <w:szCs w:val="24"/>
          <w:highlight w:val="none"/>
          <w:lang w:val="en-US" w:eastAsia="zh-CN" w:bidi="ar-SA"/>
        </w:rPr>
      </w:r>
      <w:r/>
    </w:p>
    <w:p>
      <w:pPr>
        <w:pStyle w:val="778"/>
        <w:numPr>
          <w:ilvl w:val="0"/>
          <w:numId w:val="0"/>
        </w:numPr>
        <w:ind w:left="570"/>
        <w:spacing w:line="360" w:lineRule="auto"/>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本项目建设范围如下：</w:t>
      </w:r>
      <w:r>
        <w:rPr>
          <w:rFonts w:hint="eastAsia" w:ascii="宋体" w:hAnsi="宋体" w:eastAsia="宋体" w:cs="宋体"/>
          <w:b/>
          <w:bCs/>
          <w:color w:val="000000"/>
          <w:sz w:val="24"/>
          <w:szCs w:val="24"/>
          <w:highlight w:val="none"/>
          <w:lang w:val="en-US" w:eastAsia="zh-CN" w:bidi="ar-SA"/>
        </w:rPr>
      </w:r>
      <w:r/>
    </w:p>
    <w:tbl>
      <w:tblPr>
        <w:tblW w:w="904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70"/>
        <w:gridCol w:w="3178"/>
        <w:gridCol w:w="2872"/>
        <w:gridCol w:w="1723"/>
      </w:tblGrid>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建设区域</w:t>
            </w:r>
            <w:r>
              <w:rPr>
                <w:rFonts w:hint="eastAsia" w:ascii="宋体" w:hAnsi="宋体" w:eastAsia="宋体" w:cs="宋体"/>
                <w:b/>
                <w:bCs/>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位置</w:t>
            </w:r>
            <w:r>
              <w:rPr>
                <w:rFonts w:hint="eastAsia" w:ascii="宋体" w:hAnsi="宋体" w:eastAsia="宋体" w:cs="宋体"/>
                <w:b/>
                <w:bCs/>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一号楼手术部手术间</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一号楼三楼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间</w:t>
            </w:r>
            <w:r>
              <w:rPr>
                <w:rFonts w:ascii="宋体" w:hAnsi="宋体" w:eastAsia="宋体" w:cs="宋体"/>
                <w:i w:val="0"/>
                <w:iCs w:val="0"/>
                <w:color w:val="000000"/>
                <w:sz w:val="24"/>
                <w:szCs w:val="24"/>
                <w:highlight w:val="none"/>
                <w:u w:val="none"/>
                <w:lang w:val="en-US"/>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一号楼手术部恢复室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一号楼三楼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8床位</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妇儿楼手术部手术间</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二号楼二楼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妇儿楼手术部恢复室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二号楼二楼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5床位</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急诊楼手术部手术间</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急诊楼四楼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急诊楼手术部恢复室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急诊楼四楼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4床位</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内镜中心手术间</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一号楼二楼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内镜中心恢复室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一号楼二楼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8床位</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纤支镜检查室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一号楼二楼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纤支镜检查室恢复室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一号楼二楼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2床位</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vMerge w:val="restart"/>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178" w:type="dxa"/>
            <w:vAlign w:val="center"/>
            <w:vMerge w:val="restart"/>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DSA手术室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一号楼一楼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vMerge w:val="continue"/>
            <w:textDirection w:val="lrTb"/>
            <w:noWrap/>
          </w:tcPr>
          <w:p>
            <w:pPr>
              <w:pStyle w:val="694"/>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78" w:type="dxa"/>
            <w:vAlign w:val="center"/>
            <w:vMerge w:val="continue"/>
            <w:textDirection w:val="lrTb"/>
            <w:noWrap/>
          </w:tcPr>
          <w:p>
            <w:pPr>
              <w:pStyle w:val="694"/>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急诊楼一楼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急诊手术室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急诊楼一楼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产房手术室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妇儿楼八楼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无痛人工流产操作室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妇儿楼三楼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泌尿中心手术室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一号楼一楼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医美中心手术室</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一号楼一楼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麻醉门诊（访视评估）</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一号楼一楼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1间</w:t>
            </w:r>
            <w:r>
              <w:rPr>
                <w:rFonts w:hint="eastAsia" w:ascii="宋体" w:hAnsi="宋体" w:eastAsia="宋体" w:cs="宋体"/>
                <w:i w:val="0"/>
                <w:iCs w:val="0"/>
                <w:color w:val="000000"/>
                <w:sz w:val="24"/>
                <w:szCs w:val="24"/>
                <w:highlight w:val="none"/>
                <w:u w:val="none"/>
              </w:rPr>
            </w:r>
            <w:r/>
          </w:p>
        </w:tc>
      </w:tr>
      <w:tr>
        <w:trPr>
          <w:trHeight w:val="283"/>
        </w:trPr>
        <w:tc>
          <w:tcPr>
            <w:tcW w:w="1270"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178"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麻醉门诊</w:t>
            </w:r>
            <w:r>
              <w:rPr>
                <w:rFonts w:hint="eastAsia" w:ascii="宋体" w:hAnsi="宋体" w:eastAsia="宋体" w:cs="宋体"/>
                <w:i w:val="0"/>
                <w:iCs w:val="0"/>
                <w:color w:val="000000"/>
                <w:sz w:val="24"/>
                <w:szCs w:val="24"/>
                <w:highlight w:val="none"/>
                <w:u w:val="none"/>
              </w:rPr>
            </w:r>
            <w:r/>
          </w:p>
        </w:tc>
        <w:tc>
          <w:tcPr>
            <w:tcW w:w="2872"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一号楼二楼</w:t>
            </w:r>
            <w:r>
              <w:rPr>
                <w:rFonts w:hint="eastAsia" w:ascii="宋体" w:hAnsi="宋体" w:eastAsia="宋体" w:cs="宋体"/>
                <w:i w:val="0"/>
                <w:iCs w:val="0"/>
                <w:color w:val="000000"/>
                <w:sz w:val="24"/>
                <w:szCs w:val="24"/>
                <w:highlight w:val="none"/>
                <w:u w:val="none"/>
              </w:rPr>
            </w:r>
            <w:r/>
          </w:p>
        </w:tc>
        <w:tc>
          <w:tcPr>
            <w:tcW w:w="1723" w:type="dxa"/>
            <w:vAlign w:val="center"/>
            <w:textDirection w:val="lrTb"/>
            <w:noWrap/>
          </w:tcPr>
          <w:p>
            <w:pPr>
              <w:pStyle w:val="694"/>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1间</w:t>
            </w:r>
            <w:r>
              <w:rPr>
                <w:rFonts w:hint="eastAsia" w:ascii="宋体" w:hAnsi="宋体" w:eastAsia="宋体" w:cs="宋体"/>
                <w:i w:val="0"/>
                <w:iCs w:val="0"/>
                <w:color w:val="000000"/>
                <w:sz w:val="24"/>
                <w:szCs w:val="24"/>
                <w:highlight w:val="none"/>
                <w:u w:val="none"/>
              </w:rPr>
            </w:r>
            <w:r/>
          </w:p>
        </w:tc>
      </w:tr>
    </w:tbl>
    <w:p>
      <w:pPr>
        <w:pStyle w:val="696"/>
        <w:rPr>
          <w:rFonts w:eastAsia="宋体"/>
          <w:color w:val="000000"/>
          <w:highlight w:val="none"/>
          <w:lang w:val="en-US" w:eastAsia="zh-CN"/>
        </w:rPr>
      </w:pPr>
      <w:r>
        <w:rPr>
          <w:rFonts w:hint="eastAsia"/>
          <w:color w:val="000000"/>
          <w:highlight w:val="none"/>
          <w:lang w:val="en-US"/>
        </w:rPr>
        <w:t xml:space="preserve">二、</w:t>
      </w:r>
      <w:r>
        <w:rPr>
          <w:rFonts w:hint="eastAsia"/>
          <w:color w:val="000000"/>
          <w:highlight w:val="none"/>
          <w:lang w:val="en-US" w:eastAsia="zh-CN"/>
        </w:rPr>
        <w:t xml:space="preserve">项目概述</w:t>
      </w:r>
      <w:r>
        <w:rPr>
          <w:rFonts w:eastAsia="宋体"/>
          <w:color w:val="000000"/>
          <w:highlight w:val="none"/>
          <w:lang w:val="en-US" w:eastAsia="zh-CN"/>
        </w:rPr>
      </w:r>
      <w:r/>
    </w:p>
    <w:p>
      <w:pPr>
        <w:pStyle w:val="69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zh-CN"/>
        </w:rPr>
        <w:t xml:space="preserve">项目</w:t>
      </w:r>
      <w:r>
        <w:rPr>
          <w:rFonts w:hint="eastAsia" w:ascii="宋体" w:hAnsi="宋体" w:eastAsia="宋体" w:cs="宋体"/>
          <w:b/>
          <w:bCs/>
          <w:color w:val="000000"/>
          <w:sz w:val="24"/>
          <w:szCs w:val="24"/>
          <w:highlight w:val="none"/>
        </w:rPr>
        <w:t xml:space="preserve">概述</w:t>
      </w:r>
      <w:r>
        <w:rPr>
          <w:rFonts w:hint="eastAsia" w:ascii="宋体" w:hAnsi="宋体" w:eastAsia="宋体" w:cs="宋体"/>
          <w:b/>
          <w:bCs/>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随着</w:t>
      </w:r>
      <w:r>
        <w:rPr>
          <w:rFonts w:hint="eastAsia" w:ascii="宋体" w:hAnsi="宋体" w:eastAsia="宋体" w:cs="宋体"/>
          <w:color w:val="000000"/>
          <w:sz w:val="24"/>
          <w:szCs w:val="24"/>
          <w:highlight w:val="none"/>
          <w:lang w:val="en-US" w:eastAsia="zh-CN"/>
        </w:rPr>
        <w:t xml:space="preserve">张家港市第一人民医院</w:t>
      </w:r>
      <w:r>
        <w:rPr>
          <w:rFonts w:hint="eastAsia" w:ascii="宋体" w:hAnsi="宋体" w:eastAsia="宋体" w:cs="宋体"/>
          <w:color w:val="000000"/>
          <w:sz w:val="24"/>
          <w:szCs w:val="24"/>
          <w:highlight w:val="none"/>
        </w:rPr>
        <w:t xml:space="preserve">医疗信息化建设的飞速发展和电子病历系统评级建设要求</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国家卫生健康委对手术麻醉管理提出了更高要求，强调运用信息化和智能化技术提升麻醉服务质量与效率。《手术质量安全提升行动方案（2023-2025年）》明确指出，要加强术前</w:t>
      </w:r>
      <w:r>
        <w:rPr>
          <w:rFonts w:hint="eastAsia" w:ascii="宋体" w:hAnsi="宋体" w:eastAsia="宋体" w:cs="宋体"/>
          <w:color w:val="000000"/>
          <w:sz w:val="24"/>
          <w:szCs w:val="24"/>
          <w:highlight w:val="none"/>
        </w:rPr>
        <w:t xml:space="preserve">风险管理，以科学评估为抓手优化麻醉决策；强化术中过程管理，以严格核查为基础保障患者安全；完善术后质量管理，以精细管控为保障促进患者康复。同时，方案要求以优化机制为手段，实现麻醉医疗质量的持续改进，全面提升麻醉服务能力和安全水平。当前系统存在众多问题：（1）主要有产品缺乏标准、集成困难；（2）产品不够灵活，难以满足个性化需要；（3）产品没有真正的站在临床的角度设计，易用性不佳；稳定性不够，运行风险很大；（4）产品技术层面已普遍过时；（5）原手麻系统厂商不能及时响应医院与科室的需求进行问题处理与新增需求的调整。</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响应国家卫健委“加强麻醉学科建设”的战略部署，落实《手术质量安全提升行动方案》对手术麻醉管理的要求、落实《国家卫生健康委办公厅关于加强医疗机构麻醉药品和第一类精神药品管理的通知》（国卫办医发〔2020〕13号）中对于麻精药品使用和监管的要求，亟需建设新一代手术麻醉信息系统，以人工智能和大数据技术为支撑，优化麻醉管理、手术管理等内容，实现麻醉医疗质量的全流程管控，助力医院手术麻醉服务能力提升。通过此系统建设，达到以下</w:t>
      </w:r>
      <w:r>
        <w:rPr>
          <w:rFonts w:hint="eastAsia" w:ascii="宋体" w:hAnsi="宋体" w:eastAsia="宋体" w:cs="宋体"/>
          <w:color w:val="000000"/>
          <w:sz w:val="24"/>
          <w:szCs w:val="24"/>
          <w:highlight w:val="none"/>
          <w:lang w:val="en-US" w:eastAsia="zh-CN"/>
        </w:rPr>
        <w:t xml:space="preserve">建设</w:t>
      </w:r>
      <w:r>
        <w:rPr>
          <w:rFonts w:hint="eastAsia" w:ascii="宋体" w:hAnsi="宋体" w:eastAsia="宋体" w:cs="宋体"/>
          <w:color w:val="000000"/>
          <w:sz w:val="24"/>
          <w:szCs w:val="24"/>
          <w:highlight w:val="none"/>
        </w:rPr>
        <w:t xml:space="preserve">目标：（1）提升手术效率与安全性：手术麻醉系统能够实现对手术过程中麻醉环节的全面管理，包括术前准备、术中监测、术后复苏等阶段。系统可以自动记录麻醉过程中的各项数据，减少人工操作的误差，提高手术的安全性和效率。例如，系统支持麻醉监护设备数据的实时采集与传输，确保麻醉医生能够及时掌握患者的生理状态，做出快速反应。（2）优化手术资源调度：手术麻醉系统具备手术安排管理功能，</w:t>
      </w:r>
      <w:r>
        <w:rPr>
          <w:rFonts w:hint="eastAsia" w:ascii="宋体" w:hAnsi="宋体" w:eastAsia="宋体" w:cs="宋体"/>
          <w:color w:val="000000"/>
          <w:sz w:val="24"/>
          <w:szCs w:val="24"/>
          <w:highlight w:val="none"/>
        </w:rPr>
        <w:t xml:space="preserve">支持传统手工排班和计算机智能排班两种模式，能够有效优化手术室的使用效率。系统可以显示所有未进行麻醉安排的申请单，并自动图形化提示急诊病人、感染风险病人申请单，帮助医院更合理地分配手术资源。（3）实现信息互联互通：手术麻醉系统通常需要与医院的信息系统（如HIS、EMR等）以及区域卫生信息平台对接，实现数据的共享与互联互通。这种集成能力不仅有助于提高医院内部的工作协同效率，还能为区域医疗协作提供支持。（4）加强麻醉质量管理：系统具备麻醉质量管理功能，能够对麻醉过程中的关键指标进行统计分析，帮助医院进行质量控制。</w:t>
      </w:r>
      <w:r>
        <w:rPr>
          <w:rFonts w:hint="eastAsia" w:ascii="宋体" w:hAnsi="宋体" w:eastAsia="宋体" w:cs="宋体"/>
          <w:color w:val="000000"/>
          <w:sz w:val="24"/>
          <w:szCs w:val="24"/>
          <w:highlight w:val="none"/>
        </w:rPr>
      </w:r>
      <w:r/>
    </w:p>
    <w:p>
      <w:pPr>
        <w:pStyle w:val="694"/>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zh-CN"/>
        </w:rPr>
        <w:t xml:space="preserve">项目目标</w:t>
      </w:r>
      <w:r>
        <w:rPr>
          <w:rFonts w:hint="eastAsia" w:ascii="宋体" w:hAnsi="宋体" w:eastAsia="宋体" w:cs="宋体"/>
          <w:b/>
          <w:bCs/>
          <w:color w:val="000000"/>
          <w:sz w:val="24"/>
          <w:szCs w:val="24"/>
          <w:highlight w:val="none"/>
          <w:lang w:val="zh-CN"/>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服务围手术期临床业务为核心，为手术室、麻醉科提供流程化、信息化、自动化、智能化的临床业务综合管理平台，与相关医疗仪器进行设备集成，自动生成麻醉手术中的各种医疗文书、完整共享HIS、LIS、EMR和PACS手术患者信息，实现整个围术期的数字化管理及信息共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打破信息孤岛，提高医疗工作效率，提升医疗水平。</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通过结构化的医疗文书、规范的病案管理以及全程的质量监控，加强了手术工作的环节质量控制，完善手术病历书写的终末质量管理，提高手术质量有效规范手术流程，解决患者诊疗信息的电子化记录问题，以便麻醉医生及时调整麻醉方案，降低麻醉风险。确保围术期文书记录的准确性和完整性，自动抓取麻醉质控指标并进行汇总分析，为患者后续的治疗和康复提供可靠依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障医疗安全；提高手术周转率和工作效率、改善医疗服务质量、提升医院管理水平；通过各类手术麻醉报表，对大量的业务数据进行分析统计，帮助医院进行成本控制，精益化管理麻醉药物、耗材采购和资源分配。便于医院管理层对手术室麻醉科的工作进行监督和评估，促进科室管理的规范化和科学化，提升手术室运营管理效率</w:t>
      </w:r>
      <w:r>
        <w:rPr>
          <w:rFonts w:hint="eastAsia" w:ascii="宋体" w:hAnsi="宋体" w:eastAsia="宋体" w:cs="宋体"/>
          <w:color w:val="000000"/>
          <w:sz w:val="24"/>
          <w:szCs w:val="24"/>
          <w:highlight w:val="none"/>
          <w:lang w:eastAsia="zh-CN"/>
        </w:rPr>
        <w:t xml:space="preserve">；为医学教学提供丰富的临床案例和真实数据，提升教学质量。支持科研人员开展麻醉相关研究，推动麻醉学科的发展和创新</w:t>
      </w:r>
      <w:r>
        <w:rPr>
          <w:rFonts w:hint="eastAsia" w:ascii="宋体" w:hAnsi="宋体" w:eastAsia="宋体" w:cs="宋体"/>
          <w:color w:val="000000"/>
          <w:sz w:val="24"/>
          <w:szCs w:val="24"/>
          <w:highlight w:val="none"/>
        </w:rPr>
        <w:t xml:space="preserve">，使手术麻醉科的管理更趋精细、规范、高效。</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（1）实现设备信息资源共享：实时、自动采集监护仪、麻醉机、呼吸机</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床边监护设备数据，永久存储，集成到统一的操作平台，实现患者体征客观数据高度共享。</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现信息系统资源共享：以电子病历为目标，通过统一的接口，实现医院现有信息系统（包括HIS、LIS、PACS、EMR、CA电子签名、数据集成平台、病理系统、供应室消毒系统）数据高度共享，方便医护人员查阅和辅助医疗决策。</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（3）辅助和自动进行临床记录操作：采用知识库、模板等技术手段，辅助麻醉医护人员更规范、更标准完成医疗操作，实现麻醉记录、护理记录等手段创新，提高医疗工作效率，减少医疗差错。</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（4）促进教学科研：为医学教学提供丰富的临床案例和真实数据，提升教学质量。支持科研人员开展麻醉相关研究，推动麻醉学科的发展和创新。</w:t>
      </w:r>
      <w:r>
        <w:rPr>
          <w:rFonts w:hint="eastAsia" w:ascii="宋体" w:hAnsi="宋体" w:eastAsia="宋体" w:cs="宋体"/>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新技术新应用：利用物联网、移动互联、大数据、AI人工智能等技术优化手术麻醉业务流程和工作效率，提高管理水平。</w:t>
      </w:r>
      <w:r>
        <w:rPr>
          <w:rFonts w:hint="eastAsia" w:ascii="宋体" w:hAnsi="宋体" w:eastAsia="宋体" w:cs="宋体"/>
          <w:color w:val="000000"/>
          <w:sz w:val="24"/>
          <w:szCs w:val="24"/>
          <w:highlight w:val="none"/>
          <w:lang w:val="en-US" w:eastAsia="zh-CN"/>
        </w:rPr>
      </w:r>
      <w:r/>
    </w:p>
    <w:p>
      <w:pPr>
        <w:pStyle w:val="696"/>
        <w:rPr>
          <w:rFonts w:hint="eastAsia" w:ascii="Arial" w:hAnsi="Arial" w:eastAsia="宋体" w:cs="Times New Roman"/>
          <w:b/>
          <w:bCs/>
          <w:color w:val="000000"/>
          <w:sz w:val="28"/>
          <w:szCs w:val="44"/>
          <w:highlight w:val="none"/>
          <w:lang w:val="en-US" w:eastAsia="zh-CN" w:bidi="ar-SA"/>
        </w:rPr>
      </w:pPr>
      <w:r>
        <w:rPr>
          <w:rFonts w:hint="eastAsia" w:ascii="Arial" w:hAnsi="Arial" w:eastAsia="宋体" w:cs="Times New Roman"/>
          <w:b/>
          <w:bCs/>
          <w:color w:val="000000"/>
          <w:sz w:val="28"/>
          <w:szCs w:val="44"/>
          <w:highlight w:val="none"/>
          <w:lang w:val="en-US" w:eastAsia="zh-CN" w:bidi="ar-SA"/>
        </w:rPr>
        <w:t xml:space="preserve">三、技术要求</w:t>
      </w:r>
      <w:r>
        <w:rPr>
          <w:rFonts w:hint="eastAsia" w:ascii="Arial" w:hAnsi="Arial" w:eastAsia="宋体" w:cs="Times New Roman"/>
          <w:b/>
          <w:bCs/>
          <w:color w:val="000000"/>
          <w:sz w:val="28"/>
          <w:szCs w:val="44"/>
          <w:highlight w:val="none"/>
          <w:lang w:val="en-US" w:eastAsia="zh-CN" w:bidi="ar-SA"/>
        </w:rPr>
      </w:r>
      <w:r/>
    </w:p>
    <w:p>
      <w:pPr>
        <w:pStyle w:val="694"/>
        <w:spacing w:line="360" w:lineRule="auto"/>
        <w:rPr>
          <w:b/>
          <w:bCs/>
          <w:color w:val="000000"/>
          <w:sz w:val="24"/>
          <w:szCs w:val="24"/>
          <w:highlight w:val="none"/>
          <w:lang w:val="en-US" w:eastAsia="zh-CN"/>
        </w:rPr>
      </w:pPr>
      <w:r>
        <w:rPr>
          <w:rFonts w:hint="eastAsia"/>
          <w:b/>
          <w:bCs/>
          <w:color w:val="000000"/>
          <w:sz w:val="24"/>
          <w:szCs w:val="24"/>
          <w:highlight w:val="none"/>
          <w:lang w:val="en-US" w:eastAsia="zh-CN"/>
        </w:rPr>
        <w:t xml:space="preserve">（一）总体功能要求</w:t>
      </w:r>
      <w:r>
        <w:rPr>
          <w:b/>
          <w:bCs/>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1．医院本部、大新、北城等医共体单位，采用总院与分院同一数据库模式，支持分院部分手麻数据送至本部手术室。</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2.支持与医院手术室现有仪器接口免费对接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投标人承诺免费提供15个采集盒进行数据传输，点位根据院方实际需求进行分布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3.手麻系统提供最新版本，支持跨平台部署能力、系统采用B/S架构。（系统全模块交付，所有功能开放）。</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4.后期根据院方需求免费支持主流数据库SQL Server、Oracle以及国产数据库部署（如达梦和人大金仓），满足国产化操作系统和数据库的部署。</w:t>
      </w:r>
      <w:r>
        <w:rPr>
          <w:rFonts w:hint="eastAsia" w:ascii="宋体" w:hAnsi="宋体" w:eastAsia="宋体" w:cs="宋体"/>
          <w:i/>
          <w:iCs/>
          <w:color w:val="000000"/>
          <w:sz w:val="24"/>
          <w:szCs w:val="24"/>
          <w:highlight w:val="none"/>
          <w:u w:val="single"/>
          <w:lang w:val="en-US" w:eastAsia="zh-CN"/>
        </w:rPr>
        <w:t xml:space="preserve">对于数据库复杂查询的响应时间能够达到秒级。</w:t>
      </w:r>
      <w:r>
        <w:rPr>
          <w:rFonts w:hint="eastAsia" w:ascii="宋体" w:hAnsi="宋体" w:eastAsia="宋体" w:cs="宋体"/>
          <w:i/>
          <w:iCs/>
          <w:color w:val="000000"/>
          <w:sz w:val="24"/>
          <w:szCs w:val="24"/>
          <w:highlight w:val="none"/>
          <w:u w:val="single"/>
          <w:lang w:val="en-US" w:eastAsia="zh-CN"/>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将手麻系统和与医院现有集成平台、HIS、手术室收费系统、EMR、NIS、pacs、病理、LIS系统、输血管理系统、供应室管理系统、CA、企业微信、短信平台、SPD等相关信息系统进行无缝的数据连接，实现将病人的基本信息、收费信息、手术各状态信息进行共享。</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6.系统设计安全可靠，能保证业务的连续性，在用户数和联机仪器不断增多的情况下，能保证网络传输速度，维持性能，并提供切实可行的应急方案。</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7.能满足采购人的个性化需求，能够完善升级。</w:t>
      </w:r>
      <w:r>
        <w:rPr>
          <w:rFonts w:hint="eastAsia" w:ascii="宋体" w:hAnsi="宋体" w:eastAsia="宋体" w:cs="宋体"/>
          <w:color w:val="000000"/>
          <w:sz w:val="24"/>
          <w:szCs w:val="24"/>
          <w:highlight w:val="none"/>
          <w:lang w:val="en-US" w:eastAsia="zh-CN"/>
        </w:rPr>
        <w:t xml:space="preserve">免费质保期内</w:t>
      </w:r>
      <w:r>
        <w:rPr>
          <w:rFonts w:hint="eastAsia" w:ascii="宋体" w:hAnsi="宋体" w:eastAsia="宋体" w:cs="宋体"/>
          <w:color w:val="000000"/>
          <w:sz w:val="24"/>
          <w:szCs w:val="24"/>
          <w:highlight w:val="none"/>
        </w:rPr>
        <w:t xml:space="preserve">免费升级最新版本。</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后期根据院方需求，免费满足信息化评审要求，包括江苏省健康信息平台数据采集上报、智慧服务3级及以上、国家医疗信息互联互通标准化成熟度五级乙等。同时支持国密，符合三级等保以及三甲医院评审信息要求：满足《三级综合医院评审标准实施细则》（2022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及国家智慧医疗分级评价方法及标准（2025版）7级对有关手术</w:t>
      </w:r>
      <w:r>
        <w:rPr>
          <w:rFonts w:hint="eastAsia" w:ascii="宋体" w:hAnsi="宋体" w:eastAsia="宋体" w:cs="宋体"/>
          <w:color w:val="000000"/>
          <w:sz w:val="24"/>
          <w:szCs w:val="24"/>
          <w:highlight w:val="none"/>
          <w:lang w:val="en-US" w:eastAsia="zh-CN"/>
        </w:rPr>
        <w:t xml:space="preserve">麻醉</w:t>
      </w:r>
      <w:r>
        <w:rPr>
          <w:rFonts w:hint="eastAsia" w:ascii="宋体" w:hAnsi="宋体" w:eastAsia="宋体" w:cs="宋体"/>
          <w:color w:val="000000"/>
          <w:sz w:val="24"/>
          <w:szCs w:val="24"/>
          <w:highlight w:val="none"/>
        </w:rPr>
        <w:t xml:space="preserve">信息系统要求的所有条款。</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lang w:val="en-US" w:eastAsia="zh-CN"/>
        </w:rPr>
        <w:t xml:space="preserve">投标人</w:t>
      </w:r>
      <w:r>
        <w:rPr>
          <w:rFonts w:hint="eastAsia" w:ascii="宋体" w:hAnsi="宋体" w:eastAsia="宋体" w:cs="宋体"/>
          <w:i/>
          <w:iCs/>
          <w:color w:val="000000"/>
          <w:sz w:val="24"/>
          <w:szCs w:val="24"/>
          <w:highlight w:val="none"/>
          <w:u w:val="single"/>
        </w:rPr>
        <w:t xml:space="preserve">承诺能够免费配合院方申请国家智慧医疗六级评审</w:t>
      </w:r>
      <w:r>
        <w:rPr>
          <w:rFonts w:hint="eastAsia" w:ascii="宋体" w:hAnsi="宋体" w:eastAsia="宋体" w:cs="宋体"/>
          <w:i/>
          <w:iCs/>
          <w:color w:val="000000"/>
          <w:sz w:val="24"/>
          <w:szCs w:val="24"/>
          <w:highlight w:val="none"/>
          <w:u w:val="single"/>
          <w:lang w:val="en-US" w:eastAsia="zh-CN"/>
        </w:rPr>
        <w:t xml:space="preserve">条款功能</w:t>
      </w:r>
      <w:r>
        <w:rPr>
          <w:rFonts w:hint="eastAsia" w:ascii="宋体" w:hAnsi="宋体" w:eastAsia="宋体" w:cs="宋体"/>
          <w:i/>
          <w:iCs/>
          <w:color w:val="000000"/>
          <w:sz w:val="24"/>
          <w:szCs w:val="24"/>
          <w:highlight w:val="none"/>
          <w:u w:val="single"/>
        </w:rPr>
        <w:t xml:space="preserve">要求</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数智医院建设</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全流程医疗数据闭环管理，高级医疗决策支持评审标准中</w:t>
      </w:r>
      <w:r>
        <w:rPr>
          <w:rFonts w:hint="eastAsia" w:ascii="宋体" w:hAnsi="宋体" w:eastAsia="宋体" w:cs="宋体"/>
          <w:i/>
          <w:iCs/>
          <w:color w:val="000000"/>
          <w:sz w:val="24"/>
          <w:szCs w:val="24"/>
          <w:highlight w:val="none"/>
          <w:u w:val="single"/>
        </w:rPr>
        <w:t xml:space="preserve">对有关手术</w:t>
      </w:r>
      <w:r>
        <w:rPr>
          <w:rFonts w:hint="eastAsia" w:ascii="宋体" w:hAnsi="宋体" w:eastAsia="宋体" w:cs="宋体"/>
          <w:i/>
          <w:iCs/>
          <w:color w:val="000000"/>
          <w:sz w:val="24"/>
          <w:szCs w:val="24"/>
          <w:highlight w:val="none"/>
          <w:u w:val="single"/>
          <w:lang w:val="en-US" w:eastAsia="zh-CN"/>
        </w:rPr>
        <w:t xml:space="preserve">麻醉</w:t>
      </w:r>
      <w:r>
        <w:rPr>
          <w:rFonts w:hint="eastAsia" w:ascii="宋体" w:hAnsi="宋体" w:eastAsia="宋体" w:cs="宋体"/>
          <w:i/>
          <w:iCs/>
          <w:color w:val="000000"/>
          <w:sz w:val="24"/>
          <w:szCs w:val="24"/>
          <w:highlight w:val="none"/>
          <w:u w:val="single"/>
        </w:rPr>
        <w:t xml:space="preserve">信息系统要求的所有条款。</w:t>
      </w:r>
      <w:r>
        <w:rPr>
          <w:rFonts w:hint="eastAsia" w:ascii="宋体" w:hAnsi="宋体" w:eastAsia="宋体" w:cs="宋体"/>
          <w:i/>
          <w:iCs/>
          <w:color w:val="000000"/>
          <w:sz w:val="24"/>
          <w:szCs w:val="24"/>
          <w:highlight w:val="none"/>
          <w:u w:val="singl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10．系统根据业务的需求设立不同的角色：医生、护士、医务科、手术室等，并且可以根据医生的不同的级别分别设置系统使用权限，严防越权使用系统。</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11.支持与智慧手术大脑平台对接，实现手术排班的数据交互。</w:t>
      </w:r>
      <w:r>
        <w:rPr>
          <w:rFonts w:hint="eastAsia" w:ascii="宋体" w:hAnsi="宋体" w:eastAsia="宋体" w:cs="宋体"/>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12.支持与AI平台对接，实现人工智能场景的应用与展现。</w:t>
      </w:r>
      <w:r>
        <w:rPr>
          <w:rFonts w:hint="eastAsia" w:ascii="宋体" w:hAnsi="宋体" w:eastAsia="宋体" w:cs="宋体"/>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13.支持与科研平台对接，提供数据交互和展现。</w:t>
      </w:r>
      <w:r>
        <w:rPr>
          <w:rFonts w:hint="eastAsia" w:ascii="宋体" w:hAnsi="宋体" w:eastAsia="宋体" w:cs="宋体"/>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14.支持与医院CA平台对接，实现医生、患者的多种数字签名方式，如U-KEY,移动端等。</w:t>
      </w:r>
      <w:r>
        <w:rPr>
          <w:rFonts w:hint="eastAsia" w:ascii="宋体" w:hAnsi="宋体" w:eastAsia="宋体" w:cs="宋体"/>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15.支持客户端程序启动后自检和自动更新功能，保证客户端程序的一致性。</w:t>
      </w:r>
      <w:r>
        <w:rPr>
          <w:rFonts w:hint="eastAsia" w:ascii="宋体" w:hAnsi="宋体" w:eastAsia="宋体" w:cs="宋体"/>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16.系统建设完成后应具备完善的应急机制，当出现网络故障、数据库故障等问题无法正常登陆时，要求具有类似单机应急系统，可采集体征数据，进行单机记录，故障恢复后再上传功能。</w:t>
      </w:r>
      <w:r>
        <w:rPr>
          <w:rFonts w:hint="eastAsia" w:ascii="宋体" w:hAnsi="宋体" w:eastAsia="宋体" w:cs="宋体"/>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17.要求具备数据备份与恢复功能，提供数据库在线备份和故障恢复工具，保障数据库系统完全故障后能迅速恢复到故障前状态。</w:t>
      </w:r>
      <w:r>
        <w:rPr>
          <w:rFonts w:hint="eastAsia" w:ascii="宋体" w:hAnsi="宋体" w:eastAsia="宋体" w:cs="宋体"/>
          <w:color w:val="000000"/>
          <w:sz w:val="24"/>
          <w:szCs w:val="24"/>
          <w:highlight w:val="none"/>
          <w:lang w:val="en-US" w:eastAsia="zh-CN"/>
        </w:rPr>
      </w:r>
      <w:r/>
    </w:p>
    <w:p>
      <w:pPr>
        <w:pStyle w:val="694"/>
        <w:ind w:firstLine="480"/>
        <w:spacing w:line="360" w:lineRule="auto"/>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18.全生命周期内中标人承诺系统对接接口免费开放。</w:t>
      </w:r>
      <w:r>
        <w:rPr>
          <w:rFonts w:hint="eastAsia" w:ascii="宋体" w:hAnsi="宋体" w:eastAsia="宋体" w:cs="宋体"/>
          <w:i/>
          <w:iCs/>
          <w:color w:val="000000"/>
          <w:sz w:val="24"/>
          <w:szCs w:val="24"/>
          <w:highlight w:val="none"/>
          <w:u w:val="single"/>
          <w:lang w:val="en-US" w:eastAsia="zh-CN"/>
        </w:rPr>
      </w:r>
      <w:r/>
    </w:p>
    <w:p>
      <w:pPr>
        <w:pStyle w:val="694"/>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AI人工智能应用要求：投标产品应内置人工智能风险预测模型并响应下列指标要求：术前风险评估模型，根据手术方式、患者诊断等信息，动态推荐术前风险评估采集项目；以及通过采集患者身体各系统、脏器、实验室检查结果、既往史等信息，动态预测患者围术期不良事件（含心血管不良事件、卒中、肺部并发症等）；相关产品已在临床应用。</w:t>
      </w:r>
      <w:r>
        <w:rPr>
          <w:rFonts w:hint="eastAsia" w:ascii="宋体" w:hAnsi="宋体" w:eastAsia="宋体" w:cs="宋体"/>
          <w:b/>
          <w:bCs/>
          <w:color w:val="000000"/>
          <w:sz w:val="24"/>
          <w:szCs w:val="24"/>
          <w:highlight w:val="none"/>
          <w:lang w:val="en-US" w:eastAsia="zh-CN"/>
        </w:rPr>
        <w:t xml:space="preserve">（投标人须提供实际应用证明截图</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本次手麻系统升级改造须支持符合 GB/T 33190-2016 国家标准的 OFD 版式文档能力，适配医疗 OFD-H 应用规范，满足电子病历、互联互通评审及信创建设要求。系统需实现麻醉术前访视单、麻醉记录单、知情同意书、术后随访记录等全部手麻业务文书自动生成标准 OFD 文档，固化版式与诊疗数据，防止内容错乱篡改。系统应内置 OFD </w:t>
      </w:r>
      <w:r>
        <w:rPr>
          <w:rFonts w:hint="eastAsia" w:ascii="宋体" w:hAnsi="宋体" w:eastAsia="宋体" w:cs="宋体"/>
          <w:color w:val="000000"/>
          <w:sz w:val="24"/>
          <w:szCs w:val="24"/>
          <w:highlight w:val="none"/>
        </w:rPr>
        <w:t xml:space="preserve">处理引擎，可在线预览、批注、检索、打印，支持对接医院现有 CA 电子签章与可信时间戳，完成医护电子签名、文档验真、操作留痕溯源，保障医疗文书具备合法效力。支持 OFD 与 PDF 双向无损转换，存量历史文书可批量转换，文档可无缝对接电子病历、病案归档系统，支持结构化数据抽取，满足 DRG/DIP 质控分析。OFD 组件需适配国产软硬件环境，采用国密加密存储，按角色设置分级访问权限。投标人须完成 OFD 功能部署调试、存量文档转换、人员培训，质保期内免费提供组件升级与运维优化，提供相关符合性材料支撑评审验收。</w:t>
      </w:r>
      <w:r>
        <w:rPr>
          <w:rFonts w:hint="eastAsia" w:ascii="宋体" w:hAnsi="宋体" w:eastAsia="宋体" w:cs="宋体"/>
          <w:color w:val="000000"/>
          <w:sz w:val="24"/>
          <w:szCs w:val="24"/>
          <w:highlight w:val="none"/>
          <w:lang w:val="en-US" w:eastAsia="zh-CN"/>
        </w:rPr>
      </w:r>
      <w:r/>
    </w:p>
    <w:p>
      <w:pPr>
        <w:pStyle w:val="694"/>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zh-CN"/>
        </w:rPr>
        <w:t xml:space="preserve">）手术麻醉</w:t>
      </w:r>
      <w:r>
        <w:rPr>
          <w:rFonts w:hint="eastAsia" w:ascii="宋体" w:hAnsi="宋体" w:eastAsia="宋体" w:cs="宋体"/>
          <w:b/>
          <w:bCs/>
          <w:color w:val="000000"/>
          <w:sz w:val="24"/>
          <w:szCs w:val="24"/>
          <w:highlight w:val="none"/>
        </w:rPr>
        <w:t xml:space="preserve">系统功能技术参数要求</w:t>
      </w:r>
      <w:r>
        <w:rPr>
          <w:rFonts w:hint="eastAsia" w:ascii="宋体" w:hAnsi="宋体" w:eastAsia="宋体" w:cs="宋体"/>
          <w:b/>
          <w:bCs/>
          <w:color w:val="000000"/>
          <w:sz w:val="24"/>
          <w:szCs w:val="24"/>
          <w:highlight w:val="none"/>
        </w:rPr>
      </w:r>
      <w:r/>
    </w:p>
    <w:p>
      <w:pPr>
        <w:pStyle w:val="694"/>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1手术排程管理</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b/>
          <w:bCs/>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1.1手术申请接收</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支持批量接收 HIS下达的手术申请信息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支持多院区模式，能接收多院区、多科室、多类型（住院、门诊、日间等）的手术申请，并安排至不同院区的手术室。</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获取的手术申请信息包括但不限于患者基础信息、手术信息（如手术类型、主刀医生、拟施手术方式、切口类型、手术部位、主刀助手）、麻醉方式、特殊需求等。</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支持对未安排的手术申请进行取消操作并记录取消原因；支持对已安排的手术申请进行撤销及更改操作。</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支持通过多条件快速搜索各状态的手术申请信息。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1.2手术排程管理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手术排班信息概览：支持按照手术申请中拟手术日期集中展示待安排手术申请信息。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支持手术安排人员对已接收的手术申请进行安排，包括手术间、台次、麻醉医生、麻醉助手、巡回护士、洗手护士，排台时可查看详细的手术申请信息，并由排班人员确认后生成手术排班信息功能。</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手术排程支持批量排程，一次选择多台手术后直接安排到指定手术间。手术间人员（麻醉医生、麻醉助手、巡回护士、器械护士）支持同步排班系统数据，自动带入到对应的手术间。</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支持对手术申请信息表头、手术排程表头进行灵活配置，能够添加、删除、调序字段，包括患者姓名、性别、身高、体重、住院科室、床位、登记号、切口数量、拟行体位、手术等级等信息。</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支持为手术申请信息添加器械包，添加后能够自动生成在该患者的器械清点任务中，作为术前清点计划。</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手术通知单功能：根据手术安排情况自动生成手术通知单，并支持按照采购人管理要求定制化开发符合要求的手术通知单，支持打印和导出。</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1.3手术安排查询</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在手术安排结果提交后，支持自动将手术安排相关信息回传至HIS系统，支持其他第三方信息系统调阅手术安排结果，包括数据共享及页面共享（嵌入第三方系统），便于院内临床医护人员查看、调阅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在手术安排结果提交后，提供排程结果查询页面供HIS系统等系统进行嵌入查询。也支持提供数据回传，供企业微信等移动端应用使用排程结果数据。</w:t>
      </w:r>
      <w:r>
        <w:rPr>
          <w:rFonts w:hint="eastAsia" w:ascii="宋体" w:hAnsi="宋体" w:eastAsia="宋体" w:cs="宋体"/>
          <w:color w:val="000000"/>
          <w:sz w:val="24"/>
          <w:szCs w:val="24"/>
          <w:highlight w:val="none"/>
        </w:rPr>
      </w:r>
      <w:r/>
    </w:p>
    <w:p>
      <w:pPr>
        <w:pStyle w:val="694"/>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2麻醉风险评估</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b/>
          <w:bCs/>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支持按照采购人要求的格式定制并生成麻醉术前访视单，记录患者基本信息、简要病史、既往史、检查及治疗计划信息，并支持模板套用功能。</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提供结构化的围术期风险评估，评估内容包括循环系统、呼吸系统、神经肌肉系统、内分泌代谢系统、肝肾功能、消化系统、血液系统、免疫系统、气道评估、既往麻醉史和家族史、特殊用药史、实验室检查、输血前检查，综合评估、镇痛计划、麻醉计划等；支持根据采购人需求，灵活设置麻醉风险评估项中的必填项目。</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支持按照采购人要求的格式定制并生成患者麻醉知情同意书、药品耗材同意书等。</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支持通过系统集成查看患者相关诊疗信息，配合麻醉术前访视结果，辅助麻醉医生快速完成麻醉术前评估及评分功能。</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支持通过与医院信息系统集成，查看患者的电子病历、检查检验结果、影像报告、医嘱等诊疗信息，同步患者最近一次检验结果、检查结果并自动填入到术前访视记录单中。</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系统支持根据已采集的数据，预测≥12项围术期不良事件及风险评级，13项围术期不良事件包括脓毒症、急性呼吸窘迫综合征、呼吸衰竭、通气困难评分、插管困难评分、心血管不良事件风险、肺部并发症风险、卒中风险、术后谵妄风险、急性肾损伤风险、术后恶心呕吐风险、术后中重度疼痛等。针对不同类型、不同级别的围术期不良事件，可结合系统自带的知识库，给出对应的处置方案，方案应包括管理目标、使用药品、监测方式等。</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术前访视中能够根据患者手术部位、手术类型、预计手术时间、预计出血量、精神认知及ASA分级由系统知识库给出镇痛方案建议，包括镇痛方案、镇痛泵类型及镇痛方式，当麻醉医生确认采纳建议时可完成术前镇痛泵申请，该申请信息可动态展示在麻醉知情同意书中。</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气道评估中需支持对牙齿的图形化评估，麻醉医生可在口腔图上，形象的标记出患者牙齿情况；</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移动评估访视：支持通过移动终端进行术前评估访视和知情同意书的记录和查看；系统联网状态下自动同步待访视患者的基本信息到本地，并支持在无网络环境下打开已下载的访视患者，录入术前评估访视内容并在本地离线存储访视数据；移动端须与PC端麻醉程序保持同步，当移动访视数据上传完成后，用户可在PC端程序中，对患者访视文书进行查看打印；支持接入CA认证平台进行CA签章，实现无纸化管理。</w:t>
      </w:r>
      <w:r>
        <w:rPr>
          <w:rFonts w:hint="eastAsia" w:ascii="宋体" w:hAnsi="宋体" w:eastAsia="宋体" w:cs="宋体"/>
          <w:color w:val="000000"/>
          <w:sz w:val="24"/>
          <w:szCs w:val="24"/>
          <w:highlight w:val="none"/>
        </w:rPr>
      </w:r>
      <w:r/>
    </w:p>
    <w:p>
      <w:pPr>
        <w:pStyle w:val="694"/>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3术中麻醉管理</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b/>
          <w:bCs/>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3.1急诊手术管理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支持通过录入患者ID或住院号从HIS或集成平台中提取急诊手术患者基本信息（不经过手术排台），快速安排患者进行急诊手术。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提供急诊手术快速入口，无需填写任何信息，就可快速开展手术记录，患者相关信息在术中或术后补录；手术过程中可以查看及变更修改手术信息，在术后可以补录相关信息。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3.2监护设备数据采集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在麻醉工作站中展示当前手术采集设备状态信息。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支持自动实时获取麻醉监护设备的患者体征信息，如血压、脉搏、心率、SPO2、 呼吸频率等患者生命体征信息，并自动将获取到的监护体征数据按医疗规范要求时间间隔自动在麻醉单上绘制体征趋势图。</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支持设置体征参数在麻醉单上的显示方式，包括显示类型、显示样式、颜色。</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支持对于仪器设备干扰或其他因素产生的设备记录误差值可以人工手动修改，可以对单个误差数据进行修改，也支持批量修改误差数据，并支持保留修改痕迹，需提供上级医师及主任审核功能。</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支持拖拽体征曲线的方式修正体征数据。</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支持采集设备自动关联手术间或床位。</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支持患者体征的密集监护采集与记录。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支持术中对体征进行监控，当患者出现异常体征时生成提示。</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支持离线保存断网期间采集的体征数据，当网络恢复时，该段数据能够重新呈现在麻醉记录单中。</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支持主流型号麻醉监护设备的数据采集；支持多个手术间可分别使用不同品牌、型号的麻醉监护设备。</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3.3术中麻醉记录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麻醉记录单需按照《WS329-2024》标准进行设计，具备灵活可配的要素，并提供多项便捷操作。</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支持在患者入室操作前校验术前文书的完整性，包括麻醉风险评估、知情同意书等。</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支持自动提取手术安排结果中患者信息、手术人员信息填充到麻醉记录单中。</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支持以时间轴方式展现手术过程主要时间节点，便于医护人员实时掌握手术目前进程。</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支持自动获取麻醉医生录入麻醉事件时间作为事件发生时间（或持续事件的起始时间），自动匹配该事件对应的剂量、途径、持续情况进行展示。</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人工气道建立：支持全结构化人工气道建立信息的录入，所涉及内容包括：插管方式、麻醉方式、插管设备/方法、导管口径、插管、拔管时间等信息。</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b/>
          <w:bCs/>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按照实际业务需要对特殊事件根据预设的提醒时间进行倒计时提醒，可按照需要设置倒计时开始时间和倒计时时长，如麻醉医师在添加主动脉阻断时，可设置阻断时间，系统开始倒计时提示，“主动脉阻断，开始时间：14：30，提醒时间为10分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lang w:eastAsia="zh-CN"/>
        </w:rPr>
      </w:r>
      <w:r/>
    </w:p>
    <w:p>
      <w:pPr>
        <w:pStyle w:val="69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术中体位：根据术中选择的体位，在麻醉记录单标记区以形象的体位图标记录术中体位，术中体位变化时，变化体位对时间点及时记录变更点体位。</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b/>
          <w:bCs/>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支持通过下拉菜单、拼音首字母模糊检索出药品、事件字典信息，实现麻醉事件及用药的快速录入；在现有用药、输血、输液、出量事件基础上快速追加录入。</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快捷拖拽形式直接在麻醉记录单上绘制麻醉事件、用药及输血输液等项目，绘制时重点展示绘制区域，并提示当前绘制事件名称及时间点；支持快捷新增体征项目并绘制体征曲线，快捷删除指定范围内的体征或指定需要删除的体征项目。</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记录用药信息时能够区分临时用药和持续用药，用药时间点需与记录单上的时间刻度保持一致，其中持续用药需要持续滚动展示。系统能够区分药品用药阶段，并体现在计费中。</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输液输血通道记录时，输液输血时，记录液体或血液时提供人体静脉通道图示，可进行静脉通道的标记，记录液体或血液是从人体哪个静脉通道输入到人体内，在麻醉记录单中，用药区域右侧采用不同颜色区分不同静脉通道。</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b/>
          <w:bCs/>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支持对术中事件进行排序，常用的事件可以配置排在前列；支持根据术中登记事件使用频次，动态调整事件显示顺序。</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支持显示垂直辅助线提示鼠标当前所在点对应时间。</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支持模拟监护仪对体征参数进行实时动态显示，同时不干扰麻醉记录单趋势图的正常显示。</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支持将术中麻醉操作以数字序号方式标记在治疗序号区域对应时间点，对应麻醉备注区域事件详情。</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支持对术中出入量进行汇总，并支持自定义项目汇总与自动计算。</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支持根据手术状态自动开始麻醉持续时间、自动结束麻醉记录单体征数据和持续事件。</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支持当填写药品剂量与速度后，在剂量使用完后持续用药事件自动结束。</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支持自动采集手术室内血气分析仪数据，在麻醉单上显示血气分析数据，并可实时查看患者的各次血气分析结果。</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支持在麻醉记录单的标记区用特殊颜色的区域标识体外循环时间段。</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支持麻醉医师在手术过程中的交接班登记，支持麻醉医生的一对一交班，支持一台手术中多次交班，记录交接时间，手术结束后可分别计算交接人的工作量。</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支持对已安排的手术进行取消，支持对麻醉开始后的手术进行取消，记录选择手术取消原因、特殊情况备注及取消操作人；能够设置标准取消原因分类内容，支持自定义手术取消原因分类与内容。</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支持术中手术间的更换，能直观展示手术间使用状态和空闲状态，手术结束前快速查找空闲手术间并完成一键更换。</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提供手术转出时，记录患者去向，可选择转出至病房、复苏室或ICU，支持转出手术室后，撤销转出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系统提供预警知识库，在麻醉过程中出现危急生理参数时，能根据知识库进行自动判断并给出提示和相应的处置建议。</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b/>
          <w:bCs/>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3.4抢救模式</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支持一键进入抢救模式，切换至抢救模式时，时间区域以突出背景色标注，该区域内每一分钟显示一组生命体征数据。</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支持在抢救模式对应时间段在麻醉单时间轴上以高亮颜色显示，麻醉事件及体征显示网格以不同颜色区分显示。</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支持在抢救模式后可进行紧急报警，各手术间会弹出报警框，提示报警的手术间、患者手术信息。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支持在抢救结束后支持记录抢救原因及措施，并支持记录抢救人；系统支持多次抢救及抢救记录。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3.5套餐管理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以公有和私有的方式管理麻醉记录单模板，实现以模板套用的方式辅助麻醉医生快速录入完成麻醉单。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支持手术中麻醉事件可以保存为私有模版。</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支持自定义个人手术模版和科室手术模版，手术模版能预设事件开始时间、全套事件参数、事件时间间隔等。</w:t>
      </w:r>
      <w:r>
        <w:rPr>
          <w:rFonts w:hint="eastAsia" w:ascii="宋体" w:hAnsi="宋体" w:eastAsia="宋体" w:cs="宋体"/>
          <w:color w:val="000000"/>
          <w:sz w:val="24"/>
          <w:szCs w:val="24"/>
          <w:highlight w:val="none"/>
        </w:rPr>
      </w:r>
      <w:r/>
    </w:p>
    <w:p>
      <w:pPr>
        <w:pStyle w:val="694"/>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4手术护理管理</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b/>
          <w:bCs/>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4.1整体要求</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对接手术排台系统，获取今日手术患者，可设置默认手术间，能够精准获取该手术间的患者。具备无手术排程的情况下，主动创建门诊手术记录。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通过列表形式展示手术患者，患者信息包含基础信息、排台信息、手术信息等。</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支持在手术护理工作站浏览已出室患者的文书，支持查阅患者麻醉相关文书、医嘱、病历、检验检查报告等诊疗信息。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支持对接工勤管理系统，可通过护理工作站进行转运派单、转运流程状态查看的操作。</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支持调用移动设备的扫描装置，通过手持移动设备扫描患者腕带，实现机读方式核对患者身份及手术信息，完成患者入室信息的核对。</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手术护理端患者的手术状态、手术麻醉事件及发生时间须与麻醉医生端程序保持实时一致，所产生的数据能够实现两个工作站的之间的交互。</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系统支持提供符合采购人格式要求的手术护理记录单、手术风险评估表、手术压力性损伤评估表等手术护理相关文书，支持自定义必填项目并进行提醒及控制，支持文书的预览打印。</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4.2安全核查</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支持根据手术状态管控安全核查流程，未到相应阶段，无法进行下一步的安全核查；</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支持联动手麻系统，实现按角色、按内容在两个系统内进行核查，核查结果汇总。配合移动平板，能够实现床旁的安全核查。</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支持安全核查项目自动跳转，即每项条目逐页自行滚动播放，并在检查项目中获取检查项目的结果，避免护士切换系统查询待核查内容； </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按照标准格式生成安全核查记录单，也可根据医院要求定制化安全核查记录单。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具备无手术排程的情况下，能够主动创建门诊手术护理记录。进行安全核查时，能够修改安全核查人，实现护士、主刀医生双人核查。</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b/>
          <w:bCs/>
          <w:color w:val="000000"/>
          <w:sz w:val="24"/>
          <w:szCs w:val="24"/>
          <w:highlight w:val="none"/>
        </w:rPr>
      </w:r>
      <w:r/>
    </w:p>
    <w:p>
      <w:pPr>
        <w:pStyle w:val="69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护士通过护理工作站核对“手术护士确认”的条目；护士工作站三方核查以窗口形式呈现，以任务流的形式切换每一项核对内容。麻醉医生通过手术麻醉工作站核对 “麻醉医生确认”的条目，共同完成三方核查；</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b/>
          <w:bCs/>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4.3器械清点</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支持根据手术状态管控清点节点，当手术状态未到相应阶段时，无法进行下一步的清点工作。配合移动平板，能够实现无菌台旁的器械清点。</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支持按照医院现有器械包及包内器械，配置电子器械包，便于护士快速添加器械包及包内器械；</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新增器械包时，进行包内器械及数量的核对，记录打包错误的详细情况。不同器械包的相同器械，需要进行区分显示；</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支持以清单方式呈现各阶段添加的器械数量，便于护士快速了解各阶段原始数、加数、现有数量；</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患者存在多个主手术时，支持关联主手术建立多个器械清点单；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按照标准格式生成器械清点记录单，也可根据医院要求定制化器械清点单；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支持通过移动设备扫描器械包上的条码进行快速加载器械包，提高器械清单效率。</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支持修改器械清点流程，如去掉关体腔后、皮肤缝后环节，那么清点过程就不涉及这两个阶段的清单任务。相应的，器械清单记录单也会动态隐藏这两个阶段的清点列。</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支持按照整台手术、多个主手术、切口数量分别建立多个器械清点任务，动态生成多个器械清点记录单。</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4.4管路管理</w:t>
      </w:r>
      <w:r>
        <w:rPr>
          <w:rFonts w:hint="eastAsia" w:ascii="宋体" w:hAnsi="宋体" w:eastAsia="宋体" w:cs="宋体"/>
          <w:color w:val="000000"/>
          <w:sz w:val="24"/>
          <w:szCs w:val="24"/>
          <w:highlight w:val="none"/>
        </w:rPr>
      </w:r>
      <w:r/>
    </w:p>
    <w:p>
      <w:pPr>
        <w:pStyle w:val="69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支持手术患者的管路信息记录，汇总麻醉医生创建的管理和护士记录的管路信息，包括：静脉通道、尿管、胃管，记录创建时间，位置、深度、创建人员等。</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4.5病理标本管理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联动HIS系统、病理系统，实现患者病理申请单数据、病理标本信息、检查过程信息的自动获取；</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自动获取拟病理申请单信息，生成待采样任务；</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记录病理标本离体、装袋时间、送检时间及接收时间；支持护士在手术过程中记录标本离体、装袋时间，同时联动非常准系统，获取标本送检时间和送达时间；联动病理系统，获取标本接收时间、出报告时间。最终完成标本的闭环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提供病理标本入库、出库的管理，支持扫码出入库，并记录操作人及时间；</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支持对接工勤管理系统，实现自动派单功能，汇总转运过程及时间点，形成整个病理标本转运的闭环管理。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根据管理要求可自定义标本漏运提醒，可通过医院提供的短信平台、语音平台通知管理；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提供病理标本全流程管理查询界面，动态展示标本的流转过程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4.6输血管理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联动HIS系统、输血管理系统，获取输血申请、取血、血库发血等信息。通过工勤管理系统，实现工勤人员取血、送血的闭环管理；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能够在工勤管理系统生成取血订单，工勤人员接单后可生成转运任务。可与血库进行取血的核对、交接操作，可与手术室护士进行送血的核对、交接操作，最终生成血制品转运时间轴。</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支持通过手术室护理系统进行血制品的扫码核对，完成接收血制品操作；</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支持输血前双人签名，可根据医院管理需要，实现签名角色、人员的识别和管控；</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支持输血巡视记录，按医院文书要求定制化开发巡视记录单；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支持记录输血不良反应，按医院文书要求定制化开发输血不良事件记录单； </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支持记录输血结束、血袋回收的状态和相关信息，最终形成血制品接收到血袋回收的输血时间轴；</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支持输血信息的流转，能够在手术护理系统、麻醉记录系统中共享输血信息，包括输血相关流程时间、状态、血制品编号等。</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4.7设备登记</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支持设备字典管理，能够创建、编辑设备字典信息。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支持登记该台手术使用的设备，设备数据来源字典。</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支持提取设备的使用情况，包括手术使用台次、手术使用时长、使用率等数据。</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4.8文书管理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记录单能够根据预设、人工勾选的项目，无偏差的生成护理文书。记录单支持对接医院无纸化病案系统，也能通过打印机输出纸质记录单；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护理文书支持对接CA系统，可通过移动设备实现电子签，也能将护理文书外挂至HIS系统，经由病房医护人员调用手术护理文书进行电子签；</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电子签支持权限、流程管控，权限管控即管控签字人的身份，非手术护士无法签字；流程管控即未书写总结或出室，无法签字。上述管控能够根据医院实际情况灵活调整；</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提供CA签名率查询报表，能够直观了解筛选时间段内的签名完成率；</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提供验签功能，支持调用CA验签接口验证签名情况，并能够核对签名原文、签名值、时间戳等；</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支持将文书通过地址、查阅工具等方式提供对外服务，供院内其它信息系统调阅。</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4.9麻醉苏醒管理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支持以图形化界面展示当前复苏室各床位占用情况。</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支持选择指定复苏床位对复苏患者进行转入、换床、转出操作，记录 PACU时间。</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支持展示当前及历史复苏床位预约排队信息及出室患者信息。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支持通过时间及出室去向筛选过滤出室患者信息。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4.10复苏数据采集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支持单台工作站管理多个床位模式（一对多集中控制模式），可根据医院实际操作配置。</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系统后台自动采集生命体征数据，根据复苏时间及床位生成复苏记录可独立完成复苏室各项功能，具有单独的复苏室单据。</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支持复苏室麻醉医师可在复苏室查阅患者麻醉记录单。</w:t>
      </w:r>
      <w:r>
        <w:rPr>
          <w:rFonts w:hint="eastAsia" w:ascii="宋体" w:hAnsi="宋体" w:eastAsia="宋体" w:cs="宋体"/>
          <w:color w:val="000000"/>
          <w:sz w:val="24"/>
          <w:szCs w:val="24"/>
          <w:highlight w:val="none"/>
        </w:rPr>
      </w:r>
      <w:r/>
    </w:p>
    <w:p>
      <w:pPr>
        <w:pStyle w:val="694"/>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5麻醉复苏管理</w:t>
      </w:r>
      <w:r>
        <w:rPr>
          <w:rFonts w:hint="eastAsia" w:ascii="宋体" w:hAnsi="宋体" w:eastAsia="宋体" w:cs="宋体"/>
          <w:b/>
          <w:bCs/>
          <w:color w:val="000000"/>
          <w:sz w:val="24"/>
          <w:szCs w:val="24"/>
          <w:highlight w:val="none"/>
          <w:lang w:val="en-US" w:eastAsia="zh-CN"/>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5.1复苏床位管理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支持以图形化界面展示当前复苏室各床位占用情况。</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支持选择指定复苏床位对复苏患者进行转入、换床、转出操作，记录转入PACU时间。</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支持展示当前及历史复苏床位预约排队信息及出室患者信息。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支持通过时间及出室去向筛选过滤出室患者信息。</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5.2复苏数据采集</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支持单台工作站管理多个床位模式（一对多集中控制模式），可根据医院实际操作配置。</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系统后台自动采集生命体征数据，根据复苏时间及床位生成复苏记录可独立完成复苏室各项功能，具有单独的复苏室单据。</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支持复苏室麻醉医师可在复苏室查阅患者麻醉记录单。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5.3复苏记录</w:t>
      </w:r>
      <w:r>
        <w:rPr>
          <w:rFonts w:hint="eastAsia" w:ascii="宋体" w:hAnsi="宋体" w:eastAsia="宋体" w:cs="宋体"/>
          <w:color w:val="000000"/>
          <w:sz w:val="24"/>
          <w:szCs w:val="24"/>
          <w:highlight w:val="none"/>
        </w:rPr>
      </w:r>
      <w:r/>
    </w:p>
    <w:p>
      <w:pPr>
        <w:pStyle w:val="6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能够自动提取患者基本信息、手术人员信息及术前访视信息填充到复苏记录单中。</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能够在麻醉复苏主要节点以时间轴方式展现。</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能够从监护设备自动采集患者麻醉复苏过程的生命体征参数，如血压、脉搏、心率、SPO2、呼吸频率等。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能够将患者生命体征以曲线形式显示在复苏记录单上，对应麻醉复苏时间轴，可配置显示为曲线或数字。</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能够分类记录并展示事件、麻药、输液、输血、出量、入量等不同类型复苏事件对应项目明细。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支持复苏模版套餐及各种快捷键操作，实现以模板套用的方式辅助麻醉医生快速录入完成复苏记录单。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能够提供Steward、Aldrete麻醉苏醒评分功能，判断患者复苏是否满足转出条件。</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支持患者体征预警功能，当患者出现异常体征时能弹出消息窗发出警示，同时异常体征时能以不同颜色或符号进行特殊标记。</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6麻醉自动计费管理</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系统须支持通过主数据平台或者HIS系统实时同步HIS系统收费项目。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在手术结束后根据预设的规则自动将麻醉记录单中记录的信息转化为医嘱项，包括自动识别汇总麻醉记录中的麻醉用药，并把实际剂量转换为最小包装单位，自动识别麻醉时长，以及麻醉过程中所使用的耗材、操作、血气、镇痛泵等项目，转化为待计费条目供科室计费管理人员核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支持麻醉科计费管理人员对每台手术的计费进行审核，审核后提交至HIS系统计费，完成术中医嘱记录与费用记录。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支持手工录入费用功能，通过拼音字头检索或通过医嘱代码，快速录入患者麻醉期间产生的药品、操作、耗材、监测等各类收费项目明细。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支持能够通过扫码方式识别耗材信息，并转换为医嘱项。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支持对未审核提交的费用项目的修正功能，有权限的人员可对数据进行修正。</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已审核提交至HIS的项目不允许用户删除、修改，但可事后追加收费项目。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支持超时未审核的计费手术进行提醒。</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支持麻醉收费模板维护，支持按麻醉类型套用收费模板快速完成麻醉收费项目录入。</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7麻醉处方管理</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能够根据医院管理需求，配置毒麻药品，使用后自动生成处方。处方根据医院管理要求，定制化开发。</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能够手工调整处方单用药记录并进行保存。</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能够单独、集中打印处方单。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能够自动汇总麻醉精神药品处方单信息，生成指定格式的毒麻药品登记表。</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8术后管理</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支持按照采购人要求的格式定制并生成麻醉总结记录单，对患者的麻醉过程、麻醉效果进行总结。</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支持按照采购人要求的格式定制并生成麻醉术后随访记录单，记录患者术后随访信息，随访模块须与麻醉风险评估的设计保持一致，需要采集患者身体各系统及脏器信息的术后信息，验证不良事件是否发生。</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能够根据医院的随访管理要求自动生成随访任务，包括术后24小时随访、镇痛随访、并发症随访、待出院随访等；支持通过筛选项搜索随访任务，包括随访类型、患者住院号、随访日期等条件。</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镇痛随访支持带入患者ASA分级，能够联动镇痛闭环管理，实现镇痛泵申请-镇痛泵审核过程中的数据关联。数据联动包括镇痛配方药品、负荷量、持续量、自控量、锁定时间。</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随访中预设多个评估量表，能将量表结果作为术后随访的一部分，用于多维度评估患者的康复情况，包括但不局限于CAM初筛量表、匹兹堡睡眠质量评估、MNA-SF量表等；支持单选、多选、下拉框等多种数据采集方式，并具备必填项控制功能。</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移动随访：支持通过移动终端进行术后随访记录和查看；系统联网状态下自动同步待随访患者的基本信息到本地，录入术后随访内容并在本地离线存储随访数据；移动端须与PC端麻醉程序保持同步，当移动随访数据上传完成后，用户可在PC端程序中，对患者随访文书进行查看打印；支持接入CA认证平台进行CA签章，实现无纸化管理。</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9麻醉门诊</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麻醉门诊模块支持嵌入门诊医生工作站，能够自动带入患者信息、就诊信息；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采集患者身体各系统、脏器、实验室检查、既往史等信息，进行麻醉门诊评估；其中日间手术能够预测不良事件，包括通气困难评分、插管困难评分、心血管不良事件风险、肺部并发症风险、卒中风险、术后谵妄风险、急性肾损伤风险、术后恶心呕吐风险、术后中重度疼痛</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能够明确标记日间手术、无痛诊疗是否可行；</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能够出具麻醉门诊报告，支持CA签字、无纸化规则。</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10手术室外麻醉管理</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系统提供无痛胃肠镜、纤支镜、无痛人流、无痛电休克等手术室外场景的麻醉信息管理，包括登记管理和术中记录，支持麻醉过程的全信息记录。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提供围术期排台登记管理功能，支持接收诊疗申请，对诊疗申请进行诊疗安排；也支持同步预约申请，自动生成待检队列。可通过扫码、输入患者ID或点选的方式对患者进行登记、入室。</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提供麻醉/复苏记录单，或根据医院要求定制化开发记录单，进行信息记录。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支持调阅、打印患者诊疗前的相关文书，如麻醉门诊报告、检查检验报告等。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提供事件模板、药品记录、事件记录等功能，支持快速记录事件、用药、用液等信息。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支持自动获取麻醉监护设备的患者体征信息，如血压、脉搏、心率、SPO2、 呼吸频率等患者生命体征信息，并自动将获取到的监护体征数据按医疗规范要求时间间隔自动在麻醉单上绘制体征趋势图。</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支持设置体征参数在麻醉单上的显示方式，包括显示类型、显示样式、颜色。</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支持对于仪器设备干扰或其他因素产生的设备记录误差值可以人工手动修改，可以对单个误差数据进行修改，也支持批量修改误差数据，并支持保留修改痕迹。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支持拖拽体征曲线的方式修正体征数据。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支持采集设备自动关联手术间或床位。</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支持患者体征的密集监护采集与记录。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支持术中对体征进行监控，当患者出现异常体征时生成提示。</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支持离线保存断网期间采集的体征数据，当网络恢复时，该段数据能够重新呈现在麻醉记录单中。</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支持主流型号麻醉监护设备的数据采集；支持多个手术间可分别使用不同品牌、型号的麻醉监护设备。</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11麻醉不良事件管理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麻醉医生进行术中、术后业务操作时，提供后台知识库智能识别不良事件，在客户端预警提示；支持不良事件相关内容的填报，并可根据医院要求定制化填写内容。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根据系统预设的规则库，自动识别不良事件。识别后能够进行上报或驳回的操作，科室管理人员能够通过管理端监控所有的不良事件，包括识别未处理、上报及驳回的事件，并进行审核操作。审核后的不良事件可生成根因分析报告，支持调阅和打印。</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支持与院内不良事件系统平台对接，实现将麻醉不良事件相关数据信息推送到全院不良事件平台，纳入全院不良事件管理体系。</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支持通过科务APP查看、上报不良事件。</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12医患协调</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12.1手术公告功能</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可动态显示当天手术排台信息，对于具有特殊要求的手术可以以底色进行区分。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可动态显示当前手术的进展情况。支持语音播报通知功能。</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可发布即时公告信息至手术排班大屏，公告内容支持自定义。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可支持设置大屏显示的风格，颜色，内容。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支持对手术排班公告大屏内容进行隐私保护。</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12.2家属公告功能</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家属区大屏动态显示患者手术进展情况，手术进展与手术间实际情况一致。</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支持在大屏上发布家属谈话通知，支持语音呼叫家属功能。</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支持宣教播放，支持至少视频、PPT、图片格式播放。</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发布医院介绍、术后注意事项等内容。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支持设置大屏显示的风格，颜色，内容。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对家属公告大屏显示内容进行隐私保护。</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13工勤管理</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接收订单：支持接收手术护士发起的转运订单。可根据管理需求，定义接单模式，如固定模式、抢单模式、固定加抢单的混合模式；</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消息通知：支持联动病房系统，实现患者准入信息的推送，便于护士进行转运准备；</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节点确认：支持通过手工确认、扫描二维码等方式记录转运节点和时间，该数据能够为转运时间轴提供数据支持；</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患者交接：支持通过机读方式确认患者身份、携带物，通过与外部系统对接，获取交接人的确认信息；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转运时间轴：可视化动态展示患者的转运节点和发生时间；</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监控管理：监控手术全局，以便及时调配转运资源；</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统计分析：提供多种筛选项，查询并统计工勤人员的工作量。</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质量与决策管理</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14.1综合查询</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支持根据指定条件统计手术例数及平均手术时长。</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支持根据指定条件统计麻醉科麻醉例数及平均麻醉时长。</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支持统计指定日期范围内的ASA不同等级的例数。</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支持统计指定日期范围内全科或者指定医生不同麻醉方法的手术例数。</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支持根据指定条件实现手术总例数及临床手术科室分类例数；</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支持根据患者信息、医护人员、科室、手术时间、手术状态、麻醉效果等条件实现手术信息的查询。</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14.2质控统计</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支持统计2015及2022 版麻醉专业医疗质量控制指标。</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支持统计等级医院评审以及医疗质量抽样调查中麻醉专业相关指标。</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按照《麻醉专业医疗质量控制指标（2022版）》标准提供质控指标功能，质控数据可通过业务系统自动抓取，可根据医院实际情况调整数据抓取的触发点。    </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提供质控指标展示，提供指标的数据占比。质控指标中可查看数据占比的详情；可核对占比的准确性，帮助管理者了解详细情况。</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单个指标能够通过可视化图形进行占比展示，能够查看指标的详细信息。详细信息能够按照分子、分母进行区分，能够将详细信息以EXCEL表进行导出。</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支持按照采购人需求定制开发相应的质控统计报表。</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14.3手术运行监测</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麻醉手术实时动态：获取麻醉手术生成的结果性数据，通过可视化图标动态展示各麻醉手术的情况。包括延迟开台、手术进度情况、手术间手术情况等。其中手术进度通过漏斗图方式形象展示进程，便于管理者快速知晓手术的进展情况。</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手术间动态时间轴：通过动态时间轴展示各手术的手术进程，能够呈现各台手术的关键性节点。设置特殊时间线，当时间轴动态延展时，可监控触碰情况，同时碰触相关数据也能存入数据库，作为管理指标。</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麻醉手术运营指标：支持以多个维度统计分析运营指标，包括外科科室的手术开展情况，医、护、麻的工作量排行和明细。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险管理：联动“术前麻醉风险评估”、“术后随访管理”功能，能够获取术前高风险手术患者信息及术后随访确认并发症的患者信息。将患者信息按照不良事件类型、身体系统类型等维度进行呈现，支持数据下载。</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14.4工作量及绩效统计</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支持统计手术室内、外麻醉医护、手术护士的工作量，根据管理规则转换为对应绩效，联动科务管理app，支持通过移动端调阅工作站。</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支持统计绩效，支持查看绩效明细，支持高级权限编辑绩效。</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14.5自定义报表</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根据采购人业务及管理部门需求定制化开发各类查询统计报表，支持模糊万能查询以及用户自定义查询方法，支持指标的下钻及明细数据的查看，数据输出为DBF、EXCEL等格式供第三方软件分析。</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提供报表自定义工具，可通过图形化的方式通过字段的组合快速自主配置并定制需要显示的报表。</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15科务管理</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提供PC管理端和APP应用端。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支持请假功能，管理人员能够在系统内设置人员类型及对应的请假人数，用户在请假时会交由系统遵守最大请假人数，请假后，需管理人员审批。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支持通讯录功能，可在系统内查询在科人员联系方式，支持一键拨号以方便沟通。</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人员排班功能，包括临床排班（手术间、PACU、手术室外麻醉等）和非临床排班（科务管理、教学、调休、请假等），支持排班一键复制功能；支持排班重复提醒，如某个麻醉医生已经安排在某个手术间，会给出颜色提示，如果再安排这个医生到其他手术间，系统会提示是否替换。</w:t>
      </w:r>
      <w:r>
        <w:rPr>
          <w:rFonts w:hint="eastAsia" w:ascii="宋体" w:hAnsi="宋体" w:eastAsia="宋体" w:cs="宋体"/>
          <w:b/>
          <w:bCs/>
          <w:color w:val="000000"/>
          <w:sz w:val="24"/>
          <w:szCs w:val="24"/>
          <w:highlight w:val="none"/>
        </w:rPr>
        <w:t xml:space="preserve">（提供系统功能截图并加盖投标人公章）</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支持分别在PC端和移动端查看排班信息，包括本人的和全科的临床排班和非临床排班；支持调阅患者麻醉风险评估报告，了解患者病情、生命体征情况。</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支持根据请假情况进行人员的排班。</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支持移动端工作量查看，每个麻醉医生手术完成后，该手术的工作量即可在科务管理app中查阅，显示手术麻醉开始时间、结束时间、手术类型、开台或接台、工作量信息等。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支持资料分享，如药品说明书、科室工作手册等分享到APP中，方便科室医务人员查阅。</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科务管理支持按照角色身份（如麻醉医师、手术护士、科室主任等）推送不同的消息。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科务管理能同时支持电脑端和移动端操作，移动端支持安卓、IOS、鸿蒙平台移动设备。</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16教学管理</w:t>
      </w:r>
      <w:r>
        <w:rPr>
          <w:rFonts w:hint="eastAsia" w:ascii="宋体" w:hAnsi="宋体" w:eastAsia="宋体" w:cs="宋体"/>
          <w:b/>
          <w:bCs/>
          <w:color w:val="000000"/>
          <w:sz w:val="24"/>
          <w:szCs w:val="24"/>
          <w:highlight w:val="none"/>
          <w:lang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支持学员自行注册，填写学籍相关信息，交由管理人员统一审核。</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支持学员的统一管理，包括信息管理、学籍管理、权限管理等。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支持对“四生”（研究生、进修生、规培生、实习生）轮转人员的管理，可对人员信息进行登记，包括年级、类型、轮转周期等。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支持对“四生”人员的轮培计划进行制定，包括每个亚专业的开始日期、结束日期及须完成手术例数等。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支持“四生”人员工作量的提交与审核，当手术完成后系统自动识别轮转学员在手术过程中需要记录的信息，确认后提交给带教医生进行审核，完成轮转培训工作量的记录。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支持双向匿名教学评价，轮转学员提交完工作量后，可在APP上对当日带教医生进行教学评价；带教医生在APP上审核完学员的工作量后，可对学员进行学习情况评价。</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支持统计学员学习情况，包括所学技能、工作量、学习评分等；支持统计带教老师带教量、带教评分等数据。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支持查询每个轮转学员的轮转计划工作量完成情况，包括：各个亚专业需要完成的手术例数、实际天数、完成比等；带教老师可查询整个轮转学员的工作量情况、学员未完成天数情况。</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17科研管理</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对科研项目信息进行维护，包括负责人，联系方式、研究设计内容、结局指标、受试者年龄范围、项目所需信息、项目参与人、是否排他等信息。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支持在术前访视阶段纳入受试者，在围术期各阶段展示入组科研项目的标记。</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纳入时支持项目间的排斥，排斥规则允许项目管理者自行管理。在围术期业务场景中，对参与项目的患者进行注意事项提醒。</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能够对科研项目审核、暂停、启动等操作。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支持对科研项目的纳入进程进行查看，包括纳入计划数、已纳入数、待纳入数等，便于管理人员管理科研项目的进程。支持查看已纳入受试者的详细信息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支持按照科研项目导出所有受试者的数据，数据来源于各个业务系统，包括基础信息、就诊信息、手术信息、麻醉信息、护理信息、生命体征信息、用药用液信息、随访信息等。</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18系统管理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系统参数设置，完成医院个性化方面的设置。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模板维护，系统需要用到的各类输入模板的维护，包括：麻醉记录、麻醉总结、随访记录、器材清单、收费模板以及手术护理记录等模板的设置。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字典维护，包括常用判断、常用术语、麻醉方法、麻醉事件、监控参数等本系统用到的各类数据字典的维护。</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权限设置，如按管理员、医生、护士为权限单位对用户权限进行控制。</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支持数据修正，显示数据的审计、修改的痕迹。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系统锁定，可以锁定麻醉程序界面,防止他人随意修改。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修改口令，定期修改口令，来确保数据的安全性。</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提供操作简单快捷的功能，方便医护人员完成系统的维护。</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支持对同一设备和同一用户多次登录系统进行连接限制配置。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支持对关键信息进行提示和预警。</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支持使用密码策略对用户信息进行保护。</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19日间系统</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19.1</w:t>
      </w:r>
      <w:r>
        <w:rPr>
          <w:rFonts w:hint="eastAsia" w:ascii="宋体" w:hAnsi="宋体" w:eastAsia="宋体" w:cs="宋体"/>
          <w:color w:val="000000"/>
          <w:sz w:val="24"/>
          <w:szCs w:val="24"/>
          <w:highlight w:val="none"/>
        </w:rPr>
        <w:t xml:space="preserve">一体化统一管理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1)支持通过云部署的方式，供多院区使用，能够实现采用一套数据库、一套应用软件、一套数据标准进行标准化管理；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2)支持一套系统管理中心日间、病房日间的预约患者，能够实现各个病区患者的数据隔离；</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3)支持护士、医生两个角色的进行患者管理，根据工作内容、职责的不同，提供不同的管理方式；</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4)支持门诊手术的管理，包括准入管理、预约管理、患者管理、导诊服务等。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19.2</w:t>
      </w:r>
      <w:r>
        <w:rPr>
          <w:rFonts w:hint="eastAsia" w:ascii="宋体" w:hAnsi="宋体" w:eastAsia="宋体" w:cs="宋体"/>
          <w:color w:val="000000"/>
          <w:sz w:val="24"/>
          <w:szCs w:val="24"/>
          <w:highlight w:val="none"/>
        </w:rPr>
        <w:t xml:space="preserve">预约管理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1)支持对接HIS系统门诊医生工作站，实现由HIS系统发起日间手术预约。该方式不影响医生的就诊习惯，并且避免医生在多</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系统、多个页面之间切换；</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日间手术预约功能可获取患者基础信息、就诊信息、诊断信息等，实现数据的自动带入。日间手术预约信息还需要医生填写拟手术方式、麻醉方式、拟手术时间、手术医生、预计手术时长、期望手术室、期望手术间、预计体位、期望台次、助手信息；其中部分信息能够通过“系统管理”模块中配置的对照规则进行自动取值，如手术医生所属科室、拟手术方式对应手术级别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约时支持准入管控，能够实现手术方式→手术科室→手术医生多层级管控，保证手术的质量安全。除此之外，还能根据医院的管理需求增设其他准入规则，如判断患者年龄、息肉大小、双侧手术，可实现准入控制、分诊控制、预约次数限制等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4)预约时判断手术医生资源情况，提供可视化时间表供预约。预约资源联动“系统管理”功能，由管理者进行调配；</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医疗组内预约、跨科室预约、虚拟预约的模式。所述医疗组内预约即组员医生能够为医疗组长进行手术预约；所属跨科室预约即A科室医生能够为B科室医生预约手术。所述虚拟预约，即设立虚拟主刀医生，主要为解决手术风险小且病房不固定手术医生，将患者预约至虚拟医生资源下，病房在手术前一日指定主刀医生即可。手术科室该规则需要经过医院的管理者授权，交由配置功能实现，并且能够查询配置记录，实现操作过程的溯源；</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6)在预约资源配置中，可实现类似“抢票”制的管理模式，即为某个科室设置最大预约数，科室内多个主刀医生争取名额的方式。该方式能够调动医生的积极性，以配合政策中的要求；</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7)能够将进入该流程，但最终未完成的患者信息纳入“待预约”资源池，可按照日期、科室、申请医生等信息进行统计，为管理者提供待预约指标，监控流失的患者情况；</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8)完成预约操作后，可将预约信息共享于HIS系统，生成在入院证中。预约信息包括拟手术时间、拟手术方式及简要的告知信息，可根据拟手术方式的不同，设置不同的告知信息；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9)完成预约的信息传输至“患者管理”功能，交由手术管理人员做术前管理。能够调用医院微信公众号、互联网医院接口，为患者推送预约信息，提供“患者移动端”入口。</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10)系统支持门诊手术预约，能够根据患者手术方式、病房、主刀医生信息，实现可预约资源的动态展示。</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19.3</w:t>
      </w:r>
      <w:r>
        <w:rPr>
          <w:rFonts w:hint="eastAsia" w:ascii="宋体" w:hAnsi="宋体" w:eastAsia="宋体" w:cs="宋体"/>
          <w:color w:val="000000"/>
          <w:sz w:val="24"/>
          <w:szCs w:val="24"/>
          <w:highlight w:val="none"/>
        </w:rPr>
        <w:t xml:space="preserve">麻醉门诊</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该风险评估可针对日间手术、无痛胃镜检查、无痛肠镜检查、无痛纤支镜检查等舒适化诊疗进行麻醉风险评估。通过系统自带的风险预测模型进行舒适化诊疗过程的不良事件风险预测，提供不少于8项不良事件的风险预测，并给予对应风险等级。结合知识库，系统针对围术期不良事件及对应等级，能够输出管理预案，包括推荐监测方式、推荐使用药物、麻醉医生级别、使用设备等信息。报告中能够明确标记舒适化诊疗是否能够进行，如“日间手术可预约”。 </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患者一般信息、实验室检查结果信息、身体重要系统和脏器相关信息、手术相关信息的采集。患者一般信息可对接院内HIS系统，实现数据的自动填充。支持多样性的数据录入方式，包括录入框、选择框、模拟图示（如牙齿、气道图示），在专业性较高的评估名词上，系统提供注释，帮助麻醉医生识别该条项目的采集记录方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3)支持对接院内实验室检查系统（LIS），通过数据接口获取本次就诊中的检验数据。按照一定规则自动填充到麻醉风险评估中，并且能够按照条目式查询多项检验条目，支持引用某条检验记录至麻醉风险评估中。</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支持通过升降标识标注检查结果，帮助麻醉医生快速识别风险项。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对接院内检查系统（PACS、心电图等），通过数据接口获取本次就诊中的检查数据。按照一定规则自动填充到麻醉风险评估中，并且能够按照条目式查询多项检查条目，支持引用某条检查记录到麻醉风险评估中。</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5)除8项不良事件的预测外，系统还具备预测脓毒症、急性呼吸窘迫综合征、呼吸衰竭并发症的能力。</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6)从采集的数据中抽取疼痛相关的结果数据，包括手术方式、手术时长、患者精神状态等信息，交由系统预设的智能算法给出镇痛计划。</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7)支持选择麻醉计划，“处置建议”支持自动带入并发症预测结果，减少医生手工摘抄的工作量、漏抄的风险，最后呈现在麻醉风险评估报告中。</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8)麻醉风险评估可快速链接至知情同意书，支持按照医院知情同意书模板定制开发，可自动带入患者基础信息、手术申请信息、并发症预测信息、镇痛计划。</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9)麻醉风险评估报告：在完成麻醉风险评估提交后，系统能够打印麻醉风险评估报告。报告内容包括患者基础信息、生命体征信息、检查检验结果信息、身体各系统评估描述、评估结果、评估意见、处置建议。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10)麻醉门诊结果关联手术进程，当麻醉医生选择“通过”后，可自动进入下一流程；当麻醉医生选择“不通过”时，可强制结束该患者的后续进程，并调用医院短信平台给主刀医生、手术患者推送信息。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19.4</w:t>
      </w:r>
      <w:r>
        <w:rPr>
          <w:rFonts w:hint="eastAsia" w:ascii="宋体" w:hAnsi="宋体" w:eastAsia="宋体" w:cs="宋体"/>
          <w:color w:val="000000"/>
          <w:sz w:val="24"/>
          <w:szCs w:val="24"/>
          <w:highlight w:val="none"/>
        </w:rPr>
        <w:t xml:space="preserve">患者管理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1)支持以虚拟床位形式展示预约患者，床位数量来源于日间手术的预约资源。医生仅能在预约资源内进行手术预约，预约后的患者信息按日期、病房属性进行隔离，按规则呈现在该页面。</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虚拟床位上患者信息包括病房信息、评估状态、基础信息、手术信息、备注信息、图标标识。其中评估状态联动“医生评估端”，获取医生的评估决定。图标标识能够联动多个系统，动态呈现结果标识。包括3个大类的结果标识，一是检查检验异常结果告知，如检验指标超过阈值、传染病确诊标识等；二是信息查询类，如查看术前已发送的短信记录等；三是结果呈现类，如患者已登录“患者移动端”、患者已完善个人信息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患者详细信息页能够查看并编辑患者的详细信息，其中部分信息由医生在预约手术时带入，如手术信息、预约信息、诊断信息等；部分信息允许手术管理员自行编辑，如陪伴信息、电话号码、备注信息等。信息编辑的功能同发送手术的状态关联，当未发送手术申请时，运行编辑；已发送手术申请后，无法编辑，需要回退该状态。</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患者手术申请操作与多个系统关联，包括“医生评估端”和医院手术排程系统。包括多个规则进行管控，医生评估端未进行评估，无法进行手术申请的发送；已发送的手术申请需要取消，要判断手术排程的状态，若已排程，则无法取消已发送的手术申请，需回退状态才能进行操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5)手术预约信息支持改期、取消操作，但改期、取消操作需遵循预约规则、手术申请规则，可在规则限定范围内进行对应的操作。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6)支持按照日期范围、病区、状态等筛选项搜索患者进行管理，搜索结果可将主刀医生负责的手术数量进行统计，并呈现在查询界面中，便于管理人员快速核对主刀医生的手术量。</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19.5</w:t>
      </w:r>
      <w:r>
        <w:rPr>
          <w:rFonts w:hint="eastAsia" w:ascii="宋体" w:hAnsi="宋体" w:eastAsia="宋体" w:cs="宋体"/>
          <w:color w:val="000000"/>
          <w:sz w:val="24"/>
          <w:szCs w:val="24"/>
          <w:highlight w:val="none"/>
        </w:rPr>
        <w:t xml:space="preserve">可视化时间轴</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术前准备阶段定义多个节点，通过动态、可视化的时间轴进行展示和管理，并能对整个环节进行追溯。患者端同样具备动态时间轴，两个时间轴的节点可根据需求方的关注点不一致，而具备差异性。当触发节点关键点后，时间轴中的节点会改变状态，从而动态展示患者的术前准备情况。</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2)时间轴包含：日间手术申请、术前/入院宣教、麻醉评估、术前评估、手术排程、住院登记、出院评估、出院宣教、术后随访等阶段。根据用户的需求，可灵活配置不同的时间轴事件。</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3)可点击通过时间轴进行相关事件的详细信息查看，如阅览入院证、查看患者检查检验结果、调阅术前宣教信息等。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19.6</w:t>
      </w:r>
      <w:r>
        <w:rPr>
          <w:rFonts w:hint="eastAsia" w:ascii="宋体" w:hAnsi="宋体" w:eastAsia="宋体" w:cs="宋体"/>
          <w:color w:val="000000"/>
          <w:sz w:val="24"/>
          <w:szCs w:val="24"/>
          <w:highlight w:val="none"/>
        </w:rPr>
        <w:t xml:space="preserve">排程管理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1)支持调用手术排程接口，传输手术申请信息，完成排程后，获取手术排程结果信息； </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2)支持按日期、病区、主刀医生、手术类型、登记号筛选查看排程结果；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3)排程结果查看中，可通过不同标识区分手术排程状态，包括已排程、已发未排、未发送、不排程四种类型。便于手术管理员快速核对手术申请和排程情况，及时干预。</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4)支持为个别拟手术方式、科室设置过滤，在不进行排程的情况下，也不影响后续的数据流转。</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5)支持按照医院的需求，导出固定格式的手术排程结果单。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19.7</w:t>
      </w:r>
      <w:r>
        <w:rPr>
          <w:rFonts w:hint="eastAsia" w:ascii="宋体" w:hAnsi="宋体" w:eastAsia="宋体" w:cs="宋体"/>
          <w:color w:val="000000"/>
          <w:sz w:val="24"/>
          <w:szCs w:val="24"/>
          <w:highlight w:val="none"/>
        </w:rPr>
        <w:t xml:space="preserve">随访管理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对接医院智能语音平台、短信平台、互联网平台，结合人工补充机制，实现三层随访模式。即智能语言随访-患者主动随访-人工补充的模式，系统在每个任务阶段能够进行自动判断，仅对需要继续随访的患者生成对应任务。</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根据医院的管理需求、国家政策要求，系统可结合患者的入院、出院时间点，在规定的时间点内生成待随访任务，并灵活设置调用智能语音平台、短信平台、互联网平台的任务触发点，交由该平台完成智能化随访工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平台的不同，日间手术管理系统的工作也会不同。与智能语音平台对接，主要工作为解析语音平台返回的值，填充至随访表单中，并修改随访状态。与短信平台、互联网平台的对接，主要是由平台推送“随访表单“入口，日间手术管理系统提供移动端随访表单及数据同步功能。</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4)按照随访日期、预约日期将术后待随访患者纳入随访列表中，待随访患者可通过多种方式自动生成，包括根据手术日期计算、获取患者离院时间等。 </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5)支持按病区、开始日期、结束日期、随访状态、患者标签进行筛查搜索。</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6)支持对患者进行自动、手工标记标签，其中自动标签包括已随访、不满意、疼痛等；手工标记标签包括再就诊、再入院等。该标签能够在每日随访时进行筛选查询，也会纳入“运营管理”中，作为管理指标。</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7)在对患者进行随访时，可查看单个患者的随访计划树，便于查看过往已随访的内容，也能了解后期的随访任务。</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8)支持根据拟手术方式的不同，配置不同的随访计划和随访表单。若随访过程中出现异常情况，支持随访人员自动创建自定义模板，并交由系统推送至患者端。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9)提供伤口咨询功能，患者可主动调用该功能进行伤口拍照，并将文字、图片信息传递至随访管理界面，交由随访人员协调处理。</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支持根据拟手术方式的不同，配置不同的随访计划和随访表单。若随访过程中出现异常情况，支持随访人员自动创建自定义模板，并交由系统推送至患者端。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19.8</w:t>
      </w:r>
      <w:r>
        <w:rPr>
          <w:rFonts w:hint="eastAsia" w:ascii="宋体" w:hAnsi="宋体" w:eastAsia="宋体" w:cs="宋体"/>
          <w:color w:val="000000"/>
          <w:sz w:val="24"/>
          <w:szCs w:val="24"/>
          <w:highlight w:val="none"/>
        </w:rPr>
        <w:t xml:space="preserve">医生评估端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1)提供移动端供医生管理自己的手术患者，按照日期进行患者数据的隔离。评估时能够自动获取患者一定时间段内的检查检验结果，时间段可灵活调配。 </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2)支持对接院内实验室检查系统（LIS），通过数据接口获取检验数据。支持通过升降标识标注检查结果。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对接院内检查系统（PACS、心电图等），通过数据接口获取检查数据。检查结果以文本形式进行传输，呈现在患者检查结果中。在满足系统传输限制、网络带宽限制、服务器存储限制的情况下，可传输检查图片。</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4)支持查看麻醉门诊结果，即麻醉风险评估报告。系统具备智能化分析、预警功能，能够根据检验指标、检查结果自动识别高风险项目，从而为医生提供判断决策。</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5)支持医生进行手术改期、取消操作，但改期、取消操作需遵循预约规则、手术申请规则，可在规则限定范围内进行对应的操作。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19.9</w:t>
      </w:r>
      <w:r>
        <w:rPr>
          <w:rFonts w:hint="eastAsia" w:ascii="宋体" w:hAnsi="宋体" w:eastAsia="宋体" w:cs="宋体"/>
          <w:color w:val="000000"/>
          <w:sz w:val="24"/>
          <w:szCs w:val="24"/>
          <w:highlight w:val="none"/>
        </w:rPr>
        <w:t xml:space="preserve">患者移动端</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1)为患者提供移动端应用，能够接入医院微信公众号、互联网医院。该应用结合“可视化时间轴”功能，以事件驱动方式管理患者的行为，并给予每个环节的必要服务。</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患者在术前进行基础信息的补充，以补齐就诊卡信息中的缺失的信息。该信息支持自动赋值，能够将患者过往填写过的信息自动带入，允许患者修改后进行提交操作。提交后，该信息可对接医院HIS系统，实现数据的传递。</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3)支持患者阅读术前宣教，阅读时设定等待时间，完成阅读的状态回传“患者管理”界面，供手术管理人员知晓。</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待检查项目、已检查项目已列表形式呈现，其中待检查项目支持为患者提供导诊服务，包括检查地点、检查注意事项等。涉及外院报告，允许患者调用手机摄像头、相册上传报告图片。上传的图片传输至“医生评估端”，作为医生评估时的结果依据。已检查项目，允许患者查看检验指标、检查结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5)允许患者在移动端进行取消手术操作，取消手术时需要记录取消原因，取消动作通过短信、站内信等方式告知主刀医生、手术管理员。取消医院作为运营管理功能的统计分析依据。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6)术后联动“随访管理”功能，能够实现上述的移动端主动随访和“伤口咨询”工作。并且加入限制，不允许患者跨日期填写之后的随访表单。</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19.10</w:t>
      </w:r>
      <w:r>
        <w:rPr>
          <w:rFonts w:hint="eastAsia" w:ascii="宋体" w:hAnsi="宋体" w:eastAsia="宋体" w:cs="宋体"/>
          <w:color w:val="000000"/>
          <w:sz w:val="24"/>
          <w:szCs w:val="24"/>
          <w:highlight w:val="none"/>
        </w:rPr>
        <w:t xml:space="preserve">智慧服务</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能够在术前多阶段调用医院微信公众号、短信平台、智能语言平台、互联网医院等系统，为患者提供关怀服务。关怀内容包括术前导诊服务、术前宣教说明、术前检查提醒、手术日确认等。可根据医院管理需求设定任务触发点，同时能够设立多种规则，在任务触发时进行患者的过滤，仅对有需要的患者进行智慧服务。</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2)能够根据术前的流程情况，预埋智慧服务点，为患者、主刀医生提供服务。如取消手术、手术改期等情况。</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3)提醒内容可根据节点、拟手术方式的不同，预设多个模板，并支持任意时间灵活配置。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4)支持与互联网医院对接，进行在线办理入院和缴纳预交金操作。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19.11</w:t>
      </w:r>
      <w:r>
        <w:rPr>
          <w:rFonts w:hint="eastAsia" w:ascii="宋体" w:hAnsi="宋体" w:eastAsia="宋体" w:cs="宋体"/>
          <w:color w:val="000000"/>
          <w:sz w:val="24"/>
          <w:szCs w:val="24"/>
          <w:highlight w:val="none"/>
        </w:rPr>
        <w:t xml:space="preserve">运营管理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病房内提供患者家属屏，概要患者的手术进程，患者信息采用隐私保护机制。在医生办公室、手术室内提供手术进行详细大屏，完整呈现日间手术进行。包括病区等待、患者入室、麻醉开始、手术开始、手术结束、麻醉结束、患者出室、术后恢复、出手术室等节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管理大屏，动态展示日间手术的运行情况。包括医生预约登记情况、随访情况、手术流转情况、手术间周转率、科室预约量、预计手术时长等信息。其中手术流转情况通过漏斗方式形象展示日间手术全流程中各节点的患者数量，便于管理者直观了解整体情况。</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3)日间手术评价与监控指标是基于结构-过程-结果理论，从5各维度制定了26项评价指标。包括投入产出指标、效率指标、患者体验指标、医疗质量安全指标、手术难易指标。① 投入产出指标：</w:t>
      </w:r>
      <w:r>
        <w:rPr>
          <w:rFonts w:hint="eastAsia" w:ascii="宋体" w:hAnsi="宋体" w:eastAsia="宋体" w:cs="宋体"/>
          <w:color w:val="000000"/>
          <w:sz w:val="24"/>
          <w:szCs w:val="24"/>
          <w:highlight w:val="none"/>
        </w:rPr>
        <w:t xml:space="preserve">床占比、床位周转次数、床日收益、日间手术总量占择期手术总量的构成比；② 效率效能指标：爽约率、当日手术取消率、手术室使用率、手术准时开台率、平均手术时间；③ 患者体验指标：平均费用、入院前等待时间、生活和社会能力恢复时间、患者满意度；④ 医疗质量安全指标：并发症发生率、延迟出院率、非计划再手术率、出院后 30 d 内非计划再就诊率、出院后 30 d 内非计划再住院率、死亡率、外科伤口感染率、手术部位错误发生率、坠床发生率、跌倒发生率、用药错误发生率；⑤ 手术难易程度评估指标：一二级手术比例、三四级手术比例。</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除评价与监控指标外，还提供业务数据的统计分析，如随访统计、转科统计等。支持统计分析数据的细化，如随访统计中，能够查看第一次随访量、第二次随访量、第三次随访量，可根据随访计划的变更，延展多次随访的细化指标。</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5)支持按照中心日间、病房日间、门诊手术三个管理模式，以及病区、医疗单元等标识进行数据的隔离，并支持按照各个管理模式进行数据的统计、分析、导出。</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指标和数据统计分析中，支持数据下钻，能够查看分子、分母患者的信息，可联动多个业务功能，将业务中记录的信息合并，作为根因分析时的原始数据。如转科率查询时，可查看发生转科事件的患者信息，以及记录转科时的转科原因。</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7)支持数据的导出，可根据业务需求，按照医院的要求定制化开发导出表格，以减轻管理者工作量。</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8)支持按照固定格式生成管理报告，能够在报告中以图形化方式呈现管理指标、统计分析结果数据，以便于管理者能够利用该报告开展管理的沟通工作。</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接口管理</w:t>
      </w:r>
      <w:r>
        <w:rPr>
          <w:rFonts w:hint="eastAsia" w:ascii="宋体" w:hAnsi="宋体" w:eastAsia="宋体" w:cs="宋体"/>
          <w:b/>
          <w:bCs/>
          <w:color w:val="000000"/>
          <w:sz w:val="24"/>
          <w:szCs w:val="24"/>
          <w:highlight w:val="none"/>
        </w:rPr>
      </w:r>
      <w:r/>
    </w:p>
    <w:tbl>
      <w:tblPr>
        <w:tblW w:w="4933"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0"/>
        <w:gridCol w:w="1669"/>
        <w:gridCol w:w="2137"/>
        <w:gridCol w:w="4427"/>
      </w:tblGrid>
      <w:tr>
        <w:trPr>
          <w:trHeight w:val="591"/>
        </w:trPr>
        <w:tc>
          <w:tcPr>
            <w:tcW w:w="507" w:type="dxa"/>
            <w:vAlign w:val="center"/>
            <w:textDirection w:val="lrTb"/>
            <w:noWrap/>
          </w:tcPr>
          <w:p>
            <w:pPr>
              <w:pStyle w:val="694"/>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集成对象</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ind w:firstLine="480"/>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集成方式</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集成内容</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HIS系统</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WebService/API接口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手术申请信息接收、手术安排结果回传、患者基本信息获取、收费项目同步、医嘱计费</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EMR电子病历</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集成平台/API</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患者病历信息调阅、术前文书完整性校验</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LIS检验系统</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数据接口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检验结果自动获取并填入术前访视记录单</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PACS/RIS系统</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数据接口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影像报告、检查结果调阅</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输血管理系统</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API接口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输血申请、取血、发血信息获取</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病理系统</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API接口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病理申请单、标本信息自动获取</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监护设备</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IoMT采集网关</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血压、脉搏、心率、SPO₂、呼吸频率等生命体征自动采集</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血气分析仪</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设备接口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血气分析数据自动采集并在麻醉单显示</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工勤管理系统</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API接口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转运派单、流程状态查看、取血送血闭环管理</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企业微信/移动端</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数据共享/API</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排程结果数据推送、工作量查看</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医院集成平台</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Ensemble/ESB</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通过集成平台实现各系统间数据交互与共享</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CA认证平台</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CA接口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电子签章、无纸化管理</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短信/语音平台</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API接口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患者通知、异常提醒、随访任务</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供应室管理系统</w:t>
            </w:r>
            <w:r>
              <w:rPr>
                <w:rFonts w:hint="eastAsia" w:ascii="宋体" w:hAnsi="宋体" w:eastAsia="宋体" w:cs="宋体"/>
                <w:color w:val="000000"/>
                <w:sz w:val="24"/>
                <w:szCs w:val="24"/>
                <w:highlight w:val="none"/>
                <w:lang w:val="en-US" w:eastAsia="zh-CN"/>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API接口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手术器械清单及状态</w:t>
            </w:r>
            <w:r>
              <w:rPr>
                <w:rFonts w:hint="eastAsia" w:ascii="宋体" w:hAnsi="宋体" w:eastAsia="宋体" w:cs="宋体"/>
                <w:color w:val="000000"/>
                <w:sz w:val="24"/>
                <w:szCs w:val="24"/>
                <w:highlight w:val="none"/>
                <w:lang w:val="en-US" w:eastAsia="zh-CN"/>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互联网医院</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API接口</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预约信息推送、在线办理入院、患者移动端</w:t>
            </w:r>
            <w:r>
              <w:rPr>
                <w:rFonts w:hint="eastAsia" w:ascii="宋体" w:hAnsi="宋体" w:eastAsia="宋体" w:cs="宋体"/>
                <w:color w:val="000000"/>
                <w:sz w:val="24"/>
                <w:szCs w:val="24"/>
                <w:highlight w:val="none"/>
              </w:rPr>
            </w:r>
            <w:r/>
          </w:p>
        </w:tc>
      </w:tr>
      <w:tr>
        <w:trPr>
          <w:trHeight w:val="397"/>
        </w:trPr>
        <w:tc>
          <w:tcPr>
            <w:tcW w:w="507" w:type="dxa"/>
            <w:vAlign w:val="center"/>
            <w:textDirection w:val="lrTb"/>
            <w:noWrap/>
          </w:tcPr>
          <w:p>
            <w:pPr>
              <w:pStyle w:val="694"/>
              <w:jc w:val="center"/>
              <w:keepLines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c>
          <w:tcPr>
            <w:tcW w:w="910"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第三方系统嵌入</w:t>
            </w:r>
            <w:r>
              <w:rPr>
                <w:rFonts w:hint="eastAsia" w:ascii="宋体" w:hAnsi="宋体" w:eastAsia="宋体" w:cs="宋体"/>
                <w:color w:val="000000"/>
                <w:sz w:val="24"/>
                <w:szCs w:val="24"/>
                <w:highlight w:val="none"/>
              </w:rPr>
            </w:r>
            <w:r/>
          </w:p>
        </w:tc>
        <w:tc>
          <w:tcPr>
            <w:tcW w:w="1166" w:type="dxa"/>
            <w:vAlign w:val="center"/>
            <w:textDirection w:val="lrTb"/>
            <w:noWrap/>
          </w:tcPr>
          <w:p>
            <w:pPr>
              <w:pStyle w:val="694"/>
              <w:jc w:val="center"/>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页面嵌入/数据共享</w:t>
            </w:r>
            <w:r>
              <w:rPr>
                <w:rFonts w:hint="eastAsia" w:ascii="宋体" w:hAnsi="宋体" w:eastAsia="宋体" w:cs="宋体"/>
                <w:color w:val="000000"/>
                <w:sz w:val="24"/>
                <w:szCs w:val="24"/>
                <w:highlight w:val="none"/>
              </w:rPr>
            </w:r>
            <w:r/>
          </w:p>
        </w:tc>
        <w:tc>
          <w:tcPr>
            <w:tcW w:w="2415" w:type="dxa"/>
            <w:vAlign w:val="center"/>
            <w:textDirection w:val="lrTb"/>
            <w:noWrap/>
          </w:tcPr>
          <w:p>
            <w:pPr>
              <w:pStyle w:val="694"/>
              <w:jc w:val="left"/>
              <w:keepLines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排程结果查询页面供HIS等系统嵌入</w:t>
            </w:r>
            <w:r>
              <w:rPr>
                <w:rFonts w:hint="eastAsia" w:ascii="宋体" w:hAnsi="宋体" w:eastAsia="宋体" w:cs="宋体"/>
                <w:color w:val="000000"/>
                <w:sz w:val="24"/>
                <w:szCs w:val="24"/>
                <w:highlight w:val="none"/>
              </w:rPr>
            </w:r>
            <w:r/>
          </w:p>
        </w:tc>
      </w:tr>
    </w:tbl>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投标人须负责本系统与上述所有第三方平台接口的开发、调试与联调工作。医院现有各</w:t>
      </w:r>
      <w:r>
        <w:rPr>
          <w:rFonts w:hint="eastAsia" w:ascii="宋体" w:hAnsi="宋体" w:eastAsia="宋体" w:cs="宋体"/>
          <w:i/>
          <w:iCs/>
          <w:color w:val="000000"/>
          <w:sz w:val="24"/>
          <w:szCs w:val="24"/>
          <w:highlight w:val="none"/>
          <w:u w:val="single"/>
          <w:lang w:val="en-US" w:eastAsia="zh-CN"/>
        </w:rPr>
        <w:t xml:space="preserve">集成</w:t>
      </w:r>
      <w:r>
        <w:rPr>
          <w:rFonts w:hint="eastAsia" w:ascii="宋体" w:hAnsi="宋体" w:eastAsia="宋体" w:cs="宋体"/>
          <w:i/>
          <w:iCs/>
          <w:color w:val="000000"/>
          <w:sz w:val="24"/>
          <w:szCs w:val="24"/>
          <w:highlight w:val="none"/>
          <w:u w:val="single"/>
        </w:rPr>
        <w:t xml:space="preserve">平台（HIS、EMR、NIS、pacs、病理、LIS系统、输血管理系统、供应室</w:t>
      </w:r>
      <w:r>
        <w:rPr>
          <w:rFonts w:hint="eastAsia" w:ascii="宋体" w:hAnsi="宋体" w:eastAsia="宋体" w:cs="宋体"/>
          <w:i/>
          <w:iCs/>
          <w:color w:val="000000"/>
          <w:sz w:val="24"/>
          <w:szCs w:val="24"/>
          <w:highlight w:val="none"/>
          <w:u w:val="single"/>
          <w:lang w:val="en-US" w:eastAsia="zh-CN"/>
        </w:rPr>
        <w:t xml:space="preserve">追溯</w:t>
      </w:r>
      <w:r>
        <w:rPr>
          <w:rFonts w:hint="eastAsia" w:ascii="宋体" w:hAnsi="宋体" w:eastAsia="宋体" w:cs="宋体"/>
          <w:i/>
          <w:iCs/>
          <w:color w:val="000000"/>
          <w:sz w:val="24"/>
          <w:szCs w:val="24"/>
          <w:highlight w:val="none"/>
          <w:u w:val="single"/>
        </w:rPr>
        <w:t xml:space="preserve">管理系统、CA等相关信息系统）</w:t>
      </w:r>
      <w:r>
        <w:rPr>
          <w:rFonts w:hint="eastAsia" w:ascii="宋体" w:hAnsi="宋体" w:eastAsia="宋体" w:cs="宋体"/>
          <w:i/>
          <w:iCs/>
          <w:color w:val="000000"/>
          <w:sz w:val="24"/>
          <w:szCs w:val="24"/>
          <w:highlight w:val="none"/>
          <w:u w:val="single"/>
          <w:lang w:val="en-US" w:eastAsia="zh-CN"/>
        </w:rPr>
        <w:t xml:space="preserve">投标人</w:t>
      </w:r>
      <w:r>
        <w:rPr>
          <w:rFonts w:hint="eastAsia" w:ascii="宋体" w:hAnsi="宋体" w:eastAsia="宋体" w:cs="宋体"/>
          <w:i/>
          <w:iCs/>
          <w:color w:val="000000"/>
          <w:sz w:val="24"/>
          <w:szCs w:val="24"/>
          <w:highlight w:val="none"/>
          <w:u w:val="single"/>
        </w:rPr>
        <w:t xml:space="preserve">将免费提供必要的接口技术规范与配合支持。投标人应积极与原平台供应商协作，解决对接过程中出现的技术问题，确保数据互通。</w:t>
      </w:r>
      <w:r>
        <w:rPr>
          <w:rFonts w:hint="eastAsia" w:ascii="宋体" w:hAnsi="宋体" w:eastAsia="宋体" w:cs="宋体"/>
          <w:i/>
          <w:iCs/>
          <w:color w:val="000000"/>
          <w:sz w:val="24"/>
          <w:szCs w:val="24"/>
          <w:highlight w:val="none"/>
          <w:u w:val="singl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21.关于新手麻系统调用老手麻系统PDF文书的开发工作拆分</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21.1试用场景</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（1）医护人员在非就诊室，可以随时调阅某个患者的历史文书；</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（2）医护在就诊室，可以查询当前患者的历史文书。</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21.2操作方法</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（1）在新手麻系统打开历史数据查询功能，输入患者ID（唯一性），点击查询。</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（2）存在多次手术记录或需要调阅多张PDF时，需要医生点击历次手术记录或其他PDF链接，进行PDF的切换。</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21.3关于开发工作的拆分</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（1）历史文书需要转化为PDF，且命名规则固定，命名唯一；</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（2）在开发过程中增加历史文书查询功能模块；</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（3）输入患者ID后（唯一性），调用历史就诊查询接口，接口返回历史就诊记录；</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（4）支持PDF,OFD多种格式调阅、多张页面切换以及多次手术记录切换。</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21.4其他说明</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以上为查询指定患者的历史文书，新系统不需要留存历史患者的任何数据，仅统统调阅的方式即可。若需查询全量历史患者的文书（比如打开页面，展示全部历史患者列表，医护人员任意点击患者进行查阅），需在新系统中留存全量历史患者的部分数据(如姓名、ID、手术日期、手术方式等数据，数据字段由需求科室决定）。</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系统管理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（1）用户管理：支持进行用户管理，配置用户角色、启用状态、所属科室等。其中所属科室能够关联“患者管理”功能，实现科室-患者的隔离。</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（2）权限管理：支持为用户配置功能权限，可进行权限上的隔离。</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手术方式管理：同步医院现有手术方式，包括手术名称、手术编码、手术级别、切口类型等数据，支持通过接口及时同步HIS系统编辑后的手术方式。可为手术方式配置准入医生、术前检查套包等，实现准入的控制，同时能够将配置的术前检查套包应用到HIS系统。</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（4）准入病区管理：能够编辑手术管理科室，包括增加、删除、修改、查询等操作，能够为病区配置准入的手术，实现准入的控制。</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（5）资源管理：能够为工作日配置准入的资源，包括资源数量、最大预约量、上下午时段等。管理时可通过复制、引用等功能，实现管理工作的快捷操作。</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（6）时间轴管理：能够为术前准备工作配置对应的时间点和触发条件，支持根据医院管理需求定制化配置。</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（7）随访表单管理：支持根据不同的手术方式配置对应的随访表单，实现随访时的个性化管理。能够将配置完成的表单应用至随访管理功能中，在移动端推送表单、语</w:t>
      </w:r>
      <w:r>
        <w:rPr>
          <w:rFonts w:hint="eastAsia" w:ascii="宋体" w:hAnsi="宋体" w:eastAsia="宋体" w:cs="宋体"/>
          <w:color w:val="000000"/>
          <w:sz w:val="24"/>
          <w:szCs w:val="24"/>
          <w:highlight w:val="none"/>
          <w:lang w:val="en-US" w:eastAsia="zh-CN"/>
        </w:rPr>
        <w:t xml:space="preserve">音</w:t>
      </w:r>
      <w:r>
        <w:rPr>
          <w:rFonts w:hint="eastAsia" w:ascii="宋体" w:hAnsi="宋体" w:eastAsia="宋体" w:cs="宋体"/>
          <w:color w:val="000000"/>
          <w:sz w:val="24"/>
          <w:szCs w:val="24"/>
          <w:highlight w:val="none"/>
        </w:rPr>
        <w:t xml:space="preserve">电话结果反馈时进行应用。</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（8）随访计划管理：支持根据不同的手术方式配置对应的随访计划，如术后24小时内、</w:t>
      </w:r>
      <w:r>
        <w:rPr>
          <w:rFonts w:hint="eastAsia" w:ascii="宋体" w:hAnsi="宋体" w:eastAsia="宋体" w:cs="宋体"/>
          <w:color w:val="000000"/>
          <w:sz w:val="24"/>
          <w:szCs w:val="24"/>
          <w:highlight w:val="none"/>
          <w:lang w:val="en-US" w:eastAsia="zh-CN"/>
        </w:rPr>
        <w:t xml:space="preserve">术</w:t>
      </w:r>
      <w:r>
        <w:rPr>
          <w:rFonts w:hint="eastAsia" w:ascii="宋体" w:hAnsi="宋体" w:eastAsia="宋体" w:cs="宋体"/>
          <w:color w:val="000000"/>
          <w:sz w:val="24"/>
          <w:szCs w:val="24"/>
          <w:highlight w:val="none"/>
        </w:rPr>
        <w:t xml:space="preserve">后48小时内。能够将该计划应用至随访管理功能中，实现由系统自动化的生成随访任务。</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（9）检查检验智能管理：能够根据手术方式配置检查检验高风险识别算法，该功能能够应用至“医生评估端”和“患者管理”中，根据手术方式的不同，判断检验指标、检查结果，从而生成对应的预警标识。</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（10）消息管理：能够根据手术方式配置术前推送计划，即调用短信平台、微信公众号、互联网医院为患者推送提醒信息的计划，同时能够为每次计划编辑推送内容，实现差异化提醒。</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（11）术前宣教管理：能够根据手术方式配置术前宣教文案，当患者进入患者移动端后，可进行阅读，阅读结果反馈至“患者管理”界面，供手术管理员查看。</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（12）医生指派管理：能够实现应用至“预约管理”中，实现医疗组内预约、跨科室预约、虚拟预约的模式。</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（13）标签管理：能够在随访管理功能中配置多个标签，可为患者进行各种属性的标识。</w:t>
      </w:r>
      <w:r>
        <w:rPr>
          <w:rFonts w:hint="eastAsia" w:ascii="宋体" w:hAnsi="宋体" w:eastAsia="宋体" w:cs="宋体"/>
          <w:color w:val="000000"/>
          <w:sz w:val="24"/>
          <w:szCs w:val="24"/>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（三）配套硬件产品技术要求</w:t>
      </w:r>
      <w:r>
        <w:rPr>
          <w:rFonts w:hint="eastAsia" w:ascii="宋体" w:hAnsi="宋体" w:eastAsia="宋体" w:cs="宋体"/>
          <w:b/>
          <w:bCs/>
          <w:color w:val="000000"/>
          <w:sz w:val="24"/>
          <w:szCs w:val="24"/>
          <w:highlight w:val="none"/>
          <w:lang w:val="en-US" w:eastAsia="zh-CN"/>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1.配套平板参数</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1）▲处理器与系统：≥八核2.45GHz CPU，搭载Android </w:t>
      </w:r>
      <w:r>
        <w:rPr>
          <w:rFonts w:hint="eastAsia" w:ascii="宋体" w:hAnsi="宋体" w:eastAsia="宋体" w:cs="宋体"/>
          <w:color w:val="000000"/>
          <w:sz w:val="24"/>
          <w:szCs w:val="24"/>
          <w:highlight w:val="none"/>
          <w:lang w:val="en-US" w:eastAsia="zh-CN"/>
        </w:rPr>
        <w:t xml:space="preserve">12及以上</w:t>
      </w:r>
      <w:r>
        <w:rPr>
          <w:rFonts w:hint="eastAsia" w:ascii="宋体" w:hAnsi="宋体" w:eastAsia="宋体" w:cs="宋体"/>
          <w:color w:val="000000"/>
          <w:sz w:val="24"/>
          <w:szCs w:val="24"/>
          <w:highlight w:val="none"/>
        </w:rPr>
        <w:t xml:space="preserve">操作系统，配备</w:t>
      </w:r>
      <w:r>
        <w:rPr>
          <w:rFonts w:hint="eastAsia" w:ascii="宋体" w:hAnsi="宋体" w:eastAsia="宋体" w:cs="宋体"/>
          <w:i/>
          <w:iCs/>
          <w:color w:val="000000"/>
          <w:sz w:val="24"/>
          <w:szCs w:val="24"/>
          <w:highlight w:val="none"/>
          <w:u w:val="none"/>
        </w:rPr>
        <w:t xml:space="preserve">≥</w:t>
      </w:r>
      <w:r>
        <w:rPr>
          <w:rFonts w:hint="eastAsia" w:ascii="宋体" w:hAnsi="宋体" w:eastAsia="宋体" w:cs="宋体"/>
          <w:color w:val="000000"/>
          <w:sz w:val="24"/>
          <w:szCs w:val="24"/>
          <w:highlight w:val="none"/>
        </w:rPr>
        <w:t xml:space="preserve">8GB RAM和</w:t>
      </w:r>
      <w:r>
        <w:rPr>
          <w:rFonts w:hint="eastAsia" w:ascii="宋体" w:hAnsi="宋体" w:eastAsia="宋体" w:cs="宋体"/>
          <w:i/>
          <w:iCs/>
          <w:color w:val="000000"/>
          <w:sz w:val="24"/>
          <w:szCs w:val="24"/>
          <w:highlight w:val="none"/>
          <w:u w:val="none"/>
        </w:rPr>
        <w:t xml:space="preserve">≥</w:t>
      </w:r>
      <w:r>
        <w:rPr>
          <w:rFonts w:hint="eastAsia" w:ascii="宋体" w:hAnsi="宋体" w:eastAsia="宋体" w:cs="宋体"/>
          <w:color w:val="000000"/>
          <w:sz w:val="24"/>
          <w:szCs w:val="24"/>
          <w:highlight w:val="none"/>
        </w:rPr>
        <w:t xml:space="preserve">128GB ROM，支持MicroSD卡扩展，最大可扩展至256GB。</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2）显示屏：</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t xml:space="preserve">10英寸，分辨率为≥1200*1920，支持多点触控，可实现手套触摸和湿水操作。</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3</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扫描功能：搭载专业扫描引擎，支持扫描主流的一维/二维条码，包括屏幕码，毫秒级响应，精准识别污损、扭曲码。</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音频：内置双麦克风，支持降噪功能；配备双扬声器，搭配BOX音腔设计，3.5mm耳机接口。</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电池与充电：≥10000mAh可拆卸式大电池，支持QC快充，满足全天候工作需求。</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摄像头：前置≥500万像素，后置≥1300万像素，支持闪光灯。</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7</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按键与卡槽：有开关机键、音量+/-键、扫描键，卡槽类型为Nano-SIM2和Micro SD1，预留PSAM卡1。</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网络与定位：蓝牙5.0，2.4G/5G双频Wi-Fi，双卡双待，支持5G、4G、3G、2G全网通，GPS、AGPS、北斗、GLONASS、GALILEO定位。</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传感器：光线传感器、三轴加速度传感器、地磁传感器、陀螺仪传感器；</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▲防护等级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IP68级防尘防水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▲坠地抗震高度：能承受≥1.5米高度多次跌落到光滑水泥地面的冲击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12</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静电防护能力</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±15kV空气放电，±8kV接触放电。</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13</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环境参数：工作温度范围为-20+60℃，储存温度范围为-40+70℃，湿度范围为5%RH</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95%RH（无凝结）。</w:t>
      </w:r>
      <w:r>
        <w:rPr>
          <w:rFonts w:hint="eastAsia" w:ascii="宋体" w:hAnsi="宋体" w:eastAsia="宋体" w:cs="宋体"/>
          <w:i w:val="0"/>
          <w:iCs w:val="0"/>
          <w:color w:val="000000"/>
          <w:sz w:val="24"/>
          <w:szCs w:val="24"/>
          <w:highlight w:val="none"/>
          <w:u w:val="none"/>
          <w:lang w:val="en-US" w:eastAsia="zh-CN"/>
        </w:rPr>
      </w:r>
      <w:r/>
    </w:p>
    <w:p>
      <w:pPr>
        <w:pStyle w:val="694"/>
        <w:ind w:firstLine="480"/>
        <w:keepLines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14</w:t>
      </w:r>
      <w:r>
        <w:rPr>
          <w:rFonts w:hint="eastAsia" w:ascii="宋体" w:hAnsi="宋体" w:eastAsia="宋体" w:cs="宋体"/>
          <w:i/>
          <w:iCs/>
          <w:color w:val="000000"/>
          <w:sz w:val="24"/>
          <w:szCs w:val="24"/>
          <w:highlight w:val="none"/>
          <w:u w:val="single"/>
        </w:rPr>
        <w:t xml:space="preserve">）通过3C证书，无线电型号核准&amp;电信设备进网许可</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iCs/>
          <w:color w:val="000000"/>
          <w:sz w:val="24"/>
          <w:szCs w:val="24"/>
          <w:highlight w:val="none"/>
          <w:u w:val="single"/>
          <w:lang w:val="en-US" w:eastAsia="zh-CN"/>
        </w:rPr>
        <w:t xml:space="preserve">投标人在投标文件中</w:t>
      </w:r>
      <w:r>
        <w:rPr>
          <w:rFonts w:hint="eastAsia" w:ascii="宋体" w:hAnsi="宋体" w:eastAsia="宋体" w:cs="宋体"/>
          <w:b/>
          <w:bCs/>
          <w:i/>
          <w:iCs/>
          <w:color w:val="000000"/>
          <w:sz w:val="24"/>
          <w:szCs w:val="24"/>
          <w:highlight w:val="none"/>
          <w:u w:val="single"/>
        </w:rPr>
        <w:t xml:space="preserve">需提供证明材料）</w:t>
      </w:r>
      <w:r>
        <w:rPr>
          <w:rFonts w:hint="eastAsia" w:ascii="宋体" w:hAnsi="宋体" w:eastAsia="宋体" w:cs="宋体"/>
          <w:b/>
          <w:bCs/>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15</w:t>
      </w:r>
      <w:r>
        <w:rPr>
          <w:rFonts w:hint="eastAsia" w:ascii="宋体" w:hAnsi="宋体" w:eastAsia="宋体" w:cs="宋体"/>
          <w:i/>
          <w:iCs/>
          <w:color w:val="000000"/>
          <w:sz w:val="24"/>
          <w:szCs w:val="24"/>
          <w:highlight w:val="none"/>
          <w:u w:val="single"/>
        </w:rPr>
        <w:t xml:space="preserve">）符合GB/T 18220 — 2012《信息技术手持式信息处理设备通用规范》</w:t>
      </w:r>
      <w:r>
        <w:rPr>
          <w:rFonts w:hint="eastAsia" w:ascii="宋体" w:hAnsi="宋体" w:eastAsia="宋体" w:cs="宋体"/>
          <w:i/>
          <w:iCs/>
          <w:color w:val="000000"/>
          <w:sz w:val="24"/>
          <w:szCs w:val="24"/>
          <w:highlight w:val="none"/>
          <w:u w:val="single"/>
          <w:lang w:val="en-US" w:eastAsia="zh-CN"/>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2.手持数据采集器参数</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1）操作系统：</w:t>
      </w:r>
      <w:r>
        <w:rPr>
          <w:rFonts w:hint="eastAsia" w:ascii="宋体" w:hAnsi="宋体" w:eastAsia="宋体" w:cs="宋体"/>
          <w:i w:val="0"/>
          <w:iCs w:val="0"/>
          <w:color w:val="000000"/>
          <w:sz w:val="24"/>
          <w:szCs w:val="24"/>
          <w:highlight w:val="none"/>
          <w:u w:val="none"/>
          <w:lang w:eastAsia="zh-CN"/>
        </w:rPr>
        <w:t xml:space="preserve">不低于</w:t>
      </w:r>
      <w:r>
        <w:rPr>
          <w:rFonts w:hint="eastAsia" w:ascii="宋体" w:hAnsi="宋体" w:eastAsia="宋体" w:cs="宋体"/>
          <w:i w:val="0"/>
          <w:iCs w:val="0"/>
          <w:color w:val="000000"/>
          <w:sz w:val="24"/>
          <w:szCs w:val="24"/>
          <w:highlight w:val="none"/>
          <w:u w:val="none"/>
        </w:rPr>
        <w:t xml:space="preserve">Android 12</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2）处理器：≥八核64位，2.0 GHz</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3）内存：RAM ≥4GB，ROM≥ 64GB，支持最大256GB SDXC扩展内存</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4）外形尺寸：≤15</w:t>
      </w:r>
      <w:r>
        <w:rPr>
          <w:rFonts w:hint="eastAsia" w:ascii="宋体" w:hAnsi="宋体" w:eastAsia="宋体" w:cs="宋体"/>
          <w:i w:val="0"/>
          <w:iCs w:val="0"/>
          <w:color w:val="000000"/>
          <w:sz w:val="24"/>
          <w:szCs w:val="24"/>
          <w:highlight w:val="none"/>
          <w:u w:val="none"/>
          <w:lang w:val="en-US" w:eastAsia="zh-CN"/>
        </w:rPr>
        <w:t xml:space="preserve">7</w:t>
      </w:r>
      <w:r>
        <w:rPr>
          <w:rFonts w:hint="eastAsia" w:ascii="宋体" w:hAnsi="宋体" w:eastAsia="宋体" w:cs="宋体"/>
          <w:i w:val="0"/>
          <w:iCs w:val="0"/>
          <w:color w:val="000000"/>
          <w:sz w:val="24"/>
          <w:szCs w:val="24"/>
          <w:highlight w:val="none"/>
          <w:u w:val="none"/>
        </w:rPr>
        <w:t xml:space="preserve">mm×7</w:t>
      </w: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mm×1</w:t>
      </w:r>
      <w:r>
        <w:rPr>
          <w:rFonts w:hint="eastAsia" w:ascii="宋体" w:hAnsi="宋体" w:eastAsia="宋体" w:cs="宋体"/>
          <w:i w:val="0"/>
          <w:iCs w:val="0"/>
          <w:color w:val="000000"/>
          <w:sz w:val="24"/>
          <w:szCs w:val="24"/>
          <w:highlight w:val="none"/>
          <w:u w:val="none"/>
          <w:lang w:val="en-US" w:eastAsia="zh-CN"/>
        </w:rPr>
        <w:t xml:space="preserve">7</w:t>
      </w:r>
      <w:r>
        <w:rPr>
          <w:rFonts w:hint="eastAsia" w:ascii="宋体" w:hAnsi="宋体" w:eastAsia="宋体" w:cs="宋体"/>
          <w:i w:val="0"/>
          <w:iCs w:val="0"/>
          <w:color w:val="000000"/>
          <w:sz w:val="24"/>
          <w:szCs w:val="24"/>
          <w:highlight w:val="none"/>
          <w:u w:val="none"/>
        </w:rPr>
        <w:t xml:space="preserve">mm</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5）整机重量：主机（带电池）≤2</w:t>
      </w:r>
      <w:r>
        <w:rPr>
          <w:rFonts w:hint="eastAsia" w:ascii="宋体" w:hAnsi="宋体" w:eastAsia="宋体" w:cs="宋体"/>
          <w:i w:val="0"/>
          <w:iCs w:val="0"/>
          <w:color w:val="000000"/>
          <w:sz w:val="24"/>
          <w:szCs w:val="24"/>
          <w:highlight w:val="none"/>
          <w:u w:val="none"/>
          <w:lang w:val="en-US" w:eastAsia="zh-CN"/>
        </w:rPr>
        <w:t xml:space="preserve">70</w:t>
      </w:r>
      <w:r>
        <w:rPr>
          <w:rFonts w:hint="eastAsia" w:ascii="宋体" w:hAnsi="宋体" w:eastAsia="宋体" w:cs="宋体"/>
          <w:i w:val="0"/>
          <w:iCs w:val="0"/>
          <w:color w:val="000000"/>
          <w:sz w:val="24"/>
          <w:szCs w:val="24"/>
          <w:highlight w:val="none"/>
          <w:u w:val="none"/>
        </w:rPr>
        <w:t xml:space="preserve">g</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6）显示屏：≥5.5英寸彩色全面屏（720×1440）</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7）触摸屏：支持多点触控、手套触摸，带水操作和被动笔签名</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8）主电池：≥5000mAh，可拆卸，可选智能电池</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9）电源：5V/2A</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10）音频：2W扬声器×1、麦克风×2、听筒×1，USB Type-C接口：支持OTG，支持耳机信号</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11）基本接口：底部pogo pin4：支持充电/数据传输</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12）按键：实体按键：音量+、-键、电源键、扫描按键2</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13）摄像头：前置</w:t>
      </w:r>
      <w:r>
        <w:rPr>
          <w:rFonts w:hint="eastAsia" w:ascii="宋体" w:hAnsi="宋体" w:eastAsia="宋体" w:cs="宋体"/>
          <w:i/>
          <w:iCs/>
          <w:color w:val="000000"/>
          <w:sz w:val="24"/>
          <w:szCs w:val="24"/>
          <w:highlight w:val="none"/>
          <w:u w:val="single"/>
          <w:lang w:eastAsia="zh-CN"/>
        </w:rPr>
        <w:t xml:space="preserve">不低于</w:t>
      </w:r>
      <w:r>
        <w:rPr>
          <w:rFonts w:hint="eastAsia" w:ascii="宋体" w:hAnsi="宋体" w:eastAsia="宋体" w:cs="宋体"/>
          <w:i/>
          <w:iCs/>
          <w:color w:val="000000"/>
          <w:sz w:val="24"/>
          <w:szCs w:val="24"/>
          <w:highlight w:val="none"/>
          <w:u w:val="single"/>
        </w:rPr>
        <w:t xml:space="preserve">5MP摄像头，后置</w:t>
      </w:r>
      <w:r>
        <w:rPr>
          <w:rFonts w:hint="eastAsia" w:ascii="宋体" w:hAnsi="宋体" w:eastAsia="宋体" w:cs="宋体"/>
          <w:i/>
          <w:iCs/>
          <w:color w:val="000000"/>
          <w:sz w:val="24"/>
          <w:szCs w:val="24"/>
          <w:highlight w:val="none"/>
          <w:u w:val="single"/>
          <w:lang w:eastAsia="zh-CN"/>
        </w:rPr>
        <w:t xml:space="preserve">不低于</w:t>
      </w:r>
      <w:r>
        <w:rPr>
          <w:rFonts w:hint="eastAsia" w:ascii="宋体" w:hAnsi="宋体" w:eastAsia="宋体" w:cs="宋体"/>
          <w:i/>
          <w:iCs/>
          <w:color w:val="000000"/>
          <w:sz w:val="24"/>
          <w:szCs w:val="24"/>
          <w:highlight w:val="none"/>
          <w:u w:val="single"/>
        </w:rPr>
        <w:t xml:space="preserve">13MP摄像头，</w:t>
      </w:r>
      <w:r>
        <w:rPr>
          <w:rFonts w:hint="eastAsia" w:ascii="宋体" w:hAnsi="宋体" w:eastAsia="宋体" w:cs="宋体"/>
          <w:i/>
          <w:iCs/>
          <w:color w:val="000000"/>
          <w:sz w:val="24"/>
          <w:szCs w:val="24"/>
          <w:highlight w:val="none"/>
          <w:u w:val="single"/>
          <w:lang w:eastAsia="zh-CN"/>
        </w:rPr>
        <w:t xml:space="preserve">手持数据采集器</w:t>
      </w:r>
      <w:r>
        <w:rPr>
          <w:rFonts w:hint="eastAsia" w:ascii="宋体" w:hAnsi="宋体" w:eastAsia="宋体" w:cs="宋体"/>
          <w:i/>
          <w:iCs/>
          <w:color w:val="000000"/>
          <w:sz w:val="24"/>
          <w:szCs w:val="24"/>
          <w:highlight w:val="none"/>
          <w:u w:val="single"/>
        </w:rPr>
        <w:t xml:space="preserve">，支持闪光灯</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14）传感器：光线、接近、加速度、陀螺仪、地磁传感器</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15）扫描：专业扫描引擎，支持扫描主流的一维和二维码，支持屏幕扫码，可选彩色扫描头，支持生成彩色扫描图像</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16）卡槽类型：支持Nano-SIM×2或Nano-SIM×1+Micro SD×1</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17）无线广域网：5G、4G，3G，2G 全网通</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18）蓝牙：BT5.0+BR/EDR+BLE</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19）Wi-Fi：2.4G/5G 双频，IEEE 802.11a/b/g/n/ac/d/h/i/k/r/v/w协议</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20）定位：支持GPS、A-GPS、北斗、GLONASS、Galileo</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21）NFC：RFID 13.56MHz，支持ISO15693、ISO14443A/B、Mifare、Felica</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22）工作温度：-20～+60℃</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23）储存温度：-40～+70℃</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24）湿度：5%RH～95%RH(无凝结)</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25）坠地抗震高度：能承受≥1.5米高度多次跌落到光滑水泥地面的冲击</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26）防护等级：IP68级防尘防</w:t>
      </w:r>
      <w:r>
        <w:rPr>
          <w:rFonts w:hint="eastAsia" w:ascii="宋体" w:hAnsi="宋体" w:eastAsia="宋体" w:cs="宋体"/>
          <w:i/>
          <w:iCs/>
          <w:color w:val="000000"/>
          <w:sz w:val="24"/>
          <w:szCs w:val="24"/>
          <w:highlight w:val="none"/>
          <w:u w:val="single"/>
          <w:lang w:val="en-US" w:eastAsia="zh-CN"/>
        </w:rPr>
        <w:t xml:space="preserve">水</w:t>
      </w:r>
      <w:r>
        <w:rPr>
          <w:rFonts w:hint="eastAsia" w:ascii="宋体" w:hAnsi="宋体" w:eastAsia="宋体" w:cs="宋体"/>
          <w:i/>
          <w:iCs/>
          <w:color w:val="000000"/>
          <w:sz w:val="24"/>
          <w:szCs w:val="24"/>
          <w:highlight w:val="none"/>
          <w:u w:val="single"/>
          <w:lang w:val="en-US" w:eastAsia="zh-CN"/>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27）静电防护：空气放电±15KV，接触放电±8KV</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28）适配器1，Type-C数据线1，电池1，说明书&amp;安全信息&amp;保修卡1、单座充（一机一电）、四电池座充、手柄、钢化膜、保护套、腕带、手绳，防尘胶塞</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29）通过3C证书，无线电型号核准&amp;电信设备进网许可</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iCs/>
          <w:color w:val="000000"/>
          <w:sz w:val="24"/>
          <w:szCs w:val="24"/>
          <w:highlight w:val="none"/>
          <w:u w:val="single"/>
          <w:lang w:val="en-US" w:eastAsia="zh-CN"/>
        </w:rPr>
        <w:t xml:space="preserve">投标人在投标文件中</w:t>
      </w:r>
      <w:r>
        <w:rPr>
          <w:rFonts w:hint="eastAsia" w:ascii="宋体" w:hAnsi="宋体" w:eastAsia="宋体" w:cs="宋体"/>
          <w:b/>
          <w:bCs/>
          <w:i/>
          <w:iCs/>
          <w:color w:val="000000"/>
          <w:sz w:val="24"/>
          <w:szCs w:val="24"/>
          <w:highlight w:val="none"/>
          <w:u w:val="single"/>
        </w:rPr>
        <w:t xml:space="preserve">需提供证明材料</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30）支持IEC 60825-1:2014认证</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31）符合GB/T 18220 — 2012《信息技术手持式信息处理设备通用规范</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3.采集盒参数</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CPU：</w:t>
      </w:r>
      <w:r>
        <w:rPr>
          <w:rFonts w:hint="eastAsia" w:ascii="宋体" w:hAnsi="宋体" w:eastAsia="宋体" w:cs="宋体"/>
          <w:i w:val="0"/>
          <w:iCs w:val="0"/>
          <w:color w:val="000000"/>
          <w:sz w:val="24"/>
          <w:szCs w:val="24"/>
          <w:highlight w:val="none"/>
          <w:u w:val="none"/>
          <w:lang w:val="en-US" w:eastAsia="zh-CN"/>
        </w:rPr>
        <w:t xml:space="preserve">核心数</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4核，主频</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2.0 GHz；</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支持内存：DDR4 及以上，容量≥4GB</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硬盘接口：支持 SSD（容量≥64GB）</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网口：≥4</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串口：≥2</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7</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USB接口：≥2</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尺寸：长≤136mm，宽≤126mm，高≤40mm</w:t>
      </w:r>
      <w:r>
        <w:rPr>
          <w:rFonts w:hint="eastAsia" w:ascii="宋体" w:hAnsi="宋体" w:eastAsia="宋体" w:cs="宋体"/>
          <w:i w:val="0"/>
          <w:iCs w:val="0"/>
          <w:color w:val="000000"/>
          <w:sz w:val="24"/>
          <w:szCs w:val="24"/>
          <w:highlight w:val="none"/>
          <w:u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操作系统兼容性</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i/>
          <w:iCs/>
          <w:color w:val="000000"/>
          <w:sz w:val="24"/>
          <w:szCs w:val="24"/>
          <w:highlight w:val="none"/>
          <w:u w:val="single"/>
          <w:lang w:eastAsia="zh-CN"/>
        </w:rPr>
        <w:t xml:space="preserve">支持</w:t>
      </w:r>
      <w:r>
        <w:rPr>
          <w:rFonts w:hint="eastAsia" w:ascii="宋体" w:hAnsi="宋体" w:eastAsia="宋体" w:cs="宋体"/>
          <w:i/>
          <w:iCs/>
          <w:color w:val="000000"/>
          <w:sz w:val="24"/>
          <w:szCs w:val="24"/>
          <w:highlight w:val="none"/>
          <w:u w:val="single"/>
        </w:rPr>
        <w:t xml:space="preserve">Windows、Linux</w:t>
      </w:r>
      <w:r>
        <w:rPr>
          <w:rFonts w:hint="eastAsia" w:ascii="宋体" w:hAnsi="宋体" w:eastAsia="宋体" w:cs="宋体"/>
          <w:i/>
          <w:iCs/>
          <w:color w:val="000000"/>
          <w:sz w:val="24"/>
          <w:szCs w:val="24"/>
          <w:highlight w:val="none"/>
          <w:u w:val="single"/>
        </w:rPr>
      </w:r>
      <w:r/>
    </w:p>
    <w:p>
      <w:pPr>
        <w:pStyle w:val="696"/>
        <w:rPr>
          <w:rFonts w:hint="eastAsia"/>
          <w:color w:val="000000"/>
          <w:highlight w:val="none"/>
        </w:rPr>
      </w:pPr>
      <w:r>
        <w:rPr>
          <w:rFonts w:hint="eastAsia"/>
          <w:color w:val="000000"/>
          <w:highlight w:val="none"/>
          <w:lang w:val="en-US" w:eastAsia="zh-CN"/>
        </w:rPr>
        <w:t xml:space="preserve">四</w:t>
      </w:r>
      <w:r>
        <w:rPr>
          <w:rFonts w:hint="eastAsia"/>
          <w:color w:val="000000"/>
          <w:highlight w:val="none"/>
        </w:rPr>
        <w:t xml:space="preserve">、项目要求</w:t>
      </w:r>
      <w:r>
        <w:rPr>
          <w:rFonts w:hint="eastAsia"/>
          <w:color w:val="000000"/>
          <w:highlight w:val="none"/>
        </w:rPr>
      </w:r>
      <w:r/>
    </w:p>
    <w:p>
      <w:pPr>
        <w:pStyle w:val="694"/>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1、项目实施要求</w:t>
      </w:r>
      <w:r>
        <w:rPr>
          <w:rFonts w:hint="eastAsia" w:ascii="宋体" w:hAnsi="宋体" w:eastAsia="宋体" w:cs="宋体"/>
          <w:b/>
          <w:bCs/>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自合同签订之日起</w:t>
      </w:r>
      <w:r>
        <w:rPr>
          <w:rFonts w:hint="eastAsia" w:ascii="宋体" w:hAnsi="宋体" w:eastAsia="宋体" w:cs="宋体"/>
          <w:color w:val="000000"/>
          <w:sz w:val="24"/>
          <w:szCs w:val="24"/>
          <w:highlight w:val="none"/>
          <w:lang w:val="en-US" w:eastAsia="zh-CN"/>
        </w:rPr>
        <w:t xml:space="preserve">6个月内完成项目的开发、安装、调试，不间断试运行6个月后组织验收，验收通过后软件免费维保不少于3年，硬件免费质保不少于5年（自验收合格之日起）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投标人需要提供完善、合理的实施进度计划，并通过完善的项目实施保障措施，保证本项目顺利上线，并配合</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根据项目实际情况进行建设范围及进度计划调整。</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应提供完整的项目实施计划、详细的工作内容安排，经采购人确认后严格按计划执行，并按计划要求交付产品和成果。</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应针对本项目成立一个由项目经理带队的项目团队，并建立保障本项目顺利实施的各项管理制度和质量保证体系。</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应在项目实施方案中提供项目组成员名单。</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应根据实施（开发）进度及时提供有关文档，包括但不限于系统设计说明书、部署手册、操作手册等。</w:t>
      </w:r>
      <w:r>
        <w:rPr>
          <w:rFonts w:hint="eastAsia" w:ascii="宋体" w:hAnsi="宋体" w:eastAsia="宋体" w:cs="宋体"/>
          <w:color w:val="000000"/>
          <w:sz w:val="24"/>
          <w:szCs w:val="24"/>
          <w:highlight w:val="none"/>
        </w:rPr>
      </w:r>
      <w:r/>
    </w:p>
    <w:p>
      <w:pPr>
        <w:pStyle w:val="694"/>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2、人员要求</w:t>
      </w:r>
      <w:r>
        <w:rPr>
          <w:rFonts w:hint="eastAsia" w:ascii="宋体" w:hAnsi="宋体" w:eastAsia="宋体" w:cs="宋体"/>
          <w:b/>
          <w:bCs/>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熟悉本项目相关情况，根据自身专业优势和项目需求，精心组建项目团队，并对团队成员的政治素质和业务素质负责。人员结构及专业配置需规模适度、结构合理，与项目的内容和要求相适应。项目团队成员应有类似项目的工作经验，合同执行过程中，未经采购人同意，</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不得随意更换项目团队成员。</w:t>
      </w:r>
      <w:r>
        <w:rPr>
          <w:rFonts w:hint="eastAsia" w:ascii="宋体" w:hAnsi="宋体" w:eastAsia="宋体" w:cs="宋体"/>
          <w:color w:val="000000"/>
          <w:sz w:val="24"/>
          <w:szCs w:val="24"/>
          <w:highlight w:val="none"/>
        </w:rPr>
      </w:r>
      <w:r/>
    </w:p>
    <w:p>
      <w:pPr>
        <w:pStyle w:val="694"/>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培训要求</w:t>
      </w:r>
      <w:r>
        <w:rPr>
          <w:rFonts w:hint="eastAsia" w:ascii="宋体" w:hAnsi="宋体" w:eastAsia="宋体" w:cs="宋体"/>
          <w:b/>
          <w:bCs/>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以本项目部署的所有医疗卫生单位能够掌握系统各项功能的应用为前提，中标方提供相应的应用软件技术和系统操作等方面的培训，提供培训教材，培训应该在本期项目验收完成前进行。</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（1）培训对象：中标人需根据项目实际需求、使用对象，对管理人员、业务人员、系统维护人员等进行培训。</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（2）培训内容：中标人需根据项目实际需求、使用对象，制定不同的培训内容。</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（3）培训方式：中标人需根据项目实际情况，进行培训，培训方式主要包括但不限于项目理论培训和项目现场培训，项目理论培训分为不同的专题采取集中方式进行，需贯穿整个项目实施过程。</w:t>
      </w:r>
      <w:r>
        <w:rPr>
          <w:rFonts w:hint="eastAsia" w:ascii="宋体" w:hAnsi="宋体" w:eastAsia="宋体" w:cs="宋体"/>
          <w:color w:val="000000"/>
          <w:sz w:val="24"/>
          <w:szCs w:val="24"/>
          <w:highlight w:val="none"/>
        </w:rPr>
      </w:r>
      <w:r/>
    </w:p>
    <w:p>
      <w:pPr>
        <w:pStyle w:val="694"/>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4、保密要求</w:t>
      </w:r>
      <w:r>
        <w:rPr>
          <w:rFonts w:hint="eastAsia" w:ascii="宋体" w:hAnsi="宋体" w:eastAsia="宋体" w:cs="宋体"/>
          <w:b/>
          <w:bCs/>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负责对采购人所提供资料及最终成果的保密，</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及其工作人员需遵守采购人的保密规定，不以任何形式将收集的资料、数据等进行泄漏、传播。</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（2）项目服务人员须承担在工作中接触相关内容的保密义务。</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（3）项目成果最终所有权属采购人，在项目完成时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必须全部移交。</w:t>
      </w:r>
      <w:r>
        <w:rPr>
          <w:rFonts w:hint="eastAsia" w:ascii="宋体" w:hAnsi="宋体" w:eastAsia="宋体" w:cs="宋体"/>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w:t>
      </w:r>
      <w:r>
        <w:rPr>
          <w:rFonts w:hint="eastAsia" w:ascii="宋体" w:hAnsi="宋体" w:eastAsia="宋体" w:cs="宋体"/>
          <w:i/>
          <w:iCs/>
          <w:color w:val="000000"/>
          <w:sz w:val="24"/>
          <w:szCs w:val="24"/>
          <w:highlight w:val="none"/>
          <w:u w:val="single"/>
          <w:lang w:val="en-US" w:eastAsia="zh-CN"/>
        </w:rPr>
        <w:t xml:space="preserve">投标人</w:t>
      </w:r>
      <w:r>
        <w:rPr>
          <w:rFonts w:hint="eastAsia" w:ascii="宋体" w:hAnsi="宋体" w:eastAsia="宋体" w:cs="宋体"/>
          <w:i/>
          <w:iCs/>
          <w:color w:val="000000"/>
          <w:sz w:val="24"/>
          <w:szCs w:val="24"/>
          <w:highlight w:val="none"/>
          <w:u w:val="single"/>
        </w:rPr>
        <w:t xml:space="preserve">须维护项目服务成果，不得转让给第三方重复使用。</w:t>
      </w:r>
      <w:r>
        <w:rPr>
          <w:rFonts w:hint="eastAsia" w:ascii="宋体" w:hAnsi="宋体" w:eastAsia="宋体" w:cs="宋体"/>
          <w:i/>
          <w:iCs/>
          <w:color w:val="000000"/>
          <w:sz w:val="24"/>
          <w:szCs w:val="24"/>
          <w:highlight w:val="none"/>
          <w:u w:val="single"/>
        </w:rPr>
      </w:r>
      <w:r/>
    </w:p>
    <w:p>
      <w:pPr>
        <w:pStyle w:val="694"/>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5、知识产权要求</w:t>
      </w:r>
      <w:r>
        <w:rPr>
          <w:rFonts w:hint="eastAsia" w:ascii="宋体" w:hAnsi="宋体" w:eastAsia="宋体" w:cs="宋体"/>
          <w:b/>
          <w:bCs/>
          <w:color w:val="000000"/>
          <w:sz w:val="24"/>
          <w:szCs w:val="24"/>
          <w:highlight w:val="none"/>
        </w:rPr>
      </w:r>
      <w:r/>
    </w:p>
    <w:p>
      <w:pPr>
        <w:pStyle w:val="694"/>
        <w:ind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i/>
          <w:iCs/>
          <w:color w:val="000000"/>
          <w:sz w:val="24"/>
          <w:szCs w:val="24"/>
          <w:highlight w:val="none"/>
          <w:u w:val="single"/>
        </w:rPr>
        <w:t xml:space="preserve">投标</w:t>
      </w:r>
      <w:r>
        <w:rPr>
          <w:rFonts w:hint="eastAsia" w:ascii="宋体" w:hAnsi="宋体" w:eastAsia="宋体" w:cs="宋体"/>
          <w:i/>
          <w:iCs/>
          <w:color w:val="000000"/>
          <w:sz w:val="24"/>
          <w:szCs w:val="24"/>
          <w:highlight w:val="none"/>
          <w:u w:val="single"/>
          <w:lang w:val="en-US" w:eastAsia="zh-CN"/>
        </w:rPr>
        <w:t xml:space="preserve">人</w:t>
      </w:r>
      <w:r>
        <w:rPr>
          <w:rFonts w:hint="eastAsia" w:ascii="宋体" w:hAnsi="宋体" w:eastAsia="宋体" w:cs="宋体"/>
          <w:i/>
          <w:iCs/>
          <w:color w:val="000000"/>
          <w:sz w:val="24"/>
          <w:szCs w:val="24"/>
          <w:highlight w:val="none"/>
          <w:u w:val="single"/>
        </w:rPr>
        <w:t xml:space="preserve">应保证使用方在使用该产品或其任何一部分时，不受第三方提出侵犯其专利权、商标权和工业设计权的起诉，采购人不承担任何连带责任和赔偿责任</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成熟标准化手麻软件著作权归</w:t>
      </w:r>
      <w:r>
        <w:rPr>
          <w:rFonts w:hint="eastAsia" w:ascii="宋体" w:hAnsi="宋体" w:eastAsia="宋体" w:cs="宋体"/>
          <w:i/>
          <w:iCs/>
          <w:color w:val="000000"/>
          <w:sz w:val="24"/>
          <w:szCs w:val="24"/>
          <w:highlight w:val="none"/>
          <w:u w:val="single"/>
          <w:lang w:val="en-US" w:eastAsia="zh-CN"/>
        </w:rPr>
        <w:t xml:space="preserve">投标人</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针对本院定制化改造、接口开发、报表、质控模块知识产权</w:t>
      </w:r>
      <w:r>
        <w:rPr>
          <w:rFonts w:hint="eastAsia" w:ascii="宋体" w:hAnsi="宋体" w:eastAsia="宋体" w:cs="宋体"/>
          <w:i/>
          <w:iCs/>
          <w:color w:val="000000"/>
          <w:sz w:val="24"/>
          <w:szCs w:val="24"/>
          <w:highlight w:val="none"/>
          <w:u w:val="single"/>
          <w:lang w:val="en-US" w:eastAsia="zh-CN"/>
        </w:rPr>
        <w:t xml:space="preserve">采购人、投标人</w:t>
      </w:r>
      <w:r>
        <w:rPr>
          <w:rFonts w:hint="eastAsia" w:ascii="宋体" w:hAnsi="宋体" w:eastAsia="宋体" w:cs="宋体"/>
          <w:i/>
          <w:iCs/>
          <w:color w:val="000000"/>
          <w:sz w:val="24"/>
          <w:szCs w:val="24"/>
          <w:highlight w:val="none"/>
          <w:u w:val="single"/>
        </w:rPr>
        <w:t xml:space="preserve">双方共有，验收交付完整源代码、数据库全权限、全套开发文档。</w:t>
      </w:r>
      <w:r>
        <w:rPr>
          <w:rFonts w:hint="eastAsia" w:ascii="宋体" w:hAnsi="宋体" w:eastAsia="宋体" w:cs="宋体"/>
          <w:color w:val="000000"/>
          <w:sz w:val="24"/>
          <w:szCs w:val="24"/>
          <w:highlight w:val="none"/>
        </w:rPr>
      </w:r>
      <w:r/>
    </w:p>
    <w:p>
      <w:pPr>
        <w:pStyle w:val="694"/>
        <w:ind w:firstLine="482"/>
        <w:keepLines w:val="0"/>
        <w:keepNext w:val="0"/>
        <w:pageBreakBefore w:val="0"/>
        <w:spacing w:line="348" w:lineRule="auto"/>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rPr>
        <w:t xml:space="preserve">6、系统支持信创。</w:t>
      </w:r>
      <w:r>
        <w:rPr>
          <w:rFonts w:hint="eastAsia" w:ascii="宋体" w:hAnsi="宋体" w:eastAsia="宋体" w:cs="宋体"/>
          <w:b/>
          <w:bCs/>
          <w:i/>
          <w:iCs/>
          <w:color w:val="000000"/>
          <w:sz w:val="24"/>
          <w:szCs w:val="24"/>
          <w:highlight w:val="none"/>
          <w:u w:val="single"/>
          <w:lang w:val="en-US" w:eastAsia="zh-CN"/>
        </w:rPr>
      </w:r>
      <w:r/>
    </w:p>
    <w:p>
      <w:pPr>
        <w:pStyle w:val="696"/>
        <w:rPr>
          <w:rFonts w:hint="eastAsia"/>
          <w:color w:val="000000"/>
          <w:highlight w:val="none"/>
        </w:rPr>
      </w:pPr>
      <w:r>
        <w:rPr>
          <w:rFonts w:hint="eastAsia"/>
          <w:color w:val="000000"/>
          <w:highlight w:val="none"/>
          <w:lang w:val="en-US" w:eastAsia="zh-CN"/>
        </w:rPr>
        <w:t xml:space="preserve">五</w:t>
      </w:r>
      <w:r>
        <w:rPr>
          <w:rFonts w:hint="eastAsia"/>
          <w:color w:val="000000"/>
          <w:highlight w:val="none"/>
        </w:rPr>
        <w:t xml:space="preserve">、商务条款</w:t>
      </w:r>
      <w:r>
        <w:rPr>
          <w:rFonts w:hint="eastAsia"/>
          <w:color w:val="000000"/>
          <w:highlight w:val="non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1、项目交货期限</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Times New Roman"/>
          <w:i/>
          <w:iCs/>
          <w:color w:val="000000"/>
          <w:sz w:val="24"/>
          <w:szCs w:val="24"/>
          <w:highlight w:val="none"/>
          <w:u w:val="single"/>
        </w:rPr>
        <w:t xml:space="preserve">自合同签订之日起</w:t>
      </w:r>
      <w:r>
        <w:rPr>
          <w:rFonts w:hint="eastAsia" w:ascii="宋体" w:hAnsi="宋体" w:eastAsia="宋体" w:cs="Times New Roman"/>
          <w:i/>
          <w:iCs/>
          <w:color w:val="000000"/>
          <w:sz w:val="24"/>
          <w:szCs w:val="24"/>
          <w:highlight w:val="none"/>
          <w:u w:val="single"/>
          <w:lang w:val="en-US" w:eastAsia="zh-CN"/>
        </w:rPr>
        <w:t xml:space="preserve">6个月内完成项目的开发、安装、调试，不间断试运行6个月后组织验收，验收通过后软件免费维保不少于3年，硬件免费质保不少于5年（自验收合格之日起）。</w:t>
      </w:r>
      <w:r>
        <w:rPr>
          <w:rFonts w:hint="eastAsia" w:ascii="宋体" w:hAnsi="宋体" w:eastAsia="宋体" w:cs="Times New Roman"/>
          <w:i/>
          <w:iCs/>
          <w:color w:val="000000"/>
          <w:sz w:val="24"/>
          <w:szCs w:val="24"/>
          <w:highlight w:val="none"/>
          <w:u w:val="single"/>
          <w:lang w:val="en-US" w:eastAsia="zh-CN"/>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2、售后服务</w:t>
      </w:r>
      <w:r>
        <w:rPr>
          <w:rFonts w:hint="eastAsia" w:ascii="宋体" w:hAnsi="宋体" w:eastAsia="宋体" w:cs="宋体"/>
          <w:b/>
          <w:bCs/>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（1）投标人应有良好的服务理念和完善的售后服务体系，包括售后服务方式、售后服务体系、售后服务人员安排等。</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本项目，提出完整而切实可行的服务方案。其中，至少应提供7*24小时热线电话、远程网络等服务方式。热线电话和远程网络提供技术咨询和即时服务，2小时内给予明确的响应并解决；现场服务适用于排解重大故障。以保证采购人的正常使用，否则由于故障造成的全部损失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承担。其他未尽事宜按其</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所提供的相应承诺执行。投标人在投标方案中应提供详细的售后服务内容、措施、响应时间等内容。</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i/>
          <w:iCs/>
          <w:color w:val="000000"/>
          <w:sz w:val="24"/>
          <w:szCs w:val="24"/>
          <w:highlight w:val="none"/>
          <w:u w:val="single"/>
        </w:rPr>
        <w:t xml:space="preserve">（3）驻场服务：</w:t>
      </w:r>
      <w:r>
        <w:rPr>
          <w:rFonts w:hint="eastAsia" w:ascii="宋体" w:hAnsi="宋体" w:eastAsia="宋体" w:cs="宋体"/>
          <w:i/>
          <w:iCs/>
          <w:color w:val="000000"/>
          <w:sz w:val="24"/>
          <w:szCs w:val="24"/>
          <w:highlight w:val="none"/>
          <w:u w:val="single"/>
          <w:lang w:val="en-US" w:eastAsia="zh-CN"/>
        </w:rPr>
        <w:t xml:space="preserve">项目建设及项目验收完1年内，投标人安排1名项目工程师常驻采购人现场，全职负责系统的开发、部署、配置、培训、优化及日常保障工作，确保系统顺利上线并运行稳定</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694"/>
        <w:ind w:left="479" w:firstLine="0"/>
        <w:keepLines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（4）</w:t>
      </w:r>
      <w:r>
        <w:rPr>
          <w:rFonts w:hint="eastAsia" w:ascii="宋体" w:hAnsi="宋体" w:eastAsia="宋体" w:cs="宋体"/>
          <w:i/>
          <w:iCs/>
          <w:color w:val="000000"/>
          <w:sz w:val="24"/>
          <w:szCs w:val="24"/>
          <w:highlight w:val="none"/>
          <w:u w:val="single"/>
          <w:lang w:val="en-US" w:eastAsia="zh-CN"/>
        </w:rPr>
        <w:t xml:space="preserve">售后服务</w:t>
      </w:r>
      <w:r>
        <w:rPr>
          <w:rFonts w:hint="eastAsia" w:ascii="宋体" w:hAnsi="宋体" w:eastAsia="宋体" w:cs="宋体"/>
          <w:i/>
          <w:iCs/>
          <w:color w:val="000000"/>
          <w:sz w:val="24"/>
          <w:szCs w:val="24"/>
          <w:highlight w:val="none"/>
          <w:u w:val="single"/>
        </w:rPr>
        <w:t xml:space="preserve">包含</w:t>
      </w:r>
      <w:r>
        <w:rPr>
          <w:rFonts w:hint="eastAsia" w:ascii="宋体" w:hAnsi="宋体" w:eastAsia="宋体" w:cs="宋体"/>
          <w:i/>
          <w:iCs/>
          <w:color w:val="000000"/>
          <w:sz w:val="24"/>
          <w:szCs w:val="24"/>
          <w:highlight w:val="none"/>
          <w:u w:val="single"/>
          <w:lang w:val="en-US" w:eastAsia="zh-CN"/>
        </w:rPr>
        <w:t xml:space="preserve">本项目</w:t>
      </w:r>
      <w:r>
        <w:rPr>
          <w:rFonts w:hint="eastAsia" w:ascii="宋体" w:hAnsi="宋体" w:eastAsia="宋体" w:cs="宋体"/>
          <w:i/>
          <w:iCs/>
          <w:color w:val="000000"/>
          <w:sz w:val="24"/>
          <w:szCs w:val="24"/>
          <w:highlight w:val="none"/>
          <w:u w:val="single"/>
        </w:rPr>
        <w:t xml:space="preserve">的日常运营维护、系统升级等</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br w:type="textWrapping" w:clear="all"/>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制定定期巡检、季度质控回访计划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iCs/>
          <w:color w:val="000000"/>
          <w:sz w:val="24"/>
          <w:szCs w:val="24"/>
          <w:highlight w:val="none"/>
          <w:u w:val="single"/>
          <w:lang w:val="en-US" w:eastAsia="zh-CN"/>
        </w:rPr>
      </w:r>
      <w:r/>
    </w:p>
    <w:p>
      <w:pPr>
        <w:pStyle w:val="694"/>
        <w:ind w:left="479" w:firstLine="0"/>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3.交货地点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4"/>
        <w:ind w:left="479" w:firstLine="0"/>
        <w:keepLines w:val="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由</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rPr>
        <w:t xml:space="preserve">指定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4.手麻系统工作站软件建设</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（1）5年质保期内投标人承诺免费提供五个点位以内的新增手麻系统工作站软件建设，具体时间及地点由采购人指定。</w:t>
      </w:r>
      <w:r>
        <w:rPr>
          <w:rFonts w:hint="eastAsia" w:ascii="宋体" w:hAnsi="宋体" w:eastAsia="宋体" w:cs="宋体"/>
          <w:i/>
          <w:iCs/>
          <w:color w:val="000000"/>
          <w:sz w:val="24"/>
          <w:szCs w:val="24"/>
          <w:highlight w:val="none"/>
          <w:u w:val="single"/>
          <w:lang w:val="en-US" w:eastAsia="zh-CN"/>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（2）若5年质保期内</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lang w:val="en-US" w:eastAsia="zh-CN"/>
        </w:rPr>
        <w:t xml:space="preserve">新增手麻系统工作站软件建设超过5个点位，或投标人在项目质保期后对医院扩容的工作站或终端软件需要单独收费，则需要投标人在投标时对医院扩容的手麻系统工作站/终端软件进行报价</w:t>
      </w:r>
      <w:r>
        <w:rPr>
          <w:rFonts w:hint="eastAsia" w:ascii="宋体" w:hAnsi="宋体" w:eastAsia="宋体" w:cs="宋体"/>
          <w:b/>
          <w:bCs/>
          <w:i/>
          <w:iCs/>
          <w:color w:val="000000"/>
          <w:sz w:val="24"/>
          <w:szCs w:val="24"/>
          <w:highlight w:val="none"/>
          <w:u w:val="single"/>
          <w:lang w:val="en-US" w:eastAsia="zh-CN"/>
        </w:rPr>
        <w:t xml:space="preserve">（请在投标时提供《手麻系统工作站软件报价表》）</w:t>
      </w:r>
      <w:r>
        <w:rPr>
          <w:rFonts w:hint="eastAsia" w:ascii="宋体" w:hAnsi="宋体" w:eastAsia="宋体" w:cs="宋体"/>
          <w:i/>
          <w:iCs/>
          <w:color w:val="000000"/>
          <w:sz w:val="24"/>
          <w:szCs w:val="24"/>
          <w:highlight w:val="none"/>
          <w:u w:val="single"/>
          <w:lang w:val="en-US" w:eastAsia="zh-CN"/>
        </w:rPr>
        <w:t xml:space="preserve">，最高限价4万元/个。</w:t>
      </w:r>
      <w:r>
        <w:rPr>
          <w:rFonts w:hint="eastAsia" w:ascii="宋体" w:hAnsi="宋体" w:eastAsia="宋体" w:cs="宋体"/>
          <w:i/>
          <w:iCs/>
          <w:color w:val="000000"/>
          <w:sz w:val="24"/>
          <w:szCs w:val="24"/>
          <w:highlight w:val="none"/>
          <w:u w:val="single"/>
          <w:lang w:val="en-US" w:eastAsia="zh-CN"/>
        </w:rPr>
      </w:r>
      <w:r/>
    </w:p>
    <w:p>
      <w:pPr>
        <w:pStyle w:val="694"/>
        <w:ind w:firstLine="482"/>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支付方式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i/>
          <w:iCs/>
          <w:color w:val="000000"/>
          <w:sz w:val="24"/>
          <w:szCs w:val="24"/>
          <w:highlight w:val="none"/>
          <w:u w:val="single"/>
        </w:rPr>
        <w:t xml:space="preserve">结付程序</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供方按本合同内容合格地履行义务后，凭验收报告、发票到采购单位办理服务款结算手续。</w:t>
      </w:r>
      <w:r>
        <w:rPr>
          <w:rFonts w:hint="eastAsia" w:ascii="宋体" w:hAnsi="宋体" w:eastAsia="宋体" w:cs="宋体"/>
          <w:i/>
          <w:iCs/>
          <w:color w:val="000000"/>
          <w:sz w:val="24"/>
          <w:szCs w:val="24"/>
          <w:highlight w:val="none"/>
          <w:u w:val="single"/>
          <w:lang w:val="en-US" w:eastAsia="zh-CN"/>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.2</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i/>
          <w:iCs/>
          <w:color w:val="000000"/>
          <w:sz w:val="24"/>
          <w:szCs w:val="24"/>
          <w:highlight w:val="none"/>
          <w:u w:val="single"/>
        </w:rPr>
        <w:t xml:space="preserve">结付期限</w:t>
      </w:r>
      <w:r>
        <w:rPr>
          <w:rFonts w:hint="eastAsia" w:ascii="宋体" w:hAnsi="宋体" w:eastAsia="宋体" w:cs="宋体"/>
          <w:i/>
          <w:iCs/>
          <w:color w:val="000000"/>
          <w:sz w:val="24"/>
          <w:szCs w:val="24"/>
          <w:highlight w:val="none"/>
          <w:u w:val="singl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（1）合同签订后支付合同总价的30％；</w:t>
      </w:r>
      <w:r>
        <w:rPr>
          <w:rFonts w:hint="eastAsia" w:ascii="宋体" w:hAnsi="宋体" w:eastAsia="宋体" w:cs="宋体"/>
          <w:i/>
          <w:iCs/>
          <w:color w:val="000000"/>
          <w:sz w:val="24"/>
          <w:szCs w:val="24"/>
          <w:highlight w:val="none"/>
          <w:u w:val="single"/>
          <w:lang w:val="en-US" w:eastAsia="zh-CN"/>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（2）全部设备到货、系统上线初验合格采购人支付中标人合同总价的30%；</w:t>
      </w:r>
      <w:r>
        <w:rPr>
          <w:rFonts w:hint="eastAsia" w:ascii="宋体" w:hAnsi="宋体" w:eastAsia="宋体" w:cs="宋体"/>
          <w:i/>
          <w:iCs/>
          <w:color w:val="000000"/>
          <w:sz w:val="24"/>
          <w:szCs w:val="24"/>
          <w:highlight w:val="none"/>
          <w:u w:val="single"/>
          <w:lang w:val="en-US" w:eastAsia="zh-CN"/>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（3）6个月试运行终验合格采购人支付中标人合同总价的40%；</w:t>
      </w:r>
      <w:r>
        <w:rPr>
          <w:rFonts w:hint="eastAsia" w:ascii="宋体" w:hAnsi="宋体" w:eastAsia="宋体" w:cs="宋体"/>
          <w:i/>
          <w:iCs/>
          <w:color w:val="000000"/>
          <w:sz w:val="24"/>
          <w:szCs w:val="24"/>
          <w:highlight w:val="none"/>
          <w:u w:val="single"/>
          <w:lang w:val="en-US" w:eastAsia="zh-CN"/>
        </w:rPr>
      </w:r>
      <w:r/>
    </w:p>
    <w:p>
      <w:pPr>
        <w:pStyle w:val="694"/>
        <w:ind w:firstLine="482"/>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投标货币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4"/>
        <w:ind w:firstLine="480"/>
        <w:keepLines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采用人民币报价。</w:t>
      </w:r>
      <w:r>
        <w:rPr>
          <w:rFonts w:hint="eastAsia" w:ascii="宋体" w:hAnsi="宋体" w:eastAsia="宋体" w:cs="宋体"/>
          <w:i/>
          <w:iCs/>
          <w:color w:val="000000"/>
          <w:sz w:val="24"/>
          <w:szCs w:val="24"/>
          <w:highlight w:val="none"/>
          <w:u w:val="single"/>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六、其他要求</w:t>
      </w:r>
      <w:r>
        <w:rPr>
          <w:rFonts w:hint="eastAsia" w:ascii="宋体" w:hAnsi="宋体" w:eastAsia="宋体" w:cs="宋体"/>
          <w:b/>
          <w:bCs/>
          <w:color w:val="000000"/>
          <w:sz w:val="24"/>
          <w:szCs w:val="24"/>
          <w:highlight w:val="none"/>
          <w:lang w:val="en-US" w:eastAsia="zh-CN"/>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1.技术服务方案</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投标人应提供需求理解与分析方案（方案包括建设现状、建设目标、建设原则、建设标准等方面内容）、技术方案（方案内容包括但不仅限于手术麻醉系统全流程管理</w:t>
      </w:r>
      <w:r>
        <w:rPr>
          <w:rFonts w:hint="eastAsia" w:ascii="宋体" w:hAnsi="宋体" w:eastAsia="宋体" w:cs="宋体"/>
          <w:color w:val="000000"/>
          <w:sz w:val="24"/>
          <w:szCs w:val="24"/>
          <w:highlight w:val="none"/>
          <w:lang w:val="en-US" w:eastAsia="zh-CN"/>
        </w:rPr>
        <w:t xml:space="preserve">、日间手术全流程管理设计、AI人工智能应用方案、手麻系统功能模块详细描述等）</w:t>
      </w:r>
      <w:r>
        <w:rPr>
          <w:rFonts w:hint="eastAsia" w:ascii="宋体" w:hAnsi="宋体" w:eastAsia="宋体" w:cs="宋体"/>
          <w:color w:val="000000"/>
          <w:sz w:val="24"/>
          <w:szCs w:val="24"/>
          <w:highlight w:val="none"/>
          <w:lang w:val="en-US" w:eastAsia="zh-CN"/>
        </w:rPr>
        <w:t xml:space="preserve">、实施方案（方案内容应包含</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实施进度计划</w:t>
      </w:r>
      <w:r>
        <w:rPr>
          <w:rFonts w:hint="eastAsia" w:ascii="Times New Roman" w:hAnsi="Times New Roman"/>
          <w:color w:val="000000"/>
          <w:spacing w:val="7"/>
          <w:szCs w:val="24"/>
          <w:highlight w:val="none"/>
        </w:rPr>
        <w:t xml:space="preserve">、</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项目团队与管理制度</w:t>
      </w:r>
      <w:r>
        <w:rPr>
          <w:rFonts w:hint="eastAsia" w:ascii="Times New Roman" w:hAnsi="Times New Roman"/>
          <w:color w:val="000000"/>
          <w:spacing w:val="7"/>
          <w:szCs w:val="24"/>
          <w:highlight w:val="none"/>
        </w:rPr>
        <w:t xml:space="preserve">、</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成果文件管理与沟通协调机制等</w:t>
      </w:r>
      <w:r>
        <w:rPr>
          <w:rFonts w:hint="eastAsia" w:ascii="宋体" w:hAnsi="宋体" w:eastAsia="宋体" w:cs="宋体"/>
          <w:color w:val="000000"/>
          <w:sz w:val="24"/>
          <w:szCs w:val="24"/>
          <w:highlight w:val="none"/>
          <w:lang w:val="en-US" w:eastAsia="zh-CN"/>
        </w:rPr>
        <w:t xml:space="preserve">）、培训方案(包括但不限于：</w:t>
      </w:r>
      <w:r>
        <w:rPr>
          <w:rStyle w:val="704"/>
          <w:rFonts w:hint="eastAsia" w:ascii="宋体" w:hAnsi="宋体" w:eastAsia="宋体" w:cs="宋体"/>
          <w:b w:val="0"/>
          <w:color w:val="000000"/>
          <w:spacing w:val="7"/>
          <w:sz w:val="24"/>
          <w:szCs w:val="24"/>
          <w:highlight w:val="none"/>
        </w:rPr>
        <w:t xml:space="preserve">培训对象、培训内容、培训</w:t>
      </w:r>
      <w:r>
        <w:rPr>
          <w:rStyle w:val="704"/>
          <w:rFonts w:hint="eastAsia" w:ascii="宋体" w:hAnsi="宋体" w:eastAsia="宋体" w:cs="宋体"/>
          <w:b w:val="0"/>
          <w:color w:val="000000"/>
          <w:spacing w:val="7"/>
          <w:sz w:val="24"/>
          <w:szCs w:val="24"/>
          <w:highlight w:val="none"/>
          <w:lang w:val="en-US" w:eastAsia="zh-CN"/>
        </w:rPr>
        <w:t xml:space="preserve">方式</w:t>
      </w:r>
      <w:r>
        <w:rPr>
          <w:rFonts w:hint="eastAsia" w:ascii="宋体" w:hAnsi="宋体" w:eastAsia="宋体" w:cs="宋体"/>
          <w:color w:val="000000"/>
          <w:sz w:val="24"/>
          <w:szCs w:val="24"/>
          <w:highlight w:val="none"/>
          <w:lang w:val="en-US" w:eastAsia="zh-CN"/>
        </w:rPr>
        <w:t xml:space="preserve">等)、数据对接方案(内容包含但不仅限于</w:t>
      </w:r>
      <w:r>
        <w:rPr>
          <w:rFonts w:ascii="Times New Roman" w:hAnsi="Times New Roman" w:eastAsia="宋体" w:cs="Times New Roman"/>
          <w:color w:val="000000"/>
          <w:spacing w:val="7"/>
          <w:sz w:val="24"/>
          <w:szCs w:val="24"/>
          <w:highlight w:val="none"/>
        </w:rPr>
        <w:t xml:space="preserve">核心系统对接</w:t>
      </w:r>
      <w:r>
        <w:rPr>
          <w:rFonts w:hint="eastAsia" w:ascii="Times New Roman" w:hAnsi="Times New Roman" w:eastAsia="宋体" w:cs="Times New Roman"/>
          <w:color w:val="000000"/>
          <w:spacing w:val="7"/>
          <w:sz w:val="24"/>
          <w:szCs w:val="24"/>
          <w:highlight w:val="none"/>
          <w:lang w:eastAsia="zh-CN"/>
        </w:rPr>
        <w:t xml:space="preserve">、</w:t>
      </w:r>
      <w:r>
        <w:rPr>
          <w:rFonts w:ascii="Times New Roman" w:hAnsi="Times New Roman" w:eastAsia="宋体" w:cs="Times New Roman"/>
          <w:color w:val="000000"/>
          <w:spacing w:val="7"/>
          <w:sz w:val="24"/>
          <w:szCs w:val="24"/>
          <w:highlight w:val="none"/>
        </w:rPr>
        <w:t xml:space="preserve">业务专项对接</w:t>
      </w:r>
      <w:r>
        <w:rPr>
          <w:rFonts w:hint="eastAsia" w:ascii="Times New Roman" w:hAnsi="Times New Roman" w:eastAsia="宋体" w:cs="Times New Roman"/>
          <w:color w:val="000000"/>
          <w:spacing w:val="7"/>
          <w:sz w:val="24"/>
          <w:szCs w:val="24"/>
          <w:highlight w:val="none"/>
          <w:lang w:eastAsia="zh-CN"/>
        </w:rPr>
        <w:t xml:space="preserve">、</w:t>
      </w:r>
      <w:r>
        <w:rPr>
          <w:rFonts w:ascii="Times New Roman" w:hAnsi="Times New Roman" w:eastAsia="宋体" w:cs="Times New Roman"/>
          <w:color w:val="000000"/>
          <w:spacing w:val="7"/>
          <w:sz w:val="24"/>
          <w:szCs w:val="24"/>
          <w:highlight w:val="none"/>
        </w:rPr>
        <w:t xml:space="preserve">对接责任与故障处理</w:t>
      </w:r>
      <w:r>
        <w:rPr>
          <w:rFonts w:hint="eastAsia" w:ascii="宋体" w:hAnsi="宋体" w:eastAsia="宋体" w:cs="宋体"/>
          <w:color w:val="000000"/>
          <w:sz w:val="24"/>
          <w:szCs w:val="24"/>
          <w:highlight w:val="none"/>
          <w:lang w:val="en-US" w:eastAsia="zh-CN"/>
        </w:rPr>
        <w:t xml:space="preserve">等)、应急处置方案（包含但不限于：故障解决方案、突发事件响应与业务连续性等服务内容）、售后服务方案。</w:t>
      </w:r>
      <w:r>
        <w:rPr>
          <w:rFonts w:hint="eastAsia" w:ascii="宋体" w:hAnsi="宋体" w:eastAsia="宋体" w:cs="宋体"/>
          <w:color w:val="000000"/>
          <w:sz w:val="24"/>
          <w:szCs w:val="24"/>
          <w:highlight w:val="none"/>
          <w:lang w:val="en-US" w:eastAsia="zh-CN"/>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2.类似业绩</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投标人应具有2023年1月1日以来与本项目类似业绩（以合同签订日期为准）。</w:t>
      </w:r>
      <w:r>
        <w:rPr>
          <w:rFonts w:hint="eastAsia" w:ascii="宋体" w:hAnsi="宋体" w:eastAsia="宋体" w:cs="宋体"/>
          <w:color w:val="000000"/>
          <w:sz w:val="24"/>
          <w:szCs w:val="24"/>
          <w:highlight w:val="none"/>
          <w:lang w:val="en-US" w:eastAsia="zh-CN"/>
        </w:rPr>
      </w:r>
      <w:r/>
    </w:p>
    <w:p>
      <w:pPr>
        <w:pStyle w:val="694"/>
        <w:ind w:firstLine="482"/>
        <w:keepLines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3.投标人获得的证书</w:t>
      </w:r>
      <w:r>
        <w:rPr>
          <w:rFonts w:hint="eastAsia" w:ascii="宋体" w:hAnsi="宋体" w:eastAsia="宋体" w:cs="宋体"/>
          <w:b/>
          <w:bCs/>
          <w:color w:val="000000"/>
          <w:sz w:val="24"/>
          <w:szCs w:val="24"/>
          <w:highlight w:val="none"/>
          <w:lang w:val="en-US" w:eastAsia="zh-CN"/>
        </w:rPr>
      </w:r>
      <w:r/>
    </w:p>
    <w:p>
      <w:pPr>
        <w:pStyle w:val="694"/>
        <w:ind w:firstLine="480"/>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投标人应具有有效期内的质量管理体系认证证书、信息技术服务管理体系认证、信息安全管理体系认证证书，投标人具有与本项目相关的软件著作权登记证书。</w:t>
      </w:r>
      <w:r>
        <w:rPr>
          <w:rFonts w:hint="eastAsia" w:ascii="宋体" w:hAnsi="宋体" w:eastAsia="宋体" w:cs="宋体"/>
          <w:color w:val="000000"/>
          <w:sz w:val="24"/>
          <w:szCs w:val="24"/>
          <w:highlight w:val="none"/>
          <w:lang w:val="en-US" w:eastAsia="zh-CN"/>
        </w:rPr>
      </w:r>
      <w:r/>
    </w:p>
    <w:p>
      <w:pPr>
        <w:pStyle w:val="694"/>
        <w:ind w:firstLine="482"/>
        <w:keepLines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4.项目实施人员要求</w:t>
      </w:r>
      <w:r>
        <w:rPr>
          <w:rFonts w:hint="eastAsia" w:ascii="宋体" w:hAnsi="宋体" w:eastAsia="宋体" w:cs="宋体"/>
          <w:color w:val="000000"/>
          <w:sz w:val="24"/>
          <w:szCs w:val="24"/>
          <w:highlight w:val="none"/>
          <w:lang w:val="en-US" w:eastAsia="zh-CN"/>
        </w:rPr>
      </w:r>
      <w:r/>
    </w:p>
    <w:p>
      <w:pPr>
        <w:pStyle w:val="694"/>
        <w:ind w:firstLine="480"/>
        <w:keepLines w:val="0"/>
        <w:pageBreakBefore w:val="0"/>
        <w:spacing w:line="360" w:lineRule="auto"/>
        <w:widowControl w:val="off"/>
        <w:rPr>
          <w:rFonts w:ascii="Times New Roman" w:hAnsi="Times New Roman"/>
          <w:b/>
          <w:color w:val="000000"/>
          <w:sz w:val="28"/>
          <w:szCs w:val="28"/>
          <w:highlight w:val="none"/>
        </w:rPr>
      </w:pPr>
      <w:r>
        <w:rPr>
          <w:rFonts w:hint="eastAsia" w:ascii="宋体" w:hAnsi="宋体" w:eastAsia="宋体" w:cs="宋体"/>
          <w:color w:val="000000"/>
          <w:sz w:val="24"/>
          <w:szCs w:val="24"/>
          <w:highlight w:val="none"/>
          <w:lang w:val="en-US" w:eastAsia="zh-CN"/>
        </w:rPr>
        <w:t xml:space="preserve">投标人针对本项目拟配备的项目组</w:t>
      </w:r>
      <w:r>
        <w:rPr>
          <w:rFonts w:hint="eastAsia" w:ascii="宋体" w:hAnsi="宋体" w:eastAsia="宋体" w:cs="宋体"/>
          <w:b w:val="0"/>
          <w:bCs w:val="0"/>
          <w:color w:val="000000"/>
          <w:sz w:val="24"/>
          <w:szCs w:val="24"/>
          <w:highlight w:val="none"/>
          <w:lang w:val="en-US" w:eastAsia="zh-CN"/>
        </w:rPr>
        <w:t xml:space="preserve">成员，具有有效的数据库系统工程师证书、系统集成项目管理工程师、系统架构设计师证书、</w:t>
      </w:r>
      <w:r>
        <w:rPr>
          <w:rFonts w:hint="eastAsia" w:ascii="宋体" w:hAnsi="宋体" w:eastAsia="宋体" w:cs="宋体"/>
          <w:b w:val="0"/>
          <w:bCs w:val="0"/>
          <w:color w:val="000000"/>
          <w:sz w:val="24"/>
          <w:szCs w:val="24"/>
          <w:highlight w:val="none"/>
          <w:lang w:val="en-US" w:eastAsia="zh-CN"/>
        </w:rPr>
        <w:t xml:space="preserve">高级及以上软件类技术职称/资格证明的。</w:t>
      </w:r>
      <w:r>
        <w:rPr>
          <w:rFonts w:ascii="Times New Roman" w:hAnsi="Times New Roman"/>
          <w:b/>
          <w:color w:val="000000"/>
          <w:sz w:val="28"/>
          <w:szCs w:val="28"/>
          <w:highlight w:val="none"/>
        </w:rPr>
      </w:r>
      <w:r/>
    </w:p>
    <w:p>
      <w:pPr>
        <w:pStyle w:val="695"/>
        <w:ind w:firstLine="883"/>
        <w:keepLines w:val="0"/>
        <w:pageBreakBefore w:val="0"/>
        <w:widowControl w:val="off"/>
        <w:rPr>
          <w:color w:val="000000"/>
          <w:highlight w:val="none"/>
        </w:rPr>
        <w:sectPr>
          <w:footnotePr/>
          <w:endnotePr/>
          <w:type w:val="nextPage"/>
          <w:pgSz w:w="11906" w:h="16838" w:orient="portrait"/>
          <w:pgMar w:top="1418" w:right="1418" w:bottom="1418" w:left="1418" w:header="851" w:footer="850" w:gutter="0"/>
          <w:cols w:num="1" w:sep="0" w:space="1701" w:equalWidth="1"/>
          <w:docGrid w:linePitch="360"/>
        </w:sectPr>
      </w:pPr>
      <w:r/>
      <w:bookmarkEnd w:id="254"/>
      <w:r/>
      <w:bookmarkEnd w:id="255"/>
      <w:r/>
      <w:bookmarkStart w:id="259" w:name="_Toc54615247"/>
      <w:r/>
      <w:bookmarkStart w:id="260" w:name="_Toc160715774"/>
      <w:r/>
      <w:bookmarkStart w:id="261" w:name="_Toc35266029"/>
      <w:r/>
      <w:bookmarkStart w:id="262" w:name="_Toc38368129"/>
      <w:r/>
      <w:bookmarkStart w:id="263" w:name="_Toc120614281"/>
      <w:r>
        <w:rPr>
          <w:color w:val="000000"/>
          <w:highlight w:val="none"/>
        </w:rPr>
      </w:r>
      <w:r/>
    </w:p>
    <w:p>
      <w:pPr>
        <w:pStyle w:val="695"/>
        <w:rPr>
          <w:color w:val="000000"/>
          <w:highlight w:val="none"/>
        </w:rPr>
      </w:pPr>
      <w:r/>
      <w:bookmarkStart w:id="264" w:name="_Toc22983"/>
      <w:r>
        <w:rPr>
          <w:color w:val="000000"/>
          <w:highlight w:val="none"/>
        </w:rPr>
        <w:t xml:space="preserve">第五章 评标方法与评标标准</w:t>
      </w:r>
      <w:bookmarkEnd w:id="259"/>
      <w:r/>
      <w:bookmarkEnd w:id="260"/>
      <w:r/>
      <w:bookmarkEnd w:id="261"/>
      <w:r/>
      <w:bookmarkEnd w:id="262"/>
      <w:r/>
      <w:bookmarkEnd w:id="264"/>
      <w:r>
        <w:rPr>
          <w:color w:val="000000"/>
          <w:highlight w:val="none"/>
        </w:rPr>
      </w:r>
      <w:r/>
    </w:p>
    <w:p>
      <w:pPr>
        <w:pStyle w:val="694"/>
        <w:rPr>
          <w:rFonts w:hint="eastAsia"/>
          <w:color w:val="000000"/>
          <w:highlight w:val="none"/>
        </w:rPr>
      </w:pPr>
      <w:r>
        <w:rPr>
          <w:rFonts w:hint="eastAsia"/>
          <w:color w:val="000000"/>
          <w:highlight w:val="none"/>
        </w:rPr>
      </w:r>
      <w:r/>
    </w:p>
    <w:p>
      <w:pPr>
        <w:pStyle w:val="696"/>
        <w:shd w:val="clear" w:color="auto" w:fill="auto"/>
        <w:rPr>
          <w:caps w:val="0"/>
          <w:color w:val="000000"/>
          <w:spacing w:val="0"/>
          <w:highlight w:val="none"/>
        </w:rPr>
      </w:pPr>
      <w:r/>
      <w:bookmarkEnd w:id="256"/>
      <w:r/>
      <w:bookmarkEnd w:id="257"/>
      <w:r/>
      <w:bookmarkEnd w:id="263"/>
      <w:r/>
      <w:bookmarkStart w:id="265" w:name="_Toc160715775"/>
      <w:r/>
      <w:bookmarkStart w:id="266" w:name="_Toc5875"/>
      <w:r/>
      <w:bookmarkStart w:id="267" w:name="_Toc2075"/>
      <w:r/>
      <w:bookmarkStart w:id="268" w:name="_Toc54615248"/>
      <w:r/>
      <w:bookmarkStart w:id="269" w:name="_Toc35266030"/>
      <w:r/>
      <w:bookmarkStart w:id="270" w:name="_Toc17310"/>
      <w:r/>
      <w:bookmarkStart w:id="271" w:name="_Toc38368130"/>
      <w:r/>
      <w:bookmarkStart w:id="272" w:name="_Toc24504"/>
      <w:r/>
      <w:bookmarkStart w:id="273" w:name="_Toc54119656"/>
      <w:r/>
      <w:bookmarkStart w:id="274" w:name="_Toc256000012"/>
      <w:r/>
      <w:bookmarkStart w:id="275" w:name="_Toc160715777"/>
      <w:r>
        <w:rPr>
          <w:caps w:val="0"/>
          <w:color w:val="000000"/>
          <w:spacing w:val="0"/>
          <w:highlight w:val="none"/>
        </w:rPr>
        <w:t xml:space="preserve">一、评标方法与定标原则</w:t>
      </w:r>
      <w:bookmarkEnd w:id="265"/>
      <w:r/>
      <w:bookmarkEnd w:id="266"/>
      <w:r/>
      <w:bookmarkEnd w:id="267"/>
      <w:r/>
      <w:bookmarkEnd w:id="268"/>
      <w:r/>
      <w:bookmarkEnd w:id="269"/>
      <w:r/>
      <w:bookmarkEnd w:id="270"/>
      <w:r/>
      <w:bookmarkEnd w:id="271"/>
      <w:r/>
      <w:bookmarkEnd w:id="272"/>
      <w:r>
        <w:rPr>
          <w:caps w:val="0"/>
          <w:color w:val="000000"/>
          <w:spacing w:val="0"/>
          <w:highlight w:val="none"/>
        </w:rPr>
      </w:r>
      <w:r/>
    </w:p>
    <w:p>
      <w:pPr>
        <w:pStyle w:val="694"/>
        <w:ind w:firstLine="500"/>
        <w:jc w:val="left"/>
        <w:spacing w:line="360" w:lineRule="auto"/>
        <w:shd w:val="clear" w:color="auto" w:fill="auto"/>
        <w:widowControl/>
        <w:rPr>
          <w:rFonts w:hint="eastAsia" w:ascii="宋体" w:hAnsi="宋体" w:cs="宋体"/>
          <w:caps w:val="0"/>
          <w:color w:val="000000"/>
          <w:spacing w:val="0"/>
          <w:sz w:val="24"/>
          <w:szCs w:val="24"/>
          <w:highlight w:val="none"/>
        </w:rPr>
      </w:pPr>
      <w:r/>
      <w:bookmarkStart w:id="276" w:name="_Toc54615249"/>
      <w:r/>
      <w:bookmarkStart w:id="277" w:name="_Toc35266031"/>
      <w:r/>
      <w:bookmarkStart w:id="278" w:name="_Toc38368131"/>
      <w:r/>
      <w:bookmarkStart w:id="279" w:name="_Toc160715776"/>
      <w:r>
        <w:rPr>
          <w:rFonts w:ascii="宋体" w:hAnsi="宋体" w:cs="宋体"/>
          <w:caps w:val="0"/>
          <w:color w:val="000000"/>
          <w:spacing w:val="0"/>
          <w:sz w:val="24"/>
          <w:szCs w:val="24"/>
          <w:highlight w:val="none"/>
        </w:rPr>
        <w:t xml:space="preserve">1、</w:t>
      </w:r>
      <w:bookmarkStart w:id="280" w:name="EBcd5591da61cb4e94ae541e640de7cf31"/>
      <w:r/>
      <w:bookmarkEnd w:id="280"/>
      <w:r/>
      <w:bookmarkStart w:id="281" w:name="EB4d4ec51fae08401e9c82e93d31b337cc"/>
      <w:r/>
      <w:bookmarkEnd w:id="281"/>
      <w:r/>
      <w:bookmarkStart w:id="282" w:name="EBfac14fe4f2614092ba9ee84c679fcbea"/>
      <w:r/>
      <w:bookmarkEnd w:id="282"/>
      <w:r>
        <w:rPr>
          <w:rFonts w:ascii="宋体" w:hAnsi="宋体" w:cs="宋体"/>
          <w:caps w:val="0"/>
          <w:color w:val="000000"/>
          <w:spacing w:val="0"/>
          <w:sz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aps w:val="0"/>
          <w:color w:val="000000"/>
          <w:spacing w:val="0"/>
          <w:sz w:val="24"/>
          <w:szCs w:val="24"/>
          <w:highlight w:val="none"/>
        </w:rPr>
      </w:r>
      <w:r/>
    </w:p>
    <w:p>
      <w:pPr>
        <w:pStyle w:val="752"/>
        <w:ind w:firstLine="500"/>
        <w:spacing w:line="360" w:lineRule="auto"/>
        <w:shd w:val="clear" w:color="auto" w:fill="auto"/>
        <w:rPr>
          <w:rFonts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2、针对中小型企业的评审：</w:t>
      </w:r>
      <w:r>
        <w:rPr>
          <w:rFonts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（1）根据《政府采购促进中小企业发展管理办法》 (财库〔2020〕46号)及《苏州市政府采购促进中小企业发展实施意见》（苏财购〔2022〕16号）的规定，对符合办法规定的小微企业报价给予</w:t>
      </w:r>
      <w:r>
        <w:rPr>
          <w:rFonts w:hint="eastAsia" w:ascii="宋体" w:hAnsi="宋体" w:eastAsia="宋体" w:cs="宋体"/>
          <w:caps w:val="0"/>
          <w:color w:val="000000"/>
          <w:spacing w:val="0"/>
          <w:sz w:val="24"/>
          <w:highlight w:val="none"/>
          <w:lang w:val="en-US" w:eastAsia="zh-CN"/>
        </w:rPr>
        <w:t xml:space="preserve"> 10</w:t>
      </w:r>
      <w:r>
        <w:rPr>
          <w:rFonts w:hint="eastAsia" w:ascii="宋体" w:hAnsi="宋体" w:eastAsia="宋体" w:cs="宋体"/>
          <w:caps w:val="0"/>
          <w:color w:val="000000"/>
          <w:spacing w:val="0"/>
          <w:sz w:val="24"/>
          <w:highlight w:val="none"/>
        </w:rPr>
        <w:t xml:space="preserve">%</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的扣除，用扣除后的价格参加评审。</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注：①中小企业参加政府采购活动，应当出具《中小企业声明函》，否则不得享受相关中小企业扶持政策；</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②以上规定未尽事项，按《政府采购促进中小企业发展管理办法》等有关制度规定执行。</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（2）根据《关于促进残疾人就业政府采购政策的通知》（财库〔2017〕141号）的通知规定：</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w:t>
      </w:r>
      <w:r>
        <w:rPr>
          <w:rFonts w:hint="eastAsia" w:ascii="宋体" w:hAnsi="宋体" w:eastAsia="宋体" w:cs="宋体"/>
          <w:caps w:val="0"/>
          <w:color w:val="000000"/>
          <w:spacing w:val="0"/>
          <w:sz w:val="24"/>
          <w:highlight w:val="none"/>
          <w:lang w:val="en-US" w:eastAsia="zh-CN"/>
        </w:rPr>
        <w:t xml:space="preserve">投标人</w:t>
      </w:r>
      <w:r>
        <w:rPr>
          <w:rFonts w:hint="eastAsia" w:ascii="宋体" w:hAnsi="宋体" w:eastAsia="宋体" w:cs="宋体"/>
          <w:caps w:val="0"/>
          <w:color w:val="000000"/>
          <w:spacing w:val="0"/>
          <w:sz w:val="24"/>
          <w:highlight w:val="none"/>
        </w:rPr>
        <w:t xml:space="preserve">提供的《残疾人福利性单位声明函》与事实不符的，依照《政府采购法》第七十七条第一款的规定追究法律责任。</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注：投标人如不提供以上声明函的，不得享受相关政府采购政策。</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（3）根据《关于政府采购支持监狱企业发展有关问题的通知》（财库〔2014〕68号）的通知规定：</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在政府采购活动中，监狱企业视同小型、微型企业，享受预留份额、评审中价格扣除等促进中小企业发展的政府采购政策。监狱企业属于小型、微型企业的，不重复享受政策。</w:t>
      </w:r>
      <w:r>
        <w:rPr>
          <w:rFonts w:hint="eastAsia" w:ascii="宋体" w:hAnsi="宋体" w:eastAsia="宋体" w:cs="宋体"/>
          <w:caps w:val="0"/>
          <w:color w:val="000000"/>
          <w:spacing w:val="0"/>
          <w:sz w:val="24"/>
          <w:highlight w:val="none"/>
        </w:rPr>
      </w:r>
      <w:r/>
    </w:p>
    <w:p>
      <w:pPr>
        <w:pStyle w:val="752"/>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aps w:val="0"/>
          <w:color w:val="000000"/>
          <w:spacing w:val="0"/>
          <w:sz w:val="24"/>
          <w:highlight w:val="none"/>
        </w:rPr>
      </w:r>
      <w:r/>
    </w:p>
    <w:p>
      <w:pPr>
        <w:pStyle w:val="694"/>
        <w:ind w:firstLine="500"/>
        <w:jc w:val="left"/>
        <w:spacing w:line="360" w:lineRule="auto"/>
        <w:shd w:val="clear" w:color="auto" w:fill="auto"/>
        <w:widowControl/>
        <w:rPr>
          <w:rFonts w:hint="eastAsia" w:ascii="宋体" w:hAnsi="宋体" w:cs="宋体"/>
          <w:caps w:val="0"/>
          <w:color w:val="000000"/>
          <w:spacing w:val="0"/>
          <w:sz w:val="24"/>
          <w:highlight w:val="none"/>
        </w:rPr>
      </w:pPr>
      <w:r>
        <w:rPr>
          <w:rFonts w:hint="eastAsia" w:ascii="宋体" w:hAnsi="宋体" w:cs="宋体"/>
          <w:caps w:val="0"/>
          <w:color w:val="000000"/>
          <w:spacing w:val="0"/>
          <w:sz w:val="24"/>
          <w:highlight w:val="none"/>
        </w:rPr>
        <w:t xml:space="preserve">注：投标人如不提供以上证明材料的，不得享受相关政府采购政策。</w:t>
      </w:r>
      <w:r>
        <w:rPr>
          <w:rFonts w:hint="eastAsia" w:ascii="宋体" w:hAnsi="宋体" w:cs="宋体"/>
          <w:caps w:val="0"/>
          <w:color w:val="000000"/>
          <w:spacing w:val="0"/>
          <w:sz w:val="24"/>
          <w:highlight w:val="none"/>
        </w:rPr>
      </w:r>
      <w:r/>
    </w:p>
    <w:p>
      <w:pPr>
        <w:pStyle w:val="764"/>
        <w:ind w:firstLine="500"/>
        <w:jc w:val="left"/>
        <w:spacing w:line="440" w:lineRule="exact"/>
        <w:shd w:val="clear" w:color="auto" w:fill="auto"/>
        <w:widowControl/>
        <w:rPr>
          <w:rFonts w:ascii="Times New Roman" w:hAnsi="Times New Roman" w:eastAsia="宋体" w:cs="Times New Roman"/>
          <w:b/>
          <w:color w:val="000000"/>
          <w:spacing w:val="7"/>
          <w:sz w:val="24"/>
          <w:highlight w:val="none"/>
        </w:rPr>
      </w:pPr>
      <w:r>
        <w:rPr>
          <w:rFonts w:hint="eastAsia" w:ascii="Times New Roman" w:hAnsi="Times New Roman" w:eastAsia="宋体" w:cs="Times New Roman"/>
          <w:b/>
          <w:color w:val="000000"/>
          <w:spacing w:val="7"/>
          <w:sz w:val="24"/>
          <w:highlight w:val="none"/>
        </w:rPr>
        <w:t xml:space="preserve">3、采购本国产品的支持政策</w:t>
      </w:r>
      <w:r>
        <w:rPr>
          <w:rFonts w:ascii="Times New Roman" w:hAnsi="Times New Roman" w:eastAsia="宋体" w:cs="Times New Roman"/>
          <w:b/>
          <w:color w:val="000000"/>
          <w:spacing w:val="7"/>
          <w:sz w:val="24"/>
          <w:highlight w:val="none"/>
        </w:rPr>
      </w:r>
      <w:r/>
    </w:p>
    <w:p>
      <w:pPr>
        <w:pStyle w:val="694"/>
        <w:ind w:firstLine="508"/>
        <w:jc w:val="left"/>
        <w:spacing w:line="400" w:lineRule="exact"/>
        <w:shd w:val="clear" w:color="auto" w:fill="auto"/>
        <w:rPr>
          <w:rFonts w:hint="eastAsia" w:ascii="Times New Roman" w:hAnsi="Times New Roman" w:eastAsia="宋体" w:cs="Times New Roman"/>
          <w:bCs/>
          <w:color w:val="000000"/>
          <w:spacing w:val="7"/>
          <w:sz w:val="24"/>
          <w:szCs w:val="24"/>
          <w:highlight w:val="none"/>
        </w:rPr>
      </w:pPr>
      <w:r>
        <w:rPr>
          <w:rFonts w:hint="eastAsia" w:ascii="Times New Roman" w:hAnsi="Times New Roman" w:eastAsia="宋体" w:cs="Times New Roman"/>
          <w:bCs/>
          <w:color w:val="000000"/>
          <w:spacing w:val="7"/>
          <w:sz w:val="24"/>
          <w:szCs w:val="24"/>
          <w:highlight w:val="none"/>
        </w:rPr>
        <w:t xml:space="preserve">（1）本项目政府采购活动中既有本国产品又有非本国产品参与竞争的，依法对本国产品给予价格评审优惠，</w:t>
      </w:r>
      <w:r>
        <w:rPr>
          <w:rFonts w:hint="eastAsia" w:ascii="Times New Roman" w:hAnsi="Times New Roman" w:eastAsia="宋体" w:cs="Times New Roman"/>
          <w:b/>
          <w:color w:val="000000"/>
          <w:spacing w:val="7"/>
          <w:sz w:val="24"/>
          <w:szCs w:val="24"/>
          <w:highlight w:val="none"/>
        </w:rPr>
        <w:t xml:space="preserve">对本国产品的报价给予20%的价格扣除</w:t>
      </w:r>
      <w:r>
        <w:rPr>
          <w:rFonts w:hint="eastAsia" w:ascii="Times New Roman" w:hAnsi="Times New Roman" w:eastAsia="宋体" w:cs="Times New Roman"/>
          <w:bCs/>
          <w:color w:val="000000"/>
          <w:spacing w:val="7"/>
          <w:sz w:val="24"/>
          <w:szCs w:val="24"/>
          <w:highlight w:val="none"/>
        </w:rPr>
        <w:t xml:space="preserve">，用扣除后的价格参与评审。</w:t>
      </w:r>
      <w:r>
        <w:rPr>
          <w:rFonts w:hint="eastAsia" w:ascii="Times New Roman" w:hAnsi="Times New Roman" w:eastAsia="宋体" w:cs="Times New Roman"/>
          <w:bCs/>
          <w:color w:val="000000"/>
          <w:spacing w:val="7"/>
          <w:sz w:val="24"/>
          <w:szCs w:val="24"/>
          <w:highlight w:val="none"/>
        </w:rPr>
      </w:r>
      <w:r/>
    </w:p>
    <w:p>
      <w:pPr>
        <w:pStyle w:val="764"/>
        <w:ind w:firstLine="500"/>
        <w:jc w:val="left"/>
        <w:spacing w:line="440" w:lineRule="exact"/>
        <w:shd w:val="clear" w:color="auto" w:fill="auto"/>
        <w:widowControl/>
        <w:rPr>
          <w:rFonts w:ascii="Times New Roman" w:hAnsi="Times New Roman" w:eastAsia="宋体" w:cs="Times New Roman"/>
          <w:bCs/>
          <w:color w:val="000000"/>
          <w:spacing w:val="7"/>
          <w:sz w:val="24"/>
          <w:highlight w:val="none"/>
        </w:rPr>
      </w:pPr>
      <w:r>
        <w:rPr>
          <w:rFonts w:hint="eastAsia" w:ascii="Times New Roman" w:hAnsi="Times New Roman" w:eastAsia="宋体" w:cs="Times New Roman"/>
          <w:bCs/>
          <w:color w:val="000000"/>
          <w:spacing w:val="7"/>
          <w:sz w:val="24"/>
          <w:highlight w:val="none"/>
        </w:rPr>
        <w:t xml:space="preserve">（2）当采购项目或者采购包中含有多种产品，投标人为该采购项目或者采购包提供的符合本国产品标准的产品成本之和占该投标人提供的全部产品成本之和的比例达到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eastAsia="宋体" w:cs="Times New Roman"/>
          <w:b/>
          <w:color w:val="000000"/>
          <w:spacing w:val="7"/>
          <w:sz w:val="24"/>
          <w:highlight w:val="none"/>
        </w:rPr>
        <w:t xml:space="preserve">80%</w:t>
      </w:r>
      <w:r>
        <w:rPr>
          <w:rFonts w:hint="eastAsia" w:ascii="Times New Roman" w:hAnsi="Times New Roman" w:eastAsia="宋体" w:cs="Times New Roman"/>
          <w:bCs/>
          <w:color w:val="000000"/>
          <w:spacing w:val="7"/>
          <w:sz w:val="24"/>
          <w:highlight w:val="none"/>
        </w:rPr>
        <w:t xml:space="preserve">以上时（</w:t>
      </w:r>
      <w:r>
        <w:rPr>
          <w:rFonts w:hint="eastAsia" w:ascii="Times New Roman" w:hAnsi="Times New Roman" w:eastAsia="宋体" w:cs="Times New Roman"/>
          <w:b/>
          <w:bCs w:val="0"/>
          <w:color w:val="000000"/>
          <w:spacing w:val="7"/>
          <w:sz w:val="24"/>
          <w:highlight w:val="none"/>
        </w:rPr>
        <w:t xml:space="preserve">投标人需在“第六章 投标文件格式”的“投标配置与分项报价表”中填写比例数值</w:t>
      </w:r>
      <w:r>
        <w:rPr>
          <w:rFonts w:hint="eastAsia" w:ascii="Times New Roman" w:hAnsi="Times New Roman" w:eastAsia="宋体" w:cs="Times New Roman"/>
          <w:bCs/>
          <w:color w:val="000000"/>
          <w:spacing w:val="7"/>
          <w:sz w:val="24"/>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Times New Roman" w:hAnsi="Times New Roman" w:eastAsia="宋体" w:cs="Times New Roman"/>
          <w:bCs/>
          <w:color w:val="000000"/>
          <w:spacing w:val="7"/>
          <w:sz w:val="24"/>
          <w:highlight w:val="none"/>
        </w:rPr>
      </w:r>
      <w:r/>
    </w:p>
    <w:p>
      <w:pPr>
        <w:pStyle w:val="764"/>
        <w:ind w:firstLine="500"/>
        <w:jc w:val="left"/>
        <w:spacing w:line="440" w:lineRule="exact"/>
        <w:shd w:val="clear" w:color="auto" w:fill="auto"/>
        <w:widowControl/>
        <w:rPr>
          <w:rFonts w:ascii="Times New Roman" w:hAnsi="Times New Roman" w:eastAsia="宋体" w:cs="Times New Roman"/>
          <w:bCs/>
          <w:color w:val="000000"/>
          <w:spacing w:val="7"/>
          <w:sz w:val="24"/>
          <w:highlight w:val="none"/>
        </w:rPr>
      </w:pPr>
      <w:r>
        <w:rPr>
          <w:rFonts w:hint="eastAsia" w:ascii="Times New Roman" w:hAnsi="Times New Roman" w:eastAsia="宋体" w:cs="Times New Roman"/>
          <w:bCs/>
          <w:color w:val="000000"/>
          <w:spacing w:val="7"/>
          <w:sz w:val="24"/>
          <w:highlight w:val="none"/>
        </w:rPr>
        <w:t xml:space="preserve">（3）投标人需按照招标文件的要求提供</w:t>
      </w:r>
      <w:r>
        <w:rPr>
          <w:rFonts w:hint="eastAsia" w:ascii="Times New Roman" w:hAnsi="Times New Roman" w:eastAsia="宋体" w:cs="Times New Roman"/>
          <w:b/>
          <w:color w:val="000000"/>
          <w:spacing w:val="7"/>
          <w:sz w:val="24"/>
          <w:highlight w:val="none"/>
        </w:rPr>
        <w:t xml:space="preserve">《关于符合本国产品标准的声明函》（以下简称《声明函》，见招标文件第六章投标文件格式“关于符合本国产品标准的声明函”）</w:t>
      </w:r>
      <w:r>
        <w:rPr>
          <w:rFonts w:hint="eastAsia" w:ascii="Times New Roman" w:hAnsi="Times New Roman" w:eastAsia="宋体" w:cs="Times New Roman"/>
          <w:bCs/>
          <w:color w:val="000000"/>
          <w:spacing w:val="7"/>
          <w:sz w:val="24"/>
          <w:highlight w:val="none"/>
        </w:rPr>
        <w:t xml:space="preserve">，如不提供将不享受本国产品价格评审优惠。</w:t>
      </w:r>
      <w:r>
        <w:rPr>
          <w:rFonts w:ascii="Times New Roman" w:hAnsi="Times New Roman" w:eastAsia="宋体" w:cs="Times New Roman"/>
          <w:bCs/>
          <w:color w:val="000000"/>
          <w:spacing w:val="7"/>
          <w:sz w:val="24"/>
          <w:highlight w:val="none"/>
        </w:rPr>
      </w:r>
      <w:r/>
    </w:p>
    <w:p>
      <w:pPr>
        <w:pStyle w:val="764"/>
        <w:ind w:firstLine="500"/>
        <w:jc w:val="left"/>
        <w:spacing w:line="440" w:lineRule="exact"/>
        <w:shd w:val="clear" w:color="auto" w:fill="auto"/>
        <w:widowControl/>
        <w:rPr>
          <w:rFonts w:ascii="Times New Roman" w:hAnsi="Times New Roman" w:eastAsia="宋体" w:cs="Times New Roman"/>
          <w:bCs/>
          <w:color w:val="000000"/>
          <w:spacing w:val="7"/>
          <w:sz w:val="24"/>
          <w:highlight w:val="none"/>
          <w:lang w:val="en-US" w:eastAsia="zh-CN"/>
        </w:rPr>
      </w:pPr>
      <w:r>
        <w:rPr>
          <w:rFonts w:hint="eastAsia" w:ascii="Times New Roman" w:hAnsi="Times New Roman" w:eastAsia="宋体" w:cs="Times New Roman"/>
          <w:bCs/>
          <w:color w:val="000000"/>
          <w:spacing w:val="7"/>
          <w:sz w:val="24"/>
          <w:highlight w:val="none"/>
          <w:lang w:eastAsia="zh-CN"/>
        </w:rPr>
        <w:t xml:space="preserve">（</w:t>
      </w:r>
      <w:r>
        <w:rPr>
          <w:rFonts w:hint="eastAsia" w:ascii="Times New Roman" w:hAnsi="Times New Roman" w:eastAsia="宋体" w:cs="Times New Roman"/>
          <w:bCs/>
          <w:color w:val="000000"/>
          <w:spacing w:val="7"/>
          <w:sz w:val="24"/>
          <w:highlight w:val="none"/>
          <w:lang w:val="en-US" w:eastAsia="zh-CN"/>
        </w:rPr>
        <w:t xml:space="preserve">4</w:t>
      </w:r>
      <w:r>
        <w:rPr>
          <w:rFonts w:hint="eastAsia" w:ascii="Times New Roman" w:hAnsi="Times New Roman" w:eastAsia="宋体" w:cs="Times New Roman"/>
          <w:bCs/>
          <w:color w:val="000000"/>
          <w:spacing w:val="7"/>
          <w:sz w:val="24"/>
          <w:highlight w:val="none"/>
          <w:lang w:eastAsia="zh-CN"/>
        </w:rPr>
        <w:t xml:space="preserve">）</w:t>
      </w:r>
      <w:r>
        <w:rPr>
          <w:rFonts w:hint="eastAsia" w:ascii="Times New Roman" w:hAnsi="Times New Roman" w:eastAsia="宋体" w:cs="Times New Roman"/>
          <w:bCs/>
          <w:color w:val="000000"/>
          <w:spacing w:val="7"/>
          <w:sz w:val="24"/>
          <w:highlight w:val="none"/>
          <w:lang w:val="en-US" w:eastAsia="zh-CN"/>
        </w:rPr>
        <w:t xml:space="preserve">投标人</w:t>
      </w:r>
      <w:r>
        <w:rPr>
          <w:rFonts w:hint="eastAsia" w:ascii="Times New Roman" w:hAnsi="Times New Roman" w:eastAsia="宋体" w:cs="Times New Roman"/>
          <w:bCs/>
          <w:color w:val="000000"/>
          <w:spacing w:val="7"/>
          <w:sz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bCs/>
          <w:color w:val="000000"/>
          <w:spacing w:val="7"/>
          <w:sz w:val="24"/>
          <w:highlight w:val="none"/>
          <w:lang w:val="en-US" w:eastAsia="zh-CN"/>
        </w:rPr>
      </w:r>
      <w:r/>
    </w:p>
    <w:p>
      <w:pPr>
        <w:pStyle w:val="764"/>
        <w:ind w:firstLine="500"/>
        <w:jc w:val="left"/>
        <w:spacing w:line="440" w:lineRule="exact"/>
        <w:shd w:val="clear" w:color="auto" w:fill="auto"/>
        <w:widowControl/>
        <w:rPr>
          <w:rFonts w:hint="eastAsia" w:ascii="Times New Roman" w:hAnsi="Times New Roman" w:eastAsia="宋体" w:cs="Times New Roman"/>
          <w:bCs/>
          <w:color w:val="000000"/>
          <w:spacing w:val="7"/>
          <w:sz w:val="24"/>
          <w:highlight w:val="none"/>
        </w:rPr>
      </w:pPr>
      <w:r>
        <w:rPr>
          <w:rFonts w:hint="eastAsia" w:ascii="Times New Roman" w:hAnsi="Times New Roman" w:eastAsia="宋体" w:cs="Times New Roman"/>
          <w:bCs/>
          <w:color w:val="000000"/>
          <w:spacing w:val="7"/>
          <w:sz w:val="24"/>
          <w:highlight w:val="none"/>
        </w:rPr>
        <w:t xml:space="preserve">（</w:t>
      </w:r>
      <w:r>
        <w:rPr>
          <w:rFonts w:hint="eastAsia" w:ascii="Times New Roman" w:hAnsi="Times New Roman" w:eastAsia="宋体" w:cs="Times New Roman"/>
          <w:bCs/>
          <w:color w:val="000000"/>
          <w:spacing w:val="7"/>
          <w:sz w:val="24"/>
          <w:highlight w:val="none"/>
          <w:lang w:val="en-US" w:eastAsia="zh-CN"/>
        </w:rPr>
        <w:t xml:space="preserve">5</w:t>
      </w:r>
      <w:r>
        <w:rPr>
          <w:rFonts w:hint="eastAsia" w:ascii="Times New Roman" w:hAnsi="Times New Roman" w:eastAsia="宋体" w:cs="Times New Roman"/>
          <w:bCs/>
          <w:color w:val="000000"/>
          <w:spacing w:val="7"/>
          <w:sz w:val="24"/>
          <w:highlight w:val="none"/>
        </w:rPr>
        <w:t xml:space="preserve">）评标过程中，如发现投标人在《声明函》内容</w:t>
      </w:r>
      <w:r>
        <w:rPr>
          <w:rFonts w:ascii="Times New Roman" w:hAnsi="Times New Roman" w:eastAsia="宋体" w:cs="Times New Roman"/>
          <w:bCs/>
          <w:color w:val="000000"/>
          <w:spacing w:val="7"/>
          <w:sz w:val="24"/>
          <w:highlight w:val="none"/>
        </w:rPr>
        <w:t xml:space="preserve">含义不明确、同类事项与投</w:t>
      </w:r>
      <w:r>
        <w:rPr>
          <w:rFonts w:hint="eastAsia" w:ascii="Times New Roman" w:hAnsi="Times New Roman" w:eastAsia="宋体" w:cs="Times New Roman"/>
          <w:bCs/>
          <w:color w:val="000000"/>
          <w:spacing w:val="7"/>
          <w:sz w:val="24"/>
          <w:highlight w:val="none"/>
        </w:rPr>
        <w:t xml:space="preserve">标</w:t>
      </w:r>
      <w:r>
        <w:rPr>
          <w:rFonts w:ascii="Times New Roman" w:hAnsi="Times New Roman" w:eastAsia="宋体" w:cs="Times New Roman"/>
          <w:bCs/>
          <w:color w:val="000000"/>
          <w:spacing w:val="7"/>
          <w:sz w:val="24"/>
          <w:highlight w:val="none"/>
        </w:rPr>
        <w:t xml:space="preserve">（</w:t>
      </w:r>
      <w:r>
        <w:rPr>
          <w:rFonts w:hint="eastAsia" w:ascii="Times New Roman" w:hAnsi="Times New Roman" w:eastAsia="宋体" w:cs="Times New Roman"/>
          <w:bCs/>
          <w:color w:val="000000"/>
          <w:spacing w:val="7"/>
          <w:sz w:val="24"/>
          <w:highlight w:val="none"/>
        </w:rPr>
        <w:t xml:space="preserve">响应</w:t>
      </w:r>
      <w:r>
        <w:rPr>
          <w:rFonts w:ascii="Times New Roman" w:hAnsi="Times New Roman" w:eastAsia="宋体" w:cs="Times New Roman"/>
          <w:bCs/>
          <w:color w:val="000000"/>
          <w:spacing w:val="7"/>
          <w:sz w:val="24"/>
          <w:highlight w:val="none"/>
        </w:rPr>
        <w:t xml:space="preserve">）</w:t>
      </w:r>
      <w:r>
        <w:rPr>
          <w:rFonts w:hint="eastAsia" w:ascii="Times New Roman" w:hAnsi="Times New Roman" w:eastAsia="宋体" w:cs="Times New Roman"/>
          <w:bCs/>
          <w:color w:val="000000"/>
          <w:spacing w:val="7"/>
          <w:sz w:val="24"/>
          <w:highlight w:val="none"/>
        </w:rPr>
        <w:t xml:space="preserve">文件</w:t>
      </w:r>
      <w:r>
        <w:rPr>
          <w:rFonts w:ascii="Times New Roman" w:hAnsi="Times New Roman" w:eastAsia="宋体" w:cs="Times New Roman"/>
          <w:bCs/>
          <w:color w:val="000000"/>
          <w:spacing w:val="7"/>
          <w:sz w:val="24"/>
          <w:highlight w:val="none"/>
        </w:rPr>
        <w:t xml:space="preserve">表述不一致或者有</w:t>
      </w:r>
      <w:r>
        <w:rPr>
          <w:rFonts w:hint="eastAsia" w:ascii="Times New Roman" w:hAnsi="Times New Roman" w:eastAsia="宋体" w:cs="Times New Roman"/>
          <w:bCs/>
          <w:color w:val="000000"/>
          <w:spacing w:val="7"/>
          <w:sz w:val="24"/>
          <w:highlight w:val="none"/>
        </w:rPr>
        <w:t xml:space="preserve">明显</w:t>
      </w:r>
      <w:r>
        <w:rPr>
          <w:rFonts w:ascii="Times New Roman" w:hAnsi="Times New Roman" w:eastAsia="宋体" w:cs="Times New Roman"/>
          <w:bCs/>
          <w:color w:val="000000"/>
          <w:spacing w:val="7"/>
          <w:sz w:val="24"/>
          <w:highlight w:val="none"/>
        </w:rPr>
        <w:t xml:space="preserve">文字错误等情况的</w:t>
      </w:r>
      <w:r>
        <w:rPr>
          <w:rFonts w:hint="eastAsia" w:ascii="Times New Roman" w:hAnsi="Times New Roman" w:eastAsia="宋体" w:cs="Times New Roman"/>
          <w:bCs/>
          <w:color w:val="000000"/>
          <w:spacing w:val="7"/>
          <w:sz w:val="24"/>
          <w:highlight w:val="none"/>
        </w:rPr>
        <w:t xml:space="preserve">，评标委员会应当以书面形式要求</w:t>
      </w:r>
      <w:r>
        <w:rPr>
          <w:rFonts w:hint="eastAsia" w:ascii="Times New Roman" w:hAnsi="Times New Roman" w:eastAsia="宋体" w:cs="Times New Roman"/>
          <w:bCs/>
          <w:color w:val="000000"/>
          <w:spacing w:val="7"/>
          <w:sz w:val="24"/>
          <w:highlight w:val="none"/>
          <w:lang w:val="en-US" w:eastAsia="zh-CN"/>
        </w:rPr>
        <w:t xml:space="preserve">投标人</w:t>
      </w:r>
      <w:r>
        <w:rPr>
          <w:rFonts w:hint="eastAsia" w:ascii="Times New Roman" w:hAnsi="Times New Roman" w:eastAsia="宋体" w:cs="Times New Roman"/>
          <w:bCs/>
          <w:color w:val="000000"/>
          <w:spacing w:val="7"/>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Times New Roman" w:hAnsi="Times New Roman" w:eastAsia="宋体" w:cs="Times New Roman"/>
          <w:bCs/>
          <w:color w:val="000000"/>
          <w:spacing w:val="7"/>
          <w:sz w:val="24"/>
          <w:highlight w:val="none"/>
        </w:rPr>
      </w:r>
      <w:r/>
    </w:p>
    <w:p>
      <w:pPr>
        <w:pStyle w:val="696"/>
        <w:shd w:val="clear" w:color="auto" w:fill="auto"/>
        <w:rPr>
          <w:caps w:val="0"/>
          <w:color w:val="000000"/>
          <w:spacing w:val="0"/>
          <w:highlight w:val="none"/>
        </w:rPr>
      </w:pPr>
      <w:r/>
      <w:bookmarkStart w:id="283" w:name="_Toc23383"/>
      <w:r/>
      <w:bookmarkStart w:id="284" w:name="_Toc12897"/>
      <w:r/>
      <w:bookmarkStart w:id="285" w:name="_Toc16709"/>
      <w:r/>
      <w:bookmarkStart w:id="286" w:name="_Toc28627"/>
      <w:r>
        <w:rPr>
          <w:caps w:val="0"/>
          <w:color w:val="000000"/>
          <w:spacing w:val="0"/>
          <w:highlight w:val="none"/>
        </w:rPr>
        <w:t xml:space="preserve">二、评标标准</w:t>
      </w:r>
      <w:bookmarkEnd w:id="276"/>
      <w:r/>
      <w:bookmarkEnd w:id="277"/>
      <w:r/>
      <w:bookmarkEnd w:id="278"/>
      <w:r/>
      <w:bookmarkEnd w:id="279"/>
      <w:r/>
      <w:bookmarkEnd w:id="283"/>
      <w:r/>
      <w:bookmarkEnd w:id="284"/>
      <w:r/>
      <w:bookmarkEnd w:id="285"/>
      <w:r/>
      <w:bookmarkEnd w:id="286"/>
      <w:r>
        <w:rPr>
          <w:caps w:val="0"/>
          <w:color w:val="000000"/>
          <w:spacing w:val="0"/>
          <w:highlight w:val="none"/>
        </w:rPr>
      </w:r>
      <w:r/>
    </w:p>
    <w:p>
      <w:pPr>
        <w:pStyle w:val="694"/>
        <w:ind w:firstLine="500"/>
        <w:jc w:val="left"/>
        <w:spacing w:line="360" w:lineRule="auto"/>
        <w:shd w:val="clear" w:color="auto" w:fill="auto"/>
        <w:widowControl/>
        <w:rPr>
          <w:rFonts w:hint="eastAsia" w:ascii="宋体" w:hAnsi="宋体" w:eastAsia="宋体" w:cs="宋体"/>
          <w:b/>
          <w:color w:val="000000"/>
          <w:spacing w:val="7"/>
          <w:sz w:val="24"/>
          <w:szCs w:val="24"/>
          <w:highlight w:val="none"/>
          <w:lang w:val="en-US" w:eastAsia="zh-CN"/>
        </w:rPr>
      </w:pPr>
      <w:r>
        <w:rPr>
          <w:rFonts w:hint="eastAsia" w:ascii="宋体" w:hAnsi="宋体" w:eastAsia="宋体" w:cs="宋体"/>
          <w:b/>
          <w:color w:val="000000"/>
          <w:spacing w:val="7"/>
          <w:sz w:val="24"/>
          <w:szCs w:val="24"/>
          <w:highlight w:val="none"/>
          <w:lang w:val="en-US" w:eastAsia="zh-CN"/>
        </w:rPr>
        <w:t xml:space="preserve">1 价格分 30.0 分</w:t>
      </w:r>
      <w:r>
        <w:rPr>
          <w:rFonts w:hint="eastAsia" w:ascii="宋体" w:hAnsi="宋体" w:eastAsia="宋体" w:cs="宋体"/>
          <w:b/>
          <w:color w:val="000000"/>
          <w:spacing w:val="7"/>
          <w:sz w:val="24"/>
          <w:szCs w:val="24"/>
          <w:highlight w:val="none"/>
          <w:lang w:val="en-US" w:eastAsia="zh-CN"/>
        </w:rPr>
      </w:r>
      <w:r/>
    </w:p>
    <w:p>
      <w:pPr>
        <w:pStyle w:val="694"/>
        <w:ind w:firstLine="500"/>
        <w:spacing w:line="360" w:lineRule="auto"/>
        <w:shd w:val="clear" w:color="auto" w:fill="auto"/>
        <w:rPr>
          <w:rFonts w:hint="eastAsia" w:ascii="宋体" w:hAnsi="宋体" w:eastAsia="宋体" w:cs="宋体"/>
          <w:b w:val="0"/>
          <w:color w:val="000000"/>
          <w:spacing w:val="7"/>
          <w:sz w:val="24"/>
          <w:szCs w:val="24"/>
          <w:highlight w:val="none"/>
        </w:rPr>
        <w:outlineLvl w:val="9"/>
      </w:pPr>
      <w:r>
        <w:rPr>
          <w:rFonts w:hint="eastAsia" w:ascii="宋体" w:hAnsi="宋体" w:eastAsia="宋体" w:cs="宋体"/>
          <w:b w:val="0"/>
          <w:color w:val="000000"/>
          <w:spacing w:val="7"/>
          <w:sz w:val="24"/>
          <w:szCs w:val="22"/>
          <w:highlight w:val="none"/>
          <w:lang w:val="en-US" w:eastAsia="zh-CN" w:bidi="ar-SA"/>
        </w:rPr>
        <w:t xml:space="preserve">采用低价优先法计算，即满足招标文件要求且投标价格最低的投标价为评标基准价，其价格分为满分30.0分。其他投标人的价格分统一按照下列公式计算：</w:t>
      </w:r>
      <w:r>
        <w:rPr>
          <w:rFonts w:hint="eastAsia" w:ascii="宋体" w:hAnsi="宋体" w:eastAsia="宋体" w:cs="宋体"/>
          <w:b w:val="0"/>
          <w:color w:val="000000"/>
          <w:spacing w:val="7"/>
          <w:sz w:val="24"/>
          <w:szCs w:val="24"/>
          <w:highlight w:val="none"/>
        </w:rPr>
      </w:r>
      <w:r/>
    </w:p>
    <w:p>
      <w:pPr>
        <w:pStyle w:val="694"/>
        <w:ind w:firstLine="500"/>
        <w:spacing w:line="360" w:lineRule="auto"/>
        <w:shd w:val="clear" w:color="auto" w:fill="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val="0"/>
          <w:color w:val="000000"/>
          <w:spacing w:val="7"/>
          <w:sz w:val="24"/>
          <w:szCs w:val="22"/>
          <w:highlight w:val="none"/>
          <w:lang w:val="en-US" w:eastAsia="zh-CN" w:bidi="ar-SA"/>
        </w:rPr>
        <w:t xml:space="preserve">投标报价得分=（评标基准价/投标报价）* 30.0% * 100（保留二位小数）；</w:t>
      </w:r>
      <w:r>
        <w:rPr>
          <w:rFonts w:hint="eastAsia" w:ascii="宋体" w:hAnsi="宋体" w:eastAsia="宋体" w:cs="宋体"/>
          <w:color w:val="000000"/>
          <w:sz w:val="24"/>
          <w:szCs w:val="24"/>
          <w:highlight w:val="none"/>
          <w:lang w:val="en-US" w:eastAsia="zh-CN"/>
        </w:rPr>
      </w:r>
      <w:r/>
    </w:p>
    <w:p>
      <w:pPr>
        <w:pStyle w:val="752"/>
        <w:ind w:left="0" w:firstLine="500"/>
        <w:keepLines w:val="0"/>
        <w:keepNext w:val="0"/>
        <w:pageBreakBefore w:val="0"/>
        <w:spacing w:line="480" w:lineRule="exact"/>
        <w:rPr>
          <w:rFonts w:hint="eastAsia" w:eastAsia="宋体"/>
          <w:b/>
          <w:bCs/>
          <w:color w:val="000000"/>
          <w:spacing w:val="7"/>
          <w:highlight w:val="none"/>
          <w:lang w:eastAsia="zh-CN"/>
        </w:rPr>
      </w:pPr>
      <w:r>
        <w:rPr>
          <w:rFonts w:hint="eastAsia" w:eastAsia="宋体"/>
          <w:b/>
          <w:bCs/>
          <w:color w:val="000000"/>
          <w:spacing w:val="7"/>
          <w:highlight w:val="none"/>
        </w:rPr>
        <w:t xml:space="preserve">2 技术参数响应</w:t>
      </w:r>
      <w:r>
        <w:rPr>
          <w:rFonts w:hint="eastAsia" w:eastAsia="宋体"/>
          <w:b/>
          <w:bCs/>
          <w:color w:val="000000"/>
          <w:spacing w:val="7"/>
          <w:highlight w:val="none"/>
          <w:lang w:val="en-US" w:eastAsia="zh-CN"/>
        </w:rPr>
        <w:t xml:space="preserve"> 24.0 分</w:t>
      </w:r>
      <w:r>
        <w:rPr>
          <w:rFonts w:hint="eastAsia" w:eastAsia="宋体"/>
          <w:b/>
          <w:bCs/>
          <w:color w:val="000000"/>
          <w:spacing w:val="7"/>
          <w:highlight w:val="none"/>
          <w:lang w:eastAsia="zh-CN"/>
        </w:rPr>
      </w:r>
      <w:r/>
    </w:p>
    <w:p>
      <w:pPr>
        <w:pStyle w:val="694"/>
        <w:ind w:firstLine="508"/>
        <w:keepLines w:val="0"/>
        <w:keepNext w:val="0"/>
        <w:pageBreakBefore w:val="0"/>
        <w:spacing w:line="440" w:lineRule="exact"/>
        <w:rPr>
          <w:rFonts w:ascii="Times New Roman" w:hAnsi="Times New Roman" w:eastAsia="宋体" w:cs="Times New Roman"/>
          <w:bCs/>
          <w:color w:val="000000"/>
          <w:spacing w:val="7"/>
          <w:sz w:val="24"/>
          <w:szCs w:val="24"/>
          <w:highlight w:val="none"/>
        </w:rPr>
      </w:pPr>
      <w:r>
        <w:rPr>
          <w:rFonts w:ascii="Times New Roman" w:hAnsi="Times New Roman" w:eastAsia="宋体" w:cs="Times New Roman"/>
          <w:bCs/>
          <w:color w:val="000000"/>
          <w:spacing w:val="7"/>
          <w:sz w:val="24"/>
          <w:szCs w:val="24"/>
          <w:highlight w:val="none"/>
        </w:rPr>
        <w:t xml:space="preserve">根据投标人提供的物品性能质量、技术指标和系统功能要求进行评定，完全响应招标文件中</w:t>
      </w:r>
      <w:r>
        <w:rPr>
          <w:rFonts w:hint="eastAsia" w:ascii="Times New Roman" w:hAnsi="Times New Roman" w:eastAsia="宋体" w:cs="Times New Roman"/>
          <w:bCs/>
          <w:color w:val="000000"/>
          <w:spacing w:val="7"/>
          <w:sz w:val="24"/>
          <w:szCs w:val="24"/>
          <w:highlight w:val="none"/>
          <w:lang w:val="en-US" w:eastAsia="zh-CN"/>
        </w:rPr>
        <w:t xml:space="preserve">技术</w:t>
      </w:r>
      <w:r>
        <w:rPr>
          <w:rFonts w:ascii="Times New Roman" w:hAnsi="Times New Roman" w:eastAsia="宋体" w:cs="Times New Roman"/>
          <w:bCs/>
          <w:color w:val="000000"/>
          <w:spacing w:val="7"/>
          <w:sz w:val="24"/>
          <w:szCs w:val="24"/>
          <w:highlight w:val="none"/>
        </w:rPr>
        <w:t xml:space="preserve">要求的得基本分</w:t>
      </w:r>
      <w:r>
        <w:rPr>
          <w:rFonts w:hint="eastAsia" w:ascii="Times New Roman" w:hAnsi="Times New Roman" w:cs="Times New Roman"/>
          <w:bCs/>
          <w:color w:val="000000"/>
          <w:spacing w:val="7"/>
          <w:sz w:val="24"/>
          <w:szCs w:val="24"/>
          <w:highlight w:val="none"/>
          <w:lang w:val="en-US" w:eastAsia="zh-CN"/>
        </w:rPr>
        <w:t xml:space="preserve">24</w:t>
      </w:r>
      <w:r>
        <w:rPr>
          <w:rFonts w:ascii="Times New Roman" w:hAnsi="Times New Roman" w:eastAsia="宋体" w:cs="Times New Roman"/>
          <w:bCs/>
          <w:color w:val="000000"/>
          <w:spacing w:val="7"/>
          <w:sz w:val="24"/>
          <w:szCs w:val="24"/>
          <w:highlight w:val="none"/>
        </w:rPr>
        <w:t xml:space="preserve">分。</w:t>
      </w:r>
      <w:r>
        <w:rPr>
          <w:rFonts w:hint="eastAsia" w:ascii="Times New Roman" w:hAnsi="Times New Roman" w:eastAsia="宋体" w:cs="Times New Roman"/>
          <w:bCs/>
          <w:color w:val="000000"/>
          <w:spacing w:val="7"/>
          <w:sz w:val="24"/>
          <w:szCs w:val="24"/>
          <w:highlight w:val="none"/>
          <w:lang w:val="en-US" w:eastAsia="zh-CN"/>
        </w:rPr>
        <w:t xml:space="preserve">技术</w:t>
      </w:r>
      <w:r>
        <w:rPr>
          <w:rFonts w:ascii="Times New Roman" w:hAnsi="Times New Roman" w:eastAsia="宋体" w:cs="Times New Roman"/>
          <w:bCs/>
          <w:color w:val="000000"/>
          <w:spacing w:val="7"/>
          <w:sz w:val="24"/>
          <w:szCs w:val="24"/>
          <w:highlight w:val="none"/>
        </w:rPr>
        <w:t xml:space="preserve">要求</w:t>
      </w:r>
      <w:r>
        <w:rPr>
          <w:rFonts w:ascii="Times New Roman" w:hAnsi="Times New Roman" w:eastAsia="宋体" w:cs="Times New Roman"/>
          <w:bCs/>
          <w:color w:val="000000"/>
          <w:spacing w:val="7"/>
          <w:sz w:val="24"/>
          <w:szCs w:val="24"/>
          <w:highlight w:val="none"/>
        </w:rPr>
        <w:t xml:space="preserve">中标注</w:t>
      </w:r>
      <w:r>
        <w:rPr>
          <w:rFonts w:ascii="Times New Roman" w:hAnsi="Times New Roman" w:eastAsia="宋体" w:cs="Times New Roman"/>
          <w:bCs/>
          <w:color w:val="000000"/>
          <w:spacing w:val="7"/>
          <w:sz w:val="24"/>
          <w:szCs w:val="24"/>
          <w:highlight w:val="none"/>
          <w:lang w:eastAsia="zh-CN"/>
        </w:rPr>
        <w:t xml:space="preserve">“</w:t>
      </w:r>
      <w:r>
        <w:rPr>
          <w:rFonts w:ascii="Times New Roman" w:hAnsi="Times New Roman" w:eastAsia="宋体" w:cs="Times New Roman"/>
          <w:bCs/>
          <w:color w:val="000000"/>
          <w:spacing w:val="7"/>
          <w:sz w:val="24"/>
          <w:szCs w:val="24"/>
          <w:highlight w:val="none"/>
        </w:rPr>
        <w:t xml:space="preserve">▲</w:t>
      </w:r>
      <w:r>
        <w:rPr>
          <w:rFonts w:ascii="Times New Roman" w:hAnsi="Times New Roman" w:eastAsia="宋体" w:cs="Times New Roman"/>
          <w:bCs/>
          <w:color w:val="000000"/>
          <w:spacing w:val="7"/>
          <w:sz w:val="24"/>
          <w:szCs w:val="24"/>
          <w:highlight w:val="none"/>
          <w:lang w:eastAsia="zh-CN"/>
        </w:rPr>
        <w:t xml:space="preserve">”</w:t>
      </w:r>
      <w:r>
        <w:rPr>
          <w:rFonts w:ascii="Times New Roman" w:hAnsi="Times New Roman" w:eastAsia="宋体" w:cs="Times New Roman"/>
          <w:bCs/>
          <w:color w:val="000000"/>
          <w:spacing w:val="7"/>
          <w:sz w:val="24"/>
          <w:szCs w:val="24"/>
          <w:highlight w:val="none"/>
        </w:rPr>
        <w:t xml:space="preserve">的参数</w:t>
      </w:r>
      <w:r>
        <w:rPr>
          <w:rFonts w:ascii="Times New Roman" w:hAnsi="Times New Roman" w:eastAsia="宋体" w:cs="Times New Roman"/>
          <w:bCs/>
          <w:color w:val="000000"/>
          <w:spacing w:val="7"/>
          <w:sz w:val="24"/>
          <w:szCs w:val="24"/>
          <w:highlight w:val="none"/>
          <w:lang w:val="en-US" w:eastAsia="zh-CN"/>
        </w:rPr>
        <w:t xml:space="preserve">项</w:t>
      </w:r>
      <w:r>
        <w:rPr>
          <w:rFonts w:ascii="Times New Roman" w:hAnsi="Times New Roman" w:eastAsia="宋体" w:cs="Times New Roman"/>
          <w:bCs/>
          <w:color w:val="000000"/>
          <w:spacing w:val="7"/>
          <w:sz w:val="24"/>
          <w:szCs w:val="24"/>
          <w:highlight w:val="none"/>
        </w:rPr>
        <w:t xml:space="preserve">为重要指标项</w:t>
      </w:r>
      <w:r>
        <w:rPr>
          <w:rFonts w:hint="eastAsia" w:ascii="Times New Roman" w:hAnsi="Times New Roman" w:eastAsia="宋体" w:cs="Times New Roman"/>
          <w:bCs/>
          <w:color w:val="000000"/>
          <w:spacing w:val="7"/>
          <w:sz w:val="24"/>
          <w:szCs w:val="24"/>
          <w:highlight w:val="none"/>
          <w:lang w:eastAsia="zh-CN"/>
        </w:rPr>
        <w:t xml:space="preserve">（</w:t>
      </w:r>
      <w:r>
        <w:rPr>
          <w:rFonts w:hint="eastAsia" w:ascii="Times New Roman" w:hAnsi="Times New Roman" w:eastAsia="宋体" w:cs="Times New Roman"/>
          <w:bCs/>
          <w:color w:val="000000"/>
          <w:spacing w:val="7"/>
          <w:sz w:val="24"/>
          <w:szCs w:val="24"/>
          <w:highlight w:val="none"/>
          <w:lang w:val="en-US" w:eastAsia="zh-CN"/>
        </w:rPr>
        <w:t xml:space="preserve">共24条</w:t>
      </w:r>
      <w:r>
        <w:rPr>
          <w:rFonts w:hint="eastAsia" w:ascii="Times New Roman" w:hAnsi="Times New Roman" w:eastAsia="宋体" w:cs="Times New Roman"/>
          <w:bCs/>
          <w:color w:val="000000"/>
          <w:spacing w:val="7"/>
          <w:sz w:val="24"/>
          <w:szCs w:val="24"/>
          <w:highlight w:val="none"/>
          <w:lang w:eastAsia="zh-CN"/>
        </w:rPr>
        <w:t xml:space="preserve">）</w:t>
      </w:r>
      <w:r>
        <w:rPr>
          <w:rFonts w:ascii="Times New Roman" w:hAnsi="Times New Roman" w:eastAsia="宋体" w:cs="Times New Roman"/>
          <w:bCs/>
          <w:color w:val="000000"/>
          <w:spacing w:val="7"/>
          <w:sz w:val="24"/>
          <w:szCs w:val="24"/>
          <w:highlight w:val="none"/>
        </w:rPr>
        <w:t xml:space="preserve">，重要指标项有负偏离的，有一项扣</w:t>
      </w:r>
      <w:r>
        <w:rPr>
          <w:rFonts w:hint="eastAsia" w:ascii="Times New Roman" w:hAnsi="Times New Roman" w:cs="Times New Roman"/>
          <w:bCs/>
          <w:color w:val="000000"/>
          <w:spacing w:val="7"/>
          <w:sz w:val="24"/>
          <w:szCs w:val="24"/>
          <w:highlight w:val="none"/>
          <w:lang w:val="en-US" w:eastAsia="zh-CN"/>
        </w:rPr>
        <w:t xml:space="preserve">0.5</w:t>
      </w:r>
      <w:r>
        <w:rPr>
          <w:rFonts w:ascii="Times New Roman" w:hAnsi="Times New Roman" w:eastAsia="宋体" w:cs="Times New Roman"/>
          <w:bCs/>
          <w:color w:val="000000"/>
          <w:spacing w:val="7"/>
          <w:sz w:val="24"/>
          <w:szCs w:val="24"/>
          <w:highlight w:val="none"/>
        </w:rPr>
        <w:t xml:space="preserve">分；</w:t>
      </w:r>
      <w:r>
        <w:rPr>
          <w:rFonts w:ascii="Times New Roman" w:hAnsi="Times New Roman" w:eastAsia="宋体" w:cs="Times New Roman"/>
          <w:bCs/>
          <w:color w:val="000000"/>
          <w:spacing w:val="7"/>
          <w:sz w:val="24"/>
          <w:szCs w:val="24"/>
          <w:highlight w:val="none"/>
          <w:lang w:val="en-US" w:eastAsia="zh-CN"/>
        </w:rPr>
        <w:t xml:space="preserve">一般</w:t>
      </w:r>
      <w:r>
        <w:rPr>
          <w:rFonts w:ascii="Times New Roman" w:hAnsi="Times New Roman" w:eastAsia="宋体" w:cs="Times New Roman"/>
          <w:bCs/>
          <w:color w:val="000000"/>
          <w:spacing w:val="7"/>
          <w:sz w:val="24"/>
          <w:szCs w:val="24"/>
          <w:highlight w:val="none"/>
        </w:rPr>
        <w:t xml:space="preserve">指标项有负偏离的，有一项扣</w:t>
      </w:r>
      <w:r>
        <w:rPr>
          <w:rFonts w:hint="eastAsia" w:ascii="Times New Roman" w:hAnsi="Times New Roman" w:cs="Times New Roman"/>
          <w:bCs/>
          <w:color w:val="000000"/>
          <w:spacing w:val="7"/>
          <w:sz w:val="24"/>
          <w:szCs w:val="24"/>
          <w:highlight w:val="none"/>
          <w:lang w:val="en-US" w:eastAsia="zh-CN"/>
        </w:rPr>
        <w:t xml:space="preserve">0.04</w:t>
      </w:r>
      <w:r>
        <w:rPr>
          <w:rFonts w:ascii="Times New Roman" w:hAnsi="Times New Roman" w:eastAsia="宋体" w:cs="Times New Roman"/>
          <w:bCs/>
          <w:color w:val="000000"/>
          <w:spacing w:val="7"/>
          <w:sz w:val="24"/>
          <w:szCs w:val="24"/>
          <w:highlight w:val="none"/>
        </w:rPr>
        <w:t xml:space="preserve">分</w:t>
      </w:r>
      <w:r>
        <w:rPr>
          <w:rFonts w:hint="eastAsia" w:ascii="Times New Roman" w:hAnsi="Times New Roman" w:eastAsia="宋体" w:cs="Times New Roman"/>
          <w:bCs/>
          <w:color w:val="000000"/>
          <w:spacing w:val="7"/>
          <w:sz w:val="24"/>
          <w:szCs w:val="24"/>
          <w:highlight w:val="none"/>
          <w:lang w:eastAsia="zh-CN"/>
        </w:rPr>
        <w:t xml:space="preserve">，</w:t>
      </w:r>
      <w:r>
        <w:rPr>
          <w:rFonts w:hint="eastAsia" w:ascii="Times New Roman" w:hAnsi="Times New Roman" w:eastAsia="宋体" w:cs="Times New Roman"/>
          <w:bCs/>
          <w:color w:val="000000"/>
          <w:spacing w:val="7"/>
          <w:sz w:val="24"/>
          <w:szCs w:val="24"/>
          <w:highlight w:val="none"/>
          <w:lang w:val="en-US" w:eastAsia="zh-CN"/>
        </w:rPr>
        <w:t xml:space="preserve">扣完为止。</w:t>
      </w:r>
      <w:r>
        <w:rPr>
          <w:rFonts w:ascii="Times New Roman" w:hAnsi="Times New Roman" w:eastAsia="宋体" w:cs="Times New Roman"/>
          <w:b/>
          <w:bCs w:val="0"/>
          <w:color w:val="000000"/>
          <w:spacing w:val="7"/>
          <w:sz w:val="24"/>
          <w:szCs w:val="24"/>
          <w:highlight w:val="none"/>
        </w:rPr>
        <w:t xml:space="preserve">（实质性参数要求除外，若参数要求中列明需提供</w:t>
      </w:r>
      <w:r>
        <w:rPr>
          <w:rFonts w:ascii="Times New Roman" w:hAnsi="Times New Roman" w:eastAsia="宋体" w:cs="Times New Roman"/>
          <w:b/>
          <w:bCs w:val="0"/>
          <w:color w:val="000000"/>
          <w:spacing w:val="7"/>
          <w:sz w:val="24"/>
          <w:szCs w:val="24"/>
          <w:highlight w:val="none"/>
          <w:lang w:val="en-US" w:eastAsia="zh-CN"/>
        </w:rPr>
        <w:t xml:space="preserve">证明材料</w:t>
      </w:r>
      <w:r>
        <w:rPr>
          <w:rFonts w:ascii="Times New Roman" w:hAnsi="Times New Roman" w:eastAsia="宋体" w:cs="Times New Roman"/>
          <w:b/>
          <w:bCs w:val="0"/>
          <w:color w:val="000000"/>
          <w:spacing w:val="7"/>
          <w:sz w:val="24"/>
          <w:szCs w:val="24"/>
          <w:highlight w:val="none"/>
        </w:rPr>
        <w:t xml:space="preserve">的，需按要求提供</w:t>
      </w:r>
      <w:r>
        <w:rPr>
          <w:rFonts w:ascii="Times New Roman" w:hAnsi="Times New Roman" w:eastAsia="宋体" w:cs="Times New Roman"/>
          <w:b/>
          <w:bCs w:val="0"/>
          <w:color w:val="000000"/>
          <w:spacing w:val="7"/>
          <w:sz w:val="24"/>
          <w:szCs w:val="24"/>
          <w:highlight w:val="none"/>
          <w:lang w:val="en-US" w:eastAsia="zh-CN"/>
        </w:rPr>
        <w:t xml:space="preserve">证明材料</w:t>
      </w:r>
      <w:r>
        <w:rPr>
          <w:rFonts w:ascii="Times New Roman" w:hAnsi="Times New Roman" w:eastAsia="宋体" w:cs="Times New Roman"/>
          <w:b/>
          <w:bCs w:val="0"/>
          <w:color w:val="000000"/>
          <w:spacing w:val="7"/>
          <w:sz w:val="24"/>
          <w:szCs w:val="24"/>
          <w:highlight w:val="none"/>
        </w:rPr>
        <w:t xml:space="preserve">，否则该项视为负偏离）</w:t>
      </w:r>
      <w:r>
        <w:rPr>
          <w:rFonts w:ascii="Times New Roman" w:hAnsi="Times New Roman" w:eastAsia="宋体" w:cs="Times New Roman"/>
          <w:bCs/>
          <w:color w:val="000000"/>
          <w:spacing w:val="7"/>
          <w:sz w:val="24"/>
          <w:szCs w:val="24"/>
          <w:highlight w:val="none"/>
        </w:rPr>
        <w:t xml:space="preserve">【0</w:t>
      </w:r>
      <w:r>
        <w:rPr>
          <w:rFonts w:ascii="Times New Roman" w:hAnsi="Times New Roman" w:eastAsia="宋体" w:cs="Times New Roman"/>
          <w:bCs/>
          <w:color w:val="000000"/>
          <w:spacing w:val="7"/>
          <w:sz w:val="24"/>
          <w:szCs w:val="24"/>
          <w:highlight w:val="none"/>
          <w:lang w:val="en-US" w:eastAsia="zh-CN"/>
        </w:rPr>
        <w:t xml:space="preserve">-</w:t>
      </w:r>
      <w:r>
        <w:rPr>
          <w:rFonts w:hint="eastAsia" w:ascii="Times New Roman" w:hAnsi="Times New Roman" w:cs="Times New Roman"/>
          <w:bCs/>
          <w:color w:val="000000"/>
          <w:spacing w:val="7"/>
          <w:sz w:val="24"/>
          <w:szCs w:val="24"/>
          <w:highlight w:val="none"/>
          <w:lang w:val="en-US" w:eastAsia="zh-CN"/>
        </w:rPr>
        <w:t xml:space="preserve">24</w:t>
      </w:r>
      <w:r>
        <w:rPr>
          <w:rFonts w:ascii="Times New Roman" w:hAnsi="Times New Roman" w:eastAsia="宋体" w:cs="Times New Roman"/>
          <w:bCs/>
          <w:color w:val="000000"/>
          <w:spacing w:val="7"/>
          <w:sz w:val="24"/>
          <w:szCs w:val="24"/>
          <w:highlight w:val="none"/>
        </w:rPr>
        <w:t xml:space="preserve">】</w:t>
      </w:r>
      <w:r>
        <w:rPr>
          <w:rFonts w:ascii="Times New Roman" w:hAnsi="Times New Roman" w:eastAsia="宋体" w:cs="Times New Roman"/>
          <w:bCs/>
          <w:color w:val="000000"/>
          <w:spacing w:val="7"/>
          <w:sz w:val="24"/>
          <w:szCs w:val="24"/>
          <w:highlight w:val="none"/>
        </w:rPr>
      </w:r>
      <w:r/>
    </w:p>
    <w:p>
      <w:pPr>
        <w:pStyle w:val="752"/>
        <w:ind w:left="0" w:firstLine="500"/>
        <w:keepLines w:val="0"/>
        <w:keepNext w:val="0"/>
        <w:pageBreakBefore w:val="0"/>
        <w:spacing w:line="480" w:lineRule="exact"/>
        <w:rPr>
          <w:rFonts w:eastAsia="宋体"/>
          <w:b/>
          <w:bCs/>
          <w:color w:val="000000"/>
          <w:spacing w:val="7"/>
          <w:highlight w:val="none"/>
          <w:lang w:val="en-US" w:eastAsia="zh-CN"/>
        </w:rPr>
      </w:pPr>
      <w:r>
        <w:rPr>
          <w:rFonts w:hint="eastAsia" w:eastAsia="宋体"/>
          <w:b/>
          <w:bCs/>
          <w:color w:val="000000"/>
          <w:spacing w:val="7"/>
          <w:highlight w:val="none"/>
          <w:lang w:val="en-US" w:eastAsia="zh-CN"/>
        </w:rPr>
        <w:t xml:space="preserve">3 技术方案分 30.0 分</w:t>
      </w:r>
      <w:r>
        <w:rPr>
          <w:rFonts w:eastAsia="宋体"/>
          <w:b/>
          <w:bCs/>
          <w:color w:val="000000"/>
          <w:spacing w:val="7"/>
          <w:highlight w:val="none"/>
          <w:lang w:val="en-US" w:eastAsia="zh-CN"/>
        </w:rPr>
      </w:r>
      <w:r/>
    </w:p>
    <w:p>
      <w:pPr>
        <w:pStyle w:val="752"/>
        <w:ind w:left="0" w:firstLine="500"/>
        <w:keepLines w:val="0"/>
        <w:keepNext w:val="0"/>
        <w:pageBreakBefore w:val="0"/>
        <w:spacing w:line="480" w:lineRule="exact"/>
        <w:rPr>
          <w:rStyle w:val="704"/>
          <w:rFonts w:ascii="Times New Roman" w:hAnsi="Times New Roman" w:eastAsia="宋体" w:cs="Times New Roman"/>
          <w:b w:val="0"/>
          <w:color w:val="000000"/>
          <w:spacing w:val="7"/>
          <w:sz w:val="24"/>
          <w:szCs w:val="22"/>
          <w:highlight w:val="none"/>
          <w:lang w:val="en-US" w:eastAsia="zh-CN" w:bidi="ar-SA"/>
        </w:rPr>
      </w:pPr>
      <w:r>
        <w:rPr>
          <w:rFonts w:hint="eastAsia" w:eastAsia="宋体"/>
          <w:b/>
          <w:bCs/>
          <w:color w:val="000000"/>
          <w:spacing w:val="7"/>
          <w:highlight w:val="none"/>
          <w:lang w:val="en-US" w:eastAsia="zh-CN"/>
        </w:rPr>
        <w:t xml:space="preserve">3.1需求理解与分析方案5分</w:t>
      </w:r>
      <w:r>
        <w:rPr>
          <w:rFonts w:hint="eastAsia"/>
          <w:color w:val="000000"/>
          <w:highlight w:val="none"/>
        </w:rPr>
        <w:br w:type="textWrapping" w:clear="all"/>
      </w:r>
      <w:r>
        <w:rPr>
          <w:rFonts w:hint="eastAsia" w:eastAsia="宋体"/>
          <w:color w:val="000000"/>
          <w:highlight w:val="none"/>
          <w:lang w:val="en-US" w:eastAsia="zh-CN"/>
        </w:rPr>
        <w:t xml:space="preserve">    </w:t>
      </w:r>
      <w:r>
        <w:rPr>
          <w:rFonts w:hint="eastAsia" w:eastAsia="宋体"/>
          <w:color w:val="000000"/>
          <w:spacing w:val="7"/>
          <w:highlight w:val="none"/>
        </w:rPr>
        <w:t xml:space="preserve">根据投标人提供的详细项目需求理解与分析方案进行综合评分</w:t>
      </w:r>
      <w:r>
        <w:rPr>
          <w:rFonts w:hint="eastAsia" w:eastAsia="宋体"/>
          <w:color w:val="000000"/>
          <w:spacing w:val="7"/>
          <w:highlight w:val="none"/>
          <w:lang w:eastAsia="zh-CN"/>
        </w:rPr>
        <w:t xml:space="preserve">，</w:t>
      </w:r>
      <w:r>
        <w:rPr>
          <w:rFonts w:hint="eastAsia" w:eastAsia="宋体"/>
          <w:color w:val="000000"/>
          <w:spacing w:val="7"/>
          <w:highlight w:val="none"/>
        </w:rPr>
        <w:t xml:space="preserve">方案包括建设现状、建设目标、建设原则、建设标准等方面内容。</w:t>
      </w:r>
      <w:r>
        <w:rPr>
          <w:rFonts w:hint="eastAsia"/>
          <w:color w:val="000000"/>
          <w:highlight w:val="none"/>
        </w:rPr>
        <w:br w:type="textWrapping" w:clear="all"/>
      </w:r>
      <w:r>
        <w:rPr>
          <w:rFonts w:hint="eastAsia" w:eastAsia="宋体"/>
          <w:color w:val="000000"/>
          <w:highlight w:val="none"/>
          <w:lang w:val="en-US" w:eastAsia="zh-CN"/>
        </w:rPr>
        <w:t xml:space="preserve">    （1）</w:t>
      </w:r>
      <w:r>
        <w:rPr>
          <w:rStyle w:val="704"/>
          <w:rFonts w:ascii="Times New Roman" w:hAnsi="Times New Roman" w:eastAsia="宋体" w:cs="Times New Roman"/>
          <w:b w:val="0"/>
          <w:color w:val="000000"/>
          <w:spacing w:val="7"/>
          <w:sz w:val="24"/>
          <w:szCs w:val="22"/>
          <w:highlight w:val="none"/>
          <w:lang w:val="en-US" w:eastAsia="zh-CN" w:bidi="ar-SA"/>
        </w:rPr>
        <w:t xml:space="preserve">建设现状分析</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（1.5分）：根据</w:t>
      </w:r>
      <w:r>
        <w:rPr>
          <w:rStyle w:val="704"/>
          <w:rFonts w:ascii="Times New Roman" w:hAnsi="Times New Roman" w:eastAsia="宋体" w:cs="Times New Roman"/>
          <w:b w:val="0"/>
          <w:color w:val="000000"/>
          <w:spacing w:val="7"/>
          <w:sz w:val="24"/>
          <w:szCs w:val="22"/>
          <w:highlight w:val="none"/>
          <w:lang w:val="en-US" w:eastAsia="zh-CN" w:bidi="ar-SA"/>
        </w:rPr>
        <w:t xml:space="preserve">本项目“建设范围”中不少于3类场所（手术间、恢复室、</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检查室</w:t>
      </w:r>
      <w:r>
        <w:rPr>
          <w:rStyle w:val="704"/>
          <w:rFonts w:ascii="Times New Roman" w:hAnsi="Times New Roman" w:eastAsia="宋体" w:cs="Times New Roman"/>
          <w:b w:val="0"/>
          <w:color w:val="000000"/>
          <w:spacing w:val="7"/>
          <w:sz w:val="24"/>
          <w:szCs w:val="22"/>
          <w:highlight w:val="none"/>
          <w:lang w:val="en-US" w:eastAsia="zh-CN" w:bidi="ar-SA"/>
        </w:rPr>
        <w:t xml:space="preserve">等）的具体数据，且对现有系统痛点的描述与第四章“项目概述”中的问题清单存在对应关系的，得</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1.5</w:t>
      </w:r>
      <w:r>
        <w:rPr>
          <w:rStyle w:val="704"/>
          <w:rFonts w:ascii="Times New Roman" w:hAnsi="Times New Roman" w:eastAsia="宋体" w:cs="Times New Roman"/>
          <w:b w:val="0"/>
          <w:color w:val="000000"/>
          <w:spacing w:val="7"/>
          <w:sz w:val="24"/>
          <w:szCs w:val="22"/>
          <w:highlight w:val="none"/>
          <w:lang w:val="en-US" w:eastAsia="zh-CN" w:bidi="ar-SA"/>
        </w:rPr>
        <w:t xml:space="preserve">分；每少对应1类扣0.5分。</w:t>
      </w:r>
      <w:r>
        <w:rPr>
          <w:rStyle w:val="704"/>
          <w:rFonts w:ascii="Times New Roman" w:hAnsi="Times New Roman" w:eastAsia="宋体" w:cs="Times New Roman"/>
          <w:b w:val="0"/>
          <w:color w:val="000000"/>
          <w:spacing w:val="7"/>
          <w:sz w:val="24"/>
          <w:szCs w:val="22"/>
          <w:highlight w:val="none"/>
          <w:lang w:val="en-US" w:eastAsia="zh-CN" w:bidi="ar-SA"/>
        </w:rPr>
        <w:br w:type="textWrapping" w:clear="all"/>
      </w:r>
      <w:r>
        <w:rPr>
          <w:rStyle w:val="704"/>
          <w:rFonts w:hint="eastAsia" w:ascii="Times New Roman" w:hAnsi="Times New Roman" w:eastAsia="宋体" w:cs="Times New Roman"/>
          <w:b w:val="0"/>
          <w:color w:val="000000"/>
          <w:spacing w:val="7"/>
          <w:sz w:val="24"/>
          <w:szCs w:val="22"/>
          <w:highlight w:val="none"/>
          <w:lang w:val="en-US" w:eastAsia="zh-CN" w:bidi="ar-SA"/>
        </w:rPr>
        <w:t xml:space="preserve">    （2）</w:t>
      </w:r>
      <w:r>
        <w:rPr>
          <w:rStyle w:val="704"/>
          <w:rFonts w:ascii="Times New Roman" w:hAnsi="Times New Roman" w:eastAsia="宋体" w:cs="Times New Roman"/>
          <w:b w:val="0"/>
          <w:color w:val="000000"/>
          <w:spacing w:val="7"/>
          <w:sz w:val="24"/>
          <w:szCs w:val="22"/>
          <w:highlight w:val="none"/>
          <w:lang w:val="en-US" w:eastAsia="zh-CN" w:bidi="ar-SA"/>
        </w:rPr>
        <w:t xml:space="preserve">建设目标</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（2分）：</w:t>
      </w:r>
      <w:r>
        <w:rPr>
          <w:rStyle w:val="704"/>
          <w:rFonts w:ascii="Times New Roman" w:hAnsi="Times New Roman" w:eastAsia="宋体" w:cs="Times New Roman"/>
          <w:b w:val="0"/>
          <w:color w:val="000000"/>
          <w:spacing w:val="7"/>
          <w:sz w:val="24"/>
          <w:szCs w:val="22"/>
          <w:highlight w:val="none"/>
          <w:lang w:val="en-US" w:eastAsia="zh-CN" w:bidi="ar-SA"/>
        </w:rPr>
        <w:t xml:space="preserve">逐条对应第四章“项目目标”中的五项（设备信息共享、信息系统共享、辅助临床记录、教学科研、新技术应用）且提出可检验的成效指标</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（如数据自动采集覆盖率、文书自动生成率、信息共享系统范围、报表统计维度等）</w:t>
      </w:r>
      <w:r>
        <w:rPr>
          <w:rStyle w:val="704"/>
          <w:rFonts w:ascii="Times New Roman" w:hAnsi="Times New Roman" w:eastAsia="宋体" w:cs="Times New Roman"/>
          <w:b w:val="0"/>
          <w:color w:val="000000"/>
          <w:spacing w:val="7"/>
          <w:sz w:val="24"/>
          <w:szCs w:val="22"/>
          <w:highlight w:val="none"/>
          <w:lang w:val="en-US" w:eastAsia="zh-CN" w:bidi="ar-SA"/>
        </w:rPr>
        <w:t xml:space="preserve">的，得2分；每缺少1项扣0.4分。</w:t>
      </w:r>
      <w:r>
        <w:rPr>
          <w:rStyle w:val="704"/>
          <w:rFonts w:ascii="Times New Roman" w:hAnsi="Times New Roman" w:eastAsia="宋体" w:cs="Times New Roman"/>
          <w:b w:val="0"/>
          <w:color w:val="000000"/>
          <w:spacing w:val="7"/>
          <w:sz w:val="24"/>
          <w:szCs w:val="22"/>
          <w:highlight w:val="none"/>
          <w:lang w:val="en-US" w:eastAsia="zh-CN" w:bidi="ar-SA"/>
        </w:rPr>
      </w:r>
      <w:r/>
    </w:p>
    <w:p>
      <w:pPr>
        <w:pStyle w:val="752"/>
        <w:ind w:left="0" w:firstLine="500"/>
        <w:keepLines w:val="0"/>
        <w:keepNext w:val="0"/>
        <w:pageBreakBefore w:val="0"/>
        <w:spacing w:line="480" w:lineRule="exact"/>
        <w:rPr>
          <w:rStyle w:val="704"/>
          <w:rFonts w:ascii="Times New Roman" w:hAnsi="Times New Roman" w:eastAsia="宋体" w:cs="Times New Roman"/>
          <w:b w:val="0"/>
          <w:color w:val="000000"/>
          <w:spacing w:val="7"/>
          <w:sz w:val="24"/>
          <w:szCs w:val="22"/>
          <w:highlight w:val="none"/>
          <w:lang w:val="en-US" w:eastAsia="zh-CN" w:bidi="ar-SA"/>
        </w:rPr>
      </w:pPr>
      <w:r>
        <w:rPr>
          <w:rStyle w:val="704"/>
          <w:rFonts w:hint="eastAsia" w:ascii="Times New Roman" w:hAnsi="Times New Roman" w:eastAsia="宋体" w:cs="Times New Roman"/>
          <w:b w:val="0"/>
          <w:color w:val="000000"/>
          <w:spacing w:val="7"/>
          <w:sz w:val="24"/>
          <w:szCs w:val="22"/>
          <w:highlight w:val="none"/>
          <w:lang w:val="en-US" w:eastAsia="zh-CN" w:bidi="ar-SA"/>
        </w:rPr>
        <w:t xml:space="preserve">（3）</w:t>
      </w:r>
      <w:r>
        <w:rPr>
          <w:rStyle w:val="704"/>
          <w:rFonts w:ascii="Times New Roman" w:hAnsi="Times New Roman" w:eastAsia="宋体" w:cs="Times New Roman"/>
          <w:b w:val="0"/>
          <w:color w:val="000000"/>
          <w:spacing w:val="7"/>
          <w:sz w:val="24"/>
          <w:szCs w:val="22"/>
          <w:highlight w:val="none"/>
          <w:lang w:val="en-US" w:eastAsia="zh-CN" w:bidi="ar-SA"/>
        </w:rPr>
        <w:t xml:space="preserve">建设原则与标准</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（1.5分）：</w:t>
      </w:r>
      <w:r>
        <w:rPr>
          <w:rStyle w:val="704"/>
          <w:rFonts w:ascii="Times New Roman" w:hAnsi="Times New Roman" w:eastAsia="宋体" w:cs="Times New Roman"/>
          <w:b w:val="0"/>
          <w:color w:val="000000"/>
          <w:spacing w:val="7"/>
          <w:sz w:val="24"/>
          <w:szCs w:val="22"/>
          <w:highlight w:val="none"/>
          <w:lang w:val="en-US" w:eastAsia="zh-CN" w:bidi="ar-SA"/>
        </w:rPr>
        <w:t xml:space="preserve">明确列出至少3项与本项目直接相关的标准编号的，得</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1.5</w:t>
      </w:r>
      <w:r>
        <w:rPr>
          <w:rStyle w:val="704"/>
          <w:rFonts w:ascii="Times New Roman" w:hAnsi="Times New Roman" w:eastAsia="宋体" w:cs="Times New Roman"/>
          <w:b w:val="0"/>
          <w:color w:val="000000"/>
          <w:spacing w:val="7"/>
          <w:sz w:val="24"/>
          <w:szCs w:val="22"/>
          <w:highlight w:val="none"/>
          <w:lang w:val="en-US" w:eastAsia="zh-CN" w:bidi="ar-SA"/>
        </w:rPr>
        <w:t xml:space="preserve">分；每缺少1项</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或该</w:t>
      </w:r>
      <w:r>
        <w:rPr>
          <w:rStyle w:val="704"/>
          <w:rFonts w:ascii="Times New Roman" w:hAnsi="Times New Roman" w:eastAsia="宋体" w:cs="Times New Roman"/>
          <w:b w:val="0"/>
          <w:color w:val="000000"/>
          <w:spacing w:val="7"/>
          <w:sz w:val="24"/>
          <w:szCs w:val="22"/>
          <w:highlight w:val="none"/>
          <w:lang w:val="en-US" w:eastAsia="zh-CN" w:bidi="ar-SA"/>
        </w:rPr>
        <w:t xml:space="preserve">标准与本项目无关的扣0.</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5</w:t>
      </w:r>
      <w:r>
        <w:rPr>
          <w:rStyle w:val="704"/>
          <w:rFonts w:ascii="Times New Roman" w:hAnsi="Times New Roman" w:eastAsia="宋体" w:cs="Times New Roman"/>
          <w:b w:val="0"/>
          <w:color w:val="000000"/>
          <w:spacing w:val="7"/>
          <w:sz w:val="24"/>
          <w:szCs w:val="22"/>
          <w:highlight w:val="none"/>
          <w:lang w:val="en-US" w:eastAsia="zh-CN" w:bidi="ar-SA"/>
        </w:rPr>
        <w:t xml:space="preserve">分。</w:t>
      </w:r>
      <w:r>
        <w:rPr>
          <w:rStyle w:val="704"/>
          <w:rFonts w:ascii="Times New Roman" w:hAnsi="Times New Roman" w:eastAsia="宋体" w:cs="Times New Roman"/>
          <w:b w:val="0"/>
          <w:color w:val="000000"/>
          <w:spacing w:val="7"/>
          <w:sz w:val="24"/>
          <w:szCs w:val="22"/>
          <w:highlight w:val="none"/>
          <w:lang w:val="en-US" w:eastAsia="zh-CN" w:bidi="ar-SA"/>
        </w:rPr>
      </w:r>
      <w:r/>
    </w:p>
    <w:p>
      <w:pPr>
        <w:pStyle w:val="745"/>
        <w:ind w:left="0" w:firstLine="510"/>
        <w:keepLines w:val="0"/>
        <w:keepNext w:val="0"/>
        <w:pageBreakBefore w:val="0"/>
        <w:spacing w:line="480" w:lineRule="exact"/>
        <w:rPr>
          <w:rStyle w:val="704"/>
          <w:rFonts w:ascii="Times New Roman" w:hAnsi="Times New Roman" w:eastAsia="宋体" w:cs="Times New Roman"/>
          <w:b w:val="0"/>
          <w:color w:val="000000"/>
          <w:spacing w:val="7"/>
          <w:sz w:val="24"/>
          <w:szCs w:val="22"/>
          <w:highlight w:val="none"/>
          <w:lang w:val="en-US" w:eastAsia="zh-CN" w:bidi="ar-SA"/>
        </w:rPr>
      </w:pPr>
      <w:r>
        <w:rPr>
          <w:rFonts w:hint="eastAsia"/>
          <w:b/>
          <w:bCs/>
          <w:color w:val="000000"/>
          <w:spacing w:val="7"/>
          <w:szCs w:val="24"/>
          <w:highlight w:val="none"/>
          <w:lang w:val="en-US" w:eastAsia="zh-CN"/>
        </w:rPr>
        <w:t xml:space="preserve">3.2</w:t>
      </w:r>
      <w:r>
        <w:rPr>
          <w:rFonts w:hint="eastAsia"/>
          <w:b/>
          <w:bCs/>
          <w:color w:val="000000"/>
          <w:spacing w:val="7"/>
          <w:szCs w:val="24"/>
          <w:highlight w:val="none"/>
        </w:rPr>
        <w:t xml:space="preserve">技术方案</w:t>
      </w:r>
      <w:r>
        <w:rPr>
          <w:rFonts w:hint="eastAsia"/>
          <w:b/>
          <w:bCs/>
          <w:color w:val="000000"/>
          <w:spacing w:val="7"/>
          <w:szCs w:val="24"/>
          <w:highlight w:val="none"/>
          <w:lang w:val="en-US" w:eastAsia="zh-CN"/>
        </w:rPr>
        <w:t xml:space="preserve">9分</w:t>
      </w:r>
      <w:r>
        <w:rPr>
          <w:rFonts w:hint="eastAsia"/>
          <w:color w:val="000000"/>
          <w:highlight w:val="none"/>
        </w:rPr>
        <w:br w:type="textWrapping" w:clear="all"/>
      </w:r>
      <w:r>
        <w:rPr>
          <w:rFonts w:hint="eastAsia" w:eastAsia="宋体"/>
          <w:color w:val="000000"/>
          <w:highlight w:val="none"/>
          <w:lang w:val="en-US" w:eastAsia="zh-CN"/>
        </w:rPr>
        <w:t xml:space="preserve">    </w:t>
      </w:r>
      <w:r>
        <w:rPr>
          <w:rStyle w:val="704"/>
          <w:rFonts w:ascii="Times New Roman" w:hAnsi="Times New Roman" w:eastAsia="宋体" w:cs="Times New Roman"/>
          <w:b w:val="0"/>
          <w:color w:val="000000"/>
          <w:spacing w:val="7"/>
          <w:sz w:val="24"/>
          <w:szCs w:val="22"/>
          <w:highlight w:val="none"/>
          <w:lang w:val="en-US" w:eastAsia="zh-CN" w:bidi="ar-SA"/>
        </w:rPr>
        <w:t xml:space="preserve">根据</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投标人</w:t>
      </w:r>
      <w:r>
        <w:rPr>
          <w:rStyle w:val="704"/>
          <w:rFonts w:ascii="Times New Roman" w:hAnsi="Times New Roman" w:eastAsia="宋体" w:cs="Times New Roman"/>
          <w:b w:val="0"/>
          <w:color w:val="000000"/>
          <w:spacing w:val="7"/>
          <w:sz w:val="24"/>
          <w:szCs w:val="22"/>
          <w:highlight w:val="none"/>
          <w:lang w:val="en-US" w:eastAsia="zh-CN" w:bidi="ar-SA"/>
        </w:rPr>
        <w:t xml:space="preserve">提供的技术方案</w:t>
      </w:r>
      <w:r>
        <w:rPr>
          <w:rFonts w:hint="eastAsia" w:eastAsia="宋体"/>
          <w:color w:val="000000"/>
          <w:spacing w:val="7"/>
          <w:highlight w:val="none"/>
        </w:rPr>
        <w:t xml:space="preserve">进行综合评分</w:t>
      </w:r>
      <w:r>
        <w:rPr>
          <w:rStyle w:val="704"/>
          <w:rFonts w:ascii="Times New Roman" w:hAnsi="Times New Roman" w:eastAsia="宋体" w:cs="Times New Roman"/>
          <w:b w:val="0"/>
          <w:color w:val="000000"/>
          <w:spacing w:val="7"/>
          <w:sz w:val="24"/>
          <w:szCs w:val="22"/>
          <w:highlight w:val="none"/>
          <w:lang w:val="en-US" w:eastAsia="zh-CN" w:bidi="ar-SA"/>
        </w:rPr>
        <w:t xml:space="preserve">，方案内容包括但不仅限于</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手术麻醉</w:t>
      </w:r>
      <w:r>
        <w:rPr>
          <w:rStyle w:val="704"/>
          <w:rFonts w:ascii="Times New Roman" w:hAnsi="Times New Roman" w:eastAsia="宋体" w:cs="Times New Roman"/>
          <w:b w:val="0"/>
          <w:color w:val="000000"/>
          <w:spacing w:val="7"/>
          <w:sz w:val="24"/>
          <w:szCs w:val="22"/>
          <w:highlight w:val="none"/>
          <w:lang w:val="en-US" w:eastAsia="zh-CN" w:bidi="ar-SA"/>
        </w:rPr>
        <w:t xml:space="preserve">系统全流程管理、</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日间手术全流程管理设计、AI人工智能应用方案、</w:t>
      </w:r>
      <w:r>
        <w:rPr>
          <w:rStyle w:val="704"/>
          <w:rFonts w:hint="eastAsia" w:eastAsia="宋体" w:cs="Times New Roman"/>
          <w:b w:val="0"/>
          <w:color w:val="000000"/>
          <w:spacing w:val="7"/>
          <w:sz w:val="24"/>
          <w:szCs w:val="22"/>
          <w:highlight w:val="none"/>
          <w:lang w:val="en-US" w:eastAsia="zh-CN" w:bidi="ar-SA"/>
        </w:rPr>
        <w:t xml:space="preserve">手麻</w:t>
      </w:r>
      <w:r>
        <w:rPr>
          <w:rStyle w:val="704"/>
          <w:rFonts w:ascii="Times New Roman" w:hAnsi="Times New Roman" w:eastAsia="宋体" w:cs="Times New Roman"/>
          <w:b w:val="0"/>
          <w:color w:val="000000"/>
          <w:spacing w:val="7"/>
          <w:sz w:val="24"/>
          <w:szCs w:val="22"/>
          <w:highlight w:val="none"/>
          <w:lang w:val="en-US" w:eastAsia="zh-CN" w:bidi="ar-SA"/>
        </w:rPr>
        <w:t xml:space="preserve">系统功能模块详细描述等。</w:t>
      </w:r>
      <w:r>
        <w:rPr>
          <w:rStyle w:val="704"/>
          <w:rFonts w:ascii="Times New Roman" w:hAnsi="Times New Roman" w:eastAsia="宋体" w:cs="Times New Roman"/>
          <w:b w:val="0"/>
          <w:color w:val="000000"/>
          <w:spacing w:val="7"/>
          <w:sz w:val="24"/>
          <w:szCs w:val="22"/>
          <w:highlight w:val="none"/>
          <w:lang w:val="en-US" w:eastAsia="zh-CN" w:bidi="ar-SA"/>
        </w:rPr>
        <w:br w:type="textWrapping" w:clear="all"/>
      </w:r>
      <w:r>
        <w:rPr>
          <w:rStyle w:val="704"/>
          <w:rFonts w:hint="eastAsia" w:ascii="Times New Roman" w:hAnsi="Times New Roman" w:eastAsia="宋体" w:cs="Times New Roman"/>
          <w:b w:val="0"/>
          <w:color w:val="000000"/>
          <w:spacing w:val="7"/>
          <w:sz w:val="24"/>
          <w:szCs w:val="22"/>
          <w:highlight w:val="none"/>
          <w:lang w:val="en-US" w:eastAsia="zh-CN" w:bidi="ar-SA"/>
        </w:rPr>
        <w:t xml:space="preserve">    （1）</w:t>
      </w:r>
      <w:r>
        <w:rPr>
          <w:rStyle w:val="704"/>
          <w:rFonts w:ascii="Times New Roman" w:hAnsi="Times New Roman" w:eastAsia="宋体" w:cs="Times New Roman"/>
          <w:b w:val="0"/>
          <w:color w:val="000000"/>
          <w:spacing w:val="7"/>
          <w:sz w:val="24"/>
          <w:szCs w:val="22"/>
          <w:highlight w:val="none"/>
          <w:lang w:val="en-US" w:eastAsia="zh-CN" w:bidi="ar-SA"/>
        </w:rPr>
        <w:t xml:space="preserve">手术麻醉系统全流程管理</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（3分）：</w:t>
      </w:r>
      <w:r>
        <w:rPr>
          <w:rStyle w:val="704"/>
          <w:rFonts w:ascii="Times New Roman" w:hAnsi="Times New Roman" w:eastAsia="宋体" w:cs="Times New Roman"/>
          <w:b w:val="0"/>
          <w:color w:val="000000"/>
          <w:spacing w:val="7"/>
          <w:sz w:val="24"/>
          <w:szCs w:val="22"/>
          <w:highlight w:val="none"/>
          <w:lang w:val="en-US" w:eastAsia="zh-CN" w:bidi="ar-SA"/>
        </w:rPr>
        <w:t xml:space="preserve">覆盖“术前—术中—术后—复苏”四个阶段且每个阶段至少描述一项与第四章"（二）手术麻醉系统功能技术参数要求"对应的具体流程（如术前麻醉风险评估采集、术中体征自动采集与麻醉记录单生成、术后随访管理、麻醉复苏评分与出室管理等）的，得3分；</w:t>
      </w:r>
      <w:r>
        <w:rPr>
          <w:rStyle w:val="704"/>
          <w:rFonts w:ascii="Times New Roman" w:hAnsi="Times New Roman" w:eastAsia="宋体" w:cs="Times New Roman"/>
          <w:b w:val="0"/>
          <w:color w:val="000000"/>
          <w:spacing w:val="7"/>
          <w:sz w:val="24"/>
          <w:szCs w:val="22"/>
          <w:highlight w:val="none"/>
          <w:lang w:val="en-US" w:eastAsia="zh-CN" w:bidi="ar-SA"/>
        </w:rPr>
      </w:r>
      <w:r/>
    </w:p>
    <w:p>
      <w:pPr>
        <w:pStyle w:val="752"/>
        <w:ind w:left="0" w:firstLine="500"/>
        <w:keepLines w:val="0"/>
        <w:keepNext w:val="0"/>
        <w:pageBreakBefore w:val="0"/>
        <w:spacing w:line="480" w:lineRule="exact"/>
        <w:rPr>
          <w:rStyle w:val="704"/>
          <w:rFonts w:ascii="Times New Roman" w:hAnsi="Times New Roman" w:eastAsia="宋体" w:cs="Times New Roman"/>
          <w:b w:val="0"/>
          <w:color w:val="000000"/>
          <w:spacing w:val="7"/>
          <w:sz w:val="24"/>
          <w:szCs w:val="22"/>
          <w:highlight w:val="none"/>
          <w:lang w:val="en-US" w:eastAsia="zh-CN" w:bidi="ar-SA"/>
        </w:rPr>
      </w:pPr>
      <w:r>
        <w:rPr>
          <w:rStyle w:val="704"/>
          <w:rFonts w:hint="eastAsia" w:ascii="Times New Roman" w:hAnsi="Times New Roman" w:eastAsia="宋体" w:cs="Times New Roman"/>
          <w:b w:val="0"/>
          <w:color w:val="000000"/>
          <w:spacing w:val="7"/>
          <w:sz w:val="24"/>
          <w:szCs w:val="22"/>
          <w:highlight w:val="none"/>
          <w:lang w:val="en-US" w:eastAsia="zh-CN" w:bidi="ar-SA"/>
        </w:rPr>
        <w:t xml:space="preserve">（2）</w:t>
      </w:r>
      <w:r>
        <w:rPr>
          <w:rStyle w:val="704"/>
          <w:rFonts w:ascii="Times New Roman" w:hAnsi="Times New Roman" w:eastAsia="宋体" w:cs="Times New Roman"/>
          <w:b w:val="0"/>
          <w:color w:val="000000"/>
          <w:spacing w:val="7"/>
          <w:sz w:val="24"/>
          <w:szCs w:val="22"/>
          <w:highlight w:val="none"/>
          <w:lang w:val="en-US" w:eastAsia="zh-CN" w:bidi="ar-SA"/>
        </w:rPr>
        <w:t xml:space="preserve">日间手术全流程管理</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（2分）：</w:t>
      </w:r>
      <w:r>
        <w:rPr>
          <w:rStyle w:val="704"/>
          <w:rFonts w:ascii="Times New Roman" w:hAnsi="Times New Roman" w:eastAsia="宋体" w:cs="Times New Roman"/>
          <w:b w:val="0"/>
          <w:color w:val="000000"/>
          <w:spacing w:val="7"/>
          <w:sz w:val="24"/>
          <w:szCs w:val="22"/>
          <w:highlight w:val="none"/>
          <w:lang w:val="en-US" w:eastAsia="zh-CN" w:bidi="ar-SA"/>
        </w:rPr>
        <w:t xml:space="preserve">包含“预约准入—麻醉评估—排程—随访—运营指标”完整链条的，得2分；</w:t>
      </w:r>
      <w:r>
        <w:rPr>
          <w:rStyle w:val="704"/>
          <w:rFonts w:ascii="Times New Roman" w:hAnsi="Times New Roman" w:eastAsia="宋体" w:cs="Times New Roman"/>
          <w:b w:val="0"/>
          <w:color w:val="000000"/>
          <w:spacing w:val="7"/>
          <w:sz w:val="24"/>
          <w:szCs w:val="22"/>
          <w:highlight w:val="none"/>
          <w:lang w:val="en-US" w:eastAsia="zh-CN" w:bidi="ar-SA"/>
        </w:rPr>
      </w:r>
      <w:r/>
    </w:p>
    <w:p>
      <w:pPr>
        <w:pStyle w:val="752"/>
        <w:ind w:left="0" w:firstLine="500"/>
        <w:keepLines w:val="0"/>
        <w:keepNext w:val="0"/>
        <w:pageBreakBefore w:val="0"/>
        <w:spacing w:line="480" w:lineRule="exact"/>
        <w:rPr>
          <w:rStyle w:val="704"/>
          <w:rFonts w:ascii="Times New Roman" w:hAnsi="Times New Roman" w:eastAsia="宋体" w:cs="Times New Roman"/>
          <w:b w:val="0"/>
          <w:color w:val="000000"/>
          <w:spacing w:val="7"/>
          <w:sz w:val="24"/>
          <w:szCs w:val="22"/>
          <w:highlight w:val="none"/>
          <w:lang w:val="en-US" w:eastAsia="zh-CN" w:bidi="ar-SA"/>
        </w:rPr>
      </w:pPr>
      <w:r>
        <w:rPr>
          <w:rStyle w:val="704"/>
          <w:rFonts w:hint="eastAsia" w:ascii="Times New Roman" w:hAnsi="Times New Roman" w:eastAsia="宋体" w:cs="Times New Roman"/>
          <w:b w:val="0"/>
          <w:color w:val="000000"/>
          <w:spacing w:val="7"/>
          <w:sz w:val="24"/>
          <w:szCs w:val="22"/>
          <w:highlight w:val="none"/>
          <w:lang w:val="en-US" w:eastAsia="zh-CN" w:bidi="ar-SA"/>
        </w:rPr>
        <w:t xml:space="preserve">（3）</w:t>
      </w:r>
      <w:r>
        <w:rPr>
          <w:rStyle w:val="704"/>
          <w:rFonts w:ascii="Times New Roman" w:hAnsi="Times New Roman" w:eastAsia="宋体" w:cs="Times New Roman"/>
          <w:b w:val="0"/>
          <w:color w:val="000000"/>
          <w:spacing w:val="7"/>
          <w:sz w:val="24"/>
          <w:szCs w:val="22"/>
          <w:highlight w:val="none"/>
          <w:lang w:val="en-US" w:eastAsia="zh-CN" w:bidi="ar-SA"/>
        </w:rPr>
        <w:t xml:space="preserve">AI应用方案</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（2分）：</w:t>
      </w:r>
      <w:r>
        <w:rPr>
          <w:rStyle w:val="704"/>
          <w:rFonts w:ascii="Times New Roman" w:hAnsi="Times New Roman" w:eastAsia="宋体" w:cs="Times New Roman"/>
          <w:b w:val="0"/>
          <w:color w:val="000000"/>
          <w:spacing w:val="7"/>
          <w:sz w:val="24"/>
          <w:szCs w:val="22"/>
          <w:highlight w:val="none"/>
          <w:lang w:val="en-US" w:eastAsia="zh-CN" w:bidi="ar-SA"/>
        </w:rPr>
        <w:t xml:space="preserve">明确列出所投产品内置的风险预测模型名称及不少于12项不良事件预测覆盖范围的，得2分；</w:t>
      </w:r>
      <w:r>
        <w:rPr>
          <w:rStyle w:val="704"/>
          <w:rFonts w:ascii="Times New Roman" w:hAnsi="Times New Roman" w:eastAsia="宋体" w:cs="Times New Roman"/>
          <w:b w:val="0"/>
          <w:color w:val="000000"/>
          <w:spacing w:val="7"/>
          <w:sz w:val="24"/>
          <w:szCs w:val="22"/>
          <w:highlight w:val="none"/>
          <w:lang w:val="en-US" w:eastAsia="zh-CN" w:bidi="ar-SA"/>
        </w:rPr>
      </w:r>
      <w:r/>
    </w:p>
    <w:p>
      <w:pPr>
        <w:pStyle w:val="752"/>
        <w:ind w:left="0" w:firstLine="500"/>
        <w:keepLines w:val="0"/>
        <w:keepNext w:val="0"/>
        <w:pageBreakBefore w:val="0"/>
        <w:spacing w:line="480" w:lineRule="exact"/>
        <w:rPr>
          <w:rStyle w:val="704"/>
          <w:rFonts w:ascii="Times New Roman" w:hAnsi="Times New Roman" w:eastAsia="宋体" w:cs="Times New Roman"/>
          <w:b w:val="0"/>
          <w:color w:val="000000"/>
          <w:spacing w:val="7"/>
          <w:sz w:val="24"/>
          <w:highlight w:val="none"/>
        </w:rPr>
      </w:pPr>
      <w:r>
        <w:rPr>
          <w:rStyle w:val="704"/>
          <w:rFonts w:hint="eastAsia" w:ascii="Times New Roman" w:hAnsi="Times New Roman" w:eastAsia="宋体" w:cs="Times New Roman"/>
          <w:b w:val="0"/>
          <w:color w:val="000000"/>
          <w:spacing w:val="7"/>
          <w:sz w:val="24"/>
          <w:szCs w:val="22"/>
          <w:highlight w:val="none"/>
          <w:lang w:val="en-US" w:eastAsia="zh-CN" w:bidi="ar-SA"/>
        </w:rPr>
        <w:t xml:space="preserve">（4）</w:t>
      </w:r>
      <w:r>
        <w:rPr>
          <w:rStyle w:val="704"/>
          <w:rFonts w:ascii="Times New Roman" w:hAnsi="Times New Roman" w:eastAsia="宋体" w:cs="Times New Roman"/>
          <w:b w:val="0"/>
          <w:color w:val="000000"/>
          <w:spacing w:val="7"/>
          <w:sz w:val="24"/>
          <w:szCs w:val="22"/>
          <w:highlight w:val="none"/>
          <w:lang w:val="en-US" w:eastAsia="zh-CN" w:bidi="ar-SA"/>
        </w:rPr>
        <w:t xml:space="preserve">功能模块描述</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（2分）：</w:t>
      </w:r>
      <w:r>
        <w:rPr>
          <w:rStyle w:val="704"/>
          <w:rFonts w:ascii="Times New Roman" w:hAnsi="Times New Roman" w:eastAsia="宋体" w:cs="Times New Roman"/>
          <w:b w:val="0"/>
          <w:color w:val="000000"/>
          <w:spacing w:val="7"/>
          <w:sz w:val="24"/>
          <w:szCs w:val="22"/>
          <w:highlight w:val="none"/>
          <w:lang w:val="en-US" w:eastAsia="zh-CN" w:bidi="ar-SA"/>
        </w:rPr>
        <w:t xml:space="preserve">覆盖第四章“（二）手术麻醉系统功能技术参数要求”中不少于15个一级模块的，得2分。</w:t>
      </w:r>
      <w:r>
        <w:rPr>
          <w:rStyle w:val="704"/>
          <w:rFonts w:ascii="Times New Roman" w:hAnsi="Times New Roman" w:eastAsia="宋体" w:cs="Times New Roman"/>
          <w:b w:val="0"/>
          <w:color w:val="000000"/>
          <w:spacing w:val="7"/>
          <w:sz w:val="24"/>
          <w:szCs w:val="22"/>
          <w:highlight w:val="none"/>
          <w:lang w:val="en-US" w:eastAsia="zh-CN" w:bidi="ar-SA"/>
        </w:rPr>
        <w:br w:type="textWrapping" w:clear="all"/>
      </w:r>
      <w:r>
        <w:rPr>
          <w:rStyle w:val="704"/>
          <w:rFonts w:hint="eastAsia" w:ascii="Times New Roman" w:hAnsi="Times New Roman" w:eastAsia="宋体" w:cs="Times New Roman"/>
          <w:b w:val="0"/>
          <w:color w:val="000000"/>
          <w:spacing w:val="7"/>
          <w:sz w:val="24"/>
          <w:szCs w:val="22"/>
          <w:highlight w:val="none"/>
          <w:lang w:val="en-US" w:eastAsia="zh-CN" w:bidi="ar-SA"/>
        </w:rPr>
        <w:t xml:space="preserve">    </w:t>
      </w:r>
      <w:r>
        <w:rPr>
          <w:rFonts w:hint="eastAsia" w:ascii="Times New Roman" w:hAnsi="Times New Roman" w:eastAsia="宋体" w:cs="Times New Roman"/>
          <w:color w:val="000000"/>
          <w:spacing w:val="7"/>
          <w:sz w:val="24"/>
          <w:szCs w:val="24"/>
          <w:highlight w:val="none"/>
        </w:rPr>
        <w:t xml:space="preserve">上述方案描述模糊或内容不针对本项目或方案内有缺少内容或未提供方案</w:t>
      </w:r>
      <w:r>
        <w:rPr>
          <w:rFonts w:hint="eastAsia" w:ascii="Times New Roman" w:hAnsi="Times New Roman" w:eastAsia="宋体" w:cs="Times New Roman"/>
          <w:color w:val="000000"/>
          <w:spacing w:val="7"/>
          <w:sz w:val="24"/>
          <w:szCs w:val="24"/>
          <w:highlight w:val="none"/>
          <w:lang w:val="en-US" w:eastAsia="zh-CN"/>
        </w:rPr>
        <w:t xml:space="preserve">的不得分</w:t>
      </w:r>
      <w:r>
        <w:rPr>
          <w:rFonts w:hint="eastAsia" w:ascii="Times New Roman" w:hAnsi="Times New Roman" w:eastAsia="宋体" w:cs="Times New Roman"/>
          <w:color w:val="000000"/>
          <w:spacing w:val="7"/>
          <w:sz w:val="24"/>
          <w:szCs w:val="24"/>
          <w:highlight w:val="none"/>
          <w:lang w:eastAsia="zh-CN"/>
        </w:rPr>
        <w:t xml:space="preserve">。</w:t>
      </w:r>
      <w:r>
        <w:rPr>
          <w:rStyle w:val="704"/>
          <w:rFonts w:ascii="Times New Roman" w:hAnsi="Times New Roman" w:eastAsia="宋体" w:cs="Times New Roman"/>
          <w:b w:val="0"/>
          <w:color w:val="000000"/>
          <w:spacing w:val="7"/>
          <w:sz w:val="24"/>
          <w:highlight w:val="none"/>
        </w:rPr>
      </w:r>
      <w:r/>
    </w:p>
    <w:p>
      <w:pPr>
        <w:pStyle w:val="745"/>
        <w:ind w:left="0" w:firstLine="510"/>
        <w:keepLines w:val="0"/>
        <w:keepNext w:val="0"/>
        <w:pageBreakBefore w:val="0"/>
        <w:spacing w:line="480" w:lineRule="exact"/>
        <w:rPr>
          <w:rFonts w:hint="eastAsia"/>
          <w:b/>
          <w:bCs/>
          <w:color w:val="000000"/>
          <w:spacing w:val="7"/>
          <w:szCs w:val="24"/>
          <w:highlight w:val="none"/>
        </w:rPr>
      </w:pPr>
      <w:r>
        <w:rPr>
          <w:rFonts w:hint="eastAsia"/>
          <w:b/>
          <w:bCs/>
          <w:color w:val="000000"/>
          <w:spacing w:val="7"/>
          <w:szCs w:val="24"/>
          <w:highlight w:val="none"/>
          <w:lang w:val="en-US" w:eastAsia="zh-CN"/>
        </w:rPr>
        <w:t xml:space="preserve">3.3</w:t>
      </w:r>
      <w:r>
        <w:rPr>
          <w:rFonts w:hint="eastAsia"/>
          <w:b/>
          <w:bCs/>
          <w:color w:val="000000"/>
          <w:spacing w:val="7"/>
          <w:szCs w:val="24"/>
          <w:highlight w:val="none"/>
        </w:rPr>
        <w:t xml:space="preserve">实施</w:t>
      </w:r>
      <w:r>
        <w:rPr>
          <w:rFonts w:hint="eastAsia"/>
          <w:b/>
          <w:bCs/>
          <w:color w:val="000000"/>
          <w:spacing w:val="7"/>
          <w:szCs w:val="24"/>
          <w:highlight w:val="none"/>
          <w:lang w:val="en-US" w:eastAsia="zh-CN"/>
        </w:rPr>
        <w:t xml:space="preserve">方案5</w:t>
      </w:r>
      <w:r>
        <w:rPr>
          <w:rFonts w:hint="eastAsia"/>
          <w:b/>
          <w:bCs/>
          <w:color w:val="000000"/>
          <w:spacing w:val="7"/>
          <w:szCs w:val="24"/>
          <w:highlight w:val="none"/>
        </w:rPr>
        <w:t xml:space="preserve">分</w:t>
      </w:r>
      <w:r>
        <w:rPr>
          <w:rFonts w:hint="eastAsia"/>
          <w:b/>
          <w:bCs/>
          <w:color w:val="000000"/>
          <w:spacing w:val="7"/>
          <w:szCs w:val="24"/>
          <w:highlight w:val="none"/>
        </w:rPr>
      </w:r>
      <w:r/>
    </w:p>
    <w:p>
      <w:pPr>
        <w:pStyle w:val="745"/>
        <w:ind w:left="0" w:firstLine="510"/>
        <w:keepLines w:val="0"/>
        <w:keepNext w:val="0"/>
        <w:pageBreakBefore w:val="0"/>
        <w:spacing w:line="480" w:lineRule="exact"/>
        <w:rPr>
          <w:rFonts w:hint="eastAsia" w:ascii="Times New Roman" w:hAnsi="Times New Roman" w:eastAsia="宋体"/>
          <w:color w:val="000000"/>
          <w:spacing w:val="7"/>
          <w:szCs w:val="24"/>
          <w:highlight w:val="none"/>
          <w:lang w:eastAsia="zh-CN"/>
        </w:rPr>
      </w:pPr>
      <w:r>
        <w:rPr>
          <w:rFonts w:hint="eastAsia" w:ascii="Times New Roman" w:hAnsi="Times New Roman"/>
          <w:color w:val="000000"/>
          <w:spacing w:val="7"/>
          <w:szCs w:val="24"/>
          <w:highlight w:val="none"/>
        </w:rPr>
        <w:t xml:space="preserve">根据投标人</w:t>
      </w:r>
      <w:r>
        <w:rPr>
          <w:rFonts w:hint="eastAsia" w:ascii="Times New Roman" w:hAnsi="Times New Roman"/>
          <w:color w:val="000000"/>
          <w:spacing w:val="7"/>
          <w:szCs w:val="24"/>
          <w:highlight w:val="none"/>
          <w:lang w:val="en-US" w:eastAsia="zh-CN"/>
        </w:rPr>
        <w:t xml:space="preserve">提供的</w:t>
      </w:r>
      <w:r>
        <w:rPr>
          <w:rFonts w:hint="eastAsia" w:ascii="Times New Roman" w:hAnsi="Times New Roman"/>
          <w:color w:val="000000"/>
          <w:spacing w:val="7"/>
          <w:szCs w:val="24"/>
          <w:highlight w:val="none"/>
        </w:rPr>
        <w:t xml:space="preserve">项目</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实施进度计划</w:t>
      </w:r>
      <w:r>
        <w:rPr>
          <w:rFonts w:hint="eastAsia" w:ascii="Times New Roman" w:hAnsi="Times New Roman"/>
          <w:color w:val="000000"/>
          <w:spacing w:val="7"/>
          <w:szCs w:val="24"/>
          <w:highlight w:val="none"/>
        </w:rPr>
        <w:t xml:space="preserve">、</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项目团队与管理制度</w:t>
      </w:r>
      <w:r>
        <w:rPr>
          <w:rFonts w:hint="eastAsia" w:ascii="Times New Roman" w:hAnsi="Times New Roman"/>
          <w:color w:val="000000"/>
          <w:spacing w:val="7"/>
          <w:szCs w:val="24"/>
          <w:highlight w:val="none"/>
        </w:rPr>
        <w:t xml:space="preserve">、</w:t>
      </w:r>
      <w:r>
        <w:rPr>
          <w:rStyle w:val="704"/>
          <w:rFonts w:hint="eastAsia" w:ascii="Times New Roman" w:hAnsi="Times New Roman" w:eastAsia="宋体" w:cs="Times New Roman"/>
          <w:b w:val="0"/>
          <w:color w:val="000000"/>
          <w:spacing w:val="7"/>
          <w:sz w:val="24"/>
          <w:szCs w:val="22"/>
          <w:highlight w:val="none"/>
          <w:lang w:val="en-US" w:eastAsia="zh-CN" w:bidi="ar-SA"/>
        </w:rPr>
        <w:t xml:space="preserve">成果文件管理与沟通协调机制方案</w:t>
      </w:r>
      <w:r>
        <w:rPr>
          <w:rFonts w:hint="eastAsia" w:ascii="Times New Roman" w:hAnsi="Times New Roman"/>
          <w:color w:val="000000"/>
          <w:spacing w:val="7"/>
          <w:szCs w:val="24"/>
          <w:highlight w:val="none"/>
        </w:rPr>
        <w:t xml:space="preserve">进行综合评</w:t>
      </w:r>
      <w:r>
        <w:rPr>
          <w:rFonts w:hint="eastAsia" w:ascii="Times New Roman" w:hAnsi="Times New Roman"/>
          <w:color w:val="000000"/>
          <w:spacing w:val="7"/>
          <w:szCs w:val="24"/>
          <w:highlight w:val="none"/>
          <w:lang w:val="en-US" w:eastAsia="zh-CN"/>
        </w:rPr>
        <w:t xml:space="preserve">分</w:t>
      </w:r>
      <w:r>
        <w:rPr>
          <w:rFonts w:hint="eastAsia" w:ascii="Times New Roman" w:hAnsi="Times New Roman"/>
          <w:color w:val="000000"/>
          <w:spacing w:val="7"/>
          <w:szCs w:val="24"/>
          <w:highlight w:val="none"/>
          <w:lang w:eastAsia="zh-CN"/>
        </w:rPr>
        <w:t xml:space="preserve">。</w:t>
      </w:r>
      <w:r>
        <w:rPr>
          <w:rFonts w:hint="eastAsia" w:ascii="Times New Roman" w:hAnsi="Times New Roman" w:eastAsia="宋体"/>
          <w:color w:val="000000"/>
          <w:spacing w:val="7"/>
          <w:szCs w:val="24"/>
          <w:highlight w:val="none"/>
          <w:lang w:eastAsia="zh-CN"/>
        </w:rPr>
      </w:r>
      <w:r/>
    </w:p>
    <w:p>
      <w:pPr>
        <w:pStyle w:val="752"/>
        <w:ind w:left="0" w:firstLine="500"/>
        <w:keepLines w:val="0"/>
        <w:keepNext w:val="0"/>
        <w:pageBreakBefore w:val="0"/>
        <w:spacing w:line="480" w:lineRule="exact"/>
        <w:rPr>
          <w:rStyle w:val="704"/>
          <w:rFonts w:hint="eastAsia" w:ascii="Times New Roman" w:hAnsi="Times New Roman" w:eastAsia="宋体" w:cs="Times New Roman"/>
          <w:b w:val="0"/>
          <w:color w:val="000000"/>
          <w:spacing w:val="7"/>
          <w:sz w:val="24"/>
          <w:szCs w:val="22"/>
          <w:highlight w:val="none"/>
          <w:lang w:val="en-US" w:eastAsia="zh-CN" w:bidi="ar-SA"/>
        </w:rPr>
      </w:pPr>
      <w:r>
        <w:rPr>
          <w:rStyle w:val="704"/>
          <w:rFonts w:hint="eastAsia" w:ascii="Times New Roman" w:hAnsi="Times New Roman" w:eastAsia="宋体" w:cs="Times New Roman"/>
          <w:b w:val="0"/>
          <w:color w:val="000000"/>
          <w:spacing w:val="7"/>
          <w:sz w:val="24"/>
          <w:szCs w:val="22"/>
          <w:highlight w:val="none"/>
          <w:lang w:val="en-US" w:eastAsia="zh-CN" w:bidi="ar-SA"/>
        </w:rPr>
        <w:t xml:space="preserve">（1）实施进度计划（2分）：方案包含"自合同签订之日起6个月内完成项目的开发、安装、调试，不间断试运行6个月后组织验收"的分阶段进度计划（开发安装调试、试运行、验收三个阶段），且各阶段设置明确的节点和成果交付物（对应第四章项目实施要求（1）条）的，得2分；每缺少1个阶段划分或未设置节点的扣0.5分，扣完为止。</w:t>
      </w:r>
      <w:r>
        <w:rPr>
          <w:rStyle w:val="704"/>
          <w:rFonts w:hint="eastAsia" w:ascii="Times New Roman" w:hAnsi="Times New Roman" w:eastAsia="宋体" w:cs="Times New Roman"/>
          <w:b w:val="0"/>
          <w:color w:val="000000"/>
          <w:spacing w:val="7"/>
          <w:sz w:val="24"/>
          <w:szCs w:val="22"/>
          <w:highlight w:val="none"/>
          <w:lang w:val="en-US" w:eastAsia="zh-CN" w:bidi="ar-SA"/>
        </w:rPr>
      </w:r>
      <w:r/>
    </w:p>
    <w:p>
      <w:pPr>
        <w:pStyle w:val="752"/>
        <w:ind w:left="0" w:firstLine="500"/>
        <w:keepLines w:val="0"/>
        <w:keepNext w:val="0"/>
        <w:pageBreakBefore w:val="0"/>
        <w:spacing w:line="480" w:lineRule="exact"/>
        <w:rPr>
          <w:rStyle w:val="704"/>
          <w:rFonts w:hint="eastAsia" w:ascii="Times New Roman" w:hAnsi="Times New Roman" w:eastAsia="宋体" w:cs="Times New Roman"/>
          <w:b w:val="0"/>
          <w:color w:val="000000"/>
          <w:spacing w:val="7"/>
          <w:sz w:val="24"/>
          <w:szCs w:val="22"/>
          <w:highlight w:val="none"/>
          <w:lang w:val="en-US" w:eastAsia="zh-CN" w:bidi="ar-SA"/>
        </w:rPr>
      </w:pPr>
      <w:r>
        <w:rPr>
          <w:rStyle w:val="704"/>
          <w:rFonts w:hint="eastAsia" w:ascii="Times New Roman" w:hAnsi="Times New Roman" w:eastAsia="宋体" w:cs="Times New Roman"/>
          <w:b w:val="0"/>
          <w:color w:val="000000"/>
          <w:spacing w:val="7"/>
          <w:sz w:val="24"/>
          <w:szCs w:val="22"/>
          <w:highlight w:val="none"/>
          <w:lang w:val="en-US" w:eastAsia="zh-CN" w:bidi="ar-SA"/>
        </w:rPr>
        <w:t xml:space="preserve">（2）项目团队与管理制度（1.5分）：方案明确由项目经理带队组建项目团队、提供项目组成员名单，并建立项目管理制度和质量保证体系的（对应第四章项目实施要求（2）（3）条），得1.5分；每缺少1项扣0.5分，扣完为止。</w:t>
      </w:r>
      <w:r>
        <w:rPr>
          <w:rStyle w:val="704"/>
          <w:rFonts w:hint="eastAsia" w:ascii="Times New Roman" w:hAnsi="Times New Roman" w:eastAsia="宋体" w:cs="Times New Roman"/>
          <w:b w:val="0"/>
          <w:color w:val="000000"/>
          <w:spacing w:val="7"/>
          <w:sz w:val="24"/>
          <w:szCs w:val="22"/>
          <w:highlight w:val="none"/>
          <w:lang w:val="en-US" w:eastAsia="zh-CN" w:bidi="ar-SA"/>
        </w:rPr>
      </w:r>
      <w:r/>
    </w:p>
    <w:p>
      <w:pPr>
        <w:pStyle w:val="752"/>
        <w:ind w:left="0" w:firstLine="500"/>
        <w:keepLines w:val="0"/>
        <w:keepNext w:val="0"/>
        <w:pageBreakBefore w:val="0"/>
        <w:spacing w:line="480" w:lineRule="exact"/>
        <w:rPr>
          <w:rFonts w:hint="eastAsia" w:ascii="Times New Roman" w:hAnsi="Times New Roman"/>
          <w:color w:val="000000"/>
          <w:spacing w:val="7"/>
          <w:szCs w:val="24"/>
          <w:highlight w:val="none"/>
        </w:rPr>
      </w:pPr>
      <w:r>
        <w:rPr>
          <w:rStyle w:val="704"/>
          <w:rFonts w:hint="eastAsia" w:ascii="Times New Roman" w:hAnsi="Times New Roman" w:eastAsia="宋体" w:cs="Times New Roman"/>
          <w:b w:val="0"/>
          <w:color w:val="000000"/>
          <w:spacing w:val="7"/>
          <w:sz w:val="24"/>
          <w:szCs w:val="22"/>
          <w:highlight w:val="none"/>
          <w:lang w:val="en-US" w:eastAsia="zh-CN" w:bidi="ar-SA"/>
        </w:rPr>
        <w:t xml:space="preserve">（3）成果文件管理与沟通协调机制（1.5分）：方案明确按实施进度及时提供系统设计说明书、部署手册、操作手册等成果文档（对应第四章项目实施要求（4）条），并建立与采购人、医院各科室及第三方系统供应商的沟通协调机制的，得1.5分；每缺少1项扣0.5分，扣完为止。</w:t>
      </w:r>
      <w:r>
        <w:rPr>
          <w:rFonts w:hint="eastAsia" w:ascii="Times New Roman" w:hAnsi="Times New Roman"/>
          <w:color w:val="000000"/>
          <w:spacing w:val="7"/>
          <w:szCs w:val="24"/>
          <w:highlight w:val="none"/>
        </w:rPr>
      </w:r>
      <w:r/>
    </w:p>
    <w:p>
      <w:pPr>
        <w:pStyle w:val="745"/>
        <w:ind w:left="0" w:firstLine="510"/>
        <w:keepLines w:val="0"/>
        <w:keepNext w:val="0"/>
        <w:pageBreakBefore w:val="0"/>
        <w:spacing w:line="480" w:lineRule="exact"/>
        <w:rPr>
          <w:rFonts w:hint="eastAsia"/>
          <w:b/>
          <w:bCs/>
          <w:color w:val="000000"/>
          <w:spacing w:val="7"/>
          <w:szCs w:val="24"/>
          <w:highlight w:val="none"/>
          <w:lang w:val="en-US" w:eastAsia="zh-CN"/>
        </w:rPr>
      </w:pPr>
      <w:r>
        <w:rPr>
          <w:rFonts w:hint="eastAsia"/>
          <w:b/>
          <w:bCs/>
          <w:color w:val="000000"/>
          <w:spacing w:val="7"/>
          <w:szCs w:val="24"/>
          <w:highlight w:val="none"/>
          <w:lang w:val="en-US" w:eastAsia="zh-CN"/>
        </w:rPr>
        <w:t xml:space="preserve">3.4培训方案3分</w:t>
      </w:r>
      <w:r>
        <w:rPr>
          <w:rFonts w:hint="eastAsia"/>
          <w:b/>
          <w:bCs/>
          <w:color w:val="000000"/>
          <w:spacing w:val="7"/>
          <w:szCs w:val="24"/>
          <w:highlight w:val="none"/>
          <w:lang w:val="en-US" w:eastAsia="zh-CN"/>
        </w:rPr>
      </w:r>
      <w:r/>
    </w:p>
    <w:p>
      <w:pPr>
        <w:pStyle w:val="694"/>
        <w:ind w:left="0" w:firstLine="508"/>
        <w:keepLines w:val="0"/>
        <w:keepNext w:val="0"/>
        <w:pageBreakBefore w:val="0"/>
        <w:spacing w:line="480" w:lineRule="exact"/>
        <w:rPr>
          <w:rFonts w:hint="eastAsia" w:ascii="Times New Roman" w:hAnsi="Times New Roman" w:eastAsia="宋体" w:cs="Times New Roman"/>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rPr>
        <w:t xml:space="preserve">根据</w:t>
      </w:r>
      <w:r>
        <w:rPr>
          <w:rFonts w:hint="eastAsia" w:ascii="宋体" w:hAnsi="宋体" w:eastAsia="宋体" w:cs="宋体"/>
          <w:color w:val="000000"/>
          <w:spacing w:val="7"/>
          <w:sz w:val="24"/>
          <w:szCs w:val="24"/>
          <w:highlight w:val="none"/>
        </w:rPr>
        <w:t xml:space="preserve">投标人提供的培训方</w:t>
      </w:r>
      <w:r>
        <w:rPr>
          <w:rFonts w:hint="eastAsia" w:ascii="宋体" w:hAnsi="宋体" w:eastAsia="宋体" w:cs="宋体"/>
          <w:color w:val="000000"/>
          <w:spacing w:val="7"/>
          <w:sz w:val="24"/>
          <w:szCs w:val="24"/>
          <w:highlight w:val="none"/>
        </w:rPr>
        <w:t xml:space="preserve">案进行综合评</w:t>
      </w:r>
      <w:r>
        <w:rPr>
          <w:rFonts w:hint="eastAsia" w:ascii="宋体" w:hAnsi="宋体" w:eastAsia="宋体" w:cs="宋体"/>
          <w:color w:val="000000"/>
          <w:spacing w:val="7"/>
          <w:sz w:val="24"/>
          <w:szCs w:val="24"/>
          <w:highlight w:val="none"/>
          <w:lang w:val="en-US" w:eastAsia="zh-CN"/>
        </w:rPr>
        <w:t xml:space="preserve">分</w:t>
      </w:r>
      <w:r>
        <w:rPr>
          <w:rFonts w:hint="eastAsia" w:ascii="宋体" w:hAnsi="宋体" w:eastAsia="宋体" w:cs="宋体"/>
          <w:color w:val="000000"/>
          <w:spacing w:val="7"/>
          <w:sz w:val="24"/>
          <w:szCs w:val="24"/>
          <w:highlight w:val="none"/>
        </w:rPr>
        <w:t xml:space="preserve">，方</w:t>
      </w:r>
      <w:r>
        <w:rPr>
          <w:rFonts w:hint="eastAsia" w:ascii="宋体" w:hAnsi="宋体" w:eastAsia="宋体" w:cs="宋体"/>
          <w:color w:val="000000"/>
          <w:spacing w:val="7"/>
          <w:sz w:val="24"/>
          <w:szCs w:val="24"/>
          <w:highlight w:val="none"/>
        </w:rPr>
        <w:t xml:space="preserve">案内容包括但不限于</w:t>
      </w:r>
      <w:r>
        <w:rPr>
          <w:rStyle w:val="704"/>
          <w:rFonts w:hint="eastAsia" w:ascii="宋体" w:hAnsi="宋体" w:eastAsia="宋体" w:cs="宋体"/>
          <w:b w:val="0"/>
          <w:color w:val="000000"/>
          <w:spacing w:val="7"/>
          <w:sz w:val="24"/>
          <w:szCs w:val="24"/>
          <w:highlight w:val="none"/>
        </w:rPr>
        <w:t xml:space="preserve">培训对象、培训内容、培训</w:t>
      </w:r>
      <w:r>
        <w:rPr>
          <w:rStyle w:val="704"/>
          <w:rFonts w:hint="eastAsia" w:ascii="宋体" w:hAnsi="宋体" w:eastAsia="宋体" w:cs="宋体"/>
          <w:b w:val="0"/>
          <w:color w:val="000000"/>
          <w:spacing w:val="7"/>
          <w:sz w:val="24"/>
          <w:szCs w:val="24"/>
          <w:highlight w:val="none"/>
          <w:lang w:val="en-US" w:eastAsia="zh-CN"/>
        </w:rPr>
        <w:t xml:space="preserve">方式</w:t>
      </w:r>
      <w:r>
        <w:rPr>
          <w:rStyle w:val="704"/>
          <w:rFonts w:hint="eastAsia" w:ascii="宋体" w:hAnsi="宋体" w:eastAsia="宋体" w:cs="宋体"/>
          <w:b w:val="0"/>
          <w:color w:val="000000"/>
          <w:spacing w:val="7"/>
          <w:sz w:val="24"/>
          <w:szCs w:val="24"/>
          <w:highlight w:val="none"/>
        </w:rPr>
        <w:t xml:space="preserve">等</w:t>
      </w:r>
      <w:r>
        <w:rPr>
          <w:rFonts w:hint="eastAsia" w:ascii="宋体" w:hAnsi="宋体" w:eastAsia="宋体" w:cs="宋体"/>
          <w:color w:val="000000"/>
          <w:spacing w:val="7"/>
          <w:sz w:val="24"/>
          <w:szCs w:val="24"/>
          <w:highlight w:val="none"/>
        </w:rPr>
        <w:t xml:space="preserve">。</w:t>
      </w:r>
      <w:r>
        <w:rPr>
          <w:rFonts w:hint="eastAsia" w:ascii="Times New Roman" w:hAnsi="Times New Roman" w:eastAsia="宋体" w:cs="Times New Roman"/>
          <w:color w:val="000000"/>
          <w:spacing w:val="7"/>
          <w:sz w:val="24"/>
          <w:szCs w:val="24"/>
          <w:highlight w:val="none"/>
          <w:lang w:val="en-US" w:eastAsia="zh-CN" w:bidi="ar-SA"/>
        </w:rPr>
        <w:t xml:space="preserve">    </w:t>
      </w:r>
      <w:r>
        <w:rPr>
          <w:rFonts w:hint="eastAsia" w:ascii="Times New Roman" w:hAnsi="Times New Roman" w:eastAsia="宋体" w:cs="Times New Roman"/>
          <w:color w:val="000000"/>
          <w:spacing w:val="7"/>
          <w:sz w:val="24"/>
          <w:szCs w:val="24"/>
          <w:highlight w:val="none"/>
          <w:lang w:val="en-US" w:eastAsia="zh-CN" w:bidi="ar-SA"/>
        </w:rPr>
      </w:r>
      <w:r/>
    </w:p>
    <w:p>
      <w:pPr>
        <w:pStyle w:val="694"/>
        <w:ind w:left="0" w:firstLine="508"/>
        <w:keepLines w:val="0"/>
        <w:keepNext w:val="0"/>
        <w:pageBreakBefore w:val="0"/>
        <w:spacing w:line="480" w:lineRule="exact"/>
        <w:rPr>
          <w:rFonts w:hint="eastAsia" w:ascii="Times New Roman" w:hAnsi="Times New Roman" w:eastAsia="宋体" w:cs="Times New Roman"/>
          <w:color w:val="000000"/>
          <w:spacing w:val="7"/>
          <w:sz w:val="24"/>
          <w:szCs w:val="24"/>
          <w:highlight w:val="none"/>
        </w:rPr>
      </w:pPr>
      <w:r>
        <w:rPr>
          <w:rFonts w:hint="eastAsia" w:ascii="Times New Roman" w:hAnsi="Times New Roman" w:eastAsia="宋体" w:cs="Times New Roman"/>
          <w:color w:val="000000"/>
          <w:spacing w:val="7"/>
          <w:sz w:val="24"/>
          <w:szCs w:val="24"/>
          <w:highlight w:val="none"/>
        </w:rPr>
        <w:t xml:space="preserve">（1）培训对象（1</w:t>
      </w:r>
      <w:r>
        <w:rPr>
          <w:rFonts w:hint="eastAsia" w:ascii="Times New Roman" w:hAnsi="Times New Roman" w:eastAsia="宋体" w:cs="Times New Roman"/>
          <w:color w:val="000000"/>
          <w:spacing w:val="7"/>
          <w:sz w:val="24"/>
          <w:szCs w:val="24"/>
          <w:highlight w:val="none"/>
          <w:lang w:val="en-US" w:eastAsia="zh-CN"/>
        </w:rPr>
        <w:t xml:space="preserve">.5</w:t>
      </w:r>
      <w:r>
        <w:rPr>
          <w:rFonts w:hint="eastAsia" w:ascii="Times New Roman" w:hAnsi="Times New Roman" w:eastAsia="宋体" w:cs="Times New Roman"/>
          <w:color w:val="000000"/>
          <w:spacing w:val="7"/>
          <w:sz w:val="24"/>
          <w:szCs w:val="24"/>
          <w:highlight w:val="none"/>
        </w:rPr>
        <w:t xml:space="preserve">分）：方案明确覆盖管理人员、业务人员、系统维护人员三类培训对象（对应第四章培训要求（1）条）的，得</w:t>
      </w:r>
      <w:r>
        <w:rPr>
          <w:rFonts w:hint="eastAsia" w:ascii="Times New Roman" w:hAnsi="Times New Roman" w:eastAsia="宋体" w:cs="Times New Roman"/>
          <w:color w:val="000000"/>
          <w:spacing w:val="7"/>
          <w:sz w:val="24"/>
          <w:szCs w:val="24"/>
          <w:highlight w:val="none"/>
          <w:lang w:val="en-US" w:eastAsia="zh-CN"/>
        </w:rPr>
        <w:t xml:space="preserve">1.5</w:t>
      </w:r>
      <w:r>
        <w:rPr>
          <w:rFonts w:hint="eastAsia" w:ascii="Times New Roman" w:hAnsi="Times New Roman" w:eastAsia="宋体" w:cs="Times New Roman"/>
          <w:color w:val="000000"/>
          <w:spacing w:val="7"/>
          <w:sz w:val="24"/>
          <w:szCs w:val="24"/>
          <w:highlight w:val="none"/>
        </w:rPr>
        <w:t xml:space="preserve">分；每少1类扣</w:t>
      </w:r>
      <w:r>
        <w:rPr>
          <w:rFonts w:hint="eastAsia" w:ascii="Times New Roman" w:hAnsi="Times New Roman" w:eastAsia="宋体" w:cs="Times New Roman"/>
          <w:color w:val="000000"/>
          <w:spacing w:val="7"/>
          <w:sz w:val="24"/>
          <w:szCs w:val="24"/>
          <w:highlight w:val="none"/>
          <w:lang w:val="en-US" w:eastAsia="zh-CN"/>
        </w:rPr>
        <w:t xml:space="preserve">0.5</w:t>
      </w:r>
      <w:r>
        <w:rPr>
          <w:rFonts w:hint="eastAsia" w:ascii="Times New Roman" w:hAnsi="Times New Roman" w:eastAsia="宋体" w:cs="Times New Roman"/>
          <w:color w:val="000000"/>
          <w:spacing w:val="7"/>
          <w:sz w:val="24"/>
          <w:szCs w:val="24"/>
          <w:highlight w:val="none"/>
        </w:rPr>
        <w:t xml:space="preserve">分，扣完为止。</w:t>
      </w:r>
      <w:r>
        <w:rPr>
          <w:rFonts w:hint="eastAsia" w:ascii="Times New Roman" w:hAnsi="Times New Roman" w:eastAsia="宋体" w:cs="Times New Roman"/>
          <w:color w:val="000000"/>
          <w:spacing w:val="7"/>
          <w:sz w:val="24"/>
          <w:szCs w:val="24"/>
          <w:highlight w:val="none"/>
        </w:rPr>
      </w:r>
      <w:r/>
    </w:p>
    <w:p>
      <w:pPr>
        <w:pStyle w:val="694"/>
        <w:ind w:left="0" w:firstLine="508"/>
        <w:keepLines w:val="0"/>
        <w:keepNext w:val="0"/>
        <w:pageBreakBefore w:val="0"/>
        <w:spacing w:line="480" w:lineRule="exact"/>
        <w:rPr>
          <w:rFonts w:hint="eastAsia" w:ascii="Times New Roman" w:hAnsi="Times New Roman" w:eastAsia="宋体" w:cs="Times New Roman"/>
          <w:color w:val="000000"/>
          <w:spacing w:val="7"/>
          <w:sz w:val="24"/>
          <w:szCs w:val="24"/>
          <w:highlight w:val="none"/>
        </w:rPr>
      </w:pPr>
      <w:r>
        <w:rPr>
          <w:rFonts w:hint="eastAsia" w:ascii="Times New Roman" w:hAnsi="Times New Roman" w:eastAsia="宋体" w:cs="Times New Roman"/>
          <w:color w:val="000000"/>
          <w:spacing w:val="7"/>
          <w:sz w:val="24"/>
          <w:szCs w:val="24"/>
          <w:highlight w:val="none"/>
        </w:rPr>
        <w:t xml:space="preserve">（2）培训内容与方式（1</w:t>
      </w:r>
      <w:r>
        <w:rPr>
          <w:rFonts w:hint="eastAsia" w:ascii="Times New Roman" w:hAnsi="Times New Roman" w:eastAsia="宋体" w:cs="Times New Roman"/>
          <w:color w:val="000000"/>
          <w:spacing w:val="7"/>
          <w:sz w:val="24"/>
          <w:szCs w:val="24"/>
          <w:highlight w:val="none"/>
          <w:lang w:val="en-US" w:eastAsia="zh-CN"/>
        </w:rPr>
        <w:t xml:space="preserve">.5</w:t>
      </w:r>
      <w:r>
        <w:rPr>
          <w:rFonts w:hint="eastAsia" w:ascii="Times New Roman" w:hAnsi="Times New Roman" w:eastAsia="宋体" w:cs="Times New Roman"/>
          <w:color w:val="000000"/>
          <w:spacing w:val="7"/>
          <w:sz w:val="24"/>
          <w:szCs w:val="24"/>
          <w:highlight w:val="none"/>
        </w:rPr>
        <w:t xml:space="preserve">分）：方案针对不同对象制定差异化培训内容，且培训方式包含项目理论培训（分专题集中方式、贯穿项目实施全过程）和项目现场培训（对应第四章培训要求（2）（3）条）</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rPr>
        <w:t xml:space="preserve">承诺在本期项目验收完成前完成培训、提供培训教材的，得1</w:t>
      </w:r>
      <w:r>
        <w:rPr>
          <w:rFonts w:hint="eastAsia" w:ascii="Times New Roman" w:hAnsi="Times New Roman" w:eastAsia="宋体" w:cs="Times New Roman"/>
          <w:color w:val="000000"/>
          <w:spacing w:val="7"/>
          <w:sz w:val="24"/>
          <w:szCs w:val="24"/>
          <w:highlight w:val="none"/>
          <w:lang w:val="en-US" w:eastAsia="zh-CN"/>
        </w:rPr>
        <w:t xml:space="preserve">.5</w:t>
      </w:r>
      <w:r>
        <w:rPr>
          <w:rFonts w:hint="eastAsia" w:ascii="Times New Roman" w:hAnsi="Times New Roman" w:eastAsia="宋体" w:cs="Times New Roman"/>
          <w:color w:val="000000"/>
          <w:spacing w:val="7"/>
          <w:sz w:val="24"/>
          <w:szCs w:val="24"/>
          <w:highlight w:val="none"/>
        </w:rPr>
        <w:t xml:space="preserve">分；每缺少1项扣0.5分，扣完为止。</w:t>
      </w:r>
      <w:r>
        <w:rPr>
          <w:rFonts w:hint="eastAsia" w:ascii="Times New Roman" w:hAnsi="Times New Roman" w:eastAsia="宋体" w:cs="Times New Roman"/>
          <w:color w:val="000000"/>
          <w:spacing w:val="7"/>
          <w:sz w:val="24"/>
          <w:szCs w:val="24"/>
          <w:highlight w:val="none"/>
        </w:rPr>
      </w:r>
      <w:r/>
    </w:p>
    <w:p>
      <w:pPr>
        <w:pStyle w:val="745"/>
        <w:ind w:left="0" w:firstLine="510"/>
        <w:keepLines w:val="0"/>
        <w:keepNext w:val="0"/>
        <w:pageBreakBefore w:val="0"/>
        <w:spacing w:line="480" w:lineRule="exact"/>
        <w:rPr>
          <w:rFonts w:hint="eastAsia"/>
          <w:b/>
          <w:bCs/>
          <w:color w:val="000000"/>
          <w:spacing w:val="7"/>
          <w:szCs w:val="24"/>
          <w:highlight w:val="none"/>
        </w:rPr>
      </w:pPr>
      <w:r>
        <w:rPr>
          <w:rFonts w:hint="eastAsia"/>
          <w:b/>
          <w:bCs/>
          <w:color w:val="000000"/>
          <w:spacing w:val="7"/>
          <w:szCs w:val="24"/>
          <w:highlight w:val="none"/>
          <w:lang w:val="en-US" w:eastAsia="zh-CN"/>
        </w:rPr>
        <w:t xml:space="preserve">3.5</w:t>
      </w:r>
      <w:r>
        <w:rPr>
          <w:rFonts w:hint="eastAsia"/>
          <w:b/>
          <w:bCs/>
          <w:color w:val="000000"/>
          <w:spacing w:val="7"/>
          <w:szCs w:val="24"/>
          <w:highlight w:val="none"/>
        </w:rPr>
        <w:t xml:space="preserve">数据对接方案</w:t>
      </w:r>
      <w:r>
        <w:rPr>
          <w:rFonts w:hint="eastAsia"/>
          <w:b/>
          <w:bCs/>
          <w:color w:val="000000"/>
          <w:spacing w:val="7"/>
          <w:szCs w:val="24"/>
          <w:highlight w:val="none"/>
          <w:lang w:val="en-US" w:eastAsia="zh-CN"/>
        </w:rPr>
        <w:t xml:space="preserve">3</w:t>
      </w:r>
      <w:r>
        <w:rPr>
          <w:rFonts w:hint="eastAsia"/>
          <w:b/>
          <w:bCs/>
          <w:color w:val="000000"/>
          <w:spacing w:val="7"/>
          <w:szCs w:val="24"/>
          <w:highlight w:val="none"/>
        </w:rPr>
        <w:t xml:space="preserve">分</w:t>
      </w:r>
      <w:r>
        <w:rPr>
          <w:rFonts w:hint="eastAsia"/>
          <w:b/>
          <w:bCs/>
          <w:color w:val="000000"/>
          <w:spacing w:val="7"/>
          <w:szCs w:val="24"/>
          <w:highlight w:val="none"/>
        </w:rPr>
      </w:r>
      <w:r/>
    </w:p>
    <w:p>
      <w:pPr>
        <w:pStyle w:val="694"/>
        <w:ind w:left="0" w:firstLine="508"/>
        <w:keepLines w:val="0"/>
        <w:keepNext w:val="0"/>
        <w:pageBreakBefore w:val="0"/>
        <w:spacing w:line="480" w:lineRule="exact"/>
        <w:rPr>
          <w:rFonts w:hint="eastAsia"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eastAsia="宋体" w:cs="Times New Roman"/>
          <w:color w:val="000000"/>
          <w:spacing w:val="7"/>
          <w:sz w:val="24"/>
          <w:szCs w:val="24"/>
          <w:highlight w:val="none"/>
        </w:rPr>
        <w:t xml:space="preserve">根据投标人提供的数据对接方案进行综合评</w:t>
      </w:r>
      <w:r>
        <w:rPr>
          <w:rFonts w:hint="eastAsia" w:ascii="Times New Roman" w:hAnsi="Times New Roman" w:eastAsia="宋体" w:cs="Times New Roman"/>
          <w:color w:val="000000"/>
          <w:spacing w:val="7"/>
          <w:sz w:val="24"/>
          <w:szCs w:val="24"/>
          <w:highlight w:val="none"/>
          <w:lang w:val="en-US" w:eastAsia="zh-CN"/>
        </w:rPr>
        <w:t xml:space="preserve">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bidi="ar-SA"/>
        </w:rPr>
      </w:r>
      <w:r/>
    </w:p>
    <w:p>
      <w:pPr>
        <w:pStyle w:val="694"/>
        <w:ind w:left="0" w:firstLine="508"/>
        <w:keepLines w:val="0"/>
        <w:keepNext w:val="0"/>
        <w:pageBreakBefore w:val="0"/>
        <w:spacing w:line="480" w:lineRule="exact"/>
        <w:widowControl w:val="off"/>
        <w:rPr>
          <w:rFonts w:ascii="Times New Roman" w:hAnsi="Times New Roman" w:eastAsia="宋体" w:cs="Times New Roman"/>
          <w:color w:val="000000"/>
          <w:spacing w:val="7"/>
          <w:sz w:val="24"/>
          <w:szCs w:val="24"/>
          <w:highlight w:val="none"/>
        </w:rPr>
      </w:pPr>
      <w:r>
        <w:rPr>
          <w:rFonts w:ascii="Times New Roman" w:hAnsi="Times New Roman" w:eastAsia="宋体" w:cs="Times New Roman"/>
          <w:color w:val="000000"/>
          <w:spacing w:val="7"/>
          <w:sz w:val="24"/>
          <w:szCs w:val="24"/>
          <w:highlight w:val="none"/>
        </w:rPr>
        <w:t xml:space="preserve">（1）核心系统对接（1.5分）：方案分别针对HIS系统、数据集成平台、EMR电子病历、LIS检验、PACS/RIS等核心信息系统提出具体对接方案的，得1.5分；每少覆盖1个核心系统扣0.3分，扣完为止。</w:t>
      </w:r>
      <w:r>
        <w:rPr>
          <w:rFonts w:ascii="Times New Roman" w:hAnsi="Times New Roman" w:eastAsia="宋体" w:cs="Times New Roman"/>
          <w:color w:val="000000"/>
          <w:spacing w:val="7"/>
          <w:sz w:val="24"/>
          <w:szCs w:val="24"/>
          <w:highlight w:val="none"/>
        </w:rPr>
      </w:r>
      <w:r/>
    </w:p>
    <w:p>
      <w:pPr>
        <w:pStyle w:val="694"/>
        <w:ind w:left="0" w:firstLine="508"/>
        <w:keepLines w:val="0"/>
        <w:keepNext w:val="0"/>
        <w:pageBreakBefore w:val="0"/>
        <w:spacing w:line="480" w:lineRule="exact"/>
        <w:widowControl w:val="off"/>
        <w:rPr>
          <w:rFonts w:ascii="Times New Roman" w:hAnsi="Times New Roman" w:eastAsia="宋体" w:cs="Times New Roman"/>
          <w:color w:val="000000"/>
          <w:spacing w:val="7"/>
          <w:sz w:val="24"/>
          <w:szCs w:val="24"/>
          <w:highlight w:val="none"/>
        </w:rPr>
      </w:pPr>
      <w:r>
        <w:rPr>
          <w:rFonts w:ascii="Times New Roman" w:hAnsi="Times New Roman" w:eastAsia="宋体" w:cs="Times New Roman"/>
          <w:color w:val="000000"/>
          <w:spacing w:val="7"/>
          <w:sz w:val="24"/>
          <w:szCs w:val="24"/>
          <w:highlight w:val="none"/>
        </w:rPr>
        <w:t xml:space="preserve">（2）业务专项对接（1分）：方案覆盖互联网医院、病理系统、输血管理系统、供应室管理系统、CA认证平台、短信/语音平台等专项业务系统的对接，得1分；每少1项扣0.2分，扣完为止。</w:t>
      </w:r>
      <w:r>
        <w:rPr>
          <w:rFonts w:ascii="Times New Roman" w:hAnsi="Times New Roman" w:eastAsia="宋体" w:cs="Times New Roman"/>
          <w:color w:val="000000"/>
          <w:spacing w:val="7"/>
          <w:sz w:val="24"/>
          <w:szCs w:val="24"/>
          <w:highlight w:val="none"/>
        </w:rPr>
      </w:r>
      <w:r/>
    </w:p>
    <w:p>
      <w:pPr>
        <w:pStyle w:val="694"/>
        <w:ind w:left="0" w:firstLine="508"/>
        <w:keepLines w:val="0"/>
        <w:keepNext w:val="0"/>
        <w:pageBreakBefore w:val="0"/>
        <w:spacing w:line="480" w:lineRule="exact"/>
        <w:widowControl w:val="off"/>
        <w:rPr>
          <w:rFonts w:hint="eastAsia"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rPr>
        <w:t xml:space="preserve">（3）对接责任与故障处理（0.5分）：方案明确投标人负责本系统与上述所有第三方平台接口的开发、调试与联调，免费提供接口技术规范与配合支持，并说明与原平台供应商协作解决对接技术问题的机制</w:t>
      </w:r>
      <w:r>
        <w:rPr>
          <w:rFonts w:hint="eastAsia" w:ascii="Times New Roman" w:hAnsi="Times New Roman" w:eastAsia="宋体" w:cs="Times New Roman"/>
          <w:color w:val="000000"/>
          <w:spacing w:val="7"/>
          <w:sz w:val="24"/>
          <w:szCs w:val="24"/>
          <w:highlight w:val="none"/>
          <w:lang w:val="en-US" w:eastAsia="zh-CN"/>
        </w:rPr>
        <w:t xml:space="preserve">的，得0.5分</w:t>
      </w:r>
      <w:r>
        <w:rPr>
          <w:rFonts w:ascii="Times New Roman" w:hAnsi="Times New Roman" w:eastAsia="宋体" w:cs="Times New Roman"/>
          <w:color w:val="000000"/>
          <w:spacing w:val="7"/>
          <w:sz w:val="24"/>
          <w:szCs w:val="24"/>
          <w:highlight w:val="none"/>
        </w:rPr>
        <w:t xml:space="preserve">；未明确或与招标文件要求不一致的，不得分。</w:t>
      </w:r>
      <w:r>
        <w:rPr>
          <w:rFonts w:hint="eastAsia" w:ascii="Times New Roman" w:hAnsi="Times New Roman" w:eastAsia="宋体" w:cs="Times New Roman"/>
          <w:color w:val="000000"/>
          <w:spacing w:val="7"/>
          <w:sz w:val="24"/>
          <w:szCs w:val="24"/>
          <w:highlight w:val="none"/>
          <w:lang w:val="en-US" w:eastAsia="zh-CN" w:bidi="ar-SA"/>
        </w:rPr>
      </w:r>
      <w:r/>
    </w:p>
    <w:p>
      <w:pPr>
        <w:pStyle w:val="745"/>
        <w:ind w:left="0" w:firstLine="510"/>
        <w:keepLines w:val="0"/>
        <w:keepNext w:val="0"/>
        <w:pageBreakBefore w:val="0"/>
        <w:spacing w:line="480" w:lineRule="exact"/>
        <w:rPr>
          <w:rFonts w:ascii="Times New Roman" w:hAnsi="Times New Roman"/>
          <w:color w:val="000000"/>
          <w:spacing w:val="7"/>
          <w:sz w:val="24"/>
          <w:szCs w:val="24"/>
          <w:highlight w:val="none"/>
        </w:rPr>
      </w:pPr>
      <w:r>
        <w:rPr>
          <w:rFonts w:hint="eastAsia"/>
          <w:b/>
          <w:bCs/>
          <w:color w:val="000000"/>
          <w:spacing w:val="7"/>
          <w:sz w:val="24"/>
          <w:szCs w:val="24"/>
          <w:highlight w:val="none"/>
          <w:lang w:val="en-US" w:eastAsia="zh-CN"/>
        </w:rPr>
        <w:t xml:space="preserve">3.6</w:t>
      </w:r>
      <w:r>
        <w:rPr>
          <w:rFonts w:hint="eastAsia" w:ascii="宋体" w:hAnsi="宋体"/>
          <w:b/>
          <w:bCs/>
          <w:color w:val="000000"/>
          <w:spacing w:val="7"/>
          <w:sz w:val="24"/>
          <w:szCs w:val="24"/>
          <w:highlight w:val="none"/>
        </w:rPr>
        <w:t xml:space="preserve">应急处置方案</w:t>
      </w:r>
      <w:r>
        <w:rPr>
          <w:rFonts w:hint="eastAsia"/>
          <w:b/>
          <w:bCs/>
          <w:color w:val="000000"/>
          <w:spacing w:val="7"/>
          <w:sz w:val="24"/>
          <w:szCs w:val="24"/>
          <w:highlight w:val="none"/>
          <w:lang w:val="en-US" w:eastAsia="zh-CN"/>
        </w:rPr>
        <w:t xml:space="preserve">2</w:t>
      </w:r>
      <w:r>
        <w:rPr>
          <w:rFonts w:hint="eastAsia" w:ascii="宋体" w:hAnsi="宋体"/>
          <w:b/>
          <w:bCs/>
          <w:color w:val="000000"/>
          <w:spacing w:val="7"/>
          <w:sz w:val="24"/>
          <w:szCs w:val="24"/>
          <w:highlight w:val="none"/>
        </w:rPr>
        <w:t xml:space="preserve">分</w:t>
      </w:r>
      <w:r>
        <w:rPr>
          <w:rFonts w:ascii="Times New Roman" w:hAnsi="Times New Roman"/>
          <w:color w:val="000000"/>
          <w:spacing w:val="7"/>
          <w:sz w:val="24"/>
          <w:szCs w:val="24"/>
          <w:highlight w:val="none"/>
        </w:rPr>
      </w:r>
      <w:r/>
    </w:p>
    <w:p>
      <w:pPr>
        <w:pStyle w:val="694"/>
        <w:ind w:left="0" w:firstLine="508"/>
        <w:keepLines w:val="0"/>
        <w:keepNext w:val="0"/>
        <w:pageBreakBefore w:val="0"/>
        <w:spacing w:line="480" w:lineRule="exact"/>
        <w:widowControl w:val="off"/>
        <w:rPr>
          <w:rFonts w:hint="eastAsia" w:ascii="Times New Roman" w:hAnsi="Times New Roman" w:eastAsia="宋体" w:cs="Times New Roman"/>
          <w:color w:val="000000"/>
          <w:spacing w:val="7"/>
          <w:sz w:val="24"/>
          <w:szCs w:val="24"/>
          <w:highlight w:val="none"/>
          <w:lang w:eastAsia="zh-CN"/>
        </w:rPr>
      </w:pPr>
      <w:r>
        <w:rPr>
          <w:rFonts w:hint="eastAsia" w:ascii="Times New Roman" w:hAnsi="Times New Roman" w:eastAsia="宋体" w:cs="Times New Roman"/>
          <w:color w:val="000000"/>
          <w:spacing w:val="7"/>
          <w:sz w:val="24"/>
          <w:szCs w:val="24"/>
          <w:highlight w:val="none"/>
        </w:rPr>
        <w:t xml:space="preserve">根据投标人提供的</w:t>
      </w:r>
      <w:r>
        <w:rPr>
          <w:rFonts w:ascii="Times New Roman" w:hAnsi="Times New Roman" w:eastAsia="宋体" w:cs="Times New Roman"/>
          <w:color w:val="000000"/>
          <w:spacing w:val="7"/>
          <w:sz w:val="24"/>
          <w:szCs w:val="24"/>
          <w:highlight w:val="none"/>
        </w:rPr>
        <w:t xml:space="preserve">应急处置预案综合评分，</w:t>
      </w:r>
      <w:r>
        <w:rPr>
          <w:rFonts w:hint="eastAsia" w:ascii="Times New Roman" w:hAnsi="Times New Roman" w:eastAsia="宋体" w:cs="Times New Roman"/>
          <w:color w:val="000000"/>
          <w:spacing w:val="7"/>
          <w:sz w:val="24"/>
          <w:szCs w:val="24"/>
          <w:highlight w:val="none"/>
        </w:rPr>
        <w:t xml:space="preserve">方案内容包含但不限于</w:t>
      </w:r>
      <w:r>
        <w:rPr>
          <w:rFonts w:ascii="Times New Roman" w:hAnsi="Times New Roman" w:eastAsia="宋体" w:cs="Times New Roman"/>
          <w:color w:val="000000"/>
          <w:spacing w:val="7"/>
          <w:sz w:val="24"/>
          <w:szCs w:val="24"/>
          <w:highlight w:val="none"/>
        </w:rPr>
        <w:t xml:space="preserve">故障解决方案、突发事件响应情况等</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eastAsia="zh-CN"/>
        </w:rPr>
      </w:r>
      <w:r/>
    </w:p>
    <w:p>
      <w:pPr>
        <w:pStyle w:val="694"/>
        <w:ind w:left="0" w:firstLine="508"/>
        <w:keepLines w:val="0"/>
        <w:keepNext w:val="0"/>
        <w:pageBreakBefore w:val="0"/>
        <w:spacing w:line="480" w:lineRule="exact"/>
        <w:widowControl w:val="off"/>
        <w:rPr>
          <w:rFonts w:ascii="Times New Roman" w:hAnsi="Times New Roman" w:eastAsia="宋体" w:cs="Times New Roman"/>
          <w:color w:val="000000"/>
          <w:spacing w:val="7"/>
          <w:sz w:val="24"/>
          <w:szCs w:val="24"/>
          <w:highlight w:val="none"/>
        </w:rPr>
      </w:pPr>
      <w:r>
        <w:rPr>
          <w:rFonts w:ascii="Times New Roman" w:hAnsi="Times New Roman" w:eastAsia="宋体" w:cs="Times New Roman"/>
          <w:color w:val="000000"/>
          <w:spacing w:val="7"/>
          <w:sz w:val="24"/>
          <w:szCs w:val="24"/>
          <w:highlight w:val="none"/>
        </w:rPr>
        <w:t xml:space="preserve">（1）单机应急与故障恢复（1分）：方案针对网络故障、数据库故障等无法正常登录的场景，说明单机应急系统部署方式（可采集体征数据、进行单机记录、故障恢复后再上传），并说明数据备份与恢复措施（数据库在线备份和故障恢复工具，恢复到故障前状态）的，得1分；每缺少1项扣0.5分，扣完为止。</w:t>
      </w:r>
      <w:r>
        <w:rPr>
          <w:rFonts w:ascii="Times New Roman" w:hAnsi="Times New Roman" w:eastAsia="宋体" w:cs="Times New Roman"/>
          <w:color w:val="000000"/>
          <w:spacing w:val="7"/>
          <w:sz w:val="24"/>
          <w:szCs w:val="24"/>
          <w:highlight w:val="none"/>
        </w:rPr>
      </w:r>
      <w:r/>
    </w:p>
    <w:p>
      <w:pPr>
        <w:pStyle w:val="694"/>
        <w:ind w:left="0" w:firstLine="508"/>
        <w:keepLines w:val="0"/>
        <w:keepNext w:val="0"/>
        <w:pageBreakBefore w:val="0"/>
        <w:spacing w:line="480" w:lineRule="exact"/>
        <w:widowControl w:val="off"/>
        <w:rPr>
          <w:rFonts w:ascii="Times New Roman" w:hAnsi="Times New Roman" w:eastAsia="宋体" w:cs="Times New Roman"/>
          <w:color w:val="000000"/>
          <w:spacing w:val="7"/>
          <w:sz w:val="24"/>
          <w:szCs w:val="24"/>
          <w:highlight w:val="none"/>
        </w:rPr>
      </w:pPr>
      <w:r>
        <w:rPr>
          <w:rFonts w:ascii="Times New Roman" w:hAnsi="Times New Roman" w:eastAsia="宋体" w:cs="Times New Roman"/>
          <w:color w:val="000000"/>
          <w:spacing w:val="7"/>
          <w:sz w:val="24"/>
          <w:szCs w:val="24"/>
          <w:highlight w:val="none"/>
        </w:rPr>
        <w:t xml:space="preserve">（2）突发事件响应与业务连续性（1分）：方案包含突发故障解决方案、响应时限及恢复目标，并说明保障业务连续性、在用户数和联机仪器增多情况下维持系统性能措施的，得1分；每缺少1项扣0.5分，扣完为止。</w:t>
      </w:r>
      <w:r>
        <w:rPr>
          <w:rFonts w:ascii="Times New Roman" w:hAnsi="Times New Roman" w:eastAsia="宋体" w:cs="Times New Roman"/>
          <w:color w:val="000000"/>
          <w:spacing w:val="7"/>
          <w:sz w:val="24"/>
          <w:szCs w:val="24"/>
          <w:highlight w:val="none"/>
        </w:rPr>
      </w:r>
      <w:r/>
    </w:p>
    <w:p>
      <w:pPr>
        <w:pStyle w:val="745"/>
        <w:ind w:left="0" w:firstLine="510"/>
        <w:keepLines w:val="0"/>
        <w:keepNext w:val="0"/>
        <w:pageBreakBefore w:val="0"/>
        <w:spacing w:line="480" w:lineRule="exact"/>
        <w:rPr>
          <w:rFonts w:hint="eastAsia" w:ascii="宋体" w:hAnsi="宋体"/>
          <w:b/>
          <w:bCs/>
          <w:color w:val="000000"/>
          <w:spacing w:val="7"/>
          <w:sz w:val="24"/>
          <w:szCs w:val="24"/>
          <w:highlight w:val="none"/>
        </w:rPr>
      </w:pPr>
      <w:r>
        <w:rPr>
          <w:rFonts w:hint="eastAsia"/>
          <w:b/>
          <w:bCs/>
          <w:color w:val="000000"/>
          <w:spacing w:val="7"/>
          <w:sz w:val="24"/>
          <w:szCs w:val="24"/>
          <w:highlight w:val="none"/>
          <w:lang w:val="en-US" w:eastAsia="zh-CN"/>
        </w:rPr>
        <w:t xml:space="preserve">3.7</w:t>
      </w:r>
      <w:r>
        <w:rPr>
          <w:rFonts w:hint="eastAsia" w:ascii="宋体" w:hAnsi="宋体"/>
          <w:b/>
          <w:bCs/>
          <w:color w:val="000000"/>
          <w:spacing w:val="7"/>
          <w:sz w:val="24"/>
          <w:szCs w:val="24"/>
          <w:highlight w:val="none"/>
        </w:rPr>
        <w:t xml:space="preserve">售后服务方案</w:t>
      </w:r>
      <w:r>
        <w:rPr>
          <w:rFonts w:hint="eastAsia" w:ascii="宋体" w:hAnsi="宋体"/>
          <w:b/>
          <w:bCs/>
          <w:color w:val="000000"/>
          <w:spacing w:val="7"/>
          <w:sz w:val="24"/>
          <w:szCs w:val="24"/>
          <w:highlight w:val="none"/>
          <w:lang w:val="en-US" w:eastAsia="zh-CN"/>
        </w:rPr>
        <w:t xml:space="preserve">3</w:t>
      </w:r>
      <w:r>
        <w:rPr>
          <w:rFonts w:hint="eastAsia" w:ascii="宋体" w:hAnsi="宋体"/>
          <w:b/>
          <w:bCs/>
          <w:color w:val="000000"/>
          <w:spacing w:val="7"/>
          <w:sz w:val="24"/>
          <w:szCs w:val="24"/>
          <w:highlight w:val="none"/>
        </w:rPr>
        <w:t xml:space="preserve">分</w:t>
      </w:r>
      <w:r>
        <w:rPr>
          <w:rFonts w:hint="eastAsia" w:ascii="宋体" w:hAnsi="宋体"/>
          <w:b/>
          <w:bCs/>
          <w:color w:val="000000"/>
          <w:spacing w:val="7"/>
          <w:sz w:val="24"/>
          <w:szCs w:val="24"/>
          <w:highlight w:val="none"/>
        </w:rPr>
      </w:r>
      <w:r/>
    </w:p>
    <w:p>
      <w:pPr>
        <w:pStyle w:val="694"/>
        <w:ind w:left="479" w:firstLine="0"/>
        <w:keepLines w:val="0"/>
        <w:keepNext w:val="0"/>
        <w:pageBreakBefore w:val="0"/>
        <w:spacing w:line="480" w:lineRule="exact"/>
        <w:widowControl w:val="off"/>
        <w:rPr>
          <w:rFonts w:ascii="Times New Roman" w:hAnsi="Times New Roman" w:eastAsia="宋体" w:cs="Times New Roman"/>
          <w:color w:val="000000"/>
          <w:spacing w:val="7"/>
          <w:sz w:val="24"/>
          <w:szCs w:val="24"/>
          <w:highlight w:val="none"/>
        </w:rPr>
      </w:pPr>
      <w:r>
        <w:rPr>
          <w:rFonts w:hint="eastAsia" w:ascii="Times New Roman" w:hAnsi="Times New Roman" w:eastAsia="宋体" w:cs="Times New Roman"/>
          <w:color w:val="000000"/>
          <w:spacing w:val="7"/>
          <w:sz w:val="24"/>
          <w:szCs w:val="24"/>
          <w:highlight w:val="none"/>
        </w:rPr>
        <w:t xml:space="preserve">根据投标人提供的</w:t>
      </w:r>
      <w:r>
        <w:rPr>
          <w:rFonts w:ascii="Times New Roman" w:hAnsi="Times New Roman" w:eastAsia="宋体" w:cs="Times New Roman"/>
          <w:color w:val="000000"/>
          <w:spacing w:val="7"/>
          <w:sz w:val="24"/>
          <w:szCs w:val="24"/>
          <w:highlight w:val="none"/>
        </w:rPr>
        <w:t xml:space="preserve">售后服务承诺及保障措施综合评分。</w:t>
      </w:r>
      <w:r>
        <w:rPr>
          <w:rFonts w:ascii="Times New Roman" w:hAnsi="Times New Roman" w:eastAsia="宋体" w:cs="Times New Roman"/>
          <w:color w:val="000000"/>
          <w:spacing w:val="7"/>
          <w:sz w:val="24"/>
          <w:szCs w:val="24"/>
          <w:highlight w:val="none"/>
        </w:rPr>
      </w:r>
      <w:r/>
    </w:p>
    <w:p>
      <w:pPr>
        <w:pStyle w:val="694"/>
        <w:ind w:firstLine="508"/>
        <w:keepLines w:val="0"/>
        <w:keepNext w:val="0"/>
        <w:pageBreakBefore w:val="0"/>
        <w:spacing w:line="480" w:lineRule="exact"/>
        <w:widowControl w:val="off"/>
        <w:rPr>
          <w:rFonts w:ascii="Times New Roman" w:hAnsi="Times New Roman" w:eastAsia="宋体" w:cs="Times New Roman"/>
          <w:color w:val="000000"/>
          <w:spacing w:val="7"/>
          <w:sz w:val="24"/>
          <w:szCs w:val="24"/>
          <w:highlight w:val="none"/>
        </w:rPr>
      </w:pPr>
      <w:r>
        <w:rPr>
          <w:rFonts w:ascii="Times New Roman" w:hAnsi="Times New Roman" w:eastAsia="宋体" w:cs="Times New Roman"/>
          <w:color w:val="000000"/>
          <w:spacing w:val="7"/>
          <w:sz w:val="24"/>
          <w:szCs w:val="24"/>
          <w:highlight w:val="none"/>
        </w:rPr>
        <w:t xml:space="preserve">（1）服务响应机制（</w:t>
      </w:r>
      <w:r>
        <w:rPr>
          <w:rFonts w:hint="eastAsia" w:ascii="Times New Roman" w:hAnsi="Times New Roman" w:eastAsia="宋体" w:cs="Times New Roman"/>
          <w:color w:val="000000"/>
          <w:spacing w:val="7"/>
          <w:sz w:val="24"/>
          <w:szCs w:val="24"/>
          <w:highlight w:val="none"/>
          <w:lang w:val="en-US" w:eastAsia="zh-CN"/>
        </w:rPr>
        <w:t xml:space="preserve">2</w:t>
      </w:r>
      <w:r>
        <w:rPr>
          <w:rFonts w:ascii="Times New Roman" w:hAnsi="Times New Roman" w:eastAsia="宋体" w:cs="Times New Roman"/>
          <w:color w:val="000000"/>
          <w:spacing w:val="7"/>
          <w:sz w:val="24"/>
          <w:szCs w:val="24"/>
          <w:highlight w:val="none"/>
        </w:rPr>
        <w:t xml:space="preserve">分）：方案明确提供7×24小时热线电话、远程网络等服务方式，热线电话和远程网络提供技术咨询和即时服务，2小时内给予明确的响应并解决，现场服务适用于排解重大故障的，得</w:t>
      </w:r>
      <w:r>
        <w:rPr>
          <w:rFonts w:hint="eastAsia" w:ascii="Times New Roman" w:hAnsi="Times New Roman" w:eastAsia="宋体" w:cs="Times New Roman"/>
          <w:color w:val="000000"/>
          <w:spacing w:val="7"/>
          <w:sz w:val="24"/>
          <w:szCs w:val="24"/>
          <w:highlight w:val="none"/>
          <w:lang w:val="en-US" w:eastAsia="zh-CN"/>
        </w:rPr>
        <w:t xml:space="preserve">2</w:t>
      </w:r>
      <w:r>
        <w:rPr>
          <w:rFonts w:ascii="Times New Roman" w:hAnsi="Times New Roman" w:eastAsia="宋体" w:cs="Times New Roman"/>
          <w:color w:val="000000"/>
          <w:spacing w:val="7"/>
          <w:sz w:val="24"/>
          <w:szCs w:val="24"/>
          <w:highlight w:val="none"/>
        </w:rPr>
        <w:t xml:space="preserve">分。</w:t>
      </w:r>
      <w:r>
        <w:rPr>
          <w:rFonts w:ascii="Times New Roman" w:hAnsi="Times New Roman" w:eastAsia="宋体" w:cs="Times New Roman"/>
          <w:color w:val="000000"/>
          <w:spacing w:val="7"/>
          <w:sz w:val="24"/>
          <w:szCs w:val="24"/>
          <w:highlight w:val="none"/>
        </w:rPr>
      </w:r>
      <w:r/>
    </w:p>
    <w:p>
      <w:pPr>
        <w:pStyle w:val="694"/>
        <w:ind w:left="0" w:firstLine="508"/>
        <w:keepLines w:val="0"/>
        <w:keepNext w:val="0"/>
        <w:pageBreakBefore w:val="0"/>
        <w:spacing w:line="480" w:lineRule="exact"/>
        <w:widowControl w:val="off"/>
        <w:rPr>
          <w:rFonts w:hint="eastAsia" w:ascii="Times New Roman" w:hAnsi="Times New Roman" w:eastAsia="宋体" w:cs="Times New Roman"/>
          <w:color w:val="000000"/>
          <w:spacing w:val="7"/>
          <w:sz w:val="24"/>
          <w:szCs w:val="24"/>
          <w:highlight w:val="none"/>
          <w:lang w:eastAsia="zh-CN"/>
        </w:rPr>
      </w:pPr>
      <w:r>
        <w:rPr>
          <w:rFonts w:ascii="Times New Roman" w:hAnsi="Times New Roman" w:eastAsia="宋体" w:cs="Times New Roman"/>
          <w:color w:val="000000"/>
          <w:spacing w:val="7"/>
          <w:sz w:val="24"/>
          <w:szCs w:val="24"/>
          <w:highlight w:val="none"/>
        </w:rPr>
        <w:t xml:space="preserve">（2）驻场服务（1分）：方案明确项目验收完成后1年内安排1名项目工程师常驻采购人现场，全职负责系统的开发、部署、配置、培训、优化及日常保障工作的</w:t>
      </w:r>
      <w:r>
        <w:rPr>
          <w:rFonts w:hint="eastAsia" w:ascii="Times New Roman" w:hAnsi="Times New Roman" w:eastAsia="宋体" w:cs="Times New Roman"/>
          <w:color w:val="000000"/>
          <w:spacing w:val="7"/>
          <w:sz w:val="24"/>
          <w:szCs w:val="24"/>
          <w:highlight w:val="none"/>
          <w:lang w:val="en-US" w:eastAsia="zh-CN"/>
        </w:rPr>
        <w:t xml:space="preserve">基础上</w:t>
      </w:r>
      <w:r>
        <w:rPr>
          <w:rFonts w:ascii="Times New Roman" w:hAnsi="Times New Roman" w:eastAsia="宋体" w:cs="Times New Roman"/>
          <w:color w:val="000000"/>
          <w:spacing w:val="7"/>
          <w:sz w:val="24"/>
          <w:szCs w:val="24"/>
          <w:highlight w:val="none"/>
        </w:rPr>
        <w:t xml:space="preserve">，</w:t>
      </w:r>
      <w:r>
        <w:rPr>
          <w:rFonts w:ascii="宋体" w:hAnsi="宋体" w:eastAsia="宋体" w:cs="宋体"/>
          <w:color w:val="000000"/>
          <w:sz w:val="24"/>
          <w:szCs w:val="24"/>
          <w:highlight w:val="none"/>
        </w:rPr>
        <w:t xml:space="preserve">制定定期巡检、季度质控回访计划</w:t>
      </w:r>
      <w:r>
        <w:rPr>
          <w:rFonts w:hint="eastAsia" w:ascii="宋体" w:hAnsi="宋体" w:eastAsia="宋体" w:cs="宋体"/>
          <w:color w:val="000000"/>
          <w:sz w:val="24"/>
          <w:szCs w:val="24"/>
          <w:highlight w:val="none"/>
          <w:lang w:val="en-US" w:eastAsia="zh-CN"/>
        </w:rPr>
        <w:t xml:space="preserve">的</w:t>
      </w:r>
      <w:r>
        <w:rPr>
          <w:rFonts w:ascii="Times New Roman" w:hAnsi="Times New Roman" w:eastAsia="宋体" w:cs="Times New Roman"/>
          <w:color w:val="000000"/>
          <w:spacing w:val="7"/>
          <w:sz w:val="24"/>
          <w:szCs w:val="24"/>
          <w:highlight w:val="none"/>
        </w:rPr>
        <w:t xml:space="preserve">得1分。</w:t>
      </w:r>
      <w:r>
        <w:rPr>
          <w:rFonts w:ascii="Times New Roman" w:hAnsi="Times New Roman" w:eastAsia="宋体" w:cs="Times New Roman"/>
          <w:color w:val="000000"/>
          <w:spacing w:val="7"/>
          <w:sz w:val="24"/>
          <w:szCs w:val="24"/>
          <w:highlight w:val="none"/>
        </w:rPr>
        <w:br w:type="textWrapping" w:clear="all"/>
      </w:r>
      <w:r>
        <w:rPr>
          <w:rFonts w:hint="eastAsia" w:ascii="Times New Roman" w:hAnsi="Times New Roman" w:eastAsia="宋体" w:cs="Times New Roman"/>
          <w:color w:val="000000"/>
          <w:spacing w:val="7"/>
          <w:sz w:val="24"/>
          <w:szCs w:val="24"/>
          <w:highlight w:val="none"/>
          <w:lang w:val="en-US" w:eastAsia="zh-CN"/>
        </w:rPr>
        <w:t xml:space="preserve">    </w:t>
      </w:r>
      <w:r>
        <w:rPr>
          <w:rFonts w:hint="eastAsia" w:ascii="Times New Roman" w:hAnsi="Times New Roman" w:eastAsia="宋体" w:cs="Times New Roman"/>
          <w:color w:val="000000"/>
          <w:spacing w:val="7"/>
          <w:sz w:val="24"/>
          <w:szCs w:val="24"/>
          <w:highlight w:val="none"/>
        </w:rPr>
        <w:t xml:space="preserve">上述方案描述模糊或内容不针对本项目或方案内有缺少内容或未提供方案</w:t>
      </w:r>
      <w:r>
        <w:rPr>
          <w:rFonts w:hint="eastAsia" w:ascii="Times New Roman" w:hAnsi="Times New Roman" w:eastAsia="宋体" w:cs="Times New Roman"/>
          <w:color w:val="000000"/>
          <w:spacing w:val="7"/>
          <w:sz w:val="24"/>
          <w:szCs w:val="24"/>
          <w:highlight w:val="none"/>
          <w:lang w:val="en-US" w:eastAsia="zh-CN"/>
        </w:rPr>
        <w:t xml:space="preserve">的不得分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eastAsia="zh-CN"/>
        </w:rPr>
      </w:r>
      <w:r/>
    </w:p>
    <w:p>
      <w:pPr>
        <w:pStyle w:val="745"/>
        <w:ind w:left="0" w:firstLine="510"/>
        <w:keepLines w:val="0"/>
        <w:keepNext w:val="0"/>
        <w:pageBreakBefore w:val="0"/>
        <w:spacing w:line="480" w:lineRule="exact"/>
        <w:rPr>
          <w:rFonts w:hint="eastAsia" w:ascii="Times New Roman" w:hAnsi="Times New Roman" w:eastAsia="宋体" w:cs="Times New Roman"/>
          <w:b/>
          <w:bCs/>
          <w:color w:val="000000"/>
          <w:spacing w:val="7"/>
          <w:szCs w:val="24"/>
          <w:highlight w:val="none"/>
          <w:lang w:val="en-US" w:eastAsia="zh-CN"/>
        </w:rPr>
      </w:pPr>
      <w:r>
        <w:rPr>
          <w:rFonts w:hint="eastAsia" w:ascii="Times New Roman" w:hAnsi="Times New Roman" w:eastAsia="宋体" w:cs="Times New Roman"/>
          <w:b/>
          <w:bCs/>
          <w:color w:val="000000"/>
          <w:spacing w:val="7"/>
          <w:szCs w:val="24"/>
          <w:highlight w:val="none"/>
          <w:lang w:val="en-US" w:eastAsia="zh-CN"/>
        </w:rPr>
        <w:t xml:space="preserve">4.</w:t>
      </w:r>
      <w:r>
        <w:rPr>
          <w:rFonts w:ascii="Times New Roman" w:hAnsi="Times New Roman" w:eastAsia="宋体" w:cs="Times New Roman"/>
          <w:b/>
          <w:bCs/>
          <w:color w:val="000000"/>
          <w:spacing w:val="7"/>
          <w:sz w:val="24"/>
          <w:szCs w:val="24"/>
          <w:highlight w:val="none"/>
        </w:rPr>
        <w:t xml:space="preserve">人员配置分</w:t>
      </w:r>
      <w:r>
        <w:rPr>
          <w:rFonts w:hint="eastAsia" w:ascii="Times New Roman" w:hAnsi="Times New Roman" w:eastAsia="宋体" w:cs="Times New Roman"/>
          <w:b/>
          <w:bCs/>
          <w:color w:val="000000"/>
          <w:spacing w:val="7"/>
          <w:sz w:val="24"/>
          <w:szCs w:val="24"/>
          <w:highlight w:val="none"/>
          <w:lang w:val="en-US" w:eastAsia="zh-CN"/>
        </w:rPr>
        <w:t xml:space="preserve"> </w:t>
      </w:r>
      <w:r>
        <w:rPr>
          <w:rFonts w:hint="eastAsia" w:ascii="Times New Roman" w:hAnsi="Times New Roman" w:eastAsia="宋体" w:cs="Times New Roman"/>
          <w:b/>
          <w:bCs/>
          <w:color w:val="000000"/>
          <w:spacing w:val="7"/>
          <w:szCs w:val="24"/>
          <w:highlight w:val="none"/>
          <w:lang w:val="en-US" w:eastAsia="zh-CN"/>
        </w:rPr>
        <w:t xml:space="preserve">4.0 分</w:t>
      </w:r>
      <w:r>
        <w:rPr>
          <w:rFonts w:hint="eastAsia" w:ascii="Times New Roman" w:hAnsi="Times New Roman" w:eastAsia="宋体" w:cs="Times New Roman"/>
          <w:b/>
          <w:bCs/>
          <w:color w:val="000000"/>
          <w:spacing w:val="7"/>
          <w:szCs w:val="24"/>
          <w:highlight w:val="none"/>
          <w:lang w:val="en-US" w:eastAsia="zh-CN"/>
        </w:rPr>
      </w:r>
      <w:r/>
    </w:p>
    <w:p>
      <w:pPr>
        <w:pStyle w:val="745"/>
        <w:ind w:left="0" w:firstLine="510"/>
        <w:keepLines w:val="0"/>
        <w:keepNext w:val="0"/>
        <w:pageBreakBefore w:val="0"/>
        <w:spacing w:line="480" w:lineRule="exact"/>
        <w:rPr>
          <w:rFonts w:hint="eastAsia" w:ascii="Times New Roman" w:hAnsi="Times New Roman" w:eastAsia="宋体" w:cs="Times New Roman"/>
          <w:color w:val="000000"/>
          <w:spacing w:val="7"/>
          <w:szCs w:val="24"/>
          <w:highlight w:val="none"/>
          <w:lang w:val="en-US" w:eastAsia="zh-CN"/>
        </w:rPr>
      </w:pPr>
      <w:r>
        <w:rPr>
          <w:rFonts w:hint="eastAsia" w:ascii="Times New Roman" w:hAnsi="Times New Roman" w:eastAsia="宋体" w:cs="Times New Roman"/>
          <w:color w:val="000000"/>
          <w:spacing w:val="7"/>
          <w:szCs w:val="24"/>
          <w:highlight w:val="none"/>
          <w:lang w:val="en-US" w:eastAsia="zh-CN"/>
        </w:rPr>
        <w:t xml:space="preserve">投标人针对本项目拟配备的项目组成员中，具有有效的数据库系统工程师证书、系统集成项目管理工程师</w:t>
      </w:r>
      <w:r>
        <w:rPr>
          <w:rFonts w:hint="eastAsia" w:ascii="Times New Roman" w:hAnsi="Times New Roman" w:cs="Times New Roman"/>
          <w:color w:val="000000"/>
          <w:spacing w:val="7"/>
          <w:szCs w:val="24"/>
          <w:highlight w:val="none"/>
          <w:lang w:val="en-US" w:eastAsia="zh-CN"/>
        </w:rPr>
        <w:t xml:space="preserve">、系统架构设计师证书、高级及以上</w:t>
      </w:r>
      <w:r>
        <w:rPr>
          <w:rFonts w:hint="eastAsia" w:ascii="Times New Roman" w:hAnsi="Times New Roman" w:eastAsia="宋体" w:cs="Times New Roman"/>
          <w:color w:val="000000"/>
          <w:spacing w:val="7"/>
          <w:szCs w:val="24"/>
          <w:highlight w:val="none"/>
          <w:lang w:val="en-US" w:eastAsia="zh-CN"/>
        </w:rPr>
        <w:t xml:space="preserve">软件类技术职称/资格证明的</w:t>
      </w:r>
      <w:r>
        <w:rPr>
          <w:rFonts w:hint="eastAsia" w:ascii="Times New Roman" w:hAnsi="Times New Roman" w:eastAsia="宋体" w:cs="Times New Roman"/>
          <w:color w:val="000000"/>
          <w:spacing w:val="7"/>
          <w:szCs w:val="24"/>
          <w:highlight w:val="none"/>
          <w:lang w:val="en-US" w:eastAsia="zh-CN"/>
        </w:rPr>
        <w:t xml:space="preserve">，每提供一个有效证书得1分，本项最多得4分。</w:t>
      </w:r>
      <w:r>
        <w:rPr>
          <w:rFonts w:hint="eastAsia" w:ascii="Times New Roman" w:hAnsi="Times New Roman" w:eastAsia="宋体" w:cs="Times New Roman"/>
          <w:b/>
          <w:bCs/>
          <w:color w:val="000000"/>
          <w:spacing w:val="7"/>
          <w:szCs w:val="24"/>
          <w:highlight w:val="none"/>
          <w:lang w:val="en-US" w:eastAsia="zh-CN"/>
        </w:rPr>
        <w:t xml:space="preserve">（请在投标文件中提供相关证明材料，并提供投标人为其缴纳的社保证明，不提供不得分）</w:t>
      </w:r>
      <w:r>
        <w:rPr>
          <w:rFonts w:ascii="Times New Roman" w:hAnsi="Times New Roman" w:eastAsia="宋体" w:cs="Times New Roman"/>
          <w:bCs/>
          <w:color w:val="000000"/>
          <w:spacing w:val="7"/>
          <w:sz w:val="24"/>
          <w:szCs w:val="24"/>
          <w:highlight w:val="none"/>
        </w:rPr>
        <w:t xml:space="preserve">【0</w:t>
      </w:r>
      <w:r>
        <w:rPr>
          <w:rFonts w:ascii="Times New Roman" w:hAnsi="Times New Roman" w:eastAsia="宋体" w:cs="Times New Roman"/>
          <w:bCs/>
          <w:color w:val="000000"/>
          <w:spacing w:val="7"/>
          <w:sz w:val="24"/>
          <w:szCs w:val="24"/>
          <w:highlight w:val="none"/>
          <w:lang w:val="en-US" w:eastAsia="zh-CN"/>
        </w:rPr>
        <w:t xml:space="preserve">-</w:t>
      </w:r>
      <w:r>
        <w:rPr>
          <w:rFonts w:hint="eastAsia" w:ascii="Times New Roman" w:hAnsi="Times New Roman" w:cs="Times New Roman"/>
          <w:bCs/>
          <w:color w:val="000000"/>
          <w:spacing w:val="7"/>
          <w:sz w:val="24"/>
          <w:szCs w:val="24"/>
          <w:highlight w:val="none"/>
          <w:lang w:val="en-US" w:eastAsia="zh-CN"/>
        </w:rPr>
        <w:t xml:space="preserve">4</w:t>
      </w:r>
      <w:r>
        <w:rPr>
          <w:rFonts w:ascii="Times New Roman" w:hAnsi="Times New Roman" w:eastAsia="宋体" w:cs="Times New Roman"/>
          <w:bCs/>
          <w:color w:val="000000"/>
          <w:spacing w:val="7"/>
          <w:sz w:val="24"/>
          <w:szCs w:val="24"/>
          <w:highlight w:val="none"/>
        </w:rPr>
        <w:t xml:space="preserve">】</w:t>
      </w:r>
      <w:r>
        <w:rPr>
          <w:rFonts w:hint="eastAsia" w:ascii="Times New Roman" w:hAnsi="Times New Roman" w:eastAsia="宋体" w:cs="Times New Roman"/>
          <w:color w:val="000000"/>
          <w:spacing w:val="7"/>
          <w:szCs w:val="24"/>
          <w:highlight w:val="none"/>
          <w:lang w:val="en-US" w:eastAsia="zh-CN"/>
        </w:rPr>
      </w:r>
      <w:r/>
    </w:p>
    <w:p>
      <w:pPr>
        <w:pStyle w:val="745"/>
        <w:ind w:left="0" w:firstLine="510"/>
        <w:keepLines w:val="0"/>
        <w:keepNext w:val="0"/>
        <w:pageBreakBefore w:val="0"/>
        <w:spacing w:line="480" w:lineRule="exact"/>
        <w:rPr>
          <w:rFonts w:ascii="Times New Roman" w:hAnsi="Times New Roman" w:eastAsia="宋体" w:cs="Times New Roman"/>
          <w:b/>
          <w:bCs/>
          <w:color w:val="000000"/>
          <w:spacing w:val="7"/>
          <w:szCs w:val="24"/>
          <w:highlight w:val="none"/>
          <w:lang w:val="en-US" w:eastAsia="zh-CN"/>
        </w:rPr>
      </w:pPr>
      <w:r>
        <w:rPr>
          <w:rFonts w:hint="eastAsia" w:ascii="Times New Roman" w:hAnsi="Times New Roman" w:eastAsia="宋体" w:cs="Times New Roman"/>
          <w:b/>
          <w:bCs/>
          <w:color w:val="000000"/>
          <w:spacing w:val="7"/>
          <w:szCs w:val="24"/>
          <w:highlight w:val="none"/>
          <w:lang w:val="en-US" w:eastAsia="zh-CN"/>
        </w:rPr>
        <w:t xml:space="preserve">注：同一人持有多个证书，不重复计分。</w:t>
      </w:r>
      <w:r>
        <w:rPr>
          <w:rFonts w:ascii="Times New Roman" w:hAnsi="Times New Roman" w:eastAsia="宋体" w:cs="Times New Roman"/>
          <w:b/>
          <w:bCs/>
          <w:color w:val="000000"/>
          <w:spacing w:val="7"/>
          <w:szCs w:val="24"/>
          <w:highlight w:val="none"/>
          <w:lang w:val="en-US" w:eastAsia="zh-CN"/>
        </w:rPr>
      </w:r>
      <w:r/>
    </w:p>
    <w:p>
      <w:pPr>
        <w:pStyle w:val="745"/>
        <w:numPr>
          <w:ilvl w:val="0"/>
          <w:numId w:val="0"/>
        </w:numPr>
        <w:ind w:left="0" w:firstLine="510"/>
        <w:keepLines w:val="0"/>
        <w:keepNext w:val="0"/>
        <w:pageBreakBefore w:val="0"/>
        <w:spacing w:line="480" w:lineRule="exact"/>
        <w:rPr>
          <w:rFonts w:hint="eastAsia" w:cs="Times New Roman"/>
          <w:b/>
          <w:bCs/>
          <w:color w:val="000000"/>
          <w:spacing w:val="7"/>
          <w:sz w:val="24"/>
          <w:szCs w:val="24"/>
          <w:highlight w:val="none"/>
          <w:lang w:val="en-US" w:eastAsia="zh-CN"/>
        </w:rPr>
      </w:pPr>
      <w:r>
        <w:rPr>
          <w:rFonts w:hint="eastAsia" w:ascii="宋体" w:hAnsi="宋体" w:cs="Times New Roman"/>
          <w:b/>
          <w:bCs/>
          <w:color w:val="000000"/>
          <w:spacing w:val="7"/>
          <w:sz w:val="24"/>
          <w:szCs w:val="24"/>
          <w:highlight w:val="none"/>
          <w:lang w:val="en-US" w:eastAsia="zh-CN" w:bidi="ar-SA"/>
        </w:rPr>
        <w:t xml:space="preserve">5.</w:t>
      </w:r>
      <w:r>
        <w:rPr>
          <w:rFonts w:ascii="Times New Roman" w:hAnsi="Times New Roman" w:eastAsia="宋体" w:cs="Times New Roman"/>
          <w:b/>
          <w:bCs/>
          <w:color w:val="000000"/>
          <w:sz w:val="24"/>
          <w:szCs w:val="24"/>
          <w:highlight w:val="none"/>
        </w:rPr>
        <w:t xml:space="preserve">履约能力分</w:t>
      </w:r>
      <w:r>
        <w:rPr>
          <w:rFonts w:hint="eastAsia" w:ascii="Times New Roman" w:hAnsi="Times New Roman" w:eastAsia="宋体" w:cs="Times New Roman"/>
          <w:b/>
          <w:bCs/>
          <w:color w:val="000000"/>
          <w:sz w:val="24"/>
          <w:szCs w:val="24"/>
          <w:highlight w:val="none"/>
          <w:lang w:val="en-US" w:eastAsia="zh-CN"/>
        </w:rPr>
        <w:t xml:space="preserve"> </w:t>
      </w:r>
      <w:r>
        <w:rPr>
          <w:rFonts w:hint="eastAsia" w:cs="Times New Roman"/>
          <w:b/>
          <w:bCs/>
          <w:color w:val="000000"/>
          <w:spacing w:val="7"/>
          <w:sz w:val="24"/>
          <w:szCs w:val="24"/>
          <w:highlight w:val="none"/>
          <w:lang w:val="en-US" w:eastAsia="zh-CN"/>
        </w:rPr>
        <w:t xml:space="preserve">12.0 分</w:t>
      </w:r>
      <w:r>
        <w:rPr>
          <w:rFonts w:hint="eastAsia" w:cs="Times New Roman"/>
          <w:b/>
          <w:bCs/>
          <w:color w:val="000000"/>
          <w:spacing w:val="7"/>
          <w:sz w:val="24"/>
          <w:szCs w:val="24"/>
          <w:highlight w:val="none"/>
          <w:lang w:val="en-US" w:eastAsia="zh-CN"/>
        </w:rPr>
      </w:r>
      <w:r/>
    </w:p>
    <w:p>
      <w:pPr>
        <w:pStyle w:val="694"/>
        <w:ind w:left="0" w:firstLine="510"/>
        <w:jc w:val="left"/>
        <w:keepLines w:val="0"/>
        <w:keepNext w:val="0"/>
        <w:pageBreakBefore w:val="0"/>
        <w:spacing w:line="480" w:lineRule="exact"/>
        <w:widowControl w:val="off"/>
        <w:rPr>
          <w:rFonts w:hint="eastAsia" w:ascii="宋体" w:hAnsi="宋体" w:eastAsia="宋体" w:cs="Times New Roman"/>
          <w:b/>
          <w:bCs/>
          <w:color w:val="000000"/>
          <w:spacing w:val="7"/>
          <w:sz w:val="24"/>
          <w:szCs w:val="24"/>
          <w:highlight w:val="none"/>
          <w:lang w:val="en-US" w:eastAsia="zh-CN" w:bidi="ar-SA"/>
        </w:rPr>
      </w:pPr>
      <w:r>
        <w:rPr>
          <w:rFonts w:hint="eastAsia" w:ascii="宋体" w:hAnsi="宋体" w:eastAsia="宋体" w:cs="Times New Roman"/>
          <w:b/>
          <w:bCs/>
          <w:color w:val="000000"/>
          <w:spacing w:val="7"/>
          <w:sz w:val="24"/>
          <w:szCs w:val="24"/>
          <w:highlight w:val="none"/>
          <w:lang w:val="en-US" w:eastAsia="zh-CN" w:bidi="ar-SA"/>
        </w:rPr>
        <w:t xml:space="preserve">5.1类似业绩6分</w:t>
      </w:r>
      <w:r>
        <w:rPr>
          <w:rFonts w:hint="eastAsia" w:ascii="宋体" w:hAnsi="宋体" w:eastAsia="宋体" w:cs="Times New Roman"/>
          <w:b/>
          <w:bCs/>
          <w:color w:val="000000"/>
          <w:spacing w:val="7"/>
          <w:sz w:val="24"/>
          <w:szCs w:val="24"/>
          <w:highlight w:val="none"/>
          <w:lang w:val="en-US" w:eastAsia="zh-CN" w:bidi="ar-SA"/>
        </w:rPr>
      </w:r>
      <w:r/>
    </w:p>
    <w:p>
      <w:pPr>
        <w:pStyle w:val="745"/>
        <w:numPr>
          <w:ilvl w:val="0"/>
          <w:numId w:val="0"/>
        </w:numPr>
        <w:ind w:firstLine="508"/>
        <w:keepLines w:val="0"/>
        <w:keepNext w:val="0"/>
        <w:pageBreakBefore w:val="0"/>
        <w:spacing w:line="480" w:lineRule="exact"/>
        <w:rPr>
          <w:rFonts w:hint="eastAsia" w:cs="Times New Roman"/>
          <w:b/>
          <w:bCs/>
          <w:color w:val="000000"/>
          <w:spacing w:val="7"/>
          <w:sz w:val="24"/>
          <w:szCs w:val="24"/>
          <w:highlight w:val="none"/>
          <w:lang w:val="en-US" w:eastAsia="zh-CN"/>
        </w:rPr>
      </w:pPr>
      <w:r>
        <w:rPr>
          <w:rFonts w:hint="eastAsia" w:ascii="Times New Roman" w:hAnsi="Times New Roman" w:eastAsia="宋体" w:cs="Times New Roman"/>
          <w:color w:val="000000"/>
          <w:spacing w:val="7"/>
          <w:sz w:val="24"/>
          <w:szCs w:val="24"/>
          <w:highlight w:val="none"/>
          <w:lang w:val="en-US" w:eastAsia="zh-CN" w:bidi="ar-SA"/>
        </w:rPr>
        <w:t xml:space="preserve">投标人提供</w:t>
      </w:r>
      <w:r>
        <w:rPr>
          <w:rFonts w:ascii="Times New Roman" w:hAnsi="Times New Roman" w:eastAsia="宋体" w:cs="Times New Roman"/>
          <w:color w:val="000000"/>
          <w:spacing w:val="7"/>
          <w:sz w:val="24"/>
          <w:szCs w:val="24"/>
          <w:highlight w:val="none"/>
          <w:lang w:val="en-US" w:eastAsia="zh-CN" w:bidi="ar-SA"/>
        </w:rPr>
        <w:t xml:space="preserve">202</w:t>
      </w:r>
      <w:r>
        <w:rPr>
          <w:rFonts w:hint="eastAsia" w:ascii="Times New Roman" w:hAnsi="Times New Roman" w:eastAsia="宋体" w:cs="Times New Roman"/>
          <w:color w:val="000000"/>
          <w:spacing w:val="7"/>
          <w:sz w:val="24"/>
          <w:szCs w:val="24"/>
          <w:highlight w:val="none"/>
          <w:lang w:val="en-US" w:eastAsia="zh-CN" w:bidi="ar-SA"/>
        </w:rPr>
        <w:t xml:space="preserve">3</w:t>
      </w:r>
      <w:r>
        <w:rPr>
          <w:rFonts w:ascii="Times New Roman" w:hAnsi="Times New Roman" w:eastAsia="宋体" w:cs="Times New Roman"/>
          <w:color w:val="000000"/>
          <w:spacing w:val="7"/>
          <w:sz w:val="24"/>
          <w:szCs w:val="24"/>
          <w:highlight w:val="none"/>
          <w:lang w:val="en-US" w:eastAsia="zh-CN" w:bidi="ar-SA"/>
        </w:rPr>
        <w:t xml:space="preserve">年1月1日以来</w:t>
      </w:r>
      <w:r>
        <w:rPr>
          <w:rFonts w:hint="eastAsia" w:ascii="Times New Roman" w:hAnsi="Times New Roman" w:eastAsia="宋体" w:cs="Times New Roman"/>
          <w:color w:val="000000"/>
          <w:spacing w:val="7"/>
          <w:sz w:val="24"/>
          <w:szCs w:val="24"/>
          <w:highlight w:val="none"/>
          <w:lang w:val="en-US" w:eastAsia="zh-CN" w:bidi="ar-SA"/>
        </w:rPr>
        <w:t xml:space="preserve">类似项目业绩的，每提供一份得2分，最多得6分。</w:t>
      </w:r>
      <w:r>
        <w:rPr>
          <w:rFonts w:hint="eastAsia" w:ascii="Times New Roman" w:hAnsi="Times New Roman" w:eastAsia="宋体" w:cs="Times New Roman"/>
          <w:b/>
          <w:bCs/>
          <w:color w:val="000000"/>
          <w:spacing w:val="7"/>
          <w:sz w:val="24"/>
          <w:szCs w:val="24"/>
          <w:highlight w:val="none"/>
          <w:lang w:val="en-US" w:eastAsia="zh-CN" w:bidi="ar-SA"/>
        </w:rPr>
        <w:t xml:space="preserve">（</w:t>
      </w:r>
      <w:r>
        <w:rPr>
          <w:rFonts w:ascii="Times New Roman" w:hAnsi="Times New Roman" w:eastAsia="宋体" w:cs="Times New Roman"/>
          <w:b/>
          <w:bCs/>
          <w:color w:val="000000"/>
          <w:spacing w:val="7"/>
          <w:sz w:val="24"/>
          <w:szCs w:val="24"/>
          <w:highlight w:val="none"/>
          <w:lang w:val="en-US" w:eastAsia="zh-CN" w:bidi="ar-SA"/>
        </w:rPr>
        <w:t xml:space="preserve">以合同签订时间为准</w:t>
      </w:r>
      <w:r>
        <w:rPr>
          <w:rFonts w:hint="eastAsia" w:ascii="Times New Roman" w:hAnsi="Times New Roman" w:eastAsia="宋体" w:cs="Times New Roman"/>
          <w:b/>
          <w:bCs/>
          <w:color w:val="000000"/>
          <w:spacing w:val="7"/>
          <w:sz w:val="24"/>
          <w:szCs w:val="24"/>
          <w:highlight w:val="none"/>
          <w:lang w:val="en-US" w:eastAsia="zh-CN" w:bidi="ar-SA"/>
        </w:rPr>
        <w:t xml:space="preserve">，请在投标文件中提供合同或用户验收报告等项目实例证明扫描件，不提供的不得分）</w:t>
      </w:r>
      <w:r>
        <w:rPr>
          <w:rFonts w:ascii="Times New Roman" w:hAnsi="Times New Roman" w:eastAsia="宋体" w:cs="Times New Roman"/>
          <w:bCs/>
          <w:color w:val="000000"/>
          <w:spacing w:val="7"/>
          <w:sz w:val="24"/>
          <w:szCs w:val="24"/>
          <w:highlight w:val="none"/>
          <w:lang w:val="en-US" w:eastAsia="zh-CN" w:bidi="ar-SA"/>
        </w:rPr>
        <w:t xml:space="preserve">【0</w:t>
      </w:r>
      <w:r>
        <w:rPr>
          <w:rFonts w:hint="eastAsia" w:ascii="Times New Roman" w:hAnsi="Times New Roman" w:eastAsia="宋体" w:cs="Times New Roman"/>
          <w:bCs/>
          <w:color w:val="000000"/>
          <w:spacing w:val="7"/>
          <w:sz w:val="24"/>
          <w:szCs w:val="24"/>
          <w:highlight w:val="none"/>
          <w:lang w:val="en-US" w:eastAsia="zh-CN" w:bidi="ar-SA"/>
        </w:rPr>
        <w:t xml:space="preserve">/2/4/6</w:t>
      </w:r>
      <w:r>
        <w:rPr>
          <w:rFonts w:ascii="Times New Roman" w:hAnsi="Times New Roman" w:eastAsia="宋体" w:cs="Times New Roman"/>
          <w:bCs/>
          <w:color w:val="000000"/>
          <w:spacing w:val="7"/>
          <w:sz w:val="24"/>
          <w:szCs w:val="24"/>
          <w:highlight w:val="none"/>
          <w:lang w:val="en-US" w:eastAsia="zh-CN" w:bidi="ar-SA"/>
        </w:rPr>
        <w:t xml:space="preserve">】</w:t>
      </w:r>
      <w:r>
        <w:rPr>
          <w:rFonts w:hint="eastAsia" w:cs="Times New Roman"/>
          <w:b/>
          <w:bCs/>
          <w:color w:val="000000"/>
          <w:spacing w:val="7"/>
          <w:sz w:val="24"/>
          <w:szCs w:val="24"/>
          <w:highlight w:val="none"/>
          <w:lang w:val="en-US" w:eastAsia="zh-CN"/>
        </w:rPr>
      </w:r>
      <w:r/>
    </w:p>
    <w:p>
      <w:pPr>
        <w:pStyle w:val="745"/>
        <w:numPr>
          <w:ilvl w:val="0"/>
          <w:numId w:val="0"/>
        </w:numPr>
        <w:ind w:firstLine="510"/>
        <w:keepLines w:val="0"/>
        <w:keepNext w:val="0"/>
        <w:pageBreakBefore w:val="0"/>
        <w:spacing w:line="480" w:lineRule="exact"/>
        <w:rPr>
          <w:rFonts w:hint="eastAsia" w:ascii="宋体" w:hAnsi="宋体" w:eastAsia="宋体" w:cs="Times New Roman"/>
          <w:b/>
          <w:bCs/>
          <w:color w:val="000000"/>
          <w:spacing w:val="7"/>
          <w:sz w:val="24"/>
          <w:szCs w:val="24"/>
          <w:highlight w:val="none"/>
          <w:lang w:val="en-US" w:eastAsia="zh-CN"/>
        </w:rPr>
      </w:pPr>
      <w:r>
        <w:rPr>
          <w:rFonts w:hint="eastAsia" w:cs="Times New Roman"/>
          <w:b/>
          <w:bCs/>
          <w:color w:val="000000"/>
          <w:spacing w:val="7"/>
          <w:sz w:val="24"/>
          <w:szCs w:val="24"/>
          <w:highlight w:val="none"/>
          <w:lang w:val="en-US" w:eastAsia="zh-CN"/>
        </w:rPr>
        <w:t xml:space="preserve">5.2</w:t>
      </w:r>
      <w:r>
        <w:rPr>
          <w:rFonts w:hint="eastAsia" w:ascii="宋体" w:hAnsi="宋体" w:eastAsia="宋体" w:cs="Times New Roman"/>
          <w:b/>
          <w:bCs/>
          <w:color w:val="000000"/>
          <w:spacing w:val="7"/>
          <w:sz w:val="24"/>
          <w:szCs w:val="24"/>
          <w:highlight w:val="none"/>
          <w:lang w:val="en-US" w:eastAsia="zh-CN"/>
        </w:rPr>
        <w:t xml:space="preserve">体系认证2分</w:t>
      </w:r>
      <w:r>
        <w:rPr>
          <w:rFonts w:hint="eastAsia" w:ascii="宋体" w:hAnsi="宋体" w:eastAsia="宋体" w:cs="Times New Roman"/>
          <w:b/>
          <w:bCs/>
          <w:color w:val="000000"/>
          <w:spacing w:val="7"/>
          <w:sz w:val="24"/>
          <w:szCs w:val="24"/>
          <w:highlight w:val="none"/>
          <w:lang w:val="en-US" w:eastAsia="zh-CN"/>
        </w:rPr>
      </w:r>
      <w:r/>
    </w:p>
    <w:p>
      <w:pPr>
        <w:pStyle w:val="745"/>
        <w:ind w:left="0" w:firstLine="510"/>
        <w:keepLines w:val="0"/>
        <w:keepNext w:val="0"/>
        <w:pageBreakBefore w:val="0"/>
        <w:spacing w:line="480" w:lineRule="exact"/>
        <w:rPr>
          <w:rFonts w:hint="eastAsia" w:ascii="Times New Roman" w:hAnsi="Times New Roman" w:eastAsia="宋体" w:cs="Times New Roman"/>
          <w:color w:val="000000"/>
          <w:spacing w:val="7"/>
          <w:szCs w:val="24"/>
          <w:highlight w:val="none"/>
          <w:lang w:val="en-US" w:eastAsia="zh-CN"/>
        </w:rPr>
      </w:pPr>
      <w:r>
        <w:rPr>
          <w:rFonts w:hint="eastAsia" w:ascii="Times New Roman" w:hAnsi="Times New Roman" w:eastAsia="宋体" w:cs="Times New Roman"/>
          <w:color w:val="000000"/>
          <w:spacing w:val="7"/>
          <w:szCs w:val="24"/>
          <w:highlight w:val="none"/>
          <w:lang w:val="en-US" w:eastAsia="zh-CN"/>
        </w:rPr>
        <w:t xml:space="preserve">投标人具有有效的质量管理体系认证证书得0.5分</w:t>
      </w:r>
      <w:r>
        <w:rPr>
          <w:rFonts w:hint="eastAsia" w:ascii="Times New Roman" w:hAnsi="Times New Roman" w:cs="Times New Roman"/>
          <w:color w:val="000000"/>
          <w:spacing w:val="7"/>
          <w:szCs w:val="24"/>
          <w:highlight w:val="none"/>
          <w:lang w:val="en-US" w:eastAsia="zh-CN"/>
        </w:rPr>
        <w:t xml:space="preserve">；</w:t>
      </w:r>
      <w:r>
        <w:rPr>
          <w:rFonts w:hint="eastAsia" w:ascii="Times New Roman" w:hAnsi="Times New Roman" w:eastAsia="宋体" w:cs="Times New Roman"/>
          <w:color w:val="000000"/>
          <w:spacing w:val="7"/>
          <w:szCs w:val="24"/>
          <w:highlight w:val="none"/>
          <w:lang w:val="en-US" w:eastAsia="zh-CN"/>
        </w:rPr>
        <w:t xml:space="preserve">具有</w:t>
      </w:r>
      <w:r>
        <w:rPr>
          <w:rFonts w:hint="eastAsia" w:ascii="Times New Roman" w:hAnsi="Times New Roman" w:eastAsia="宋体" w:cs="Times New Roman"/>
          <w:color w:val="000000"/>
          <w:spacing w:val="7"/>
          <w:szCs w:val="24"/>
          <w:highlight w:val="none"/>
          <w:lang w:val="en-US" w:eastAsia="zh-CN"/>
        </w:rPr>
        <w:t xml:space="preserve">有效的</w:t>
      </w:r>
      <w:r>
        <w:rPr>
          <w:rFonts w:hint="eastAsia" w:ascii="Times New Roman" w:hAnsi="Times New Roman" w:eastAsia="宋体" w:cs="Times New Roman"/>
          <w:color w:val="000000"/>
          <w:spacing w:val="7"/>
          <w:szCs w:val="24"/>
          <w:highlight w:val="none"/>
          <w:lang w:val="en-US" w:eastAsia="zh-CN"/>
        </w:rPr>
        <w:t xml:space="preserve">信息技术服务管理体系认证证书得0.5分</w:t>
      </w:r>
      <w:r>
        <w:rPr>
          <w:rFonts w:hint="eastAsia" w:ascii="Times New Roman" w:hAnsi="Times New Roman" w:cs="Times New Roman"/>
          <w:color w:val="000000"/>
          <w:spacing w:val="7"/>
          <w:szCs w:val="24"/>
          <w:highlight w:val="none"/>
          <w:lang w:val="en-US" w:eastAsia="zh-CN"/>
        </w:rPr>
        <w:t xml:space="preserve">；</w:t>
      </w:r>
      <w:r>
        <w:rPr>
          <w:rFonts w:hint="eastAsia" w:ascii="Times New Roman" w:hAnsi="Times New Roman" w:eastAsia="宋体" w:cs="Times New Roman"/>
          <w:color w:val="000000"/>
          <w:spacing w:val="7"/>
          <w:szCs w:val="24"/>
          <w:highlight w:val="none"/>
          <w:lang w:val="en-US" w:eastAsia="zh-CN"/>
        </w:rPr>
        <w:t xml:space="preserve">具有</w:t>
      </w:r>
      <w:bookmarkStart w:id="287" w:name="OLE_LINK33"/>
      <w:r>
        <w:rPr>
          <w:rFonts w:hint="eastAsia" w:ascii="Times New Roman" w:hAnsi="Times New Roman" w:eastAsia="宋体" w:cs="Times New Roman"/>
          <w:color w:val="000000"/>
          <w:spacing w:val="7"/>
          <w:szCs w:val="24"/>
          <w:highlight w:val="none"/>
          <w:lang w:val="en-US" w:eastAsia="zh-CN"/>
        </w:rPr>
        <w:t xml:space="preserve">有效的</w:t>
      </w:r>
      <w:r>
        <w:rPr>
          <w:rFonts w:hint="eastAsia" w:ascii="Times New Roman" w:hAnsi="Times New Roman" w:eastAsia="宋体" w:cs="Times New Roman"/>
          <w:color w:val="000000"/>
          <w:spacing w:val="7"/>
          <w:szCs w:val="24"/>
          <w:highlight w:val="none"/>
          <w:lang w:val="en-US" w:eastAsia="zh-CN"/>
        </w:rPr>
        <w:t xml:space="preserve">信息安全管理体系认证</w:t>
      </w:r>
      <w:bookmarkEnd w:id="287"/>
      <w:r>
        <w:rPr>
          <w:rFonts w:hint="eastAsia" w:ascii="Times New Roman" w:hAnsi="Times New Roman" w:eastAsia="宋体" w:cs="Times New Roman"/>
          <w:color w:val="000000"/>
          <w:spacing w:val="7"/>
          <w:szCs w:val="24"/>
          <w:highlight w:val="none"/>
          <w:lang w:val="en-US" w:eastAsia="zh-CN"/>
        </w:rPr>
        <w:t xml:space="preserve">证书得</w:t>
      </w:r>
      <w:r>
        <w:rPr>
          <w:rFonts w:hint="eastAsia" w:ascii="Times New Roman" w:hAnsi="Times New Roman" w:cs="Times New Roman"/>
          <w:color w:val="000000"/>
          <w:spacing w:val="7"/>
          <w:szCs w:val="24"/>
          <w:highlight w:val="none"/>
          <w:lang w:val="en-US" w:eastAsia="zh-CN"/>
        </w:rPr>
        <w:t xml:space="preserve">1</w:t>
      </w:r>
      <w:r>
        <w:rPr>
          <w:rFonts w:hint="eastAsia" w:ascii="Times New Roman" w:hAnsi="Times New Roman" w:eastAsia="宋体" w:cs="Times New Roman"/>
          <w:color w:val="000000"/>
          <w:spacing w:val="7"/>
          <w:szCs w:val="24"/>
          <w:highlight w:val="none"/>
          <w:lang w:val="en-US" w:eastAsia="zh-CN"/>
        </w:rPr>
        <w:t xml:space="preserve">分；本项最多得2分。</w:t>
      </w:r>
      <w:r>
        <w:rPr>
          <w:rFonts w:hint="eastAsia" w:ascii="Times New Roman" w:hAnsi="Times New Roman" w:eastAsia="宋体" w:cs="Times New Roman"/>
          <w:b/>
          <w:bCs/>
          <w:color w:val="000000"/>
          <w:spacing w:val="7"/>
          <w:szCs w:val="24"/>
          <w:highlight w:val="none"/>
          <w:lang w:val="en-US" w:eastAsia="zh-CN"/>
        </w:rPr>
        <w:t xml:space="preserve">（请在投标文件中提供证书扫描件</w:t>
      </w:r>
      <w:r>
        <w:rPr>
          <w:rFonts w:ascii="Times New Roman" w:hAnsi="Times New Roman" w:eastAsia="宋体" w:cs="Times New Roman"/>
          <w:b/>
          <w:bCs/>
          <w:color w:val="000000"/>
          <w:highlight w:val="none"/>
          <w:lang w:val="en-US" w:eastAsia="zh-CN"/>
        </w:rPr>
        <w:t xml:space="preserve">及国家认证认可监督管理委员会官方网站上的查询截图的证明材料</w:t>
      </w:r>
      <w:r>
        <w:rPr>
          <w:rFonts w:hint="eastAsia" w:ascii="Times New Roman" w:hAnsi="Times New Roman" w:eastAsia="宋体" w:cs="Times New Roman"/>
          <w:b/>
          <w:bCs/>
          <w:color w:val="000000"/>
          <w:spacing w:val="7"/>
          <w:szCs w:val="24"/>
          <w:highlight w:val="none"/>
          <w:lang w:val="en-US" w:eastAsia="zh-CN"/>
        </w:rPr>
        <w:t xml:space="preserve">，不提供或提供不全的不得分）</w:t>
      </w:r>
      <w:r>
        <w:rPr>
          <w:rFonts w:ascii="Times New Roman" w:hAnsi="Times New Roman" w:eastAsia="宋体" w:cs="Times New Roman"/>
          <w:bCs/>
          <w:color w:val="000000"/>
          <w:spacing w:val="7"/>
          <w:sz w:val="24"/>
          <w:szCs w:val="24"/>
          <w:highlight w:val="none"/>
        </w:rPr>
        <w:t xml:space="preserve">【0</w:t>
      </w:r>
      <w:r>
        <w:rPr>
          <w:rFonts w:ascii="Times New Roman" w:hAnsi="Times New Roman" w:eastAsia="宋体" w:cs="Times New Roman"/>
          <w:bCs/>
          <w:color w:val="000000"/>
          <w:spacing w:val="7"/>
          <w:sz w:val="24"/>
          <w:szCs w:val="24"/>
          <w:highlight w:val="none"/>
          <w:lang w:val="en-US" w:eastAsia="zh-CN"/>
        </w:rPr>
        <w:t xml:space="preserve">-</w:t>
      </w:r>
      <w:r>
        <w:rPr>
          <w:rFonts w:hint="eastAsia" w:ascii="Times New Roman" w:hAnsi="Times New Roman" w:cs="Times New Roman"/>
          <w:bCs/>
          <w:color w:val="000000"/>
          <w:spacing w:val="7"/>
          <w:sz w:val="24"/>
          <w:szCs w:val="24"/>
          <w:highlight w:val="none"/>
          <w:lang w:val="en-US" w:eastAsia="zh-CN"/>
        </w:rPr>
        <w:t xml:space="preserve">2</w:t>
      </w:r>
      <w:r>
        <w:rPr>
          <w:rFonts w:ascii="Times New Roman" w:hAnsi="Times New Roman" w:eastAsia="宋体" w:cs="Times New Roman"/>
          <w:bCs/>
          <w:color w:val="000000"/>
          <w:spacing w:val="7"/>
          <w:sz w:val="24"/>
          <w:szCs w:val="24"/>
          <w:highlight w:val="none"/>
        </w:rPr>
        <w:t xml:space="preserve">】</w:t>
      </w:r>
      <w:r>
        <w:rPr>
          <w:rFonts w:hint="eastAsia" w:ascii="Times New Roman" w:hAnsi="Times New Roman" w:eastAsia="宋体" w:cs="Times New Roman"/>
          <w:color w:val="000000"/>
          <w:spacing w:val="7"/>
          <w:szCs w:val="24"/>
          <w:highlight w:val="none"/>
          <w:lang w:val="en-US" w:eastAsia="zh-CN"/>
        </w:rPr>
      </w:r>
      <w:r/>
    </w:p>
    <w:p>
      <w:pPr>
        <w:pStyle w:val="745"/>
        <w:ind w:left="0" w:firstLine="508"/>
        <w:keepLines w:val="0"/>
        <w:keepNext w:val="0"/>
        <w:pageBreakBefore w:val="0"/>
        <w:spacing w:line="480" w:lineRule="exact"/>
        <w:rPr>
          <w:rFonts w:ascii="宋体" w:hAnsi="宋体" w:eastAsia="宋体" w:cs="Times New Roman"/>
          <w:b/>
          <w:bCs/>
          <w:color w:val="000000"/>
          <w:spacing w:val="7"/>
          <w:sz w:val="24"/>
          <w:szCs w:val="24"/>
          <w:highlight w:val="none"/>
          <w:lang w:val="en-US" w:eastAsia="zh-CN"/>
        </w:rPr>
      </w:pPr>
      <w:r>
        <w:rPr>
          <w:rFonts w:hint="eastAsia" w:ascii="宋体" w:hAnsi="宋体" w:eastAsia="宋体" w:cs="Times New Roman"/>
          <w:b/>
          <w:bCs/>
          <w:color w:val="000000"/>
          <w:spacing w:val="7"/>
          <w:sz w:val="24"/>
          <w:szCs w:val="24"/>
          <w:highlight w:val="none"/>
          <w:lang w:val="en-US" w:eastAsia="zh-CN"/>
        </w:rPr>
        <w:t xml:space="preserve">5.3软件著作权登记证书3分</w:t>
      </w:r>
      <w:r>
        <w:rPr>
          <w:rFonts w:ascii="宋体" w:hAnsi="宋体" w:eastAsia="宋体" w:cs="Times New Roman"/>
          <w:b/>
          <w:bCs/>
          <w:color w:val="000000"/>
          <w:spacing w:val="7"/>
          <w:sz w:val="24"/>
          <w:szCs w:val="24"/>
          <w:highlight w:val="none"/>
          <w:lang w:val="en-US" w:eastAsia="zh-CN"/>
        </w:rPr>
      </w:r>
      <w:r/>
    </w:p>
    <w:p>
      <w:pPr>
        <w:pStyle w:val="745"/>
        <w:ind w:left="0" w:firstLine="510"/>
        <w:keepLines w:val="0"/>
        <w:keepNext w:val="0"/>
        <w:pageBreakBefore w:val="0"/>
        <w:spacing w:line="480" w:lineRule="exact"/>
        <w:rPr>
          <w:rFonts w:hint="eastAsia" w:ascii="宋体" w:hAnsi="宋体" w:cs="Times New Roman"/>
          <w:b/>
          <w:bCs/>
          <w:color w:val="000000"/>
          <w:spacing w:val="7"/>
          <w:sz w:val="24"/>
          <w:szCs w:val="24"/>
          <w:highlight w:val="none"/>
          <w:lang w:val="en-US" w:eastAsia="zh-CN" w:bidi="ar-SA"/>
        </w:rPr>
      </w:pPr>
      <w:r>
        <w:rPr>
          <w:rFonts w:hint="eastAsia" w:ascii="Times New Roman" w:hAnsi="Times New Roman" w:eastAsia="宋体" w:cs="Times New Roman"/>
          <w:color w:val="000000"/>
          <w:spacing w:val="7"/>
          <w:sz w:val="24"/>
          <w:szCs w:val="24"/>
          <w:highlight w:val="none"/>
          <w:lang w:val="en-US" w:eastAsia="zh-CN" w:bidi="ar-SA"/>
        </w:rPr>
        <w:t xml:space="preserve">投标人具有与本项目相关的软件著作权登记证书，</w:t>
      </w:r>
      <w:r>
        <w:rPr>
          <w:rFonts w:hint="eastAsia" w:ascii="Times New Roman" w:hAnsi="Times New Roman" w:eastAsia="宋体" w:cs="Times New Roman"/>
          <w:color w:val="000000"/>
          <w:spacing w:val="7"/>
          <w:szCs w:val="24"/>
          <w:highlight w:val="none"/>
          <w:lang w:val="en-US" w:eastAsia="zh-CN"/>
        </w:rPr>
        <w:t xml:space="preserve">每提供1个</w:t>
      </w:r>
      <w:r>
        <w:rPr>
          <w:rFonts w:hint="eastAsia" w:ascii="Times New Roman" w:hAnsi="Times New Roman" w:eastAsia="宋体" w:cs="Times New Roman"/>
          <w:color w:val="000000"/>
          <w:spacing w:val="7"/>
          <w:sz w:val="24"/>
          <w:szCs w:val="24"/>
          <w:highlight w:val="none"/>
          <w:lang w:val="en-US" w:eastAsia="zh-CN" w:bidi="ar-SA"/>
        </w:rPr>
        <w:t xml:space="preserve">得1.5分，最多得3分。</w:t>
      </w:r>
      <w:r>
        <w:rPr>
          <w:rFonts w:hint="eastAsia" w:ascii="Times New Roman" w:hAnsi="Times New Roman" w:eastAsia="宋体" w:cs="Times New Roman"/>
          <w:b/>
          <w:bCs/>
          <w:color w:val="000000"/>
          <w:spacing w:val="7"/>
          <w:sz w:val="24"/>
          <w:szCs w:val="24"/>
          <w:highlight w:val="none"/>
          <w:lang w:val="en-US" w:eastAsia="zh-CN" w:bidi="ar-SA"/>
        </w:rPr>
        <w:t xml:space="preserve">（请在投标文件中提供证书</w:t>
      </w:r>
      <w:r>
        <w:rPr>
          <w:rFonts w:hint="eastAsia" w:ascii="Times New Roman" w:hAnsi="Times New Roman" w:eastAsia="宋体" w:cs="Times New Roman"/>
          <w:b/>
          <w:bCs/>
          <w:color w:val="000000"/>
          <w:spacing w:val="7"/>
          <w:szCs w:val="24"/>
          <w:highlight w:val="none"/>
          <w:lang w:val="en-US" w:eastAsia="zh-CN"/>
        </w:rPr>
        <w:t xml:space="preserve">扫描件</w:t>
      </w:r>
      <w:r>
        <w:rPr>
          <w:rFonts w:hint="eastAsia" w:ascii="Times New Roman" w:hAnsi="Times New Roman" w:eastAsia="宋体" w:cs="Times New Roman"/>
          <w:b/>
          <w:bCs/>
          <w:color w:val="000000"/>
          <w:spacing w:val="7"/>
          <w:sz w:val="24"/>
          <w:szCs w:val="24"/>
          <w:highlight w:val="none"/>
          <w:lang w:val="en-US" w:eastAsia="zh-CN" w:bidi="ar-SA"/>
        </w:rPr>
        <w:t xml:space="preserve">，不提供的不得分）</w:t>
      </w:r>
      <w:r>
        <w:rPr>
          <w:rFonts w:ascii="Times New Roman" w:hAnsi="Times New Roman" w:eastAsia="宋体" w:cs="Times New Roman"/>
          <w:bCs/>
          <w:color w:val="000000"/>
          <w:spacing w:val="7"/>
          <w:sz w:val="24"/>
          <w:szCs w:val="24"/>
          <w:highlight w:val="none"/>
        </w:rPr>
        <w:t xml:space="preserve">【0</w:t>
      </w:r>
      <w:r>
        <w:rPr>
          <w:rFonts w:ascii="Times New Roman" w:hAnsi="Times New Roman" w:eastAsia="宋体" w:cs="Times New Roman"/>
          <w:bCs/>
          <w:color w:val="000000"/>
          <w:spacing w:val="7"/>
          <w:sz w:val="24"/>
          <w:szCs w:val="24"/>
          <w:highlight w:val="none"/>
          <w:lang w:val="en-US" w:eastAsia="zh-CN"/>
        </w:rPr>
        <w:t xml:space="preserve">-</w:t>
      </w:r>
      <w:r>
        <w:rPr>
          <w:rFonts w:hint="eastAsia" w:ascii="Times New Roman" w:hAnsi="Times New Roman" w:cs="Times New Roman"/>
          <w:bCs/>
          <w:color w:val="000000"/>
          <w:spacing w:val="7"/>
          <w:sz w:val="24"/>
          <w:szCs w:val="24"/>
          <w:highlight w:val="none"/>
          <w:lang w:val="en-US" w:eastAsia="zh-CN"/>
        </w:rPr>
        <w:t xml:space="preserve">3</w:t>
      </w:r>
      <w:r>
        <w:rPr>
          <w:rFonts w:ascii="Times New Roman" w:hAnsi="Times New Roman" w:eastAsia="宋体" w:cs="Times New Roman"/>
          <w:bCs/>
          <w:color w:val="000000"/>
          <w:spacing w:val="7"/>
          <w:sz w:val="24"/>
          <w:szCs w:val="24"/>
          <w:highlight w:val="none"/>
        </w:rPr>
        <w:t xml:space="preserve">】</w:t>
      </w:r>
      <w:r>
        <w:rPr>
          <w:rFonts w:hint="eastAsia" w:ascii="宋体" w:hAnsi="宋体" w:cs="Times New Roman"/>
          <w:b/>
          <w:bCs/>
          <w:color w:val="000000"/>
          <w:spacing w:val="7"/>
          <w:sz w:val="24"/>
          <w:szCs w:val="24"/>
          <w:highlight w:val="none"/>
          <w:lang w:val="en-US" w:eastAsia="zh-CN" w:bidi="ar-SA"/>
        </w:rPr>
      </w:r>
      <w:r/>
    </w:p>
    <w:p>
      <w:pPr>
        <w:pStyle w:val="694"/>
        <w:numPr>
          <w:ilvl w:val="0"/>
          <w:numId w:val="0"/>
        </w:numPr>
        <w:ind w:left="0" w:firstLine="510"/>
        <w:keepLines w:val="0"/>
        <w:keepNext w:val="0"/>
        <w:pageBreakBefore w:val="0"/>
        <w:spacing w:line="480" w:lineRule="exact"/>
        <w:widowControl w:val="off"/>
        <w:rPr>
          <w:rFonts w:hint="eastAsia" w:ascii="宋体" w:hAnsi="宋体" w:cs="Times New Roman"/>
          <w:b/>
          <w:bCs/>
          <w:color w:val="000000"/>
          <w:spacing w:val="7"/>
          <w:sz w:val="24"/>
          <w:szCs w:val="24"/>
          <w:highlight w:val="none"/>
          <w:lang w:val="en-US" w:eastAsia="zh-CN" w:bidi="ar-SA"/>
        </w:rPr>
      </w:pPr>
      <w:r>
        <w:rPr>
          <w:rFonts w:hint="eastAsia" w:ascii="Times New Roman" w:hAnsi="Times New Roman" w:eastAsia="宋体" w:cs="Times New Roman"/>
          <w:b/>
          <w:bCs/>
          <w:color w:val="000000"/>
          <w:spacing w:val="7"/>
          <w:sz w:val="24"/>
          <w:szCs w:val="24"/>
          <w:highlight w:val="none"/>
          <w:lang w:val="en-US" w:eastAsia="zh-CN" w:bidi="ar-SA"/>
        </w:rPr>
        <w:t xml:space="preserve">5.4</w:t>
      </w:r>
      <w:r>
        <w:rPr>
          <w:rFonts w:ascii="Times New Roman" w:hAnsi="Times New Roman" w:eastAsia="宋体" w:cs="Times New Roman"/>
          <w:b/>
          <w:bCs/>
          <w:color w:val="000000"/>
          <w:spacing w:val="7"/>
          <w:sz w:val="24"/>
          <w:szCs w:val="24"/>
          <w:highlight w:val="none"/>
          <w:lang w:val="en-US" w:eastAsia="zh-CN" w:bidi="ar-SA"/>
        </w:rPr>
        <w:t xml:space="preserve">环境标志产品</w:t>
      </w:r>
      <w:r>
        <w:rPr>
          <w:rFonts w:hint="eastAsia" w:ascii="宋体" w:hAnsi="宋体" w:cs="Times New Roman"/>
          <w:b/>
          <w:bCs/>
          <w:color w:val="000000"/>
          <w:spacing w:val="7"/>
          <w:sz w:val="24"/>
          <w:szCs w:val="24"/>
          <w:highlight w:val="none"/>
          <w:lang w:val="en-US" w:eastAsia="zh-CN" w:bidi="ar-SA"/>
        </w:rPr>
        <w:t xml:space="preserve">1分</w:t>
      </w:r>
      <w:r>
        <w:rPr>
          <w:rFonts w:hint="eastAsia" w:ascii="宋体" w:hAnsi="宋体" w:cs="Times New Roman"/>
          <w:b/>
          <w:bCs/>
          <w:color w:val="000000"/>
          <w:spacing w:val="7"/>
          <w:sz w:val="24"/>
          <w:szCs w:val="24"/>
          <w:highlight w:val="none"/>
          <w:lang w:val="en-US" w:eastAsia="zh-CN" w:bidi="ar-SA"/>
        </w:rPr>
      </w:r>
      <w:r/>
    </w:p>
    <w:p>
      <w:pPr>
        <w:pStyle w:val="745"/>
        <w:ind w:left="0" w:firstLine="510"/>
        <w:keepLines w:val="0"/>
        <w:keepNext w:val="0"/>
        <w:pageBreakBefore w:val="0"/>
        <w:spacing w:line="480" w:lineRule="exact"/>
        <w:widowControl w:val="off"/>
        <w:rPr>
          <w:rFonts w:hint="eastAsia" w:ascii="Times New Roman" w:hAnsi="Times New Roman" w:eastAsia="宋体" w:cs="Times New Roman"/>
          <w:color w:val="000000"/>
          <w:spacing w:val="7"/>
          <w:szCs w:val="24"/>
          <w:highlight w:val="none"/>
          <w:lang w:val="en-US" w:eastAsia="zh-CN"/>
        </w:rPr>
      </w:pPr>
      <w:r>
        <w:rPr>
          <w:rFonts w:hint="eastAsia" w:ascii="Times New Roman" w:hAnsi="Times New Roman" w:eastAsia="宋体" w:cs="Times New Roman"/>
          <w:color w:val="000000"/>
          <w:spacing w:val="7"/>
          <w:szCs w:val="24"/>
          <w:highlight w:val="none"/>
          <w:lang w:val="en-US" w:eastAsia="zh-CN"/>
        </w:rPr>
        <w:t xml:space="preserve">评委根据其投报产品是否属于环境标志产品政府采购品目清单进行评分，有一个得</w:t>
      </w:r>
      <w:r>
        <w:rPr>
          <w:rFonts w:hint="eastAsia" w:ascii="Times New Roman" w:hAnsi="Times New Roman" w:cs="Times New Roman"/>
          <w:color w:val="000000"/>
          <w:spacing w:val="7"/>
          <w:szCs w:val="24"/>
          <w:highlight w:val="none"/>
          <w:lang w:val="en-US" w:eastAsia="zh-CN"/>
        </w:rPr>
        <w:t xml:space="preserve">1</w:t>
      </w:r>
      <w:r>
        <w:rPr>
          <w:rFonts w:hint="eastAsia" w:ascii="Times New Roman" w:hAnsi="Times New Roman" w:eastAsia="宋体" w:cs="Times New Roman"/>
          <w:color w:val="000000"/>
          <w:spacing w:val="7"/>
          <w:szCs w:val="24"/>
          <w:highlight w:val="none"/>
          <w:lang w:val="en-US" w:eastAsia="zh-CN"/>
        </w:rPr>
        <w:t xml:space="preserve">分，最多得</w:t>
      </w:r>
      <w:r>
        <w:rPr>
          <w:rFonts w:hint="eastAsia" w:ascii="Times New Roman" w:hAnsi="Times New Roman" w:cs="Times New Roman"/>
          <w:color w:val="000000"/>
          <w:spacing w:val="7"/>
          <w:szCs w:val="24"/>
          <w:highlight w:val="none"/>
          <w:lang w:val="en-US" w:eastAsia="zh-CN"/>
        </w:rPr>
        <w:t xml:space="preserve">1</w:t>
      </w:r>
      <w:r>
        <w:rPr>
          <w:rFonts w:hint="eastAsia" w:ascii="Times New Roman" w:hAnsi="Times New Roman" w:eastAsia="宋体" w:cs="Times New Roman"/>
          <w:color w:val="000000"/>
          <w:spacing w:val="7"/>
          <w:szCs w:val="24"/>
          <w:highlight w:val="none"/>
          <w:lang w:val="en-US" w:eastAsia="zh-CN"/>
        </w:rPr>
        <w:t xml:space="preserve">分</w:t>
      </w:r>
      <w:r>
        <w:rPr>
          <w:rFonts w:hint="eastAsia" w:ascii="Times New Roman" w:hAnsi="Times New Roman" w:eastAsia="宋体" w:cs="Times New Roman"/>
          <w:b/>
          <w:bCs/>
          <w:color w:val="000000"/>
          <w:spacing w:val="7"/>
          <w:szCs w:val="24"/>
          <w:highlight w:val="none"/>
          <w:lang w:val="en-US" w:eastAsia="zh-CN"/>
        </w:rPr>
        <w:t xml:space="preserve">（请在投标文件中提供国家确定的认证机构出具的、处于有效期之内的环境标志产品认证证书（若证书有附件（附录）的，附件（附录）须随证书一起提供），不提供的不得分）。</w:t>
      </w:r>
      <w:r>
        <w:rPr>
          <w:rFonts w:ascii="Times New Roman" w:hAnsi="Times New Roman" w:eastAsia="宋体" w:cs="Times New Roman"/>
          <w:bCs/>
          <w:color w:val="000000"/>
          <w:spacing w:val="7"/>
          <w:sz w:val="24"/>
          <w:szCs w:val="24"/>
          <w:highlight w:val="none"/>
        </w:rPr>
        <w:t xml:space="preserve">【0</w:t>
      </w:r>
      <w:r>
        <w:rPr>
          <w:rFonts w:hint="eastAsia" w:ascii="Times New Roman" w:hAnsi="Times New Roman" w:eastAsia="宋体" w:cs="Times New Roman"/>
          <w:bCs/>
          <w:color w:val="000000"/>
          <w:spacing w:val="7"/>
          <w:sz w:val="24"/>
          <w:szCs w:val="24"/>
          <w:highlight w:val="none"/>
          <w:lang w:val="en-US" w:eastAsia="zh-CN"/>
        </w:rPr>
        <w:t xml:space="preserve">/1</w:t>
      </w:r>
      <w:r>
        <w:rPr>
          <w:rFonts w:ascii="Times New Roman" w:hAnsi="Times New Roman" w:eastAsia="宋体" w:cs="Times New Roman"/>
          <w:bCs/>
          <w:color w:val="000000"/>
          <w:spacing w:val="7"/>
          <w:sz w:val="24"/>
          <w:szCs w:val="24"/>
          <w:highlight w:val="none"/>
        </w:rPr>
        <w:t xml:space="preserve">】</w:t>
      </w:r>
      <w:r>
        <w:rPr>
          <w:rFonts w:hint="eastAsia" w:ascii="Times New Roman" w:hAnsi="Times New Roman" w:eastAsia="宋体" w:cs="Times New Roman"/>
          <w:color w:val="000000"/>
          <w:spacing w:val="7"/>
          <w:szCs w:val="24"/>
          <w:highlight w:val="none"/>
          <w:lang w:val="en-US" w:eastAsia="zh-CN"/>
        </w:rPr>
      </w:r>
      <w:r/>
    </w:p>
    <w:p>
      <w:pPr>
        <w:pStyle w:val="745"/>
        <w:ind w:left="0" w:firstLine="510"/>
        <w:keepLines w:val="0"/>
        <w:keepNext w:val="0"/>
        <w:pageBreakBefore w:val="0"/>
        <w:spacing w:line="480" w:lineRule="exact"/>
        <w:rPr>
          <w:rFonts w:ascii="Times New Roman" w:hAnsi="Times New Roman" w:eastAsia="宋体" w:cs="Times New Roman"/>
          <w:color w:val="000000"/>
          <w:spacing w:val="7"/>
          <w:szCs w:val="24"/>
          <w:highlight w:val="none"/>
          <w:lang w:val="en-US" w:eastAsia="zh-CN"/>
        </w:rPr>
      </w:pPr>
      <w:r>
        <w:rPr>
          <w:rFonts w:ascii="Times New Roman" w:hAnsi="Times New Roman" w:eastAsia="宋体" w:cs="Times New Roman"/>
          <w:color w:val="000000"/>
          <w:spacing w:val="7"/>
          <w:szCs w:val="24"/>
          <w:highlight w:val="none"/>
          <w:lang w:val="en-US" w:eastAsia="zh-CN"/>
        </w:rPr>
      </w:r>
      <w:r/>
    </w:p>
    <w:p>
      <w:pPr>
        <w:pStyle w:val="745"/>
        <w:ind w:left="0" w:firstLine="510"/>
        <w:keepLines w:val="0"/>
        <w:keepNext w:val="0"/>
        <w:pageBreakBefore w:val="0"/>
        <w:spacing w:line="480" w:lineRule="exact"/>
        <w:rPr>
          <w:rFonts w:ascii="Times New Roman" w:hAnsi="Times New Roman" w:eastAsia="宋体" w:cs="Times New Roman"/>
          <w:b/>
          <w:bCs/>
          <w:color w:val="000000"/>
          <w:spacing w:val="7"/>
          <w:szCs w:val="24"/>
          <w:highlight w:val="none"/>
          <w:lang w:val="en-US" w:eastAsia="zh-CN"/>
        </w:rPr>
      </w:pPr>
      <w:r>
        <w:rPr>
          <w:rFonts w:ascii="Times New Roman" w:hAnsi="Times New Roman" w:eastAsia="宋体" w:cs="Times New Roman"/>
          <w:b/>
          <w:bCs/>
          <w:color w:val="000000"/>
          <w:spacing w:val="7"/>
          <w:szCs w:val="24"/>
          <w:highlight w:val="none"/>
          <w:lang w:val="en-US" w:eastAsia="zh-CN"/>
        </w:rPr>
        <w:t xml:space="preserve">注：以上证明材料，不提供不得分</w:t>
      </w:r>
      <w:r>
        <w:rPr>
          <w:rFonts w:hint="eastAsia" w:ascii="Times New Roman" w:hAnsi="Times New Roman" w:eastAsia="宋体" w:cs="Times New Roman"/>
          <w:b/>
          <w:bCs/>
          <w:color w:val="000000"/>
          <w:spacing w:val="7"/>
          <w:szCs w:val="24"/>
          <w:highlight w:val="none"/>
          <w:lang w:val="en-US" w:eastAsia="zh-CN"/>
        </w:rPr>
        <w:t xml:space="preserve">。</w:t>
      </w:r>
      <w:r>
        <w:rPr>
          <w:rFonts w:ascii="Times New Roman" w:hAnsi="Times New Roman" w:eastAsia="宋体" w:cs="Times New Roman"/>
          <w:b/>
          <w:bCs/>
          <w:color w:val="000000"/>
          <w:spacing w:val="7"/>
          <w:szCs w:val="24"/>
          <w:highlight w:val="none"/>
          <w:lang w:val="en-US" w:eastAsia="zh-CN"/>
        </w:rPr>
      </w:r>
      <w:r/>
    </w:p>
    <w:p>
      <w:pPr>
        <w:pStyle w:val="695"/>
        <w:rPr>
          <w:color w:val="000000"/>
          <w:highlight w:val="none"/>
        </w:rPr>
      </w:pPr>
      <w:r>
        <w:rPr>
          <w:rFonts w:hint="eastAsia"/>
          <w:color w:val="000000"/>
          <w:highlight w:val="none"/>
        </w:rPr>
        <w:br w:type="page" w:clear="all"/>
      </w:r>
      <w:bookmarkStart w:id="288" w:name="_Toc19620"/>
      <w:r>
        <w:rPr>
          <w:rFonts w:hint="eastAsia"/>
          <w:color w:val="000000"/>
          <w:highlight w:val="none"/>
        </w:rPr>
        <w:t xml:space="preserve">第六章 投标文件格式</w:t>
      </w:r>
      <w:bookmarkEnd w:id="273"/>
      <w:r/>
      <w:bookmarkEnd w:id="274"/>
      <w:r/>
      <w:bookmarkEnd w:id="275"/>
      <w:r/>
      <w:bookmarkEnd w:id="288"/>
      <w:r/>
      <w:bookmarkStart w:id="289" w:name="_Hlt26955039"/>
      <w:r/>
      <w:bookmarkEnd w:id="289"/>
      <w:r/>
      <w:bookmarkStart w:id="290" w:name="_Hlt26671244"/>
      <w:r/>
      <w:bookmarkEnd w:id="290"/>
      <w:r/>
      <w:bookmarkStart w:id="291" w:name="_Toc49090576"/>
      <w:r/>
      <w:bookmarkStart w:id="292" w:name="_Toc120614282"/>
      <w:r/>
      <w:bookmarkStart w:id="293" w:name="_Toc26554094"/>
      <w:r>
        <w:rPr>
          <w:color w:val="000000"/>
          <w:highlight w:val="none"/>
        </w:rPr>
      </w:r>
      <w:r/>
    </w:p>
    <w:p>
      <w:pPr>
        <w:pStyle w:val="694"/>
        <w:ind w:firstLine="400"/>
        <w:jc w:val="left"/>
        <w:spacing w:line="440" w:lineRule="exact"/>
        <w:rPr>
          <w:rFonts w:ascii="宋体" w:hAnsi="宋体"/>
          <w:color w:val="000000"/>
          <w:sz w:val="20"/>
          <w:highlight w:val="none"/>
        </w:rPr>
      </w:pPr>
      <w:r/>
      <w:bookmarkEnd w:id="291"/>
      <w:r/>
      <w:bookmarkEnd w:id="292"/>
      <w:r/>
      <w:bookmarkEnd w:id="293"/>
      <w:r>
        <w:rPr>
          <w:rFonts w:ascii="宋体" w:hAnsi="宋体"/>
          <w:color w:val="000000"/>
          <w:sz w:val="20"/>
          <w:highlight w:val="none"/>
        </w:rPr>
      </w:r>
      <w:r/>
    </w:p>
    <w:p>
      <w:pPr>
        <w:pStyle w:val="694"/>
        <w:jc w:val="center"/>
        <w:spacing w:before="120" w:after="120"/>
        <w:widowControl/>
        <w:rPr>
          <w:rFonts w:ascii="宋体" w:hAnsi="宋体" w:cs="黑体"/>
          <w:b/>
          <w:bCs/>
          <w:color w:val="000000"/>
          <w:sz w:val="28"/>
          <w:szCs w:val="28"/>
          <w:highlight w:val="none"/>
        </w:rPr>
      </w:pPr>
      <w:r>
        <w:rPr>
          <w:rFonts w:ascii="宋体" w:hAnsi="宋体" w:cs="黑体"/>
          <w:b/>
          <w:bCs/>
          <w:color w:val="000000"/>
          <w:sz w:val="28"/>
          <w:szCs w:val="28"/>
          <w:highlight w:val="none"/>
        </w:rPr>
        <w:t xml:space="preserve">投标主要文件目录</w:t>
      </w:r>
      <w:r>
        <w:rPr>
          <w:rFonts w:ascii="宋体" w:hAnsi="宋体" w:cs="黑体"/>
          <w:b/>
          <w:bCs/>
          <w:color w:val="000000"/>
          <w:sz w:val="28"/>
          <w:szCs w:val="28"/>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一、封面</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二、投标函</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三、开标一览表</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四、资格证明文件</w:t>
      </w:r>
      <w:r>
        <w:rPr>
          <w:rFonts w:ascii="宋体" w:hAnsi="宋体" w:cs="宋体"/>
          <w:color w:val="000000"/>
          <w:sz w:val="24"/>
          <w:szCs w:val="24"/>
          <w:highlight w:val="none"/>
        </w:rPr>
      </w:r>
      <w:r/>
    </w:p>
    <w:p>
      <w:pPr>
        <w:pStyle w:val="694"/>
        <w:numPr>
          <w:ilvl w:val="0"/>
          <w:numId w:val="0"/>
        </w:numPr>
        <w:jc w:val="left"/>
        <w:spacing w:before="240" w:after="240" w:line="20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w:t>
      </w:r>
      <w:r>
        <w:rPr>
          <w:rFonts w:ascii="宋体" w:hAnsi="宋体" w:cs="宋体"/>
          <w:color w:val="000000"/>
          <w:sz w:val="24"/>
          <w:szCs w:val="24"/>
          <w:highlight w:val="none"/>
        </w:rPr>
        <w:t xml:space="preserve">投标配置及分项报价表</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六、核心产品品牌表</w:t>
      </w:r>
      <w:r>
        <w:rPr>
          <w:rFonts w:ascii="宋体" w:hAnsi="宋体" w:cs="宋体"/>
          <w:color w:val="000000"/>
          <w:sz w:val="24"/>
          <w:szCs w:val="24"/>
          <w:highlight w:val="none"/>
        </w:rPr>
      </w:r>
      <w:r/>
    </w:p>
    <w:p>
      <w:pPr>
        <w:pStyle w:val="694"/>
        <w:jc w:val="both"/>
        <w:spacing w:before="120" w:after="12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七、</w:t>
      </w:r>
      <w:r>
        <w:rPr>
          <w:rFonts w:ascii="宋体" w:hAnsi="宋体" w:eastAsia="宋体" w:cs="宋体"/>
          <w:color w:val="000000"/>
          <w:sz w:val="24"/>
          <w:szCs w:val="24"/>
          <w:highlight w:val="none"/>
        </w:rPr>
        <w:t xml:space="preserve">常用零配件及耗材报价表</w:t>
      </w:r>
      <w:r>
        <w:rPr>
          <w:rFonts w:hint="eastAsia" w:ascii="宋体" w:hAnsi="宋体" w:eastAsia="宋体" w:cs="宋体"/>
          <w:color w:val="000000"/>
          <w:sz w:val="24"/>
          <w:szCs w:val="24"/>
          <w:highlight w:val="none"/>
          <w:lang w:val="en-US" w:eastAsia="zh-CN"/>
        </w:rPr>
      </w:r>
      <w:r/>
    </w:p>
    <w:p>
      <w:pPr>
        <w:pStyle w:val="694"/>
        <w:jc w:val="left"/>
        <w:spacing w:before="240" w:after="240" w:line="20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八</w:t>
      </w:r>
      <w:r>
        <w:rPr>
          <w:rFonts w:ascii="宋体" w:hAnsi="宋体" w:cs="宋体"/>
          <w:color w:val="000000"/>
          <w:sz w:val="24"/>
          <w:szCs w:val="24"/>
          <w:highlight w:val="none"/>
        </w:rPr>
        <w:t xml:space="preserve">、技术参数响应及偏离表</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九</w:t>
      </w:r>
      <w:r>
        <w:rPr>
          <w:rFonts w:ascii="宋体" w:hAnsi="宋体" w:cs="宋体"/>
          <w:color w:val="000000"/>
          <w:sz w:val="24"/>
          <w:szCs w:val="24"/>
          <w:highlight w:val="none"/>
        </w:rPr>
        <w:t xml:space="preserve">、商务条款响应及偏离表</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十</w:t>
      </w:r>
      <w:r>
        <w:rPr>
          <w:rFonts w:ascii="宋体" w:hAnsi="宋体" w:cs="宋体"/>
          <w:color w:val="000000"/>
          <w:sz w:val="24"/>
          <w:szCs w:val="24"/>
          <w:highlight w:val="none"/>
        </w:rPr>
        <w:t xml:space="preserve">、第四章项目需求中实质性要求响应对照表</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十一</w:t>
      </w:r>
      <w:r>
        <w:rPr>
          <w:rFonts w:ascii="宋体" w:hAnsi="宋体" w:cs="宋体"/>
          <w:color w:val="000000"/>
          <w:sz w:val="24"/>
          <w:szCs w:val="24"/>
          <w:highlight w:val="none"/>
        </w:rPr>
        <w:t xml:space="preserve">、技术方案、服务方案</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二</w:t>
      </w:r>
      <w:r>
        <w:rPr>
          <w:rFonts w:ascii="宋体" w:hAnsi="宋体" w:cs="宋体"/>
          <w:color w:val="000000"/>
          <w:sz w:val="24"/>
          <w:szCs w:val="24"/>
          <w:highlight w:val="none"/>
        </w:rPr>
        <w:t xml:space="preserve">、投标人情况介绍</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三</w:t>
      </w:r>
      <w:r>
        <w:rPr>
          <w:rFonts w:ascii="宋体" w:hAnsi="宋体" w:cs="宋体"/>
          <w:color w:val="000000"/>
          <w:sz w:val="24"/>
          <w:szCs w:val="24"/>
          <w:highlight w:val="none"/>
        </w:rPr>
        <w:t xml:space="preserve">、中小企业声明函</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四</w:t>
      </w:r>
      <w:r>
        <w:rPr>
          <w:rFonts w:ascii="宋体" w:hAnsi="宋体" w:cs="宋体"/>
          <w:color w:val="000000"/>
          <w:sz w:val="24"/>
          <w:szCs w:val="24"/>
          <w:highlight w:val="none"/>
        </w:rPr>
        <w:t xml:space="preserve">、残疾人福利性单位声明函</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五</w:t>
      </w:r>
      <w:r>
        <w:rPr>
          <w:rFonts w:ascii="宋体" w:hAnsi="宋体" w:cs="宋体"/>
          <w:color w:val="000000"/>
          <w:sz w:val="24"/>
          <w:szCs w:val="24"/>
          <w:highlight w:val="none"/>
        </w:rPr>
        <w:t xml:space="preserve">、监狱企业的证明文件</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六</w:t>
      </w:r>
      <w:r>
        <w:rPr>
          <w:rFonts w:ascii="宋体" w:hAnsi="宋体" w:cs="宋体"/>
          <w:color w:val="000000"/>
          <w:sz w:val="24"/>
          <w:szCs w:val="24"/>
          <w:highlight w:val="none"/>
        </w:rPr>
        <w:t xml:space="preserve">、</w:t>
      </w:r>
      <w:r>
        <w:rPr>
          <w:rFonts w:hint="eastAsia" w:ascii="宋体" w:hAnsi="宋体" w:cs="宋体"/>
          <w:caps w:val="0"/>
          <w:color w:val="000000"/>
          <w:spacing w:val="0"/>
          <w:sz w:val="24"/>
          <w:szCs w:val="24"/>
          <w:highlight w:val="none"/>
          <w:lang w:val="en-US" w:eastAsia="zh-CN"/>
        </w:rPr>
        <w:t xml:space="preserve">关于符合本国产品标准的声明函</w:t>
      </w:r>
      <w:r>
        <w:rPr>
          <w:rFonts w:ascii="宋体" w:hAnsi="宋体" w:cs="宋体"/>
          <w:color w:val="000000"/>
          <w:sz w:val="24"/>
          <w:szCs w:val="24"/>
          <w:highlight w:val="none"/>
        </w:rPr>
      </w:r>
      <w:r/>
    </w:p>
    <w:p>
      <w:pPr>
        <w:pStyle w:val="694"/>
        <w:jc w:val="left"/>
        <w:spacing w:before="240" w:after="240" w:line="20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七</w:t>
      </w:r>
      <w:r>
        <w:rPr>
          <w:rFonts w:ascii="宋体" w:hAnsi="宋体" w:cs="宋体"/>
          <w:color w:val="000000"/>
          <w:sz w:val="24"/>
          <w:szCs w:val="24"/>
          <w:highlight w:val="none"/>
        </w:rPr>
        <w:t xml:space="preserve">、其他材料</w:t>
      </w:r>
      <w:r>
        <w:rPr>
          <w:rFonts w:ascii="宋体" w:hAnsi="宋体" w:cs="宋体"/>
          <w:color w:val="000000"/>
          <w:sz w:val="24"/>
          <w:szCs w:val="24"/>
          <w:highlight w:val="none"/>
        </w:rPr>
      </w:r>
      <w:r/>
    </w:p>
    <w:p>
      <w:pPr>
        <w:pStyle w:val="694"/>
        <w:spacing w:line="440" w:lineRule="exact"/>
        <w:rPr>
          <w:rFonts w:ascii="宋体" w:hAnsi="宋体"/>
          <w:color w:val="000000"/>
          <w:sz w:val="24"/>
          <w:highlight w:val="none"/>
        </w:rPr>
      </w:pPr>
      <w:r>
        <w:rPr>
          <w:rFonts w:ascii="宋体" w:hAnsi="宋体"/>
          <w:color w:val="000000"/>
          <w:sz w:val="24"/>
          <w:highlight w:val="none"/>
        </w:rPr>
      </w:r>
      <w:r/>
    </w:p>
    <w:p>
      <w:pPr>
        <w:pStyle w:val="694"/>
        <w:rPr>
          <w:color w:val="000000"/>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color w:val="000000"/>
          <w:highlight w:val="none"/>
        </w:rPr>
      </w:r>
      <w:r/>
    </w:p>
    <w:p>
      <w:pPr>
        <w:pStyle w:val="696"/>
        <w:rPr>
          <w:color w:val="000000"/>
          <w:highlight w:val="none"/>
        </w:rPr>
      </w:pPr>
      <w:r/>
      <w:bookmarkStart w:id="294" w:name="_Toc160715778"/>
      <w:r/>
      <w:bookmarkStart w:id="295" w:name="_Toc26298"/>
      <w:r/>
      <w:bookmarkStart w:id="296" w:name="_Toc256000013"/>
      <w:r>
        <w:rPr>
          <w:color w:val="000000"/>
          <w:highlight w:val="none"/>
        </w:rPr>
        <w:t xml:space="preserve">一、封面</w:t>
      </w:r>
      <w:bookmarkEnd w:id="294"/>
      <w:r/>
      <w:bookmarkEnd w:id="295"/>
      <w:r/>
      <w:bookmarkEnd w:id="296"/>
      <w:r>
        <w:rPr>
          <w:color w:val="000000"/>
          <w:highlight w:val="none"/>
        </w:rPr>
      </w:r>
      <w:r/>
    </w:p>
    <w:p>
      <w:pPr>
        <w:pStyle w:val="694"/>
        <w:jc w:val="left"/>
        <w:spacing w:line="440" w:lineRule="exact"/>
        <w:widowControl/>
        <w:rPr>
          <w:rFonts w:ascii="Times New Roman" w:hAnsi="Times New Roman" w:eastAsia="Times New Roman"/>
          <w:color w:val="000000"/>
          <w:spacing w:val="7"/>
          <w:sz w:val="24"/>
          <w:szCs w:val="24"/>
          <w:highlight w:val="none"/>
        </w:rPr>
      </w:pPr>
      <w:r>
        <w:rPr>
          <w:rFonts w:ascii="Times New Roman" w:hAnsi="Times New Roman" w:eastAsia="Times New Roman"/>
          <w:color w:val="000000"/>
          <w:spacing w:val="7"/>
          <w:sz w:val="24"/>
          <w:szCs w:val="24"/>
          <w:highlight w:val="none"/>
        </w:rPr>
      </w:r>
      <w:r/>
    </w:p>
    <w:p>
      <w:pPr>
        <w:pStyle w:val="694"/>
        <w:jc w:val="center"/>
        <w:spacing w:before="540" w:after="540"/>
        <w:widowControl/>
        <w:rPr>
          <w:rFonts w:ascii="宋体" w:hAnsi="宋体" w:cs="宋体"/>
          <w:color w:val="000000"/>
          <w:sz w:val="54"/>
          <w:szCs w:val="54"/>
          <w:highlight w:val="none"/>
        </w:rPr>
      </w:pPr>
      <w:r>
        <w:rPr>
          <w:rFonts w:ascii="宋体" w:hAnsi="宋体" w:cs="宋体"/>
          <w:color w:val="000000"/>
          <w:sz w:val="54"/>
          <w:szCs w:val="54"/>
          <w:highlight w:val="none"/>
        </w:rPr>
        <w:t xml:space="preserve">投 标 文 件</w:t>
      </w:r>
      <w:r>
        <w:rPr>
          <w:rFonts w:ascii="宋体" w:hAnsi="宋体" w:cs="宋体"/>
          <w:color w:val="000000"/>
          <w:sz w:val="54"/>
          <w:szCs w:val="5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center"/>
        <w:spacing w:before="360" w:after="360"/>
        <w:widowControl/>
        <w:rPr>
          <w:rFonts w:ascii="宋体" w:hAnsi="宋体" w:cs="宋体"/>
          <w:color w:val="000000"/>
          <w:sz w:val="36"/>
          <w:szCs w:val="36"/>
          <w:highlight w:val="none"/>
        </w:rPr>
      </w:pPr>
      <w:r>
        <w:rPr>
          <w:rFonts w:ascii="宋体" w:hAnsi="宋体" w:cs="宋体"/>
          <w:color w:val="000000"/>
          <w:sz w:val="36"/>
          <w:szCs w:val="36"/>
          <w:highlight w:val="none"/>
        </w:rPr>
        <w:t xml:space="preserve">项目名称：</w:t>
      </w:r>
      <w:r>
        <w:rPr>
          <w:rFonts w:ascii="宋体" w:hAnsi="宋体" w:cs="宋体"/>
          <w:color w:val="000000"/>
          <w:sz w:val="36"/>
          <w:szCs w:val="36"/>
          <w:highlight w:val="none"/>
        </w:rPr>
      </w:r>
      <w:r/>
    </w:p>
    <w:p>
      <w:pPr>
        <w:pStyle w:val="694"/>
        <w:jc w:val="center"/>
        <w:spacing w:before="360" w:after="360"/>
        <w:widowControl/>
        <w:rPr>
          <w:rFonts w:ascii="宋体" w:hAnsi="宋体" w:cs="宋体"/>
          <w:color w:val="000000"/>
          <w:sz w:val="36"/>
          <w:szCs w:val="36"/>
          <w:highlight w:val="none"/>
        </w:rPr>
      </w:pPr>
      <w:r>
        <w:rPr>
          <w:rFonts w:ascii="宋体" w:hAnsi="宋体" w:cs="宋体"/>
          <w:color w:val="000000"/>
          <w:sz w:val="36"/>
          <w:szCs w:val="36"/>
          <w:highlight w:val="none"/>
        </w:rPr>
        <w:t xml:space="preserve">招标编号：</w:t>
      </w:r>
      <w:r>
        <w:rPr>
          <w:rFonts w:ascii="宋体" w:hAnsi="宋体" w:cs="宋体"/>
          <w:color w:val="000000"/>
          <w:sz w:val="36"/>
          <w:szCs w:val="36"/>
          <w:highlight w:val="none"/>
        </w:rPr>
      </w:r>
      <w:r/>
    </w:p>
    <w:p>
      <w:pPr>
        <w:pStyle w:val="694"/>
        <w:jc w:val="center"/>
        <w:spacing w:before="360" w:after="360"/>
        <w:widowControl/>
        <w:rPr>
          <w:rFonts w:ascii="宋体" w:hAnsi="宋体" w:cs="宋体"/>
          <w:color w:val="000000"/>
          <w:sz w:val="36"/>
          <w:szCs w:val="36"/>
          <w:highlight w:val="none"/>
        </w:rPr>
      </w:pPr>
      <w:r>
        <w:rPr>
          <w:rFonts w:ascii="宋体" w:hAnsi="宋体" w:cs="宋体"/>
          <w:color w:val="000000"/>
          <w:sz w:val="36"/>
          <w:szCs w:val="36"/>
          <w:highlight w:val="none"/>
        </w:rPr>
      </w:r>
      <w:r/>
    </w:p>
    <w:p>
      <w:pPr>
        <w:pStyle w:val="694"/>
        <w:jc w:val="center"/>
        <w:spacing w:before="360" w:after="360"/>
        <w:widowControl/>
        <w:rPr>
          <w:rFonts w:ascii="宋体" w:hAnsi="宋体" w:cs="宋体"/>
          <w:color w:val="000000"/>
          <w:sz w:val="36"/>
          <w:szCs w:val="36"/>
          <w:highlight w:val="none"/>
        </w:rPr>
      </w:pPr>
      <w:r>
        <w:rPr>
          <w:rFonts w:ascii="宋体" w:hAnsi="宋体" w:cs="宋体"/>
          <w:color w:val="000000"/>
          <w:sz w:val="36"/>
          <w:szCs w:val="36"/>
          <w:highlight w:val="none"/>
        </w:rPr>
      </w:r>
      <w:r/>
    </w:p>
    <w:p>
      <w:pPr>
        <w:pStyle w:val="694"/>
        <w:jc w:val="center"/>
        <w:spacing w:before="360" w:after="360"/>
        <w:widowControl/>
        <w:rPr>
          <w:rFonts w:ascii="宋体" w:hAnsi="宋体" w:cs="宋体"/>
          <w:color w:val="000000"/>
          <w:sz w:val="36"/>
          <w:szCs w:val="36"/>
          <w:highlight w:val="none"/>
        </w:rPr>
      </w:pPr>
      <w:r>
        <w:rPr>
          <w:rFonts w:ascii="宋体" w:hAnsi="宋体" w:cs="宋体"/>
          <w:color w:val="000000"/>
          <w:sz w:val="36"/>
          <w:szCs w:val="36"/>
          <w:highlight w:val="none"/>
        </w:rPr>
        <w:t xml:space="preserve">投标人名称：</w:t>
      </w:r>
      <w:r>
        <w:rPr>
          <w:rFonts w:ascii="宋体" w:hAnsi="宋体" w:cs="宋体"/>
          <w:color w:val="000000"/>
          <w:sz w:val="36"/>
          <w:szCs w:val="36"/>
          <w:highlight w:val="none"/>
        </w:rPr>
      </w:r>
      <w:r/>
    </w:p>
    <w:p>
      <w:pPr>
        <w:pStyle w:val="694"/>
        <w:jc w:val="center"/>
        <w:spacing w:before="360" w:after="360"/>
        <w:widowControl/>
        <w:rPr>
          <w:rFonts w:ascii="宋体" w:hAnsi="宋体" w:cs="宋体"/>
          <w:color w:val="000000"/>
          <w:sz w:val="36"/>
          <w:szCs w:val="36"/>
          <w:highlight w:val="none"/>
        </w:rPr>
      </w:pPr>
      <w:r>
        <w:rPr>
          <w:rFonts w:ascii="宋体" w:hAnsi="宋体" w:cs="宋体"/>
          <w:color w:val="000000"/>
          <w:sz w:val="36"/>
          <w:szCs w:val="36"/>
          <w:highlight w:val="none"/>
        </w:rPr>
        <w:t xml:space="preserve">日期：</w:t>
      </w:r>
      <w:r>
        <w:rPr>
          <w:rFonts w:ascii="宋体" w:hAnsi="宋体" w:cs="宋体"/>
          <w:color w:val="000000"/>
          <w:sz w:val="36"/>
          <w:szCs w:val="36"/>
          <w:highlight w:val="none"/>
        </w:rPr>
      </w:r>
      <w:r/>
    </w:p>
    <w:p>
      <w:pPr>
        <w:pStyle w:val="696"/>
        <w:rPr>
          <w:rFonts w:hint="eastAsia"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br w:type="page" w:clear="all"/>
      </w:r>
      <w:bookmarkStart w:id="297" w:name="_Toc256000014"/>
      <w:r/>
      <w:bookmarkStart w:id="298" w:name="_Toc160715779"/>
      <w:r/>
      <w:bookmarkStart w:id="299" w:name="_Toc4658"/>
      <w:r>
        <w:rPr>
          <w:color w:val="000000"/>
          <w:highlight w:val="none"/>
        </w:rPr>
        <w:t xml:space="preserve">二、投标函</w:t>
      </w:r>
      <w:bookmarkEnd w:id="297"/>
      <w:r/>
      <w:bookmarkEnd w:id="298"/>
      <w:r/>
      <w:bookmarkEnd w:id="299"/>
      <w:r>
        <w:rPr>
          <w:rFonts w:hint="eastAsia" w:ascii="Times New Roman" w:hAnsi="Times New Roman" w:eastAsia="Times New Roman"/>
          <w:color w:val="000000"/>
          <w:sz w:val="24"/>
          <w:szCs w:val="24"/>
          <w:highlight w:val="none"/>
        </w:rPr>
      </w:r>
      <w:r/>
    </w:p>
    <w:p>
      <w:pPr>
        <w:pStyle w:val="694"/>
        <w:jc w:val="center"/>
        <w:spacing w:before="120" w:after="120"/>
        <w:widowControl/>
        <w:rPr>
          <w:rFonts w:hint="eastAsia" w:ascii="宋体" w:hAnsi="宋体" w:cs="黑体"/>
          <w:b/>
          <w:bCs/>
          <w:color w:val="000000"/>
          <w:sz w:val="28"/>
          <w:szCs w:val="28"/>
          <w:highlight w:val="none"/>
        </w:rPr>
      </w:pPr>
      <w:r>
        <w:rPr>
          <w:rFonts w:ascii="宋体" w:hAnsi="宋体" w:cs="黑体"/>
          <w:b/>
          <w:bCs/>
          <w:color w:val="000000"/>
          <w:sz w:val="28"/>
          <w:szCs w:val="28"/>
          <w:highlight w:val="none"/>
        </w:rPr>
        <w:t xml:space="preserve">投标函</w:t>
      </w:r>
      <w:r>
        <w:rPr>
          <w:rFonts w:hint="eastAsia" w:ascii="宋体" w:hAnsi="宋体" w:cs="黑体"/>
          <w:b/>
          <w:bCs/>
          <w:color w:val="000000"/>
          <w:sz w:val="28"/>
          <w:szCs w:val="28"/>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致：</w:t>
      </w:r>
      <w:r>
        <w:rPr>
          <w:rFonts w:ascii="宋体" w:hAnsi="宋体" w:cs="宋体"/>
          <w:color w:val="000000"/>
          <w:sz w:val="24"/>
          <w:szCs w:val="24"/>
          <w:highlight w:val="none"/>
        </w:rPr>
      </w:r>
      <w:r/>
    </w:p>
    <w:p>
      <w:pPr>
        <w:pStyle w:val="694"/>
        <w:ind w:firstLine="480"/>
        <w:jc w:val="left"/>
        <w:spacing w:before="240" w:after="240" w:line="360" w:lineRule="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根据贵方的</w:t>
      </w:r>
      <w:r>
        <w:rPr>
          <w:rFonts w:hint="eastAsia" w:ascii="宋体" w:hAnsi="宋体" w:cs="宋体"/>
          <w:caps w:val="0"/>
          <w:color w:val="000000"/>
          <w:spacing w:val="0"/>
          <w:sz w:val="24"/>
          <w:szCs w:val="24"/>
          <w:highlight w:val="none"/>
          <w:u w:val="single"/>
        </w:rPr>
        <w:t xml:space="preserve">      </w:t>
      </w:r>
      <w:r>
        <w:rPr>
          <w:rFonts w:hint="eastAsia" w:ascii="宋体" w:hAnsi="宋体" w:cs="宋体"/>
          <w:caps w:val="0"/>
          <w:color w:val="000000"/>
          <w:spacing w:val="0"/>
          <w:sz w:val="24"/>
          <w:szCs w:val="24"/>
          <w:highlight w:val="none"/>
          <w:u w:val="single"/>
          <w:lang w:val="en-US" w:eastAsia="zh-CN"/>
        </w:rPr>
        <w:t xml:space="preserve">      </w:t>
      </w:r>
      <w:r>
        <w:rPr>
          <w:rFonts w:hint="eastAsia" w:ascii="宋体" w:hAnsi="宋体" w:cs="宋体"/>
          <w:caps w:val="0"/>
          <w:color w:val="000000"/>
          <w:spacing w:val="0"/>
          <w:sz w:val="24"/>
          <w:szCs w:val="24"/>
          <w:highlight w:val="none"/>
          <w:u w:val="single"/>
        </w:rPr>
        <w:t xml:space="preserve"> </w:t>
      </w:r>
      <w:r>
        <w:rPr>
          <w:rFonts w:ascii="宋体" w:hAnsi="宋体" w:cs="宋体"/>
          <w:caps w:val="0"/>
          <w:color w:val="000000"/>
          <w:spacing w:val="0"/>
          <w:sz w:val="24"/>
          <w:szCs w:val="24"/>
          <w:highlight w:val="none"/>
        </w:rPr>
        <w:t xml:space="preserve">号招标文件，正式授权下述签字人</w:t>
      </w:r>
      <w:r>
        <w:rPr>
          <w:rFonts w:hint="eastAsia" w:ascii="宋体" w:hAnsi="宋体" w:cs="宋体"/>
          <w:caps w:val="0"/>
          <w:color w:val="000000"/>
          <w:spacing w:val="0"/>
          <w:sz w:val="24"/>
          <w:szCs w:val="24"/>
          <w:highlight w:val="none"/>
          <w:u w:val="single"/>
        </w:rPr>
        <w:t xml:space="preserve">     </w:t>
      </w:r>
      <w:r>
        <w:rPr>
          <w:rFonts w:ascii="宋体" w:hAnsi="宋体" w:cs="宋体"/>
          <w:caps w:val="0"/>
          <w:color w:val="000000"/>
          <w:spacing w:val="0"/>
          <w:sz w:val="24"/>
          <w:szCs w:val="24"/>
          <w:highlight w:val="none"/>
          <w:u w:val="single"/>
        </w:rPr>
        <w:t xml:space="preserve"> </w:t>
      </w:r>
      <w:r>
        <w:rPr>
          <w:rFonts w:hint="eastAsia" w:ascii="宋体" w:hAnsi="宋体" w:cs="宋体"/>
          <w:caps w:val="0"/>
          <w:color w:val="000000"/>
          <w:spacing w:val="0"/>
          <w:sz w:val="24"/>
          <w:szCs w:val="24"/>
          <w:highlight w:val="none"/>
          <w:u w:val="single"/>
          <w:lang w:val="en-US" w:eastAsia="zh-CN"/>
        </w:rPr>
        <w:t xml:space="preserve">     </w:t>
      </w:r>
      <w:r>
        <w:rPr>
          <w:rFonts w:hint="eastAsia" w:ascii="宋体" w:hAnsi="宋体" w:cs="宋体"/>
          <w:caps w:val="0"/>
          <w:color w:val="000000"/>
          <w:spacing w:val="0"/>
          <w:sz w:val="24"/>
          <w:szCs w:val="24"/>
          <w:highlight w:val="none"/>
          <w:u w:val="single"/>
          <w:lang w:eastAsia="zh-CN"/>
        </w:rPr>
        <w:t xml:space="preserve">（</w:t>
      </w:r>
      <w:r>
        <w:rPr>
          <w:rFonts w:ascii="宋体" w:hAnsi="宋体" w:cs="宋体"/>
          <w:caps w:val="0"/>
          <w:color w:val="000000"/>
          <w:spacing w:val="0"/>
          <w:sz w:val="24"/>
          <w:szCs w:val="24"/>
          <w:highlight w:val="none"/>
          <w:u w:val="single"/>
        </w:rPr>
        <w:t xml:space="preserve">姓名和职务</w:t>
      </w:r>
      <w:r>
        <w:rPr>
          <w:rFonts w:hint="eastAsia" w:ascii="宋体" w:hAnsi="宋体" w:cs="宋体"/>
          <w:caps w:val="0"/>
          <w:color w:val="000000"/>
          <w:spacing w:val="0"/>
          <w:sz w:val="24"/>
          <w:szCs w:val="24"/>
          <w:highlight w:val="none"/>
          <w:u w:val="single"/>
          <w:lang w:eastAsia="zh-CN"/>
        </w:rPr>
        <w:t xml:space="preserve">）</w:t>
      </w:r>
      <w:r>
        <w:rPr>
          <w:rFonts w:ascii="宋体" w:hAnsi="宋体" w:cs="宋体"/>
          <w:caps w:val="0"/>
          <w:color w:val="000000"/>
          <w:spacing w:val="0"/>
          <w:sz w:val="24"/>
          <w:szCs w:val="24"/>
          <w:highlight w:val="none"/>
        </w:rPr>
        <w:t xml:space="preserve">代表我方</w:t>
      </w:r>
      <w:r>
        <w:rPr>
          <w:rFonts w:hint="eastAsia" w:ascii="宋体" w:hAnsi="宋体" w:cs="宋体"/>
          <w:caps w:val="0"/>
          <w:color w:val="000000"/>
          <w:spacing w:val="0"/>
          <w:sz w:val="24"/>
          <w:szCs w:val="24"/>
          <w:highlight w:val="none"/>
          <w:u w:val="single"/>
        </w:rPr>
        <w:t xml:space="preserve">      </w:t>
      </w:r>
      <w:r>
        <w:rPr>
          <w:rFonts w:hint="eastAsia" w:ascii="宋体" w:hAnsi="宋体" w:cs="宋体"/>
          <w:caps w:val="0"/>
          <w:color w:val="000000"/>
          <w:spacing w:val="0"/>
          <w:sz w:val="24"/>
          <w:szCs w:val="24"/>
          <w:highlight w:val="none"/>
          <w:u w:val="single"/>
          <w:lang w:val="en-US" w:eastAsia="zh-CN"/>
        </w:rPr>
        <w:t xml:space="preserve">             </w:t>
      </w:r>
      <w:r>
        <w:rPr>
          <w:rFonts w:ascii="宋体" w:hAnsi="宋体" w:cs="宋体"/>
          <w:caps w:val="0"/>
          <w:color w:val="000000"/>
          <w:spacing w:val="0"/>
          <w:sz w:val="24"/>
          <w:szCs w:val="24"/>
          <w:highlight w:val="none"/>
        </w:rPr>
        <w:t xml:space="preserve">（投标人的名称），全权处理本次项目投标的有关事宜。</w:t>
      </w:r>
      <w:r>
        <w:rPr>
          <w:rFonts w:ascii="宋体" w:hAnsi="宋体" w:cs="宋体"/>
          <w:caps w:val="0"/>
          <w:color w:val="000000"/>
          <w:spacing w:val="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据此函，签字人兹宣布同意如下：</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1、同意向贵方提供贵方可能另外要求的与投标有关的任何证据或资料；</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2、我们完全理解贵方不一定将合同授予最低报价的投标人；</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3、我们已详细审核全部招标文件及其有效补充文件，我们知道必须放弃提出含糊不清或误解问题的权利；</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4、一旦我方中标，我们将根据招标文件的规定，严格履行合同条款的责任和义务，并保证按照合同条款提供服务；</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5、与本投标有关的正式通讯地址为：</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地址：</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邮编：</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电话：</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传真：</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投标单位代表姓名：</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投标单位名称：</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公章：</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日期：</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6"/>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br w:type="page" w:clear="all"/>
      </w:r>
      <w:bookmarkStart w:id="300" w:name="_Toc6034"/>
      <w:r/>
      <w:bookmarkStart w:id="301" w:name="_Toc160715780"/>
      <w:r/>
      <w:bookmarkStart w:id="302" w:name="_Toc256000015"/>
      <w:r>
        <w:rPr>
          <w:color w:val="000000"/>
          <w:highlight w:val="none"/>
        </w:rPr>
        <w:t xml:space="preserve">三、开标一览表</w:t>
      </w:r>
      <w:bookmarkEnd w:id="300"/>
      <w:r/>
      <w:bookmarkEnd w:id="301"/>
      <w:r/>
      <w:bookmarkEnd w:id="302"/>
      <w:r>
        <w:rPr>
          <w:rFonts w:ascii="Times New Roman" w:hAnsi="Times New Roman" w:eastAsia="Times New Roman"/>
          <w:color w:val="000000"/>
          <w:sz w:val="24"/>
          <w:szCs w:val="24"/>
          <w:highlight w:val="none"/>
        </w:rPr>
      </w:r>
      <w:r/>
    </w:p>
    <w:p>
      <w:pPr>
        <w:pStyle w:val="694"/>
        <w:jc w:val="center"/>
        <w:spacing w:before="120" w:after="120"/>
        <w:widowControl/>
        <w:rPr>
          <w:rFonts w:ascii="宋体" w:hAnsi="宋体" w:cs="黑体"/>
          <w:b/>
          <w:bCs/>
          <w:color w:val="000000"/>
          <w:sz w:val="28"/>
          <w:szCs w:val="28"/>
          <w:highlight w:val="none"/>
        </w:rPr>
      </w:pPr>
      <w:r>
        <w:rPr>
          <w:rFonts w:ascii="宋体" w:hAnsi="宋体" w:cs="黑体"/>
          <w:b/>
          <w:bCs/>
          <w:color w:val="000000"/>
          <w:sz w:val="28"/>
          <w:szCs w:val="28"/>
          <w:highlight w:val="none"/>
        </w:rPr>
        <w:t xml:space="preserve">开标一览表</w:t>
      </w:r>
      <w:r>
        <w:rPr>
          <w:rFonts w:ascii="宋体" w:hAnsi="宋体" w:cs="黑体"/>
          <w:b/>
          <w:bCs/>
          <w:color w:val="000000"/>
          <w:sz w:val="28"/>
          <w:szCs w:val="28"/>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投标单位全称（加盖公章）：</w:t>
      </w:r>
      <w:r>
        <w:rPr>
          <w:rFonts w:ascii="宋体" w:hAnsi="宋体" w:cs="宋体"/>
          <w:color w:val="000000"/>
          <w:sz w:val="24"/>
          <w:szCs w:val="24"/>
          <w:highlight w:val="none"/>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668"/>
        <w:gridCol w:w="5414"/>
      </w:tblGrid>
      <w:tr>
        <w:trPr>
          <w:trHeight w:val="729"/>
        </w:trPr>
        <w:tc>
          <w:tcPr>
            <w:tcW w:w="3668" w:type="dxa"/>
            <w:vAlign w:val="center"/>
            <w:textDirection w:val="lrTb"/>
            <w:noWrap w:val="false"/>
          </w:tcPr>
          <w:p>
            <w:pPr>
              <w:pStyle w:val="694"/>
              <w:jc w:val="center"/>
              <w:shd w:val="clear" w:color="auto" w:fill="auto"/>
              <w:widowControl/>
              <w:rPr>
                <w:rFonts w:ascii="Calibri" w:hAnsi="Calibri" w:eastAsia="宋体" w:cs="Times New Roman"/>
                <w:b/>
                <w:bCs/>
                <w:color w:val="000000"/>
                <w:szCs w:val="22"/>
                <w:highlight w:val="none"/>
              </w:rPr>
            </w:pPr>
            <w:r>
              <w:rPr>
                <w:rFonts w:ascii="宋体" w:hAnsi="宋体" w:eastAsia="宋体" w:cs="宋体"/>
                <w:b/>
                <w:bCs/>
                <w:color w:val="000000"/>
                <w:sz w:val="24"/>
                <w:szCs w:val="24"/>
                <w:highlight w:val="none"/>
                <w:lang w:bidi="ar"/>
              </w:rPr>
              <w:t xml:space="preserve">项目名称</w:t>
            </w:r>
            <w:r>
              <w:rPr>
                <w:rFonts w:ascii="Calibri" w:hAnsi="Calibri" w:eastAsia="宋体" w:cs="Times New Roman"/>
                <w:b/>
                <w:bCs/>
                <w:color w:val="000000"/>
                <w:szCs w:val="22"/>
                <w:highlight w:val="none"/>
              </w:rPr>
            </w:r>
            <w:r/>
          </w:p>
        </w:tc>
        <w:tc>
          <w:tcPr>
            <w:tcW w:w="5414" w:type="dxa"/>
            <w:vAlign w:val="center"/>
            <w:textDirection w:val="lrTb"/>
            <w:noWrap w:val="false"/>
          </w:tcPr>
          <w:p>
            <w:pPr>
              <w:pStyle w:val="694"/>
              <w:jc w:val="center"/>
              <w:shd w:val="clear" w:color="auto" w:fill="auto"/>
              <w:widowControl/>
              <w:rPr>
                <w:rFonts w:ascii="Calibri" w:hAnsi="Calibri" w:eastAsia="宋体" w:cs="Times New Roman"/>
                <w:b/>
                <w:bCs/>
                <w:color w:val="000000"/>
                <w:szCs w:val="22"/>
                <w:highlight w:val="none"/>
              </w:rPr>
            </w:pPr>
            <w:r>
              <w:rPr>
                <w:rFonts w:ascii="宋体" w:hAnsi="宋体" w:eastAsia="宋体" w:cs="宋体"/>
                <w:b/>
                <w:bCs/>
                <w:color w:val="000000"/>
                <w:sz w:val="24"/>
                <w:szCs w:val="24"/>
                <w:highlight w:val="none"/>
                <w:lang w:bidi="ar"/>
              </w:rPr>
              <w:t xml:space="preserve">投标总报价</w:t>
            </w:r>
            <w:r>
              <w:rPr>
                <w:rFonts w:ascii="Calibri" w:hAnsi="Calibri" w:eastAsia="宋体" w:cs="Times New Roman"/>
                <w:b/>
                <w:bCs/>
                <w:color w:val="000000"/>
                <w:szCs w:val="22"/>
                <w:highlight w:val="none"/>
              </w:rPr>
            </w:r>
            <w:r/>
          </w:p>
        </w:tc>
      </w:tr>
      <w:tr>
        <w:trPr>
          <w:trHeight w:val="1095"/>
        </w:trPr>
        <w:tc>
          <w:tcPr>
            <w:tcW w:w="3668" w:type="dxa"/>
            <w:vAlign w:val="center"/>
            <w:textDirection w:val="lrTb"/>
            <w:noWrap w:val="false"/>
          </w:tcPr>
          <w:p>
            <w:pPr>
              <w:pStyle w:val="694"/>
              <w:jc w:val="center"/>
              <w:shd w:val="clear" w:color="auto" w:fill="auto"/>
              <w:widowControl/>
              <w:rPr>
                <w:rFonts w:hint="eastAsia" w:ascii="Calibri" w:hAnsi="Calibri" w:eastAsia="宋体" w:cs="Times New Roman"/>
                <w:color w:val="000000"/>
                <w:szCs w:val="22"/>
                <w:highlight w:val="none"/>
                <w:lang w:eastAsia="zh-CN"/>
              </w:rPr>
            </w:pPr>
            <w:r>
              <w:rPr>
                <w:rFonts w:hint="eastAsia" w:ascii="Calibri" w:hAnsi="Calibri" w:eastAsia="宋体" w:cs="Times New Roman"/>
                <w:color w:val="000000"/>
                <w:sz w:val="24"/>
                <w:szCs w:val="24"/>
                <w:highlight w:val="none"/>
                <w:lang w:eastAsia="zh-CN"/>
              </w:rPr>
              <w:t xml:space="preserve">张家港市第一人民医院AI手麻系统改造项目</w:t>
            </w:r>
            <w:r>
              <w:rPr>
                <w:rFonts w:hint="eastAsia" w:ascii="Calibri" w:hAnsi="Calibri" w:eastAsia="宋体" w:cs="Times New Roman"/>
                <w:color w:val="000000"/>
                <w:szCs w:val="22"/>
                <w:highlight w:val="none"/>
                <w:lang w:eastAsia="zh-CN"/>
              </w:rPr>
            </w:r>
            <w:r/>
          </w:p>
        </w:tc>
        <w:tc>
          <w:tcPr>
            <w:tcW w:w="5414" w:type="dxa"/>
            <w:vAlign w:val="center"/>
            <w:textDirection w:val="lrTb"/>
            <w:noWrap w:val="false"/>
          </w:tcPr>
          <w:p>
            <w:pPr>
              <w:pStyle w:val="694"/>
              <w:jc w:val="center"/>
              <w:shd w:val="clear" w:color="auto" w:fill="auto"/>
              <w:widowControl/>
              <w:rPr>
                <w:rFonts w:ascii="Calibri" w:hAnsi="Calibri" w:eastAsia="宋体" w:cs="Times New Roman"/>
                <w:color w:val="000000"/>
                <w:szCs w:val="22"/>
                <w:highlight w:val="none"/>
              </w:rPr>
            </w:pPr>
            <w:r>
              <w:rPr>
                <w:rFonts w:ascii="宋体" w:hAnsi="宋体" w:eastAsia="宋体" w:cs="宋体"/>
                <w:color w:val="000000"/>
                <w:sz w:val="24"/>
                <w:szCs w:val="24"/>
                <w:highlight w:val="none"/>
                <w:lang w:bidi="ar"/>
              </w:rPr>
              <w:t xml:space="preserve">小写：</w:t>
            </w:r>
            <w:r>
              <w:rPr>
                <w:rFonts w:hint="eastAsia" w:ascii="宋体" w:hAnsi="宋体" w:eastAsia="宋体" w:cs="宋体"/>
                <w:color w:val="000000"/>
                <w:sz w:val="24"/>
                <w:szCs w:val="24"/>
                <w:highlight w:val="none"/>
                <w:u w:val="single"/>
                <w:lang w:bidi="ar"/>
              </w:rPr>
              <w:t xml:space="preserve">                 </w:t>
            </w:r>
            <w:r>
              <w:rPr>
                <w:rFonts w:ascii="宋体" w:hAnsi="宋体" w:eastAsia="宋体" w:cs="宋体"/>
                <w:color w:val="000000"/>
                <w:sz w:val="24"/>
                <w:szCs w:val="24"/>
                <w:highlight w:val="none"/>
                <w:lang w:bidi="ar"/>
              </w:rPr>
              <w:t xml:space="preserve">（元人民币）</w:t>
            </w:r>
            <w:r>
              <w:rPr>
                <w:rFonts w:ascii="Calibri" w:hAnsi="Calibri" w:eastAsia="宋体" w:cs="Times New Roman"/>
                <w:color w:val="000000"/>
                <w:szCs w:val="22"/>
                <w:highlight w:val="none"/>
              </w:rPr>
            </w:r>
            <w:r/>
          </w:p>
        </w:tc>
      </w:tr>
      <w:tr>
        <w:trPr>
          <w:trHeight w:val="598"/>
        </w:trPr>
        <w:tc>
          <w:tcPr>
            <w:tcW w:w="3668" w:type="dxa"/>
            <w:vAlign w:val="center"/>
            <w:textDirection w:val="lrTb"/>
            <w:noWrap w:val="false"/>
          </w:tcPr>
          <w:p>
            <w:pPr>
              <w:pStyle w:val="694"/>
              <w:jc w:val="center"/>
              <w:shd w:val="clear" w:color="auto" w:fill="auto"/>
              <w:widowControl/>
              <w:rPr>
                <w:rFonts w:ascii="Calibri" w:hAnsi="Calibri" w:eastAsia="宋体" w:cs="Times New Roman"/>
                <w:b/>
                <w:bCs/>
                <w:color w:val="000000"/>
                <w:szCs w:val="22"/>
                <w:highlight w:val="none"/>
              </w:rPr>
            </w:pPr>
            <w:r>
              <w:rPr>
                <w:rFonts w:ascii="宋体" w:hAnsi="宋体" w:eastAsia="宋体" w:cs="宋体"/>
                <w:b/>
                <w:bCs/>
                <w:color w:val="000000"/>
                <w:sz w:val="24"/>
                <w:szCs w:val="24"/>
                <w:highlight w:val="none"/>
                <w:lang w:bidi="ar"/>
              </w:rPr>
              <w:t xml:space="preserve">投标报价大写金额</w:t>
            </w:r>
            <w:r>
              <w:rPr>
                <w:rFonts w:ascii="Calibri" w:hAnsi="Calibri" w:eastAsia="宋体" w:cs="Times New Roman"/>
                <w:b/>
                <w:bCs/>
                <w:color w:val="000000"/>
                <w:szCs w:val="22"/>
                <w:highlight w:val="none"/>
              </w:rPr>
            </w:r>
            <w:r/>
          </w:p>
        </w:tc>
        <w:tc>
          <w:tcPr>
            <w:tcW w:w="5414" w:type="dxa"/>
            <w:vAlign w:val="center"/>
            <w:textDirection w:val="lrTb"/>
            <w:noWrap w:val="false"/>
          </w:tcPr>
          <w:p>
            <w:pPr>
              <w:pStyle w:val="694"/>
              <w:ind w:firstLine="482"/>
              <w:shd w:val="clear" w:color="auto" w:fill="auto"/>
              <w:widowControl/>
              <w:rPr>
                <w:rFonts w:ascii="Calibri" w:hAnsi="Calibri" w:eastAsia="宋体" w:cs="Times New Roman"/>
                <w:b/>
                <w:bCs/>
                <w:color w:val="000000"/>
                <w:szCs w:val="22"/>
                <w:highlight w:val="none"/>
              </w:rPr>
            </w:pPr>
            <w:r>
              <w:rPr>
                <w:rFonts w:ascii="宋体" w:hAnsi="宋体" w:eastAsia="宋体" w:cs="宋体"/>
                <w:b/>
                <w:bCs/>
                <w:color w:val="000000"/>
                <w:sz w:val="24"/>
                <w:szCs w:val="24"/>
                <w:highlight w:val="none"/>
                <w:lang w:bidi="ar"/>
              </w:rPr>
              <w:t xml:space="preserve">金额大写</w:t>
            </w:r>
            <w:r>
              <w:rPr>
                <w:rFonts w:hint="eastAsia" w:ascii="宋体" w:hAnsi="宋体" w:eastAsia="宋体" w:cs="宋体"/>
                <w:b/>
                <w:bCs/>
                <w:color w:val="000000"/>
                <w:sz w:val="24"/>
                <w:szCs w:val="24"/>
                <w:highlight w:val="none"/>
                <w:u w:val="single"/>
                <w:lang w:bidi="ar"/>
              </w:rPr>
              <w:t xml:space="preserve">                              </w:t>
            </w:r>
            <w:r>
              <w:rPr>
                <w:rFonts w:ascii="Calibri" w:hAnsi="Calibri" w:eastAsia="宋体" w:cs="Times New Roman"/>
                <w:b/>
                <w:bCs/>
                <w:color w:val="000000"/>
                <w:szCs w:val="22"/>
                <w:highlight w:val="none"/>
              </w:rPr>
            </w:r>
            <w:r/>
          </w:p>
        </w:tc>
      </w:tr>
    </w:tbl>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694"/>
        <w:jc w:val="left"/>
        <w:spacing w:before="240" w:after="2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1、总价</w:t>
      </w:r>
      <w:r>
        <w:rPr>
          <w:rFonts w:ascii="宋体" w:hAnsi="宋体" w:cs="宋体"/>
          <w:color w:val="000000"/>
          <w:sz w:val="24"/>
          <w:szCs w:val="24"/>
          <w:highlight w:val="none"/>
        </w:rPr>
        <w:t xml:space="preserve">为综合报价，</w:t>
      </w:r>
      <w:r>
        <w:rPr>
          <w:rFonts w:hint="eastAsia" w:ascii="宋体" w:hAnsi="宋体" w:cs="宋体"/>
          <w:color w:val="000000"/>
          <w:sz w:val="24"/>
          <w:szCs w:val="24"/>
          <w:highlight w:val="none"/>
        </w:rPr>
        <w:t xml:space="preserve">包括但不限于含设备、软件以及相应的附件、备件、配件、包装、税费、运杂（到位）、保险、安装、调试、验收、管理、售后服务、维护、人员培训、</w:t>
      </w:r>
      <w:r>
        <w:rPr>
          <w:rFonts w:hint="eastAsia" w:ascii="宋体" w:hAnsi="宋体" w:cs="宋体"/>
          <w:color w:val="000000"/>
          <w:sz w:val="24"/>
          <w:szCs w:val="24"/>
          <w:highlight w:val="none"/>
          <w:lang w:val="en-US" w:eastAsia="zh-CN"/>
        </w:rPr>
        <w:t xml:space="preserve">代理服务费、</w:t>
      </w:r>
      <w:r>
        <w:rPr>
          <w:rFonts w:hint="eastAsia" w:ascii="宋体" w:hAnsi="宋体" w:cs="宋体"/>
          <w:color w:val="000000"/>
          <w:sz w:val="24"/>
          <w:szCs w:val="24"/>
          <w:highlight w:val="none"/>
        </w:rPr>
        <w:t xml:space="preserve">质保期间等一切费用及其他费用所产生的费用。</w:t>
      </w:r>
      <w:r>
        <w:rPr>
          <w:rFonts w:hint="eastAsia"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3.(1)若本次采购项目为单一产品，提供相同品牌产品且通过资格审查、符合性审查的不同投标人参加同一合同项下投标的，按一家投标人计算。对招标文件作实质响应的投标人不足三个的，将作废标处理；</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rPr>
          <w:rFonts w:ascii="宋体" w:hAnsi="宋体" w:cs="宋体"/>
          <w:color w:val="000000"/>
          <w:sz w:val="24"/>
          <w:szCs w:val="24"/>
          <w:highlight w:val="none"/>
        </w:rPr>
      </w:r>
      <w:r/>
    </w:p>
    <w:p>
      <w:pPr>
        <w:pStyle w:val="696"/>
        <w:rPr>
          <w:color w:val="000000"/>
          <w:highlight w:val="none"/>
        </w:rPr>
      </w:pPr>
      <w:r>
        <w:rPr>
          <w:rFonts w:ascii="Times New Roman" w:hAnsi="Times New Roman" w:eastAsia="Times New Roman"/>
          <w:color w:val="000000"/>
          <w:sz w:val="24"/>
          <w:szCs w:val="24"/>
          <w:highlight w:val="none"/>
        </w:rPr>
        <w:br w:type="page" w:clear="all"/>
      </w:r>
      <w:bookmarkStart w:id="303" w:name="_Toc256000016"/>
      <w:r/>
      <w:bookmarkStart w:id="304" w:name="_Toc20812"/>
      <w:r/>
      <w:bookmarkStart w:id="305" w:name="_Toc160715781"/>
      <w:r>
        <w:rPr>
          <w:color w:val="000000"/>
          <w:highlight w:val="none"/>
        </w:rPr>
        <w:t xml:space="preserve">四、资格证明文件</w:t>
      </w:r>
      <w:bookmarkEnd w:id="303"/>
      <w:r/>
      <w:bookmarkEnd w:id="304"/>
      <w:r/>
      <w:bookmarkEnd w:id="305"/>
      <w:r>
        <w:rPr>
          <w:color w:val="000000"/>
          <w:highlight w:val="none"/>
        </w:rPr>
      </w:r>
      <w:r/>
    </w:p>
    <w:p>
      <w:pPr>
        <w:pStyle w:val="694"/>
        <w:ind w:firstLine="482"/>
        <w:spacing w:line="400" w:lineRule="exact"/>
        <w:shd w:val="clear" w:color="auto" w:fill="auto"/>
        <w:tabs>
          <w:tab w:val="left" w:pos="709" w:leader="none"/>
        </w:tabs>
        <w:rPr>
          <w:rFonts w:ascii="宋体" w:hAnsi="宋体" w:eastAsia="宋体" w:cs="宋体"/>
          <w:b/>
          <w:bCs/>
          <w:i/>
          <w:color w:val="000000"/>
          <w:sz w:val="24"/>
          <w:szCs w:val="24"/>
          <w:highlight w:val="none"/>
          <w:u w:val="single"/>
        </w:rPr>
      </w:pPr>
      <w:r>
        <w:rPr>
          <w:rFonts w:hint="eastAsia" w:ascii="宋体" w:hAnsi="宋体" w:eastAsia="宋体" w:cs="宋体"/>
          <w:b/>
          <w:bCs/>
          <w:i/>
          <w:color w:val="000000"/>
          <w:sz w:val="24"/>
          <w:szCs w:val="24"/>
          <w:highlight w:val="none"/>
          <w:u w:val="single"/>
        </w:rPr>
        <w:t xml:space="preserve">投标人必须在投标文件提交截止时间之前递交以下资格证明文件：</w:t>
      </w:r>
      <w:r>
        <w:rPr>
          <w:rFonts w:ascii="宋体" w:hAnsi="宋体" w:eastAsia="宋体" w:cs="宋体"/>
          <w:b/>
          <w:bCs/>
          <w:i/>
          <w:color w:val="000000"/>
          <w:sz w:val="24"/>
          <w:szCs w:val="24"/>
          <w:highlight w:val="none"/>
          <w:u w:val="single"/>
        </w:rPr>
      </w:r>
      <w:r/>
    </w:p>
    <w:p>
      <w:pPr>
        <w:pStyle w:val="694"/>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1、法人或者其他组织的营业执照等证明文件，自然人的身份证明（注：若</w:t>
      </w:r>
      <w:r>
        <w:rPr>
          <w:rFonts w:hint="eastAsia" w:ascii="宋体" w:hAnsi="宋体" w:eastAsia="宋体" w:cs="宋体"/>
          <w:bCs/>
          <w:i/>
          <w:color w:val="000000"/>
          <w:sz w:val="24"/>
          <w:szCs w:val="24"/>
          <w:highlight w:val="none"/>
          <w:u w:val="single"/>
          <w:lang w:val="en-US" w:eastAsia="zh-CN"/>
        </w:rPr>
        <w:t xml:space="preserve">投标人</w:t>
      </w:r>
      <w:r>
        <w:rPr>
          <w:rFonts w:hint="eastAsia" w:ascii="宋体" w:hAnsi="宋体" w:eastAsia="宋体" w:cs="宋体"/>
          <w:bCs/>
          <w:i/>
          <w:color w:val="000000"/>
          <w:sz w:val="24"/>
          <w:szCs w:val="24"/>
          <w:highlight w:val="none"/>
          <w:u w:val="singl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eastAsia="宋体" w:cs="宋体"/>
          <w:bCs/>
          <w:i/>
          <w:color w:val="000000"/>
          <w:sz w:val="24"/>
          <w:szCs w:val="24"/>
          <w:highlight w:val="none"/>
          <w:u w:val="single"/>
        </w:rPr>
      </w:r>
      <w:r/>
    </w:p>
    <w:p>
      <w:pPr>
        <w:pStyle w:val="694"/>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2、财务状况报告（成立不满一年不需要提供）；</w:t>
      </w:r>
      <w:r>
        <w:rPr>
          <w:rFonts w:ascii="宋体" w:hAnsi="宋体" w:eastAsia="宋体" w:cs="宋体"/>
          <w:bCs/>
          <w:i/>
          <w:color w:val="000000"/>
          <w:sz w:val="24"/>
          <w:szCs w:val="24"/>
          <w:highlight w:val="none"/>
          <w:u w:val="single"/>
        </w:rPr>
      </w:r>
      <w:r/>
    </w:p>
    <w:p>
      <w:pPr>
        <w:pStyle w:val="694"/>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3、依法缴纳税收和社会保障资金的相关材料（如依法享受缓缴、免缴税收、社会保障资金的，应提供相关证明材料）；</w:t>
      </w:r>
      <w:r>
        <w:rPr>
          <w:rFonts w:ascii="宋体" w:hAnsi="宋体" w:eastAsia="宋体" w:cs="宋体"/>
          <w:bCs/>
          <w:i/>
          <w:color w:val="000000"/>
          <w:sz w:val="24"/>
          <w:szCs w:val="24"/>
          <w:highlight w:val="none"/>
          <w:u w:val="single"/>
        </w:rPr>
      </w:r>
      <w:r/>
    </w:p>
    <w:p>
      <w:pPr>
        <w:pStyle w:val="694"/>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4、具备履行合同所必需的设备和专业技术能力的书面声明（格式见后）；</w:t>
      </w:r>
      <w:r>
        <w:rPr>
          <w:rFonts w:ascii="宋体" w:hAnsi="宋体" w:eastAsia="宋体" w:cs="宋体"/>
          <w:bCs/>
          <w:i/>
          <w:color w:val="000000"/>
          <w:sz w:val="24"/>
          <w:szCs w:val="24"/>
          <w:highlight w:val="none"/>
          <w:u w:val="single"/>
        </w:rPr>
      </w:r>
      <w:r/>
    </w:p>
    <w:p>
      <w:pPr>
        <w:pStyle w:val="694"/>
        <w:ind w:firstLine="60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5、参加政府采购活动前3年内在经营活动中没有重大违法记录的书面声明（格式见后）；</w:t>
      </w:r>
      <w:r>
        <w:rPr>
          <w:rFonts w:ascii="宋体" w:hAnsi="宋体" w:eastAsia="宋体" w:cs="宋体"/>
          <w:bCs/>
          <w:i/>
          <w:color w:val="000000"/>
          <w:sz w:val="24"/>
          <w:szCs w:val="24"/>
          <w:highlight w:val="none"/>
          <w:u w:val="single"/>
        </w:rPr>
      </w:r>
      <w:r/>
    </w:p>
    <w:p>
      <w:pPr>
        <w:pStyle w:val="694"/>
        <w:ind w:firstLine="60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6、提供授权委托书（被授权人非法定代表人的，应提供授权委托书；被授权人是法定代表人的，应提供授权委托书或法定代表人身份证明书。格式见后）；</w:t>
      </w:r>
      <w:r>
        <w:rPr>
          <w:rFonts w:ascii="宋体" w:hAnsi="宋体" w:eastAsia="宋体" w:cs="宋体"/>
          <w:bCs/>
          <w:i/>
          <w:color w:val="000000"/>
          <w:sz w:val="24"/>
          <w:szCs w:val="24"/>
          <w:highlight w:val="none"/>
          <w:u w:val="single"/>
        </w:rPr>
      </w:r>
      <w:r/>
    </w:p>
    <w:p>
      <w:pPr>
        <w:pStyle w:val="694"/>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7、关于资格证明文件的书面承诺（格式见后）；</w:t>
      </w:r>
      <w:r>
        <w:rPr>
          <w:rFonts w:ascii="宋体" w:hAnsi="宋体" w:eastAsia="宋体" w:cs="宋体"/>
          <w:bCs/>
          <w:i/>
          <w:color w:val="000000"/>
          <w:sz w:val="24"/>
          <w:szCs w:val="24"/>
          <w:highlight w:val="none"/>
          <w:u w:val="single"/>
        </w:rPr>
      </w:r>
      <w:r/>
    </w:p>
    <w:p>
      <w:pPr>
        <w:pStyle w:val="694"/>
        <w:ind w:left="105" w:firstLine="480"/>
        <w:spacing w:line="440" w:lineRule="exact"/>
        <w:shd w:val="clear" w:color="auto" w:fill="auto"/>
        <w:tabs>
          <w:tab w:val="left" w:pos="709" w:leader="none"/>
        </w:tabs>
        <w:rPr>
          <w:rFonts w:hint="eastAsia"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lang w:val="en-US" w:eastAsia="zh-CN"/>
        </w:rPr>
        <w:t xml:space="preserve">8、</w:t>
      </w:r>
      <w:r>
        <w:rPr>
          <w:rFonts w:hint="eastAsia" w:ascii="宋体" w:hAnsi="宋体" w:eastAsia="宋体" w:cs="宋体"/>
          <w:bCs/>
          <w:i/>
          <w:color w:val="000000"/>
          <w:sz w:val="24"/>
          <w:szCs w:val="24"/>
          <w:highlight w:val="none"/>
          <w:u w:val="single"/>
        </w:rPr>
        <w:t xml:space="preserve">未被“信用中国”网站（www.creditchina.gov.cn）列入失信被执行人、重大税收违法案件当事人名单、政府采购严重失信行为记录名单</w:t>
      </w:r>
      <w:r>
        <w:rPr>
          <w:rFonts w:hint="eastAsia" w:ascii="宋体" w:hAnsi="宋体" w:eastAsia="宋体" w:cs="宋体"/>
          <w:bCs/>
          <w:i/>
          <w:color w:val="000000"/>
          <w:sz w:val="24"/>
          <w:szCs w:val="24"/>
          <w:highlight w:val="none"/>
          <w:u w:val="single"/>
          <w:lang w:eastAsia="zh-CN"/>
        </w:rPr>
        <w:t xml:space="preserve">；</w:t>
      </w:r>
      <w:r>
        <w:rPr>
          <w:rFonts w:hint="eastAsia" w:ascii="宋体" w:hAnsi="宋体" w:eastAsia="宋体" w:cs="宋体"/>
          <w:bCs/>
          <w:i/>
          <w:color w:val="000000"/>
          <w:sz w:val="24"/>
          <w:szCs w:val="24"/>
          <w:highlight w:val="none"/>
          <w:u w:val="single"/>
        </w:rPr>
      </w:r>
      <w:r/>
    </w:p>
    <w:p>
      <w:pPr>
        <w:pStyle w:val="694"/>
        <w:ind w:left="105" w:firstLine="480"/>
        <w:spacing w:line="440" w:lineRule="exact"/>
        <w:shd w:val="clear" w:color="auto" w:fill="auto"/>
        <w:tabs>
          <w:tab w:val="left" w:pos="709" w:leader="none"/>
        </w:tabs>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法人或者其他组织的营业执照等证明文件，自然人的身份证明</w:t>
      </w:r>
      <w:r>
        <w:rPr>
          <w:rFonts w:ascii="Times New Roman" w:hAnsi="Times New Roman" w:eastAsia="Times New Roman"/>
          <w:color w:val="000000"/>
          <w:sz w:val="24"/>
          <w:szCs w:val="24"/>
          <w:highlight w:val="none"/>
        </w:rPr>
      </w:r>
      <w:r/>
    </w:p>
    <w:p>
      <w:pPr>
        <w:pStyle w:val="694"/>
        <w:jc w:val="left"/>
        <w:spacing w:line="440" w:lineRule="exact"/>
        <w:widowControl/>
        <w:rPr>
          <w:rFonts w:ascii="Times New Roman" w:hAnsi="Times New Roman"/>
          <w:color w:val="000000"/>
          <w:spacing w:val="7"/>
          <w:sz w:val="24"/>
          <w:szCs w:val="24"/>
          <w:highlight w:val="none"/>
        </w:rPr>
      </w:pPr>
      <w:r>
        <w:rPr>
          <w:rFonts w:ascii="Times New Roman" w:hAnsi="Times New Roman"/>
          <w:color w:val="000000"/>
          <w:spacing w:val="7"/>
          <w:sz w:val="24"/>
          <w:szCs w:val="24"/>
          <w:highlight w:val="none"/>
        </w:rPr>
      </w:r>
      <w:r/>
    </w:p>
    <w:p>
      <w:pPr>
        <w:pStyle w:val="694"/>
        <w:jc w:val="left"/>
        <w:spacing w:before="240" w:after="240"/>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694"/>
        <w:jc w:val="left"/>
        <w:widowControl/>
        <w:rPr>
          <w:rFonts w:ascii="宋体" w:hAnsi="宋体" w:cs="宋体"/>
          <w:b/>
          <w:color w:val="000000"/>
          <w:sz w:val="28"/>
          <w:szCs w:val="24"/>
          <w:highlight w:val="none"/>
        </w:rPr>
        <w:outlineLvl w:val="2"/>
      </w:pPr>
      <w:r>
        <w:rPr>
          <w:rFonts w:ascii="宋体" w:hAnsi="宋体" w:cs="宋体"/>
          <w:b/>
          <w:color w:val="000000"/>
          <w:sz w:val="28"/>
          <w:szCs w:val="24"/>
          <w:highlight w:val="none"/>
        </w:rPr>
        <w:t xml:space="preserve">法人或者其他组织的营业执照等证明文件，自然人的身份证明 </w:t>
      </w:r>
      <w:r>
        <w:rPr>
          <w:rFonts w:ascii="宋体" w:hAnsi="宋体" w:cs="宋体"/>
          <w:b/>
          <w:color w:val="000000"/>
          <w:sz w:val="28"/>
          <w:szCs w:val="24"/>
          <w:highlight w:val="none"/>
        </w:rPr>
      </w:r>
      <w:r/>
    </w:p>
    <w:p>
      <w:pPr>
        <w:pStyle w:val="694"/>
        <w:jc w:val="left"/>
        <w:spacing w:before="240" w:after="240" w:line="360" w:lineRule="auto"/>
        <w:widowControl/>
        <w:rPr>
          <w:rFonts w:ascii="Times New Roman" w:hAnsi="Times New Roman" w:eastAsia="Times New Roman"/>
          <w:color w:val="000000"/>
          <w:sz w:val="24"/>
          <w:szCs w:val="24"/>
          <w:highlight w:val="none"/>
        </w:rPr>
      </w:pPr>
      <w:r>
        <w:rPr>
          <w:rFonts w:hint="eastAsia" w:ascii="宋体" w:hAnsi="宋体" w:cs="宋体"/>
          <w:color w:val="000000"/>
          <w:sz w:val="24"/>
          <w:szCs w:val="24"/>
          <w:highlight w:val="none"/>
        </w:rPr>
        <w:t xml:space="preserve">注：若</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eastAsia="Times New Roman"/>
          <w:color w:val="000000"/>
          <w:sz w:val="24"/>
          <w:szCs w:val="24"/>
          <w:highlight w:val="none"/>
        </w:rPr>
      </w:r>
      <w:r/>
    </w:p>
    <w:p>
      <w:pPr>
        <w:pStyle w:val="694"/>
        <w:jc w:val="center"/>
        <w:spacing w:before="240" w:after="24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t xml:space="preserve">  </w:t>
      </w:r>
      <w:r>
        <w:rPr>
          <w:rFonts w:ascii="Times New Roman" w:hAnsi="Times New Roman" w:eastAsia="Times New Roman"/>
          <w:color w:val="000000"/>
          <w:sz w:val="24"/>
          <w:szCs w:val="24"/>
          <w:highlight w:val="none"/>
        </w:rPr>
      </w:r>
      <w:r/>
    </w:p>
    <w:p>
      <w:pPr>
        <w:pStyle w:val="694"/>
        <w:jc w:val="left"/>
        <w:widowControl/>
        <w:rPr>
          <w:rFonts w:ascii="Times New Roman" w:hAnsi="Times New Roman" w:eastAsia="Times New Roman"/>
          <w:color w:val="000000"/>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财务状况报告（成立不满一年不需要提供）</w:t>
      </w:r>
      <w:r>
        <w:rPr>
          <w:rFonts w:ascii="Times New Roman" w:hAnsi="Times New Roman" w:eastAsia="Times New Roman"/>
          <w:color w:val="000000"/>
          <w:sz w:val="24"/>
          <w:szCs w:val="24"/>
          <w:highlight w:val="none"/>
        </w:rPr>
      </w:r>
      <w:r/>
    </w:p>
    <w:p>
      <w:pPr>
        <w:pStyle w:val="694"/>
        <w:jc w:val="left"/>
        <w:spacing w:line="440" w:lineRule="exact"/>
        <w:widowControl/>
        <w:rPr>
          <w:rFonts w:ascii="Times New Roman" w:hAnsi="Times New Roman"/>
          <w:color w:val="000000"/>
          <w:spacing w:val="7"/>
          <w:sz w:val="24"/>
          <w:szCs w:val="24"/>
          <w:highlight w:val="none"/>
        </w:rPr>
      </w:pPr>
      <w:r>
        <w:rPr>
          <w:rFonts w:ascii="Times New Roman" w:hAnsi="Times New Roman"/>
          <w:color w:val="000000"/>
          <w:spacing w:val="7"/>
          <w:sz w:val="24"/>
          <w:szCs w:val="24"/>
          <w:highlight w:val="none"/>
        </w:rPr>
      </w:r>
      <w:r/>
    </w:p>
    <w:p>
      <w:pPr>
        <w:pStyle w:val="694"/>
        <w:jc w:val="center"/>
        <w:spacing w:before="360" w:after="360" w:line="300" w:lineRule="auto"/>
        <w:widowControl/>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近年财务状况表</w:t>
      </w:r>
      <w:r>
        <w:rPr>
          <w:rFonts w:ascii="黑体" w:hAnsi="黑体" w:eastAsia="黑体" w:cs="黑体"/>
          <w:b/>
          <w:bCs/>
          <w:color w:val="000000"/>
          <w:sz w:val="36"/>
          <w:szCs w:val="36"/>
          <w:highlight w:val="none"/>
        </w:rPr>
      </w:r>
      <w:r/>
    </w:p>
    <w:p>
      <w:pPr>
        <w:pStyle w:val="694"/>
        <w:jc w:val="left"/>
        <w:widowControl/>
        <w:rPr>
          <w:rFonts w:ascii="黑体" w:hAnsi="黑体" w:eastAsia="黑体" w:cs="黑体"/>
          <w:b/>
          <w:bCs/>
          <w:color w:val="000000"/>
          <w:sz w:val="36"/>
          <w:szCs w:val="36"/>
          <w:highlight w:val="none"/>
        </w:rPr>
      </w:pPr>
      <w:r/>
      <w:bookmarkStart w:id="306" w:name="Year"/>
      <w:r/>
      <w:bookmarkEnd w:id="306"/>
      <w:r>
        <w:rPr>
          <w:rFonts w:ascii="黑体" w:hAnsi="黑体" w:eastAsia="黑体" w:cs="黑体"/>
          <w:b/>
          <w:bCs/>
          <w:color w:val="000000"/>
          <w:sz w:val="36"/>
          <w:szCs w:val="36"/>
          <w:highlight w:val="none"/>
        </w:rPr>
      </w:r>
      <w:r/>
    </w:p>
    <w:p>
      <w:pPr>
        <w:pStyle w:val="694"/>
        <w:jc w:val="left"/>
        <w:widowControl/>
        <w:rPr>
          <w:rFonts w:ascii="Times New Roman" w:hAnsi="Times New Roman" w:eastAsia="Times New Roman"/>
          <w:color w:val="000000"/>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依法缴纳税收和社会保障资金的相关材料</w:t>
      </w:r>
      <w:r>
        <w:rPr>
          <w:rFonts w:ascii="Times New Roman" w:hAnsi="Times New Roman" w:eastAsia="Times New Roman"/>
          <w:color w:val="000000"/>
          <w:sz w:val="24"/>
          <w:szCs w:val="24"/>
          <w:highlight w:val="none"/>
        </w:rPr>
      </w:r>
      <w:r/>
    </w:p>
    <w:p>
      <w:pPr>
        <w:pStyle w:val="694"/>
        <w:jc w:val="center"/>
        <w:rPr>
          <w:b/>
          <w:bCs/>
          <w:color w:val="000000"/>
          <w:sz w:val="28"/>
          <w:szCs w:val="28"/>
          <w:highlight w:val="none"/>
        </w:rPr>
      </w:pPr>
      <w:r>
        <w:rPr>
          <w:b/>
          <w:bCs/>
          <w:color w:val="000000"/>
          <w:sz w:val="28"/>
          <w:szCs w:val="28"/>
          <w:highlight w:val="none"/>
        </w:rPr>
      </w:r>
      <w:r/>
    </w:p>
    <w:p>
      <w:pPr>
        <w:pStyle w:val="694"/>
        <w:jc w:val="center"/>
        <w:rPr>
          <w:b/>
          <w:bCs/>
          <w:color w:val="000000"/>
          <w:sz w:val="28"/>
          <w:szCs w:val="28"/>
          <w:highlight w:val="none"/>
        </w:rPr>
      </w:pPr>
      <w:r>
        <w:rPr>
          <w:rFonts w:hint="eastAsia"/>
          <w:b/>
          <w:bCs/>
          <w:color w:val="000000"/>
          <w:sz w:val="28"/>
          <w:szCs w:val="28"/>
          <w:highlight w:val="none"/>
        </w:rPr>
        <w:t xml:space="preserve">依法缴纳税收和社会保障资金的相关材料</w:t>
      </w:r>
      <w:r>
        <w:rPr>
          <w:rFonts w:hint="eastAsia"/>
          <w:b/>
          <w:bCs/>
          <w:caps w:val="0"/>
          <w:color w:val="000000"/>
          <w:spacing w:val="0"/>
          <w:sz w:val="28"/>
          <w:szCs w:val="28"/>
          <w:highlight w:val="none"/>
          <w:lang w:eastAsia="zh-CN"/>
        </w:rPr>
        <w:t xml:space="preserve">（如依法享受缓缴、免缴税收、社会保障资金的，应提供相关证明材料）</w:t>
      </w:r>
      <w:r>
        <w:rPr>
          <w:b/>
          <w:bCs/>
          <w:color w:val="000000"/>
          <w:sz w:val="28"/>
          <w:szCs w:val="28"/>
          <w:highlight w:val="none"/>
        </w:rPr>
      </w:r>
      <w:r/>
    </w:p>
    <w:p>
      <w:pPr>
        <w:pStyle w:val="694"/>
        <w:jc w:val="left"/>
        <w:widowControl/>
        <w:rPr>
          <w:rFonts w:ascii="Times New Roman" w:hAnsi="Times New Roman" w:eastAsia="Times New Roman"/>
          <w:color w:val="000000"/>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具备履行合同所必需的设备和专业技术能力的书面声明</w:t>
      </w:r>
      <w:r>
        <w:rPr>
          <w:rFonts w:ascii="Times New Roman" w:hAnsi="Times New Roman" w:eastAsia="Times New Roman"/>
          <w:color w:val="000000"/>
          <w:sz w:val="24"/>
          <w:szCs w:val="24"/>
          <w:highlight w:val="none"/>
        </w:rPr>
      </w:r>
      <w:r/>
    </w:p>
    <w:p>
      <w:pPr>
        <w:pStyle w:val="694"/>
        <w:jc w:val="left"/>
        <w:spacing w:line="440" w:lineRule="exact"/>
        <w:widowControl/>
        <w:rPr>
          <w:rFonts w:ascii="Times New Roman" w:hAnsi="Times New Roman" w:eastAsia="Times New Roman"/>
          <w:color w:val="000000"/>
          <w:spacing w:val="7"/>
          <w:sz w:val="24"/>
          <w:szCs w:val="24"/>
          <w:highlight w:val="none"/>
        </w:rPr>
      </w:pPr>
      <w:r>
        <w:rPr>
          <w:rFonts w:ascii="Times New Roman" w:hAnsi="Times New Roman" w:eastAsia="Times New Roman"/>
          <w:color w:val="000000"/>
          <w:spacing w:val="7"/>
          <w:sz w:val="24"/>
          <w:szCs w:val="24"/>
          <w:highlight w:val="none"/>
        </w:rPr>
      </w:r>
      <w:r/>
    </w:p>
    <w:p>
      <w:pPr>
        <w:pStyle w:val="694"/>
        <w:jc w:val="center"/>
        <w:spacing w:before="320" w:after="320"/>
        <w:widowControl/>
        <w:rPr>
          <w:rFonts w:ascii="宋体" w:hAnsi="宋体" w:cs="宋体"/>
          <w:b/>
          <w:bCs/>
          <w:color w:val="000000"/>
          <w:sz w:val="32"/>
          <w:szCs w:val="32"/>
          <w:highlight w:val="none"/>
        </w:rPr>
      </w:pPr>
      <w:r>
        <w:rPr>
          <w:rFonts w:ascii="宋体" w:hAnsi="宋体" w:cs="宋体"/>
          <w:b/>
          <w:bCs/>
          <w:color w:val="000000"/>
          <w:sz w:val="32"/>
          <w:szCs w:val="32"/>
          <w:highlight w:val="none"/>
        </w:rPr>
        <w:t xml:space="preserve">具备履行合同所必需的设备和专业技术能力的书面声明</w:t>
      </w:r>
      <w:r>
        <w:rPr>
          <w:rFonts w:ascii="宋体" w:hAnsi="宋体" w:cs="宋体"/>
          <w:b/>
          <w:bCs/>
          <w:color w:val="000000"/>
          <w:sz w:val="32"/>
          <w:szCs w:val="32"/>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center"/>
        <w:spacing w:before="320" w:after="320"/>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ind w:firstLine="360"/>
        <w:jc w:val="left"/>
        <w:spacing w:before="240" w:after="240"/>
        <w:widowControl/>
        <w:rPr>
          <w:rFonts w:ascii="宋体" w:hAnsi="宋体" w:cs="宋体"/>
          <w:color w:val="000000"/>
          <w:sz w:val="36"/>
          <w:szCs w:val="36"/>
          <w:highlight w:val="none"/>
        </w:rPr>
      </w:pPr>
      <w:r>
        <w:rPr>
          <w:rFonts w:ascii="宋体" w:hAnsi="宋体" w:cs="宋体"/>
          <w:color w:val="000000"/>
          <w:sz w:val="24"/>
          <w:szCs w:val="24"/>
          <w:highlight w:val="none"/>
        </w:rPr>
        <w:t xml:space="preserve"> 我单位郑重声明： 我单位具备履行本项采购合同所必需的设备和专业技术能力。 </w:t>
      </w:r>
      <w:r>
        <w:rPr>
          <w:rFonts w:ascii="宋体" w:hAnsi="宋体" w:cs="宋体"/>
          <w:color w:val="000000"/>
          <w:sz w:val="36"/>
          <w:szCs w:val="36"/>
          <w:highlight w:val="none"/>
        </w:rPr>
      </w:r>
      <w:r/>
    </w:p>
    <w:p>
      <w:pPr>
        <w:pStyle w:val="694"/>
        <w:jc w:val="center"/>
        <w:spacing w:before="360" w:after="360"/>
        <w:widowControl/>
        <w:rPr>
          <w:rFonts w:ascii="宋体" w:hAnsi="宋体" w:cs="宋体"/>
          <w:color w:val="000000"/>
          <w:sz w:val="36"/>
          <w:szCs w:val="36"/>
          <w:highlight w:val="none"/>
        </w:rPr>
      </w:pPr>
      <w:r>
        <w:rPr>
          <w:rFonts w:ascii="宋体" w:hAnsi="宋体" w:cs="宋体"/>
          <w:color w:val="000000"/>
          <w:sz w:val="36"/>
          <w:szCs w:val="36"/>
          <w:highlight w:val="none"/>
        </w:rPr>
      </w:r>
      <w:r/>
    </w:p>
    <w:p>
      <w:pPr>
        <w:pStyle w:val="694"/>
        <w:jc w:val="center"/>
        <w:spacing w:before="360" w:after="360"/>
        <w:widowControl/>
        <w:rPr>
          <w:rFonts w:ascii="宋体" w:hAnsi="宋体" w:cs="宋体"/>
          <w:color w:val="000000"/>
          <w:sz w:val="36"/>
          <w:szCs w:val="36"/>
          <w:highlight w:val="none"/>
        </w:rPr>
      </w:pPr>
      <w:r>
        <w:rPr>
          <w:rFonts w:ascii="宋体" w:hAnsi="宋体" w:cs="宋体"/>
          <w:color w:val="000000"/>
          <w:sz w:val="36"/>
          <w:szCs w:val="36"/>
          <w:highlight w:val="none"/>
        </w:rPr>
      </w:r>
      <w:r/>
    </w:p>
    <w:p>
      <w:pPr>
        <w:pStyle w:val="694"/>
        <w:ind w:firstLine="6090"/>
        <w:jc w:val="left"/>
        <w:spacing w:before="210" w:after="210"/>
        <w:widowControl/>
        <w:rPr>
          <w:rFonts w:ascii="宋体" w:hAnsi="宋体" w:cs="宋体"/>
          <w:color w:val="000000"/>
          <w:szCs w:val="21"/>
          <w:highlight w:val="none"/>
        </w:rPr>
      </w:pPr>
      <w:r>
        <w:rPr>
          <w:rFonts w:ascii="宋体" w:hAnsi="宋体" w:cs="宋体"/>
          <w:color w:val="000000"/>
          <w:szCs w:val="21"/>
          <w:highlight w:val="none"/>
        </w:rPr>
        <w:t xml:space="preserve">投标单位（加盖公章）：</w:t>
      </w:r>
      <w:r>
        <w:rPr>
          <w:rFonts w:ascii="宋体" w:hAnsi="宋体" w:cs="宋体"/>
          <w:color w:val="000000"/>
          <w:szCs w:val="21"/>
          <w:highlight w:val="none"/>
        </w:rPr>
      </w:r>
      <w:r/>
    </w:p>
    <w:p>
      <w:pPr>
        <w:pStyle w:val="694"/>
        <w:jc w:val="left"/>
        <w:widowControl/>
        <w:rPr>
          <w:rFonts w:ascii="Times New Roman" w:hAnsi="Times New Roman" w:eastAsia="Times New Roman"/>
          <w:color w:val="000000"/>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参加政府采购活动前3年内在经营活动中没有重大违法记录的书面声明</w:t>
      </w:r>
      <w:r>
        <w:rPr>
          <w:rFonts w:ascii="Times New Roman" w:hAnsi="Times New Roman" w:eastAsia="Times New Roman"/>
          <w:color w:val="000000"/>
          <w:sz w:val="24"/>
          <w:szCs w:val="24"/>
          <w:highlight w:val="none"/>
        </w:rPr>
      </w:r>
      <w:r/>
    </w:p>
    <w:p>
      <w:pPr>
        <w:pStyle w:val="694"/>
        <w:jc w:val="left"/>
        <w:spacing w:line="440" w:lineRule="exact"/>
        <w:widowControl/>
        <w:rPr>
          <w:rFonts w:ascii="Times New Roman" w:hAnsi="Times New Roman" w:eastAsia="Times New Roman"/>
          <w:color w:val="000000"/>
          <w:spacing w:val="7"/>
          <w:sz w:val="24"/>
          <w:szCs w:val="24"/>
          <w:highlight w:val="none"/>
        </w:rPr>
      </w:pPr>
      <w:r>
        <w:rPr>
          <w:rFonts w:ascii="Times New Roman" w:hAnsi="Times New Roman" w:eastAsia="Times New Roman"/>
          <w:color w:val="000000"/>
          <w:spacing w:val="7"/>
          <w:sz w:val="24"/>
          <w:szCs w:val="24"/>
          <w:highlight w:val="none"/>
        </w:rPr>
      </w:r>
      <w:r/>
    </w:p>
    <w:p>
      <w:pPr>
        <w:pStyle w:val="694"/>
        <w:jc w:val="center"/>
        <w:spacing w:before="320" w:after="320"/>
        <w:widowControl/>
        <w:rPr>
          <w:rFonts w:ascii="宋体" w:hAnsi="宋体" w:cs="宋体"/>
          <w:b/>
          <w:bCs/>
          <w:color w:val="000000"/>
          <w:sz w:val="32"/>
          <w:szCs w:val="32"/>
          <w:highlight w:val="none"/>
        </w:rPr>
      </w:pPr>
      <w:r>
        <w:rPr>
          <w:rFonts w:ascii="宋体" w:hAnsi="宋体" w:cs="宋体"/>
          <w:b/>
          <w:bCs/>
          <w:color w:val="000000"/>
          <w:sz w:val="32"/>
          <w:szCs w:val="32"/>
          <w:highlight w:val="none"/>
        </w:rPr>
        <w:t xml:space="preserve">参加政府采购活动前3年内在经营活动中没有重大违法记录的书面声明</w:t>
      </w:r>
      <w:r>
        <w:rPr>
          <w:rFonts w:ascii="宋体" w:hAnsi="宋体" w:cs="宋体"/>
          <w:b/>
          <w:bCs/>
          <w:color w:val="000000"/>
          <w:sz w:val="32"/>
          <w:szCs w:val="32"/>
          <w:highlight w:val="none"/>
        </w:rPr>
      </w:r>
      <w:r/>
    </w:p>
    <w:p>
      <w:pPr>
        <w:pStyle w:val="694"/>
        <w:spacing w:before="320" w:after="320"/>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694"/>
        <w:jc w:val="center"/>
        <w:spacing w:before="320" w:after="320"/>
        <w:widowControl/>
        <w:rPr>
          <w:rFonts w:ascii="宋体" w:hAnsi="宋体" w:cs="宋体"/>
          <w:color w:val="000000"/>
          <w:sz w:val="32"/>
          <w:szCs w:val="32"/>
          <w:highlight w:val="none"/>
        </w:rPr>
      </w:pPr>
      <w:r>
        <w:rPr>
          <w:rFonts w:ascii="宋体" w:hAnsi="宋体" w:cs="宋体"/>
          <w:color w:val="000000"/>
          <w:sz w:val="32"/>
          <w:szCs w:val="32"/>
          <w:highlight w:val="none"/>
        </w:rPr>
        <w:t xml:space="preserve">声明</w:t>
      </w:r>
      <w:r>
        <w:rPr>
          <w:rFonts w:ascii="宋体" w:hAnsi="宋体" w:cs="宋体"/>
          <w:color w:val="000000"/>
          <w:sz w:val="32"/>
          <w:szCs w:val="32"/>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ind w:firstLine="360"/>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center"/>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center"/>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center"/>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ind w:firstLine="5280"/>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投标单位（加盖公章）：</w:t>
      </w:r>
      <w:r>
        <w:rPr>
          <w:rFonts w:ascii="宋体" w:hAnsi="宋体" w:cs="宋体"/>
          <w:color w:val="000000"/>
          <w:sz w:val="24"/>
          <w:szCs w:val="24"/>
          <w:highlight w:val="none"/>
        </w:rPr>
      </w:r>
      <w:r/>
    </w:p>
    <w:p>
      <w:pPr>
        <w:pStyle w:val="694"/>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4"/>
          <w:highlight w:val="none"/>
        </w:rPr>
        <w:br w:type="page" w:clear="all"/>
      </w:r>
      <w:bookmarkStart w:id="307" w:name="_Toc29393"/>
      <w:r>
        <w:rPr>
          <w:rFonts w:hint="eastAsia" w:ascii="宋体" w:hAnsi="宋体" w:eastAsia="宋体" w:cs="宋体"/>
          <w:b/>
          <w:bCs/>
          <w:color w:val="000000"/>
          <w:sz w:val="28"/>
          <w:szCs w:val="22"/>
          <w:highlight w:val="none"/>
        </w:rPr>
        <w:t xml:space="preserve">提供授权委托书（被授权人非法定代表人的，应提供授权委托书；被授权人是法定代表人的，应提供授权委托书或法定代表人身份证明书）</w:t>
      </w:r>
      <w:r>
        <w:rPr>
          <w:rFonts w:ascii="宋体" w:hAnsi="宋体" w:eastAsia="宋体" w:cs="宋体"/>
          <w:color w:val="000000"/>
          <w:szCs w:val="22"/>
          <w:highlight w:val="none"/>
        </w:rPr>
      </w:r>
      <w:r/>
    </w:p>
    <w:p>
      <w:pPr>
        <w:pStyle w:val="694"/>
        <w:jc w:val="center"/>
        <w:spacing w:before="240" w:after="240"/>
        <w:shd w:val="clear" w:color="auto" w:fill="auto"/>
        <w:rPr>
          <w:rFonts w:ascii="宋体" w:hAnsi="宋体" w:eastAsia="Times New Roman" w:cs="宋体"/>
          <w:b/>
          <w:bCs/>
          <w:color w:val="000000"/>
          <w:sz w:val="32"/>
          <w:szCs w:val="32"/>
          <w:highlight w:val="none"/>
        </w:rPr>
      </w:pPr>
      <w:r>
        <w:rPr>
          <w:rFonts w:hint="eastAsia" w:ascii="宋体" w:hAnsi="宋体" w:eastAsia="宋体" w:cs="宋体"/>
          <w:b/>
          <w:bCs/>
          <w:color w:val="000000"/>
          <w:sz w:val="32"/>
          <w:szCs w:val="32"/>
          <w:highlight w:val="none"/>
        </w:rPr>
        <w:t xml:space="preserve">1、授权委托书</w:t>
      </w:r>
      <w:r>
        <w:rPr>
          <w:rFonts w:ascii="宋体" w:hAnsi="宋体" w:eastAsia="Times New Roman" w:cs="宋体"/>
          <w:b/>
          <w:bCs/>
          <w:color w:val="000000"/>
          <w:sz w:val="32"/>
          <w:szCs w:val="32"/>
          <w:highlight w:val="none"/>
        </w:rPr>
      </w:r>
      <w:r/>
    </w:p>
    <w:p>
      <w:pPr>
        <w:pStyle w:val="694"/>
        <w:ind w:firstLine="500"/>
        <w:spacing w:before="240" w:after="240" w:line="360" w:lineRule="auto"/>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名称）授权</w:t>
      </w:r>
      <w:bookmarkStart w:id="308" w:name="sys_STR"/>
      <w:r/>
      <w:bookmarkEnd w:id="308"/>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(被授权人的姓名)（被授权人身份证号码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）为我方就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）项目采购活动的合法代理人，以本单位名义全权处理一切与该项目采购有关的事务，其代表本单位处理相关事项所产生的一切责任由本单位承担。</w:t>
      </w:r>
      <w:r>
        <w:rPr>
          <w:rFonts w:ascii="宋体" w:hAnsi="宋体" w:eastAsia="Times New Roman" w:cs="宋体"/>
          <w:color w:val="000000"/>
          <w:sz w:val="24"/>
          <w:szCs w:val="24"/>
          <w:highlight w:val="none"/>
        </w:rPr>
      </w:r>
      <w:r/>
    </w:p>
    <w:p>
      <w:pPr>
        <w:pStyle w:val="694"/>
        <w:ind w:firstLine="50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起生效，特此声明。</w:t>
      </w:r>
      <w:r>
        <w:rPr>
          <w:rFonts w:ascii="宋体" w:hAnsi="宋体" w:eastAsia="Times New Roman" w:cs="宋体"/>
          <w:color w:val="000000"/>
          <w:sz w:val="24"/>
          <w:szCs w:val="24"/>
          <w:highlight w:val="none"/>
        </w:rPr>
      </w:r>
      <w:r/>
    </w:p>
    <w:p>
      <w:pPr>
        <w:pStyle w:val="694"/>
        <w:spacing w:before="240" w:after="240"/>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p>
      <w:pPr>
        <w:pStyle w:val="694"/>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被授权人联系电话：（手机）</w:t>
      </w:r>
      <w:r>
        <w:rPr>
          <w:rFonts w:ascii="宋体" w:hAnsi="宋体" w:eastAsia="Times New Roman" w:cs="宋体"/>
          <w:color w:val="000000"/>
          <w:sz w:val="24"/>
          <w:szCs w:val="24"/>
          <w:highlight w:val="none"/>
        </w:rPr>
      </w:r>
      <w:r/>
    </w:p>
    <w:p>
      <w:pPr>
        <w:pStyle w:val="694"/>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授权单位名称：（加盖公章）</w:t>
      </w:r>
      <w:r>
        <w:rPr>
          <w:rFonts w:ascii="宋体" w:hAnsi="宋体" w:eastAsia="Times New Roman" w:cs="宋体"/>
          <w:color w:val="000000"/>
          <w:sz w:val="24"/>
          <w:szCs w:val="24"/>
          <w:highlight w:val="none"/>
        </w:rPr>
      </w:r>
      <w:r/>
    </w:p>
    <w:p>
      <w:pPr>
        <w:pStyle w:val="694"/>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ascii="宋体" w:hAnsi="宋体" w:eastAsia="Times New Roman" w:cs="宋体"/>
          <w:color w:val="000000"/>
          <w:sz w:val="24"/>
          <w:szCs w:val="24"/>
          <w:highlight w:val="none"/>
        </w:rPr>
      </w:r>
      <w:r/>
    </w:p>
    <w:p>
      <w:pPr>
        <w:pStyle w:val="694"/>
        <w:ind w:firstLine="6000"/>
        <w:jc w:val="left"/>
        <w:widowControl/>
        <w:rPr>
          <w:rFonts w:hint="eastAsia" w:ascii="宋体" w:hAnsi="宋体" w:cs="宋体"/>
          <w:color w:val="000000"/>
          <w:sz w:val="28"/>
          <w:szCs w:val="28"/>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br w:type="textWrapping" w:clear="all"/>
      </w:r>
      <w:r>
        <w:rPr>
          <w:rFonts w:ascii="Times New Roman Regular" w:hAnsi="Times New Roman Regular" w:cs="Times New Roman Regular"/>
          <w:b/>
          <w:bCs/>
          <w:color w:val="000000"/>
          <w:sz w:val="28"/>
          <w:szCs w:val="28"/>
          <w:highlight w:val="none"/>
        </w:rPr>
        <w:t xml:space="preserve">附：被授权人身份证</w:t>
      </w:r>
      <w:r>
        <w:rPr>
          <w:rFonts w:hint="eastAsia" w:ascii="Times New Roman Regular" w:hAnsi="Times New Roman Regular" w:cs="Times New Roman Regular"/>
          <w:b/>
          <w:bCs/>
          <w:color w:val="000000"/>
          <w:sz w:val="28"/>
          <w:szCs w:val="28"/>
          <w:highlight w:val="none"/>
          <w:lang w:val="en-US" w:eastAsia="zh-CN"/>
        </w:rPr>
        <w:t xml:space="preserve">扫描</w:t>
      </w:r>
      <w:r>
        <w:rPr>
          <w:rFonts w:ascii="Times New Roman Regular" w:hAnsi="Times New Roman Regular" w:cs="Times New Roman Regular"/>
          <w:b/>
          <w:bCs/>
          <w:color w:val="000000"/>
          <w:sz w:val="28"/>
          <w:szCs w:val="28"/>
          <w:highlight w:val="none"/>
        </w:rPr>
        <w:t xml:space="preserve">件（正反面）</w:t>
      </w:r>
      <w:r>
        <w:rPr>
          <w:rFonts w:hint="eastAsia" w:ascii="宋体" w:hAnsi="宋体" w:cs="宋体"/>
          <w:color w:val="000000"/>
          <w:sz w:val="28"/>
          <w:szCs w:val="28"/>
          <w:highlight w:val="none"/>
        </w:rPr>
      </w:r>
      <w:r/>
    </w:p>
    <w:p>
      <w:pPr>
        <w:pStyle w:val="694"/>
        <w:ind w:firstLine="3600"/>
        <w:spacing w:before="240" w:after="240"/>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4"/>
        <w:jc w:val="left"/>
        <w:shd w:val="clear" w:color="auto" w:fill="auto"/>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4"/>
        <w:jc w:val="center"/>
        <w:spacing w:before="240" w:after="240"/>
        <w:shd w:val="clear" w:color="auto" w:fill="auto"/>
        <w:rPr>
          <w:rFonts w:hint="eastAsia" w:ascii="宋体" w:hAnsi="宋体" w:eastAsia="宋体" w:cs="宋体"/>
          <w:b/>
          <w:bCs/>
          <w:color w:val="000000"/>
          <w:sz w:val="32"/>
          <w:szCs w:val="32"/>
          <w:highlight w:val="none"/>
        </w:rPr>
        <w:sectPr>
          <w:footerReference w:type="default" r:id="rId12"/>
          <w:footerReference w:type="even" r:id="rId13"/>
          <w:footerReference w:type="first" r:id="rId14"/>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eastAsia="宋体" w:cs="宋体"/>
          <w:b/>
          <w:bCs/>
          <w:color w:val="000000"/>
          <w:sz w:val="32"/>
          <w:szCs w:val="32"/>
          <w:highlight w:val="none"/>
        </w:rPr>
      </w:r>
      <w:r/>
    </w:p>
    <w:p>
      <w:pPr>
        <w:pStyle w:val="694"/>
        <w:jc w:val="center"/>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b/>
          <w:bCs/>
          <w:color w:val="000000"/>
          <w:sz w:val="32"/>
          <w:szCs w:val="32"/>
          <w:highlight w:val="none"/>
        </w:rPr>
        <w:t xml:space="preserve">2、法定代表人身份证明书</w:t>
      </w:r>
      <w:r>
        <w:rPr>
          <w:rFonts w:ascii="宋体" w:hAnsi="宋体" w:eastAsia="Times New Roman" w:cs="宋体"/>
          <w:color w:val="000000"/>
          <w:sz w:val="24"/>
          <w:szCs w:val="24"/>
          <w:highlight w:val="none"/>
        </w:rPr>
      </w:r>
      <w:r/>
    </w:p>
    <w:p>
      <w:pPr>
        <w:pStyle w:val="694"/>
        <w:ind w:firstLine="500"/>
        <w:spacing w:before="240" w:after="240" w:line="360" w:lineRule="auto"/>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兹证明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（姓名）（法定代表人身份证号码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）担任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      （职位）</w:t>
      </w:r>
      <w:r>
        <w:rPr>
          <w:rFonts w:hint="eastAsia" w:ascii="宋体" w:hAnsi="宋体" w:eastAsia="宋体" w:cs="宋体"/>
          <w:color w:val="000000"/>
          <w:sz w:val="24"/>
          <w:szCs w:val="24"/>
          <w:highlight w:val="none"/>
        </w:rPr>
        <w:t xml:space="preserve">，是我单位的法定代表人。</w:t>
      </w:r>
      <w:r>
        <w:rPr>
          <w:rFonts w:ascii="宋体" w:hAnsi="宋体" w:eastAsia="Times New Roman" w:cs="宋体"/>
          <w:color w:val="000000"/>
          <w:sz w:val="24"/>
          <w:szCs w:val="24"/>
          <w:highlight w:val="none"/>
        </w:rPr>
      </w:r>
      <w:r/>
    </w:p>
    <w:p>
      <w:pPr>
        <w:pStyle w:val="694"/>
        <w:ind w:firstLine="50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ascii="宋体" w:hAnsi="宋体" w:eastAsia="Times New Roman" w:cs="宋体"/>
          <w:color w:val="000000"/>
          <w:sz w:val="24"/>
          <w:szCs w:val="24"/>
          <w:highlight w:val="none"/>
        </w:rPr>
      </w:r>
      <w:r/>
    </w:p>
    <w:p>
      <w:pPr>
        <w:pStyle w:val="694"/>
        <w:spacing w:before="240" w:after="240"/>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p>
      <w:pPr>
        <w:pStyle w:val="694"/>
        <w:spacing w:before="240" w:after="240"/>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p>
      <w:pPr>
        <w:pStyle w:val="694"/>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法定代表人联系电话：（手机）</w:t>
      </w:r>
      <w:r>
        <w:rPr>
          <w:rFonts w:ascii="宋体" w:hAnsi="宋体" w:eastAsia="Times New Roman" w:cs="宋体"/>
          <w:color w:val="000000"/>
          <w:sz w:val="24"/>
          <w:szCs w:val="24"/>
          <w:highlight w:val="none"/>
        </w:rPr>
      </w:r>
      <w:r/>
    </w:p>
    <w:p>
      <w:pPr>
        <w:pStyle w:val="694"/>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单位名称：（加盖公章）</w:t>
      </w:r>
      <w:r>
        <w:rPr>
          <w:rFonts w:ascii="宋体" w:hAnsi="宋体" w:eastAsia="Times New Roman" w:cs="宋体"/>
          <w:color w:val="000000"/>
          <w:sz w:val="24"/>
          <w:szCs w:val="24"/>
          <w:highlight w:val="none"/>
        </w:rPr>
      </w:r>
      <w:r/>
    </w:p>
    <w:p>
      <w:pPr>
        <w:pStyle w:val="694"/>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ascii="宋体" w:hAnsi="宋体" w:eastAsia="Times New Roman" w:cs="宋体"/>
          <w:color w:val="000000"/>
          <w:sz w:val="24"/>
          <w:szCs w:val="24"/>
          <w:highlight w:val="none"/>
        </w:rPr>
      </w:r>
      <w:r/>
    </w:p>
    <w:p>
      <w:pPr>
        <w:pStyle w:val="694"/>
        <w:ind w:firstLine="4830"/>
        <w:jc w:val="left"/>
        <w:spacing w:before="240" w:after="240"/>
        <w:shd w:val="clear" w:color="auto" w:fill="auto"/>
        <w:widowControl/>
        <w:rPr>
          <w:rFonts w:ascii="Times New Roman" w:hAnsi="Times New Roman"/>
          <w:caps w:val="0"/>
          <w:color w:val="000000"/>
          <w:spacing w:val="0"/>
          <w:sz w:val="24"/>
          <w:szCs w:val="24"/>
          <w:highlight w:val="none"/>
        </w:rPr>
      </w:pPr>
      <w:r>
        <w:rPr>
          <w:rFonts w:hint="eastAsia" w:ascii="宋体" w:hAnsi="宋体" w:eastAsia="宋体" w:cs="宋体"/>
          <w:color w:val="000000"/>
          <w:sz w:val="24"/>
          <w:szCs w:val="24"/>
          <w:highlight w:val="none"/>
        </w:rPr>
        <w:t xml:space="preserve">日期：     年   月   日</w:t>
      </w:r>
      <w:r>
        <w:rPr>
          <w:rFonts w:ascii="Times New Roman" w:hAnsi="Times New Roman"/>
          <w:caps w:val="0"/>
          <w:color w:val="000000"/>
          <w:spacing w:val="0"/>
          <w:sz w:val="24"/>
          <w:szCs w:val="24"/>
          <w:highlight w:val="none"/>
        </w:rPr>
      </w:r>
      <w:r/>
    </w:p>
    <w:p>
      <w:pPr>
        <w:pStyle w:val="732"/>
        <w:jc w:val="both"/>
        <w:spacing w:line="240" w:lineRule="atLeast"/>
        <w:rPr>
          <w:rFonts w:hint="eastAsia" w:ascii="Times New Roman" w:hAnsi="Times New Roman"/>
          <w:color w:val="000000"/>
          <w:sz w:val="28"/>
          <w:szCs w:val="28"/>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Times New Roman" w:hAnsi="Times New Roman"/>
          <w:color w:val="000000"/>
          <w:sz w:val="28"/>
          <w:szCs w:val="28"/>
          <w:highlight w:val="none"/>
        </w:rPr>
        <w:br w:type="textWrapping" w:clear="all"/>
      </w:r>
      <w:r>
        <w:rPr>
          <w:rFonts w:ascii="Times New Roman Regular" w:hAnsi="Times New Roman Regular" w:cs="Times New Roman Regular"/>
          <w:b/>
          <w:bCs/>
          <w:color w:val="000000"/>
          <w:sz w:val="28"/>
          <w:szCs w:val="28"/>
          <w:highlight w:val="none"/>
        </w:rPr>
        <w:t xml:space="preserve">附：法人身份证</w:t>
      </w:r>
      <w:r>
        <w:rPr>
          <w:rFonts w:hint="eastAsia" w:ascii="Times New Roman Regular" w:hAnsi="Times New Roman Regular" w:cs="Times New Roman Regular"/>
          <w:b/>
          <w:bCs/>
          <w:color w:val="000000"/>
          <w:sz w:val="28"/>
          <w:szCs w:val="28"/>
          <w:highlight w:val="none"/>
          <w:lang w:val="en-US" w:eastAsia="zh-CN"/>
        </w:rPr>
        <w:t xml:space="preserve">扫描</w:t>
      </w:r>
      <w:r>
        <w:rPr>
          <w:rFonts w:ascii="Times New Roman Regular" w:hAnsi="Times New Roman Regular" w:cs="Times New Roman Regular"/>
          <w:b/>
          <w:bCs/>
          <w:color w:val="000000"/>
          <w:sz w:val="28"/>
          <w:szCs w:val="28"/>
          <w:highlight w:val="none"/>
        </w:rPr>
        <w:t xml:space="preserve">件（正反面）</w:t>
      </w:r>
      <w:r>
        <w:rPr>
          <w:rFonts w:hint="eastAsia" w:ascii="Times New Roman" w:hAnsi="Times New Roman"/>
          <w:color w:val="000000"/>
          <w:sz w:val="28"/>
          <w:szCs w:val="28"/>
          <w:highlight w:val="none"/>
        </w:rPr>
      </w:r>
      <w:r/>
    </w:p>
    <w:p>
      <w:pPr>
        <w:pStyle w:val="694"/>
        <w:jc w:val="left"/>
        <w:widowControl/>
        <w:rPr>
          <w:rFonts w:ascii="宋体" w:hAnsi="宋体" w:cs="宋体"/>
          <w:b/>
          <w:color w:val="000000"/>
          <w:sz w:val="28"/>
          <w:szCs w:val="24"/>
          <w:highlight w:val="none"/>
        </w:rPr>
        <w:outlineLvl w:val="2"/>
      </w:pPr>
      <w:r/>
      <w:bookmarkEnd w:id="307"/>
      <w:r>
        <w:rPr>
          <w:rFonts w:ascii="宋体" w:hAnsi="宋体" w:cs="宋体"/>
          <w:b/>
          <w:color w:val="000000"/>
          <w:sz w:val="28"/>
          <w:szCs w:val="24"/>
          <w:highlight w:val="none"/>
        </w:rPr>
        <w:t xml:space="preserve">关于资格证明文件的书面承诺</w:t>
      </w:r>
      <w:r>
        <w:rPr>
          <w:rFonts w:ascii="宋体" w:hAnsi="宋体" w:cs="宋体"/>
          <w:b/>
          <w:color w:val="000000"/>
          <w:sz w:val="28"/>
          <w:szCs w:val="24"/>
          <w:highlight w:val="none"/>
        </w:rPr>
      </w:r>
      <w:r/>
    </w:p>
    <w:p>
      <w:pPr>
        <w:pStyle w:val="694"/>
        <w:jc w:val="center"/>
        <w:spacing w:before="320" w:after="320"/>
        <w:widowControl/>
        <w:rPr>
          <w:rFonts w:ascii="宋体" w:hAnsi="宋体" w:cs="宋体"/>
          <w:b/>
          <w:bCs/>
          <w:color w:val="000000"/>
          <w:sz w:val="32"/>
          <w:szCs w:val="32"/>
          <w:highlight w:val="none"/>
        </w:rPr>
      </w:pPr>
      <w:r>
        <w:rPr>
          <w:rFonts w:ascii="宋体" w:hAnsi="宋体" w:cs="宋体"/>
          <w:b/>
          <w:bCs/>
          <w:color w:val="000000"/>
          <w:sz w:val="32"/>
          <w:szCs w:val="32"/>
          <w:highlight w:val="none"/>
        </w:rPr>
        <w:t xml:space="preserve">关于资格证明文件的书面承诺</w:t>
      </w:r>
      <w:r>
        <w:rPr>
          <w:rFonts w:ascii="宋体" w:hAnsi="宋体" w:cs="宋体"/>
          <w:b/>
          <w:bCs/>
          <w:color w:val="000000"/>
          <w:sz w:val="32"/>
          <w:szCs w:val="32"/>
          <w:highlight w:val="none"/>
        </w:rPr>
      </w:r>
      <w:r/>
    </w:p>
    <w:p>
      <w:pPr>
        <w:pStyle w:val="694"/>
        <w:ind w:firstLine="360"/>
        <w:jc w:val="left"/>
        <w:spacing w:before="240" w:after="240"/>
        <w:widowControl/>
        <w:rPr>
          <w:rFonts w:ascii="宋体" w:hAnsi="宋体" w:cs="宋体"/>
          <w:color w:val="000000"/>
          <w:sz w:val="24"/>
          <w:szCs w:val="24"/>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rFonts w:ascii="宋体" w:hAnsi="宋体" w:cs="宋体"/>
          <w:color w:val="00000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ascii="宋体" w:hAnsi="宋体" w:cs="宋体"/>
          <w:color w:val="000000"/>
          <w:sz w:val="24"/>
          <w:szCs w:val="24"/>
          <w:highlight w:val="none"/>
        </w:rPr>
      </w:r>
      <w:r/>
    </w:p>
    <w:p>
      <w:pPr>
        <w:pStyle w:val="694"/>
        <w:jc w:val="left"/>
        <w:widowControl/>
        <w:rPr>
          <w:rFonts w:hint="eastAsia" w:ascii="宋体" w:hAnsi="宋体" w:eastAsia="宋体" w:cs="宋体"/>
          <w:bCs/>
          <w:i/>
          <w:color w:val="000000"/>
          <w:sz w:val="24"/>
          <w:szCs w:val="24"/>
          <w:highlight w:val="none"/>
          <w:u w:val="single"/>
          <w:lang w:val="en-US" w:eastAsia="zh-CN"/>
        </w:rPr>
        <w:sectPr>
          <w:footnotePr/>
          <w:endnotePr/>
          <w:type w:val="nextPage"/>
          <w:pgSz w:w="11906" w:h="16838" w:orient="portrait"/>
          <w:pgMar w:top="1418" w:right="1418" w:bottom="1418" w:left="1418" w:header="851" w:footer="850" w:gutter="0"/>
          <w:cols w:num="1" w:sep="0" w:space="1701" w:equalWidth="1"/>
          <w:docGrid w:linePitch="360"/>
          <w:titlePg/>
        </w:sectPr>
        <w:outlineLvl w:val="2"/>
      </w:pPr>
      <w:r>
        <w:rPr>
          <w:rFonts w:hint="eastAsia" w:ascii="宋体" w:hAnsi="宋体" w:eastAsia="宋体" w:cs="宋体"/>
          <w:b/>
          <w:color w:val="000000"/>
          <w:sz w:val="28"/>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bCs/>
          <w:i/>
          <w:color w:val="000000"/>
          <w:sz w:val="24"/>
          <w:szCs w:val="24"/>
          <w:highlight w:val="none"/>
          <w:u w:val="single"/>
          <w:lang w:val="en-US" w:eastAsia="zh-CN"/>
        </w:rPr>
      </w:r>
      <w:r/>
    </w:p>
    <w:p>
      <w:pPr>
        <w:pStyle w:val="696"/>
        <w:rPr>
          <w:rFonts w:ascii="Times New Roman" w:hAnsi="Times New Roman" w:eastAsia="Times New Roman"/>
          <w:color w:val="000000"/>
          <w:sz w:val="24"/>
          <w:szCs w:val="24"/>
          <w:highlight w:val="none"/>
        </w:rPr>
      </w:pPr>
      <w:r/>
      <w:bookmarkStart w:id="309" w:name="_Toc25337"/>
      <w:r/>
      <w:bookmarkStart w:id="310" w:name="_Toc256000017"/>
      <w:r/>
      <w:bookmarkStart w:id="311" w:name="_Toc160715782"/>
      <w:r>
        <w:rPr>
          <w:color w:val="000000"/>
          <w:highlight w:val="none"/>
        </w:rPr>
        <w:t xml:space="preserve">五、投标配置及分项报价表</w:t>
      </w:r>
      <w:bookmarkEnd w:id="309"/>
      <w:r/>
      <w:bookmarkEnd w:id="310"/>
      <w:r/>
      <w:bookmarkEnd w:id="311"/>
      <w:r>
        <w:rPr>
          <w:rFonts w:ascii="Times New Roman" w:hAnsi="Times New Roman" w:eastAsia="Times New Roman"/>
          <w:color w:val="000000"/>
          <w:sz w:val="24"/>
          <w:szCs w:val="24"/>
          <w:highlight w:val="none"/>
        </w:rPr>
      </w:r>
      <w:r/>
    </w:p>
    <w:p>
      <w:pPr>
        <w:pStyle w:val="694"/>
        <w:jc w:val="center"/>
        <w:spacing w:before="120" w:after="120"/>
        <w:shd w:val="clear" w:color="auto" w:fill="auto"/>
        <w:rPr>
          <w:rFonts w:ascii="宋体" w:hAnsi="宋体" w:eastAsia="宋体" w:cs="宋体"/>
          <w:b/>
          <w:bCs/>
          <w:color w:val="000000"/>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lang w:val="en-US" w:eastAsia="zh-CN"/>
        </w:rPr>
        <w:t xml:space="preserve">投标配置及分项报价表</w:t>
      </w:r>
      <w:r>
        <w:rPr>
          <w:rFonts w:ascii="宋体" w:hAnsi="宋体" w:eastAsia="宋体" w:cs="宋体"/>
          <w:b/>
          <w:bCs/>
          <w:color w:val="000000"/>
          <w:sz w:val="32"/>
          <w:szCs w:val="22"/>
          <w:highlight w:val="none"/>
        </w:rPr>
      </w:r>
      <w:r/>
    </w:p>
    <w:tbl>
      <w:tblPr>
        <w:tblW w:w="9110"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2"/>
        <w:gridCol w:w="1001"/>
        <w:gridCol w:w="343"/>
        <w:gridCol w:w="883"/>
        <w:gridCol w:w="658"/>
        <w:gridCol w:w="586"/>
        <w:gridCol w:w="820"/>
        <w:gridCol w:w="712"/>
        <w:gridCol w:w="863"/>
        <w:gridCol w:w="962"/>
        <w:gridCol w:w="938"/>
        <w:gridCol w:w="692"/>
      </w:tblGrid>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Times New Roman" w:cs="宋体"/>
                <w:b/>
                <w:bCs/>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货物名称</w:t>
            </w:r>
            <w:r>
              <w:rPr>
                <w:rFonts w:ascii="宋体" w:hAnsi="宋体" w:eastAsia="宋体" w:cs="宋体"/>
                <w:b/>
                <w:bCs/>
                <w:color w:val="000000"/>
                <w:sz w:val="24"/>
                <w:szCs w:val="24"/>
                <w:highlight w:val="none"/>
                <w:lang w:val="en-US" w:eastAsia="zh-CN"/>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品牌</w:t>
            </w:r>
            <w:r>
              <w:rPr>
                <w:rFonts w:hint="eastAsia" w:ascii="宋体" w:hAnsi="宋体" w:eastAsia="宋体" w:cs="宋体"/>
                <w:b/>
                <w:bCs/>
                <w:color w:val="000000"/>
                <w:sz w:val="24"/>
                <w:szCs w:val="24"/>
                <w:highlight w:val="none"/>
                <w:lang w:val="en-US" w:eastAsia="zh-CN"/>
              </w:rPr>
            </w:r>
            <w:r/>
          </w:p>
          <w:p>
            <w:pPr>
              <w:pStyle w:val="694"/>
              <w:jc w:val="center"/>
              <w:shd w:val="clear" w:color="auto" w:fil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型号</w:t>
            </w:r>
            <w:r>
              <w:rPr>
                <w:rFonts w:hint="eastAsia" w:ascii="宋体" w:hAnsi="宋体" w:eastAsia="宋体" w:cs="宋体"/>
                <w:b/>
                <w:bCs/>
                <w:color w:val="000000"/>
                <w:sz w:val="24"/>
                <w:szCs w:val="24"/>
                <w:highlight w:val="none"/>
                <w:lang w:eastAsia="zh-CN"/>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规格</w:t>
            </w:r>
            <w:r>
              <w:rPr>
                <w:rFonts w:ascii="宋体" w:hAnsi="宋体" w:eastAsia="宋体" w:cs="宋体"/>
                <w:b/>
                <w:bCs/>
                <w:color w:val="000000"/>
                <w:sz w:val="24"/>
                <w:szCs w:val="24"/>
                <w:highlight w:val="none"/>
                <w:lang w:val="en-US" w:eastAsia="zh-CN"/>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产地</w:t>
            </w:r>
            <w:r>
              <w:rPr>
                <w:rFonts w:ascii="宋体" w:hAnsi="宋体" w:eastAsia="宋体" w:cs="宋体"/>
                <w:b/>
                <w:bCs/>
                <w:color w:val="000000"/>
                <w:sz w:val="24"/>
                <w:szCs w:val="24"/>
                <w:highlight w:val="none"/>
                <w:lang w:val="en-US" w:eastAsia="zh-CN"/>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制造</w:t>
            </w:r>
            <w:r>
              <w:rPr>
                <w:rFonts w:hint="eastAsia" w:ascii="宋体" w:hAnsi="宋体" w:eastAsia="宋体" w:cs="宋体"/>
                <w:b/>
                <w:bCs/>
                <w:color w:val="000000"/>
                <w:sz w:val="24"/>
                <w:szCs w:val="24"/>
                <w:highlight w:val="none"/>
                <w:lang w:val="en-US" w:eastAsia="zh-CN"/>
              </w:rPr>
            </w:r>
            <w:r/>
          </w:p>
          <w:p>
            <w:pPr>
              <w:pStyle w:val="694"/>
              <w:jc w:val="center"/>
              <w:shd w:val="clear" w:color="auto" w:fill="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厂商</w:t>
            </w:r>
            <w:r>
              <w:rPr>
                <w:rFonts w:ascii="宋体" w:hAnsi="宋体" w:eastAsia="宋体" w:cs="宋体"/>
                <w:b/>
                <w:bCs/>
                <w:color w:val="000000"/>
                <w:sz w:val="24"/>
                <w:szCs w:val="24"/>
                <w:highlight w:val="none"/>
                <w:lang w:val="en-US" w:eastAsia="zh-CN"/>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数量</w:t>
            </w:r>
            <w:r>
              <w:rPr>
                <w:rFonts w:ascii="宋体" w:hAnsi="宋体" w:eastAsia="Times New Roman" w:cs="宋体"/>
                <w:b/>
                <w:bCs/>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hint="eastAsia" w:ascii="宋体" w:hAnsi="宋体" w:eastAsia="宋体" w:cs="宋体"/>
                <w:b/>
                <w:bCs/>
                <w:color w:val="000000"/>
                <w:sz w:val="24"/>
                <w:szCs w:val="24"/>
                <w:highlight w:val="none"/>
                <w:lang w:val="en-US" w:eastAsia="zh-CN"/>
              </w:rPr>
            </w:pPr>
            <w:r>
              <w:rPr>
                <w:rFonts w:ascii="Times New Roman" w:hAnsi="Times New Roman" w:eastAsia="宋体" w:cs="Times New Roman"/>
                <w:b/>
                <w:bCs w:val="0"/>
                <w:color w:val="000000"/>
                <w:sz w:val="24"/>
                <w:highlight w:val="none"/>
                <w:lang w:bidi="ar"/>
              </w:rPr>
              <w:t xml:space="preserve">单位</w:t>
            </w:r>
            <w:r>
              <w:rPr>
                <w:rFonts w:hint="eastAsia" w:ascii="宋体" w:hAnsi="宋体" w:eastAsia="宋体" w:cs="宋体"/>
                <w:b/>
                <w:bCs/>
                <w:color w:val="000000"/>
                <w:sz w:val="24"/>
                <w:szCs w:val="24"/>
                <w:highlight w:val="none"/>
                <w:lang w:val="en-US" w:eastAsia="zh-CN"/>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单价</w:t>
            </w:r>
            <w:r>
              <w:rPr>
                <w:rFonts w:hint="eastAsia" w:ascii="宋体" w:hAnsi="宋体" w:eastAsia="宋体" w:cs="宋体"/>
                <w:b/>
                <w:bCs/>
                <w:color w:val="000000"/>
                <w:sz w:val="24"/>
                <w:szCs w:val="24"/>
                <w:highlight w:val="none"/>
              </w:rPr>
              <w:br w:type="textWrapping" w:clear="all"/>
            </w:r>
            <w:r>
              <w:rPr>
                <w:rFonts w:hint="eastAsia" w:ascii="宋体" w:hAnsi="宋体" w:eastAsia="宋体" w:cs="宋体"/>
                <w:b/>
                <w:bCs/>
                <w:color w:val="000000"/>
                <w:sz w:val="24"/>
                <w:szCs w:val="24"/>
                <w:highlight w:val="none"/>
              </w:rPr>
              <w:t xml:space="preserve">（元）</w:t>
            </w:r>
            <w:r>
              <w:rPr>
                <w:rFonts w:hint="eastAsia" w:ascii="宋体" w:hAnsi="宋体" w:eastAsia="宋体" w:cs="宋体"/>
                <w:b/>
                <w:bCs/>
                <w:color w:val="000000"/>
                <w:sz w:val="24"/>
                <w:szCs w:val="24"/>
                <w:highlight w:val="none"/>
                <w:lang w:val="en-US" w:eastAsia="zh-CN"/>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rPr>
                <w:rFonts w:hint="eastAsia" w:ascii="宋体" w:hAnsi="宋体" w:eastAsia="宋体" w:cs="宋体"/>
                <w:b/>
                <w:bCs/>
                <w:color w:val="000000"/>
                <w:sz w:val="24"/>
                <w:szCs w:val="24"/>
                <w:highlight w:val="none"/>
              </w:rPr>
            </w:r>
            <w:r/>
          </w:p>
          <w:p>
            <w:pPr>
              <w:pStyle w:val="694"/>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（元）</w:t>
            </w:r>
            <w:r>
              <w:rPr>
                <w:rFonts w:ascii="宋体" w:hAnsi="宋体" w:eastAsia="Times New Roman" w:cs="宋体"/>
                <w:b/>
                <w:bCs/>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ascii="宋体" w:hAnsi="宋体" w:eastAsia="Times New Roman" w:cs="宋体"/>
                <w:b/>
                <w:bCs/>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694"/>
              <w:jc w:val="center"/>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gridSpan w:val="2"/>
            <w:tcMar>
              <w:left w:w="0" w:type="dxa"/>
              <w:top w:w="0" w:type="dxa"/>
              <w:right w:w="0" w:type="dxa"/>
              <w:bottom w:w="0" w:type="dxa"/>
            </w:tcMar>
            <w:tcW w:w="134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gridSpan w:val="2"/>
            <w:tcMar>
              <w:left w:w="0" w:type="dxa"/>
              <w:top w:w="0" w:type="dxa"/>
              <w:right w:w="0" w:type="dxa"/>
              <w:bottom w:w="0" w:type="dxa"/>
            </w:tcMar>
            <w:tcW w:w="1653" w:type="dxa"/>
            <w:vAlign w:val="center"/>
            <w:textDirection w:val="lrTb"/>
            <w:noWrap w:val="false"/>
          </w:tcPr>
          <w:p>
            <w:pPr>
              <w:pStyle w:val="694"/>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合计</w:t>
            </w:r>
            <w:r>
              <w:rPr>
                <w:rFonts w:ascii="宋体" w:hAnsi="宋体" w:eastAsia="Times New Roman" w:cs="宋体"/>
                <w:b/>
                <w:bCs/>
                <w:color w:val="000000"/>
                <w:sz w:val="24"/>
                <w:szCs w:val="24"/>
                <w:highlight w:val="none"/>
              </w:rPr>
            </w:r>
            <w:r/>
          </w:p>
        </w:tc>
        <w:tc>
          <w:tcPr>
            <w:gridSpan w:val="10"/>
            <w:tcMar>
              <w:left w:w="0" w:type="dxa"/>
              <w:top w:w="0" w:type="dxa"/>
              <w:right w:w="0" w:type="dxa"/>
              <w:bottom w:w="0" w:type="dxa"/>
            </w:tcMar>
            <w:tcW w:w="7457" w:type="dxa"/>
            <w:vAlign w:val="center"/>
            <w:textDirection w:val="lrTb"/>
            <w:noWrap w:val="false"/>
          </w:tcPr>
          <w:p>
            <w:pPr>
              <w:pStyle w:val="694"/>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人民币大写：</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元（小写：</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w:t>
            </w:r>
            <w:r>
              <w:rPr>
                <w:rFonts w:ascii="宋体" w:hAnsi="宋体" w:eastAsia="Times New Roman" w:cs="宋体"/>
                <w:b/>
                <w:bCs/>
                <w:color w:val="000000"/>
                <w:sz w:val="24"/>
                <w:szCs w:val="24"/>
                <w:highlight w:val="none"/>
              </w:rPr>
            </w:r>
            <w:r/>
          </w:p>
        </w:tc>
      </w:tr>
      <w:tr>
        <w:trPr>
          <w:trHeight w:val="954"/>
        </w:trPr>
        <w:tc>
          <w:tcPr>
            <w:gridSpan w:val="12"/>
            <w:tcMar>
              <w:left w:w="0" w:type="dxa"/>
              <w:top w:w="0" w:type="dxa"/>
              <w:right w:w="0" w:type="dxa"/>
              <w:bottom w:w="0" w:type="dxa"/>
            </w:tcMar>
            <w:tcW w:w="9110" w:type="dxa"/>
            <w:vAlign w:val="center"/>
            <w:textDirection w:val="lrTb"/>
            <w:noWrap w:val="false"/>
          </w:tcPr>
          <w:p>
            <w:pPr>
              <w:pStyle w:val="694"/>
              <w:jc w:val="lef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tc>
      </w:tr>
    </w:tbl>
    <w:p>
      <w:pPr>
        <w:pStyle w:val="694"/>
        <w:jc w:val="left"/>
        <w:spacing w:line="360" w:lineRule="auto"/>
        <w:shd w:val="clear" w:color="auto" w:fill="auto"/>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pStyle w:val="694"/>
        <w:ind w:firstLine="482"/>
        <w:keepLines w:val="0"/>
        <w:keepNext w:val="0"/>
        <w:pageBreakBefore w:val="0"/>
        <w:spacing w:line="24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694"/>
        <w:ind w:firstLine="482"/>
        <w:jc w:val="left"/>
        <w:keepLines w:val="0"/>
        <w:keepNext w:val="0"/>
        <w:pageBreakBefore w:val="0"/>
        <w:spacing w:line="24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1．投标人须按招标文件第四章项目需求中提供投标配置及分项报价表，不得漏报且合计金额不得超过</w:t>
      </w: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最高限价，否则该采购包投标文件作无效投标处理。</w:t>
      </w:r>
      <w:r>
        <w:rPr>
          <w:rFonts w:hint="eastAsia" w:ascii="宋体" w:hAnsi="宋体" w:eastAsia="宋体" w:cs="宋体"/>
          <w:b/>
          <w:bCs/>
          <w:color w:val="000000"/>
          <w:sz w:val="24"/>
          <w:szCs w:val="24"/>
          <w:highlight w:val="none"/>
        </w:rPr>
      </w:r>
      <w:r/>
    </w:p>
    <w:p>
      <w:pPr>
        <w:pStyle w:val="694"/>
        <w:ind w:firstLine="482"/>
        <w:jc w:val="left"/>
        <w:keepLines w:val="0"/>
        <w:keepNext w:val="0"/>
        <w:pageBreakBefore w:val="0"/>
        <w:spacing w:line="24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2、投标配置与分项报价表合计金额应与开标一览表报价一致。</w:t>
      </w:r>
      <w:r>
        <w:rPr>
          <w:rFonts w:hint="eastAsia" w:ascii="宋体" w:hAnsi="宋体" w:eastAsia="宋体" w:cs="宋体"/>
          <w:b/>
          <w:bCs/>
          <w:color w:val="000000"/>
          <w:sz w:val="24"/>
          <w:szCs w:val="24"/>
          <w:highlight w:val="none"/>
        </w:rPr>
      </w:r>
      <w:r/>
    </w:p>
    <w:p>
      <w:pPr>
        <w:pStyle w:val="694"/>
        <w:ind w:firstLine="482"/>
        <w:jc w:val="left"/>
        <w:keepLines w:val="0"/>
        <w:keepNext w:val="0"/>
        <w:pageBreakBefore w:val="0"/>
        <w:spacing w:line="240" w:lineRule="auto"/>
        <w:shd w:val="clear" w:color="auto" w:fill="auto"/>
        <w:widowControl w:val="off"/>
        <w:rPr>
          <w:rFonts w:hint="eastAsia" w:ascii="宋体" w:hAnsi="宋体" w:eastAsia="宋体" w:cs="宋体"/>
          <w:b/>
          <w:bCs/>
          <w:color w:val="000000"/>
          <w:sz w:val="24"/>
          <w:szCs w:val="24"/>
          <w:highlight w:val="none"/>
        </w:rPr>
      </w:pPr>
      <w:r/>
      <w:bookmarkStart w:id="312" w:name="_Toc3950"/>
      <w:r/>
      <w:bookmarkStart w:id="313" w:name="_Toc19551"/>
      <w:r/>
      <w:bookmarkStart w:id="314" w:name="_Toc18811"/>
      <w:r/>
      <w:bookmarkStart w:id="315" w:name="_Toc6841"/>
      <w:r/>
      <w:bookmarkStart w:id="316" w:name="_Toc6277"/>
      <w:r/>
      <w:bookmarkStart w:id="317" w:name="_Toc10136"/>
      <w:r/>
      <w:bookmarkStart w:id="318" w:name="_Toc2026"/>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．若无品牌，可填“自制”。</w:t>
      </w:r>
      <w:bookmarkEnd w:id="312"/>
      <w:r/>
      <w:bookmarkEnd w:id="313"/>
      <w:r/>
      <w:bookmarkEnd w:id="314"/>
      <w:r/>
      <w:bookmarkEnd w:id="315"/>
      <w:r/>
      <w:bookmarkEnd w:id="316"/>
      <w:r/>
      <w:bookmarkEnd w:id="317"/>
      <w:r/>
      <w:bookmarkEnd w:id="318"/>
      <w:r>
        <w:rPr>
          <w:rFonts w:hint="eastAsia" w:ascii="宋体" w:hAnsi="宋体" w:eastAsia="宋体" w:cs="宋体"/>
          <w:b/>
          <w:bCs/>
          <w:color w:val="000000"/>
          <w:sz w:val="24"/>
          <w:szCs w:val="24"/>
          <w:highlight w:val="none"/>
        </w:rPr>
      </w:r>
      <w:r/>
    </w:p>
    <w:p>
      <w:pPr>
        <w:pStyle w:val="694"/>
        <w:ind w:firstLine="482"/>
        <w:jc w:val="left"/>
        <w:keepLines w:val="0"/>
        <w:keepNext w:val="0"/>
        <w:pageBreakBefore w:val="0"/>
        <w:spacing w:line="240" w:lineRule="auto"/>
        <w:shd w:val="clear" w:color="auto" w:fill="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本采购包中含有多种产品时，</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cs="宋体"/>
          <w:b/>
          <w:bCs/>
          <w:color w:val="000000"/>
          <w:sz w:val="24"/>
          <w:szCs w:val="24"/>
          <w:highlight w:val="none"/>
          <w:lang w:val="en-US" w:eastAsia="zh-CN"/>
        </w:rPr>
      </w:r>
      <w:r/>
    </w:p>
    <w:p>
      <w:pPr>
        <w:pStyle w:val="696"/>
        <w:rPr>
          <w:color w:val="000000"/>
          <w:highlight w:val="none"/>
        </w:rPr>
      </w:pPr>
      <w:r>
        <w:rPr>
          <w:rFonts w:ascii="Times New Roman" w:hAnsi="Times New Roman" w:eastAsia="Times New Roman"/>
          <w:color w:val="000000"/>
          <w:sz w:val="24"/>
          <w:szCs w:val="24"/>
          <w:highlight w:val="none"/>
        </w:rPr>
        <w:br w:type="page" w:clear="all"/>
      </w:r>
      <w:bookmarkStart w:id="319" w:name="_Toc28285"/>
      <w:r/>
      <w:bookmarkStart w:id="320" w:name="_Toc23571"/>
      <w:r/>
      <w:bookmarkStart w:id="321" w:name="_Toc256000018"/>
      <w:r/>
      <w:bookmarkStart w:id="322" w:name="_Toc160715783"/>
      <w:r>
        <w:rPr>
          <w:rFonts w:hint="eastAsia"/>
          <w:color w:val="000000"/>
          <w:highlight w:val="none"/>
        </w:rPr>
        <w:t xml:space="preserve">六、核心产品品牌表</w:t>
      </w:r>
      <w:bookmarkEnd w:id="319"/>
      <w:r/>
      <w:bookmarkEnd w:id="320"/>
      <w:r>
        <w:rPr>
          <w:color w:val="000000"/>
          <w:highlight w:val="none"/>
        </w:rPr>
      </w:r>
      <w:r/>
    </w:p>
    <w:p>
      <w:pPr>
        <w:pStyle w:val="694"/>
        <w:jc w:val="center"/>
        <w:spacing w:before="120" w:after="120"/>
        <w:widowControl/>
        <w:rPr>
          <w:rFonts w:ascii="宋体" w:cs="黑体"/>
          <w:b/>
          <w:bCs/>
          <w:color w:val="000000"/>
          <w:sz w:val="28"/>
          <w:szCs w:val="28"/>
          <w:highlight w:val="none"/>
        </w:rPr>
      </w:pPr>
      <w:r/>
      <w:bookmarkStart w:id="323" w:name="_Toc21327"/>
      <w:r/>
      <w:bookmarkStart w:id="324" w:name="_Toc12940"/>
      <w:r/>
      <w:bookmarkStart w:id="325" w:name="_Toc11497"/>
      <w:r>
        <w:rPr>
          <w:rFonts w:hint="eastAsia" w:ascii="宋体" w:hAnsi="宋体" w:cs="黑体"/>
          <w:b/>
          <w:bCs/>
          <w:color w:val="000000"/>
          <w:sz w:val="28"/>
          <w:szCs w:val="28"/>
          <w:highlight w:val="none"/>
        </w:rPr>
        <w:t xml:space="preserve">核心产品品牌表</w:t>
      </w:r>
      <w:bookmarkEnd w:id="323"/>
      <w:r/>
      <w:bookmarkEnd w:id="324"/>
      <w:r/>
      <w:bookmarkEnd w:id="325"/>
      <w:r>
        <w:rPr>
          <w:rFonts w:ascii="宋体" w:cs="黑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598"/>
        <w:gridCol w:w="1878"/>
        <w:gridCol w:w="1771"/>
        <w:gridCol w:w="1913"/>
      </w:tblGrid>
      <w:tr>
        <w:trPr>
          <w:trHeight w:val="680"/>
        </w:trPr>
        <w:tc>
          <w:tcPr>
            <w:tcW w:w="837" w:type="dxa"/>
            <w:vAlign w:val="center"/>
            <w:textDirection w:val="lrTb"/>
            <w:noWrap w:val="false"/>
          </w:tcPr>
          <w:p>
            <w:pPr>
              <w:pStyle w:val="772"/>
              <w:jc w:val="center"/>
              <w:rPr>
                <w:rFonts w:ascii="宋体" w:cs="宋体"/>
                <w:b/>
                <w:bCs/>
                <w:color w:val="000000"/>
                <w:highlight w:val="none"/>
              </w:rPr>
            </w:pPr>
            <w:r>
              <w:rPr>
                <w:rFonts w:hint="eastAsia" w:ascii="宋体" w:hAnsi="宋体" w:cs="宋体"/>
                <w:b/>
                <w:bCs/>
                <w:color w:val="000000"/>
                <w:highlight w:val="none"/>
              </w:rPr>
              <w:t xml:space="preserve">序号</w:t>
            </w:r>
            <w:r>
              <w:rPr>
                <w:rFonts w:ascii="宋体" w:cs="宋体"/>
                <w:b/>
                <w:bCs/>
                <w:color w:val="000000"/>
                <w:highlight w:val="none"/>
              </w:rPr>
            </w:r>
            <w:r/>
          </w:p>
        </w:tc>
        <w:tc>
          <w:tcPr>
            <w:tcW w:w="2598" w:type="dxa"/>
            <w:vAlign w:val="center"/>
            <w:textDirection w:val="lrTb"/>
            <w:noWrap w:val="false"/>
          </w:tcPr>
          <w:p>
            <w:pPr>
              <w:pStyle w:val="772"/>
              <w:jc w:val="center"/>
              <w:rPr>
                <w:rFonts w:ascii="宋体" w:cs="宋体"/>
                <w:b/>
                <w:bCs/>
                <w:color w:val="000000"/>
                <w:highlight w:val="none"/>
              </w:rPr>
            </w:pPr>
            <w:r>
              <w:rPr>
                <w:rFonts w:hint="eastAsia" w:ascii="宋体" w:hAnsi="宋体" w:cs="宋体"/>
                <w:b/>
                <w:bCs/>
                <w:color w:val="000000"/>
                <w:highlight w:val="none"/>
              </w:rPr>
              <w:t xml:space="preserve">设备名称</w:t>
            </w:r>
            <w:r>
              <w:rPr>
                <w:rFonts w:ascii="宋体" w:cs="宋体"/>
                <w:b/>
                <w:bCs/>
                <w:color w:val="000000"/>
                <w:highlight w:val="none"/>
              </w:rPr>
            </w:r>
            <w:r/>
          </w:p>
        </w:tc>
        <w:tc>
          <w:tcPr>
            <w:tcW w:w="1878" w:type="dxa"/>
            <w:vAlign w:val="center"/>
            <w:textDirection w:val="lrTb"/>
            <w:noWrap w:val="false"/>
          </w:tcPr>
          <w:p>
            <w:pPr>
              <w:pStyle w:val="772"/>
              <w:jc w:val="center"/>
              <w:rPr>
                <w:rFonts w:ascii="宋体" w:cs="宋体"/>
                <w:b/>
                <w:bCs/>
                <w:color w:val="000000"/>
                <w:highlight w:val="none"/>
              </w:rPr>
            </w:pPr>
            <w:r>
              <w:rPr>
                <w:rFonts w:hint="eastAsia" w:ascii="宋体" w:hAnsi="宋体" w:cs="宋体"/>
                <w:b/>
                <w:bCs/>
                <w:color w:val="000000"/>
                <w:highlight w:val="none"/>
              </w:rPr>
              <w:t xml:space="preserve">品牌</w:t>
            </w:r>
            <w:r>
              <w:rPr>
                <w:rFonts w:ascii="宋体" w:cs="宋体"/>
                <w:b/>
                <w:bCs/>
                <w:color w:val="000000"/>
                <w:highlight w:val="none"/>
              </w:rPr>
            </w:r>
            <w:r/>
          </w:p>
        </w:tc>
        <w:tc>
          <w:tcPr>
            <w:tcW w:w="1771" w:type="dxa"/>
            <w:vAlign w:val="center"/>
            <w:textDirection w:val="lrTb"/>
            <w:noWrap w:val="false"/>
          </w:tcPr>
          <w:p>
            <w:pPr>
              <w:pStyle w:val="772"/>
              <w:jc w:val="center"/>
              <w:rPr>
                <w:rFonts w:ascii="宋体" w:cs="宋体"/>
                <w:b/>
                <w:bCs/>
                <w:color w:val="000000"/>
                <w:highlight w:val="none"/>
              </w:rPr>
            </w:pPr>
            <w:r>
              <w:rPr>
                <w:rFonts w:hint="eastAsia" w:ascii="宋体" w:hAnsi="宋体" w:cs="宋体"/>
                <w:b/>
                <w:bCs/>
                <w:color w:val="000000"/>
                <w:highlight w:val="none"/>
              </w:rPr>
              <w:t xml:space="preserve">制造厂商</w:t>
            </w:r>
            <w:r>
              <w:rPr>
                <w:rFonts w:ascii="宋体" w:cs="宋体"/>
                <w:b/>
                <w:bCs/>
                <w:color w:val="000000"/>
                <w:highlight w:val="none"/>
              </w:rPr>
            </w:r>
            <w:r/>
          </w:p>
        </w:tc>
        <w:tc>
          <w:tcPr>
            <w:tcW w:w="1913" w:type="dxa"/>
            <w:vAlign w:val="center"/>
            <w:textDirection w:val="lrTb"/>
            <w:noWrap w:val="false"/>
          </w:tcPr>
          <w:p>
            <w:pPr>
              <w:pStyle w:val="773"/>
              <w:jc w:val="center"/>
              <w:rPr>
                <w:rFonts w:ascii="Calibri" w:hAnsi="Calibri"/>
                <w:b/>
                <w:bCs/>
                <w:color w:val="000000"/>
                <w:highlight w:val="none"/>
              </w:rPr>
            </w:pPr>
            <w:r>
              <w:rPr>
                <w:rFonts w:hint="eastAsia" w:ascii="Calibri" w:hAnsi="Calibri"/>
                <w:b/>
                <w:bCs/>
                <w:color w:val="000000"/>
                <w:highlight w:val="none"/>
              </w:rPr>
              <w:t xml:space="preserve">备注</w:t>
            </w:r>
            <w:r>
              <w:rPr>
                <w:rFonts w:ascii="Calibri" w:hAnsi="Calibri"/>
                <w:b/>
                <w:bCs/>
                <w:color w:val="000000"/>
                <w:highlight w:val="none"/>
              </w:rPr>
            </w:r>
            <w:r/>
          </w:p>
        </w:tc>
      </w:tr>
      <w:tr>
        <w:trPr>
          <w:trHeight w:val="680"/>
        </w:trPr>
        <w:tc>
          <w:tcPr>
            <w:tcW w:w="837" w:type="dxa"/>
            <w:vAlign w:val="center"/>
            <w:textDirection w:val="lrTb"/>
            <w:noWrap w:val="false"/>
          </w:tcPr>
          <w:p>
            <w:pPr>
              <w:pStyle w:val="773"/>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W w:w="2598" w:type="dxa"/>
            <w:vAlign w:val="center"/>
            <w:textDirection w:val="lrTb"/>
            <w:noWrap w:val="false"/>
          </w:tcPr>
          <w:p>
            <w:pPr>
              <w:pStyle w:val="694"/>
              <w:jc w:val="center"/>
              <w:rPr>
                <w:color w:val="000000"/>
                <w:highlight w:val="none"/>
              </w:rPr>
            </w:pPr>
            <w:r>
              <w:rPr>
                <w:rFonts w:hint="eastAsia" w:ascii="宋体" w:hAnsi="宋体" w:cs="宋体"/>
                <w:color w:val="000000"/>
                <w:sz w:val="24"/>
                <w:szCs w:val="24"/>
                <w:highlight w:val="none"/>
                <w:lang w:val="en-US" w:eastAsia="zh-CN" w:bidi="ar"/>
              </w:rPr>
              <w:t xml:space="preserve">AI</w:t>
            </w:r>
            <w:r>
              <w:rPr>
                <w:rFonts w:hint="eastAsia" w:ascii="宋体" w:hAnsi="宋体" w:eastAsia="宋体" w:cs="宋体"/>
                <w:color w:val="000000"/>
                <w:sz w:val="24"/>
                <w:szCs w:val="24"/>
                <w:highlight w:val="none"/>
                <w:lang w:val="en-US" w:eastAsia="zh-CN" w:bidi="ar"/>
              </w:rPr>
              <w:t xml:space="preserve">手麻系统</w:t>
            </w:r>
            <w:r>
              <w:rPr>
                <w:color w:val="000000"/>
                <w:highlight w:val="none"/>
              </w:rPr>
            </w:r>
            <w:r/>
          </w:p>
        </w:tc>
        <w:tc>
          <w:tcPr>
            <w:tcW w:w="1878" w:type="dxa"/>
            <w:vAlign w:val="center"/>
            <w:textDirection w:val="lrTb"/>
            <w:noWrap w:val="false"/>
          </w:tcPr>
          <w:p>
            <w:pPr>
              <w:pStyle w:val="773"/>
              <w:rPr>
                <w:rFonts w:ascii="Calibri" w:hAnsi="Calibri"/>
                <w:color w:val="000000"/>
                <w:highlight w:val="none"/>
              </w:rPr>
            </w:pPr>
            <w:r>
              <w:rPr>
                <w:rFonts w:ascii="Calibri" w:hAnsi="Calibri"/>
                <w:color w:val="000000"/>
                <w:highlight w:val="none"/>
              </w:rPr>
            </w:r>
            <w:r/>
          </w:p>
        </w:tc>
        <w:tc>
          <w:tcPr>
            <w:tcW w:w="1771" w:type="dxa"/>
            <w:vAlign w:val="center"/>
            <w:textDirection w:val="lrTb"/>
            <w:noWrap w:val="false"/>
          </w:tcPr>
          <w:p>
            <w:pPr>
              <w:pStyle w:val="773"/>
              <w:rPr>
                <w:rFonts w:ascii="Calibri" w:hAnsi="Calibri"/>
                <w:color w:val="000000"/>
                <w:highlight w:val="none"/>
              </w:rPr>
            </w:pPr>
            <w:r>
              <w:rPr>
                <w:rFonts w:ascii="Calibri" w:hAnsi="Calibri"/>
                <w:color w:val="000000"/>
                <w:highlight w:val="none"/>
              </w:rPr>
            </w:r>
            <w:r/>
          </w:p>
        </w:tc>
        <w:tc>
          <w:tcPr>
            <w:tcW w:w="1913" w:type="dxa"/>
            <w:vAlign w:val="center"/>
            <w:textDirection w:val="lrTb"/>
            <w:noWrap w:val="false"/>
          </w:tcPr>
          <w:p>
            <w:pPr>
              <w:pStyle w:val="773"/>
              <w:jc w:val="center"/>
              <w:rPr>
                <w:rFonts w:ascii="Calibri" w:hAnsi="Calibri"/>
                <w:color w:val="000000"/>
                <w:highlight w:val="none"/>
              </w:rPr>
            </w:pPr>
            <w:r>
              <w:rPr>
                <w:rFonts w:hint="eastAsia" w:ascii="Calibri" w:hAnsi="Calibri" w:eastAsia="宋体" w:cs="Times New Roman"/>
                <w:color w:val="000000"/>
                <w:highlight w:val="none"/>
                <w:lang w:val="en-US" w:eastAsia="zh-CN"/>
              </w:rPr>
              <w:t xml:space="preserve">核心产品</w:t>
            </w:r>
            <w:r>
              <w:rPr>
                <w:rFonts w:ascii="Calibri" w:hAnsi="Calibri"/>
                <w:color w:val="000000"/>
                <w:highlight w:val="none"/>
              </w:rPr>
            </w:r>
            <w:r/>
          </w:p>
        </w:tc>
      </w:tr>
    </w:tbl>
    <w:p>
      <w:pPr>
        <w:pStyle w:val="694"/>
        <w:spacing w:line="360" w:lineRule="auto"/>
        <w:rPr>
          <w:b/>
          <w:bCs/>
          <w:color w:val="000000"/>
          <w:sz w:val="24"/>
          <w:szCs w:val="24"/>
          <w:highlight w:val="none"/>
        </w:rPr>
      </w:pPr>
      <w:r>
        <w:rPr>
          <w:b/>
          <w:bCs/>
          <w:color w:val="000000"/>
          <w:sz w:val="24"/>
          <w:szCs w:val="24"/>
          <w:highlight w:val="none"/>
        </w:rPr>
      </w:r>
      <w:r/>
    </w:p>
    <w:p>
      <w:pPr>
        <w:pStyle w:val="694"/>
        <w:spacing w:line="360" w:lineRule="auto"/>
        <w:rPr>
          <w:b/>
          <w:bCs/>
          <w:color w:val="000000"/>
          <w:sz w:val="24"/>
          <w:szCs w:val="24"/>
          <w:highlight w:val="none"/>
        </w:rPr>
      </w:pPr>
      <w:r>
        <w:rPr>
          <w:rFonts w:hint="eastAsia"/>
          <w:b/>
          <w:bCs/>
          <w:color w:val="000000"/>
          <w:sz w:val="24"/>
          <w:szCs w:val="24"/>
          <w:highlight w:val="none"/>
        </w:rPr>
        <w:t xml:space="preserve">注：</w:t>
      </w:r>
      <w:r>
        <w:rPr>
          <w:b/>
          <w:bCs/>
          <w:color w:val="000000"/>
          <w:sz w:val="24"/>
          <w:szCs w:val="24"/>
          <w:highlight w:val="none"/>
        </w:rPr>
      </w:r>
      <w:r/>
    </w:p>
    <w:p>
      <w:pPr>
        <w:pStyle w:val="694"/>
        <w:spacing w:line="360" w:lineRule="auto"/>
        <w:rPr>
          <w:color w:val="000000"/>
          <w:highlight w:val="none"/>
        </w:rPr>
      </w:pPr>
      <w:r>
        <w:rPr>
          <w:rFonts w:hint="eastAsia"/>
          <w:b/>
          <w:bCs/>
          <w:color w:val="000000"/>
          <w:sz w:val="24"/>
          <w:szCs w:val="24"/>
          <w:highlight w:val="none"/>
        </w:rPr>
        <w:t xml:space="preserve">此表填写的核心产品的品牌应与投标配置及分项报价表中品牌一致。</w:t>
      </w:r>
      <w:r>
        <w:rPr>
          <w:color w:val="000000"/>
          <w:highlight w:val="none"/>
        </w:rPr>
      </w:r>
      <w:r/>
    </w:p>
    <w:p>
      <w:pPr>
        <w:pStyle w:val="696"/>
        <w:rPr>
          <w:color w:val="000000"/>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color w:val="000000"/>
          <w:highlight w:val="none"/>
        </w:rPr>
      </w:r>
      <w:r/>
    </w:p>
    <w:p>
      <w:pPr>
        <w:pStyle w:val="696"/>
        <w:rPr>
          <w:rFonts w:ascii="Times New Roman" w:hAnsi="Times New Roman" w:eastAsia="Times New Roman"/>
          <w:color w:val="000000"/>
          <w:sz w:val="24"/>
          <w:szCs w:val="24"/>
          <w:highlight w:val="none"/>
        </w:rPr>
      </w:pPr>
      <w:r/>
      <w:bookmarkStart w:id="326" w:name="_Toc26197"/>
      <w:r>
        <w:rPr>
          <w:rFonts w:hint="eastAsia" w:ascii="宋体" w:hAnsi="宋体" w:eastAsia="宋体" w:cs="宋体"/>
          <w:b/>
          <w:color w:val="000000"/>
          <w:sz w:val="32"/>
          <w:szCs w:val="24"/>
          <w:highlight w:val="none"/>
          <w:lang w:val="en-US" w:eastAsia="zh-CN" w:bidi="ar-SA"/>
        </w:rPr>
        <w:t xml:space="preserve">七、</w:t>
      </w:r>
      <w:bookmarkEnd w:id="321"/>
      <w:r/>
      <w:bookmarkEnd w:id="322"/>
      <w:r/>
      <w:bookmarkEnd w:id="326"/>
      <w:r/>
      <w:bookmarkStart w:id="327" w:name="_Toc160715784"/>
      <w:r/>
      <w:bookmarkStart w:id="328" w:name="_Toc9993"/>
      <w:r/>
      <w:bookmarkStart w:id="329" w:name="_Toc256000019"/>
      <w:r>
        <w:rPr>
          <w:color w:val="000000"/>
          <w:highlight w:val="none"/>
        </w:rPr>
        <w:t xml:space="preserve">常用零件及耗材报价表</w:t>
      </w:r>
      <w:r>
        <w:rPr>
          <w:rFonts w:ascii="Times New Roman" w:hAnsi="Times New Roman" w:eastAsia="Times New Roman"/>
          <w:color w:val="000000"/>
          <w:sz w:val="24"/>
          <w:szCs w:val="24"/>
          <w:highlight w:val="none"/>
        </w:rPr>
      </w:r>
      <w:r/>
    </w:p>
    <w:p>
      <w:pPr>
        <w:pStyle w:val="694"/>
        <w:jc w:val="center"/>
        <w:spacing w:before="120" w:after="120"/>
        <w:widowControl/>
        <w:rPr>
          <w:rFonts w:ascii="宋体" w:hAnsi="宋体" w:cs="黑体"/>
          <w:b/>
          <w:bCs/>
          <w:color w:val="000000"/>
          <w:sz w:val="28"/>
          <w:szCs w:val="28"/>
          <w:highlight w:val="none"/>
        </w:rPr>
      </w:pPr>
      <w:r>
        <w:rPr>
          <w:rFonts w:ascii="宋体" w:hAnsi="宋体" w:cs="黑体"/>
          <w:b/>
          <w:bCs/>
          <w:color w:val="000000"/>
          <w:sz w:val="28"/>
          <w:szCs w:val="28"/>
          <w:highlight w:val="none"/>
        </w:rPr>
        <w:t xml:space="preserve">常用零配件及耗材报价表</w:t>
      </w:r>
      <w:r>
        <w:rPr>
          <w:rFonts w:ascii="宋体" w:hAnsi="宋体" w:cs="黑体"/>
          <w:b/>
          <w:bCs/>
          <w:color w:val="000000"/>
          <w:sz w:val="28"/>
          <w:szCs w:val="28"/>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3"/>
        <w:gridCol w:w="2010"/>
        <w:gridCol w:w="2681"/>
        <w:gridCol w:w="1161"/>
        <w:gridCol w:w="933"/>
        <w:gridCol w:w="1497"/>
      </w:tblGrid>
      <w:tr>
        <w:trPr>
          <w:trHeight w:val="737"/>
        </w:trPr>
        <w:tc>
          <w:tcPr>
            <w:tcMar>
              <w:left w:w="0" w:type="dxa"/>
              <w:top w:w="0" w:type="dxa"/>
              <w:right w:w="0" w:type="dxa"/>
              <w:bottom w:w="0" w:type="dxa"/>
            </w:tcMar>
            <w:tcW w:w="703"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序号</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2010"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产品名称</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规格型号</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计量单位</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数量</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单价（元）</w:t>
            </w:r>
            <w:r>
              <w:rPr>
                <w:rFonts w:ascii="宋体" w:hAnsi="宋体" w:cs="宋体"/>
                <w:b/>
                <w:bCs/>
                <w:caps w:val="0"/>
                <w:color w:val="000000"/>
                <w:spacing w:val="0"/>
                <w:sz w:val="24"/>
                <w:szCs w:val="24"/>
                <w:highlight w:val="none"/>
              </w:rPr>
            </w:r>
            <w:r/>
          </w:p>
        </w:tc>
      </w:tr>
      <w:tr>
        <w:trPr>
          <w:trHeight w:val="680"/>
        </w:trPr>
        <w:tc>
          <w:tcPr>
            <w:tcMar>
              <w:left w:w="0" w:type="dxa"/>
              <w:top w:w="0" w:type="dxa"/>
              <w:right w:w="0" w:type="dxa"/>
              <w:bottom w:w="0" w:type="dxa"/>
            </w:tcMar>
            <w:tcW w:w="703"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1</w:t>
            </w:r>
            <w:r>
              <w:rPr>
                <w:rFonts w:ascii="宋体" w:hAnsi="宋体" w:cs="宋体"/>
                <w:caps w:val="0"/>
                <w:color w:val="000000"/>
                <w:spacing w:val="0"/>
                <w:sz w:val="24"/>
                <w:szCs w:val="24"/>
                <w:highlight w:val="none"/>
              </w:rPr>
            </w:r>
            <w:r/>
          </w:p>
        </w:tc>
        <w:tc>
          <w:tcPr>
            <w:tcMar>
              <w:left w:w="0" w:type="dxa"/>
              <w:top w:w="0" w:type="dxa"/>
              <w:right w:w="0" w:type="dxa"/>
              <w:bottom w:w="0" w:type="dxa"/>
            </w:tcMar>
            <w:tcW w:w="2010"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680"/>
        </w:trPr>
        <w:tc>
          <w:tcPr>
            <w:tcMar>
              <w:left w:w="0" w:type="dxa"/>
              <w:top w:w="0" w:type="dxa"/>
              <w:right w:w="0" w:type="dxa"/>
              <w:bottom w:w="0" w:type="dxa"/>
            </w:tcMar>
            <w:tcW w:w="703" w:type="dxa"/>
            <w:vAlign w:val="center"/>
            <w:textDirection w:val="lrTb"/>
            <w:noWrap w:val="false"/>
          </w:tcPr>
          <w:p>
            <w:pPr>
              <w:pStyle w:val="776"/>
              <w:jc w:val="center"/>
              <w:shd w:val="clear" w:color="auto" w:fill="auto"/>
              <w:rPr>
                <w:color w:val="000000"/>
                <w:highlight w:val="none"/>
              </w:rPr>
            </w:pPr>
            <w:r>
              <w:rPr>
                <w:color w:val="000000"/>
                <w:highlight w:val="none"/>
              </w:rPr>
            </w:r>
            <w:r/>
          </w:p>
        </w:tc>
        <w:tc>
          <w:tcPr>
            <w:tcMar>
              <w:left w:w="0" w:type="dxa"/>
              <w:top w:w="0" w:type="dxa"/>
              <w:right w:w="0" w:type="dxa"/>
              <w:bottom w:w="0" w:type="dxa"/>
            </w:tcMar>
            <w:tcW w:w="2010"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680"/>
        </w:trPr>
        <w:tc>
          <w:tcPr>
            <w:tcMar>
              <w:left w:w="0" w:type="dxa"/>
              <w:top w:w="0" w:type="dxa"/>
              <w:right w:w="0" w:type="dxa"/>
              <w:bottom w:w="0" w:type="dxa"/>
            </w:tcMar>
            <w:tcW w:w="703" w:type="dxa"/>
            <w:vAlign w:val="center"/>
            <w:textDirection w:val="lrTb"/>
            <w:noWrap w:val="false"/>
          </w:tcPr>
          <w:p>
            <w:pPr>
              <w:pStyle w:val="776"/>
              <w:jc w:val="center"/>
              <w:shd w:val="clear" w:color="auto" w:fill="auto"/>
              <w:rPr>
                <w:color w:val="000000"/>
                <w:highlight w:val="none"/>
              </w:rPr>
            </w:pPr>
            <w:r>
              <w:rPr>
                <w:color w:val="000000"/>
                <w:highlight w:val="none"/>
              </w:rPr>
            </w:r>
            <w:r/>
          </w:p>
        </w:tc>
        <w:tc>
          <w:tcPr>
            <w:tcMar>
              <w:left w:w="0" w:type="dxa"/>
              <w:top w:w="0" w:type="dxa"/>
              <w:right w:w="0" w:type="dxa"/>
              <w:bottom w:w="0" w:type="dxa"/>
            </w:tcMar>
            <w:tcW w:w="2010"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680"/>
        </w:trPr>
        <w:tc>
          <w:tcPr>
            <w:tcMar>
              <w:left w:w="0" w:type="dxa"/>
              <w:top w:w="0" w:type="dxa"/>
              <w:right w:w="0" w:type="dxa"/>
              <w:bottom w:w="0" w:type="dxa"/>
            </w:tcMar>
            <w:tcW w:w="703" w:type="dxa"/>
            <w:vAlign w:val="center"/>
            <w:textDirection w:val="lrTb"/>
            <w:noWrap w:val="false"/>
          </w:tcPr>
          <w:p>
            <w:pPr>
              <w:pStyle w:val="776"/>
              <w:jc w:val="center"/>
              <w:shd w:val="clear" w:color="auto" w:fill="auto"/>
              <w:rPr>
                <w:color w:val="000000"/>
                <w:highlight w:val="none"/>
              </w:rPr>
            </w:pPr>
            <w:r>
              <w:rPr>
                <w:color w:val="000000"/>
                <w:highlight w:val="none"/>
              </w:rPr>
            </w:r>
            <w:r/>
          </w:p>
        </w:tc>
        <w:tc>
          <w:tcPr>
            <w:tcMar>
              <w:left w:w="0" w:type="dxa"/>
              <w:top w:w="0" w:type="dxa"/>
              <w:right w:w="0" w:type="dxa"/>
              <w:bottom w:w="0" w:type="dxa"/>
            </w:tcMar>
            <w:tcW w:w="2010"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bl>
    <w:p>
      <w:pPr>
        <w:pStyle w:val="694"/>
        <w:jc w:val="center"/>
        <w:spacing w:before="120" w:after="120"/>
        <w:widowControl/>
        <w:rPr>
          <w:rFonts w:ascii="宋体" w:hAnsi="宋体" w:cs="黑体"/>
          <w:b/>
          <w:bCs/>
          <w:color w:val="000000"/>
          <w:sz w:val="28"/>
          <w:szCs w:val="28"/>
          <w:highlight w:val="none"/>
        </w:rPr>
      </w:pPr>
      <w:r>
        <w:rPr>
          <w:rFonts w:ascii="宋体" w:hAnsi="宋体" w:cs="黑体"/>
          <w:b/>
          <w:bCs/>
          <w:color w:val="000000"/>
          <w:sz w:val="28"/>
          <w:szCs w:val="28"/>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注：以上常用零配件及耗材必须保证与所投报设备兼容配套使用。</w:t>
      </w:r>
      <w:r>
        <w:rPr>
          <w:rFonts w:ascii="宋体" w:hAnsi="宋体" w:cs="宋体"/>
          <w:color w:val="000000"/>
          <w:sz w:val="24"/>
          <w:szCs w:val="24"/>
          <w:highlight w:val="none"/>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6"/>
        <w:rPr>
          <w:rFonts w:ascii="Times New Roman" w:hAnsi="Times New Roman" w:eastAsia="Times New Roman"/>
          <w:color w:val="000000"/>
          <w:sz w:val="24"/>
          <w:szCs w:val="24"/>
          <w:highlight w:val="none"/>
        </w:rPr>
      </w:pPr>
      <w:r>
        <w:rPr>
          <w:rFonts w:hint="eastAsia" w:ascii="Times New Roman" w:hAnsi="Times New Roman"/>
          <w:color w:val="000000"/>
          <w:sz w:val="24"/>
          <w:szCs w:val="24"/>
          <w:highlight w:val="none"/>
        </w:rPr>
        <w:t xml:space="preserve">八</w:t>
      </w:r>
      <w:r>
        <w:rPr>
          <w:color w:val="000000"/>
          <w:highlight w:val="none"/>
        </w:rPr>
        <w:t xml:space="preserve">、技术参数响应及偏离表</w:t>
      </w:r>
      <w:bookmarkEnd w:id="327"/>
      <w:r/>
      <w:bookmarkEnd w:id="328"/>
      <w:r/>
      <w:bookmarkEnd w:id="329"/>
      <w:r>
        <w:rPr>
          <w:rFonts w:ascii="Times New Roman" w:hAnsi="Times New Roman" w:eastAsia="Times New Roman"/>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4"/>
        <w:gridCol w:w="2074"/>
        <w:gridCol w:w="2228"/>
        <w:gridCol w:w="1406"/>
        <w:gridCol w:w="1921"/>
        <w:gridCol w:w="821"/>
      </w:tblGrid>
      <w:tr>
        <w:trPr>
          <w:trHeight w:val="737"/>
        </w:trPr>
        <w:tc>
          <w:tcPr>
            <w:tcMar>
              <w:left w:w="0" w:type="dxa"/>
              <w:top w:w="0" w:type="dxa"/>
              <w:right w:w="0" w:type="dxa"/>
              <w:bottom w:w="0" w:type="dxa"/>
            </w:tcMar>
            <w:tcW w:w="654"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宋体" w:cs="宋体"/>
                <w:b/>
                <w:bCs/>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ascii="Times New Roman" w:hAnsi="Times New Roman" w:eastAsia="宋体" w:cs="Times New Roman"/>
                <w:b/>
                <w:bCs/>
                <w:color w:val="000000"/>
                <w:sz w:val="24"/>
                <w:highlight w:val="none"/>
              </w:rPr>
              <w:t xml:space="preserve">招标物品的技术性能</w:t>
            </w:r>
            <w:r>
              <w:rPr>
                <w:rFonts w:ascii="宋体" w:hAnsi="宋体" w:eastAsia="宋体" w:cs="宋体"/>
                <w:b/>
                <w:bCs/>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ascii="Times New Roman" w:hAnsi="Times New Roman" w:eastAsia="宋体" w:cs="Times New Roman"/>
                <w:b/>
                <w:bCs/>
                <w:color w:val="000000"/>
                <w:sz w:val="24"/>
                <w:highlight w:val="none"/>
              </w:rPr>
              <w:t xml:space="preserve">参与投标的物品的技术性能</w:t>
            </w:r>
            <w:r>
              <w:rPr>
                <w:rFonts w:ascii="宋体" w:hAnsi="宋体" w:eastAsia="宋体" w:cs="宋体"/>
                <w:b/>
                <w:bCs/>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有无偏离</w:t>
            </w:r>
            <w:r>
              <w:rPr>
                <w:rFonts w:ascii="宋体" w:hAnsi="宋体" w:eastAsia="宋体" w:cs="宋体"/>
                <w:b/>
                <w:bCs/>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偏离内容及原因</w:t>
            </w:r>
            <w:r>
              <w:rPr>
                <w:rFonts w:ascii="宋体" w:hAnsi="宋体" w:eastAsia="宋体" w:cs="宋体"/>
                <w:b/>
                <w:bCs/>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ascii="宋体" w:hAnsi="宋体" w:eastAsia="宋体" w:cs="宋体"/>
                <w:b/>
                <w:bCs/>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694"/>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2"/>
          <w:highlight w:val="none"/>
        </w:rPr>
      </w:r>
      <w:r/>
    </w:p>
    <w:p>
      <w:pPr>
        <w:pStyle w:val="694"/>
        <w:ind w:firstLine="480"/>
        <w:spacing w:line="520" w:lineRule="exact"/>
        <w:shd w:val="clear" w:color="auto" w:fill="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ascii="宋体" w:hAnsi="宋体" w:eastAsia="宋体" w:cs="宋体"/>
          <w:color w:val="000000"/>
          <w:sz w:val="24"/>
          <w:szCs w:val="24"/>
          <w:highlight w:val="none"/>
        </w:rPr>
      </w:r>
      <w:r/>
    </w:p>
    <w:p>
      <w:pPr>
        <w:pStyle w:val="694"/>
        <w:ind w:firstLine="480"/>
        <w:spacing w:line="520" w:lineRule="exact"/>
        <w:shd w:val="clear" w:color="auto" w:fill="auto"/>
        <w:widowControl/>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w:t>
      </w:r>
      <w:r>
        <w:rPr>
          <w:rFonts w:ascii="Times New Roman" w:hAnsi="Times New Roman" w:eastAsia="宋体" w:cs="Times New Roman"/>
          <w:b/>
          <w:bCs/>
          <w:color w:val="000000"/>
          <w:sz w:val="24"/>
          <w:highlight w:val="none"/>
        </w:rPr>
        <w:t xml:space="preserve">投标人应根据</w:t>
      </w:r>
      <w:r>
        <w:rPr>
          <w:rFonts w:hint="eastAsia" w:ascii="Times New Roman" w:hAnsi="Times New Roman" w:eastAsia="宋体" w:cs="Times New Roman"/>
          <w:b/>
          <w:bCs/>
          <w:color w:val="000000"/>
          <w:sz w:val="24"/>
          <w:highlight w:val="none"/>
          <w:lang w:eastAsia="zh-CN"/>
        </w:rPr>
        <w:t xml:space="preserve">“</w:t>
      </w:r>
      <w:r>
        <w:rPr>
          <w:rFonts w:ascii="Times New Roman" w:hAnsi="Times New Roman" w:eastAsia="宋体" w:cs="Times New Roman"/>
          <w:b/>
          <w:bCs/>
          <w:color w:val="000000"/>
          <w:sz w:val="24"/>
          <w:highlight w:val="none"/>
        </w:rPr>
        <w:t xml:space="preserve">技术要求</w:t>
      </w:r>
      <w:r>
        <w:rPr>
          <w:rFonts w:hint="eastAsia" w:ascii="Times New Roman" w:hAnsi="Times New Roman" w:eastAsia="宋体" w:cs="Times New Roman"/>
          <w:b/>
          <w:bCs/>
          <w:color w:val="000000"/>
          <w:sz w:val="24"/>
          <w:highlight w:val="none"/>
          <w:lang w:eastAsia="zh-CN"/>
        </w:rPr>
        <w:t xml:space="preserve">”</w:t>
      </w:r>
      <w:r>
        <w:rPr>
          <w:rFonts w:ascii="Times New Roman" w:hAnsi="Times New Roman" w:eastAsia="宋体" w:cs="Times New Roman"/>
          <w:b/>
          <w:bCs/>
          <w:color w:val="000000"/>
          <w:sz w:val="24"/>
          <w:highlight w:val="none"/>
        </w:rPr>
        <w:t xml:space="preserve">中的参数要求，对照所投报物品的技术性能进行逐项填写。因未标明或表述含糊导致的评标风险将由投标人承担。</w:t>
      </w:r>
      <w:r>
        <w:rPr>
          <w:rFonts w:ascii="宋体" w:hAnsi="宋体" w:eastAsia="宋体" w:cs="宋体"/>
          <w:color w:val="000000"/>
          <w:sz w:val="24"/>
          <w:szCs w:val="24"/>
          <w:highlight w:val="none"/>
        </w:rPr>
      </w:r>
      <w:r/>
    </w:p>
    <w:p>
      <w:pPr>
        <w:pStyle w:val="694"/>
        <w:ind w:firstLine="480"/>
        <w:spacing w:line="520" w:lineRule="exact"/>
        <w:shd w:val="clear" w:color="auto" w:fill="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rPr>
          <w:rFonts w:ascii="宋体" w:hAnsi="宋体" w:eastAsia="宋体" w:cs="宋体"/>
          <w:color w:val="000000"/>
          <w:sz w:val="24"/>
          <w:szCs w:val="24"/>
          <w:highlight w:val="none"/>
        </w:rPr>
      </w:r>
      <w:r/>
    </w:p>
    <w:p>
      <w:pPr>
        <w:pStyle w:val="696"/>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br w:type="page" w:clear="all"/>
      </w:r>
      <w:bookmarkStart w:id="330" w:name="_Toc17908"/>
      <w:r/>
      <w:bookmarkStart w:id="331" w:name="_Toc160715785"/>
      <w:r/>
      <w:bookmarkStart w:id="332" w:name="_Toc256000020"/>
      <w:r>
        <w:rPr>
          <w:rFonts w:hint="eastAsia" w:ascii="Times New Roman" w:hAnsi="Times New Roman" w:eastAsia="宋体" w:cs="Times New Roman"/>
          <w:b/>
          <w:bCs/>
          <w:color w:val="000000"/>
          <w:sz w:val="24"/>
          <w:szCs w:val="24"/>
          <w:highlight w:val="none"/>
          <w:lang w:val="en-US" w:eastAsia="zh-CN" w:bidi="ar-SA"/>
        </w:rPr>
        <w:t xml:space="preserve">九、商务条款响应及偏离表</w:t>
      </w:r>
      <w:bookmarkEnd w:id="330"/>
      <w:r/>
      <w:bookmarkEnd w:id="331"/>
      <w:r/>
      <w:bookmarkEnd w:id="332"/>
      <w:r>
        <w:rPr>
          <w:rFonts w:ascii="Times New Roman" w:hAnsi="Times New Roman" w:eastAsia="Times New Roman"/>
          <w:color w:val="000000"/>
          <w:sz w:val="24"/>
          <w:szCs w:val="24"/>
          <w:highlight w:val="none"/>
        </w:rPr>
      </w:r>
      <w:r/>
    </w:p>
    <w:p>
      <w:pPr>
        <w:pStyle w:val="694"/>
        <w:jc w:val="center"/>
        <w:spacing w:before="120" w:after="12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商务条款响应及偏离表</w:t>
      </w:r>
      <w:r>
        <w:rPr>
          <w:rFonts w:ascii="宋体" w:hAnsi="宋体" w:eastAsia="宋体" w:cs="宋体"/>
          <w:color w:val="000000"/>
          <w:szCs w:val="2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45"/>
        <w:gridCol w:w="2275"/>
        <w:gridCol w:w="1784"/>
        <w:gridCol w:w="2601"/>
      </w:tblGrid>
      <w:tr>
        <w:trPr>
          <w:trHeight w:val="567"/>
        </w:trPr>
        <w:tc>
          <w:tcPr>
            <w:tcMar>
              <w:left w:w="0" w:type="dxa"/>
              <w:top w:w="0" w:type="dxa"/>
              <w:right w:w="0" w:type="dxa"/>
              <w:bottom w:w="0" w:type="dxa"/>
            </w:tcMar>
            <w:tcW w:w="2445"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ascii="宋体" w:hAnsi="宋体" w:eastAsia="宋体" w:cs="宋体"/>
                <w:b/>
                <w:bCs/>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招标文件要求</w:t>
            </w:r>
            <w:r>
              <w:rPr>
                <w:rFonts w:ascii="宋体" w:hAnsi="宋体" w:eastAsia="宋体" w:cs="宋体"/>
                <w:b/>
                <w:bCs/>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是否响应</w:t>
            </w:r>
            <w:r>
              <w:rPr>
                <w:rFonts w:ascii="宋体" w:hAnsi="宋体" w:eastAsia="宋体" w:cs="宋体"/>
                <w:b/>
                <w:bCs/>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投标人的承诺或说明</w:t>
            </w:r>
            <w:r>
              <w:rPr>
                <w:rFonts w:ascii="宋体" w:hAnsi="宋体" w:eastAsia="宋体" w:cs="宋体"/>
                <w:b/>
                <w:bCs/>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696"/>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br w:type="page" w:clear="all"/>
      </w:r>
      <w:bookmarkStart w:id="333" w:name="_Toc256000021"/>
      <w:r/>
      <w:bookmarkStart w:id="334" w:name="_Toc160715786"/>
      <w:r/>
      <w:bookmarkStart w:id="335" w:name="_Toc2005"/>
      <w:r>
        <w:rPr>
          <w:rFonts w:hint="eastAsia" w:ascii="Times New Roman" w:hAnsi="Times New Roman"/>
          <w:color w:val="000000"/>
          <w:sz w:val="24"/>
          <w:szCs w:val="24"/>
          <w:highlight w:val="none"/>
        </w:rPr>
        <w:t xml:space="preserve">十</w:t>
      </w:r>
      <w:r>
        <w:rPr>
          <w:color w:val="000000"/>
          <w:highlight w:val="none"/>
        </w:rPr>
        <w:t xml:space="preserve">、第四章项目需求中实质性要求响应对照表</w:t>
      </w:r>
      <w:bookmarkEnd w:id="333"/>
      <w:r/>
      <w:bookmarkEnd w:id="334"/>
      <w:r/>
      <w:bookmarkEnd w:id="335"/>
      <w:r>
        <w:rPr>
          <w:rFonts w:ascii="Times New Roman" w:hAnsi="Times New Roman" w:eastAsia="Times New Roman"/>
          <w:color w:val="000000"/>
          <w:sz w:val="24"/>
          <w:szCs w:val="24"/>
          <w:highlight w:val="none"/>
        </w:rPr>
      </w:r>
      <w:r/>
    </w:p>
    <w:p>
      <w:pPr>
        <w:pStyle w:val="694"/>
        <w:ind w:firstLine="482"/>
        <w:spacing w:line="440" w:lineRule="exact"/>
        <w:shd w:val="clear" w:color="auto" w:fill="auto"/>
        <w:rPr>
          <w:rFonts w:ascii="宋体" w:hAnsi="宋体" w:eastAsia="Times New Roman" w:cs="宋体"/>
          <w:b/>
          <w:bCs/>
          <w:color w:val="000000"/>
          <w:sz w:val="24"/>
          <w:szCs w:val="24"/>
          <w:highlight w:val="none"/>
        </w:rPr>
      </w:pPr>
      <w:r/>
      <w:bookmarkStart w:id="336" w:name="_Toc256000022"/>
      <w:r/>
      <w:bookmarkStart w:id="337" w:name="_Toc160715787"/>
      <w:r>
        <w:rPr>
          <w:rFonts w:hint="eastAsia" w:ascii="宋体" w:hAnsi="宋体" w:eastAsia="宋体" w:cs="宋体"/>
          <w:b/>
          <w:bCs/>
          <w:color w:val="000000"/>
          <w:sz w:val="24"/>
          <w:szCs w:val="24"/>
          <w:highlight w:val="none"/>
        </w:rPr>
        <w:t xml:space="preserve">1、商务条款的实质性格式</w:t>
      </w:r>
      <w:r>
        <w:rPr>
          <w:rFonts w:ascii="宋体" w:hAnsi="宋体" w:eastAsia="Times New Roman" w:cs="宋体"/>
          <w:b/>
          <w:bCs/>
          <w:color w:val="000000"/>
          <w:sz w:val="24"/>
          <w:szCs w:val="24"/>
          <w:highlight w:val="none"/>
        </w:rPr>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6"/>
        <w:gridCol w:w="6384"/>
        <w:gridCol w:w="1990"/>
      </w:tblGrid>
      <w:tr>
        <w:trPr>
          <w:trHeight w:val="287"/>
        </w:trPr>
        <w:tc>
          <w:tcPr>
            <w:tcMar>
              <w:left w:w="0" w:type="dxa"/>
              <w:top w:w="0" w:type="dxa"/>
              <w:right w:w="0" w:type="dxa"/>
              <w:bottom w:w="0" w:type="dxa"/>
            </w:tcMar>
            <w:tcW w:w="6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商务条款的实质性要求</w:t>
            </w:r>
            <w:r>
              <w:rPr>
                <w:rFonts w:ascii="宋体" w:hAnsi="宋体" w:eastAsia="Times New Roman" w:cs="宋体"/>
                <w:color w:val="000000"/>
                <w:sz w:val="24"/>
                <w:szCs w:val="24"/>
                <w:highlight w:val="none"/>
              </w:rPr>
            </w:r>
            <w:r/>
          </w:p>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i/>
                <w:color w:val="000000"/>
                <w:sz w:val="24"/>
                <w:szCs w:val="24"/>
                <w:highlight w:val="none"/>
                <w:u w:val="single"/>
              </w:rPr>
              <w:t xml:space="preserve">（加斜体下划线内容）</w:t>
            </w:r>
            <w:r>
              <w:rPr>
                <w:rFonts w:ascii="宋体" w:hAnsi="宋体" w:eastAsia="Times New Roman"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是否响应</w:t>
            </w:r>
            <w:r>
              <w:rPr>
                <w:rFonts w:ascii="宋体" w:hAnsi="宋体" w:eastAsia="Times New Roman" w:cs="宋体"/>
                <w:color w:val="000000"/>
                <w:sz w:val="24"/>
                <w:szCs w:val="24"/>
                <w:highlight w:val="none"/>
              </w:rPr>
            </w:r>
            <w:r/>
          </w:p>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（填是或者否）</w:t>
            </w: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694"/>
              <w:ind w:firstLine="500"/>
              <w:spacing w:line="440" w:lineRule="exact"/>
              <w:shd w:val="clear" w:color="auto" w:fill="auto"/>
              <w:rPr>
                <w:rFonts w:ascii="宋体" w:hAnsi="宋体" w:eastAsia="宋体" w:cs="宋体"/>
                <w:i/>
                <w:color w:val="000000"/>
                <w:sz w:val="24"/>
                <w:szCs w:val="24"/>
                <w:highlight w:val="none"/>
                <w:u w:val="single"/>
              </w:rPr>
            </w:pPr>
            <w:r>
              <w:rPr>
                <w:rFonts w:ascii="宋体" w:hAnsi="宋体" w:eastAsia="宋体" w:cs="宋体"/>
                <w:i/>
                <w:color w:val="000000"/>
                <w:sz w:val="24"/>
                <w:szCs w:val="24"/>
                <w:highlight w:val="none"/>
                <w:u w:val="single"/>
              </w:rPr>
            </w:r>
            <w:r/>
          </w:p>
        </w:tc>
        <w:tc>
          <w:tcPr>
            <w:tcMar>
              <w:left w:w="0" w:type="dxa"/>
              <w:top w:w="0" w:type="dxa"/>
              <w:right w:w="0" w:type="dxa"/>
              <w:bottom w:w="0" w:type="dxa"/>
            </w:tcMar>
            <w:tcW w:w="199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694"/>
              <w:ind w:firstLine="500"/>
              <w:spacing w:line="440" w:lineRule="exact"/>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694"/>
              <w:ind w:firstLine="500"/>
              <w:spacing w:line="440" w:lineRule="exact"/>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694"/>
              <w:ind w:firstLine="500"/>
              <w:spacing w:line="440" w:lineRule="exact"/>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694"/>
              <w:spacing w:line="440" w:lineRule="exact"/>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bl>
    <w:p>
      <w:pPr>
        <w:pStyle w:val="694"/>
        <w:spacing w:line="40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p>
      <w:pPr>
        <w:pStyle w:val="694"/>
        <w:spacing w:line="40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1.投标人必须对商务条款中的实质性要求</w:t>
      </w:r>
      <w:r>
        <w:rPr>
          <w:rFonts w:hint="eastAsia" w:ascii="宋体" w:hAnsi="宋体" w:eastAsia="宋体" w:cs="宋体"/>
          <w:i/>
          <w:color w:val="000000"/>
          <w:sz w:val="24"/>
          <w:szCs w:val="24"/>
          <w:highlight w:val="none"/>
          <w:u w:val="single"/>
        </w:rPr>
        <w:t xml:space="preserve">（加斜体下划线内容）</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szCs w:val="22"/>
          <w:highlight w:val="none"/>
        </w:rPr>
        <w:t xml:space="preserve">否则该采购包作无效投标处理。</w:t>
      </w:r>
      <w:r>
        <w:rPr>
          <w:rFonts w:ascii="宋体" w:hAnsi="宋体" w:eastAsia="宋体" w:cs="宋体"/>
          <w:color w:val="000000"/>
          <w:sz w:val="24"/>
          <w:szCs w:val="24"/>
          <w:highlight w:val="none"/>
        </w:rPr>
      </w:r>
      <w:r/>
    </w:p>
    <w:p>
      <w:pPr>
        <w:pStyle w:val="694"/>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p>
      <w:pPr>
        <w:pStyle w:val="694"/>
        <w:shd w:val="clear" w:color="auto" w:fill="auto"/>
        <w:rPr>
          <w:rFonts w:ascii="宋体" w:hAnsi="宋体" w:eastAsia="Times New Roman" w:cs="宋体"/>
          <w:b/>
          <w:bCs/>
          <w:color w:val="000000"/>
          <w:sz w:val="24"/>
          <w:szCs w:val="24"/>
          <w:highlight w:val="none"/>
        </w:rPr>
      </w:pPr>
      <w:r>
        <w:rPr>
          <w:rFonts w:ascii="宋体" w:hAnsi="宋体" w:eastAsia="Times New Roman" w:cs="宋体"/>
          <w:b/>
          <w:bCs/>
          <w:color w:val="000000"/>
          <w:sz w:val="24"/>
          <w:szCs w:val="24"/>
          <w:highlight w:val="none"/>
        </w:rPr>
      </w:r>
      <w:r/>
    </w:p>
    <w:p>
      <w:pPr>
        <w:pStyle w:val="694"/>
        <w:ind w:firstLine="482"/>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2、技术要求的实质性格式</w:t>
      </w:r>
      <w:r>
        <w:rPr>
          <w:rFonts w:ascii="宋体" w:hAnsi="宋体" w:eastAsia="Times New Roman" w:cs="宋体"/>
          <w:b/>
          <w:bCs/>
          <w:color w:val="000000"/>
          <w:sz w:val="24"/>
          <w:szCs w:val="24"/>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2"/>
        <w:gridCol w:w="6288"/>
        <w:gridCol w:w="2139"/>
      </w:tblGrid>
      <w:tr>
        <w:trPr>
          <w:trHeight w:val="510"/>
        </w:trPr>
        <w:tc>
          <w:tcPr>
            <w:tcMar>
              <w:left w:w="0" w:type="dxa"/>
              <w:top w:w="0" w:type="dxa"/>
              <w:right w:w="0" w:type="dxa"/>
              <w:bottom w:w="0" w:type="dxa"/>
            </w:tcMar>
            <w:tcW w:w="6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技术要求的实质性要求</w:t>
            </w:r>
            <w:r>
              <w:rPr>
                <w:rFonts w:ascii="宋体" w:hAnsi="宋体" w:eastAsia="Times New Roman" w:cs="宋体"/>
                <w:color w:val="000000"/>
                <w:sz w:val="24"/>
                <w:szCs w:val="24"/>
                <w:highlight w:val="none"/>
              </w:rPr>
            </w:r>
            <w:r/>
          </w:p>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i/>
                <w:color w:val="000000"/>
                <w:sz w:val="24"/>
                <w:szCs w:val="24"/>
                <w:highlight w:val="none"/>
                <w:u w:val="single"/>
              </w:rPr>
              <w:t xml:space="preserve">（加斜体下划线内容）</w:t>
            </w:r>
            <w:r>
              <w:rPr>
                <w:rFonts w:ascii="宋体" w:hAnsi="宋体" w:eastAsia="Times New Roman" w:cs="宋体"/>
                <w:color w:val="000000"/>
                <w:sz w:val="24"/>
                <w:szCs w:val="24"/>
                <w:highlight w:val="none"/>
              </w:rPr>
            </w:r>
            <w:r/>
          </w:p>
        </w:tc>
        <w:tc>
          <w:tcPr>
            <w:tcMar>
              <w:left w:w="0" w:type="dxa"/>
              <w:top w:w="0" w:type="dxa"/>
              <w:right w:w="0" w:type="dxa"/>
              <w:bottom w:w="0" w:type="dxa"/>
            </w:tcMar>
            <w:tcW w:w="2139"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是否响应</w:t>
            </w:r>
            <w:r>
              <w:rPr>
                <w:rFonts w:ascii="宋体" w:hAnsi="宋体" w:eastAsia="Times New Roman" w:cs="宋体"/>
                <w:color w:val="000000"/>
                <w:sz w:val="24"/>
                <w:szCs w:val="24"/>
                <w:highlight w:val="none"/>
              </w:rPr>
            </w:r>
            <w:r/>
          </w:p>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（填是或者否）</w:t>
            </w: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694"/>
              <w:shd w:val="clear" w:color="auto" w:fill="auto"/>
              <w:rPr>
                <w:rFonts w:ascii="宋体" w:hAnsi="宋体" w:eastAsia="宋体" w:cs="宋体"/>
                <w:i/>
                <w:color w:val="000000"/>
                <w:sz w:val="24"/>
                <w:szCs w:val="24"/>
                <w:highlight w:val="none"/>
                <w:u w:val="single"/>
              </w:rPr>
            </w:pPr>
            <w:r>
              <w:rPr>
                <w:rFonts w:ascii="宋体" w:hAnsi="宋体" w:eastAsia="宋体" w:cs="宋体"/>
                <w:i/>
                <w:color w:val="000000"/>
                <w:sz w:val="24"/>
                <w:szCs w:val="24"/>
                <w:highlight w:val="none"/>
                <w:u w:val="single"/>
              </w:rPr>
            </w:r>
            <w:r/>
          </w:p>
        </w:tc>
        <w:tc>
          <w:tcPr>
            <w:tcMar>
              <w:left w:w="0" w:type="dxa"/>
              <w:top w:w="0" w:type="dxa"/>
              <w:right w:w="0" w:type="dxa"/>
              <w:bottom w:w="0" w:type="dxa"/>
            </w:tcMar>
            <w:tcW w:w="2139"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694"/>
              <w:shd w:val="clear" w:color="auto" w:fill="auto"/>
              <w:rPr>
                <w:rFonts w:ascii="宋体" w:hAnsi="宋体" w:eastAsia="宋体" w:cs="宋体"/>
                <w:b/>
                <w:i/>
                <w:iCs/>
                <w:color w:val="000000"/>
                <w:sz w:val="24"/>
                <w:szCs w:val="24"/>
                <w:highlight w:val="none"/>
                <w:u w:val="single"/>
              </w:rPr>
            </w:pPr>
            <w:r>
              <w:rPr>
                <w:rFonts w:ascii="宋体" w:hAnsi="宋体" w:eastAsia="宋体" w:cs="宋体"/>
                <w:b/>
                <w:i/>
                <w:iCs/>
                <w:color w:val="000000"/>
                <w:sz w:val="24"/>
                <w:szCs w:val="24"/>
                <w:highlight w:val="none"/>
                <w:u w:val="single"/>
              </w:rPr>
            </w:r>
            <w:r/>
          </w:p>
        </w:tc>
        <w:tc>
          <w:tcPr>
            <w:tcMar>
              <w:left w:w="0" w:type="dxa"/>
              <w:top w:w="0" w:type="dxa"/>
              <w:right w:w="0" w:type="dxa"/>
              <w:bottom w:w="0" w:type="dxa"/>
            </w:tcMar>
            <w:tcW w:w="2139"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694"/>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139"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694"/>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2139"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694"/>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2139" w:type="dxa"/>
            <w:vAlign w:val="center"/>
            <w:textDirection w:val="lrTb"/>
            <w:noWrap w:val="false"/>
          </w:tcPr>
          <w:p>
            <w:pPr>
              <w:pStyle w:val="694"/>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bl>
    <w:p>
      <w:pPr>
        <w:pStyle w:val="694"/>
        <w:spacing w:line="40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p>
      <w:pPr>
        <w:pStyle w:val="694"/>
        <w:spacing w:line="400" w:lineRule="exact"/>
        <w:shd w:val="clear" w:color="auto" w:fill="auto"/>
        <w:rPr>
          <w:rFonts w:hint="eastAsia" w:ascii="宋体" w:hAnsi="宋体" w:eastAsia="宋体" w:cs="宋体"/>
          <w:color w:val="000000"/>
          <w:sz w:val="24"/>
          <w:szCs w:val="24"/>
          <w:highlight w:val="none"/>
        </w:rPr>
      </w:pPr>
      <w:r/>
      <w:bookmarkStart w:id="338" w:name="_Toc21024"/>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投标人必须对技术要求中的实质性要求</w:t>
      </w:r>
      <w:r>
        <w:rPr>
          <w:rFonts w:hint="eastAsia" w:ascii="宋体" w:hAnsi="宋体" w:eastAsia="宋体" w:cs="宋体"/>
          <w:i/>
          <w:iCs/>
          <w:color w:val="000000"/>
          <w:sz w:val="24"/>
          <w:szCs w:val="24"/>
          <w:highlight w:val="none"/>
          <w:u w:val="single"/>
        </w:rPr>
        <w:t xml:space="preserve">（加斜体下划线内容）</w:t>
      </w:r>
      <w:r>
        <w:rPr>
          <w:rFonts w:hint="eastAsia" w:ascii="宋体" w:hAnsi="宋体" w:eastAsia="宋体" w:cs="宋体"/>
          <w:color w:val="000000"/>
          <w:sz w:val="24"/>
          <w:szCs w:val="24"/>
          <w:highlight w:val="none"/>
        </w:rPr>
        <w:t xml:space="preserve">逐条做出明确响应，否则该采购包作无效投标处理。</w:t>
      </w:r>
      <w:bookmarkEnd w:id="338"/>
      <w:r>
        <w:rPr>
          <w:rFonts w:hint="eastAsia" w:ascii="宋体" w:hAnsi="宋体" w:eastAsia="宋体" w:cs="宋体"/>
          <w:color w:val="000000"/>
          <w:sz w:val="24"/>
          <w:szCs w:val="24"/>
          <w:highlight w:val="none"/>
        </w:rPr>
      </w:r>
      <w:r/>
    </w:p>
    <w:p>
      <w:pPr>
        <w:pStyle w:val="694"/>
        <w:spacing w:line="400" w:lineRule="exact"/>
        <w:shd w:val="clear" w:color="auto" w:fill="auto"/>
        <w:rPr>
          <w:rFonts w:hint="eastAsia" w:ascii="宋体" w:hAnsi="宋体" w:eastAsia="宋体" w:cs="宋体"/>
          <w:color w:val="000000"/>
          <w:sz w:val="24"/>
          <w:szCs w:val="24"/>
          <w:highlight w:val="none"/>
        </w:rPr>
      </w:pPr>
      <w:r/>
      <w:bookmarkStart w:id="339" w:name="_Toc20784"/>
      <w:r>
        <w:rPr>
          <w:rFonts w:hint="eastAsia" w:ascii="宋体" w:hAnsi="宋体" w:eastAsia="宋体" w:cs="宋体"/>
          <w:color w:val="000000"/>
          <w:sz w:val="24"/>
          <w:szCs w:val="24"/>
          <w:highlight w:val="none"/>
          <w:lang w:val="en-US" w:eastAsia="zh-CN"/>
        </w:rPr>
        <w:t xml:space="preserve">2.请投标人仔细检查招标文件第四章项目需求实质性要求，如</w:t>
      </w:r>
      <w:r>
        <w:rPr>
          <w:rFonts w:hint="eastAsia" w:ascii="宋体" w:hAnsi="宋体" w:eastAsia="宋体" w:cs="宋体"/>
          <w:i/>
          <w:iCs/>
          <w:color w:val="000000"/>
          <w:sz w:val="24"/>
          <w:szCs w:val="24"/>
          <w:highlight w:val="none"/>
          <w:u w:val="single"/>
        </w:rPr>
        <w:t xml:space="preserve">斜体下划线内容</w:t>
      </w:r>
      <w:r>
        <w:rPr>
          <w:rFonts w:hint="eastAsia" w:ascii="宋体" w:hAnsi="宋体" w:eastAsia="宋体" w:cs="宋体"/>
          <w:color w:val="000000"/>
          <w:sz w:val="24"/>
          <w:szCs w:val="24"/>
          <w:highlight w:val="none"/>
          <w:lang w:val="en-US" w:eastAsia="zh-CN"/>
        </w:rPr>
        <w:t xml:space="preserve">要求在投标文件中提供相关证书（或证明材料）的，请投标人按照要求逐一提供，</w:t>
      </w:r>
      <w:r>
        <w:rPr>
          <w:rFonts w:hint="eastAsia" w:ascii="宋体" w:hAnsi="宋体" w:eastAsia="宋体" w:cs="宋体"/>
          <w:color w:val="000000"/>
          <w:sz w:val="24"/>
          <w:szCs w:val="24"/>
          <w:highlight w:val="none"/>
        </w:rPr>
        <w:t xml:space="preserve">否则该采购包作无效投标处理</w:t>
      </w:r>
      <w:r>
        <w:rPr>
          <w:rFonts w:hint="eastAsia" w:ascii="宋体" w:hAnsi="宋体" w:eastAsia="宋体" w:cs="宋体"/>
          <w:color w:val="000000"/>
          <w:sz w:val="24"/>
          <w:szCs w:val="24"/>
          <w:highlight w:val="none"/>
          <w:lang w:val="en-US" w:eastAsia="zh-CN"/>
        </w:rPr>
        <w:t xml:space="preserve">。</w:t>
      </w:r>
      <w:bookmarkEnd w:id="339"/>
      <w:r>
        <w:rPr>
          <w:rFonts w:hint="eastAsia" w:ascii="宋体" w:hAnsi="宋体" w:eastAsia="宋体" w:cs="宋体"/>
          <w:color w:val="000000"/>
          <w:sz w:val="24"/>
          <w:szCs w:val="24"/>
          <w:highlight w:val="none"/>
        </w:rPr>
      </w:r>
      <w:r/>
    </w:p>
    <w:p>
      <w:pPr>
        <w:pStyle w:val="696"/>
        <w:rPr>
          <w:color w:val="000000"/>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color w:val="000000"/>
          <w:highlight w:val="none"/>
        </w:rPr>
      </w:r>
      <w:r/>
    </w:p>
    <w:p>
      <w:pPr>
        <w:pStyle w:val="696"/>
        <w:rPr>
          <w:rFonts w:ascii="Times New Roman" w:hAnsi="Times New Roman" w:eastAsia="Times New Roman"/>
          <w:color w:val="000000"/>
          <w:sz w:val="24"/>
          <w:szCs w:val="24"/>
          <w:highlight w:val="none"/>
        </w:rPr>
      </w:pPr>
      <w:r/>
      <w:bookmarkStart w:id="340" w:name="_Toc24891"/>
      <w:r>
        <w:rPr>
          <w:color w:val="000000"/>
          <w:highlight w:val="none"/>
        </w:rPr>
        <w:t xml:space="preserve">十</w:t>
      </w:r>
      <w:r>
        <w:rPr>
          <w:rFonts w:hint="eastAsia"/>
          <w:color w:val="000000"/>
          <w:highlight w:val="none"/>
        </w:rPr>
        <w:t xml:space="preserve">一</w:t>
      </w:r>
      <w:r>
        <w:rPr>
          <w:color w:val="000000"/>
          <w:highlight w:val="none"/>
        </w:rPr>
        <w:t xml:space="preserve">、技术方案、服务方案</w:t>
      </w:r>
      <w:bookmarkEnd w:id="336"/>
      <w:r/>
      <w:bookmarkEnd w:id="337"/>
      <w:r/>
      <w:bookmarkEnd w:id="340"/>
      <w:r>
        <w:rPr>
          <w:rFonts w:ascii="Times New Roman" w:hAnsi="Times New Roman" w:eastAsia="Times New Roman"/>
          <w:color w:val="000000"/>
          <w:sz w:val="24"/>
          <w:szCs w:val="24"/>
          <w:highlight w:val="none"/>
        </w:rPr>
      </w:r>
      <w:r/>
    </w:p>
    <w:p>
      <w:pPr>
        <w:pStyle w:val="694"/>
        <w:jc w:val="center"/>
        <w:spacing w:before="120" w:after="120"/>
        <w:widowControl/>
        <w:rPr>
          <w:rFonts w:ascii="宋体" w:hAnsi="宋体" w:cs="黑体"/>
          <w:b/>
          <w:bCs/>
          <w:color w:val="000000"/>
          <w:sz w:val="28"/>
          <w:szCs w:val="28"/>
          <w:highlight w:val="none"/>
        </w:rPr>
      </w:pPr>
      <w:r/>
      <w:bookmarkStart w:id="341" w:name="_Toc35244892"/>
      <w:r/>
      <w:bookmarkStart w:id="342" w:name="_Toc40430380"/>
      <w:r>
        <w:rPr>
          <w:rFonts w:hint="eastAsia" w:ascii="宋体" w:hAnsi="宋体" w:cs="黑体"/>
          <w:b/>
          <w:bCs/>
          <w:color w:val="000000"/>
          <w:sz w:val="28"/>
          <w:szCs w:val="28"/>
          <w:highlight w:val="none"/>
        </w:rPr>
        <w:t xml:space="preserve">技术方案、服务方案</w:t>
      </w:r>
      <w:bookmarkEnd w:id="341"/>
      <w:r/>
      <w:bookmarkEnd w:id="342"/>
      <w:r>
        <w:rPr>
          <w:rFonts w:ascii="宋体" w:hAnsi="宋体" w:cs="黑体"/>
          <w:b/>
          <w:bCs/>
          <w:color w:val="000000"/>
          <w:sz w:val="28"/>
          <w:szCs w:val="28"/>
          <w:highlight w:val="none"/>
        </w:rPr>
      </w:r>
      <w:r/>
    </w:p>
    <w:p>
      <w:pPr>
        <w:pStyle w:val="694"/>
        <w:jc w:val="center"/>
        <w:spacing w:line="360" w:lineRule="auto"/>
        <w:rPr>
          <w:rFonts w:ascii="宋体" w:hAnsi="宋体" w:cs="Arial"/>
          <w:color w:val="000000"/>
          <w:sz w:val="24"/>
          <w:szCs w:val="21"/>
          <w:highlight w:val="none"/>
        </w:rPr>
      </w:pPr>
      <w:r>
        <w:rPr>
          <w:rFonts w:hint="eastAsia" w:ascii="宋体" w:hAnsi="宋体" w:cs="Arial"/>
          <w:color w:val="000000"/>
          <w:sz w:val="24"/>
          <w:szCs w:val="21"/>
          <w:highlight w:val="none"/>
        </w:rPr>
        <w:t xml:space="preserve">（技术方案及服务方案的内容编排等由投标人自定）</w:t>
      </w:r>
      <w:r>
        <w:rPr>
          <w:rFonts w:ascii="宋体" w:hAnsi="宋体" w:cs="Arial"/>
          <w:color w:val="000000"/>
          <w:sz w:val="24"/>
          <w:szCs w:val="21"/>
          <w:highlight w:val="none"/>
        </w:rPr>
      </w:r>
      <w:r/>
    </w:p>
    <w:p>
      <w:pPr>
        <w:pStyle w:val="696"/>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br w:type="page" w:clear="all"/>
      </w:r>
      <w:bookmarkStart w:id="343" w:name="_Toc18202"/>
      <w:r/>
      <w:bookmarkStart w:id="344" w:name="_Toc256000023"/>
      <w:r/>
      <w:bookmarkStart w:id="345" w:name="_Toc160715788"/>
      <w:r>
        <w:rPr>
          <w:color w:val="000000"/>
          <w:highlight w:val="none"/>
        </w:rPr>
        <w:t xml:space="preserve">十</w:t>
      </w:r>
      <w:r>
        <w:rPr>
          <w:rFonts w:hint="eastAsia"/>
          <w:color w:val="000000"/>
          <w:highlight w:val="none"/>
        </w:rPr>
        <w:t xml:space="preserve">二</w:t>
      </w:r>
      <w:r>
        <w:rPr>
          <w:color w:val="000000"/>
          <w:highlight w:val="none"/>
        </w:rPr>
        <w:t xml:space="preserve">、投标人情况介绍</w:t>
      </w:r>
      <w:bookmarkEnd w:id="343"/>
      <w:r/>
      <w:bookmarkEnd w:id="344"/>
      <w:r/>
      <w:bookmarkEnd w:id="345"/>
      <w:r>
        <w:rPr>
          <w:rFonts w:ascii="Times New Roman" w:hAnsi="Times New Roman" w:eastAsia="Times New Roman"/>
          <w:color w:val="000000"/>
          <w:sz w:val="24"/>
          <w:szCs w:val="24"/>
          <w:highlight w:val="none"/>
        </w:rPr>
      </w:r>
      <w:r/>
    </w:p>
    <w:p>
      <w:pPr>
        <w:pStyle w:val="694"/>
        <w:jc w:val="center"/>
        <w:spacing w:before="120" w:after="120"/>
        <w:shd w:val="clear" w:color="auto" w:fill="auto"/>
        <w:rPr>
          <w:rFonts w:ascii="Arial" w:hAnsi="Arial" w:eastAsia="宋体" w:cs="Times New Roman"/>
          <w:b/>
          <w:bCs/>
          <w:color w:val="000000"/>
          <w:sz w:val="24"/>
          <w:szCs w:val="20"/>
          <w:highlight w:val="none"/>
        </w:rPr>
      </w:pPr>
      <w:r>
        <w:rPr>
          <w:rFonts w:ascii="Times New Roman" w:hAnsi="Times New Roman" w:eastAsia="Times New Roman"/>
          <w:color w:val="000000"/>
          <w:sz w:val="24"/>
          <w:szCs w:val="24"/>
          <w:highlight w:val="none"/>
        </w:rPr>
        <w:br w:type="page" w:clear="all"/>
      </w:r>
      <w:r>
        <w:rPr>
          <w:rFonts w:hint="eastAsia" w:ascii="宋体" w:hAnsi="宋体" w:eastAsia="宋体" w:cs="宋体"/>
          <w:b/>
          <w:bCs/>
          <w:color w:val="000000"/>
          <w:sz w:val="28"/>
          <w:szCs w:val="20"/>
          <w:highlight w:val="none"/>
        </w:rPr>
        <w:t xml:space="preserve">人员配备明细一览表</w:t>
      </w:r>
      <w:r>
        <w:rPr>
          <w:rFonts w:ascii="Arial" w:hAnsi="Arial" w:eastAsia="宋体" w:cs="Times New Roman"/>
          <w:b/>
          <w:bCs/>
          <w:color w:val="000000"/>
          <w:sz w:val="24"/>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988"/>
        <w:gridCol w:w="965"/>
        <w:gridCol w:w="823"/>
        <w:gridCol w:w="887"/>
        <w:gridCol w:w="1013"/>
        <w:gridCol w:w="1701"/>
        <w:gridCol w:w="1923"/>
      </w:tblGrid>
      <w:tr>
        <w:trPr>
          <w:trHeight w:val="737"/>
        </w:trPr>
        <w:tc>
          <w:tcPr>
            <w:tcW w:w="771" w:type="dxa"/>
            <w:vAlign w:val="center"/>
            <w:textDirection w:val="lrTb"/>
            <w:noWrap w:val="false"/>
          </w:tcPr>
          <w:p>
            <w:pPr>
              <w:pStyle w:val="694"/>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宋体" w:cs="宋体"/>
                <w:b/>
                <w:bCs/>
                <w:color w:val="000000"/>
                <w:sz w:val="24"/>
                <w:szCs w:val="24"/>
                <w:highlight w:val="none"/>
              </w:rPr>
            </w:r>
            <w:r/>
          </w:p>
        </w:tc>
        <w:tc>
          <w:tcPr>
            <w:tcW w:w="988"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w:t>
            </w:r>
            <w:r>
              <w:rPr>
                <w:rFonts w:ascii="宋体" w:hAnsi="宋体" w:eastAsia="宋体" w:cs="宋体"/>
                <w:b/>
                <w:bCs/>
                <w:color w:val="000000"/>
                <w:sz w:val="24"/>
                <w:szCs w:val="24"/>
                <w:highlight w:val="none"/>
              </w:rPr>
            </w:r>
            <w:r/>
          </w:p>
        </w:tc>
        <w:tc>
          <w:tcPr>
            <w:tcW w:w="965"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姓名</w:t>
            </w:r>
            <w:r>
              <w:rPr>
                <w:rFonts w:ascii="宋体" w:hAnsi="宋体" w:eastAsia="宋体" w:cs="宋体"/>
                <w:b/>
                <w:bCs/>
                <w:color w:val="000000"/>
                <w:sz w:val="24"/>
                <w:szCs w:val="24"/>
                <w:highlight w:val="none"/>
              </w:rPr>
            </w:r>
            <w:r/>
          </w:p>
        </w:tc>
        <w:tc>
          <w:tcPr>
            <w:tcW w:w="823"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性别</w:t>
            </w:r>
            <w:r>
              <w:rPr>
                <w:rFonts w:ascii="宋体" w:hAnsi="宋体" w:eastAsia="宋体" w:cs="宋体"/>
                <w:b/>
                <w:bCs/>
                <w:color w:val="000000"/>
                <w:sz w:val="24"/>
                <w:szCs w:val="24"/>
                <w:highlight w:val="none"/>
              </w:rPr>
            </w:r>
            <w:r/>
          </w:p>
        </w:tc>
        <w:tc>
          <w:tcPr>
            <w:tcW w:w="887"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年龄</w:t>
            </w:r>
            <w:r>
              <w:rPr>
                <w:rFonts w:ascii="宋体" w:hAnsi="宋体" w:eastAsia="宋体" w:cs="宋体"/>
                <w:b/>
                <w:bCs/>
                <w:color w:val="000000"/>
                <w:sz w:val="24"/>
                <w:szCs w:val="24"/>
                <w:highlight w:val="none"/>
              </w:rPr>
            </w:r>
            <w:r/>
          </w:p>
        </w:tc>
        <w:tc>
          <w:tcPr>
            <w:tcW w:w="1013"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学历</w:t>
            </w:r>
            <w:r>
              <w:rPr>
                <w:rFonts w:ascii="宋体" w:hAnsi="宋体" w:eastAsia="宋体" w:cs="宋体"/>
                <w:b/>
                <w:bCs/>
                <w:color w:val="000000"/>
                <w:sz w:val="24"/>
                <w:szCs w:val="24"/>
                <w:highlight w:val="none"/>
              </w:rPr>
            </w:r>
            <w:r/>
          </w:p>
        </w:tc>
        <w:tc>
          <w:tcPr>
            <w:tcW w:w="1701" w:type="dxa"/>
            <w:vAlign w:val="center"/>
            <w:textDirection w:val="lrTb"/>
            <w:noWrap w:val="false"/>
          </w:tcPr>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具有的相关岗位证书或职业资格证书</w:t>
            </w:r>
            <w:r>
              <w:rPr>
                <w:rFonts w:ascii="宋体" w:hAnsi="宋体" w:eastAsia="宋体" w:cs="宋体"/>
                <w:b/>
                <w:bCs/>
                <w:color w:val="000000"/>
                <w:sz w:val="24"/>
                <w:szCs w:val="24"/>
                <w:highlight w:val="none"/>
              </w:rPr>
            </w:r>
            <w:r/>
          </w:p>
        </w:tc>
        <w:tc>
          <w:tcPr>
            <w:tcW w:w="1923" w:type="dxa"/>
            <w:vAlign w:val="center"/>
            <w:textDirection w:val="lrTb"/>
            <w:noWrap w:val="false"/>
          </w:tcPr>
          <w:p>
            <w:pPr>
              <w:pStyle w:val="694"/>
              <w:jc w:val="center"/>
              <w:spacing w:before="4"/>
              <w:shd w:val="clear" w:color="auto" w:fill="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主要资历、经验</w:t>
            </w:r>
            <w:r>
              <w:rPr>
                <w:rFonts w:ascii="宋体" w:hAnsi="宋体" w:eastAsia="宋体" w:cs="宋体"/>
                <w:b/>
                <w:bCs/>
                <w:color w:val="000000"/>
                <w:sz w:val="24"/>
                <w:szCs w:val="24"/>
                <w:highlight w:val="none"/>
              </w:rPr>
            </w:r>
            <w:r/>
          </w:p>
          <w:p>
            <w:pPr>
              <w:pStyle w:val="694"/>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及承担过的管理项目</w:t>
            </w:r>
            <w:r>
              <w:rPr>
                <w:rFonts w:ascii="宋体" w:hAnsi="宋体" w:eastAsia="宋体" w:cs="宋体"/>
                <w:b/>
                <w:bCs/>
                <w:color w:val="000000"/>
                <w:sz w:val="24"/>
                <w:szCs w:val="24"/>
                <w:highlight w:val="none"/>
              </w:rPr>
            </w:r>
            <w:r/>
          </w:p>
        </w:tc>
      </w:tr>
      <w:tr>
        <w:trPr>
          <w:cantSplit/>
          <w:trHeight w:val="737"/>
        </w:trPr>
        <w:tc>
          <w:tcPr>
            <w:tcW w:w="77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98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771" w:type="dxa"/>
            <w:vAlign w:val="center"/>
            <w:textDirection w:val="lrTb"/>
            <w:noWrap w:val="false"/>
          </w:tcPr>
          <w:p>
            <w:pPr>
              <w:pStyle w:val="694"/>
              <w:jc w:val="center"/>
              <w:spacing w:before="120"/>
              <w:shd w:val="clear" w:color="auto" w:fill="auto"/>
              <w:rPr>
                <w:rFonts w:ascii="Arial" w:hAnsi="Arial" w:eastAsia="宋体" w:cs="Times New Roman"/>
                <w:color w:val="000000"/>
                <w:sz w:val="24"/>
                <w:szCs w:val="20"/>
                <w:highlight w:val="none"/>
              </w:rPr>
            </w:pPr>
            <w:r>
              <w:rPr>
                <w:rFonts w:ascii="Arial" w:hAnsi="Arial" w:eastAsia="宋体" w:cs="Times New Roman"/>
                <w:color w:val="000000"/>
                <w:sz w:val="24"/>
                <w:szCs w:val="20"/>
                <w:highlight w:val="none"/>
              </w:rPr>
            </w:r>
            <w:r/>
          </w:p>
        </w:tc>
        <w:tc>
          <w:tcPr>
            <w:tcW w:w="98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771" w:type="dxa"/>
            <w:vAlign w:val="center"/>
            <w:textDirection w:val="lrTb"/>
            <w:noWrap w:val="false"/>
          </w:tcPr>
          <w:p>
            <w:pPr>
              <w:pStyle w:val="694"/>
              <w:jc w:val="center"/>
              <w:spacing w:before="120"/>
              <w:shd w:val="clear" w:color="auto" w:fill="auto"/>
              <w:rPr>
                <w:rFonts w:ascii="Arial" w:hAnsi="Arial" w:eastAsia="宋体" w:cs="Times New Roman"/>
                <w:color w:val="000000"/>
                <w:sz w:val="24"/>
                <w:szCs w:val="20"/>
                <w:highlight w:val="none"/>
              </w:rPr>
            </w:pPr>
            <w:r>
              <w:rPr>
                <w:rFonts w:ascii="Arial" w:hAnsi="Arial" w:eastAsia="宋体" w:cs="Times New Roman"/>
                <w:color w:val="000000"/>
                <w:sz w:val="24"/>
                <w:szCs w:val="20"/>
                <w:highlight w:val="none"/>
              </w:rPr>
            </w:r>
            <w:r/>
          </w:p>
        </w:tc>
        <w:tc>
          <w:tcPr>
            <w:tcW w:w="98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771" w:type="dxa"/>
            <w:vAlign w:val="center"/>
            <w:textDirection w:val="lrTb"/>
            <w:noWrap w:val="false"/>
          </w:tcPr>
          <w:p>
            <w:pPr>
              <w:pStyle w:val="694"/>
              <w:jc w:val="center"/>
              <w:shd w:val="clear" w:color="auto" w:fill="auto"/>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w:t>
            </w:r>
            <w:r>
              <w:rPr>
                <w:rFonts w:ascii="Calibri" w:hAnsi="Calibri" w:eastAsia="宋体" w:cs="Times New Roman"/>
                <w:color w:val="000000"/>
                <w:szCs w:val="22"/>
                <w:highlight w:val="none"/>
              </w:rPr>
            </w:r>
            <w:r/>
          </w:p>
        </w:tc>
        <w:tc>
          <w:tcPr>
            <w:tcW w:w="988"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694"/>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694"/>
        <w:ind w:left="315" w:right="775" w:firstLine="422"/>
        <w:spacing w:line="400" w:lineRule="exact"/>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4"/>
        <w:pageBreakBefore w:val="0"/>
        <w:spacing w:line="360" w:lineRule="auto"/>
        <w:shd w:val="clear" w:color="auto" w:fill="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1、本表格式仅供参考，投标人可根据自身情况自行增减；</w:t>
      </w:r>
      <w:r>
        <w:rPr>
          <w:rFonts w:ascii="宋体" w:hAnsi="宋体" w:eastAsia="宋体" w:cs="宋体"/>
          <w:color w:val="000000"/>
          <w:sz w:val="24"/>
          <w:szCs w:val="24"/>
          <w:highlight w:val="none"/>
          <w:lang w:val="zh-CN"/>
        </w:rPr>
      </w:r>
      <w:r/>
    </w:p>
    <w:p>
      <w:pPr>
        <w:pStyle w:val="694"/>
        <w:jc w:val="left"/>
        <w:spacing w:before="120" w:after="120"/>
        <w:widowControl/>
        <w:rPr>
          <w:rFonts w:ascii="宋体" w:hAnsi="宋体" w:cs="黑体"/>
          <w:b/>
          <w:bCs/>
          <w:color w:val="000000"/>
          <w:sz w:val="28"/>
          <w:szCs w:val="28"/>
          <w:highlight w:val="none"/>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zh-CN" w:eastAsia="zh-CN" w:bidi="ar-SA"/>
        </w:rPr>
        <w:t xml:space="preserve">、如</w:t>
      </w:r>
      <w:r>
        <w:rPr>
          <w:rFonts w:hint="eastAsia" w:ascii="宋体" w:hAnsi="宋体" w:eastAsia="宋体" w:cs="宋体"/>
          <w:b/>
          <w:bCs/>
          <w:color w:val="000000"/>
          <w:sz w:val="24"/>
          <w:szCs w:val="24"/>
          <w:highlight w:val="none"/>
          <w:lang w:val="en-US" w:eastAsia="zh-CN" w:bidi="ar-SA"/>
        </w:rPr>
        <w:t xml:space="preserve">招标</w:t>
      </w:r>
      <w:r>
        <w:rPr>
          <w:rFonts w:hint="eastAsia" w:ascii="宋体" w:hAnsi="宋体" w:eastAsia="宋体" w:cs="宋体"/>
          <w:b/>
          <w:bCs/>
          <w:color w:val="000000"/>
          <w:sz w:val="24"/>
          <w:szCs w:val="24"/>
          <w:highlight w:val="none"/>
          <w:lang w:val="zh-CN" w:eastAsia="zh-CN" w:bidi="ar-SA"/>
        </w:rPr>
        <w:t xml:space="preserve">文件有要求，投标人应按</w:t>
      </w:r>
      <w:r>
        <w:rPr>
          <w:rFonts w:hint="eastAsia" w:ascii="宋体" w:hAnsi="宋体" w:eastAsia="宋体" w:cs="宋体"/>
          <w:b/>
          <w:bCs/>
          <w:color w:val="000000"/>
          <w:sz w:val="24"/>
          <w:szCs w:val="24"/>
          <w:highlight w:val="none"/>
          <w:lang w:val="en-US" w:eastAsia="zh-CN" w:bidi="ar-SA"/>
        </w:rPr>
        <w:t xml:space="preserve">招标</w:t>
      </w:r>
      <w:r>
        <w:rPr>
          <w:rFonts w:hint="eastAsia" w:ascii="宋体" w:hAnsi="宋体" w:eastAsia="宋体" w:cs="宋体"/>
          <w:b/>
          <w:bCs/>
          <w:color w:val="000000"/>
          <w:sz w:val="24"/>
          <w:szCs w:val="24"/>
          <w:highlight w:val="none"/>
          <w:lang w:val="zh-CN" w:eastAsia="zh-CN" w:bidi="ar-SA"/>
        </w:rPr>
        <w:t xml:space="preserve">文件要求提供拟投入人员的相关证书及社保证明等材料。</w:t>
      </w:r>
      <w:r>
        <w:rPr>
          <w:rFonts w:ascii="宋体" w:hAnsi="宋体" w:cs="黑体"/>
          <w:b/>
          <w:bCs/>
          <w:color w:val="000000"/>
          <w:sz w:val="28"/>
          <w:szCs w:val="28"/>
          <w:highlight w:val="none"/>
        </w:rPr>
      </w:r>
      <w:r/>
    </w:p>
    <w:p>
      <w:pPr>
        <w:pStyle w:val="694"/>
        <w:jc w:val="left"/>
        <w:widowControl/>
        <w:rPr>
          <w:rFonts w:ascii="Times New Roman" w:hAnsi="Times New Roman" w:eastAsia="Times New Roman"/>
          <w:color w:val="000000"/>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类似业绩一览表</w:t>
      </w:r>
      <w:r>
        <w:rPr>
          <w:rFonts w:ascii="Times New Roman" w:hAnsi="Times New Roman" w:eastAsia="Times New Roman"/>
          <w:color w:val="000000"/>
          <w:sz w:val="24"/>
          <w:szCs w:val="24"/>
          <w:highlight w:val="none"/>
        </w:rPr>
      </w:r>
      <w:r/>
    </w:p>
    <w:p>
      <w:pPr>
        <w:pStyle w:val="694"/>
        <w:jc w:val="center"/>
        <w:spacing w:before="120" w:after="120"/>
        <w:widowControl/>
        <w:rPr>
          <w:rFonts w:ascii="宋体" w:hAnsi="宋体" w:cs="黑体"/>
          <w:b/>
          <w:bCs/>
          <w:color w:val="000000"/>
          <w:sz w:val="28"/>
          <w:szCs w:val="28"/>
          <w:highlight w:val="none"/>
        </w:rPr>
      </w:pPr>
      <w:r>
        <w:rPr>
          <w:rFonts w:ascii="宋体" w:hAnsi="宋体" w:cs="黑体"/>
          <w:b/>
          <w:bCs/>
          <w:color w:val="000000"/>
          <w:sz w:val="28"/>
          <w:szCs w:val="28"/>
          <w:highlight w:val="none"/>
        </w:rPr>
        <w:t xml:space="preserve">类似业绩一览表</w:t>
      </w:r>
      <w:r>
        <w:rPr>
          <w:rFonts w:ascii="宋体" w:hAnsi="宋体" w:cs="黑体"/>
          <w:b/>
          <w:bCs/>
          <w:color w:val="000000"/>
          <w:sz w:val="28"/>
          <w:szCs w:val="28"/>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1"/>
        <w:gridCol w:w="2246"/>
        <w:gridCol w:w="1676"/>
        <w:gridCol w:w="2292"/>
        <w:gridCol w:w="1630"/>
      </w:tblGrid>
      <w:tr>
        <w:trPr>
          <w:trHeight w:val="567"/>
        </w:trPr>
        <w:tc>
          <w:tcPr>
            <w:tcMar>
              <w:left w:w="0" w:type="dxa"/>
              <w:top w:w="0" w:type="dxa"/>
              <w:right w:w="0" w:type="dxa"/>
              <w:bottom w:w="0" w:type="dxa"/>
            </w:tcMar>
            <w:tcW w:w="1141"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序号</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2246"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项目名称</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1676" w:type="dxa"/>
            <w:vAlign w:val="center"/>
            <w:textDirection w:val="lrTb"/>
            <w:noWrap w:val="false"/>
          </w:tcPr>
          <w:p>
            <w:pPr>
              <w:pStyle w:val="694"/>
              <w:jc w:val="center"/>
              <w:shd w:val="clear" w:color="auto" w:fill="auto"/>
              <w:widowControl/>
              <w:rPr>
                <w:rFonts w:ascii="宋体" w:hAnsi="宋体" w:eastAsia="宋体" w:cs="宋体"/>
                <w:b/>
                <w:bCs/>
                <w:caps w:val="0"/>
                <w:color w:val="000000"/>
                <w:spacing w:val="0"/>
                <w:sz w:val="24"/>
                <w:szCs w:val="24"/>
                <w:highlight w:val="none"/>
                <w:lang w:val="en-US" w:eastAsia="zh-CN"/>
              </w:rPr>
            </w:pPr>
            <w:r>
              <w:rPr>
                <w:rFonts w:hint="eastAsia" w:ascii="宋体" w:hAnsi="宋体" w:cs="宋体"/>
                <w:b/>
                <w:bCs/>
                <w:caps w:val="0"/>
                <w:color w:val="000000"/>
                <w:spacing w:val="0"/>
                <w:sz w:val="24"/>
                <w:szCs w:val="24"/>
                <w:highlight w:val="none"/>
                <w:lang w:val="en-US" w:eastAsia="zh-CN"/>
              </w:rPr>
              <w:t xml:space="preserve">合同内容</w:t>
            </w:r>
            <w:r>
              <w:rPr>
                <w:rFonts w:ascii="宋体" w:hAnsi="宋体" w:eastAsia="宋体" w:cs="宋体"/>
                <w:b/>
                <w:bCs/>
                <w:caps w:val="0"/>
                <w:color w:val="000000"/>
                <w:spacing w:val="0"/>
                <w:sz w:val="24"/>
                <w:szCs w:val="24"/>
                <w:highlight w:val="none"/>
                <w:lang w:val="en-US" w:eastAsia="zh-CN"/>
              </w:rPr>
            </w:r>
            <w:r/>
          </w:p>
        </w:tc>
        <w:tc>
          <w:tcPr>
            <w:tcMar>
              <w:left w:w="0" w:type="dxa"/>
              <w:top w:w="0" w:type="dxa"/>
              <w:right w:w="0" w:type="dxa"/>
              <w:bottom w:w="0" w:type="dxa"/>
            </w:tcMar>
            <w:tcW w:w="2292"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lang w:val="en-US" w:eastAsia="zh-CN"/>
              </w:rPr>
            </w:pPr>
            <w:r>
              <w:rPr>
                <w:rFonts w:hint="eastAsia" w:ascii="宋体" w:hAnsi="宋体" w:cs="宋体"/>
                <w:b/>
                <w:bCs/>
                <w:caps w:val="0"/>
                <w:color w:val="000000"/>
                <w:spacing w:val="0"/>
                <w:sz w:val="24"/>
                <w:szCs w:val="24"/>
                <w:highlight w:val="none"/>
                <w:lang w:val="en-US" w:eastAsia="zh-CN"/>
              </w:rPr>
              <w:t xml:space="preserve">合同签订时间</w:t>
            </w:r>
            <w:r>
              <w:rPr>
                <w:rFonts w:ascii="宋体" w:hAnsi="宋体" w:cs="宋体"/>
                <w:b/>
                <w:bCs/>
                <w:caps w:val="0"/>
                <w:color w:val="000000"/>
                <w:spacing w:val="0"/>
                <w:sz w:val="24"/>
                <w:szCs w:val="24"/>
                <w:highlight w:val="none"/>
                <w:lang w:val="en-US" w:eastAsia="zh-CN"/>
              </w:rPr>
            </w:r>
            <w:r/>
          </w:p>
        </w:tc>
        <w:tc>
          <w:tcPr>
            <w:tcMar>
              <w:left w:w="0" w:type="dxa"/>
              <w:top w:w="0" w:type="dxa"/>
              <w:right w:w="0" w:type="dxa"/>
              <w:bottom w:w="0" w:type="dxa"/>
            </w:tcMar>
            <w:tcW w:w="1630" w:type="dxa"/>
            <w:vAlign w:val="center"/>
            <w:textDirection w:val="lrTb"/>
            <w:noWrap w:val="false"/>
          </w:tcPr>
          <w:p>
            <w:pPr>
              <w:pStyle w:val="694"/>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合同金额</w:t>
            </w:r>
            <w:r>
              <w:rPr>
                <w:rFonts w:ascii="宋体" w:hAnsi="宋体" w:cs="宋体"/>
                <w:b/>
                <w:bCs/>
                <w:caps w:val="0"/>
                <w:color w:val="000000"/>
                <w:spacing w:val="0"/>
                <w:sz w:val="24"/>
                <w:szCs w:val="24"/>
                <w:highlight w:val="none"/>
              </w:rPr>
            </w:r>
            <w:r/>
          </w:p>
        </w:tc>
      </w:tr>
      <w:tr>
        <w:trPr>
          <w:trHeight w:val="567"/>
        </w:trPr>
        <w:tc>
          <w:tcPr>
            <w:tcMar>
              <w:left w:w="0" w:type="dxa"/>
              <w:top w:w="0" w:type="dxa"/>
              <w:right w:w="0" w:type="dxa"/>
              <w:bottom w:w="0" w:type="dxa"/>
            </w:tcMar>
            <w:tcW w:w="1141" w:type="dxa"/>
            <w:vAlign w:val="center"/>
            <w:textDirection w:val="lrTb"/>
            <w:noWrap w:val="false"/>
          </w:tcPr>
          <w:p>
            <w:pPr>
              <w:pStyle w:val="694"/>
              <w:jc w:val="center"/>
              <w:shd w:val="clear" w:color="auto" w:fill="auto"/>
              <w:widowControl/>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r>
            <w:r/>
          </w:p>
        </w:tc>
        <w:tc>
          <w:tcPr>
            <w:tcMar>
              <w:left w:w="0" w:type="dxa"/>
              <w:top w:w="0" w:type="dxa"/>
              <w:right w:w="0" w:type="dxa"/>
              <w:bottom w:w="0" w:type="dxa"/>
            </w:tcMar>
            <w:tcW w:w="2246"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76"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92"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30"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567"/>
        </w:trPr>
        <w:tc>
          <w:tcPr>
            <w:tcMar>
              <w:left w:w="0" w:type="dxa"/>
              <w:top w:w="0" w:type="dxa"/>
              <w:right w:w="0" w:type="dxa"/>
              <w:bottom w:w="0" w:type="dxa"/>
            </w:tcMar>
            <w:tcW w:w="114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46"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76"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92"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30"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567"/>
        </w:trPr>
        <w:tc>
          <w:tcPr>
            <w:tcMar>
              <w:left w:w="0" w:type="dxa"/>
              <w:top w:w="0" w:type="dxa"/>
              <w:right w:w="0" w:type="dxa"/>
              <w:bottom w:w="0" w:type="dxa"/>
            </w:tcMar>
            <w:tcW w:w="1141"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46"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76"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92"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30" w:type="dxa"/>
            <w:vAlign w:val="center"/>
            <w:textDirection w:val="lrTb"/>
            <w:noWrap w:val="false"/>
          </w:tcPr>
          <w:p>
            <w:pPr>
              <w:pStyle w:val="694"/>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bl>
    <w:p>
      <w:pPr>
        <w:pStyle w:val="694"/>
        <w:jc w:val="center"/>
        <w:spacing w:before="120" w:after="120"/>
        <w:widowControl/>
        <w:rPr>
          <w:rFonts w:ascii="宋体" w:hAnsi="宋体" w:cs="黑体"/>
          <w:b/>
          <w:bCs/>
          <w:color w:val="000000"/>
          <w:sz w:val="28"/>
          <w:szCs w:val="28"/>
          <w:highlight w:val="none"/>
        </w:rPr>
      </w:pPr>
      <w:r>
        <w:rPr>
          <w:rFonts w:ascii="宋体" w:hAnsi="宋体" w:cs="黑体"/>
          <w:b/>
          <w:bCs/>
          <w:color w:val="000000"/>
          <w:sz w:val="28"/>
          <w:szCs w:val="28"/>
          <w:highlight w:val="none"/>
        </w:rPr>
      </w:r>
      <w:r/>
    </w:p>
    <w:p>
      <w:pPr>
        <w:pStyle w:val="694"/>
        <w:rPr>
          <w:color w:val="000000"/>
          <w:highlight w:val="none"/>
        </w:rPr>
      </w:pPr>
      <w:r/>
      <w:bookmarkStart w:id="346" w:name="xh"/>
      <w:r/>
      <w:bookmarkEnd w:id="346"/>
      <w:r>
        <w:rPr>
          <w:color w:val="000000"/>
          <w:highlight w:val="none"/>
        </w:rPr>
      </w:r>
      <w:r/>
    </w:p>
    <w:p>
      <w:pPr>
        <w:pStyle w:val="694"/>
        <w:rPr>
          <w:color w:val="000000"/>
          <w:highlight w:val="none"/>
        </w:rPr>
      </w:pPr>
      <w:r>
        <w:rPr>
          <w:color w:val="000000"/>
          <w:highlight w:val="none"/>
        </w:rPr>
      </w:r>
      <w:r/>
    </w:p>
    <w:p>
      <w:pPr>
        <w:pStyle w:val="694"/>
        <w:rPr>
          <w:color w:val="000000"/>
          <w:highlight w:val="none"/>
        </w:rPr>
      </w:pPr>
      <w:r>
        <w:rPr>
          <w:color w:val="000000"/>
          <w:highlight w:val="none"/>
        </w:rPr>
      </w:r>
      <w:r/>
    </w:p>
    <w:p>
      <w:pPr>
        <w:pStyle w:val="694"/>
        <w:jc w:val="left"/>
        <w:widowControl/>
        <w:rPr>
          <w:rFonts w:ascii="Times New Roman" w:hAnsi="Times New Roman" w:eastAsia="Times New Roman"/>
          <w:color w:val="000000"/>
          <w:sz w:val="24"/>
          <w:szCs w:val="24"/>
          <w:highlight w:val="none"/>
        </w:rPr>
        <w:outlineLvl w:val="2"/>
      </w:pPr>
      <w:r>
        <w:rPr>
          <w:rFonts w:ascii="宋体" w:hAnsi="宋体" w:cs="宋体"/>
          <w:b/>
          <w:color w:val="000000"/>
          <w:sz w:val="28"/>
          <w:szCs w:val="24"/>
          <w:highlight w:val="none"/>
        </w:rPr>
        <w:br w:type="page" w:clear="all"/>
      </w:r>
      <w:r>
        <w:rPr>
          <w:rFonts w:ascii="宋体" w:hAnsi="宋体" w:cs="宋体"/>
          <w:b/>
          <w:color w:val="000000"/>
          <w:sz w:val="28"/>
          <w:szCs w:val="24"/>
          <w:highlight w:val="none"/>
        </w:rPr>
        <w:t xml:space="preserve">投标人获得的相关证书</w:t>
      </w:r>
      <w:r>
        <w:rPr>
          <w:rFonts w:ascii="Times New Roman" w:hAnsi="Times New Roman" w:eastAsia="Times New Roman"/>
          <w:color w:val="000000"/>
          <w:sz w:val="24"/>
          <w:szCs w:val="24"/>
          <w:highlight w:val="none"/>
        </w:rPr>
      </w:r>
      <w:r/>
    </w:p>
    <w:p>
      <w:pPr>
        <w:pStyle w:val="694"/>
        <w:jc w:val="center"/>
        <w:spacing w:before="120" w:after="120"/>
        <w:widowControl/>
        <w:rPr>
          <w:rFonts w:hint="eastAsia" w:ascii="宋体" w:hAnsi="宋体" w:eastAsia="宋体" w:cs="黑体"/>
          <w:b/>
          <w:bCs/>
          <w:color w:val="000000"/>
          <w:sz w:val="28"/>
          <w:szCs w:val="28"/>
          <w:highlight w:val="none"/>
          <w:lang w:eastAsia="zh-CN"/>
        </w:rPr>
      </w:pPr>
      <w:r>
        <w:rPr>
          <w:rFonts w:ascii="宋体" w:hAnsi="宋体" w:cs="黑体"/>
          <w:b/>
          <w:bCs/>
          <w:color w:val="000000"/>
          <w:sz w:val="28"/>
          <w:szCs w:val="28"/>
          <w:highlight w:val="none"/>
        </w:rPr>
        <w:t xml:space="preserve">各类证书</w:t>
      </w:r>
      <w:r>
        <w:rPr>
          <w:rFonts w:hint="eastAsia" w:ascii="宋体" w:hAnsi="宋体" w:cs="黑体"/>
          <w:b/>
          <w:bCs/>
          <w:color w:val="000000"/>
          <w:sz w:val="28"/>
          <w:szCs w:val="28"/>
          <w:highlight w:val="none"/>
          <w:lang w:eastAsia="zh-CN"/>
        </w:rPr>
        <w:t xml:space="preserve">（</w:t>
      </w:r>
      <w:r>
        <w:rPr>
          <w:rFonts w:hint="eastAsia" w:ascii="宋体" w:hAnsi="宋体" w:cs="黑体"/>
          <w:b/>
          <w:bCs/>
          <w:color w:val="000000"/>
          <w:sz w:val="28"/>
          <w:szCs w:val="28"/>
          <w:highlight w:val="none"/>
          <w:lang w:val="en-US" w:eastAsia="zh-CN"/>
        </w:rPr>
        <w:t xml:space="preserve">如有</w:t>
      </w:r>
      <w:r>
        <w:rPr>
          <w:rFonts w:hint="eastAsia" w:ascii="宋体" w:hAnsi="宋体" w:cs="黑体"/>
          <w:b/>
          <w:bCs/>
          <w:color w:val="000000"/>
          <w:sz w:val="28"/>
          <w:szCs w:val="28"/>
          <w:highlight w:val="none"/>
          <w:lang w:eastAsia="zh-CN"/>
        </w:rPr>
        <w:t xml:space="preserve">）</w:t>
      </w:r>
      <w:r>
        <w:rPr>
          <w:rFonts w:hint="eastAsia" w:ascii="宋体" w:hAnsi="宋体" w:eastAsia="宋体" w:cs="黑体"/>
          <w:b/>
          <w:bCs/>
          <w:color w:val="000000"/>
          <w:sz w:val="28"/>
          <w:szCs w:val="28"/>
          <w:highlight w:val="none"/>
          <w:lang w:eastAsia="zh-CN"/>
        </w:rPr>
      </w:r>
      <w:r/>
    </w:p>
    <w:p>
      <w:pPr>
        <w:pStyle w:val="694"/>
        <w:rPr>
          <w:color w:val="000000"/>
          <w:highlight w:val="none"/>
        </w:rPr>
      </w:pPr>
      <w:r/>
      <w:bookmarkStart w:id="347" w:name="MC_0"/>
      <w:r/>
      <w:bookmarkEnd w:id="347"/>
      <w:r>
        <w:rPr>
          <w:color w:val="000000"/>
          <w:highlight w:val="none"/>
        </w:rPr>
      </w:r>
      <w:r/>
    </w:p>
    <w:p>
      <w:pPr>
        <w:pStyle w:val="694"/>
        <w:rPr>
          <w:color w:val="000000"/>
          <w:highlight w:val="none"/>
        </w:rPr>
      </w:pPr>
      <w:r>
        <w:rPr>
          <w:color w:val="000000"/>
          <w:highlight w:val="none"/>
        </w:rPr>
      </w:r>
      <w:r/>
    </w:p>
    <w:p>
      <w:pPr>
        <w:pStyle w:val="694"/>
        <w:rPr>
          <w:rFonts w:hint="eastAsia"/>
          <w:color w:val="000000"/>
          <w:highlight w:val="none"/>
        </w:rPr>
      </w:pPr>
      <w:r>
        <w:rPr>
          <w:rFonts w:hint="eastAsia"/>
          <w:color w:val="000000"/>
          <w:highlight w:val="none"/>
        </w:rPr>
      </w:r>
      <w:r/>
    </w:p>
    <w:p>
      <w:pPr>
        <w:pStyle w:val="694"/>
        <w:jc w:val="center"/>
        <w:spacing w:before="120" w:after="12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br w:type="page" w:clear="all"/>
      </w:r>
      <w:bookmarkStart w:id="348" w:name="MC_1"/>
      <w:r/>
      <w:bookmarkEnd w:id="348"/>
      <w:r>
        <w:rPr>
          <w:rFonts w:ascii="宋体" w:hAnsi="宋体" w:cs="宋体"/>
          <w:b/>
          <w:color w:val="000000"/>
          <w:sz w:val="28"/>
          <w:szCs w:val="24"/>
          <w:highlight w:val="none"/>
        </w:rPr>
        <w:t xml:space="preserve">生产厂家的产品宣传彩页或样册</w:t>
      </w:r>
      <w:r>
        <w:rPr>
          <w:rFonts w:ascii="Times New Roman" w:hAnsi="Times New Roman" w:eastAsia="Times New Roman"/>
          <w:color w:val="000000"/>
          <w:sz w:val="24"/>
          <w:szCs w:val="24"/>
          <w:highlight w:val="none"/>
        </w:rPr>
      </w:r>
      <w:r/>
    </w:p>
    <w:p>
      <w:pPr>
        <w:pStyle w:val="694"/>
        <w:jc w:val="center"/>
        <w:rPr>
          <w:rFonts w:ascii="宋体" w:hAnsi="宋体"/>
          <w:b/>
          <w:bCs/>
          <w:color w:val="000000"/>
          <w:sz w:val="24"/>
          <w:szCs w:val="24"/>
          <w:highlight w:val="none"/>
        </w:rPr>
      </w:pPr>
      <w:r>
        <w:rPr>
          <w:rFonts w:ascii="宋体" w:hAnsi="宋体"/>
          <w:b/>
          <w:bCs/>
          <w:color w:val="000000"/>
          <w:sz w:val="24"/>
          <w:szCs w:val="24"/>
          <w:highlight w:val="none"/>
        </w:rPr>
      </w:r>
      <w:r/>
    </w:p>
    <w:p>
      <w:pPr>
        <w:pStyle w:val="694"/>
        <w:jc w:val="center"/>
        <w:spacing w:before="120" w:after="120"/>
        <w:widowControl/>
        <w:rPr>
          <w:rFonts w:ascii="宋体" w:hAnsi="宋体" w:cs="黑体"/>
          <w:b/>
          <w:bCs/>
          <w:color w:val="000000"/>
          <w:sz w:val="28"/>
          <w:szCs w:val="28"/>
          <w:highlight w:val="none"/>
        </w:rPr>
      </w:pPr>
      <w:r>
        <w:rPr>
          <w:rFonts w:hint="eastAsia" w:ascii="宋体" w:hAnsi="宋体" w:cs="黑体"/>
          <w:b/>
          <w:bCs/>
          <w:color w:val="000000"/>
          <w:sz w:val="28"/>
          <w:szCs w:val="28"/>
          <w:highlight w:val="none"/>
        </w:rPr>
        <w:t xml:space="preserve">生产厂家的产品宣传彩页或样册（如有）</w:t>
      </w:r>
      <w:r>
        <w:rPr>
          <w:rFonts w:ascii="宋体" w:hAnsi="宋体" w:cs="黑体"/>
          <w:b/>
          <w:bCs/>
          <w:color w:val="000000"/>
          <w:sz w:val="28"/>
          <w:szCs w:val="28"/>
          <w:highlight w:val="none"/>
        </w:rPr>
      </w:r>
      <w:r/>
    </w:p>
    <w:p>
      <w:pPr>
        <w:pStyle w:val="696"/>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br w:type="page" w:clear="all"/>
      </w:r>
      <w:bookmarkStart w:id="349" w:name="_Toc4535"/>
      <w:r/>
      <w:bookmarkStart w:id="350" w:name="_Toc256000024"/>
      <w:r/>
      <w:bookmarkStart w:id="351" w:name="_Toc160715789"/>
      <w:r/>
      <w:bookmarkStart w:id="352" w:name="_Toc256000027"/>
      <w:r/>
      <w:bookmarkStart w:id="353" w:name="_Toc160715792"/>
      <w:r>
        <w:rPr>
          <w:color w:val="000000"/>
          <w:highlight w:val="none"/>
        </w:rPr>
        <w:t xml:space="preserve">十</w:t>
      </w:r>
      <w:r>
        <w:rPr>
          <w:rFonts w:hint="eastAsia"/>
          <w:color w:val="000000"/>
          <w:highlight w:val="none"/>
        </w:rPr>
        <w:t xml:space="preserve">三</w:t>
      </w:r>
      <w:r>
        <w:rPr>
          <w:color w:val="000000"/>
          <w:highlight w:val="none"/>
        </w:rPr>
        <w:t xml:space="preserve">、中小企业声明函</w:t>
      </w:r>
      <w:bookmarkEnd w:id="349"/>
      <w:r/>
      <w:bookmarkEnd w:id="350"/>
      <w:r/>
      <w:bookmarkEnd w:id="351"/>
      <w:r>
        <w:rPr>
          <w:rFonts w:ascii="Times New Roman" w:hAnsi="Times New Roman" w:eastAsia="Times New Roman"/>
          <w:color w:val="000000"/>
          <w:sz w:val="24"/>
          <w:szCs w:val="24"/>
          <w:highlight w:val="none"/>
        </w:rPr>
      </w:r>
      <w:r/>
    </w:p>
    <w:p>
      <w:pPr>
        <w:pStyle w:val="694"/>
        <w:jc w:val="center"/>
        <w:spacing w:before="120" w:after="120"/>
        <w:widowControl/>
        <w:rPr>
          <w:rFonts w:ascii="宋体" w:hAnsi="宋体" w:cs="宋体"/>
          <w:color w:val="000000"/>
          <w:sz w:val="24"/>
          <w:szCs w:val="24"/>
          <w:highlight w:val="none"/>
        </w:rPr>
      </w:pPr>
      <w:r>
        <w:rPr>
          <w:rFonts w:ascii="宋体" w:hAnsi="宋体" w:cs="黑体"/>
          <w:b/>
          <w:bCs/>
          <w:color w:val="000000"/>
          <w:sz w:val="28"/>
          <w:szCs w:val="28"/>
          <w:highlight w:val="none"/>
        </w:rPr>
        <w:t xml:space="preserve">中小企业声明函（货物）</w:t>
      </w:r>
      <w:r>
        <w:rPr>
          <w:rFonts w:ascii="宋体" w:hAnsi="宋体" w:cs="宋体"/>
          <w:color w:val="000000"/>
          <w:sz w:val="24"/>
          <w:szCs w:val="24"/>
          <w:highlight w:val="none"/>
        </w:rPr>
      </w:r>
      <w:r/>
    </w:p>
    <w:p>
      <w:pPr>
        <w:pStyle w:val="694"/>
        <w:ind w:firstLine="480"/>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本公司郑重声明，根据《政府采购促进中小企业发展管理办法》 (财库〔2020〕46号)的规定，本公司参加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ascii="宋体" w:hAnsi="宋体" w:cs="宋体"/>
          <w:color w:val="000000"/>
          <w:sz w:val="24"/>
          <w:szCs w:val="24"/>
          <w:highlight w:val="none"/>
        </w:rPr>
        <w:t xml:space="preserve">（单位名称）的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（项目名称）采购活动，提供的货物全部由符合政策要求的中小企业制造。相关企业的具体情况如下：</w:t>
      </w:r>
      <w:r>
        <w:rPr>
          <w:rFonts w:ascii="宋体" w:hAnsi="宋体" w:cs="宋体"/>
          <w:color w:val="000000"/>
          <w:sz w:val="24"/>
          <w:szCs w:val="24"/>
          <w:highlight w:val="none"/>
        </w:rPr>
      </w:r>
      <w:r/>
    </w:p>
    <w:p>
      <w:pPr>
        <w:pStyle w:val="694"/>
        <w:numPr>
          <w:ilvl w:val="0"/>
          <w:numId w:val="3"/>
        </w:numPr>
        <w:ind w:firstLine="480"/>
        <w:jc w:val="left"/>
        <w:keepLines w:val="0"/>
        <w:keepNext w:val="0"/>
        <w:pageBreakBefore w:val="0"/>
        <w:spacing w:line="312" w:lineRule="auto"/>
        <w:shd w:val="clear" w:color="auto" w:fill="auto"/>
        <w:widowControl w:val="off"/>
        <w:rPr>
          <w:rFonts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ascii="宋体" w:hAnsi="宋体" w:eastAsia="宋体" w:cs="宋体"/>
          <w:caps w:val="0"/>
          <w:color w:val="000000"/>
          <w:spacing w:val="0"/>
          <w:sz w:val="24"/>
          <w:szCs w:val="24"/>
          <w:highlight w:val="none"/>
          <w:lang w:val="en-US" w:eastAsia="zh-CN" w:bidi="ar-SA"/>
        </w:rPr>
      </w:r>
      <w:r/>
    </w:p>
    <w:p>
      <w:pPr>
        <w:pStyle w:val="694"/>
        <w:numPr>
          <w:ilvl w:val="0"/>
          <w:numId w:val="3"/>
        </w:numPr>
        <w:ind w:firstLine="480"/>
        <w:jc w:val="left"/>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694"/>
        <w:numPr>
          <w:ilvl w:val="0"/>
          <w:numId w:val="3"/>
        </w:numPr>
        <w:ind w:firstLine="480"/>
        <w:jc w:val="left"/>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694"/>
        <w:numPr>
          <w:ilvl w:val="0"/>
          <w:numId w:val="3"/>
        </w:numPr>
        <w:ind w:firstLine="480"/>
        <w:jc w:val="left"/>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694"/>
        <w:numPr>
          <w:ilvl w:val="0"/>
          <w:numId w:val="0"/>
        </w:numPr>
        <w:ind w:firstLine="480"/>
        <w:jc w:val="left"/>
        <w:keepLines w:val="0"/>
        <w:keepNext w:val="0"/>
        <w:pageBreakBefore w:val="0"/>
        <w:spacing w:line="312" w:lineRule="auto"/>
        <w:shd w:val="clear" w:color="auto" w:fill="auto"/>
        <w:widowControl w:val="off"/>
        <w:rPr>
          <w:rFonts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 xml:space="preserve">...</w:t>
      </w:r>
      <w:r>
        <w:rPr>
          <w:rFonts w:ascii="宋体" w:hAnsi="宋体" w:eastAsia="宋体" w:cs="宋体"/>
          <w:caps w:val="0"/>
          <w:color w:val="000000"/>
          <w:spacing w:val="0"/>
          <w:sz w:val="24"/>
          <w:szCs w:val="24"/>
          <w:highlight w:val="none"/>
          <w:lang w:val="en-US" w:eastAsia="zh-CN" w:bidi="ar-SA"/>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以上企业，不属于大企业的分支机构，不存在控股股东为大企业的情形，也不存在与大企业的负责人为同一人的情形。 </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本企业对上述声明内容的真实性负责。如有虚假，将依法承担相应责任。 </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企业名称（盖章）：</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日期：</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注：</w:t>
      </w:r>
      <w:r>
        <w:rPr>
          <w:rFonts w:hint="eastAsia" w:ascii="宋体" w:hAnsi="宋体" w:eastAsia="宋体" w:cs="宋体"/>
          <w:color w:val="000000"/>
          <w:spacing w:val="7"/>
          <w:sz w:val="24"/>
          <w:szCs w:val="24"/>
          <w:highlight w:val="none"/>
          <w:lang w:val="en-US" w:eastAsia="zh-CN"/>
        </w:rPr>
        <w:t xml:space="preserve">投标人</w:t>
      </w:r>
      <w:r>
        <w:rPr>
          <w:rFonts w:ascii="宋体" w:hAnsi="宋体" w:cs="宋体"/>
          <w:color w:val="000000"/>
          <w:sz w:val="24"/>
          <w:szCs w:val="24"/>
          <w:highlight w:val="none"/>
        </w:rPr>
        <w:t xml:space="preserve">对照《关于印发中小企业划型标准规定的通知》（工信部联企业</w:t>
      </w:r>
      <w:r>
        <w:rPr>
          <w:rFonts w:hint="eastAsia" w:ascii="宋体" w:hAnsi="宋体" w:cs="宋体"/>
          <w:color w:val="000000"/>
          <w:sz w:val="24"/>
          <w:szCs w:val="24"/>
          <w:highlight w:val="none"/>
        </w:rPr>
        <w:t xml:space="preserve">〔2011〕</w:t>
      </w:r>
      <w:r>
        <w:rPr>
          <w:rFonts w:ascii="宋体" w:hAnsi="宋体" w:cs="宋体"/>
          <w:color w:val="000000"/>
          <w:sz w:val="24"/>
          <w:szCs w:val="24"/>
          <w:highlight w:val="none"/>
        </w:rPr>
        <w:t xml:space="preserve">300号）中的标准，明确标的制造商所属企业类型。</w:t>
      </w:r>
      <w:r>
        <w:rPr>
          <w:rFonts w:ascii="宋体" w:hAnsi="宋体" w:cs="宋体"/>
          <w:color w:val="000000"/>
          <w:sz w:val="24"/>
          <w:szCs w:val="24"/>
          <w:highlight w:val="none"/>
        </w:rPr>
      </w:r>
      <w:r/>
    </w:p>
    <w:p>
      <w:pPr>
        <w:pStyle w:val="694"/>
        <w:numPr>
          <w:ilvl w:val="0"/>
          <w:numId w:val="4"/>
        </w:numPr>
        <w:ind w:firstLine="480"/>
        <w:spacing w:line="360" w:lineRule="auto"/>
        <w:shd w:val="clear" w:color="auto" w:fill="auto"/>
        <w:tabs>
          <w:tab w:val="left" w:pos="312" w:leader="none"/>
        </w:tabs>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从业人员、营业收入、资产总额填报上一年度数据，无上一年度数据的新成立企业可不填报。</w:t>
      </w:r>
      <w:r>
        <w:rPr>
          <w:rFonts w:ascii="宋体" w:hAnsi="宋体" w:cs="宋体"/>
          <w:color w:val="000000"/>
          <w:sz w:val="24"/>
          <w:szCs w:val="24"/>
          <w:highlight w:val="none"/>
        </w:rPr>
      </w:r>
      <w:r/>
    </w:p>
    <w:p>
      <w:pPr>
        <w:pStyle w:val="694"/>
        <w:numPr>
          <w:ilvl w:val="0"/>
          <w:numId w:val="4"/>
        </w:numPr>
        <w:ind w:firstLine="480"/>
        <w:spacing w:line="360" w:lineRule="auto"/>
        <w:shd w:val="clear" w:color="auto" w:fill="auto"/>
        <w:tabs>
          <w:tab w:val="left" w:pos="312" w:leader="none"/>
        </w:tabs>
        <w:rPr>
          <w:rFonts w:ascii="宋体" w:hAnsi="宋体" w:eastAsia="宋体" w:cs="宋体"/>
          <w:color w:val="000000"/>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lang w:val="en-US" w:eastAsia="zh-CN" w:bidi="ar-SA"/>
        </w:rPr>
        <w:t xml:space="preserve">涉及多个采购标的的项目，</w:t>
      </w:r>
      <w:r>
        <w:rPr>
          <w:rFonts w:hint="eastAsia" w:ascii="Times New Roman" w:hAnsi="Times New Roman" w:eastAsia="宋体" w:cs="Times New Roman"/>
          <w:b/>
          <w:bCs/>
          <w:color w:val="000000"/>
          <w:sz w:val="24"/>
          <w:szCs w:val="24"/>
          <w:highlight w:val="none"/>
          <w:lang w:val="en-US" w:eastAsia="zh-CN" w:bidi="ar-SA"/>
        </w:rPr>
        <w:t xml:space="preserve">投标人</w:t>
      </w:r>
      <w:r>
        <w:rPr>
          <w:rFonts w:ascii="Times New Roman" w:hAnsi="Times New Roman" w:eastAsia="宋体" w:cs="Times New Roman"/>
          <w:b/>
          <w:bCs/>
          <w:color w:val="000000"/>
          <w:sz w:val="24"/>
          <w:szCs w:val="24"/>
          <w:highlight w:val="none"/>
          <w:lang w:val="en-US" w:eastAsia="zh-CN" w:bidi="ar-SA"/>
        </w:rPr>
        <w:t xml:space="preserve">应当逐一填报与采购项目属性一致的每个采购标的（主要采购标的，不包括配件、辅料等）的制造商</w:t>
      </w:r>
      <w:r>
        <w:rPr>
          <w:rFonts w:ascii="Times New Roman" w:hAnsi="Times New Roman" w:eastAsia="宋体" w:cs="Times New Roman"/>
          <w:color w:val="000000"/>
          <w:sz w:val="24"/>
          <w:szCs w:val="24"/>
          <w:highlight w:val="none"/>
          <w:lang w:val="en-US" w:eastAsia="zh-CN" w:bidi="ar-SA"/>
        </w:rPr>
        <w:t xml:space="preserve">或者</w:t>
      </w:r>
      <w:r>
        <w:rPr>
          <w:rFonts w:ascii="Times New Roman" w:hAnsi="Times New Roman" w:eastAsia="宋体" w:cs="Times New Roman"/>
          <w:b w:val="0"/>
          <w:bCs w:val="0"/>
          <w:color w:val="000000"/>
          <w:sz w:val="24"/>
          <w:szCs w:val="24"/>
          <w:highlight w:val="none"/>
          <w:lang w:val="en-US" w:eastAsia="zh-CN" w:bidi="ar-SA"/>
        </w:rPr>
        <w:t xml:space="preserve">承建（承接）</w:t>
      </w:r>
      <w:r>
        <w:rPr>
          <w:rFonts w:hint="eastAsia" w:ascii="Times New Roman" w:hAnsi="Times New Roman" w:eastAsia="宋体" w:cs="Times New Roman"/>
          <w:b w:val="0"/>
          <w:bCs w:val="0"/>
          <w:color w:val="000000"/>
          <w:sz w:val="24"/>
          <w:szCs w:val="24"/>
          <w:highlight w:val="none"/>
          <w:lang w:val="en-US" w:eastAsia="zh-CN" w:bidi="ar-SA"/>
        </w:rPr>
        <w:t xml:space="preserve">投标人</w:t>
      </w:r>
      <w:r>
        <w:rPr>
          <w:rFonts w:ascii="Times New Roman" w:hAnsi="Times New Roman" w:eastAsia="宋体" w:cs="Times New Roman"/>
          <w:color w:val="000000"/>
          <w:sz w:val="24"/>
          <w:szCs w:val="24"/>
          <w:highlight w:val="none"/>
          <w:lang w:val="en-US" w:eastAsia="zh-CN" w:bidi="ar-SA"/>
        </w:rPr>
        <w:t xml:space="preserve">信息。</w:t>
      </w:r>
      <w:r>
        <w:rPr>
          <w:rFonts w:ascii="宋体" w:hAnsi="宋体" w:eastAsia="宋体" w:cs="宋体"/>
          <w:color w:val="000000"/>
          <w:sz w:val="24"/>
          <w:szCs w:val="22"/>
          <w:highlight w:val="none"/>
        </w:rPr>
      </w:r>
      <w:r/>
    </w:p>
    <w:p>
      <w:pPr>
        <w:pStyle w:val="694"/>
        <w:numPr>
          <w:ilvl w:val="0"/>
          <w:numId w:val="4"/>
        </w:numPr>
        <w:ind w:firstLine="480"/>
        <w:spacing w:line="360" w:lineRule="auto"/>
        <w:shd w:val="clear" w:color="auto" w:fill="auto"/>
        <w:tabs>
          <w:tab w:val="left" w:pos="312" w:leader="none"/>
        </w:tabs>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在政府采购活动中，</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eastAsia="宋体" w:cs="宋体"/>
          <w:color w:val="000000"/>
          <w:sz w:val="24"/>
          <w:szCs w:val="22"/>
          <w:highlight w:val="none"/>
          <w:lang w:val="en-US" w:eastAsia="zh-CN"/>
        </w:rPr>
      </w:r>
      <w:r/>
    </w:p>
    <w:p>
      <w:pPr>
        <w:pStyle w:val="694"/>
        <w:ind w:firstLine="480"/>
        <w:spacing w:line="360" w:lineRule="auto"/>
        <w:shd w:val="clear" w:color="auto" w:fill="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t xml:space="preserve">4</w:t>
      </w:r>
      <w:r>
        <w:rPr>
          <w:rFonts w:ascii="宋体" w:hAnsi="宋体" w:eastAsia="宋体" w:cs="宋体"/>
          <w:color w:val="000000"/>
          <w:sz w:val="24"/>
          <w:szCs w:val="22"/>
          <w:highlight w:val="none"/>
        </w:rPr>
        <w:t xml:space="preserve">.若</w:t>
      </w:r>
      <w:r>
        <w:rPr>
          <w:rFonts w:hint="eastAsia" w:ascii="宋体" w:hAnsi="宋体" w:eastAsia="宋体" w:cs="宋体"/>
          <w:color w:val="000000"/>
          <w:sz w:val="24"/>
          <w:szCs w:val="22"/>
          <w:highlight w:val="none"/>
          <w:lang w:val="en-US" w:eastAsia="zh-CN"/>
        </w:rPr>
        <w:t xml:space="preserve">投标人</w:t>
      </w:r>
      <w:r>
        <w:rPr>
          <w:rFonts w:ascii="宋体" w:hAnsi="宋体" w:eastAsia="宋体" w:cs="宋体"/>
          <w:color w:val="000000"/>
          <w:sz w:val="24"/>
          <w:szCs w:val="22"/>
          <w:highlight w:val="none"/>
        </w:rPr>
        <w:t xml:space="preserve">对照《政府采购促进中小企业发展管理办法》(财库〔2020〕46号)中的规定，明确不符合中小企业的，则无需提供此声明函</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4"/>
          <w:highlight w:val="none"/>
          <w:lang w:eastAsia="zh-CN"/>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附：中小企业划型标准规定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color w:val="000000"/>
          <w:sz w:val="24"/>
          <w:szCs w:val="24"/>
          <w:highlight w:val="none"/>
        </w:rPr>
      </w:r>
      <w:r/>
    </w:p>
    <w:p>
      <w:pPr>
        <w:pStyle w:val="696"/>
        <w:rPr>
          <w:rFonts w:ascii="Times New Roman" w:hAnsi="Times New Roman"/>
          <w:color w:val="000000"/>
          <w:sz w:val="24"/>
          <w:szCs w:val="24"/>
          <w:highlight w:val="none"/>
        </w:rPr>
      </w:pPr>
      <w:r>
        <w:rPr>
          <w:rFonts w:ascii="Times New Roman" w:hAnsi="Times New Roman" w:eastAsia="Times New Roman"/>
          <w:color w:val="000000"/>
          <w:sz w:val="24"/>
          <w:szCs w:val="24"/>
          <w:highlight w:val="none"/>
        </w:rPr>
        <w:br w:type="page" w:clear="all"/>
      </w:r>
      <w:bookmarkStart w:id="354" w:name="_Toc1504"/>
      <w:r/>
      <w:bookmarkStart w:id="355" w:name="_Toc160715790"/>
      <w:r/>
      <w:bookmarkStart w:id="356" w:name="_Toc256000025"/>
      <w:r>
        <w:rPr>
          <w:color w:val="000000"/>
          <w:highlight w:val="none"/>
        </w:rPr>
        <w:t xml:space="preserve">十</w:t>
      </w:r>
      <w:r>
        <w:rPr>
          <w:rFonts w:hint="eastAsia"/>
          <w:color w:val="000000"/>
          <w:highlight w:val="none"/>
        </w:rPr>
        <w:t xml:space="preserve">四</w:t>
      </w:r>
      <w:r>
        <w:rPr>
          <w:color w:val="000000"/>
          <w:highlight w:val="none"/>
        </w:rPr>
        <w:t xml:space="preserve">、残疾人福利性单位声明函</w:t>
      </w:r>
      <w:bookmarkEnd w:id="354"/>
      <w:r/>
      <w:bookmarkEnd w:id="355"/>
      <w:r/>
      <w:bookmarkEnd w:id="356"/>
      <w:r>
        <w:rPr>
          <w:rFonts w:ascii="Times New Roman" w:hAnsi="Times New Roman"/>
          <w:color w:val="000000"/>
          <w:sz w:val="24"/>
          <w:szCs w:val="24"/>
          <w:highlight w:val="none"/>
        </w:rPr>
      </w:r>
      <w:r/>
    </w:p>
    <w:p>
      <w:pPr>
        <w:pStyle w:val="694"/>
        <w:jc w:val="center"/>
        <w:spacing w:before="120" w:after="120"/>
        <w:widowControl/>
        <w:rPr>
          <w:rFonts w:ascii="宋体" w:hAnsi="宋体" w:cs="黑体"/>
          <w:b/>
          <w:bCs/>
          <w:color w:val="000000"/>
          <w:sz w:val="28"/>
          <w:szCs w:val="28"/>
          <w:highlight w:val="none"/>
        </w:rPr>
      </w:pPr>
      <w:r>
        <w:rPr>
          <w:rFonts w:ascii="宋体" w:hAnsi="宋体" w:cs="黑体"/>
          <w:b/>
          <w:bCs/>
          <w:color w:val="000000"/>
          <w:sz w:val="28"/>
          <w:szCs w:val="28"/>
          <w:highlight w:val="none"/>
        </w:rPr>
        <w:t xml:space="preserve">残疾人福利性单位声明函</w:t>
      </w:r>
      <w:r>
        <w:rPr>
          <w:rFonts w:ascii="宋体" w:hAnsi="宋体" w:cs="黑体"/>
          <w:b/>
          <w:bCs/>
          <w:color w:val="000000"/>
          <w:sz w:val="28"/>
          <w:szCs w:val="28"/>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单位的</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 </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本单位对上述声明的真实性负责。如有虚假，将依法承担相应责任。</w:t>
      </w:r>
      <w:r>
        <w:rPr>
          <w:rFonts w:ascii="宋体" w:hAnsi="宋体" w:cs="宋体"/>
          <w:color w:val="000000"/>
          <w:sz w:val="24"/>
          <w:szCs w:val="24"/>
          <w:highlight w:val="none"/>
        </w:rPr>
      </w:r>
      <w:r/>
    </w:p>
    <w:p>
      <w:pPr>
        <w:pStyle w:val="694"/>
        <w:jc w:val="center"/>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center"/>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center"/>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单位名称（盖章）：</w:t>
      </w:r>
      <w:r>
        <w:rPr>
          <w:rFonts w:ascii="宋体" w:hAnsi="宋体" w:cs="宋体"/>
          <w:color w:val="000000"/>
          <w:sz w:val="24"/>
          <w:szCs w:val="24"/>
          <w:highlight w:val="none"/>
        </w:rPr>
      </w:r>
      <w:r/>
    </w:p>
    <w:p>
      <w:pPr>
        <w:pStyle w:val="694"/>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日期：</w:t>
      </w:r>
      <w:r>
        <w:rPr>
          <w:rFonts w:ascii="宋体" w:hAnsi="宋体" w:cs="宋体"/>
          <w:color w:val="000000"/>
          <w:sz w:val="24"/>
          <w:szCs w:val="24"/>
          <w:highlight w:val="none"/>
        </w:rPr>
      </w:r>
      <w:r/>
    </w:p>
    <w:p>
      <w:pPr>
        <w:pStyle w:val="694"/>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hint="eastAsia" w:ascii="宋体" w:hAnsi="宋体" w:eastAsia="宋体" w:cs="宋体"/>
          <w:color w:val="000000"/>
          <w:sz w:val="24"/>
          <w:szCs w:val="24"/>
          <w:highlight w:val="none"/>
        </w:rPr>
      </w:r>
      <w:r/>
    </w:p>
    <w:p>
      <w:pPr>
        <w:pStyle w:val="694"/>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ascii="宋体" w:hAnsi="宋体" w:eastAsia="宋体" w:cs="宋体"/>
          <w:color w:val="000000"/>
          <w:sz w:val="24"/>
          <w:szCs w:val="24"/>
          <w:highlight w:val="none"/>
        </w:rPr>
        <w:t xml:space="preserve">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694"/>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z w:val="24"/>
          <w:szCs w:val="24"/>
          <w:highlight w:val="none"/>
        </w:rPr>
      </w:r>
      <w:r/>
    </w:p>
    <w:p>
      <w:pPr>
        <w:pStyle w:val="694"/>
        <w:jc w:val="left"/>
        <w:pageBreakBefore w:val="0"/>
        <w:spacing w:before="240" w:after="240" w:line="288" w:lineRule="auto"/>
        <w:shd w:val="clear" w:color="auto" w:fill="auto"/>
        <w:widowControl/>
        <w:rPr>
          <w:rFonts w:ascii="宋体" w:hAnsi="宋体" w:cs="宋体"/>
          <w:caps w:val="0"/>
          <w:color w:val="000000"/>
          <w:spacing w:val="0"/>
          <w:sz w:val="24"/>
          <w:szCs w:val="24"/>
          <w:highlight w:val="none"/>
        </w:rPr>
      </w:pPr>
      <w:r>
        <w:rPr>
          <w:rFonts w:ascii="宋体" w:hAnsi="宋体" w:eastAsia="宋体" w:cs="宋体"/>
          <w:b/>
          <w:bCs/>
          <w:color w:val="000000"/>
          <w:sz w:val="24"/>
          <w:szCs w:val="24"/>
          <w:highlight w:val="none"/>
        </w:rPr>
        <w:t xml:space="preserve">2、若</w:t>
      </w:r>
      <w:r>
        <w:rPr>
          <w:rFonts w:hint="eastAsia" w:ascii="宋体" w:hAnsi="宋体" w:eastAsia="宋体" w:cs="宋体"/>
          <w:b/>
          <w:bCs/>
          <w:color w:val="000000"/>
          <w:sz w:val="24"/>
          <w:szCs w:val="24"/>
          <w:highlight w:val="none"/>
          <w:lang w:val="en-US" w:eastAsia="zh-CN"/>
        </w:rPr>
        <w:t xml:space="preserve">投标人</w:t>
      </w:r>
      <w:r>
        <w:rPr>
          <w:rFonts w:ascii="宋体" w:hAnsi="宋体" w:eastAsia="宋体" w:cs="宋体"/>
          <w:b/>
          <w:bCs/>
          <w:color w:val="000000"/>
          <w:sz w:val="24"/>
          <w:szCs w:val="24"/>
          <w:highlight w:val="none"/>
        </w:rPr>
        <w:t xml:space="preserve">对照《关于促进残疾人就业政府采购政策的通知》（财库〔2017〕141号）中的规定，明确不符合残疾人福利性单位条件的，则无需提供此声明函。</w:t>
      </w:r>
      <w:r>
        <w:rPr>
          <w:rFonts w:ascii="宋体" w:hAnsi="宋体" w:cs="宋体"/>
          <w:caps w:val="0"/>
          <w:color w:val="000000"/>
          <w:spacing w:val="0"/>
          <w:sz w:val="24"/>
          <w:szCs w:val="24"/>
          <w:highlight w:val="none"/>
        </w:rPr>
      </w:r>
      <w:r/>
    </w:p>
    <w:p>
      <w:pPr>
        <w:pStyle w:val="696"/>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br w:type="page" w:clear="all"/>
      </w:r>
      <w:bookmarkStart w:id="357" w:name="_Toc256000026"/>
      <w:r/>
      <w:bookmarkStart w:id="358" w:name="_Toc160715791"/>
      <w:r/>
      <w:bookmarkStart w:id="359" w:name="_Toc4947"/>
      <w:r>
        <w:rPr>
          <w:color w:val="000000"/>
          <w:highlight w:val="none"/>
        </w:rPr>
        <w:t xml:space="preserve">十</w:t>
      </w:r>
      <w:r>
        <w:rPr>
          <w:rFonts w:hint="eastAsia"/>
          <w:color w:val="000000"/>
          <w:highlight w:val="none"/>
        </w:rPr>
        <w:t xml:space="preserve">五</w:t>
      </w:r>
      <w:r>
        <w:rPr>
          <w:color w:val="000000"/>
          <w:highlight w:val="none"/>
        </w:rPr>
        <w:t xml:space="preserve">、监狱企业的证明文件</w:t>
      </w:r>
      <w:bookmarkEnd w:id="357"/>
      <w:r/>
      <w:bookmarkEnd w:id="358"/>
      <w:r/>
      <w:bookmarkEnd w:id="359"/>
      <w:r>
        <w:rPr>
          <w:rFonts w:ascii="Times New Roman" w:hAnsi="Times New Roman" w:eastAsia="Times New Roman"/>
          <w:color w:val="000000"/>
          <w:sz w:val="24"/>
          <w:szCs w:val="24"/>
          <w:highlight w:val="none"/>
        </w:rPr>
      </w:r>
      <w:r/>
    </w:p>
    <w:p>
      <w:pPr>
        <w:pStyle w:val="694"/>
        <w:jc w:val="center"/>
        <w:spacing w:before="120" w:after="120"/>
        <w:widowControl/>
        <w:rPr>
          <w:rFonts w:ascii="宋体" w:hAnsi="宋体" w:cs="黑体"/>
          <w:b/>
          <w:bCs/>
          <w:color w:val="000000"/>
          <w:sz w:val="28"/>
          <w:szCs w:val="28"/>
          <w:highlight w:val="none"/>
        </w:rPr>
      </w:pPr>
      <w:r/>
      <w:bookmarkStart w:id="360" w:name="_Toc40430384"/>
      <w:r/>
      <w:bookmarkStart w:id="361" w:name="_Toc35244896"/>
      <w:r>
        <w:rPr>
          <w:rFonts w:hint="eastAsia" w:ascii="宋体" w:hAnsi="宋体" w:cs="黑体"/>
          <w:b/>
          <w:bCs/>
          <w:color w:val="000000"/>
          <w:sz w:val="28"/>
          <w:szCs w:val="28"/>
          <w:highlight w:val="none"/>
        </w:rPr>
        <w:t xml:space="preserve">监狱企业的证明文件</w:t>
      </w:r>
      <w:bookmarkEnd w:id="360"/>
      <w:r/>
      <w:bookmarkEnd w:id="361"/>
      <w:r>
        <w:rPr>
          <w:rFonts w:ascii="宋体" w:hAnsi="宋体" w:cs="黑体"/>
          <w:b/>
          <w:bCs/>
          <w:color w:val="000000"/>
          <w:sz w:val="28"/>
          <w:szCs w:val="28"/>
          <w:highlight w:val="none"/>
        </w:rPr>
      </w:r>
      <w:r/>
    </w:p>
    <w:p>
      <w:pPr>
        <w:pStyle w:val="694"/>
        <w:rPr>
          <w:rFonts w:ascii="Times New Roman" w:hAnsi="Times New Roman"/>
          <w:color w:val="000000"/>
          <w:szCs w:val="20"/>
          <w:highlight w:val="none"/>
        </w:rPr>
      </w:pPr>
      <w:r>
        <w:rPr>
          <w:rFonts w:ascii="Times New Roman" w:hAnsi="Times New Roman"/>
          <w:color w:val="000000"/>
          <w:szCs w:val="20"/>
          <w:highlight w:val="none"/>
        </w:rPr>
      </w:r>
      <w:r/>
    </w:p>
    <w:p>
      <w:pPr>
        <w:pStyle w:val="694"/>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694"/>
        <w:ind w:firstLine="480"/>
        <w:spacing w:line="360" w:lineRule="auto"/>
        <w:shd w:val="clear" w:color="auto" w:fill="auto"/>
        <w:rPr>
          <w:rFonts w:hint="eastAsia" w:ascii="等线" w:hAnsi="等线" w:eastAsia="等线" w:cs="Times New Roman"/>
          <w:color w:val="000000"/>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bidi="ar-SA"/>
        </w:rPr>
        <w:t xml:space="preserve">若投标人对照《关于政府采购支持监狱企业发展有关问题的通知》（财库〔2014〕68号）中的规定，明确不符合监狱企业条件的，则无需提供相关证明文件。</w:t>
      </w:r>
      <w:r>
        <w:rPr>
          <w:rFonts w:hint="eastAsia" w:ascii="等线" w:hAnsi="等线" w:eastAsia="等线" w:cs="Times New Roman"/>
          <w:color w:val="000000"/>
          <w:highlight w:val="none"/>
        </w:rPr>
      </w:r>
      <w:r/>
    </w:p>
    <w:p>
      <w:pPr>
        <w:pStyle w:val="696"/>
        <w:rPr>
          <w:rFonts w:ascii="Times New Roman" w:hAnsi="Times New Roman" w:eastAsia="Times New Roman"/>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br w:type="page" w:clear="all"/>
      </w:r>
      <w:bookmarkStart w:id="362" w:name="_Toc15202"/>
      <w:r>
        <w:rPr>
          <w:rFonts w:ascii="Arial" w:hAnsi="Arial" w:eastAsia="宋体" w:cs="Times New Roman"/>
          <w:b/>
          <w:bCs/>
          <w:color w:val="000000"/>
          <w:sz w:val="28"/>
          <w:szCs w:val="44"/>
          <w:highlight w:val="none"/>
          <w:lang w:val="en-US" w:eastAsia="zh-CN" w:bidi="ar-SA"/>
        </w:rPr>
        <w:t xml:space="preserve">十</w:t>
      </w:r>
      <w:r>
        <w:rPr>
          <w:rFonts w:hint="eastAsia" w:ascii="Arial" w:hAnsi="Arial" w:eastAsia="宋体" w:cs="Times New Roman"/>
          <w:b/>
          <w:bCs/>
          <w:color w:val="000000"/>
          <w:sz w:val="28"/>
          <w:szCs w:val="44"/>
          <w:highlight w:val="none"/>
          <w:lang w:val="en-US" w:eastAsia="zh-CN" w:bidi="ar-SA"/>
        </w:rPr>
        <w:t xml:space="preserve">六</w:t>
      </w:r>
      <w:r>
        <w:rPr>
          <w:rFonts w:ascii="Arial" w:hAnsi="Arial" w:eastAsia="宋体" w:cs="Times New Roman"/>
          <w:b/>
          <w:bCs/>
          <w:color w:val="000000"/>
          <w:sz w:val="28"/>
          <w:szCs w:val="44"/>
          <w:highlight w:val="none"/>
          <w:lang w:val="en-US" w:eastAsia="zh-CN" w:bidi="ar-SA"/>
        </w:rPr>
        <w:t xml:space="preserve">、</w:t>
      </w:r>
      <w:bookmarkEnd w:id="352"/>
      <w:r/>
      <w:bookmarkEnd w:id="353"/>
      <w:r>
        <w:rPr>
          <w:rFonts w:hint="eastAsia" w:ascii="Arial" w:hAnsi="Arial" w:eastAsia="宋体" w:cs="Times New Roman"/>
          <w:b/>
          <w:bCs/>
          <w:color w:val="000000"/>
          <w:sz w:val="28"/>
          <w:szCs w:val="44"/>
          <w:highlight w:val="none"/>
          <w:lang w:val="en-US" w:eastAsia="zh-CN" w:bidi="ar-SA"/>
        </w:rPr>
        <w:t xml:space="preserve">关于符合本国产品标准的声明函</w:t>
      </w:r>
      <w:bookmarkEnd w:id="362"/>
      <w:r>
        <w:rPr>
          <w:rFonts w:ascii="Times New Roman" w:hAnsi="Times New Roman" w:eastAsia="Times New Roman"/>
          <w:color w:val="000000"/>
          <w:sz w:val="24"/>
          <w:szCs w:val="24"/>
          <w:highlight w:val="none"/>
        </w:rPr>
      </w:r>
      <w:r/>
    </w:p>
    <w:p>
      <w:pPr>
        <w:pStyle w:val="694"/>
        <w:jc w:val="center"/>
        <w:spacing w:line="440" w:lineRule="exact"/>
        <w:shd w:val="clear" w:color="auto" w:fill="auto"/>
        <w:rPr>
          <w:rFonts w:ascii="Times New Roman" w:hAnsi="Times New Roman" w:eastAsia="宋体" w:cs="Times New Roman"/>
          <w:color w:val="000000"/>
          <w:sz w:val="28"/>
          <w:szCs w:val="28"/>
          <w:highlight w:val="none"/>
        </w:rPr>
      </w:pPr>
      <w:r>
        <w:rPr>
          <w:rFonts w:ascii="Times New Roman" w:hAnsi="Times New Roman" w:eastAsia="宋体" w:cs="Times New Roman"/>
          <w:b/>
          <w:color w:val="000000"/>
          <w:sz w:val="28"/>
          <w:szCs w:val="28"/>
          <w:highlight w:val="none"/>
        </w:rPr>
        <w:t xml:space="preserve">关于符合本国产品标准的声明函</w:t>
      </w:r>
      <w:r>
        <w:rPr>
          <w:rFonts w:ascii="Times New Roman" w:hAnsi="Times New Roman" w:eastAsia="宋体" w:cs="Times New Roman"/>
          <w:color w:val="000000"/>
          <w:sz w:val="28"/>
          <w:szCs w:val="28"/>
          <w:highlight w:val="none"/>
        </w:rPr>
      </w:r>
      <w:r/>
    </w:p>
    <w:p>
      <w:pPr>
        <w:pStyle w:val="775"/>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rPr>
      </w:r>
      <w:r/>
    </w:p>
    <w:p>
      <w:pPr>
        <w:pStyle w:val="694"/>
        <w:ind w:firstLine="420"/>
        <w:jc w:val="left"/>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lang w:val="en-US" w:eastAsia="zh-CN" w:bidi="ar-SA"/>
        </w:rPr>
      </w:r>
      <w:r/>
    </w:p>
    <w:p>
      <w:pPr>
        <w:pStyle w:val="694"/>
        <w:numPr>
          <w:ilvl w:val="0"/>
          <w:numId w:val="0"/>
        </w:numPr>
        <w:ind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59055</wp:posOffset>
                </wp:positionH>
                <wp:positionV relativeFrom="paragraph">
                  <wp:posOffset>382270</wp:posOffset>
                </wp:positionV>
                <wp:extent cx="84963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6;o:allowoverlap:true;o:allowincell:true;mso-position-horizontal-relative:text;margin-left:4.6pt;mso-position-horizontal:absolute;mso-position-vertical-relative:text;margin-top:30.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2428875</wp:posOffset>
                </wp:positionH>
                <wp:positionV relativeFrom="paragraph">
                  <wp:posOffset>647065</wp:posOffset>
                </wp:positionV>
                <wp:extent cx="84963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3;o:allowoverlap:true;o:allowincell:true;mso-position-horizontal-relative:text;margin-left:191.2pt;mso-position-horizontal:absolute;mso-position-vertical-relative:text;margin-top:50.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4484370</wp:posOffset>
                </wp:positionH>
                <wp:positionV relativeFrom="paragraph">
                  <wp:posOffset>362585</wp:posOffset>
                </wp:positionV>
                <wp:extent cx="84963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353.1pt;mso-position-horizontal:absolute;mso-position-vertical-relative:text;margin-top:28.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3413760</wp:posOffset>
                </wp:positionH>
                <wp:positionV relativeFrom="paragraph">
                  <wp:posOffset>618490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268.8pt;mso-position-horizontal:absolute;mso-position-vertical-relative:text;margin-top:48.7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33655</wp:posOffset>
                </wp:positionH>
                <wp:positionV relativeFrom="paragraph">
                  <wp:posOffset>677545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2.6pt;mso-position-horizontal:absolute;mso-position-vertical-relative:text;margin-top:53.3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3430905</wp:posOffset>
                </wp:positionH>
                <wp:positionV relativeFrom="paragraph">
                  <wp:posOffset>367665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70.1pt;mso-position-horizontal:absolute;mso-position-vertical-relative:text;margin-top:28.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u w:val="single"/>
          <w:lang w:val="en-US" w:eastAsia="zh-CN" w:bidi="ar-SA"/>
        </w:rPr>
        <w:t xml:space="preserve">    </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Style w:val="739"/>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Style w:val="739"/>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Style w:val="739"/>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Style w:val="739"/>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Style w:val="739"/>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694"/>
        <w:numPr>
          <w:ilvl w:val="0"/>
          <w:numId w:val="0"/>
        </w:numPr>
        <w:ind w:left="0"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3413760</wp:posOffset>
                </wp:positionH>
                <wp:positionV relativeFrom="paragraph">
                  <wp:posOffset>650240</wp:posOffset>
                </wp:positionV>
                <wp:extent cx="84963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7;o:allowoverlap:true;o:allowincell:true;mso-position-horizontal-relative:text;margin-left:268.8pt;mso-position-horizontal:absolute;mso-position-vertical-relative:text;margin-top:51.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100965</wp:posOffset>
                </wp:positionH>
                <wp:positionV relativeFrom="paragraph">
                  <wp:posOffset>321945</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5;o:allowoverlap:true;o:allowincell:true;mso-position-horizontal-relative:text;margin-left:7.9pt;mso-position-horizontal:absolute;mso-position-vertical-relative:text;margin-top:25.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2270760</wp:posOffset>
                </wp:positionH>
                <wp:positionV relativeFrom="paragraph">
                  <wp:posOffset>629285</wp:posOffset>
                </wp:positionV>
                <wp:extent cx="84963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78.8pt;mso-position-horizontal:absolute;mso-position-vertical-relative:text;margin-top:49.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4399915</wp:posOffset>
                </wp:positionH>
                <wp:positionV relativeFrom="paragraph">
                  <wp:posOffset>334645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46.4pt;mso-position-horizontal:absolute;mso-position-vertical-relative:text;margin-top:26.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3358515</wp:posOffset>
                </wp:positionH>
                <wp:positionV relativeFrom="paragraph">
                  <wp:posOffset>309245</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64.4pt;mso-position-horizontal:absolute;mso-position-vertical-relative:text;margin-top:24.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75565</wp:posOffset>
                </wp:positionH>
                <wp:positionV relativeFrom="paragraph">
                  <wp:posOffset>657860</wp:posOffset>
                </wp:positionV>
                <wp:extent cx="817245"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7245"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5.9pt;mso-position-horizontal:absolute;mso-position-vertical-relative:text;margin-top:51.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u w:val="single"/>
          <w:lang w:val="en-US" w:eastAsia="zh-CN" w:bidi="ar-SA"/>
        </w:rPr>
        <w:t xml:space="preserve">     </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694"/>
        <w:numPr>
          <w:ilvl w:val="0"/>
          <w:numId w:val="0"/>
        </w:numPr>
        <w:ind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48260</wp:posOffset>
                </wp:positionH>
                <wp:positionV relativeFrom="paragraph">
                  <wp:posOffset>302895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8pt;mso-position-horizontal:absolute;mso-position-vertical-relative:text;margin-top:23.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2344420</wp:posOffset>
                </wp:positionH>
                <wp:positionV relativeFrom="paragraph">
                  <wp:posOffset>630555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184.6pt;mso-position-horizontal:absolute;mso-position-vertical-relative:text;margin-top:49.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4457065</wp:posOffset>
                </wp:positionH>
                <wp:positionV relativeFrom="paragraph">
                  <wp:posOffset>298450</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0.9pt;mso-position-horizontal:absolute;mso-position-vertical-relative:text;margin-top:23.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3405505</wp:posOffset>
                </wp:positionH>
                <wp:positionV relativeFrom="paragraph">
                  <wp:posOffset>634365</wp:posOffset>
                </wp:positionV>
                <wp:extent cx="81661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268.1pt;mso-position-horizontal:absolute;mso-position-vertical-relative:text;margin-top:49.9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73660</wp:posOffset>
                </wp:positionH>
                <wp:positionV relativeFrom="paragraph">
                  <wp:posOffset>685800</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5.8pt;mso-position-horizontal:absolute;mso-position-vertical-relative:text;margin-top:54.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3375660</wp:posOffset>
                </wp:positionH>
                <wp:positionV relativeFrom="paragraph">
                  <wp:posOffset>303530</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65.8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u w:val="single"/>
          <w:lang w:val="en-US" w:eastAsia="zh-CN" w:bidi="ar-SA"/>
        </w:rPr>
        <w:t xml:space="preserve">    </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（产品名称3）</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（产品名称3）</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（产品名称3）</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（产品名称3）</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39"/>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694"/>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694"/>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694"/>
        <w:ind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94"/>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694"/>
        <w:ind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694"/>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94"/>
        <w:ind w:right="480" w:firstLine="3720"/>
        <w:jc w:val="left"/>
        <w:spacing w:before="30" w:beforeAutospacing="0" w:after="30" w:afterAutospacing="0" w:line="360" w:lineRule="auto"/>
        <w:shd w:val="clear" w:color="auto" w:fill="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ascii="宋体" w:hAnsi="宋体" w:eastAsia="宋体" w:cs="宋体"/>
          <w:color w:val="000000"/>
          <w:sz w:val="24"/>
          <w:szCs w:val="24"/>
          <w:highlight w:val="none"/>
          <w:lang w:val="en-US" w:eastAsia="zh-CN" w:bidi="ar-SA"/>
        </w:rPr>
      </w:r>
      <w:r/>
    </w:p>
    <w:p>
      <w:pPr>
        <w:pStyle w:val="694"/>
        <w:ind w:firstLine="4800"/>
        <w:jc w:val="both"/>
        <w:spacing w:before="30" w:beforeAutospacing="0" w:after="30" w:afterAutospacing="0" w:line="360" w:lineRule="auto"/>
        <w:shd w:val="clear" w:color="auto" w:fill="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日期：     年     月     日   </w:t>
      </w:r>
      <w:r>
        <w:rPr>
          <w:rFonts w:ascii="宋体" w:hAnsi="宋体" w:eastAsia="宋体" w:cs="宋体"/>
          <w:color w:val="000000"/>
          <w:sz w:val="24"/>
          <w:szCs w:val="24"/>
          <w:highlight w:val="none"/>
          <w:lang w:val="en-US" w:eastAsia="zh-CN" w:bidi="ar-SA"/>
        </w:rPr>
      </w:r>
      <w:r/>
    </w:p>
    <w:p>
      <w:pPr>
        <w:pStyle w:val="694"/>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694"/>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694"/>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694"/>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694"/>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721"/>
        <w:ind w:left="0" w:firstLine="0"/>
        <w:shd w:val="clear" w:color="auto" w:fill="auto"/>
        <w:rPr>
          <w:rFonts w:hint="eastAsia" w:ascii="宋体" w:hAnsi="宋体" w:eastAsia="宋体" w:cs="宋体"/>
          <w:b/>
          <w:caps w:val="0"/>
          <w:color w:val="000000"/>
          <w:spacing w:val="0"/>
          <w:sz w:val="28"/>
          <w:szCs w:val="24"/>
          <w:highlight w:val="none"/>
          <w:lang w:eastAsia="zh-CN"/>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b/>
          <w:caps w:val="0"/>
          <w:color w:val="000000"/>
          <w:spacing w:val="0"/>
          <w:sz w:val="28"/>
          <w:szCs w:val="24"/>
          <w:highlight w:val="none"/>
          <w:lang w:eastAsia="zh-CN"/>
        </w:rPr>
      </w:r>
      <w:r/>
    </w:p>
    <w:p>
      <w:pPr>
        <w:pStyle w:val="696"/>
        <w:rPr>
          <w:rFonts w:ascii="Times New Roman" w:hAnsi="Times New Roman" w:eastAsia="Times New Roman"/>
          <w:color w:val="000000"/>
          <w:sz w:val="24"/>
          <w:szCs w:val="24"/>
          <w:highlight w:val="none"/>
        </w:rPr>
      </w:pPr>
      <w:r/>
      <w:bookmarkStart w:id="363" w:name="_Toc26480"/>
      <w:r/>
      <w:bookmarkStart w:id="364" w:name="_Toc256000028"/>
      <w:r/>
      <w:bookmarkStart w:id="365" w:name="_Toc160715793"/>
      <w:r>
        <w:rPr>
          <w:color w:val="000000"/>
          <w:highlight w:val="none"/>
        </w:rPr>
        <w:t xml:space="preserve">十</w:t>
      </w:r>
      <w:r>
        <w:rPr>
          <w:rFonts w:hint="eastAsia"/>
          <w:color w:val="000000"/>
          <w:highlight w:val="none"/>
        </w:rPr>
        <w:t xml:space="preserve">七</w:t>
      </w:r>
      <w:r>
        <w:rPr>
          <w:color w:val="000000"/>
          <w:highlight w:val="none"/>
        </w:rPr>
        <w:t xml:space="preserve">、其他材料</w:t>
      </w:r>
      <w:bookmarkEnd w:id="363"/>
      <w:r/>
      <w:bookmarkEnd w:id="364"/>
      <w:r/>
      <w:bookmarkEnd w:id="365"/>
      <w:r>
        <w:rPr>
          <w:rFonts w:ascii="Times New Roman" w:hAnsi="Times New Roman" w:eastAsia="Times New Roman"/>
          <w:color w:val="000000"/>
          <w:sz w:val="24"/>
          <w:szCs w:val="24"/>
          <w:highlight w:val="none"/>
        </w:rPr>
      </w:r>
      <w:r/>
    </w:p>
    <w:p>
      <w:pPr>
        <w:pStyle w:val="694"/>
        <w:ind w:firstLine="0"/>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手麻系统工作站软件报价</w:t>
      </w:r>
      <w:r>
        <w:rPr>
          <w:rFonts w:hint="eastAsia" w:ascii="宋体" w:hAnsi="宋体" w:eastAsia="宋体" w:cs="宋体"/>
          <w:b/>
          <w:bCs/>
          <w:color w:val="000000"/>
          <w:sz w:val="24"/>
          <w:szCs w:val="24"/>
          <w:highlight w:val="none"/>
          <w:lang w:val="en-US" w:eastAsia="zh-CN" w:bidi="ar-SA"/>
        </w:rPr>
      </w:r>
      <w:r/>
    </w:p>
    <w:tbl>
      <w:tblPr>
        <w:tblStyle w:val="737"/>
        <w:tblpPr w:horzAnchor="page" w:tblpX="1528" w:vertAnchor="text" w:tblpY="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6"/>
        <w:gridCol w:w="2405"/>
        <w:gridCol w:w="1771"/>
        <w:gridCol w:w="1771"/>
        <w:gridCol w:w="1240"/>
      </w:tblGrid>
      <w:tr>
        <w:trPr/>
        <w:tc>
          <w:tcPr>
            <w:tcW w:w="1786" w:type="dxa"/>
            <w:vAlign w:val="top"/>
            <w:textDirection w:val="lrTb"/>
            <w:noWrap w:val="false"/>
          </w:tcPr>
          <w:p>
            <w:pPr>
              <w:pStyle w:val="694"/>
              <w:jc w:val="center"/>
              <w:keepLines w:val="0"/>
              <w:keepNext w:val="0"/>
              <w:pageBreakBefore w:val="0"/>
              <w:spacing w:after="0" w:line="360" w:lineRule="auto"/>
              <w:rPr>
                <w:rFonts w:hint="eastAsia" w:ascii="宋体" w:hAnsi="宋体" w:eastAsia="宋体" w:cs="宋体"/>
                <w:color w:val="000000"/>
                <w:sz w:val="24"/>
                <w:szCs w:val="24"/>
                <w:highlight w:val="none"/>
                <w:lang w:val="en-US" w:eastAsia="zh-CN" w:bidi="ar-SA"/>
              </w:rPr>
              <w:framePr w:vAnchor="text" w:hAnchor="page" w:x="1528" w:y="78"/>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2405" w:type="dxa"/>
            <w:vAlign w:val="top"/>
            <w:textDirection w:val="lrTb"/>
            <w:noWrap w:val="false"/>
          </w:tcPr>
          <w:p>
            <w:pPr>
              <w:pStyle w:val="694"/>
              <w:jc w:val="center"/>
              <w:keepLines w:val="0"/>
              <w:keepNext w:val="0"/>
              <w:pageBreakBefore w:val="0"/>
              <w:spacing w:after="0" w:line="360" w:lineRule="auto"/>
              <w:rPr>
                <w:rFonts w:ascii="宋体" w:hAnsi="宋体" w:eastAsia="宋体" w:cs="宋体"/>
                <w:color w:val="000000"/>
                <w:sz w:val="24"/>
                <w:szCs w:val="24"/>
                <w:highlight w:val="none"/>
                <w:lang w:val="en-US" w:eastAsia="zh-CN" w:bidi="ar-SA"/>
              </w:rPr>
              <w:framePr w:vAnchor="text" w:hAnchor="page" w:x="1528" w:y="78"/>
            </w:pPr>
            <w:r>
              <w:rPr>
                <w:rFonts w:hint="eastAsia" w:ascii="宋体" w:hAnsi="宋体" w:eastAsia="宋体" w:cs="宋体"/>
                <w:color w:val="000000"/>
                <w:sz w:val="24"/>
                <w:szCs w:val="24"/>
                <w:highlight w:val="none"/>
                <w:lang w:val="en-US" w:eastAsia="zh-CN" w:bidi="ar-SA"/>
              </w:rPr>
              <w:t xml:space="preserve">货物名称</w:t>
            </w:r>
            <w:r>
              <w:rPr>
                <w:rFonts w:ascii="宋体" w:hAnsi="宋体" w:eastAsia="宋体" w:cs="宋体"/>
                <w:color w:val="000000"/>
                <w:sz w:val="24"/>
                <w:szCs w:val="24"/>
                <w:highlight w:val="none"/>
                <w:lang w:val="en-US" w:eastAsia="zh-CN" w:bidi="ar-SA"/>
              </w:rPr>
            </w:r>
            <w:r/>
          </w:p>
        </w:tc>
        <w:tc>
          <w:tcPr>
            <w:tcW w:w="1771" w:type="dxa"/>
            <w:vAlign w:val="top"/>
            <w:textDirection w:val="lrTb"/>
            <w:noWrap w:val="false"/>
          </w:tcPr>
          <w:p>
            <w:pPr>
              <w:pStyle w:val="694"/>
              <w:jc w:val="center"/>
              <w:keepLines w:val="0"/>
              <w:keepNext w:val="0"/>
              <w:pageBreakBefore w:val="0"/>
              <w:spacing w:after="0" w:line="360" w:lineRule="auto"/>
              <w:rPr>
                <w:rFonts w:hint="eastAsia" w:ascii="宋体" w:hAnsi="宋体" w:eastAsia="宋体" w:cs="宋体"/>
                <w:color w:val="000000"/>
                <w:sz w:val="24"/>
                <w:szCs w:val="24"/>
                <w:highlight w:val="none"/>
                <w:lang w:val="en-US" w:eastAsia="zh-CN" w:bidi="ar-SA"/>
              </w:rPr>
              <w:framePr w:vAnchor="text" w:hAnchor="page" w:x="1528" w:y="78"/>
            </w:pPr>
            <w:r>
              <w:rPr>
                <w:rFonts w:hint="eastAsia" w:ascii="宋体" w:hAnsi="宋体" w:eastAsia="宋体" w:cs="宋体"/>
                <w:color w:val="000000"/>
                <w:sz w:val="24"/>
                <w:szCs w:val="24"/>
                <w:highlight w:val="none"/>
                <w:lang w:val="en-US" w:eastAsia="zh-CN" w:bidi="ar-SA"/>
              </w:rPr>
              <w:t xml:space="preserve">型号</w:t>
            </w:r>
            <w:r>
              <w:rPr>
                <w:rFonts w:hint="eastAsia" w:ascii="宋体" w:hAnsi="宋体" w:eastAsia="宋体" w:cs="宋体"/>
                <w:color w:val="000000"/>
                <w:sz w:val="24"/>
                <w:szCs w:val="24"/>
                <w:highlight w:val="none"/>
                <w:lang w:val="en-US" w:eastAsia="zh-CN" w:bidi="ar-SA"/>
              </w:rPr>
            </w:r>
            <w:r/>
          </w:p>
        </w:tc>
        <w:tc>
          <w:tcPr>
            <w:tcW w:w="1771" w:type="dxa"/>
            <w:vAlign w:val="top"/>
            <w:textDirection w:val="lrTb"/>
            <w:noWrap w:val="false"/>
          </w:tcPr>
          <w:p>
            <w:pPr>
              <w:pStyle w:val="694"/>
              <w:jc w:val="center"/>
              <w:keepLines w:val="0"/>
              <w:keepNext w:val="0"/>
              <w:pageBreakBefore w:val="0"/>
              <w:spacing w:after="0" w:line="360" w:lineRule="auto"/>
              <w:rPr>
                <w:rFonts w:ascii="宋体" w:hAnsi="宋体" w:eastAsia="宋体" w:cs="宋体"/>
                <w:color w:val="000000"/>
                <w:sz w:val="24"/>
                <w:szCs w:val="24"/>
                <w:highlight w:val="none"/>
                <w:lang w:val="en-US" w:eastAsia="zh-CN" w:bidi="ar-SA"/>
              </w:rPr>
              <w:framePr w:vAnchor="text" w:hAnchor="page" w:x="1528" w:y="78"/>
            </w:pPr>
            <w:r>
              <w:rPr>
                <w:rFonts w:hint="eastAsia" w:ascii="宋体" w:hAnsi="宋体" w:eastAsia="宋体" w:cs="宋体"/>
                <w:color w:val="000000"/>
                <w:sz w:val="24"/>
                <w:szCs w:val="24"/>
                <w:highlight w:val="none"/>
                <w:lang w:val="en-US" w:eastAsia="zh-CN" w:bidi="ar-SA"/>
              </w:rPr>
              <w:t xml:space="preserve">单价</w:t>
            </w:r>
            <w:r>
              <w:rPr>
                <w:rFonts w:ascii="宋体" w:hAnsi="宋体" w:eastAsia="宋体" w:cs="宋体"/>
                <w:color w:val="000000"/>
                <w:sz w:val="24"/>
                <w:szCs w:val="24"/>
                <w:highlight w:val="none"/>
                <w:lang w:val="en-US" w:eastAsia="zh-CN" w:bidi="ar-SA"/>
              </w:rPr>
            </w:r>
            <w:r/>
          </w:p>
        </w:tc>
        <w:tc>
          <w:tcPr>
            <w:tcW w:w="1240" w:type="dxa"/>
            <w:vAlign w:val="top"/>
            <w:textDirection w:val="lrTb"/>
            <w:noWrap w:val="false"/>
          </w:tcPr>
          <w:p>
            <w:pPr>
              <w:pStyle w:val="694"/>
              <w:jc w:val="center"/>
              <w:keepLines w:val="0"/>
              <w:keepNext w:val="0"/>
              <w:pageBreakBefore w:val="0"/>
              <w:spacing w:after="0" w:line="360" w:lineRule="auto"/>
              <w:rPr>
                <w:rFonts w:ascii="宋体" w:hAnsi="宋体" w:eastAsia="宋体" w:cs="宋体"/>
                <w:color w:val="000000"/>
                <w:sz w:val="24"/>
                <w:szCs w:val="24"/>
                <w:highlight w:val="none"/>
                <w:lang w:val="en-US" w:eastAsia="zh-CN" w:bidi="ar-SA"/>
              </w:rPr>
              <w:framePr w:vAnchor="text" w:hAnchor="page" w:x="1528" w:y="78"/>
            </w:pPr>
            <w:r>
              <w:rPr>
                <w:rFonts w:hint="eastAsia" w:ascii="宋体" w:hAnsi="宋体" w:eastAsia="宋体" w:cs="宋体"/>
                <w:color w:val="000000"/>
                <w:sz w:val="24"/>
                <w:szCs w:val="24"/>
                <w:highlight w:val="none"/>
                <w:lang w:val="en-US" w:eastAsia="zh-CN" w:bidi="ar-SA"/>
              </w:rPr>
              <w:t xml:space="preserve">备注</w:t>
            </w:r>
            <w:r>
              <w:rPr>
                <w:rFonts w:ascii="宋体" w:hAnsi="宋体" w:eastAsia="宋体" w:cs="宋体"/>
                <w:color w:val="000000"/>
                <w:sz w:val="24"/>
                <w:szCs w:val="24"/>
                <w:highlight w:val="none"/>
                <w:lang w:val="en-US" w:eastAsia="zh-CN" w:bidi="ar-SA"/>
              </w:rPr>
            </w:r>
            <w:r/>
          </w:p>
        </w:tc>
      </w:tr>
      <w:tr>
        <w:trPr>
          <w:trHeight w:val="753"/>
        </w:trPr>
        <w:tc>
          <w:tcPr>
            <w:tcW w:w="1786" w:type="dxa"/>
            <w:vAlign w:val="top"/>
            <w:textDirection w:val="lrTb"/>
            <w:noWrap w:val="false"/>
          </w:tcPr>
          <w:p>
            <w:pPr>
              <w:pStyle w:val="694"/>
              <w:jc w:val="center"/>
              <w:keepLines w:val="0"/>
              <w:keepNext w:val="0"/>
              <w:pageBreakBefore w:val="0"/>
              <w:spacing w:after="0" w:line="360" w:lineRule="auto"/>
              <w:rPr>
                <w:rFonts w:ascii="宋体" w:hAnsi="宋体" w:eastAsia="宋体" w:cs="宋体"/>
                <w:color w:val="000000"/>
                <w:sz w:val="24"/>
                <w:szCs w:val="24"/>
                <w:highlight w:val="none"/>
                <w:lang w:val="en-US" w:eastAsia="zh-CN" w:bidi="ar-SA"/>
              </w:rPr>
              <w:framePr w:vAnchor="text" w:hAnchor="page" w:x="1528" w:y="78"/>
            </w:pPr>
            <w:r>
              <w:rPr>
                <w:rFonts w:ascii="宋体" w:hAnsi="宋体" w:eastAsia="宋体" w:cs="宋体"/>
                <w:color w:val="000000"/>
                <w:sz w:val="24"/>
                <w:szCs w:val="24"/>
                <w:highlight w:val="none"/>
                <w:lang w:val="en-US" w:eastAsia="zh-CN" w:bidi="ar-SA"/>
              </w:rPr>
            </w:r>
            <w:r/>
          </w:p>
        </w:tc>
        <w:tc>
          <w:tcPr>
            <w:tcW w:w="2405" w:type="dxa"/>
            <w:vAlign w:val="top"/>
            <w:textDirection w:val="lrTb"/>
            <w:noWrap w:val="false"/>
          </w:tcPr>
          <w:p>
            <w:pPr>
              <w:pStyle w:val="694"/>
              <w:jc w:val="center"/>
              <w:keepLines w:val="0"/>
              <w:keepNext w:val="0"/>
              <w:pageBreakBefore w:val="0"/>
              <w:spacing w:after="0" w:line="360" w:lineRule="auto"/>
              <w:rPr>
                <w:rFonts w:ascii="宋体" w:hAnsi="宋体" w:eastAsia="宋体" w:cs="宋体"/>
                <w:color w:val="000000"/>
                <w:sz w:val="24"/>
                <w:szCs w:val="24"/>
                <w:highlight w:val="none"/>
                <w:lang w:val="en-US" w:eastAsia="zh-CN" w:bidi="ar-SA"/>
              </w:rPr>
              <w:framePr w:vAnchor="text" w:hAnchor="page" w:x="1528" w:y="78"/>
            </w:pPr>
            <w:r>
              <w:rPr>
                <w:rFonts w:ascii="宋体" w:hAnsi="宋体" w:eastAsia="宋体" w:cs="宋体"/>
                <w:color w:val="000000"/>
                <w:sz w:val="24"/>
                <w:szCs w:val="24"/>
                <w:highlight w:val="none"/>
                <w:lang w:val="en-US" w:eastAsia="zh-CN" w:bidi="ar-SA"/>
              </w:rPr>
            </w:r>
            <w:r/>
          </w:p>
        </w:tc>
        <w:tc>
          <w:tcPr>
            <w:tcW w:w="1771" w:type="dxa"/>
            <w:vAlign w:val="top"/>
            <w:textDirection w:val="lrTb"/>
            <w:noWrap w:val="false"/>
          </w:tcPr>
          <w:p>
            <w:pPr>
              <w:pStyle w:val="694"/>
              <w:jc w:val="center"/>
              <w:keepLines w:val="0"/>
              <w:keepNext w:val="0"/>
              <w:pageBreakBefore w:val="0"/>
              <w:spacing w:after="0" w:line="360" w:lineRule="auto"/>
              <w:rPr>
                <w:rFonts w:ascii="宋体" w:hAnsi="宋体" w:eastAsia="宋体" w:cs="宋体"/>
                <w:color w:val="000000"/>
                <w:sz w:val="24"/>
                <w:szCs w:val="24"/>
                <w:highlight w:val="none"/>
                <w:lang w:val="en-US" w:eastAsia="zh-CN" w:bidi="ar-SA"/>
              </w:rPr>
              <w:framePr w:vAnchor="text" w:hAnchor="page" w:x="1528" w:y="78"/>
            </w:pPr>
            <w:r>
              <w:rPr>
                <w:rFonts w:ascii="宋体" w:hAnsi="宋体" w:eastAsia="宋体" w:cs="宋体"/>
                <w:color w:val="000000"/>
                <w:sz w:val="24"/>
                <w:szCs w:val="24"/>
                <w:highlight w:val="none"/>
                <w:lang w:val="en-US" w:eastAsia="zh-CN" w:bidi="ar-SA"/>
              </w:rPr>
            </w:r>
            <w:r/>
          </w:p>
        </w:tc>
        <w:tc>
          <w:tcPr>
            <w:tcW w:w="1771" w:type="dxa"/>
            <w:vAlign w:val="top"/>
            <w:textDirection w:val="lrTb"/>
            <w:noWrap w:val="false"/>
          </w:tcPr>
          <w:p>
            <w:pPr>
              <w:pStyle w:val="694"/>
              <w:jc w:val="center"/>
              <w:keepLines w:val="0"/>
              <w:keepNext w:val="0"/>
              <w:pageBreakBefore w:val="0"/>
              <w:spacing w:after="0" w:line="360" w:lineRule="auto"/>
              <w:rPr>
                <w:rFonts w:ascii="宋体" w:hAnsi="宋体" w:eastAsia="宋体" w:cs="宋体"/>
                <w:color w:val="000000"/>
                <w:sz w:val="24"/>
                <w:szCs w:val="24"/>
                <w:highlight w:val="none"/>
                <w:lang w:val="en-US" w:eastAsia="zh-CN" w:bidi="ar-SA"/>
              </w:rPr>
              <w:framePr w:vAnchor="text" w:hAnchor="page" w:x="1528" w:y="78"/>
            </w:pPr>
            <w:r>
              <w:rPr>
                <w:rFonts w:ascii="宋体" w:hAnsi="宋体" w:eastAsia="宋体" w:cs="宋体"/>
                <w:color w:val="000000"/>
                <w:sz w:val="24"/>
                <w:szCs w:val="24"/>
                <w:highlight w:val="none"/>
                <w:lang w:val="en-US" w:eastAsia="zh-CN" w:bidi="ar-SA"/>
              </w:rPr>
            </w:r>
            <w:r/>
          </w:p>
        </w:tc>
        <w:tc>
          <w:tcPr>
            <w:tcW w:w="1240" w:type="dxa"/>
            <w:vAlign w:val="top"/>
            <w:textDirection w:val="lrTb"/>
            <w:noWrap w:val="false"/>
          </w:tcPr>
          <w:p>
            <w:pPr>
              <w:pStyle w:val="694"/>
              <w:jc w:val="center"/>
              <w:keepLines w:val="0"/>
              <w:keepNext w:val="0"/>
              <w:pageBreakBefore w:val="0"/>
              <w:spacing w:after="0" w:line="360" w:lineRule="auto"/>
              <w:rPr>
                <w:rFonts w:ascii="宋体" w:hAnsi="宋体" w:eastAsia="宋体" w:cs="宋体"/>
                <w:color w:val="000000"/>
                <w:sz w:val="24"/>
                <w:szCs w:val="24"/>
                <w:highlight w:val="none"/>
                <w:lang w:val="en-US" w:eastAsia="zh-CN" w:bidi="ar-SA"/>
              </w:rPr>
              <w:framePr w:vAnchor="text" w:hAnchor="page" w:x="1528" w:y="78"/>
            </w:pPr>
            <w:r>
              <w:rPr>
                <w:rFonts w:ascii="宋体" w:hAnsi="宋体" w:eastAsia="宋体" w:cs="宋体"/>
                <w:color w:val="000000"/>
                <w:sz w:val="24"/>
                <w:szCs w:val="24"/>
                <w:highlight w:val="none"/>
                <w:lang w:val="en-US" w:eastAsia="zh-CN" w:bidi="ar-SA"/>
              </w:rPr>
            </w:r>
            <w:r/>
          </w:p>
        </w:tc>
      </w:tr>
    </w:tbl>
    <w:p>
      <w:pPr>
        <w:pStyle w:val="694"/>
        <w:keepLines w:val="0"/>
        <w:keepNext w:val="0"/>
        <w:pageBreakBefore w:val="0"/>
        <w:spacing w:line="360" w:lineRule="auto"/>
        <w:rPr>
          <w:rFonts w:hint="eastAsia" w:ascii="Times New Roman" w:hAnsi="Times New Roman" w:eastAsia="宋体" w:cs="Times New Roman"/>
          <w:color w:val="000000"/>
          <w:sz w:val="24"/>
          <w:szCs w:val="24"/>
          <w:highlight w:val="none"/>
          <w:lang w:val="en-US" w:eastAsia="zh-CN" w:bidi="ar-SA"/>
        </w:rPr>
        <w:outlineLvl w:val="0"/>
      </w:pPr>
      <w:r>
        <w:rPr>
          <w:rFonts w:hint="eastAsia" w:ascii="Times New Roman" w:hAnsi="Times New Roman" w:eastAsia="宋体" w:cs="Times New Roman"/>
          <w:color w:val="000000"/>
          <w:sz w:val="24"/>
          <w:szCs w:val="24"/>
          <w:highlight w:val="none"/>
          <w:lang w:val="en-US" w:eastAsia="zh-CN" w:bidi="ar-SA"/>
        </w:rPr>
      </w:r>
      <w:r/>
    </w:p>
    <w:p>
      <w:pPr>
        <w:pStyle w:val="694"/>
        <w:keepLines w:val="0"/>
        <w:keepNext w:val="0"/>
        <w:pageBreakBefore w:val="0"/>
        <w:spacing w:line="360" w:lineRule="auto"/>
        <w:rPr>
          <w:rFonts w:hint="eastAsia" w:ascii="Times New Roman" w:hAnsi="Times New Roman" w:eastAsia="宋体" w:cs="Times New Roman"/>
          <w:color w:val="000000"/>
          <w:sz w:val="24"/>
          <w:szCs w:val="24"/>
          <w:highlight w:val="none"/>
          <w:lang w:val="en-US" w:eastAsia="zh-CN" w:bidi="ar-SA"/>
        </w:rPr>
        <w:outlineLvl w:val="0"/>
      </w:pPr>
      <w:r>
        <w:rPr>
          <w:rFonts w:hint="eastAsia" w:ascii="Times New Roman" w:hAnsi="Times New Roman" w:eastAsia="宋体" w:cs="Times New Roman"/>
          <w:color w:val="000000"/>
          <w:sz w:val="24"/>
          <w:szCs w:val="24"/>
          <w:highlight w:val="none"/>
          <w:lang w:val="en-US" w:eastAsia="zh-CN" w:bidi="ar-SA"/>
        </w:rPr>
      </w:r>
      <w:r/>
    </w:p>
    <w:p>
      <w:pPr>
        <w:pStyle w:val="694"/>
        <w:keepLines w:val="0"/>
        <w:keepNext w:val="0"/>
        <w:pageBreakBefore w:val="0"/>
        <w:spacing w:line="360" w:lineRule="auto"/>
        <w:rPr>
          <w:rFonts w:hint="eastAsia" w:ascii="Times New Roman" w:hAnsi="Times New Roman" w:eastAsia="宋体" w:cs="Times New Roman"/>
          <w:color w:val="000000"/>
          <w:sz w:val="24"/>
          <w:szCs w:val="24"/>
          <w:highlight w:val="none"/>
          <w:lang w:val="en-US" w:eastAsia="zh-CN" w:bidi="ar-SA"/>
        </w:rPr>
        <w:outlineLvl w:val="0"/>
      </w:pPr>
      <w:r>
        <w:rPr>
          <w:rFonts w:hint="eastAsia" w:ascii="Times New Roman" w:hAnsi="Times New Roman" w:eastAsia="宋体" w:cs="Times New Roman"/>
          <w:color w:val="000000"/>
          <w:sz w:val="24"/>
          <w:szCs w:val="24"/>
          <w:highlight w:val="none"/>
          <w:lang w:val="en-US" w:eastAsia="zh-CN" w:bidi="ar-SA"/>
        </w:rPr>
      </w:r>
      <w:r/>
    </w:p>
    <w:p>
      <w:pPr>
        <w:pStyle w:val="694"/>
        <w:keepLines w:val="0"/>
        <w:keepNext w:val="0"/>
        <w:pageBreakBefore w:val="0"/>
        <w:spacing w:line="360" w:lineRule="auto"/>
        <w:rPr>
          <w:rFonts w:hint="eastAsia" w:ascii="宋体" w:hAnsi="宋体" w:eastAsia="宋体" w:cs="Times New Roman"/>
          <w:i/>
          <w:iCs/>
          <w:color w:val="000000"/>
          <w:sz w:val="24"/>
          <w:szCs w:val="24"/>
          <w:highlight w:val="none"/>
          <w:u w:val="single"/>
          <w:shd w:val="clear" w:color="auto" w:fill="ffffff"/>
          <w:lang w:val="en-US" w:eastAsia="zh-CN" w:bidi="ar-SA"/>
        </w:rPr>
        <w:outlineLvl w:val="0"/>
      </w:pPr>
      <w:r>
        <w:rPr>
          <w:rFonts w:hint="eastAsia" w:ascii="Times New Roman" w:hAnsi="Times New Roman" w:eastAsia="宋体" w:cs="Times New Roman"/>
          <w:color w:val="000000"/>
          <w:sz w:val="24"/>
          <w:szCs w:val="24"/>
          <w:highlight w:val="none"/>
          <w:lang w:val="en-US" w:eastAsia="zh-CN" w:bidi="ar-SA"/>
        </w:rPr>
        <w:t xml:space="preserve">填写说明：</w:t>
      </w: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t xml:space="preserve">若5年质保期内采购人新增手麻系统工作站软件建设超过5个点位，或投标人在项目质保期后对医院扩容的工作站或终端软件需要单独收费，则需要投标人在投标时对医院扩容的手麻系统工作站/终端软件进行报价，最高限价4万元/个。</w:t>
      </w: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jc w:val="both"/>
        <w:spacing w:line="400" w:lineRule="exact"/>
        <w:widowControl w:val="off"/>
        <w:rPr>
          <w:rFonts w:hint="eastAsia" w:ascii="宋体" w:hAnsi="宋体" w:eastAsia="宋体" w:cs="Times New Roman"/>
          <w:i/>
          <w:iCs/>
          <w:color w:val="000000"/>
          <w:sz w:val="24"/>
          <w:szCs w:val="24"/>
          <w:highlight w:val="none"/>
          <w:u w:val="single"/>
          <w:shd w:val="clear" w:color="auto" w:fill="ffffff"/>
          <w:lang w:val="en-US" w:eastAsia="zh-CN" w:bidi="ar-SA"/>
        </w:rPr>
      </w:pPr>
      <w:r>
        <w:rPr>
          <w:rFonts w:hint="eastAsia" w:ascii="宋体" w:hAnsi="宋体" w:eastAsia="宋体" w:cs="Times New Roman"/>
          <w:i/>
          <w:iCs/>
          <w:color w:val="000000"/>
          <w:sz w:val="24"/>
          <w:szCs w:val="24"/>
          <w:highlight w:val="none"/>
          <w:u w:val="single"/>
          <w:shd w:val="clear" w:color="auto" w:fill="ffffff"/>
          <w:lang w:val="en-US" w:eastAsia="zh-CN" w:bidi="ar-SA"/>
        </w:rPr>
      </w:r>
      <w:r/>
    </w:p>
    <w:p>
      <w:pPr>
        <w:pStyle w:val="694"/>
        <w:rPr>
          <w:color w:val="000000"/>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color w:val="000000"/>
          <w:highlight w:val="none"/>
        </w:rPr>
      </w:r>
      <w:r/>
    </w:p>
    <w:p>
      <w:pPr>
        <w:pStyle w:val="694"/>
        <w:ind w:firstLine="0"/>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投标人认为的其他材料或证明文件</w:t>
      </w:r>
      <w:r/>
    </w:p>
    <w:sectPr>
      <w:footnotePr/>
      <w:endnotePr/>
      <w:type w:val="nextPage"/>
      <w:pgSz w:w="11906" w:h="16838" w:orient="portrait"/>
      <w:pgMar w:top="1418" w:right="1418" w:bottom="1418" w:left="1418"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imes New Roman Regular">
    <w:panose1 w:val="02020603050405020304"/>
  </w:font>
  <w:font w:name="Segoe UI">
    <w:panose1 w:val="020B0502040204020203"/>
  </w:font>
  <w:font w:name="Symbol">
    <w:panose1 w:val="05050102010706020507"/>
  </w:font>
  <w:font w:name="Wingdings">
    <w:panose1 w:val="05000000000000000000"/>
  </w:font>
  <w:font w:name="方正仿宋简体">
    <w:panose1 w:val="020B0503020202020204"/>
  </w:font>
  <w:font w:name="Courier New">
    <w:panose1 w:val="02070309020205020404"/>
  </w:font>
  <w:font w:name="等线">
    <w:panose1 w:val="02010600030101010101"/>
  </w:font>
  <w:font w:name="等线 Light">
    <w:panose1 w:val="0201060003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创艺简仿宋">
    <w:panose1 w:val="020B0503020202020204"/>
  </w:font>
  <w:font w:name="SimSun">
    <w:panose1 w:val="02010600030101010101"/>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framePr w:wrap="around" w:vAnchor="text" w:hAnchor="margin" w:xAlign="center" w:y="1"/>
    </w:pPr>
    <w:r>
      <w:fldChar w:fldCharType="begin"/>
    </w:r>
    <w:r>
      <w:rPr>
        <w:highlight w:val="white"/>
      </w:rPr>
      <w:instrText xml:space="preserve">PAGE  </w:instrText>
    </w:r>
    <w:r>
      <w:fldChar w:fldCharType="separate"/>
    </w:r>
    <w:r>
      <w:rPr>
        <w:highlight w:val="white"/>
      </w:rPr>
      <w:t xml:space="preserve">33</w:t>
    </w:r>
    <w:r>
      <w:fldChar w:fldCharType="end"/>
    </w:r>
    <w:r/>
  </w:p>
  <w:p>
    <w:pPr>
      <w:pStyle w:val="694"/>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framePr w:wrap="around" w:vAnchor="text" w:hAnchor="margin" w:xAlign="center" w:y="1"/>
    </w:pPr>
    <w:r>
      <w:fldChar w:fldCharType="begin"/>
    </w:r>
    <w:r>
      <w:rPr>
        <w:highlight w:val="white"/>
      </w:rPr>
      <w:instrText xml:space="preserve">PAGE  </w:instrText>
    </w:r>
    <w:r>
      <w:fldChar w:fldCharType="end"/>
    </w:r>
    <w:r/>
  </w:p>
  <w:p>
    <w:pPr>
      <w:pStyle w:val="6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72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ind w:firstLine="360"/>
      <w:framePr w:wrap="around" w:vAnchor="text" w:hAnchor="margin" w:xAlign="right" w:y="1"/>
    </w:pPr>
    <w:r>
      <w:fldChar w:fldCharType="begin"/>
    </w:r>
    <w:r>
      <w:rPr>
        <w:color w:val="000000"/>
        <w:highlight w:val="white"/>
      </w:rPr>
      <w:instrText xml:space="preserve">PAGE  </w:instrText>
    </w:r>
    <w:r>
      <w:fldChar w:fldCharType="end"/>
    </w:r>
    <w:r/>
  </w:p>
  <w:p>
    <w:pPr>
      <w:pStyle w:val="694"/>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55</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694"/>
        <w:ind w:left="0" w:firstLine="0"/>
        <w:tabs>
          <w:tab w:val="num" w:pos="0" w:leader="none"/>
        </w:tabs>
      </w:pPr>
    </w:lvl>
    <w:lvl w:ilvl="1">
      <w:start w:val="1"/>
      <w:numFmt w:val="decimal"/>
      <w:isLgl w:val="false"/>
      <w:suff w:val="nothing"/>
      <w:lvlText w:val="%2、"/>
      <w:lvlJc w:val="left"/>
      <w:pPr>
        <w:pStyle w:val="694"/>
        <w:ind w:left="0" w:firstLine="0"/>
        <w:tabs>
          <w:tab w:val="num" w:pos="0" w:leader="none"/>
        </w:tabs>
      </w:pPr>
    </w:lvl>
    <w:lvl w:ilvl="2">
      <w:start w:val="1"/>
      <w:numFmt w:val="decimal"/>
      <w:isLgl w:val="false"/>
      <w:suff w:val="nothing"/>
      <w:lvlText w:val="%2.%3 "/>
      <w:lvlJc w:val="left"/>
      <w:pPr>
        <w:pStyle w:val="694"/>
        <w:ind w:left="0" w:firstLine="0"/>
        <w:tabs>
          <w:tab w:val="num" w:pos="0" w:leader="none"/>
        </w:tabs>
      </w:pPr>
    </w:lvl>
    <w:lvl w:ilvl="3">
      <w:start w:val="1"/>
      <w:numFmt w:val="decimal"/>
      <w:isLgl w:val="false"/>
      <w:suff w:val="nothing"/>
      <w:lvlText w:val="%2.%3.%4 "/>
      <w:lvlJc w:val="left"/>
      <w:pPr>
        <w:pStyle w:val="694"/>
        <w:ind w:left="0" w:firstLine="0"/>
        <w:tabs>
          <w:tab w:val="num" w:pos="0" w:leader="none"/>
        </w:tabs>
      </w:pPr>
    </w:lvl>
    <w:lvl w:ilvl="4">
      <w:start w:val="1"/>
      <w:numFmt w:val="decimal"/>
      <w:isLgl w:val="false"/>
      <w:suff w:val="nothing"/>
      <w:lvlText w:val="%2.%3.%4.%5 "/>
      <w:lvlJc w:val="left"/>
      <w:pPr>
        <w:pStyle w:val="694"/>
        <w:ind w:left="0" w:firstLine="0"/>
        <w:tabs>
          <w:tab w:val="num" w:pos="0" w:leader="none"/>
        </w:tabs>
      </w:pPr>
    </w:lvl>
    <w:lvl w:ilvl="5">
      <w:start w:val="1"/>
      <w:numFmt w:val="decimal"/>
      <w:pStyle w:val="700"/>
      <w:isLgl w:val="false"/>
      <w:suff w:val="nothing"/>
      <w:lvlText w:val=""/>
      <w:lvlJc w:val="left"/>
      <w:pPr>
        <w:pStyle w:val="694"/>
        <w:ind w:left="0" w:firstLine="0"/>
        <w:tabs>
          <w:tab w:val="num" w:pos="0" w:leader="none"/>
        </w:tabs>
      </w:pPr>
    </w:lvl>
    <w:lvl w:ilvl="6">
      <w:start w:val="1"/>
      <w:numFmt w:val="decimal"/>
      <w:pStyle w:val="701"/>
      <w:isLgl w:val="false"/>
      <w:suff w:val="nothing"/>
      <w:lvlText w:val=""/>
      <w:lvlJc w:val="left"/>
      <w:pPr>
        <w:pStyle w:val="694"/>
        <w:ind w:left="0" w:firstLine="0"/>
        <w:tabs>
          <w:tab w:val="num" w:pos="0" w:leader="none"/>
        </w:tabs>
      </w:pPr>
    </w:lvl>
    <w:lvl w:ilvl="7">
      <w:start w:val="1"/>
      <w:numFmt w:val="decimal"/>
      <w:pStyle w:val="702"/>
      <w:isLgl w:val="false"/>
      <w:suff w:val="nothing"/>
      <w:lvlText w:val=""/>
      <w:lvlJc w:val="left"/>
      <w:pPr>
        <w:pStyle w:val="694"/>
        <w:ind w:left="0" w:firstLine="0"/>
        <w:tabs>
          <w:tab w:val="num" w:pos="0" w:leader="none"/>
        </w:tabs>
      </w:pPr>
    </w:lvl>
    <w:lvl w:ilvl="8">
      <w:start w:val="1"/>
      <w:numFmt w:val="decimal"/>
      <w:pStyle w:val="703"/>
      <w:isLgl w:val="false"/>
      <w:suff w:val="nothing"/>
      <w:lvlText w:val=""/>
      <w:lvlJc w:val="left"/>
      <w:pPr>
        <w:pStyle w:val="694"/>
        <w:ind w:left="0" w:firstLine="0"/>
        <w:tabs>
          <w:tab w:val="num" w:pos="0" w:leader="none"/>
        </w:tabs>
      </w:pPr>
    </w:lvl>
  </w:abstractNum>
  <w:abstractNum w:abstractNumId="1">
    <w:multiLevelType w:val="hybridMultilevel"/>
    <w:lvl w:ilvl="0">
      <w:start w:val="1"/>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694"/>
      </w:pPr>
    </w:lvl>
    <w:lvl w:ilvl="1">
      <w:start w:val="1"/>
      <w:numFmt w:val="bullet"/>
      <w:isLgl w:val="false"/>
      <w:suff w:val="tab"/>
      <w:lvlText w:val="o"/>
      <w:lvlJc w:val="left"/>
      <w:pPr>
        <w:pStyle w:val="694"/>
        <w:ind w:left="1440" w:hanging="360"/>
      </w:pPr>
      <w:rPr>
        <w:rFonts w:ascii="Courier New" w:hAnsi="Courier New" w:eastAsia="Courier New" w:cs="Courier New"/>
      </w:rPr>
    </w:lvl>
    <w:lvl w:ilvl="2">
      <w:start w:val="1"/>
      <w:numFmt w:val="bullet"/>
      <w:isLgl w:val="false"/>
      <w:suff w:val="tab"/>
      <w:lvlText w:val="§"/>
      <w:lvlJc w:val="left"/>
      <w:pPr>
        <w:pStyle w:val="694"/>
        <w:ind w:left="2160" w:hanging="360"/>
      </w:pPr>
      <w:rPr>
        <w:rFonts w:ascii="Wingdings" w:hAnsi="Wingdings" w:eastAsia="Wingdings" w:cs="Wingdings"/>
      </w:rPr>
    </w:lvl>
    <w:lvl w:ilvl="3">
      <w:start w:val="1"/>
      <w:numFmt w:val="bullet"/>
      <w:isLgl w:val="false"/>
      <w:suff w:val="tab"/>
      <w:lvlText w:val="·"/>
      <w:lvlJc w:val="left"/>
      <w:pPr>
        <w:pStyle w:val="694"/>
        <w:ind w:left="2880" w:hanging="360"/>
      </w:pPr>
      <w:rPr>
        <w:rFonts w:ascii="Symbol" w:hAnsi="Symbol" w:eastAsia="Symbol" w:cs="Symbol"/>
      </w:rPr>
    </w:lvl>
    <w:lvl w:ilvl="4">
      <w:start w:val="1"/>
      <w:numFmt w:val="bullet"/>
      <w:isLgl w:val="false"/>
      <w:suff w:val="tab"/>
      <w:lvlText w:val="o"/>
      <w:lvlJc w:val="left"/>
      <w:pPr>
        <w:pStyle w:val="694"/>
        <w:ind w:left="3600" w:hanging="360"/>
      </w:pPr>
      <w:rPr>
        <w:rFonts w:ascii="Courier New" w:hAnsi="Courier New" w:eastAsia="Courier New" w:cs="Courier New"/>
      </w:rPr>
    </w:lvl>
    <w:lvl w:ilvl="5">
      <w:start w:val="1"/>
      <w:numFmt w:val="bullet"/>
      <w:isLgl w:val="false"/>
      <w:suff w:val="tab"/>
      <w:lvlText w:val="§"/>
      <w:lvlJc w:val="left"/>
      <w:pPr>
        <w:pStyle w:val="694"/>
        <w:ind w:left="4320" w:hanging="360"/>
      </w:pPr>
      <w:rPr>
        <w:rFonts w:ascii="Wingdings" w:hAnsi="Wingdings" w:eastAsia="Wingdings" w:cs="Wingdings"/>
      </w:rPr>
    </w:lvl>
    <w:lvl w:ilvl="6">
      <w:start w:val="1"/>
      <w:numFmt w:val="bullet"/>
      <w:isLgl w:val="false"/>
      <w:suff w:val="tab"/>
      <w:lvlText w:val="·"/>
      <w:lvlJc w:val="left"/>
      <w:pPr>
        <w:pStyle w:val="694"/>
        <w:ind w:left="5040" w:hanging="360"/>
      </w:pPr>
      <w:rPr>
        <w:rFonts w:ascii="Symbol" w:hAnsi="Symbol" w:eastAsia="Symbol" w:cs="Symbol"/>
      </w:rPr>
    </w:lvl>
    <w:lvl w:ilvl="7">
      <w:start w:val="1"/>
      <w:numFmt w:val="bullet"/>
      <w:isLgl w:val="false"/>
      <w:suff w:val="tab"/>
      <w:lvlText w:val="o"/>
      <w:lvlJc w:val="left"/>
      <w:pPr>
        <w:pStyle w:val="694"/>
        <w:ind w:left="5760" w:hanging="360"/>
      </w:pPr>
      <w:rPr>
        <w:rFonts w:ascii="Courier New" w:hAnsi="Courier New" w:eastAsia="Courier New" w:cs="Courier New"/>
      </w:rPr>
    </w:lvl>
    <w:lvl w:ilvl="8">
      <w:start w:val="1"/>
      <w:numFmt w:val="bullet"/>
      <w:isLgl w:val="false"/>
      <w:suff w:val="tab"/>
      <w:lvlText w:val="§"/>
      <w:lvlJc w:val="left"/>
      <w:pPr>
        <w:pStyle w:val="694"/>
        <w:ind w:left="6480" w:hanging="360"/>
      </w:pPr>
      <w:rPr>
        <w:rFonts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4"/>
    <w:next w:val="6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4"/>
    <w:next w:val="6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4"/>
    <w:next w:val="6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4"/>
    <w:next w:val="6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4"/>
    <w:next w:val="6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4"/>
    <w:next w:val="6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4"/>
    <w:next w:val="6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4"/>
    <w:next w:val="6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4"/>
    <w:next w:val="6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4"/>
    <w:next w:val="6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4"/>
    <w:next w:val="6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4"/>
    <w:next w:val="6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4"/>
    <w:next w:val="694"/>
    <w:uiPriority w:val="39"/>
    <w:unhideWhenUsed/>
    <w:pPr>
      <w:ind w:left="0" w:right="0" w:firstLine="0"/>
      <w:spacing w:after="57"/>
    </w:pPr>
  </w:style>
  <w:style w:type="paragraph" w:styleId="181">
    <w:name w:val="toc 2"/>
    <w:basedOn w:val="694"/>
    <w:next w:val="694"/>
    <w:uiPriority w:val="39"/>
    <w:unhideWhenUsed/>
    <w:pPr>
      <w:ind w:left="283" w:right="0" w:firstLine="0"/>
      <w:spacing w:after="57"/>
    </w:pPr>
  </w:style>
  <w:style w:type="paragraph" w:styleId="182">
    <w:name w:val="toc 3"/>
    <w:basedOn w:val="694"/>
    <w:next w:val="694"/>
    <w:uiPriority w:val="39"/>
    <w:unhideWhenUsed/>
    <w:pPr>
      <w:ind w:left="567" w:right="0" w:firstLine="0"/>
      <w:spacing w:after="57"/>
    </w:pPr>
  </w:style>
  <w:style w:type="paragraph" w:styleId="183">
    <w:name w:val="toc 4"/>
    <w:basedOn w:val="694"/>
    <w:next w:val="694"/>
    <w:uiPriority w:val="39"/>
    <w:unhideWhenUsed/>
    <w:pPr>
      <w:ind w:left="850" w:right="0" w:firstLine="0"/>
      <w:spacing w:after="57"/>
    </w:pPr>
  </w:style>
  <w:style w:type="paragraph" w:styleId="184">
    <w:name w:val="toc 5"/>
    <w:basedOn w:val="694"/>
    <w:next w:val="694"/>
    <w:uiPriority w:val="39"/>
    <w:unhideWhenUsed/>
    <w:pPr>
      <w:ind w:left="1134" w:right="0" w:firstLine="0"/>
      <w:spacing w:after="57"/>
    </w:pPr>
  </w:style>
  <w:style w:type="paragraph" w:styleId="185">
    <w:name w:val="toc 6"/>
    <w:basedOn w:val="694"/>
    <w:next w:val="694"/>
    <w:uiPriority w:val="39"/>
    <w:unhideWhenUsed/>
    <w:pPr>
      <w:ind w:left="1417" w:right="0" w:firstLine="0"/>
      <w:spacing w:after="57"/>
    </w:pPr>
  </w:style>
  <w:style w:type="paragraph" w:styleId="186">
    <w:name w:val="toc 7"/>
    <w:basedOn w:val="694"/>
    <w:next w:val="694"/>
    <w:uiPriority w:val="39"/>
    <w:unhideWhenUsed/>
    <w:pPr>
      <w:ind w:left="1701" w:right="0" w:firstLine="0"/>
      <w:spacing w:after="57"/>
    </w:pPr>
  </w:style>
  <w:style w:type="paragraph" w:styleId="187">
    <w:name w:val="toc 8"/>
    <w:basedOn w:val="694"/>
    <w:next w:val="694"/>
    <w:uiPriority w:val="39"/>
    <w:unhideWhenUsed/>
    <w:pPr>
      <w:ind w:left="1984" w:right="0" w:firstLine="0"/>
      <w:spacing w:after="57"/>
    </w:pPr>
  </w:style>
  <w:style w:type="paragraph" w:styleId="188">
    <w:name w:val="toc 9"/>
    <w:basedOn w:val="694"/>
    <w:next w:val="6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next w:val="694"/>
    <w:link w:val="694"/>
    <w:qFormat/>
    <w:pPr>
      <w:jc w:val="both"/>
      <w:widowControl w:val="off"/>
    </w:pPr>
    <w:rPr>
      <w:rFonts w:ascii="Calibri" w:hAnsi="Calibri"/>
      <w:sz w:val="21"/>
      <w:szCs w:val="22"/>
      <w:lang w:val="en-US" w:eastAsia="zh-CN" w:bidi="ar-SA"/>
    </w:rPr>
  </w:style>
  <w:style w:type="paragraph" w:styleId="695">
    <w:name w:val="标题 1"/>
    <w:basedOn w:val="694"/>
    <w:next w:val="694"/>
    <w:link w:val="706"/>
    <w:uiPriority w:val="9"/>
    <w:qFormat/>
    <w:pPr>
      <w:jc w:val="center"/>
      <w:keepNext/>
      <w:spacing w:before="120" w:after="120"/>
      <w:outlineLvl w:val="0"/>
    </w:pPr>
    <w:rPr>
      <w:rFonts w:ascii="楷体_GB2312" w:hAnsi="宋体"/>
      <w:b/>
      <w:sz w:val="44"/>
      <w:szCs w:val="28"/>
    </w:rPr>
  </w:style>
  <w:style w:type="paragraph" w:styleId="696">
    <w:name w:val="标题 2"/>
    <w:basedOn w:val="694"/>
    <w:next w:val="696"/>
    <w:link w:val="707"/>
    <w:qFormat/>
    <w:pPr>
      <w:jc w:val="left"/>
      <w:keepLines/>
      <w:keepNext/>
      <w:spacing w:before="120" w:after="120"/>
      <w:outlineLvl w:val="1"/>
    </w:pPr>
    <w:rPr>
      <w:rFonts w:ascii="Arial" w:hAnsi="Arial"/>
      <w:b/>
      <w:bCs/>
      <w:sz w:val="28"/>
      <w:szCs w:val="44"/>
    </w:rPr>
  </w:style>
  <w:style w:type="paragraph" w:styleId="697">
    <w:name w:val="标题 3"/>
    <w:basedOn w:val="694"/>
    <w:next w:val="697"/>
    <w:link w:val="708"/>
    <w:uiPriority w:val="9"/>
    <w:qFormat/>
    <w:pPr>
      <w:keepLines/>
      <w:keepNext/>
      <w:spacing w:before="260" w:after="260" w:line="415" w:lineRule="auto"/>
      <w:outlineLvl w:val="2"/>
    </w:pPr>
    <w:rPr>
      <w:b/>
      <w:bCs/>
      <w:sz w:val="32"/>
      <w:szCs w:val="32"/>
    </w:rPr>
  </w:style>
  <w:style w:type="paragraph" w:styleId="698">
    <w:name w:val="标题 4"/>
    <w:basedOn w:val="694"/>
    <w:next w:val="698"/>
    <w:link w:val="709"/>
    <w:uiPriority w:val="9"/>
    <w:qFormat/>
    <w:pPr>
      <w:keepLines/>
      <w:keepNext/>
      <w:spacing w:before="280" w:after="290" w:line="376" w:lineRule="auto"/>
      <w:outlineLvl w:val="3"/>
    </w:pPr>
    <w:rPr>
      <w:rFonts w:ascii="Arial" w:hAnsi="Arial" w:eastAsia="黑体"/>
      <w:b/>
      <w:bCs/>
      <w:sz w:val="28"/>
      <w:szCs w:val="28"/>
    </w:rPr>
  </w:style>
  <w:style w:type="paragraph" w:styleId="699">
    <w:name w:val="标题 5"/>
    <w:basedOn w:val="694"/>
    <w:next w:val="699"/>
    <w:link w:val="710"/>
    <w:qFormat/>
    <w:pPr>
      <w:keepNext/>
      <w:outlineLvl w:val="4"/>
    </w:pPr>
    <w:rPr>
      <w:rFonts w:ascii="宋体" w:hAnsi="宋体"/>
      <w:color w:val="000000"/>
      <w:sz w:val="28"/>
      <w:szCs w:val="28"/>
    </w:rPr>
  </w:style>
  <w:style w:type="paragraph" w:styleId="700">
    <w:name w:val="标题 6"/>
    <w:basedOn w:val="694"/>
    <w:next w:val="694"/>
    <w:link w:val="711"/>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701">
    <w:name w:val="标题 7"/>
    <w:basedOn w:val="694"/>
    <w:next w:val="694"/>
    <w:link w:val="712"/>
    <w:qFormat/>
    <w:pPr>
      <w:numPr>
        <w:ilvl w:val="6"/>
        <w:numId w:val="1"/>
      </w:numPr>
      <w:keepLines/>
      <w:keepNext/>
      <w:spacing w:before="240" w:after="64" w:line="319" w:lineRule="auto"/>
      <w:tabs>
        <w:tab w:val="left" w:pos="0" w:leader="none"/>
      </w:tabs>
      <w:outlineLvl w:val="6"/>
    </w:pPr>
    <w:rPr>
      <w:b/>
      <w:bCs/>
      <w:sz w:val="24"/>
    </w:rPr>
  </w:style>
  <w:style w:type="paragraph" w:styleId="702">
    <w:name w:val="标题 8"/>
    <w:basedOn w:val="694"/>
    <w:next w:val="694"/>
    <w:link w:val="713"/>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703">
    <w:name w:val="标题 9"/>
    <w:basedOn w:val="694"/>
    <w:next w:val="694"/>
    <w:link w:val="714"/>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704">
    <w:name w:val="默认段落字体"/>
    <w:next w:val="704"/>
    <w:link w:val="694"/>
    <w:uiPriority w:val="1"/>
    <w:unhideWhenUsed/>
  </w:style>
  <w:style w:type="table" w:styleId="705">
    <w:name w:val="普通表格"/>
    <w:next w:val="705"/>
    <w:link w:val="694"/>
    <w:uiPriority w:val="99"/>
    <w:unhideWhenUsed/>
    <w:tblPr/>
  </w:style>
  <w:style w:type="character" w:styleId="706">
    <w:name w:val="标题 1 字符"/>
    <w:next w:val="706"/>
    <w:link w:val="695"/>
    <w:uiPriority w:val="9"/>
    <w:qFormat/>
    <w:rPr>
      <w:rFonts w:ascii="楷体_GB2312" w:hAnsi="宋体"/>
      <w:b/>
      <w:sz w:val="44"/>
      <w:szCs w:val="28"/>
    </w:rPr>
  </w:style>
  <w:style w:type="character" w:styleId="707">
    <w:name w:val="标题 2 字符"/>
    <w:next w:val="707"/>
    <w:link w:val="696"/>
    <w:qFormat/>
    <w:rPr>
      <w:rFonts w:ascii="Arial" w:hAnsi="Arial"/>
      <w:b/>
      <w:bCs/>
      <w:sz w:val="28"/>
      <w:szCs w:val="44"/>
    </w:rPr>
  </w:style>
  <w:style w:type="character" w:styleId="708">
    <w:name w:val="标题 3 字符"/>
    <w:next w:val="708"/>
    <w:link w:val="697"/>
    <w:uiPriority w:val="9"/>
    <w:qFormat/>
    <w:rPr>
      <w:b/>
      <w:bCs/>
      <w:sz w:val="32"/>
      <w:szCs w:val="32"/>
    </w:rPr>
  </w:style>
  <w:style w:type="character" w:styleId="709">
    <w:name w:val="标题 4 字符"/>
    <w:next w:val="709"/>
    <w:link w:val="698"/>
    <w:uiPriority w:val="9"/>
    <w:qFormat/>
    <w:rPr>
      <w:rFonts w:ascii="Arial" w:hAnsi="Arial" w:eastAsia="黑体" w:cs="Arial"/>
      <w:b/>
      <w:bCs/>
      <w:sz w:val="28"/>
      <w:szCs w:val="28"/>
    </w:rPr>
  </w:style>
  <w:style w:type="character" w:styleId="710">
    <w:name w:val="标题 5 字符"/>
    <w:next w:val="710"/>
    <w:link w:val="699"/>
    <w:qFormat/>
    <w:rPr>
      <w:rFonts w:ascii="宋体" w:hAnsi="宋体" w:cs="宋体"/>
      <w:color w:val="000000"/>
      <w:sz w:val="28"/>
      <w:szCs w:val="28"/>
    </w:rPr>
  </w:style>
  <w:style w:type="character" w:styleId="711">
    <w:name w:val="标题 6 字符"/>
    <w:next w:val="711"/>
    <w:link w:val="700"/>
    <w:qFormat/>
    <w:rPr>
      <w:rFonts w:ascii="Arial" w:hAnsi="Arial" w:eastAsia="黑体"/>
      <w:b/>
      <w:bCs/>
      <w:sz w:val="24"/>
      <w:szCs w:val="24"/>
    </w:rPr>
  </w:style>
  <w:style w:type="character" w:styleId="712">
    <w:name w:val="标题 7 字符"/>
    <w:next w:val="712"/>
    <w:link w:val="701"/>
    <w:qFormat/>
    <w:rPr>
      <w:b/>
      <w:bCs/>
      <w:sz w:val="24"/>
      <w:szCs w:val="24"/>
    </w:rPr>
  </w:style>
  <w:style w:type="character" w:styleId="713">
    <w:name w:val="标题 8 字符"/>
    <w:next w:val="713"/>
    <w:link w:val="702"/>
    <w:qFormat/>
    <w:rPr>
      <w:rFonts w:ascii="Arial" w:hAnsi="Arial" w:eastAsia="黑体"/>
      <w:sz w:val="24"/>
      <w:szCs w:val="24"/>
    </w:rPr>
  </w:style>
  <w:style w:type="character" w:styleId="714">
    <w:name w:val="标题 9 字符"/>
    <w:next w:val="714"/>
    <w:link w:val="703"/>
    <w:qFormat/>
    <w:rPr>
      <w:rFonts w:ascii="Arial" w:hAnsi="Arial" w:eastAsia="黑体"/>
      <w:sz w:val="21"/>
      <w:szCs w:val="21"/>
    </w:rPr>
  </w:style>
  <w:style w:type="paragraph" w:styleId="715">
    <w:name w:val="目录 7"/>
    <w:basedOn w:val="695"/>
    <w:next w:val="694"/>
    <w:link w:val="694"/>
    <w:qFormat/>
    <w:pPr>
      <w:ind w:left="1640" w:firstLine="3784"/>
      <w:spacing w:before="0" w:after="0" w:line="360" w:lineRule="auto"/>
    </w:pPr>
    <w:rPr>
      <w:rFonts w:ascii="Times New Roman" w:hAnsi="Times New Roman" w:cs="Times New Roman"/>
    </w:rPr>
  </w:style>
  <w:style w:type="paragraph" w:styleId="716">
    <w:name w:val="批注文字"/>
    <w:basedOn w:val="694"/>
    <w:next w:val="716"/>
    <w:link w:val="717"/>
    <w:uiPriority w:val="99"/>
    <w:unhideWhenUsed/>
    <w:pPr>
      <w:jc w:val="left"/>
    </w:pPr>
  </w:style>
  <w:style w:type="character" w:styleId="717">
    <w:name w:val="批注文字 字符"/>
    <w:next w:val="717"/>
    <w:link w:val="716"/>
    <w:uiPriority w:val="99"/>
    <w:rPr>
      <w:rFonts w:ascii="Calibri" w:hAnsi="Calibri"/>
      <w:sz w:val="21"/>
      <w:szCs w:val="22"/>
    </w:rPr>
  </w:style>
  <w:style w:type="paragraph" w:styleId="718">
    <w:name w:val="正文文本"/>
    <w:basedOn w:val="694"/>
    <w:next w:val="694"/>
    <w:link w:val="694"/>
    <w:uiPriority w:val="99"/>
    <w:unhideWhenUsed/>
    <w:qFormat/>
    <w:pPr>
      <w:ind w:firstLine="2560"/>
    </w:pPr>
  </w:style>
  <w:style w:type="paragraph" w:styleId="719">
    <w:name w:val="正文文本缩进"/>
    <w:basedOn w:val="694"/>
    <w:next w:val="694"/>
    <w:link w:val="694"/>
    <w:pPr>
      <w:ind w:firstLine="425"/>
      <w:spacing w:line="360" w:lineRule="auto"/>
    </w:pPr>
    <w:rPr>
      <w:sz w:val="28"/>
    </w:rPr>
  </w:style>
  <w:style w:type="paragraph" w:styleId="720">
    <w:name w:val="列表 2"/>
    <w:basedOn w:val="695"/>
    <w:next w:val="715"/>
    <w:link w:val="694"/>
    <w:qFormat/>
    <w:pPr>
      <w:ind w:left="100" w:firstLine="3640"/>
      <w:spacing w:before="0" w:after="0" w:line="240" w:lineRule="auto"/>
    </w:pPr>
    <w:rPr>
      <w:rFonts w:ascii="Times New Roman" w:hAnsi="Times New Roman" w:cs="Times New Roman"/>
    </w:rPr>
  </w:style>
  <w:style w:type="paragraph" w:styleId="721">
    <w:name w:val="文本块"/>
    <w:basedOn w:val="694"/>
    <w:next w:val="721"/>
    <w:link w:val="694"/>
    <w:qFormat/>
    <w:pPr>
      <w:ind w:left="1440" w:right="700"/>
      <w:spacing w:after="120"/>
    </w:pPr>
    <w:rPr>
      <w:rFonts w:ascii="Times New Roman" w:hAnsi="Times New Roman"/>
    </w:rPr>
  </w:style>
  <w:style w:type="paragraph" w:styleId="722">
    <w:name w:val="批注框文本"/>
    <w:basedOn w:val="694"/>
    <w:next w:val="722"/>
    <w:link w:val="723"/>
    <w:uiPriority w:val="99"/>
    <w:unhideWhenUsed/>
    <w:rPr>
      <w:sz w:val="18"/>
      <w:szCs w:val="18"/>
    </w:rPr>
  </w:style>
  <w:style w:type="character" w:styleId="723">
    <w:name w:val="批注框文本 字符"/>
    <w:next w:val="723"/>
    <w:link w:val="722"/>
    <w:uiPriority w:val="99"/>
    <w:semiHidden/>
    <w:rPr>
      <w:rFonts w:ascii="Calibri" w:hAnsi="Calibri"/>
      <w:sz w:val="18"/>
      <w:szCs w:val="18"/>
    </w:rPr>
  </w:style>
  <w:style w:type="paragraph" w:styleId="724">
    <w:name w:val="页脚"/>
    <w:basedOn w:val="694"/>
    <w:next w:val="724"/>
    <w:link w:val="725"/>
    <w:uiPriority w:val="99"/>
    <w:unhideWhenUsed/>
    <w:pPr>
      <w:jc w:val="left"/>
      <w:tabs>
        <w:tab w:val="center" w:pos="4153" w:leader="none"/>
        <w:tab w:val="right" w:pos="8306" w:leader="none"/>
      </w:tabs>
    </w:pPr>
    <w:rPr>
      <w:sz w:val="18"/>
      <w:szCs w:val="18"/>
    </w:rPr>
  </w:style>
  <w:style w:type="character" w:styleId="725">
    <w:name w:val="页脚 字符"/>
    <w:next w:val="725"/>
    <w:link w:val="724"/>
    <w:uiPriority w:val="99"/>
    <w:rPr>
      <w:rFonts w:ascii="Calibri" w:hAnsi="Calibri"/>
      <w:sz w:val="18"/>
      <w:szCs w:val="18"/>
    </w:rPr>
  </w:style>
  <w:style w:type="paragraph" w:styleId="726">
    <w:name w:val="寄信人地址"/>
    <w:basedOn w:val="694"/>
    <w:next w:val="726"/>
    <w:link w:val="694"/>
    <w:qFormat/>
    <w:rPr>
      <w:rFonts w:ascii="Arial" w:hAnsi="Arial" w:cs="Arial"/>
      <w:szCs w:val="20"/>
    </w:rPr>
  </w:style>
  <w:style w:type="paragraph" w:styleId="727">
    <w:name w:val="页眉"/>
    <w:basedOn w:val="694"/>
    <w:next w:val="727"/>
    <w:link w:val="728"/>
    <w:uiPriority w:val="99"/>
    <w:unhideWhenUsed/>
    <w:pPr>
      <w:jc w:val="center"/>
      <w:tabs>
        <w:tab w:val="center" w:pos="4153" w:leader="none"/>
        <w:tab w:val="right" w:pos="8306" w:leader="none"/>
      </w:tabs>
      <w:pBdr>
        <w:bottom w:val="single" w:color="000000" w:sz="6" w:space="1"/>
      </w:pBdr>
    </w:pPr>
    <w:rPr>
      <w:sz w:val="18"/>
      <w:szCs w:val="18"/>
    </w:rPr>
  </w:style>
  <w:style w:type="character" w:styleId="728">
    <w:name w:val="页眉 字符"/>
    <w:next w:val="728"/>
    <w:link w:val="727"/>
    <w:uiPriority w:val="99"/>
    <w:rPr>
      <w:rFonts w:ascii="Calibri" w:hAnsi="Calibri"/>
      <w:sz w:val="18"/>
      <w:szCs w:val="18"/>
    </w:rPr>
  </w:style>
  <w:style w:type="paragraph" w:styleId="729">
    <w:name w:val="目录 1"/>
    <w:basedOn w:val="694"/>
    <w:next w:val="694"/>
    <w:link w:val="694"/>
    <w:uiPriority w:val="39"/>
    <w:unhideWhenUsed/>
  </w:style>
  <w:style w:type="paragraph" w:styleId="730">
    <w:name w:val="目录 2"/>
    <w:basedOn w:val="694"/>
    <w:next w:val="694"/>
    <w:link w:val="694"/>
    <w:uiPriority w:val="39"/>
    <w:unhideWhenUsed/>
    <w:pPr>
      <w:ind w:left="420"/>
    </w:pPr>
  </w:style>
  <w:style w:type="paragraph" w:styleId="731">
    <w:name w:val="普通(网站)"/>
    <w:basedOn w:val="694"/>
    <w:next w:val="720"/>
    <w:link w:val="694"/>
    <w:uiPriority w:val="99"/>
    <w:qFormat/>
    <w:pPr>
      <w:jc w:val="left"/>
      <w:spacing w:beforeAutospacing="1" w:afterAutospacing="1"/>
    </w:pPr>
    <w:rPr>
      <w:sz w:val="24"/>
    </w:rPr>
  </w:style>
  <w:style w:type="paragraph" w:styleId="732">
    <w:name w:val="标题"/>
    <w:basedOn w:val="694"/>
    <w:next w:val="694"/>
    <w:link w:val="694"/>
    <w:qFormat/>
    <w:pPr>
      <w:jc w:val="center"/>
      <w:spacing w:before="240" w:after="60"/>
      <w:outlineLvl w:val="0"/>
    </w:pPr>
    <w:rPr>
      <w:rFonts w:ascii="等线 Light" w:hAnsi="等线 Light"/>
      <w:b/>
      <w:bCs/>
      <w:sz w:val="32"/>
      <w:szCs w:val="32"/>
    </w:rPr>
  </w:style>
  <w:style w:type="paragraph" w:styleId="733">
    <w:name w:val="批注主题"/>
    <w:basedOn w:val="716"/>
    <w:next w:val="716"/>
    <w:link w:val="734"/>
    <w:uiPriority w:val="99"/>
    <w:unhideWhenUsed/>
    <w:rPr>
      <w:b/>
      <w:bCs/>
    </w:rPr>
  </w:style>
  <w:style w:type="character" w:styleId="734">
    <w:name w:val="批注主题 字符"/>
    <w:next w:val="734"/>
    <w:link w:val="733"/>
    <w:uiPriority w:val="99"/>
    <w:semiHidden/>
    <w:rPr>
      <w:rFonts w:ascii="Calibri" w:hAnsi="Calibri"/>
      <w:b/>
      <w:bCs/>
      <w:sz w:val="21"/>
      <w:szCs w:val="22"/>
    </w:rPr>
  </w:style>
  <w:style w:type="paragraph" w:styleId="735">
    <w:name w:val="正文首行缩进"/>
    <w:basedOn w:val="718"/>
    <w:next w:val="735"/>
    <w:link w:val="694"/>
    <w:uiPriority w:val="99"/>
    <w:qFormat/>
    <w:pPr>
      <w:ind w:firstLine="200"/>
      <w:spacing w:line="360" w:lineRule="auto"/>
    </w:pPr>
    <w:rPr>
      <w:sz w:val="24"/>
    </w:rPr>
  </w:style>
  <w:style w:type="paragraph" w:styleId="736">
    <w:name w:val="正文首行缩进 2"/>
    <w:basedOn w:val="719"/>
    <w:next w:val="736"/>
    <w:link w:val="694"/>
    <w:uiPriority w:val="99"/>
    <w:unhideWhenUsed/>
    <w:pPr>
      <w:ind w:left="420" w:firstLine="420"/>
      <w:spacing w:after="120" w:line="240" w:lineRule="auto"/>
    </w:pPr>
    <w:rPr>
      <w:sz w:val="21"/>
    </w:rPr>
  </w:style>
  <w:style w:type="table" w:styleId="737">
    <w:name w:val="网格型"/>
    <w:basedOn w:val="705"/>
    <w:next w:val="737"/>
    <w:link w:val="694"/>
    <w:uiPriority w:val="99"/>
    <w:qFormat/>
    <w:rPr>
      <w:rFonts w:ascii="Times New Roman" w:hAnsi="Times New Roman" w:eastAsia="宋体" w:cs="Times New Roman"/>
    </w:rPr>
    <w:tblPr/>
  </w:style>
  <w:style w:type="character" w:styleId="738">
    <w:name w:val="要点"/>
    <w:next w:val="738"/>
    <w:link w:val="694"/>
    <w:uiPriority w:val="22"/>
    <w:qFormat/>
    <w:rPr>
      <w:b/>
      <w:bCs/>
    </w:rPr>
  </w:style>
  <w:style w:type="character" w:styleId="739">
    <w:name w:val="强调"/>
    <w:next w:val="739"/>
    <w:link w:val="694"/>
    <w:qFormat/>
    <w:rPr>
      <w:i/>
    </w:rPr>
  </w:style>
  <w:style w:type="character" w:styleId="740">
    <w:name w:val="超链接"/>
    <w:next w:val="740"/>
    <w:link w:val="694"/>
    <w:uiPriority w:val="99"/>
    <w:unhideWhenUsed/>
    <w:rPr>
      <w:color w:val="467886"/>
      <w:u w:val="single"/>
    </w:rPr>
  </w:style>
  <w:style w:type="character" w:styleId="741">
    <w:name w:val="批注引用"/>
    <w:next w:val="741"/>
    <w:link w:val="694"/>
    <w:uiPriority w:val="99"/>
    <w:unhideWhenUsed/>
    <w:rPr>
      <w:sz w:val="21"/>
      <w:szCs w:val="21"/>
    </w:rPr>
  </w:style>
  <w:style w:type="character" w:styleId="742">
    <w:name w:val="默认段落字体11"/>
    <w:next w:val="742"/>
    <w:link w:val="694"/>
    <w:uiPriority w:val="99"/>
    <w:qFormat/>
    <w:rPr>
      <w:rFonts w:ascii="Calibri" w:hAnsi="Calibri"/>
      <w:sz w:val="21"/>
      <w:szCs w:val="22"/>
      <w:lang w:val="en-US" w:eastAsia="zh-CN" w:bidi="ar-SA"/>
    </w:rPr>
  </w:style>
  <w:style w:type="character" w:styleId="743">
    <w:name w:val="默认段落字体1"/>
    <w:next w:val="743"/>
    <w:link w:val="694"/>
    <w:semiHidden/>
    <w:qFormat/>
    <w:rPr>
      <w:rFonts w:ascii="Calibri" w:hAnsi="Calibri"/>
      <w:sz w:val="21"/>
      <w:szCs w:val="22"/>
      <w:lang w:val="en-US" w:eastAsia="zh-CN" w:bidi="ar-SA"/>
    </w:rPr>
  </w:style>
  <w:style w:type="paragraph" w:styleId="744">
    <w:name w:val="TOAHeading1"/>
    <w:basedOn w:val="694"/>
    <w:next w:val="694"/>
    <w:link w:val="694"/>
    <w:qFormat/>
    <w:pPr>
      <w:spacing w:before="120"/>
    </w:pPr>
    <w:rPr>
      <w:rFonts w:ascii="Arial" w:hAnsi="Arial"/>
      <w:sz w:val="24"/>
      <w:szCs w:val="20"/>
    </w:rPr>
  </w:style>
  <w:style w:type="paragraph" w:styleId="745">
    <w:name w:val="首行缩进"/>
    <w:basedOn w:val="694"/>
    <w:next w:val="745"/>
    <w:link w:val="694"/>
    <w:qFormat/>
    <w:pPr>
      <w:ind w:firstLine="480"/>
      <w:jc w:val="left"/>
      <w:spacing w:line="360" w:lineRule="auto"/>
    </w:pPr>
    <w:rPr>
      <w:rFonts w:ascii="宋体" w:hAnsi="宋体"/>
      <w:sz w:val="24"/>
    </w:rPr>
  </w:style>
  <w:style w:type="paragraph" w:styleId="746">
    <w:name w:val="纯文本2"/>
    <w:basedOn w:val="694"/>
    <w:next w:val="746"/>
    <w:link w:val="694"/>
    <w:qFormat/>
    <w:pPr>
      <w:ind w:firstLine="200"/>
      <w:spacing w:line="360" w:lineRule="auto"/>
    </w:pPr>
    <w:rPr>
      <w:rFonts w:ascii="宋体" w:hAnsi="Courier New"/>
      <w:sz w:val="20"/>
      <w:szCs w:val="20"/>
    </w:rPr>
  </w:style>
  <w:style w:type="paragraph" w:styleId="747">
    <w:name w:val="Normal_18"/>
    <w:next w:val="747"/>
    <w:link w:val="694"/>
    <w:qFormat/>
    <w:rPr>
      <w:rFonts w:eastAsia="Times New Roman"/>
      <w:sz w:val="24"/>
      <w:szCs w:val="24"/>
      <w:lang w:bidi="ar-SA"/>
    </w:rPr>
  </w:style>
  <w:style w:type="paragraph" w:styleId="748">
    <w:name w:val="Normal_0_3"/>
    <w:next w:val="748"/>
    <w:link w:val="694"/>
    <w:qFormat/>
    <w:rPr>
      <w:rFonts w:eastAsia="Times New Roman"/>
      <w:sz w:val="24"/>
      <w:szCs w:val="24"/>
      <w:lang w:bidi="ar-SA"/>
    </w:rPr>
  </w:style>
  <w:style w:type="paragraph" w:styleId="749">
    <w:name w:val="Normal_0_4"/>
    <w:next w:val="749"/>
    <w:link w:val="694"/>
    <w:qFormat/>
    <w:rPr>
      <w:rFonts w:eastAsia="Times New Roman"/>
      <w:sz w:val="24"/>
      <w:szCs w:val="24"/>
      <w:lang w:val="en-US" w:eastAsia="zh-CN" w:bidi="ar-SA"/>
    </w:rPr>
  </w:style>
  <w:style w:type="paragraph" w:styleId="750">
    <w:name w:val="Normal_21"/>
    <w:next w:val="750"/>
    <w:link w:val="694"/>
    <w:qFormat/>
    <w:rPr>
      <w:rFonts w:eastAsia="Times New Roman"/>
      <w:sz w:val="24"/>
      <w:szCs w:val="24"/>
      <w:lang w:bidi="ar-SA"/>
    </w:rPr>
  </w:style>
  <w:style w:type="paragraph" w:styleId="751">
    <w:name w:val="修订"/>
    <w:next w:val="751"/>
    <w:link w:val="694"/>
    <w:uiPriority w:val="99"/>
    <w:semiHidden/>
    <w:rPr>
      <w:rFonts w:ascii="Calibri" w:hAnsi="Calibri"/>
      <w:sz w:val="21"/>
      <w:szCs w:val="22"/>
      <w:lang w:val="en-US" w:eastAsia="zh-CN" w:bidi="ar-SA"/>
    </w:rPr>
  </w:style>
  <w:style w:type="paragraph" w:styleId="752">
    <w:name w:val="Normal_0_0"/>
    <w:next w:val="752"/>
    <w:link w:val="694"/>
    <w:qFormat/>
    <w:rPr>
      <w:rFonts w:eastAsia="Times New Roman"/>
      <w:sz w:val="24"/>
      <w:szCs w:val="24"/>
      <w:lang w:val="en-US" w:eastAsia="zh-CN" w:bidi="ar-SA"/>
    </w:rPr>
  </w:style>
  <w:style w:type="paragraph" w:styleId="753">
    <w:name w:val="Normal_13"/>
    <w:next w:val="754"/>
    <w:link w:val="694"/>
    <w:qFormat/>
    <w:rPr>
      <w:rFonts w:eastAsia="Times New Roman"/>
      <w:sz w:val="24"/>
      <w:szCs w:val="24"/>
      <w:lang w:val="en-US" w:eastAsia="zh-CN" w:bidi="ar-SA"/>
    </w:rPr>
  </w:style>
  <w:style w:type="paragraph" w:styleId="754">
    <w:name w:val="首行缩进_0"/>
    <w:basedOn w:val="755"/>
    <w:next w:val="754"/>
    <w:link w:val="694"/>
    <w:qFormat/>
    <w:pPr>
      <w:ind w:firstLine="480"/>
      <w:jc w:val="left"/>
      <w:spacing w:line="360" w:lineRule="auto"/>
    </w:pPr>
    <w:rPr>
      <w:rFonts w:ascii="宋体" w:hAnsi="宋体"/>
      <w:sz w:val="24"/>
    </w:rPr>
  </w:style>
  <w:style w:type="paragraph" w:styleId="755">
    <w:name w:val="Normal_0"/>
    <w:next w:val="755"/>
    <w:link w:val="694"/>
    <w:qFormat/>
    <w:rPr>
      <w:rFonts w:eastAsia="Times New Roman"/>
      <w:sz w:val="24"/>
      <w:szCs w:val="24"/>
      <w:lang w:val="en-US" w:eastAsia="zh-CN" w:bidi="ar-SA"/>
    </w:rPr>
  </w:style>
  <w:style w:type="paragraph" w:styleId="756">
    <w:name w:val="Normal_0_5"/>
    <w:next w:val="756"/>
    <w:link w:val="694"/>
    <w:qFormat/>
    <w:rPr>
      <w:rFonts w:eastAsia="Times New Roman"/>
      <w:sz w:val="24"/>
      <w:szCs w:val="24"/>
      <w:lang w:bidi="ar-SA"/>
    </w:rPr>
  </w:style>
  <w:style w:type="paragraph" w:styleId="757">
    <w:name w:val="正文文本缩进1"/>
    <w:next w:val="758"/>
    <w:link w:val="694"/>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758">
    <w:name w:val="寄信人地址1"/>
    <w:next w:val="758"/>
    <w:link w:val="694"/>
    <w:qFormat/>
    <w:pPr>
      <w:jc w:val="both"/>
      <w:widowControl w:val="off"/>
    </w:pPr>
    <w:rPr>
      <w:rFonts w:ascii="Arial" w:hAnsi="Arial" w:eastAsia="楷体_GB2312"/>
      <w:sz w:val="26"/>
      <w:lang w:val="en-US" w:eastAsia="zh-CN" w:bidi="ar-SA"/>
    </w:rPr>
  </w:style>
  <w:style w:type="paragraph" w:styleId="759">
    <w:name w:val="Normal_0_2"/>
    <w:next w:val="759"/>
    <w:link w:val="694"/>
    <w:qFormat/>
    <w:rPr>
      <w:rFonts w:eastAsia="Times New Roman"/>
      <w:sz w:val="24"/>
      <w:szCs w:val="24"/>
      <w:lang w:bidi="ar-SA"/>
    </w:rPr>
  </w:style>
  <w:style w:type="paragraph" w:styleId="760">
    <w:name w:val="Normal_17"/>
    <w:next w:val="760"/>
    <w:link w:val="694"/>
    <w:qFormat/>
    <w:rPr>
      <w:rFonts w:eastAsia="Times New Roman"/>
      <w:sz w:val="24"/>
      <w:szCs w:val="24"/>
      <w:lang w:bidi="ar-SA"/>
    </w:rPr>
  </w:style>
  <w:style w:type="paragraph" w:styleId="761">
    <w:name w:val="Normal_0_0_0"/>
    <w:next w:val="761"/>
    <w:link w:val="694"/>
    <w:qFormat/>
    <w:rPr>
      <w:rFonts w:eastAsia="Times New Roman"/>
      <w:sz w:val="24"/>
      <w:szCs w:val="24"/>
      <w:lang w:bidi="ar-SA"/>
    </w:rPr>
  </w:style>
  <w:style w:type="paragraph" w:styleId="762">
    <w:name w:val="Normal_15"/>
    <w:next w:val="762"/>
    <w:link w:val="694"/>
    <w:qFormat/>
    <w:rPr>
      <w:rFonts w:eastAsia="Times New Roman"/>
      <w:sz w:val="24"/>
      <w:szCs w:val="24"/>
      <w:lang w:bidi="ar-SA"/>
    </w:rPr>
  </w:style>
  <w:style w:type="paragraph" w:styleId="763">
    <w:name w:val="列出段落"/>
    <w:basedOn w:val="694"/>
    <w:next w:val="763"/>
    <w:link w:val="694"/>
    <w:uiPriority w:val="34"/>
    <w:qFormat/>
    <w:pPr>
      <w:ind w:firstLine="420"/>
    </w:pPr>
  </w:style>
  <w:style w:type="paragraph" w:styleId="764">
    <w:name w:val="Normal_12"/>
    <w:next w:val="754"/>
    <w:link w:val="694"/>
    <w:qFormat/>
    <w:pPr>
      <w:jc w:val="both"/>
      <w:widowControl w:val="off"/>
    </w:pPr>
    <w:rPr>
      <w:sz w:val="21"/>
      <w:szCs w:val="24"/>
      <w:lang w:val="en-US" w:eastAsia="zh-CN" w:bidi="ar-SA"/>
    </w:rPr>
  </w:style>
  <w:style w:type="paragraph" w:styleId="765">
    <w:name w:val="无间隔"/>
    <w:next w:val="765"/>
    <w:link w:val="694"/>
    <w:uiPriority w:val="1"/>
    <w:qFormat/>
    <w:pPr>
      <w:jc w:val="both"/>
      <w:widowControl w:val="off"/>
    </w:pPr>
    <w:rPr>
      <w:rFonts w:ascii="Calibri" w:hAnsi="Calibri"/>
      <w:sz w:val="21"/>
      <w:szCs w:val="21"/>
      <w:lang w:val="en-US" w:eastAsia="zh-CN" w:bidi="ar-SA"/>
    </w:rPr>
  </w:style>
  <w:style w:type="paragraph" w:styleId="766">
    <w:name w:val="正文（深信服科技）"/>
    <w:basedOn w:val="694"/>
    <w:next w:val="766"/>
    <w:link w:val="694"/>
    <w:qFormat/>
    <w:pPr>
      <w:ind w:firstLine="480"/>
      <w:spacing w:line="360" w:lineRule="auto"/>
      <w:widowControl/>
    </w:pPr>
    <w:rPr>
      <w:rFonts w:ascii="Times New Roman" w:hAnsi="Times New Roman" w:eastAsia="宋体" w:cs="Times New Roman"/>
      <w:sz w:val="24"/>
      <w:szCs w:val="24"/>
    </w:rPr>
  </w:style>
  <w:style w:type="paragraph" w:styleId="767">
    <w:name w:val="列表段落1"/>
    <w:basedOn w:val="694"/>
    <w:next w:val="767"/>
    <w:link w:val="694"/>
    <w:qFormat/>
    <w:pPr>
      <w:ind w:left="425" w:hanging="425"/>
      <w:spacing w:before="100" w:beforeAutospacing="1" w:after="100" w:afterAutospacing="1" w:line="440" w:lineRule="exact"/>
    </w:pPr>
    <w:rPr>
      <w:rFonts w:ascii="宋体" w:hAnsi="宋体" w:cs="微软雅黑"/>
    </w:rPr>
  </w:style>
  <w:style w:type="character" w:styleId="768">
    <w:name w:val="默认段落字体12"/>
    <w:next w:val="768"/>
    <w:link w:val="694"/>
    <w:uiPriority w:val="1"/>
    <w:unhideWhenUsed/>
    <w:qFormat/>
  </w:style>
  <w:style w:type="paragraph" w:styleId="769">
    <w:name w:val="正文 A"/>
    <w:next w:val="770"/>
    <w:link w:val="694"/>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770">
    <w:name w:val="段"/>
    <w:next w:val="769"/>
    <w:link w:val="694"/>
    <w:qFormat/>
    <w:pPr>
      <w:ind w:firstLine="200"/>
      <w:jc w:val="both"/>
    </w:pPr>
    <w:rPr>
      <w:rFonts w:ascii="宋体" w:eastAsia="Times New Roman"/>
      <w:sz w:val="21"/>
      <w:szCs w:val="22"/>
      <w:lang w:val="en-US" w:eastAsia="zh-CN" w:bidi="ar-SA"/>
    </w:rPr>
  </w:style>
  <w:style w:type="paragraph" w:styleId="771">
    <w:name w:val="Normal_18_0"/>
    <w:next w:val="771"/>
    <w:link w:val="694"/>
    <w:qFormat/>
    <w:rPr>
      <w:rFonts w:eastAsia="Times New Roman"/>
      <w:sz w:val="24"/>
      <w:szCs w:val="24"/>
      <w:lang w:val="en-US" w:eastAsia="zh-CN" w:bidi="ar-SA"/>
    </w:rPr>
  </w:style>
  <w:style w:type="paragraph" w:styleId="772">
    <w:name w:val="Normal_28"/>
    <w:next w:val="772"/>
    <w:link w:val="694"/>
    <w:uiPriority w:val="99"/>
    <w:qFormat/>
    <w:rPr>
      <w:sz w:val="24"/>
      <w:szCs w:val="24"/>
      <w:lang w:val="en-US" w:eastAsia="zh-CN" w:bidi="ar-SA"/>
    </w:rPr>
  </w:style>
  <w:style w:type="paragraph" w:styleId="773">
    <w:name w:val="Normal_29"/>
    <w:next w:val="773"/>
    <w:link w:val="694"/>
    <w:uiPriority w:val="99"/>
    <w:qFormat/>
    <w:rPr>
      <w:sz w:val="24"/>
      <w:szCs w:val="24"/>
      <w:lang w:val="en-US" w:eastAsia="zh-CN" w:bidi="ar-SA"/>
    </w:rPr>
  </w:style>
  <w:style w:type="paragraph" w:styleId="774">
    <w:name w:val="正文文本11"/>
    <w:basedOn w:val="694"/>
    <w:next w:val="774"/>
    <w:link w:val="694"/>
    <w:uiPriority w:val="99"/>
    <w:qFormat/>
    <w:rPr>
      <w:rFonts w:ascii="楷体_GB2312" w:hAnsi="宋体" w:eastAsia="楷体_GB2312"/>
      <w:sz w:val="28"/>
      <w:szCs w:val="28"/>
    </w:rPr>
  </w:style>
  <w:style w:type="paragraph" w:styleId="775">
    <w:name w:val="普通(网站)11"/>
    <w:next w:val="775"/>
    <w:link w:val="694"/>
    <w:uiPriority w:val="99"/>
    <w:qFormat/>
    <w:pPr>
      <w:jc w:val="left"/>
      <w:spacing w:before="100" w:beforeAutospacing="1" w:after="100" w:afterAutospacing="1"/>
      <w:widowControl/>
    </w:pPr>
    <w:rPr>
      <w:rFonts w:ascii="宋体" w:hAnsi="宋体" w:eastAsia="宋体" w:cs="Times New Roman"/>
      <w:sz w:val="24"/>
      <w:szCs w:val="22"/>
      <w:lang w:val="en-US" w:eastAsia="zh-CN" w:bidi="ar-SA"/>
    </w:rPr>
  </w:style>
  <w:style w:type="paragraph" w:styleId="776">
    <w:name w:val="标题 31"/>
    <w:basedOn w:val="694"/>
    <w:next w:val="694"/>
    <w:link w:val="694"/>
    <w:uiPriority w:val="9"/>
    <w:unhideWhenUsed/>
    <w:qFormat/>
    <w:pPr>
      <w:keepLines/>
      <w:keepNext/>
      <w:spacing w:before="320" w:after="200"/>
      <w:outlineLvl w:val="2"/>
    </w:pPr>
    <w:rPr>
      <w:rFonts w:ascii="Arial" w:hAnsi="Arial" w:eastAsia="Arial" w:cs="Arial"/>
      <w:sz w:val="30"/>
      <w:szCs w:val="30"/>
    </w:rPr>
  </w:style>
  <w:style w:type="paragraph" w:styleId="777">
    <w:name w:val="Normal_0_0_0_0"/>
    <w:next w:val="777"/>
    <w:link w:val="694"/>
    <w:qFormat/>
    <w:rPr>
      <w:rFonts w:ascii="Times New Roman" w:hAnsi="Times New Roman" w:eastAsia="Times New Roman" w:cs="Times New Roman"/>
      <w:sz w:val="24"/>
      <w:szCs w:val="24"/>
      <w:lang w:val="en-US" w:eastAsia="zh-CN" w:bidi="ar-SA"/>
    </w:rPr>
  </w:style>
  <w:style w:type="paragraph" w:styleId="778">
    <w:name w:val="Normal_2_0"/>
    <w:next w:val="778"/>
    <w:link w:val="694"/>
    <w:qFormat/>
    <w:rPr>
      <w:rFonts w:ascii="Times New Roman" w:hAnsi="Times New Roman" w:eastAsia="Times New Roman" w:cs="Times New Roman"/>
      <w:sz w:val="24"/>
      <w:szCs w:val="24"/>
    </w:rPr>
  </w:style>
  <w:style w:type="paragraph" w:styleId="779">
    <w:name w:val="Normal_5_0"/>
    <w:next w:val="779"/>
    <w:link w:val="694"/>
    <w:qFormat/>
    <w:rPr>
      <w:rFonts w:ascii="Times New Roman" w:hAnsi="Times New Roman" w:eastAsia="Times New Roman" w:cs="Times New Roman"/>
      <w:sz w:val="24"/>
      <w:szCs w:val="24"/>
    </w:rPr>
  </w:style>
  <w:style w:type="character" w:styleId="18745" w:default="1">
    <w:name w:val="Default Paragraph Font"/>
    <w:uiPriority w:val="1"/>
    <w:semiHidden/>
    <w:unhideWhenUsed/>
  </w:style>
  <w:style w:type="numbering" w:styleId="18746" w:default="1">
    <w:name w:val="No List"/>
    <w:uiPriority w:val="99"/>
    <w:semiHidden/>
    <w:unhideWhenUsed/>
  </w:style>
  <w:style w:type="table" w:styleId="187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吴张轶</cp:lastModifiedBy>
  <cp:revision>3</cp:revision>
  <dcterms:created xsi:type="dcterms:W3CDTF">2025-10-11T07:00:00Z</dcterms:created>
  <dcterms:modified xsi:type="dcterms:W3CDTF">2026-11-02T08:04:56Z</dcterms:modified>
</cp:coreProperties>
</file>