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36"/>
          <w:szCs w:val="16"/>
        </w:rPr>
      </w:pPr>
      <w:r>
        <w:rPr>
          <w:rFonts w:ascii="宋体" w:hAnsi="宋体"/>
          <w:color w:val="000000"/>
          <w:sz w:val="36"/>
          <w:szCs w:val="16"/>
        </w:rPr>
      </w:r>
      <w:r/>
    </w:p>
    <w:p>
      <w:pPr>
        <w:jc w:val="center"/>
        <w:spacing w:line="360" w:lineRule="auto"/>
        <w:rPr>
          <w:rFonts w:ascii="宋体" w:hAnsi="宋体"/>
          <w:color w:val="000000"/>
          <w:sz w:val="36"/>
          <w:szCs w:val="16"/>
        </w:rPr>
      </w:pPr>
      <w:r>
        <w:rPr>
          <w:rFonts w:ascii="宋体" w:hAnsi="宋体"/>
          <w:color w:val="000000"/>
          <w:sz w:val="36"/>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w:t>
      </w:r>
      <w:r>
        <w:rPr>
          <w:rFonts w:ascii="宋体" w:hAnsi="宋体"/>
          <w:sz w:val="32"/>
          <w:szCs w:val="32"/>
        </w:rPr>
        <w:t xml:space="preserve">63</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45"/>
      <w:r/>
      <w:bookmarkStart w:id="2" w:name="OLE_LINK44"/>
      <w:r>
        <w:rPr>
          <w:rFonts w:ascii="宋体" w:hAnsi="宋体"/>
          <w:color w:val="000000"/>
          <w:sz w:val="32"/>
          <w:szCs w:val="32"/>
        </w:rPr>
        <w:t xml:space="preserve">202</w:t>
      </w:r>
      <w:r>
        <w:rPr>
          <w:rFonts w:ascii="宋体" w:hAnsi="宋体"/>
          <w:color w:val="000000"/>
          <w:sz w:val="32"/>
          <w:szCs w:val="32"/>
        </w:rPr>
        <w:t xml:space="preserve">6</w:t>
      </w:r>
      <w:r>
        <w:rPr>
          <w:rFonts w:hint="eastAsia" w:ascii="宋体" w:hAnsi="宋体"/>
          <w:color w:val="000000"/>
          <w:sz w:val="32"/>
          <w:szCs w:val="32"/>
        </w:rPr>
        <w:t xml:space="preserve">年度政</w:t>
      </w:r>
      <w:r>
        <w:rPr>
          <w:rFonts w:hint="eastAsia" w:ascii="宋体" w:hAnsi="宋体"/>
          <w:sz w:val="32"/>
          <w:szCs w:val="32"/>
        </w:rPr>
        <w:t xml:space="preserve">务</w:t>
      </w:r>
      <w:r>
        <w:rPr>
          <w:rFonts w:ascii="宋体" w:hAnsi="宋体"/>
          <w:sz w:val="32"/>
          <w:szCs w:val="32"/>
        </w:rPr>
        <w:t xml:space="preserve">信息化项目造价服务项目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ind w:left="1600" w:hanging="1600"/>
        <w:jc w:val="left"/>
        <w:spacing w:line="360" w:lineRule="auto"/>
        <w:rPr>
          <w:rFonts w:ascii="宋体" w:hAnsi="宋体"/>
          <w:sz w:val="32"/>
          <w:szCs w:val="32"/>
        </w:rPr>
      </w:pPr>
      <w:r>
        <w:rPr>
          <w:rFonts w:ascii="宋体" w:hAnsi="宋体"/>
          <w:sz w:val="32"/>
          <w:szCs w:val="32"/>
        </w:rPr>
        <w:t xml:space="preserve">采购单位：</w:t>
      </w:r>
      <w:bookmarkStart w:id="3" w:name="OLE_LINK47"/>
      <w:r/>
      <w:bookmarkStart w:id="4" w:name="OLE_LINK46"/>
      <w:r>
        <w:rPr>
          <w:rFonts w:hint="eastAsia" w:ascii="宋体" w:hAnsi="宋体"/>
          <w:sz w:val="32"/>
          <w:szCs w:val="32"/>
        </w:rPr>
        <w:t xml:space="preserve">昆山市数据局</w:t>
      </w:r>
      <w:bookmarkEnd w:id="3"/>
      <w:r/>
      <w:bookmarkEnd w:id="4"/>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采购代理机构：苏州市公共资源交易中心昆山分中心（昆山市政府集中采购中心）</w:t>
      </w:r>
      <w:bookmarkStart w:id="5" w:name="_GoBack"/>
      <w:r/>
      <w:bookmarkEnd w:id="5"/>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6年</w:t>
      </w:r>
      <w:r>
        <w:rPr>
          <w:rFonts w:ascii="宋体" w:hAnsi="宋体"/>
          <w:color w:val="000000"/>
          <w:sz w:val="32"/>
          <w:szCs w:val="32"/>
        </w:rPr>
        <w:t xml:space="preserve">10</w:t>
      </w:r>
      <w:r>
        <w:rPr>
          <w:rFonts w:ascii="宋体" w:hAnsi="宋体"/>
          <w:color w:val="000000"/>
          <w:sz w:val="32"/>
          <w:szCs w:val="32"/>
        </w:rPr>
        <w:t xml:space="preserve">月</w:t>
      </w:r>
      <w:r/>
    </w:p>
    <w:p>
      <w:pPr>
        <w:pStyle w:val="1103"/>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16"/>
        <w:spacing w:line="360" w:lineRule="auto"/>
        <w:tabs>
          <w:tab w:val="right" w:pos="8890" w:leader="dot"/>
        </w:tabs>
        <w:rPr>
          <w:rFonts w:ascii="宋体" w:hAnsi="宋体" w:cstheme="minorBidi"/>
          <w:sz w:val="32"/>
          <w:szCs w:val="32"/>
        </w:rPr>
      </w:pPr>
      <w:r>
        <w:rPr>
          <w:rStyle w:val="843"/>
          <w:rFonts w:ascii="宋体" w:hAnsi="宋体"/>
          <w:bCs/>
          <w:sz w:val="32"/>
          <w:szCs w:val="32"/>
        </w:rPr>
        <w:fldChar w:fldCharType="begin"/>
      </w:r>
      <w:r>
        <w:rPr>
          <w:rStyle w:val="843"/>
          <w:rFonts w:ascii="宋体" w:hAnsi="宋体"/>
          <w:sz w:val="32"/>
          <w:szCs w:val="32"/>
        </w:rPr>
        <w:instrText xml:space="preserve"> TOC \o "1-1" \h \z \u </w:instrText>
      </w:r>
      <w:r>
        <w:rPr>
          <w:rStyle w:val="843"/>
          <w:rFonts w:ascii="宋体" w:hAnsi="宋体"/>
          <w:bCs/>
          <w:sz w:val="32"/>
          <w:szCs w:val="32"/>
        </w:rPr>
        <w:fldChar w:fldCharType="separate"/>
      </w:r>
      <w:hyperlink w:tooltip="#_Toc160626425" w:anchor="_Toc160626425" w:history="1">
        <w:r>
          <w:rPr>
            <w:rStyle w:val="843"/>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w:t>
        </w:r>
        <w:r>
          <w:rPr>
            <w:rFonts w:ascii="宋体" w:hAnsi="宋体"/>
            <w:sz w:val="32"/>
            <w:szCs w:val="32"/>
          </w:rPr>
          <w:fldChar w:fldCharType="end"/>
        </w:r>
      </w:hyperlink>
      <w:r/>
      <w:r/>
    </w:p>
    <w:p>
      <w:pPr>
        <w:pStyle w:val="816"/>
        <w:spacing w:line="360" w:lineRule="auto"/>
        <w:tabs>
          <w:tab w:val="right" w:pos="8890" w:leader="dot"/>
        </w:tabs>
        <w:rPr>
          <w:rFonts w:ascii="宋体" w:hAnsi="宋体" w:cstheme="minorBidi"/>
          <w:sz w:val="32"/>
          <w:szCs w:val="32"/>
        </w:rPr>
      </w:pPr>
      <w:r/>
      <w:hyperlink w:tooltip="#_Toc160626426" w:anchor="_Toc160626426" w:history="1">
        <w:r>
          <w:rPr>
            <w:rStyle w:val="843"/>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w:t>
        </w:r>
        <w:r>
          <w:rPr>
            <w:rFonts w:ascii="宋体" w:hAnsi="宋体"/>
            <w:sz w:val="32"/>
            <w:szCs w:val="32"/>
          </w:rPr>
          <w:fldChar w:fldCharType="end"/>
        </w:r>
      </w:hyperlink>
      <w:r/>
      <w:r/>
    </w:p>
    <w:p>
      <w:pPr>
        <w:pStyle w:val="816"/>
        <w:spacing w:line="360" w:lineRule="auto"/>
        <w:tabs>
          <w:tab w:val="right" w:pos="8890" w:leader="dot"/>
        </w:tabs>
        <w:rPr>
          <w:rFonts w:ascii="宋体" w:hAnsi="宋体" w:cstheme="minorBidi"/>
          <w:sz w:val="32"/>
          <w:szCs w:val="32"/>
        </w:rPr>
      </w:pPr>
      <w:r/>
      <w:hyperlink w:tooltip="#_Toc160626427" w:anchor="_Toc160626427" w:history="1">
        <w:r>
          <w:rPr>
            <w:rStyle w:val="843"/>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15</w:t>
        </w:r>
        <w:r>
          <w:rPr>
            <w:rFonts w:ascii="宋体" w:hAnsi="宋体"/>
            <w:sz w:val="32"/>
            <w:szCs w:val="32"/>
          </w:rPr>
          <w:fldChar w:fldCharType="end"/>
        </w:r>
      </w:hyperlink>
      <w:r/>
      <w:r/>
    </w:p>
    <w:p>
      <w:pPr>
        <w:pStyle w:val="816"/>
        <w:spacing w:line="360" w:lineRule="auto"/>
        <w:tabs>
          <w:tab w:val="right" w:pos="8890" w:leader="dot"/>
        </w:tabs>
        <w:rPr>
          <w:rFonts w:ascii="宋体" w:hAnsi="宋体" w:cstheme="minorBidi"/>
          <w:sz w:val="32"/>
          <w:szCs w:val="32"/>
        </w:rPr>
      </w:pPr>
      <w:r/>
      <w:hyperlink w:tooltip="#_Toc160626428" w:anchor="_Toc160626428" w:history="1">
        <w:r>
          <w:rPr>
            <w:rStyle w:val="843"/>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816"/>
        <w:spacing w:line="360" w:lineRule="auto"/>
        <w:tabs>
          <w:tab w:val="right" w:pos="8890" w:leader="dot"/>
        </w:tabs>
        <w:rPr>
          <w:rFonts w:ascii="宋体" w:hAnsi="宋体" w:cstheme="minorBidi"/>
          <w:sz w:val="32"/>
          <w:szCs w:val="32"/>
        </w:rPr>
      </w:pPr>
      <w:r/>
      <w:hyperlink w:tooltip="#_Toc160626429" w:anchor="_Toc160626429" w:history="1">
        <w:r>
          <w:rPr>
            <w:rStyle w:val="843"/>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35</w:t>
        </w:r>
        <w:r>
          <w:rPr>
            <w:rFonts w:ascii="宋体" w:hAnsi="宋体"/>
            <w:sz w:val="32"/>
            <w:szCs w:val="32"/>
          </w:rPr>
          <w:fldChar w:fldCharType="end"/>
        </w:r>
      </w:hyperlink>
      <w:r/>
      <w:r/>
    </w:p>
    <w:p>
      <w:pPr>
        <w:pStyle w:val="816"/>
        <w:spacing w:line="360" w:lineRule="auto"/>
        <w:tabs>
          <w:tab w:val="right" w:pos="8890" w:leader="dot"/>
        </w:tabs>
        <w:rPr>
          <w:rFonts w:ascii="宋体" w:hAnsi="宋体" w:cstheme="minorBidi"/>
          <w:sz w:val="32"/>
          <w:szCs w:val="32"/>
        </w:rPr>
      </w:pPr>
      <w:r/>
      <w:hyperlink w:tooltip="#_Toc160626430" w:anchor="_Toc160626430" w:history="1">
        <w:r>
          <w:rPr>
            <w:rStyle w:val="843"/>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41</w:t>
        </w:r>
        <w:r>
          <w:rPr>
            <w:rFonts w:ascii="宋体" w:hAnsi="宋体"/>
            <w:sz w:val="32"/>
            <w:szCs w:val="32"/>
          </w:rPr>
          <w:fldChar w:fldCharType="end"/>
        </w:r>
      </w:hyperlink>
      <w:r/>
      <w:r/>
    </w:p>
    <w:p>
      <w:pPr>
        <w:spacing w:line="360" w:lineRule="auto"/>
      </w:pPr>
      <w:r>
        <w:rPr>
          <w:rStyle w:val="843"/>
          <w:rFonts w:ascii="宋体" w:hAnsi="宋体"/>
          <w:bCs/>
          <w:sz w:val="32"/>
          <w:szCs w:val="32"/>
        </w:rPr>
        <w:fldChar w:fldCharType="end"/>
      </w:r>
      <w:bookmarkStart w:id="6" w:name="_Toc8652597"/>
      <w:r/>
      <w:bookmarkStart w:id="7" w:name="_Toc477186796"/>
      <w:r/>
      <w:bookmarkStart w:id="8" w:name="_Toc8652801"/>
      <w:r/>
      <w:bookmarkStart w:id="9"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2"/>
          <w:cols w:num="1" w:sep="0" w:space="720" w:equalWidth="1"/>
          <w:docGrid w:linePitch="360"/>
        </w:sectPr>
      </w:pPr>
      <w:r/>
      <w:bookmarkStart w:id="10" w:name="_Toc160626425"/>
      <w:r/>
      <w:r/>
    </w:p>
    <w:p>
      <w:pPr>
        <w:pStyle w:val="777"/>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6"/>
      <w:r/>
      <w:bookmarkEnd w:id="7"/>
      <w:r/>
      <w:bookmarkEnd w:id="8"/>
      <w:r/>
      <w:bookmarkEnd w:id="9"/>
      <w:r/>
      <w:bookmarkEnd w:id="10"/>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1" w:name="_Hlk132976849"/>
      <w:r>
        <w:rPr>
          <w:rFonts w:ascii="宋体" w:hAnsi="宋体"/>
          <w:szCs w:val="21"/>
        </w:rPr>
        <w:t xml:space="preserve">（昆山市政府集中采购中心）</w:t>
      </w:r>
      <w:bookmarkEnd w:id="11"/>
      <w:r>
        <w:rPr>
          <w:rFonts w:ascii="宋体" w:hAnsi="宋体"/>
          <w:szCs w:val="21"/>
        </w:rPr>
        <w:t xml:space="preserve">受</w:t>
      </w:r>
      <w:r>
        <w:rPr>
          <w:rFonts w:hint="eastAsia" w:ascii="宋体" w:hAnsi="宋体"/>
          <w:szCs w:val="21"/>
        </w:rPr>
        <w:t xml:space="preserve">昆山市数据局</w:t>
      </w:r>
      <w:r>
        <w:rPr>
          <w:rFonts w:ascii="宋体" w:hAnsi="宋体"/>
          <w:szCs w:val="21"/>
        </w:rPr>
        <w:t xml:space="preserve">的委托，为其拟采购的</w:t>
      </w:r>
      <w:r>
        <w:rPr>
          <w:rFonts w:ascii="宋体" w:hAnsi="宋体"/>
          <w:szCs w:val="21"/>
        </w:rPr>
        <w:t xml:space="preserve">202</w:t>
      </w:r>
      <w:r>
        <w:rPr>
          <w:rFonts w:ascii="宋体" w:hAnsi="宋体"/>
          <w:szCs w:val="21"/>
        </w:rPr>
        <w:t xml:space="preserve">6</w:t>
      </w:r>
      <w:r>
        <w:rPr>
          <w:rFonts w:hint="eastAsia" w:ascii="宋体" w:hAnsi="宋体"/>
          <w:szCs w:val="21"/>
        </w:rPr>
        <w:t xml:space="preserve">年度政务</w:t>
      </w:r>
      <w:r>
        <w:rPr>
          <w:rFonts w:ascii="宋体" w:hAnsi="宋体"/>
          <w:szCs w:val="21"/>
        </w:rPr>
        <w:t xml:space="preserve">信息化项目造价服务项目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1.项目编号：JSZC-320583-JZCG-G2026-00</w:t>
      </w:r>
      <w:r>
        <w:rPr>
          <w:rFonts w:ascii="宋体" w:hAnsi="宋体"/>
          <w:szCs w:val="21"/>
        </w:rPr>
        <w:t xml:space="preserve">63</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r>
        <w:rPr>
          <w:rFonts w:ascii="宋体" w:hAnsi="宋体"/>
          <w:szCs w:val="21"/>
        </w:rPr>
        <w:t xml:space="preserve">202</w:t>
      </w:r>
      <w:r>
        <w:rPr>
          <w:rFonts w:ascii="宋体" w:hAnsi="宋体"/>
          <w:szCs w:val="21"/>
        </w:rPr>
        <w:t xml:space="preserve">6</w:t>
      </w:r>
      <w:r>
        <w:rPr>
          <w:rFonts w:hint="eastAsia" w:ascii="宋体" w:hAnsi="宋体"/>
          <w:szCs w:val="21"/>
        </w:rPr>
        <w:t xml:space="preserve">年度政务</w:t>
      </w:r>
      <w:r>
        <w:rPr>
          <w:rFonts w:ascii="宋体" w:hAnsi="宋体"/>
          <w:szCs w:val="21"/>
        </w:rPr>
        <w:t xml:space="preserve">信息化项目造价服务项目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标段一项目名称：</w:t>
      </w:r>
      <w:r>
        <w:rPr>
          <w:rFonts w:ascii="宋体" w:hAnsi="宋体"/>
          <w:szCs w:val="21"/>
        </w:rPr>
        <w:t xml:space="preserve">202</w:t>
      </w:r>
      <w:r>
        <w:rPr>
          <w:rFonts w:ascii="宋体" w:hAnsi="宋体"/>
          <w:szCs w:val="21"/>
        </w:rPr>
        <w:t xml:space="preserve">6</w:t>
      </w:r>
      <w:r>
        <w:rPr>
          <w:rFonts w:hint="eastAsia" w:ascii="宋体" w:hAnsi="宋体"/>
          <w:szCs w:val="21"/>
        </w:rPr>
        <w:t xml:space="preserve">年度政务</w:t>
      </w:r>
      <w:r>
        <w:rPr>
          <w:rFonts w:ascii="宋体" w:hAnsi="宋体"/>
          <w:szCs w:val="21"/>
        </w:rPr>
        <w:t xml:space="preserve">信息化项目造价服务项目</w:t>
      </w:r>
      <w:r>
        <w:rPr>
          <w:rFonts w:hint="eastAsia" w:ascii="宋体" w:hAnsi="宋体"/>
          <w:szCs w:val="21"/>
        </w:rPr>
        <w:t xml:space="preserve">（</w:t>
      </w:r>
      <w:r>
        <w:rPr>
          <w:rFonts w:hint="eastAsia" w:ascii="宋体" w:hAnsi="宋体"/>
          <w:szCs w:val="21"/>
        </w:rPr>
        <w:t xml:space="preserve">以数强基</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标段二项目名称：</w:t>
      </w:r>
      <w:r>
        <w:rPr>
          <w:rFonts w:ascii="宋体" w:hAnsi="宋体"/>
          <w:szCs w:val="21"/>
        </w:rPr>
        <w:t xml:space="preserve">202</w:t>
      </w:r>
      <w:r>
        <w:rPr>
          <w:rFonts w:ascii="宋体" w:hAnsi="宋体"/>
          <w:szCs w:val="21"/>
        </w:rPr>
        <w:t xml:space="preserve">6</w:t>
      </w:r>
      <w:r>
        <w:rPr>
          <w:rFonts w:hint="eastAsia" w:ascii="宋体" w:hAnsi="宋体"/>
          <w:szCs w:val="21"/>
        </w:rPr>
        <w:t xml:space="preserve">年度政务</w:t>
      </w:r>
      <w:r>
        <w:rPr>
          <w:rFonts w:ascii="宋体" w:hAnsi="宋体"/>
          <w:szCs w:val="21"/>
        </w:rPr>
        <w:t xml:space="preserve">信息化项目造价服务项目</w:t>
      </w:r>
      <w:r>
        <w:rPr>
          <w:rFonts w:hint="eastAsia" w:ascii="宋体" w:hAnsi="宋体"/>
          <w:szCs w:val="21"/>
        </w:rPr>
        <w:t xml:space="preserve">（以数利民）；</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3</w:t>
      </w:r>
      <w:r>
        <w:rPr>
          <w:rFonts w:hint="eastAsia" w:ascii="宋体" w:hAnsi="宋体"/>
          <w:szCs w:val="21"/>
        </w:rPr>
        <w:t xml:space="preserve">标段</w:t>
      </w:r>
      <w:r>
        <w:rPr>
          <w:rFonts w:hint="eastAsia" w:ascii="宋体" w:hAnsi="宋体"/>
          <w:szCs w:val="21"/>
        </w:rPr>
        <w:t xml:space="preserve">三</w:t>
      </w:r>
      <w:r>
        <w:rPr>
          <w:rFonts w:hint="eastAsia" w:ascii="宋体" w:hAnsi="宋体"/>
          <w:szCs w:val="21"/>
        </w:rPr>
        <w:t xml:space="preserve">项目名称：</w:t>
      </w:r>
      <w:r>
        <w:rPr>
          <w:rFonts w:ascii="宋体" w:hAnsi="宋体"/>
          <w:szCs w:val="21"/>
        </w:rPr>
        <w:t xml:space="preserve">202</w:t>
      </w:r>
      <w:r>
        <w:rPr>
          <w:rFonts w:ascii="宋体" w:hAnsi="宋体"/>
          <w:szCs w:val="21"/>
        </w:rPr>
        <w:t xml:space="preserve">6</w:t>
      </w:r>
      <w:r>
        <w:rPr>
          <w:rFonts w:hint="eastAsia" w:ascii="宋体" w:hAnsi="宋体"/>
          <w:szCs w:val="21"/>
        </w:rPr>
        <w:t xml:space="preserve">年度政务</w:t>
      </w:r>
      <w:r>
        <w:rPr>
          <w:rFonts w:ascii="宋体" w:hAnsi="宋体"/>
          <w:szCs w:val="21"/>
        </w:rPr>
        <w:t xml:space="preserve">信息化项目造价服务项目</w:t>
      </w:r>
      <w:r>
        <w:rPr>
          <w:rFonts w:hint="eastAsia" w:ascii="宋体" w:hAnsi="宋体"/>
          <w:szCs w:val="21"/>
        </w:rPr>
        <w:t xml:space="preserve">（以数惠企）；</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2" w:name="OLE_LINK48"/>
      <w:r/>
      <w:bookmarkStart w:id="13" w:name="_Hlk67660924"/>
      <w:r>
        <w:rPr>
          <w:rFonts w:hint="eastAsia" w:ascii="宋体" w:hAnsi="宋体"/>
          <w:szCs w:val="21"/>
        </w:rPr>
        <w:t xml:space="preserve">人民币</w:t>
      </w:r>
      <w:r>
        <w:rPr>
          <w:rFonts w:hint="eastAsia" w:ascii="宋体" w:hAnsi="宋体"/>
          <w:szCs w:val="21"/>
        </w:rPr>
        <w:t xml:space="preserve">叁佰万元</w:t>
      </w:r>
      <w:r>
        <w:rPr>
          <w:rFonts w:hint="eastAsia" w:ascii="宋体" w:hAnsi="宋体"/>
          <w:szCs w:val="21"/>
        </w:rPr>
        <w:t xml:space="preserve">整（</w:t>
      </w:r>
      <w:bookmarkStart w:id="14" w:name="OLE_LINK3"/>
      <w:r/>
      <w:bookmarkStart w:id="15" w:name="OLE_LINK8"/>
      <w:r/>
      <w:bookmarkStart w:id="16" w:name="OLE_LINK2"/>
      <w:r>
        <w:rPr>
          <w:rFonts w:ascii="Times New Roman" w:hAnsi="Times New Roman"/>
          <w:szCs w:val="21"/>
        </w:rPr>
        <w:t xml:space="preserve">¥</w:t>
      </w:r>
      <w:bookmarkEnd w:id="14"/>
      <w:r/>
      <w:bookmarkEnd w:id="15"/>
      <w:r/>
      <w:bookmarkEnd w:id="16"/>
      <w:r>
        <w:rPr>
          <w:rFonts w:ascii="宋体" w:hAnsi="宋体"/>
          <w:szCs w:val="21"/>
        </w:rPr>
        <w:t xml:space="preserve">3</w:t>
      </w:r>
      <w:r>
        <w:rPr>
          <w:rFonts w:ascii="宋体" w:hAnsi="宋体"/>
          <w:szCs w:val="21"/>
        </w:rPr>
        <w:t xml:space="preserve">,</w:t>
      </w:r>
      <w:r>
        <w:rPr>
          <w:rFonts w:ascii="宋体" w:hAnsi="宋体"/>
          <w:szCs w:val="21"/>
        </w:rPr>
        <w:t xml:space="preserve">000</w:t>
      </w:r>
      <w:r>
        <w:rPr>
          <w:rFonts w:ascii="宋体" w:hAnsi="宋体"/>
          <w:szCs w:val="21"/>
        </w:rPr>
        <w:t xml:space="preserve">,</w:t>
      </w:r>
      <w:r>
        <w:rPr>
          <w:rFonts w:ascii="宋体" w:hAnsi="宋体"/>
          <w:szCs w:val="21"/>
        </w:rPr>
        <w:t xml:space="preserve">0</w:t>
      </w:r>
      <w:r>
        <w:rPr>
          <w:rFonts w:ascii="宋体" w:hAnsi="宋体"/>
          <w:szCs w:val="21"/>
        </w:rPr>
        <w:t xml:space="preserve">00.00</w:t>
      </w:r>
      <w:r>
        <w:rPr>
          <w:rFonts w:hint="eastAsia" w:ascii="宋体" w:hAnsi="宋体"/>
          <w:szCs w:val="21"/>
        </w:rPr>
        <w:t xml:space="preserve">）</w:t>
      </w:r>
      <w:bookmarkEnd w:id="12"/>
      <w:r/>
      <w:bookmarkEnd w:id="13"/>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.1</w:t>
      </w:r>
      <w:r>
        <w:rPr>
          <w:rFonts w:hint="eastAsia" w:ascii="宋体" w:hAnsi="宋体"/>
          <w:bCs/>
          <w:szCs w:val="21"/>
        </w:rPr>
        <w:t xml:space="preserve">标段一预算金额:</w:t>
      </w:r>
      <w:r>
        <w:rPr>
          <w:rFonts w:ascii="宋体" w:hAnsi="宋体"/>
          <w:bCs/>
          <w:szCs w:val="21"/>
        </w:rPr>
        <w:t xml:space="preserve"> 人民币</w:t>
      </w:r>
      <w:r>
        <w:rPr>
          <w:rFonts w:hint="eastAsia" w:ascii="宋体" w:hAnsi="宋体"/>
          <w:bCs/>
          <w:szCs w:val="21"/>
        </w:rPr>
        <w:t xml:space="preserve">壹佰万</w:t>
      </w:r>
      <w:r>
        <w:rPr>
          <w:rFonts w:hint="eastAsia" w:ascii="宋体" w:hAnsi="宋体"/>
          <w:bCs/>
          <w:szCs w:val="21"/>
        </w:rPr>
        <w:t xml:space="preserve">元整</w:t>
      </w:r>
      <w:r>
        <w:rPr>
          <w:rFonts w:ascii="宋体" w:hAnsi="宋体"/>
          <w:bCs/>
          <w:szCs w:val="21"/>
        </w:rPr>
        <w:t xml:space="preserve">（¥</w:t>
      </w:r>
      <w:r>
        <w:rPr>
          <w:rFonts w:ascii="宋体" w:hAnsi="宋体"/>
          <w:bCs/>
          <w:szCs w:val="21"/>
        </w:rPr>
        <w:t xml:space="preserve">1</w:t>
      </w:r>
      <w:r>
        <w:rPr>
          <w:rFonts w:hint="eastAsia" w:ascii="宋体" w:hAnsi="宋体"/>
          <w:bCs/>
          <w:szCs w:val="21"/>
        </w:rPr>
        <w:t xml:space="preserve">,</w:t>
      </w:r>
      <w:r>
        <w:rPr>
          <w:rFonts w:ascii="宋体" w:hAnsi="宋体"/>
          <w:bCs/>
          <w:szCs w:val="21"/>
        </w:rPr>
        <w:t xml:space="preserve">000</w:t>
      </w:r>
      <w:r>
        <w:rPr>
          <w:rFonts w:hint="eastAsia" w:ascii="宋体" w:hAnsi="宋体"/>
          <w:bCs/>
          <w:szCs w:val="21"/>
        </w:rPr>
        <w:t xml:space="preserve">,</w:t>
      </w:r>
      <w:r>
        <w:rPr>
          <w:rFonts w:ascii="宋体" w:hAnsi="宋体"/>
          <w:bCs/>
          <w:szCs w:val="21"/>
        </w:rPr>
        <w:t xml:space="preserve">0</w:t>
      </w:r>
      <w:r>
        <w:rPr>
          <w:rFonts w:hint="eastAsia" w:ascii="宋体" w:hAnsi="宋体"/>
          <w:bCs/>
          <w:szCs w:val="21"/>
        </w:rPr>
        <w:t xml:space="preserve">00.00</w:t>
      </w:r>
      <w:r>
        <w:rPr>
          <w:rFonts w:ascii="宋体" w:hAnsi="宋体"/>
          <w:bCs/>
          <w:szCs w:val="21"/>
        </w:rPr>
        <w:t xml:space="preserve">）</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.1</w:t>
      </w:r>
      <w:r>
        <w:rPr>
          <w:rFonts w:hint="eastAsia" w:ascii="宋体" w:hAnsi="宋体"/>
          <w:bCs/>
          <w:szCs w:val="21"/>
        </w:rPr>
        <w:t xml:space="preserve">标段</w:t>
      </w:r>
      <w:r>
        <w:rPr>
          <w:rFonts w:hint="eastAsia" w:ascii="宋体" w:hAnsi="宋体"/>
          <w:bCs/>
          <w:szCs w:val="21"/>
        </w:rPr>
        <w:t xml:space="preserve">二</w:t>
      </w:r>
      <w:r>
        <w:rPr>
          <w:rFonts w:hint="eastAsia" w:ascii="宋体" w:hAnsi="宋体"/>
          <w:bCs/>
          <w:szCs w:val="21"/>
        </w:rPr>
        <w:t xml:space="preserve">预算金额:</w:t>
      </w:r>
      <w:r>
        <w:rPr>
          <w:rFonts w:ascii="宋体" w:hAnsi="宋体"/>
          <w:bCs/>
          <w:szCs w:val="21"/>
        </w:rPr>
        <w:t xml:space="preserve"> 人民币</w:t>
      </w:r>
      <w:r>
        <w:rPr>
          <w:rFonts w:hint="eastAsia" w:ascii="宋体" w:hAnsi="宋体"/>
          <w:bCs/>
          <w:szCs w:val="21"/>
        </w:rPr>
        <w:t xml:space="preserve">壹佰万</w:t>
      </w:r>
      <w:r>
        <w:rPr>
          <w:rFonts w:hint="eastAsia" w:ascii="宋体" w:hAnsi="宋体"/>
          <w:bCs/>
          <w:szCs w:val="21"/>
        </w:rPr>
        <w:t xml:space="preserve">元整</w:t>
      </w:r>
      <w:r>
        <w:rPr>
          <w:rFonts w:ascii="宋体" w:hAnsi="宋体"/>
          <w:bCs/>
          <w:szCs w:val="21"/>
        </w:rPr>
        <w:t xml:space="preserve">（¥</w:t>
      </w:r>
      <w:r>
        <w:rPr>
          <w:rFonts w:ascii="宋体" w:hAnsi="宋体"/>
          <w:bCs/>
          <w:szCs w:val="21"/>
        </w:rPr>
        <w:t xml:space="preserve">1</w:t>
      </w:r>
      <w:r>
        <w:rPr>
          <w:rFonts w:hint="eastAsia" w:ascii="宋体" w:hAnsi="宋体"/>
          <w:bCs/>
          <w:szCs w:val="21"/>
        </w:rPr>
        <w:t xml:space="preserve">,</w:t>
      </w:r>
      <w:r>
        <w:rPr>
          <w:rFonts w:ascii="宋体" w:hAnsi="宋体"/>
          <w:bCs/>
          <w:szCs w:val="21"/>
        </w:rPr>
        <w:t xml:space="preserve">000</w:t>
      </w:r>
      <w:r>
        <w:rPr>
          <w:rFonts w:hint="eastAsia" w:ascii="宋体" w:hAnsi="宋体"/>
          <w:bCs/>
          <w:szCs w:val="21"/>
        </w:rPr>
        <w:t xml:space="preserve">,</w:t>
      </w:r>
      <w:r>
        <w:rPr>
          <w:rFonts w:ascii="宋体" w:hAnsi="宋体"/>
          <w:bCs/>
          <w:szCs w:val="21"/>
        </w:rPr>
        <w:t xml:space="preserve">0</w:t>
      </w:r>
      <w:r>
        <w:rPr>
          <w:rFonts w:hint="eastAsia" w:ascii="宋体" w:hAnsi="宋体"/>
          <w:bCs/>
          <w:szCs w:val="21"/>
        </w:rPr>
        <w:t xml:space="preserve">00.00</w:t>
      </w:r>
      <w:r>
        <w:rPr>
          <w:rFonts w:ascii="宋体" w:hAnsi="宋体"/>
          <w:bCs/>
          <w:szCs w:val="21"/>
        </w:rPr>
        <w:t xml:space="preserve">）</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.1</w:t>
      </w:r>
      <w:r>
        <w:rPr>
          <w:rFonts w:hint="eastAsia" w:ascii="宋体" w:hAnsi="宋体"/>
          <w:bCs/>
          <w:szCs w:val="21"/>
        </w:rPr>
        <w:t xml:space="preserve">标段</w:t>
      </w:r>
      <w:r>
        <w:rPr>
          <w:rFonts w:hint="eastAsia" w:ascii="宋体" w:hAnsi="宋体"/>
          <w:bCs/>
          <w:szCs w:val="21"/>
        </w:rPr>
        <w:t xml:space="preserve">三</w:t>
      </w:r>
      <w:r>
        <w:rPr>
          <w:rFonts w:hint="eastAsia" w:ascii="宋体" w:hAnsi="宋体"/>
          <w:bCs/>
          <w:szCs w:val="21"/>
        </w:rPr>
        <w:t xml:space="preserve">预算金额:</w:t>
      </w:r>
      <w:r>
        <w:rPr>
          <w:rFonts w:ascii="宋体" w:hAnsi="宋体"/>
          <w:bCs/>
          <w:szCs w:val="21"/>
        </w:rPr>
        <w:t xml:space="preserve"> 人民币</w:t>
      </w:r>
      <w:r>
        <w:rPr>
          <w:rFonts w:hint="eastAsia" w:ascii="宋体" w:hAnsi="宋体"/>
          <w:bCs/>
          <w:szCs w:val="21"/>
        </w:rPr>
        <w:t xml:space="preserve">壹佰万</w:t>
      </w:r>
      <w:r>
        <w:rPr>
          <w:rFonts w:hint="eastAsia" w:ascii="宋体" w:hAnsi="宋体"/>
          <w:bCs/>
          <w:szCs w:val="21"/>
        </w:rPr>
        <w:t xml:space="preserve">元整</w:t>
      </w:r>
      <w:r>
        <w:rPr>
          <w:rFonts w:ascii="宋体" w:hAnsi="宋体"/>
          <w:bCs/>
          <w:szCs w:val="21"/>
        </w:rPr>
        <w:t xml:space="preserve">（¥</w:t>
      </w:r>
      <w:r>
        <w:rPr>
          <w:rFonts w:ascii="宋体" w:hAnsi="宋体"/>
          <w:bCs/>
          <w:szCs w:val="21"/>
        </w:rPr>
        <w:t xml:space="preserve">1</w:t>
      </w:r>
      <w:r>
        <w:rPr>
          <w:rFonts w:hint="eastAsia" w:ascii="宋体" w:hAnsi="宋体"/>
          <w:bCs/>
          <w:szCs w:val="21"/>
        </w:rPr>
        <w:t xml:space="preserve">,</w:t>
      </w:r>
      <w:r>
        <w:rPr>
          <w:rFonts w:ascii="宋体" w:hAnsi="宋体"/>
          <w:bCs/>
          <w:szCs w:val="21"/>
        </w:rPr>
        <w:t xml:space="preserve">000</w:t>
      </w:r>
      <w:r>
        <w:rPr>
          <w:rFonts w:hint="eastAsia" w:ascii="宋体" w:hAnsi="宋体"/>
          <w:bCs/>
          <w:szCs w:val="21"/>
        </w:rPr>
        <w:t xml:space="preserve">,</w:t>
      </w:r>
      <w:r>
        <w:rPr>
          <w:rFonts w:ascii="宋体" w:hAnsi="宋体"/>
          <w:bCs/>
          <w:szCs w:val="21"/>
        </w:rPr>
        <w:t xml:space="preserve">0</w:t>
      </w:r>
      <w:r>
        <w:rPr>
          <w:rFonts w:hint="eastAsia" w:ascii="宋体" w:hAnsi="宋体"/>
          <w:bCs/>
          <w:szCs w:val="21"/>
        </w:rPr>
        <w:t xml:space="preserve">00.00</w:t>
      </w:r>
      <w:r>
        <w:rPr>
          <w:rFonts w:ascii="宋体" w:hAnsi="宋体"/>
          <w:bCs/>
          <w:szCs w:val="21"/>
        </w:rPr>
        <w:t xml:space="preserve">）</w:t>
      </w:r>
      <w:r>
        <w:rPr>
          <w:rFonts w:hint="eastAsia" w:ascii="宋体" w:hAnsi="宋体"/>
          <w:bCs/>
          <w:szCs w:val="21"/>
        </w:rPr>
        <w:t xml:space="preserve">；</w:t>
      </w:r>
      <w:r/>
    </w:p>
    <w:p>
      <w:pPr>
        <w:ind w:firstLine="420"/>
        <w:spacing w:line="360" w:lineRule="auto"/>
        <w:rPr>
          <w:rFonts w:ascii="宋体" w:hAnsi="宋体"/>
          <w:szCs w:val="21"/>
        </w:rPr>
      </w:pPr>
      <w:r>
        <w:rPr>
          <w:rFonts w:hint="eastAsia" w:ascii="宋体" w:hAnsi="宋体"/>
          <w:szCs w:val="21"/>
        </w:rPr>
        <w:t xml:space="preserve">5.采购需求：</w:t>
      </w:r>
      <w:bookmarkStart w:id="17" w:name="OLE_LINK20"/>
      <w:r/>
      <w:bookmarkStart w:id="18" w:name="OLE_LINK21"/>
      <w:r/>
      <w:bookmarkStart w:id="19" w:name="OLE_LINK33"/>
      <w:r/>
      <w:bookmarkStart w:id="20" w:name="OLE_LINK14"/>
      <w:r/>
      <w:bookmarkStart w:id="21" w:name="OLE_LINK22"/>
      <w:r>
        <w:rPr>
          <w:rFonts w:hint="eastAsia" w:ascii="宋体" w:hAnsi="宋体"/>
          <w:szCs w:val="21"/>
        </w:rPr>
        <w:t xml:space="preserve">本项目共计</w:t>
      </w:r>
      <w:r>
        <w:rPr>
          <w:rFonts w:hint="eastAsia" w:ascii="宋体" w:hAnsi="宋体"/>
          <w:szCs w:val="21"/>
        </w:rPr>
        <w:t xml:space="preserve">三</w:t>
      </w:r>
      <w:r>
        <w:rPr>
          <w:rFonts w:hint="eastAsia" w:ascii="宋体" w:hAnsi="宋体"/>
          <w:szCs w:val="21"/>
        </w:rPr>
        <w:t xml:space="preserve">个标段，投标人可选择其中一个或多个标段投标，每个投标人最多承接一个标段项目，已中标的投标人不再计入其他标段的投标人数量且不参与其他标段评审，评标顺序按标段顺序进行；</w:t>
      </w:r>
      <w:bookmarkEnd w:id="17"/>
      <w:r/>
      <w:bookmarkEnd w:id="18"/>
      <w:r/>
      <w:bookmarkEnd w:id="19"/>
      <w:r>
        <w:rPr>
          <w:rFonts w:hint="eastAsia" w:ascii="宋体" w:hAnsi="宋体"/>
          <w:szCs w:val="21"/>
        </w:rPr>
        <w:t xml:space="preserve">具体采购需求</w:t>
      </w:r>
      <w:r>
        <w:rPr>
          <w:rFonts w:ascii="宋体" w:hAnsi="宋体"/>
          <w:szCs w:val="21"/>
        </w:rPr>
        <w:t xml:space="preserve">详见</w:t>
      </w:r>
      <w:r>
        <w:rPr>
          <w:rFonts w:hint="eastAsia" w:ascii="宋体" w:hAnsi="宋体"/>
          <w:szCs w:val="21"/>
        </w:rPr>
        <w:t xml:space="preserve">本招标文件</w:t>
      </w:r>
      <w:r>
        <w:rPr>
          <w:rFonts w:ascii="宋体" w:hAnsi="宋体"/>
          <w:szCs w:val="21"/>
        </w:rPr>
        <w:t xml:space="preserve">第四章</w:t>
      </w:r>
      <w:bookmarkEnd w:id="20"/>
      <w:r/>
      <w:bookmarkEnd w:id="21"/>
      <w:r>
        <w:rPr>
          <w:rFonts w:ascii="宋体" w:hAnsi="宋体"/>
          <w:szCs w:val="21"/>
        </w:rPr>
        <w:t xml:space="preserve">；</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r>
        <w:rPr>
          <w:rFonts w:ascii="宋体" w:hAnsi="宋体"/>
          <w:szCs w:val="21"/>
        </w:rPr>
        <w:t xml:space="preserve">合同签订之日起至整个标段所有评审项目完成</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22" w:name="OLE_LINK5"/>
      <w:r>
        <w:rPr>
          <w:rFonts w:ascii="Times New Roman" w:hAnsi="Times New Roman"/>
          <w:b/>
          <w:bCs/>
          <w:szCs w:val="21"/>
        </w:rPr>
        <w:t xml:space="preserve">本项目专门面向中小企业采购（整体预留），残疾人福利性单位、监狱企业视同小型、微型企业</w:t>
      </w:r>
      <w:bookmarkEnd w:id="22"/>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hint="eastAsia" w:ascii="宋体" w:hAnsi="宋体"/>
          <w:color w:val="000000"/>
          <w:szCs w:val="21"/>
        </w:rPr>
        <w:t xml:space="preserve">自招标文件公告发布之日起5个工作日</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10</w:t>
      </w:r>
      <w:r>
        <w:rPr>
          <w:rFonts w:hint="eastAsia" w:ascii="宋体" w:hAnsi="宋体"/>
          <w:color w:val="ff0000"/>
          <w:szCs w:val="21"/>
        </w:rPr>
        <w:t xml:space="preserve">月</w:t>
      </w:r>
      <w:r>
        <w:rPr>
          <w:rFonts w:ascii="宋体" w:hAnsi="宋体"/>
          <w:color w:val="ff0000"/>
          <w:szCs w:val="21"/>
        </w:rPr>
        <w:t xml:space="preserve">30</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10</w:t>
      </w:r>
      <w:r>
        <w:rPr>
          <w:rFonts w:hint="eastAsia" w:ascii="宋体" w:hAnsi="宋体"/>
          <w:color w:val="ff0000"/>
          <w:szCs w:val="21"/>
        </w:rPr>
        <w:t xml:space="preserve">月</w:t>
      </w:r>
      <w:r>
        <w:rPr>
          <w:rFonts w:ascii="宋体" w:hAnsi="宋体"/>
          <w:color w:val="ff0000"/>
          <w:szCs w:val="21"/>
        </w:rPr>
        <w:t xml:space="preserve">30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3" w:name="OLE_LINK7"/>
      <w:r/>
      <w:bookmarkStart w:id="24"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5"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25"/>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6"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6"/>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3"/>
      <w:r/>
      <w:bookmarkEnd w:id="24"/>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7"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8" w:name="_Hlk132976599"/>
      <w:r/>
      <w:bookmarkStart w:id="29" w:name="_Hlk146194873"/>
      <w:r/>
      <w:bookmarkEnd w:id="27"/>
      <w:r>
        <w:rPr>
          <w:rFonts w:hint="eastAsia" w:ascii="宋体" w:hAnsi="宋体"/>
          <w:szCs w:val="21"/>
        </w:rPr>
        <w:t xml:space="preserve">1.名称：</w:t>
      </w:r>
      <w:r>
        <w:rPr>
          <w:rFonts w:hint="eastAsia" w:ascii="宋体" w:hAnsi="宋体"/>
          <w:szCs w:val="21"/>
        </w:rPr>
        <w:t xml:space="preserve">昆山市数据局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昆山市前进西路1801号A2栋</w:t>
      </w:r>
      <w:r>
        <w:rPr>
          <w:rFonts w:ascii="宋体" w:hAnsi="宋体"/>
          <w:szCs w:val="21"/>
        </w:rPr>
        <w:t xml:space="preserve">5</w:t>
      </w:r>
      <w:r>
        <w:rPr>
          <w:rFonts w:hint="eastAsia" w:ascii="宋体" w:hAnsi="宋体"/>
          <w:szCs w:val="21"/>
        </w:rPr>
        <w:t xml:space="preserve">楼</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黄</w:t>
      </w:r>
      <w:r>
        <w:rPr>
          <w:rFonts w:hint="eastAsia" w:ascii="宋体" w:hAnsi="宋体"/>
          <w:szCs w:val="21"/>
        </w:rPr>
        <w:t xml:space="preserve">科；</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28"/>
      <w:r>
        <w:rPr>
          <w:rFonts w:hint="eastAsia" w:ascii="宋体" w:hAnsi="宋体"/>
          <w:szCs w:val="21"/>
        </w:rPr>
        <w:t xml:space="preserve">0</w:t>
      </w:r>
      <w:r>
        <w:rPr>
          <w:rFonts w:ascii="宋体" w:hAnsi="宋体"/>
          <w:szCs w:val="21"/>
        </w:rPr>
        <w:t xml:space="preserve">512-</w:t>
      </w:r>
      <w:r>
        <w:rPr>
          <w:rFonts w:ascii="宋体" w:hAnsi="宋体"/>
          <w:szCs w:val="21"/>
        </w:rPr>
        <w:t xml:space="preserve">57386193</w:t>
      </w:r>
      <w:r>
        <w:rPr>
          <w:rFonts w:hint="eastAsia" w:ascii="宋体" w:hAnsi="宋体"/>
          <w:szCs w:val="21"/>
        </w:rPr>
        <w:t xml:space="preserve">；</w:t>
      </w:r>
      <w:bookmarkEnd w:id="29"/>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30" w:name="_Hlk227163955"/>
      <w:r/>
      <w:bookmarkStart w:id="31" w:name="_Toc477186797"/>
      <w:r/>
      <w:bookmarkStart w:id="32"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3.联系人：梁工；</w:t>
      </w:r>
      <w:r/>
    </w:p>
    <w:p>
      <w:pPr>
        <w:ind w:firstLine="420"/>
        <w:spacing w:line="360" w:lineRule="auto"/>
        <w:rPr>
          <w:rFonts w:ascii="宋体" w:hAnsi="宋体"/>
          <w:szCs w:val="21"/>
        </w:rPr>
      </w:pPr>
      <w:r>
        <w:rPr>
          <w:rFonts w:hint="eastAsia" w:ascii="宋体" w:hAnsi="宋体"/>
          <w:szCs w:val="21"/>
        </w:rPr>
        <w:t xml:space="preserve">4.联系方式：0512-573</w:t>
      </w:r>
      <w:r>
        <w:rPr>
          <w:rFonts w:ascii="宋体" w:hAnsi="宋体"/>
          <w:szCs w:val="21"/>
        </w:rPr>
        <w:t xml:space="preserve">35378</w:t>
      </w:r>
      <w:r>
        <w:rPr>
          <w:rFonts w:hint="eastAsia" w:ascii="宋体" w:hAnsi="宋体"/>
          <w:szCs w:val="21"/>
        </w:rPr>
        <w:t xml:space="preserve">。</w:t>
      </w:r>
      <w:bookmarkEnd w:id="30"/>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3" w:name="_Toc8652598"/>
      <w:r/>
      <w:bookmarkStart w:id="34"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5" w:name="_Toc160626426"/>
      <w:r/>
      <w:r/>
    </w:p>
    <w:p>
      <w:pPr>
        <w:pStyle w:val="777"/>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31"/>
      <w:r/>
      <w:bookmarkEnd w:id="32"/>
      <w:r/>
      <w:bookmarkEnd w:id="33"/>
      <w:r/>
      <w:bookmarkEnd w:id="34"/>
      <w:r/>
      <w:bookmarkEnd w:id="35"/>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792"/>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792"/>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792"/>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792"/>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792"/>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6"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6"/>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7" w:name="_Hlk160091709"/>
      <w:r>
        <w:rPr>
          <w:rFonts w:hint="eastAsia" w:ascii="宋体" w:hAnsi="宋体"/>
          <w:color w:val="000000"/>
          <w:szCs w:val="21"/>
        </w:rPr>
        <w:t xml:space="preserve">：无。</w:t>
      </w:r>
      <w:bookmarkStart w:id="38"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7"/>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9"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b/>
          <w:color w:val="ff0000"/>
          <w:szCs w:val="21"/>
        </w:rPr>
        <w:t xml:space="preserve">（格式见第三章，必须提供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bookmarkEnd w:id="39"/>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10"/>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0"/>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40" w:name="_Hlk155612446"/>
      <w:r>
        <w:rPr>
          <w:rFonts w:hint="eastAsia" w:ascii="宋体" w:hAnsi="宋体"/>
          <w:color w:val="000000"/>
          <w:szCs w:val="21"/>
        </w:rPr>
        <w:t xml:space="preserve">具体操作方法见《苏采云系统供应商操作手册》。</w:t>
      </w:r>
      <w:bookmarkEnd w:id="40"/>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7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w:t>
      </w:r>
      <w:r>
        <w:rPr>
          <w:rFonts w:hint="eastAsia" w:ascii="宋体" w:hAnsi="宋体" w:eastAsia="宋体"/>
          <w:color w:val="000000"/>
          <w:sz w:val="21"/>
          <w:szCs w:val="21"/>
        </w:rPr>
        <w:t xml:space="preserve">在应知自己权益受到损害之日</w:t>
      </w:r>
      <w:r>
        <w:rPr>
          <w:rFonts w:hint="eastAsia" w:ascii="宋体" w:hAnsi="宋体" w:eastAsia="宋体"/>
          <w:color w:val="000000"/>
          <w:sz w:val="21"/>
          <w:szCs w:val="21"/>
        </w:rPr>
        <w:t xml:space="preserve">起（采购公告公示期满后）</w:t>
      </w:r>
      <w:r>
        <w:rPr>
          <w:rFonts w:hint="eastAsia" w:ascii="宋体" w:hAnsi="宋体" w:eastAsia="宋体"/>
          <w:color w:val="000000"/>
          <w:sz w:val="21"/>
          <w:szCs w:val="21"/>
        </w:rPr>
        <w:t xml:space="preserve">七个工作日内，以书面形式向采购人、采购代理机构提出质疑。供应商应按照质疑函范本进行规范</w:t>
      </w:r>
      <w:r>
        <w:rPr>
          <w:rFonts w:hint="eastAsia" w:ascii="宋体" w:hAnsi="宋体" w:eastAsia="宋体"/>
          <w:color w:val="000000"/>
          <w:sz w:val="21"/>
          <w:szCs w:val="21"/>
        </w:rPr>
        <w:t xml:space="preserve">质疑（质疑函范本下载地址：http://www.szzyjy.com.cn:8086/kssfzx/034004/034004002/20190929/5beba8e5-100a-4262-89c0-d476cc460507.html）</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w:t>
      </w:r>
      <w:r>
        <w:rPr>
          <w:rFonts w:hint="eastAsia" w:ascii="宋体" w:hAnsi="宋体"/>
          <w:color w:val="000000"/>
          <w:szCs w:val="21"/>
        </w:rPr>
        <w:t xml:space="preserve">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w:t>
      </w:r>
      <w:r>
        <w:rPr>
          <w:rFonts w:hint="eastAsia" w:ascii="宋体" w:hAnsi="宋体"/>
          <w:color w:val="000000"/>
          <w:szCs w:val="21"/>
        </w:rPr>
        <w:t xml:space="preserve">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41"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评审委员会启动异常低价投标（响应）审查后，对于属于前述（五）异常</w:t>
      </w:r>
      <w:r>
        <w:rPr>
          <w:rFonts w:ascii="宋体" w:hAnsi="宋体"/>
        </w:rPr>
        <w:t xml:space="preserve">低价投标审查</w:t>
      </w:r>
      <w:r>
        <w:rPr>
          <w:rFonts w:hint="eastAsia" w:ascii="宋体" w:hAnsi="宋体"/>
        </w:rPr>
        <w:t xml:space="preserve">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w:t>
      </w:r>
      <w:r>
        <w:rPr>
          <w:rFonts w:ascii="宋体" w:hAnsi="宋体"/>
        </w:rPr>
        <w:t xml:space="preserve">.</w:t>
      </w:r>
      <w:r>
        <w:rPr>
          <w:rFonts w:hint="eastAsia" w:ascii="宋体" w:hAnsi="宋体"/>
        </w:rPr>
        <w:t xml:space="preserve">3项情形，供应商已随投标（响应）文件一并提交相关书面说明及必要的证明材料的，在评审现场可不再重复提交。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w:t>
      </w:r>
      <w:r>
        <w:rPr>
          <w:rFonts w:hint="eastAsia" w:ascii="宋体" w:hAnsi="宋体"/>
          <w:color w:val="000000"/>
          <w:szCs w:val="21"/>
        </w:rPr>
        <w:t xml:space="preserve">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41"/>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w:t>
      </w:r>
      <w:r>
        <w:rPr>
          <w:rFonts w:ascii="宋体" w:hAnsi="宋体"/>
          <w:color w:val="000000"/>
          <w:szCs w:val="21"/>
        </w:rPr>
        <w:t xml:space="preserve">个工作日内按法规规定要求向采购代理机构提出。</w:t>
      </w:r>
      <w:r/>
    </w:p>
    <w:p>
      <w:pPr>
        <w:ind w:firstLine="420"/>
        <w:spacing w:line="360" w:lineRule="auto"/>
        <w:rPr>
          <w:rFonts w:ascii="宋体" w:hAnsi="宋体"/>
          <w:color w:val="000000"/>
          <w:szCs w:val="21"/>
        </w:rPr>
      </w:pPr>
      <w:r/>
      <w:bookmarkStart w:id="42"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bookmarkEnd w:id="42"/>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43" w:name="_Toc160626427"/>
      <w:r/>
      <w:bookmarkStart w:id="44" w:name="_Toc477186798"/>
      <w:r/>
      <w:bookmarkStart w:id="45" w:name="_Toc8652803"/>
      <w:r/>
      <w:bookmarkStart w:id="46" w:name="_Toc8652599"/>
      <w:r/>
      <w:bookmarkStart w:id="47" w:name="_Toc477186551"/>
      <w:r/>
      <w:r/>
    </w:p>
    <w:p>
      <w:pPr>
        <w:pStyle w:val="777"/>
        <w:jc w:val="center"/>
        <w:spacing w:before="0" w:after="0" w:line="360" w:lineRule="auto"/>
        <w:rPr>
          <w:rFonts w:ascii="宋体" w:hAnsi="宋体" w:eastAsia="宋体"/>
          <w:bCs/>
          <w:sz w:val="32"/>
          <w:szCs w:val="32"/>
        </w:rPr>
      </w:pPr>
      <w:r>
        <w:rPr>
          <w:rFonts w:ascii="宋体" w:hAnsi="宋体" w:eastAsia="宋体"/>
          <w:sz w:val="32"/>
          <w:szCs w:val="32"/>
        </w:rPr>
        <w:t xml:space="preserve">第三章 投标文件格式</w:t>
      </w:r>
      <w:bookmarkEnd w:id="43"/>
      <w:r/>
      <w:bookmarkEnd w:id="44"/>
      <w:r/>
      <w:bookmarkEnd w:id="45"/>
      <w:r/>
      <w:bookmarkEnd w:id="46"/>
      <w:r/>
      <w:bookmarkEnd w:id="47"/>
      <w:r>
        <w:rPr>
          <w:rFonts w:hint="eastAsia" w:ascii="宋体" w:hAnsi="宋体" w:eastAsia="宋体"/>
          <w:sz w:val="32"/>
          <w:szCs w:val="32"/>
        </w:rPr>
        <w:t xml:space="preserve"> </w:t>
      </w:r>
      <w:r/>
    </w:p>
    <w:p>
      <w:pPr>
        <w:pStyle w:val="792"/>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8" w:name="资格证明文件"/>
      <w:r/>
      <w:bookmarkStart w:id="49" w:name="_Ref36193203"/>
      <w:r/>
      <w:bookmarkStart w:id="50" w:name="_Hlk79008528"/>
      <w:r>
        <w:rPr>
          <w:rFonts w:hint="eastAsia" w:ascii="宋体" w:hAnsi="宋体" w:eastAsia="宋体"/>
          <w:b/>
          <w:color w:val="000000"/>
          <w:sz w:val="21"/>
          <w:szCs w:val="21"/>
        </w:rPr>
        <w:t xml:space="preserve">相关材料提供要求详见第二章投标人须知。</w:t>
      </w:r>
      <w:r/>
    </w:p>
    <w:p>
      <w:pPr>
        <w:pStyle w:val="778"/>
        <w:numPr>
          <w:ilvl w:val="0"/>
          <w:numId w:val="28"/>
        </w:numPr>
        <w:rPr>
          <w:rFonts w:ascii="黑体" w:hAnsi="黑体" w:eastAsia="黑体"/>
          <w:sz w:val="32"/>
          <w:u w:val="single"/>
        </w:rPr>
      </w:pPr>
      <w:r/>
      <w:bookmarkStart w:id="51"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52" w:name="TBR"/>
      <w:r/>
      <w:bookmarkEnd w:id="52"/>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53" w:name="XMBH"/>
      <w:r/>
      <w:bookmarkEnd w:id="53"/>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4" w:name="FBH"/>
      <w:r/>
      <w:bookmarkEnd w:id="5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6" w:name="JEXX"/>
            <w:r/>
            <w:bookmarkEnd w:id="56"/>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7" w:name="JEDX"/>
            <w:r/>
            <w:bookmarkEnd w:id="57"/>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8" w:name="NF"/>
      <w:r/>
      <w:bookmarkEnd w:id="58"/>
      <w:r>
        <w:rPr>
          <w:rFonts w:hint="eastAsia" w:ascii="宋体" w:hAnsi="宋体"/>
          <w:szCs w:val="21"/>
        </w:rPr>
        <w:t xml:space="preserve"> 年 </w:t>
      </w:r>
      <w:bookmarkStart w:id="59" w:name="YF"/>
      <w:r/>
      <w:bookmarkEnd w:id="59"/>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60" w:name="RI"/>
      <w:r/>
      <w:bookmarkEnd w:id="60"/>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247" w:bottom="1247" w:left="1531" w:header="851" w:footer="680" w:gutter="0"/>
          <w:cols w:num="1" w:sep="0" w:space="425" w:equalWidth="1"/>
          <w:docGrid w:linePitch="360"/>
        </w:sectPr>
      </w:pPr>
      <w:r/>
      <w:bookmarkStart w:id="61" w:name="_Toc8652603"/>
      <w:r/>
      <w:bookmarkStart w:id="62" w:name="_Ref378337104"/>
      <w:r/>
      <w:bookmarkStart w:id="63" w:name="_Toc521586594"/>
      <w:r/>
      <w:bookmarkStart w:id="64" w:name="_Toc522624850"/>
      <w:r/>
      <w:bookmarkStart w:id="65" w:name="_Toc519609403"/>
      <w:r/>
      <w:bookmarkStart w:id="66" w:name="_Toc503906751"/>
      <w:r/>
      <w:bookmarkStart w:id="67" w:name="报价分析表"/>
      <w:r/>
      <w:r/>
    </w:p>
    <w:p>
      <w:pPr>
        <w:pStyle w:val="778"/>
        <w:numPr>
          <w:ilvl w:val="0"/>
          <w:numId w:val="28"/>
        </w:numPr>
        <w:rPr>
          <w:rFonts w:ascii="黑体" w:hAnsi="黑体" w:eastAsia="黑体"/>
          <w:sz w:val="32"/>
          <w:u w:val="single"/>
        </w:rPr>
      </w:pPr>
      <w:r>
        <w:rPr>
          <w:rFonts w:ascii="黑体" w:hAnsi="黑体" w:eastAsia="黑体"/>
          <w:sz w:val="32"/>
          <w:u w:val="single"/>
        </w:rPr>
        <w:t xml:space="preserve">报价分析表</w:t>
      </w:r>
      <w:bookmarkEnd w:id="61"/>
      <w:r/>
      <w:bookmarkEnd w:id="62"/>
      <w:r/>
      <w:bookmarkEnd w:id="63"/>
      <w:r/>
      <w:bookmarkEnd w:id="64"/>
      <w:r/>
      <w:bookmarkEnd w:id="65"/>
      <w:r/>
      <w:bookmarkEnd w:id="66"/>
      <w:r/>
      <w:bookmarkEnd w:id="67"/>
      <w:r/>
      <w:r/>
    </w:p>
    <w:p>
      <w:pPr>
        <w:jc w:val="center"/>
        <w:spacing w:line="360" w:lineRule="auto"/>
        <w:rPr>
          <w:rFonts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68" w:name="_Ref382393081"/>
      <w:r>
        <w:rPr>
          <w:rFonts w:ascii="宋体" w:hAnsi="宋体"/>
          <w:i/>
          <w:iCs/>
          <w:szCs w:val="24"/>
          <w:u w:val="single"/>
        </w:rPr>
        <w:t xml:space="preserve">（项目名称）  </w:t>
      </w:r>
      <w:r>
        <w:rPr>
          <w:rFonts w:ascii="宋体" w:hAnsi="宋体"/>
          <w:color w:val="000000"/>
          <w:szCs w:val="21"/>
        </w:rPr>
        <w:t xml:space="preserve">报价分析表</w:t>
      </w:r>
      <w:bookmarkEnd w:id="68"/>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0"/>
        <w:gridCol w:w="3948"/>
        <w:gridCol w:w="4470"/>
      </w:tblGrid>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79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79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内容名称</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79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报价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792"/>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79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79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792"/>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79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79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792"/>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79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79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792"/>
              <w:ind w:firstLine="0"/>
              <w:jc w:val="center"/>
              <w:spacing w:line="400" w:lineRule="exact"/>
              <w:rPr>
                <w:rFonts w:ascii="宋体" w:hAnsi="宋体" w:eastAsia="宋体"/>
                <w:sz w:val="21"/>
                <w:szCs w:val="21"/>
              </w:rPr>
            </w:pP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792"/>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792"/>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79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2"/>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792"/>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pStyle w:val="1026"/>
        <w:spacing w:line="360" w:lineRule="auto"/>
        <w:rPr>
          <w:rFonts w:hAnsi="宋体" w:eastAsia="宋体"/>
          <w:color w:val="000000"/>
          <w:sz w:val="21"/>
          <w:szCs w:val="21"/>
        </w:rPr>
      </w:pPr>
      <w:r>
        <w:rPr>
          <w:rFonts w:hAnsi="宋体" w:eastAsia="宋体"/>
          <w:color w:val="000000"/>
          <w:sz w:val="21"/>
          <w:szCs w:val="21"/>
        </w:rPr>
      </w:r>
      <w:r/>
    </w:p>
    <w:p>
      <w:pPr>
        <w:pStyle w:val="1028"/>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28"/>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28"/>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28"/>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778"/>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792"/>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92"/>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92"/>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262" w:type="dxa"/>
            <w:vAlign w:val="center"/>
            <w:textDirection w:val="lrTb"/>
            <w:noWrap w:val="false"/>
          </w:tcPr>
          <w:p>
            <w:pPr>
              <w:pStyle w:val="792"/>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92"/>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78"/>
        <w:numPr>
          <w:ilvl w:val="0"/>
          <w:numId w:val="28"/>
        </w:numPr>
        <w:rPr>
          <w:rFonts w:ascii="黑体" w:hAnsi="黑体" w:eastAsia="黑体"/>
          <w:sz w:val="32"/>
          <w:u w:val="single"/>
        </w:rPr>
      </w:pPr>
      <w:r/>
      <w:bookmarkStart w:id="69"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8"/>
      <w:r/>
      <w:bookmarkEnd w:id="49"/>
      <w:r/>
      <w:bookmarkEnd w:id="51"/>
      <w:r/>
      <w:bookmarkEnd w:id="6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5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78"/>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70" w:name="_Hlk181794999"/>
      <w:r>
        <w:rPr>
          <w:rFonts w:hint="eastAsia" w:ascii="宋体" w:hAnsi="宋体"/>
          <w:b/>
          <w:sz w:val="18"/>
          <w:szCs w:val="18"/>
        </w:rPr>
        <w:t xml:space="preserve">软件和信息技术服务业</w:t>
      </w:r>
      <w:bookmarkEnd w:id="70"/>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1" w:name="_Hlk130376042"/>
      <w:r>
        <w:rPr>
          <w:rFonts w:hint="eastAsia" w:ascii="宋体" w:hAnsi="宋体"/>
          <w:b/>
          <w:sz w:val="18"/>
          <w:szCs w:val="18"/>
        </w:rPr>
        <w:t xml:space="preserve">物业管理</w:t>
      </w:r>
      <w:bookmarkEnd w:id="71"/>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2" w:name="_Ref76975289"/>
      <w:r/>
      <w:r/>
    </w:p>
    <w:p>
      <w:pPr>
        <w:pStyle w:val="778"/>
        <w:rPr>
          <w:rFonts w:ascii="黑体" w:hAnsi="黑体" w:eastAsia="黑体"/>
          <w:sz w:val="32"/>
        </w:rPr>
      </w:pPr>
      <w:r>
        <w:rPr>
          <w:rFonts w:ascii="黑体" w:hAnsi="黑体" w:eastAsia="黑体"/>
          <w:sz w:val="32"/>
        </w:rPr>
        <w:t xml:space="preserve">6.2残疾人福利性单位声明函</w:t>
      </w:r>
      <w:r/>
    </w:p>
    <w:p>
      <w:pPr>
        <w:pStyle w:val="102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2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2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28"/>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28"/>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28"/>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28"/>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3" w:name="_Ref79499316"/>
      <w:r/>
      <w:r/>
    </w:p>
    <w:p>
      <w:pPr>
        <w:pStyle w:val="778"/>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4" w:name="_Ref65584695"/>
      <w:r/>
      <w:bookmarkStart w:id="75" w:name="法定代表人授权委托书"/>
      <w:r/>
      <w:bookmarkStart w:id="76" w:name="_Ref79499332"/>
      <w:r/>
      <w:bookmarkStart w:id="77" w:name="_Toc8652605"/>
      <w:r/>
      <w:bookmarkStart w:id="78" w:name="_Ref803173"/>
      <w:r/>
      <w:bookmarkStart w:id="79" w:name="偏离表（技术、商务）"/>
      <w:r/>
      <w:bookmarkStart w:id="80" w:name="_Toc519609407"/>
      <w:r/>
      <w:bookmarkStart w:id="81" w:name="_Toc522624854"/>
      <w:r/>
      <w:bookmarkStart w:id="82" w:name="_Ref477866519"/>
      <w:r/>
      <w:bookmarkStart w:id="83" w:name="_Toc521586598"/>
      <w:r/>
      <w:bookmarkStart w:id="84" w:name="_Toc8652604"/>
      <w:r/>
      <w:bookmarkStart w:id="85" w:name="_Toc483385150"/>
      <w:r/>
      <w:bookmarkEnd w:id="72"/>
      <w:r/>
      <w:bookmarkEnd w:id="73"/>
      <w:r/>
      <w:r/>
    </w:p>
    <w:p>
      <w:pPr>
        <w:pStyle w:val="778"/>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74"/>
      <w:r/>
      <w:bookmarkEnd w:id="75"/>
      <w:r/>
      <w:bookmarkEnd w:id="76"/>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77"/>
      <w:r/>
      <w:bookmarkEnd w:id="7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9"/>
      <w:r/>
      <w:bookmarkEnd w:id="80"/>
      <w:r/>
      <w:bookmarkEnd w:id="81"/>
      <w:r/>
      <w:bookmarkEnd w:id="82"/>
      <w:r/>
      <w:bookmarkEnd w:id="83"/>
      <w:r/>
      <w:bookmarkEnd w:id="84"/>
      <w:r/>
      <w:bookmarkEnd w:id="85"/>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792"/>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792"/>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792"/>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792"/>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W w:w="1312"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W w:w="1312"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79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79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79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6" w:name="人员配置表"/>
      <w:r/>
      <w:bookmarkStart w:id="87" w:name="_Ref65584702"/>
      <w:r/>
      <w:r/>
    </w:p>
    <w:p>
      <w:pPr>
        <w:pStyle w:val="778"/>
        <w:numPr>
          <w:ilvl w:val="0"/>
          <w:numId w:val="28"/>
        </w:numPr>
        <w:rPr>
          <w:rFonts w:ascii="黑体" w:hAnsi="黑体" w:eastAsia="黑体"/>
          <w:sz w:val="32"/>
          <w:u w:val="single"/>
        </w:rPr>
      </w:pPr>
      <w:r>
        <w:rPr>
          <w:rFonts w:ascii="黑体" w:hAnsi="黑体" w:eastAsia="黑体"/>
          <w:sz w:val="32"/>
          <w:u w:val="single"/>
        </w:rPr>
        <w:t xml:space="preserve">人员配置表</w:t>
      </w:r>
      <w:bookmarkEnd w:id="86"/>
      <w:r/>
      <w:bookmarkEnd w:id="87"/>
      <w:r/>
      <w:r/>
    </w:p>
    <w:p>
      <w:pPr>
        <w:jc w:val="center"/>
        <w:spacing w:line="360" w:lineRule="auto"/>
        <w:rPr>
          <w:rFonts w:ascii="宋体" w:hAnsi="宋体"/>
        </w:rPr>
      </w:pPr>
      <w:r/>
      <w:bookmarkStart w:id="88" w:name="类似业绩证明材料"/>
      <w:r/>
      <w:bookmarkStart w:id="89" w:name="_Ref803185"/>
      <w:r/>
      <w:bookmarkStart w:id="90" w:name="_Toc8652606"/>
      <w:r/>
      <w:bookmarkStart w:id="91" w:name="_Ref79499337"/>
      <w:r/>
      <w:bookmarkStart w:id="92" w:name="_Toc521586599"/>
      <w:r/>
      <w:bookmarkStart w:id="93" w:name="_Ref477866521"/>
      <w:r/>
      <w:bookmarkStart w:id="94" w:name="_Toc519609408"/>
      <w:r/>
      <w:bookmarkStart w:id="95" w:name="_Toc483385151"/>
      <w:r/>
      <w:bookmarkStart w:id="96" w:name="_Toc522624855"/>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843"/>
        <w:gridCol w:w="1984"/>
        <w:gridCol w:w="994"/>
        <w:gridCol w:w="850"/>
        <w:gridCol w:w="1559"/>
        <w:gridCol w:w="2657"/>
      </w:tblGrid>
      <w:tr>
        <w:trPr>
          <w:jc w:val="center"/>
          <w:trHeight w:val="567"/>
        </w:trPr>
        <w:tc>
          <w:tcPr>
            <w:tcBorders>
              <w:top w:val="single" w:color="auto" w:sz="6" w:space="0"/>
              <w:left w:val="single" w:color="auto" w:sz="6" w:space="0"/>
              <w:bottom w:val="single" w:color="auto" w:sz="6" w:space="0"/>
              <w:right w:val="single" w:color="auto" w:sz="6" w:space="0"/>
            </w:tcBorders>
            <w:tcW w:w="47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111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55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87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9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持证情况</w:t>
            </w:r>
            <w:r/>
          </w:p>
        </w:tc>
      </w:tr>
      <w:tr>
        <w:trPr>
          <w:jc w:val="center"/>
          <w:trHeight w:val="567"/>
        </w:trPr>
        <w:tc>
          <w:tcPr>
            <w:tcBorders>
              <w:top w:val="single" w:color="auto" w:sz="6" w:space="0"/>
              <w:left w:val="single" w:color="auto" w:sz="6" w:space="0"/>
              <w:bottom w:val="single" w:color="auto" w:sz="6" w:space="0"/>
              <w:right w:val="single" w:color="auto" w:sz="6" w:space="0"/>
            </w:tcBorders>
            <w:tcW w:w="47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1116"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559"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478"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877"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9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74"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1116"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559"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78"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77"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74"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1116"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559"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78"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77"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74"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1116"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559"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78"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77"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049"/>
              <w:jc w:val="center"/>
              <w:spacing w:line="360" w:lineRule="auto"/>
              <w:rPr>
                <w:rFonts w:hAnsi="宋体" w:eastAsia="宋体"/>
                <w:sz w:val="21"/>
                <w:szCs w:val="21"/>
              </w:rPr>
            </w:pPr>
            <w:r>
              <w:rPr>
                <w:rFonts w:hAnsi="宋体" w:eastAsia="宋体"/>
                <w:sz w:val="21"/>
                <w:szCs w:val="21"/>
              </w:rPr>
            </w:r>
            <w:r/>
          </w:p>
        </w:tc>
      </w:tr>
    </w:tbl>
    <w:p>
      <w:pPr>
        <w:pStyle w:val="1028"/>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49"/>
        <w:jc w:val="right"/>
        <w:spacing w:line="360" w:lineRule="auto"/>
        <w:rPr>
          <w:rFonts w:hAnsi="宋体" w:eastAsia="宋体"/>
          <w:sz w:val="21"/>
          <w:szCs w:val="21"/>
        </w:rPr>
      </w:pPr>
      <w:r>
        <w:rPr>
          <w:rFonts w:hAnsi="宋体" w:eastAsia="宋体"/>
          <w:sz w:val="21"/>
          <w:szCs w:val="21"/>
        </w:rPr>
        <w:t xml:space="preserve">投标人：（公章）</w:t>
      </w:r>
      <w:r/>
    </w:p>
    <w:p>
      <w:pPr>
        <w:pStyle w:val="1049"/>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49"/>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88"/>
      <w:r/>
      <w:bookmarkEnd w:id="89"/>
      <w:r/>
      <w:bookmarkEnd w:id="90"/>
      <w:r/>
      <w:bookmarkEnd w:id="91"/>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jc w:val="center"/>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97" w:name="_Toc8652608"/>
      <w:r/>
      <w:bookmarkStart w:id="98" w:name="_Toc8652804"/>
      <w:r/>
      <w:bookmarkStart w:id="99" w:name="_Toc477186552"/>
      <w:r/>
      <w:bookmarkStart w:id="100" w:name="_Toc477186799"/>
      <w:r/>
      <w:bookmarkStart w:id="101" w:name="_Hlk79065414"/>
      <w:r/>
      <w:bookmarkEnd w:id="92"/>
      <w:r/>
      <w:bookmarkEnd w:id="93"/>
      <w:r/>
      <w:bookmarkEnd w:id="94"/>
      <w:r/>
      <w:bookmarkEnd w:id="95"/>
      <w:r/>
      <w:bookmarkEnd w:id="96"/>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2" w:name="_Toc160626428"/>
      <w:r/>
      <w:r/>
    </w:p>
    <w:p>
      <w:pPr>
        <w:pStyle w:val="777"/>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97"/>
      <w:r/>
      <w:bookmarkEnd w:id="98"/>
      <w:r/>
      <w:bookmarkEnd w:id="99"/>
      <w:r/>
      <w:bookmarkEnd w:id="100"/>
      <w:r>
        <w:rPr>
          <w:rFonts w:ascii="宋体" w:hAnsi="宋体" w:eastAsia="宋体"/>
          <w:sz w:val="32"/>
          <w:szCs w:val="32"/>
        </w:rPr>
        <w:t xml:space="preserve">采购需求</w:t>
      </w:r>
      <w:bookmarkStart w:id="103" w:name="_Toc477186800"/>
      <w:r/>
      <w:bookmarkStart w:id="104" w:name="_Toc8652610"/>
      <w:r/>
      <w:bookmarkStart w:id="105" w:name="_Toc8652805"/>
      <w:r/>
      <w:bookmarkStart w:id="106" w:name="_Toc477186553"/>
      <w:r/>
      <w:bookmarkEnd w:id="102"/>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7" w:name="_Hlk81407760"/>
      <w:r>
        <w:rPr>
          <w:rFonts w:ascii="宋体" w:hAnsi="宋体" w:cs="Segoe UI Symbol"/>
          <w:b/>
          <w:color w:val="000000"/>
          <w:szCs w:val="21"/>
          <w:highlight w:val="yellow"/>
        </w:rPr>
        <w:t xml:space="preserve">★</w:t>
      </w:r>
      <w:bookmarkEnd w:id="107"/>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778"/>
        <w:ind w:firstLine="422"/>
        <w:rPr>
          <w:rFonts w:ascii="宋体" w:hAnsi="宋体"/>
          <w:color w:val="000000" w:themeColor="text1"/>
          <w:szCs w:val="21"/>
        </w:rPr>
      </w:pPr>
      <w:r>
        <w:rPr>
          <w:rFonts w:ascii="宋体" w:hAnsi="宋体"/>
          <w:color w:val="000000" w:themeColor="text1"/>
          <w:szCs w:val="21"/>
        </w:rPr>
        <w:t xml:space="preserve">一、项目基本情况</w:t>
      </w:r>
      <w:r/>
    </w:p>
    <w:p>
      <w:pPr>
        <w:ind w:firstLine="420"/>
        <w:spacing w:line="360" w:lineRule="auto"/>
        <w:rPr>
          <w:rFonts w:ascii="宋体" w:hAnsi="宋体"/>
          <w:szCs w:val="21"/>
        </w:rPr>
      </w:pPr>
      <w:r>
        <w:rPr>
          <w:rFonts w:ascii="宋体" w:hAnsi="宋体"/>
          <w:b/>
          <w:szCs w:val="21"/>
        </w:rPr>
        <w:t xml:space="preserve">1.项目编号：</w:t>
      </w:r>
      <w:r>
        <w:rPr>
          <w:rFonts w:hint="eastAsia" w:ascii="宋体" w:hAnsi="宋体"/>
        </w:rPr>
        <w:t xml:space="preserve">JSZC-320583-JZCG-G2026-00</w:t>
      </w:r>
      <w:r>
        <w:rPr>
          <w:rFonts w:ascii="宋体" w:hAnsi="宋体"/>
        </w:rPr>
        <w:t xml:space="preserve">63</w:t>
      </w:r>
      <w:r>
        <w:rPr>
          <w:rFonts w:ascii="宋体" w:hAnsi="宋体"/>
          <w:szCs w:val="21"/>
        </w:rPr>
        <w:t xml:space="preserve">；</w:t>
      </w:r>
      <w:r/>
    </w:p>
    <w:p>
      <w:pPr>
        <w:ind w:firstLine="420"/>
        <w:spacing w:line="360" w:lineRule="auto"/>
        <w:rPr>
          <w:rFonts w:ascii="宋体" w:hAnsi="宋体"/>
          <w:szCs w:val="21"/>
        </w:rPr>
      </w:pPr>
      <w:r>
        <w:rPr>
          <w:rFonts w:ascii="宋体" w:hAnsi="宋体"/>
          <w:b/>
          <w:szCs w:val="21"/>
        </w:rPr>
        <w:t xml:space="preserve">2.项目名称：</w:t>
      </w:r>
      <w:r>
        <w:rPr>
          <w:rFonts w:ascii="宋体" w:hAnsi="宋体"/>
        </w:rPr>
        <w:t xml:space="preserve">2026</w:t>
      </w:r>
      <w:r>
        <w:rPr>
          <w:rFonts w:hint="eastAsia" w:ascii="宋体" w:hAnsi="宋体"/>
        </w:rPr>
        <w:t xml:space="preserve">年度政务</w:t>
      </w:r>
      <w:r>
        <w:rPr>
          <w:rFonts w:ascii="宋体" w:hAnsi="宋体"/>
        </w:rPr>
        <w:t xml:space="preserve">信息化项目造价服务项目</w:t>
      </w:r>
      <w:r>
        <w:rPr>
          <w:rFonts w:hint="eastAsia" w:ascii="宋体" w:hAnsi="宋体"/>
        </w:rPr>
        <w:t xml:space="preserve">；</w:t>
      </w:r>
      <w:r/>
    </w:p>
    <w:p>
      <w:pPr>
        <w:ind w:firstLine="420"/>
        <w:spacing w:line="360" w:lineRule="auto"/>
        <w:rPr>
          <w:rFonts w:ascii="宋体" w:hAnsi="宋体"/>
          <w:szCs w:val="21"/>
        </w:rPr>
      </w:pPr>
      <w:r>
        <w:rPr>
          <w:rFonts w:ascii="宋体" w:hAnsi="宋体"/>
          <w:b/>
          <w:szCs w:val="21"/>
        </w:rPr>
        <w:t xml:space="preserve">3.</w:t>
      </w:r>
      <w:r>
        <w:rPr>
          <w:rFonts w:hint="eastAsia" w:ascii="宋体" w:hAnsi="宋体"/>
          <w:b/>
          <w:szCs w:val="21"/>
        </w:rPr>
        <w:t xml:space="preserve">项目</w:t>
      </w:r>
      <w:r>
        <w:rPr>
          <w:rFonts w:hint="eastAsia" w:ascii="宋体" w:hAnsi="宋体"/>
          <w:b/>
          <w:szCs w:val="21"/>
        </w:rPr>
        <w:t xml:space="preserve">背景</w:t>
      </w:r>
      <w:r>
        <w:rPr>
          <w:rFonts w:hint="eastAsia" w:ascii="宋体" w:hAnsi="宋体"/>
          <w:b/>
          <w:szCs w:val="21"/>
        </w:rPr>
        <w:t xml:space="preserve">：</w:t>
      </w:r>
      <w:r>
        <w:rPr>
          <w:rFonts w:ascii="宋体" w:hAnsi="宋体"/>
          <w:szCs w:val="21"/>
        </w:rPr>
        <w:t xml:space="preserve">根据《昆山市政务信息化项目管理办法》《昆山市政务信息化项目第三方造价评估实施细则》等相关要求，为规范我市政务信息化项目招标方案审核工作，实现招标方案审核的规范化、合理化、制度化，提高财政资金使用效益，拟采购第三方造价评估服务，引入专业机构对全市政务信息化项目开展造价评估。</w:t>
      </w:r>
      <w:r/>
    </w:p>
    <w:p>
      <w:pPr>
        <w:ind w:firstLine="420"/>
        <w:spacing w:line="360" w:lineRule="auto"/>
        <w:rPr>
          <w:rFonts w:ascii="宋体" w:hAnsi="宋体"/>
          <w:szCs w:val="21"/>
        </w:rPr>
      </w:pPr>
      <w:r>
        <w:rPr>
          <w:rFonts w:ascii="宋体" w:hAnsi="宋体"/>
          <w:szCs w:val="21"/>
        </w:rPr>
        <w:t xml:space="preserve">《昆山市深化智慧城市发展推进城市全域数字化转型行动计划暨人工智能赋能数字昆山三年行动计划2026年重点任务》明确：以"走在前、做示范"为目标，围绕"以城市数字底座建设来牵引和赋能城市全域数字化转型试点"的总体要求，实</w:t>
      </w:r>
      <w:r>
        <w:rPr>
          <w:rFonts w:ascii="宋体" w:hAnsi="宋体"/>
          <w:szCs w:val="21"/>
        </w:rPr>
        <w:t xml:space="preserve">施以数强基、以数利民、以数惠企等行动"。到2027年，全市智算规模突破40000P，集聚数字经济核心产业企业1000家以上，打造100个以上高质量行业数据集及语料库和100个以上示范场景，在公共数据授权运营、数据产品流通交易、新型数据基础设施、场景培育中试验证、数据产业培育发展、数据领域政策支持、数据领域新型金融工具、数字城市运营管理、数据行业标准制定、高端领军人才招引等10个方面取得实质性突破，高标准打造全省城市全域数字化转型试点县域标杆。本项目的实施，将为上述目标的实现提供专业的造价管控与资金效益保障。</w:t>
      </w:r>
      <w:r/>
    </w:p>
    <w:p>
      <w:pPr>
        <w:ind w:firstLine="422"/>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w:t>
      </w:r>
      <w:r>
        <w:rPr>
          <w:rFonts w:hint="eastAsia" w:ascii="宋体" w:hAnsi="宋体"/>
          <w:b/>
          <w:bCs/>
          <w:szCs w:val="21"/>
        </w:rPr>
        <w:t xml:space="preserve">项目现状与存在问题</w:t>
      </w:r>
      <w:r/>
    </w:p>
    <w:p>
      <w:pPr>
        <w:ind w:firstLine="420"/>
        <w:spacing w:line="360" w:lineRule="auto"/>
        <w:rPr>
          <w:rFonts w:ascii="宋体" w:hAnsi="宋体"/>
          <w:szCs w:val="21"/>
        </w:rPr>
      </w:pPr>
      <w:r>
        <w:rPr>
          <w:rFonts w:ascii="宋体" w:hAnsi="宋体"/>
          <w:szCs w:val="21"/>
        </w:rPr>
        <w:t xml:space="preserve">4.1</w:t>
      </w:r>
      <w:r>
        <w:rPr>
          <w:rFonts w:ascii="宋体" w:hAnsi="宋体"/>
          <w:szCs w:val="21"/>
        </w:rPr>
        <w:t xml:space="preserve">项目类型多样，费用构成复杂。</w:t>
      </w:r>
      <w:r/>
    </w:p>
    <w:p>
      <w:pPr>
        <w:ind w:firstLine="420"/>
        <w:spacing w:line="360" w:lineRule="auto"/>
        <w:rPr>
          <w:rFonts w:ascii="宋体" w:hAnsi="宋体"/>
          <w:szCs w:val="21"/>
        </w:rPr>
      </w:pPr>
      <w:r>
        <w:rPr>
          <w:rFonts w:ascii="宋体" w:hAnsi="宋体"/>
          <w:szCs w:val="21"/>
        </w:rPr>
        <w:t xml:space="preserve">本年度政务信息化项目涵盖新建系统、存量系统迭代升级、信创适配改造、数据资源治理、云平台租赁、网络安全建设、第三方测评服务、年度运维运营服务等；既有定制化软件开发工作量，也有成品软硬件采购、集成实施、咨询监理等服务，各类成本项交织，传统造价方式难以精准量化软件开发类工作量。</w:t>
      </w:r>
      <w:r/>
    </w:p>
    <w:p>
      <w:pPr>
        <w:ind w:firstLine="420"/>
        <w:spacing w:line="360" w:lineRule="auto"/>
        <w:rPr>
          <w:rFonts w:ascii="宋体" w:hAnsi="宋体"/>
          <w:szCs w:val="21"/>
        </w:rPr>
      </w:pPr>
      <w:r>
        <w:rPr>
          <w:rFonts w:ascii="宋体" w:hAnsi="宋体"/>
          <w:szCs w:val="21"/>
        </w:rPr>
        <w:t xml:space="preserve">4.2</w:t>
      </w:r>
      <w:r>
        <w:rPr>
          <w:rFonts w:ascii="宋体" w:hAnsi="宋体"/>
          <w:szCs w:val="21"/>
        </w:rPr>
        <w:t xml:space="preserve">造价度量标准落地不足。</w:t>
      </w:r>
      <w:r/>
    </w:p>
    <w:p>
      <w:pPr>
        <w:ind w:firstLine="420"/>
        <w:spacing w:line="360" w:lineRule="auto"/>
        <w:rPr>
          <w:rFonts w:ascii="宋体" w:hAnsi="宋体"/>
          <w:szCs w:val="21"/>
        </w:rPr>
      </w:pPr>
      <w:r>
        <w:rPr>
          <w:rFonts w:ascii="宋体" w:hAnsi="宋体"/>
          <w:szCs w:val="21"/>
        </w:rPr>
        <w:t xml:space="preserve">部分项目前期方案需求颗粒度不一，软件功能边界描述模糊，软件开发工作量仅凭经验估算，缺少国标功能点度量方法支撑，预算编制缺少权威基准数据作为参考，容易出现预算偏高或偏低，造成后续招标、实施、结算阶段争议隐患。</w:t>
      </w:r>
      <w:r/>
    </w:p>
    <w:p>
      <w:pPr>
        <w:ind w:firstLine="420"/>
        <w:spacing w:line="360" w:lineRule="auto"/>
        <w:rPr>
          <w:rFonts w:ascii="宋体" w:hAnsi="宋体"/>
          <w:szCs w:val="21"/>
        </w:rPr>
      </w:pPr>
      <w:r>
        <w:rPr>
          <w:rFonts w:ascii="宋体" w:hAnsi="宋体"/>
          <w:szCs w:val="21"/>
        </w:rPr>
        <w:t xml:space="preserve">4.3</w:t>
      </w:r>
      <w:r>
        <w:rPr>
          <w:rFonts w:ascii="宋体" w:hAnsi="宋体"/>
          <w:szCs w:val="21"/>
        </w:rPr>
        <w:t xml:space="preserve">全周期造价管控存在断点。</w:t>
      </w:r>
      <w:r/>
    </w:p>
    <w:p>
      <w:pPr>
        <w:ind w:firstLine="420"/>
        <w:spacing w:line="360" w:lineRule="auto"/>
        <w:rPr>
          <w:rFonts w:ascii="宋体" w:hAnsi="宋体"/>
          <w:szCs w:val="21"/>
        </w:rPr>
      </w:pPr>
      <w:r>
        <w:rPr>
          <w:rFonts w:ascii="宋体" w:hAnsi="宋体"/>
          <w:szCs w:val="21"/>
        </w:rPr>
        <w:t xml:space="preserve">部分项目重立项预算、轻过程变更管控，项目实施阶段需求变更、功能调整缺少造价测算，变更费用缺少量化依据；结算阶段缺少标准化造价评估，容易出现建设内容与计价不匹配问题，不利于财政绩效评价与审计核查。</w:t>
      </w:r>
      <w:r/>
    </w:p>
    <w:p>
      <w:pPr>
        <w:ind w:firstLine="420"/>
        <w:spacing w:line="360" w:lineRule="auto"/>
        <w:rPr>
          <w:rFonts w:ascii="宋体" w:hAnsi="宋体"/>
          <w:szCs w:val="21"/>
        </w:rPr>
      </w:pPr>
      <w:r>
        <w:rPr>
          <w:rFonts w:ascii="宋体" w:hAnsi="宋体"/>
          <w:szCs w:val="21"/>
        </w:rPr>
        <w:t xml:space="preserve">4.4</w:t>
      </w:r>
      <w:r>
        <w:rPr>
          <w:rFonts w:ascii="宋体" w:hAnsi="宋体"/>
          <w:szCs w:val="21"/>
        </w:rPr>
        <w:t xml:space="preserve">政策合规要求持续收紧。</w:t>
      </w:r>
      <w:r/>
    </w:p>
    <w:p>
      <w:pPr>
        <w:ind w:firstLine="420"/>
        <w:spacing w:line="360" w:lineRule="auto"/>
        <w:rPr>
          <w:rFonts w:ascii="宋体" w:hAnsi="宋体"/>
          <w:szCs w:val="21"/>
        </w:rPr>
      </w:pPr>
      <w:r>
        <w:rPr>
          <w:rFonts w:ascii="宋体" w:hAnsi="宋体"/>
          <w:szCs w:val="21"/>
        </w:rPr>
        <w:t xml:space="preserve">当前政府投资项目对资金使用合规性、共建共享、安全合规、绩效导向要求进一步提升，信息化项目造价工作不仅要测算价格，同时需要同步核查建设内容必要性、技术方案合理性、安全合规符合性，对造价服务的专业能力提出综合要求。</w:t>
      </w:r>
      <w:r/>
    </w:p>
    <w:p>
      <w:pPr>
        <w:ind w:firstLine="420"/>
        <w:spacing w:line="360" w:lineRule="auto"/>
        <w:rPr>
          <w:rFonts w:ascii="宋体" w:hAnsi="宋体"/>
          <w:szCs w:val="21"/>
        </w:rPr>
      </w:pPr>
      <w:r>
        <w:rPr>
          <w:rFonts w:ascii="宋体" w:hAnsi="宋体"/>
          <w:szCs w:val="21"/>
        </w:rPr>
        <w:t xml:space="preserve">4.5</w:t>
      </w:r>
      <w:r>
        <w:rPr>
          <w:rFonts w:ascii="宋体" w:hAnsi="宋体"/>
          <w:szCs w:val="21"/>
        </w:rPr>
        <w:t xml:space="preserve">标准与基准数据区分使用有待规范。</w:t>
      </w:r>
      <w:r/>
    </w:p>
    <w:p>
      <w:pPr>
        <w:ind w:firstLine="420"/>
        <w:spacing w:line="360" w:lineRule="auto"/>
        <w:rPr>
          <w:rFonts w:ascii="宋体" w:hAnsi="宋体"/>
          <w:szCs w:val="21"/>
        </w:rPr>
      </w:pPr>
      <w:r>
        <w:rPr>
          <w:rFonts w:ascii="宋体" w:hAnsi="宋体"/>
          <w:szCs w:val="21"/>
        </w:rPr>
        <w:t xml:space="preserve">GB/T 36964-2018为现行有效国家标准，规定度量流程与方法，无具体行业生产率数值；行业基准CSBMK数据库每年更新，用于提供生产率、人月费率参考。实务中存在将标准、基准数据混淆引用的情况，评估报告引用规范性有待加强。</w:t>
      </w:r>
      <w:r/>
    </w:p>
    <w:p>
      <w:pPr>
        <w:ind w:firstLine="420"/>
        <w:spacing w:line="360" w:lineRule="auto"/>
        <w:rPr>
          <w:rFonts w:ascii="宋体" w:hAnsi="宋体"/>
          <w:b/>
          <w:szCs w:val="21"/>
        </w:rPr>
      </w:pPr>
      <w:r>
        <w:rPr>
          <w:rFonts w:hint="eastAsia" w:ascii="宋体" w:hAnsi="宋体"/>
          <w:b/>
          <w:szCs w:val="21"/>
        </w:rPr>
        <w:t xml:space="preserve">5</w:t>
      </w:r>
      <w:r>
        <w:rPr>
          <w:rFonts w:ascii="宋体" w:hAnsi="宋体"/>
          <w:b/>
          <w:szCs w:val="21"/>
        </w:rPr>
        <w:t xml:space="preserve">.</w:t>
      </w:r>
      <w:r>
        <w:rPr>
          <w:rFonts w:hint="eastAsia" w:ascii="宋体" w:hAnsi="宋体"/>
          <w:b/>
          <w:szCs w:val="21"/>
        </w:rPr>
        <w:t xml:space="preserve">项目目标</w:t>
      </w:r>
      <w:r/>
    </w:p>
    <w:p>
      <w:pPr>
        <w:ind w:firstLine="420"/>
        <w:spacing w:line="360" w:lineRule="auto"/>
        <w:rPr>
          <w:rFonts w:ascii="宋体" w:hAnsi="宋体"/>
          <w:szCs w:val="21"/>
        </w:rPr>
      </w:pPr>
      <w:r>
        <w:rPr>
          <w:rFonts w:ascii="宋体" w:hAnsi="宋体"/>
          <w:szCs w:val="21"/>
        </w:rPr>
        <w:t xml:space="preserve">5.1</w:t>
      </w:r>
      <w:r>
        <w:rPr>
          <w:rFonts w:ascii="宋体" w:hAnsi="宋体"/>
          <w:szCs w:val="21"/>
        </w:rPr>
        <w:t xml:space="preserve">规范造价评估工作流程。</w:t>
      </w:r>
      <w:r/>
    </w:p>
    <w:p>
      <w:pPr>
        <w:ind w:firstLine="420"/>
        <w:spacing w:line="360" w:lineRule="auto"/>
        <w:rPr>
          <w:rFonts w:ascii="宋体" w:hAnsi="宋体"/>
          <w:szCs w:val="21"/>
        </w:rPr>
      </w:pPr>
      <w:r>
        <w:rPr>
          <w:rFonts w:ascii="宋体" w:hAnsi="宋体"/>
          <w:szCs w:val="21"/>
        </w:rPr>
        <w:t xml:space="preserve">以GB/T 36964-2018国家标准为核心方法依据，匹配CSBMK最新行业基准数据，建立标准化政务信息化造价评估工作流程，统一定制软件开发、软硬件购置、云资源、集成实施、运维服务、第三方服务等各类项目的造价测算口径，保障造价工作可复现、可追溯、可审计。</w:t>
      </w:r>
      <w:r/>
    </w:p>
    <w:p>
      <w:pPr>
        <w:ind w:firstLine="420"/>
        <w:spacing w:line="360" w:lineRule="auto"/>
        <w:rPr>
          <w:rFonts w:ascii="宋体" w:hAnsi="宋体"/>
          <w:szCs w:val="21"/>
        </w:rPr>
      </w:pPr>
      <w:r>
        <w:rPr>
          <w:rFonts w:ascii="宋体" w:hAnsi="宋体"/>
          <w:szCs w:val="21"/>
        </w:rPr>
        <w:t xml:space="preserve">5.2</w:t>
      </w:r>
      <w:r>
        <w:rPr>
          <w:rFonts w:ascii="宋体" w:hAnsi="宋体"/>
          <w:szCs w:val="21"/>
        </w:rPr>
        <w:t xml:space="preserve">支撑项目各阶段投资管控。</w:t>
      </w:r>
      <w:r/>
    </w:p>
    <w:p>
      <w:pPr>
        <w:ind w:firstLine="420"/>
        <w:spacing w:line="360" w:lineRule="auto"/>
        <w:rPr>
          <w:rFonts w:ascii="宋体" w:hAnsi="宋体"/>
          <w:szCs w:val="21"/>
        </w:rPr>
      </w:pPr>
      <w:r>
        <w:rPr>
          <w:rFonts w:ascii="宋体" w:hAnsi="宋体"/>
          <w:szCs w:val="21"/>
        </w:rPr>
        <w:t xml:space="preserve">服务覆盖项目立项估算、预算编审、招标控制价评审、项目变更造价测算、结算造价评估等全业务场景，为财政评审、主管部门、建设单位提供客观造价意见，合理核定项目投资规模，减少超概、预算失真问题。</w:t>
      </w:r>
      <w:r/>
    </w:p>
    <w:p>
      <w:pPr>
        <w:ind w:firstLine="420"/>
        <w:spacing w:line="360" w:lineRule="auto"/>
        <w:rPr>
          <w:rFonts w:ascii="宋体" w:hAnsi="宋体"/>
          <w:szCs w:val="21"/>
        </w:rPr>
      </w:pPr>
      <w:r>
        <w:rPr>
          <w:rFonts w:ascii="宋体" w:hAnsi="宋体"/>
          <w:szCs w:val="21"/>
        </w:rPr>
        <w:t xml:space="preserve">5.3</w:t>
      </w:r>
      <w:r>
        <w:rPr>
          <w:rFonts w:ascii="宋体" w:hAnsi="宋体"/>
          <w:szCs w:val="21"/>
        </w:rPr>
        <w:t xml:space="preserve">识别造价风险，提升财政资金效益。</w:t>
      </w:r>
      <w:r/>
    </w:p>
    <w:p>
      <w:pPr>
        <w:ind w:firstLine="420"/>
        <w:spacing w:line="360" w:lineRule="auto"/>
        <w:rPr>
          <w:rFonts w:ascii="宋体" w:hAnsi="宋体"/>
          <w:szCs w:val="21"/>
        </w:rPr>
      </w:pPr>
      <w:r>
        <w:rPr>
          <w:rFonts w:ascii="宋体" w:hAnsi="宋体"/>
          <w:szCs w:val="21"/>
        </w:rPr>
        <w:t xml:space="preserve">在造价评估过程中同步核查项目建设内容必要性、技术方案匹配度、费用完整性、市场价格合理性，剔除虚高冗余建设内容，优化投资结构，实现"不唯增、不唯减、只唯实"，提高财政资金使用效益，降低后期审计风险。</w:t>
      </w:r>
      <w:r/>
    </w:p>
    <w:p>
      <w:pPr>
        <w:ind w:firstLine="420"/>
        <w:spacing w:line="360" w:lineRule="auto"/>
        <w:rPr>
          <w:rFonts w:ascii="宋体" w:hAnsi="宋体"/>
          <w:szCs w:val="21"/>
        </w:rPr>
      </w:pPr>
      <w:r>
        <w:rPr>
          <w:rFonts w:ascii="宋体" w:hAnsi="宋体"/>
          <w:szCs w:val="21"/>
        </w:rPr>
        <w:t xml:space="preserve">5.4</w:t>
      </w:r>
      <w:r>
        <w:rPr>
          <w:rFonts w:ascii="宋体" w:hAnsi="宋体"/>
          <w:szCs w:val="21"/>
        </w:rPr>
        <w:t xml:space="preserve">化解造价争议，形成规范交付成果。</w:t>
      </w:r>
      <w:r/>
    </w:p>
    <w:p>
      <w:pPr>
        <w:ind w:firstLine="420"/>
        <w:spacing w:line="360" w:lineRule="auto"/>
        <w:rPr>
          <w:rFonts w:ascii="宋体" w:hAnsi="宋体"/>
          <w:szCs w:val="21"/>
        </w:rPr>
      </w:pPr>
      <w:r>
        <w:rPr>
          <w:rFonts w:ascii="宋体" w:hAnsi="宋体"/>
          <w:szCs w:val="21"/>
        </w:rPr>
        <w:t xml:space="preserve">针对软件开发、需求变更、结算争议等场景，提供第三方独立造价技术意见，输出完整规范的造价评估报告、功能点度量底稿、测算说明，报告依据清晰、测算过程完整，满足档案归档、审计备查要求。</w:t>
      </w:r>
      <w:r/>
    </w:p>
    <w:p>
      <w:pPr>
        <w:ind w:firstLine="420"/>
        <w:spacing w:line="360" w:lineRule="auto"/>
        <w:rPr>
          <w:rFonts w:ascii="宋体" w:hAnsi="宋体"/>
          <w:szCs w:val="21"/>
        </w:rPr>
      </w:pPr>
      <w:r>
        <w:rPr>
          <w:rFonts w:ascii="宋体" w:hAnsi="宋体"/>
          <w:szCs w:val="21"/>
        </w:rPr>
        <w:t xml:space="preserve">5.5</w:t>
      </w:r>
      <w:r>
        <w:rPr>
          <w:rFonts w:ascii="宋体" w:hAnsi="宋体"/>
          <w:szCs w:val="21"/>
        </w:rPr>
        <w:t xml:space="preserve">赋能数字政府精细化管理。</w:t>
      </w:r>
      <w:r/>
    </w:p>
    <w:p>
      <w:pPr>
        <w:ind w:firstLine="420"/>
        <w:spacing w:line="360" w:lineRule="auto"/>
        <w:rPr>
          <w:rFonts w:ascii="宋体" w:hAnsi="宋体"/>
          <w:szCs w:val="21"/>
        </w:rPr>
      </w:pPr>
      <w:r>
        <w:rPr>
          <w:rFonts w:ascii="宋体" w:hAnsi="宋体"/>
          <w:szCs w:val="21"/>
        </w:rPr>
        <w:t xml:space="preserve">通过批量项目造价服务，沉淀本地同类项目造价参考经验，建设单位提升信息化项目需求编制、方案设计、预算编制能力，助力政务信息化集约建设、共建共享。</w:t>
      </w:r>
      <w:r/>
    </w:p>
    <w:p>
      <w:pPr>
        <w:pStyle w:val="778"/>
        <w:ind w:firstLine="422"/>
        <w:rPr>
          <w:rFonts w:ascii="宋体" w:hAnsi="宋体"/>
          <w:color w:val="000000" w:themeColor="text1"/>
          <w:szCs w:val="21"/>
        </w:rPr>
      </w:pPr>
      <w:r>
        <w:rPr>
          <w:rFonts w:hint="eastAsia" w:ascii="宋体" w:hAnsi="宋体"/>
          <w:color w:val="000000" w:themeColor="text1"/>
          <w:szCs w:val="21"/>
        </w:rPr>
        <w:t xml:space="preserve">二</w:t>
      </w:r>
      <w:r>
        <w:rPr>
          <w:rFonts w:ascii="宋体" w:hAnsi="宋体"/>
          <w:color w:val="000000" w:themeColor="text1"/>
          <w:szCs w:val="21"/>
        </w:rPr>
        <w:t xml:space="preserve">、项目</w:t>
      </w:r>
      <w:r>
        <w:rPr>
          <w:rFonts w:hint="eastAsia" w:ascii="宋体" w:hAnsi="宋体"/>
          <w:color w:val="000000" w:themeColor="text1"/>
          <w:szCs w:val="21"/>
        </w:rPr>
        <w:t xml:space="preserve">服务内容</w:t>
      </w:r>
      <w:r/>
    </w:p>
    <w:p>
      <w:pPr>
        <w:ind w:firstLine="420"/>
        <w:spacing w:line="360" w:lineRule="auto"/>
        <w:rPr>
          <w:rFonts w:ascii="宋体" w:hAnsi="宋体"/>
          <w:szCs w:val="21"/>
        </w:rPr>
      </w:pPr>
      <w:r>
        <w:rPr>
          <w:rFonts w:ascii="宋体" w:hAnsi="宋体"/>
          <w:szCs w:val="21"/>
        </w:rPr>
        <w:t xml:space="preserve">政务信息化项目造价服务以落实项目管理办法等制度规范为主要切入点，围绕项目管理情况、建设运营成效等方面，由服务单位昆山市数据局开展造价评估服务，覆盖政务信息化项目的软件开发实施、数据处理、模型搭建、系统集成、服务采购等工作，并对上一年度完成造价评价的项目进行跟踪复核。</w:t>
      </w:r>
      <w:r/>
    </w:p>
    <w:p>
      <w:pPr>
        <w:ind w:firstLine="420"/>
        <w:spacing w:line="360" w:lineRule="auto"/>
        <w:rPr>
          <w:rFonts w:ascii="宋体" w:hAnsi="宋体"/>
          <w:szCs w:val="21"/>
        </w:rPr>
      </w:pPr>
      <w:r>
        <w:rPr>
          <w:rFonts w:ascii="宋体" w:hAnsi="宋体"/>
          <w:szCs w:val="21"/>
        </w:rPr>
        <w:t xml:space="preserve">（一）编制政务信息化项目造价评估方案</w:t>
      </w:r>
      <w:r/>
    </w:p>
    <w:p>
      <w:pPr>
        <w:ind w:firstLine="420"/>
        <w:spacing w:line="360" w:lineRule="auto"/>
        <w:rPr>
          <w:rFonts w:ascii="宋体" w:hAnsi="宋体"/>
          <w:szCs w:val="21"/>
        </w:rPr>
      </w:pPr>
      <w:r>
        <w:rPr>
          <w:rFonts w:ascii="宋体" w:hAnsi="宋体"/>
          <w:szCs w:val="21"/>
        </w:rPr>
        <w:t xml:space="preserve">服务单位应根据昆山市政务信息化项目管理相关制度及年度工作部署，结合各行动项目特点，项目管理单位编制年度造价评估工作方案，明确评估范围、评估标准、工作流程、时限要求、质量控制及成果交付形式，经项目管理单位确认后组织实施。</w:t>
      </w:r>
      <w:r/>
    </w:p>
    <w:p>
      <w:pPr>
        <w:ind w:firstLine="420"/>
        <w:spacing w:line="360" w:lineRule="auto"/>
        <w:rPr>
          <w:rFonts w:ascii="宋体" w:hAnsi="宋体"/>
          <w:szCs w:val="21"/>
        </w:rPr>
      </w:pPr>
      <w:r>
        <w:rPr>
          <w:rFonts w:ascii="宋体" w:hAnsi="宋体"/>
          <w:szCs w:val="21"/>
        </w:rPr>
        <w:t xml:space="preserve">（二）分领域开展政务信息化项目造价评估服务</w:t>
      </w:r>
      <w:r/>
    </w:p>
    <w:p>
      <w:pPr>
        <w:ind w:firstLine="420"/>
        <w:spacing w:line="360" w:lineRule="auto"/>
        <w:rPr>
          <w:rFonts w:ascii="宋体" w:hAnsi="宋体"/>
          <w:szCs w:val="21"/>
        </w:rPr>
      </w:pPr>
      <w:r>
        <w:rPr>
          <w:rFonts w:ascii="宋体" w:hAnsi="宋体"/>
          <w:szCs w:val="21"/>
        </w:rPr>
        <w:t xml:space="preserve">在服务期内，对符合项目管理单位评估要求的市本级及区镇政务信息化项目，按行动分领域开展造价评估，对项目的软件开发实施、数据处理、模型搭建、系统集成、服务采购等费用进行估算、审核与评价。</w:t>
      </w:r>
      <w:r/>
    </w:p>
    <w:p>
      <w:pPr>
        <w:ind w:firstLine="420"/>
        <w:spacing w:line="360" w:lineRule="auto"/>
        <w:rPr>
          <w:rFonts w:ascii="宋体" w:hAnsi="宋体"/>
          <w:szCs w:val="21"/>
        </w:rPr>
      </w:pPr>
      <w:r>
        <w:rPr>
          <w:rFonts w:ascii="宋体" w:hAnsi="宋体"/>
          <w:szCs w:val="21"/>
        </w:rPr>
        <w:t xml:space="preserve">1.开展"以数强基"</w:t>
      </w:r>
      <w:r>
        <w:rPr>
          <w:rFonts w:hint="eastAsia" w:ascii="宋体" w:hAnsi="宋体"/>
          <w:szCs w:val="21"/>
        </w:rPr>
        <w:t xml:space="preserve">领域</w:t>
      </w:r>
      <w:r>
        <w:rPr>
          <w:rFonts w:ascii="宋体" w:hAnsi="宋体"/>
          <w:szCs w:val="21"/>
        </w:rPr>
        <w:t xml:space="preserve">政务信息化项目造价评估服务</w:t>
      </w:r>
      <w:r>
        <w:rPr>
          <w:rFonts w:hint="eastAsia" w:ascii="宋体" w:hAnsi="宋体"/>
          <w:szCs w:val="21"/>
        </w:rPr>
        <w:t xml:space="preserve">（标段一）</w:t>
      </w:r>
      <w:r/>
    </w:p>
    <w:p>
      <w:pPr>
        <w:ind w:firstLine="420"/>
        <w:spacing w:line="360" w:lineRule="auto"/>
        <w:rPr>
          <w:rFonts w:ascii="宋体" w:hAnsi="宋体"/>
          <w:szCs w:val="21"/>
        </w:rPr>
      </w:pPr>
      <w:r>
        <w:rPr>
          <w:rFonts w:ascii="宋体" w:hAnsi="宋体"/>
          <w:szCs w:val="21"/>
        </w:rPr>
        <w:t xml:space="preserve">推进"以数强基"行动开展，具体包含一个城市级可信数据空间、五大基础设施、六个能力中台、一条服务总线、N个数字赋能中心等内容。重点评估数据底座、算力基础设施、能力中台、共性支撑平台</w:t>
      </w:r>
      <w:r>
        <w:rPr>
          <w:rFonts w:hint="eastAsia" w:ascii="宋体" w:hAnsi="宋体"/>
          <w:szCs w:val="21"/>
        </w:rPr>
        <w:t xml:space="preserve">、安全服务</w:t>
      </w:r>
      <w:r>
        <w:rPr>
          <w:rFonts w:ascii="宋体" w:hAnsi="宋体"/>
          <w:szCs w:val="21"/>
        </w:rPr>
        <w:t xml:space="preserve">等项目的投资合理性与费用构成。</w:t>
      </w:r>
      <w:r/>
    </w:p>
    <w:p>
      <w:pPr>
        <w:ind w:firstLine="420"/>
        <w:spacing w:line="360" w:lineRule="auto"/>
        <w:rPr>
          <w:rFonts w:ascii="宋体" w:hAnsi="宋体"/>
          <w:szCs w:val="21"/>
        </w:rPr>
      </w:pPr>
      <w:r>
        <w:rPr>
          <w:rFonts w:ascii="宋体" w:hAnsi="宋体"/>
          <w:szCs w:val="21"/>
        </w:rPr>
        <w:t xml:space="preserve">2.开展"以数利民"</w:t>
      </w:r>
      <w:r>
        <w:rPr>
          <w:rFonts w:hint="eastAsia" w:ascii="宋体" w:hAnsi="宋体"/>
          <w:szCs w:val="21"/>
        </w:rPr>
        <w:t xml:space="preserve">领域</w:t>
      </w:r>
      <w:r>
        <w:rPr>
          <w:rFonts w:ascii="宋体" w:hAnsi="宋体"/>
          <w:szCs w:val="21"/>
        </w:rPr>
        <w:t xml:space="preserve">政务信息化项目造价评估服务</w:t>
      </w:r>
      <w:r>
        <w:rPr>
          <w:rFonts w:hint="eastAsia" w:ascii="宋体" w:hAnsi="宋体"/>
          <w:szCs w:val="21"/>
        </w:rPr>
        <w:t xml:space="preserve">（标段二）</w:t>
      </w:r>
      <w:r/>
    </w:p>
    <w:p>
      <w:pPr>
        <w:ind w:firstLine="420"/>
        <w:spacing w:line="360" w:lineRule="auto"/>
        <w:rPr>
          <w:rFonts w:ascii="宋体" w:hAnsi="宋体"/>
          <w:szCs w:val="21"/>
        </w:rPr>
      </w:pPr>
      <w:r>
        <w:rPr>
          <w:rFonts w:ascii="宋体" w:hAnsi="宋体"/>
          <w:szCs w:val="21"/>
        </w:rPr>
        <w:t xml:space="preserve">推进"以数利民"行动开展，具体包含智慧生活、数字消费、智慧出行、智慧健康、智慧教育、</w:t>
      </w:r>
      <w:r>
        <w:rPr>
          <w:rFonts w:hint="eastAsia" w:ascii="宋体" w:hAnsi="宋体"/>
          <w:szCs w:val="21"/>
        </w:rPr>
        <w:t xml:space="preserve">社会治理、</w:t>
      </w:r>
      <w:r>
        <w:rPr>
          <w:rFonts w:ascii="宋体" w:hAnsi="宋体"/>
          <w:szCs w:val="21"/>
        </w:rPr>
        <w:t xml:space="preserve">数字乡村</w:t>
      </w:r>
      <w:r>
        <w:rPr>
          <w:rFonts w:hint="eastAsia" w:ascii="宋体" w:hAnsi="宋体"/>
          <w:szCs w:val="21"/>
        </w:rPr>
        <w:t xml:space="preserve">、生态环境</w:t>
      </w:r>
      <w:r>
        <w:rPr>
          <w:rFonts w:ascii="宋体" w:hAnsi="宋体"/>
          <w:szCs w:val="21"/>
        </w:rPr>
        <w:t xml:space="preserve">等内容。重点评估民生服务配套硬件系统、公共服务平台底层硬件、智慧社区与乡村数字化硬件工程项目的造价合规性。</w:t>
      </w:r>
      <w:r/>
    </w:p>
    <w:p>
      <w:pPr>
        <w:ind w:firstLine="420"/>
        <w:spacing w:line="360" w:lineRule="auto"/>
        <w:rPr>
          <w:rFonts w:ascii="宋体" w:hAnsi="宋体"/>
          <w:szCs w:val="21"/>
        </w:rPr>
      </w:pPr>
      <w:r>
        <w:rPr>
          <w:rFonts w:ascii="宋体" w:hAnsi="宋体"/>
          <w:szCs w:val="21"/>
        </w:rPr>
        <w:t xml:space="preserve">3.开展"以数惠企"</w:t>
      </w:r>
      <w:r>
        <w:rPr>
          <w:rFonts w:hint="eastAsia" w:ascii="宋体" w:hAnsi="宋体"/>
          <w:szCs w:val="21"/>
        </w:rPr>
        <w:t xml:space="preserve">领域</w:t>
      </w:r>
      <w:r>
        <w:rPr>
          <w:rFonts w:ascii="宋体" w:hAnsi="宋体"/>
          <w:szCs w:val="21"/>
        </w:rPr>
        <w:t xml:space="preserve">政务信息化项目造价评估服务</w:t>
      </w:r>
      <w:r>
        <w:rPr>
          <w:rFonts w:hint="eastAsia" w:ascii="宋体" w:hAnsi="宋体"/>
          <w:szCs w:val="21"/>
        </w:rPr>
        <w:t xml:space="preserve">（标段三）</w:t>
      </w:r>
      <w:r/>
    </w:p>
    <w:p>
      <w:pPr>
        <w:ind w:firstLine="420"/>
        <w:spacing w:line="360" w:lineRule="auto"/>
        <w:rPr>
          <w:rFonts w:ascii="宋体" w:hAnsi="宋体"/>
          <w:szCs w:val="21"/>
        </w:rPr>
      </w:pPr>
      <w:r>
        <w:rPr>
          <w:rFonts w:ascii="宋体" w:hAnsi="宋体"/>
          <w:szCs w:val="21"/>
        </w:rPr>
        <w:t xml:space="preserve">推进"以数惠企"行动开展，具体包含做优"昆如意"线上服务、提速新要素精准供给、建强数字惠企平台载体、激活多元化赋能工具等内容。重点评估涉企服务平台、要素供给系统、惠企政策直达工具等项目的费用测算准确性。</w:t>
      </w:r>
      <w:r/>
    </w:p>
    <w:p>
      <w:pPr>
        <w:ind w:firstLine="420"/>
        <w:spacing w:line="360" w:lineRule="auto"/>
        <w:rPr>
          <w:rFonts w:ascii="宋体" w:hAnsi="宋体"/>
          <w:szCs w:val="21"/>
        </w:rPr>
      </w:pPr>
      <w:r>
        <w:rPr>
          <w:rFonts w:ascii="宋体" w:hAnsi="宋体"/>
          <w:szCs w:val="21"/>
        </w:rPr>
        <w:t xml:space="preserve">（三）项目造价评估工作流程与时限要求</w:t>
      </w:r>
      <w:r/>
    </w:p>
    <w:p>
      <w:pPr>
        <w:ind w:firstLine="420"/>
        <w:spacing w:line="360" w:lineRule="auto"/>
        <w:rPr>
          <w:rFonts w:ascii="宋体" w:hAnsi="宋体"/>
          <w:szCs w:val="21"/>
        </w:rPr>
      </w:pPr>
      <w:r>
        <w:rPr>
          <w:rFonts w:ascii="宋体" w:hAnsi="宋体"/>
          <w:szCs w:val="21"/>
        </w:rPr>
        <w:t xml:space="preserve">1.资料接收与初审</w:t>
      </w:r>
      <w:r/>
    </w:p>
    <w:p>
      <w:pPr>
        <w:ind w:firstLine="420"/>
        <w:spacing w:line="360" w:lineRule="auto"/>
        <w:rPr>
          <w:rFonts w:ascii="宋体" w:hAnsi="宋体"/>
          <w:szCs w:val="21"/>
        </w:rPr>
      </w:pPr>
      <w:r>
        <w:rPr>
          <w:rFonts w:ascii="宋体" w:hAnsi="宋体"/>
          <w:szCs w:val="21"/>
        </w:rPr>
        <w:t xml:space="preserve">服务单位在接到项目评估资料后，应于当日完成资料完整性初审，资料不齐的应一次性告知项目管理单位补充，并明确补充资料清单及合理补充时限。</w:t>
      </w:r>
      <w:r/>
    </w:p>
    <w:p>
      <w:pPr>
        <w:ind w:firstLine="420"/>
        <w:spacing w:line="360" w:lineRule="auto"/>
        <w:rPr>
          <w:rFonts w:ascii="宋体" w:hAnsi="宋体"/>
          <w:szCs w:val="21"/>
        </w:rPr>
      </w:pPr>
      <w:r>
        <w:rPr>
          <w:rFonts w:ascii="宋体" w:hAnsi="宋体"/>
          <w:szCs w:val="21"/>
        </w:rPr>
        <w:t xml:space="preserve">2.评估实施</w:t>
      </w:r>
      <w:r/>
    </w:p>
    <w:p>
      <w:pPr>
        <w:ind w:firstLine="420"/>
        <w:spacing w:line="360" w:lineRule="auto"/>
        <w:rPr>
          <w:rFonts w:ascii="宋体" w:hAnsi="宋体"/>
          <w:szCs w:val="21"/>
        </w:rPr>
      </w:pPr>
      <w:r>
        <w:rPr>
          <w:rFonts w:ascii="宋体" w:hAnsi="宋体"/>
          <w:szCs w:val="21"/>
        </w:rPr>
        <w:t xml:space="preserve">严格按照国家、省、市有关造价管理规定及项目管理单位评估要求，对项目投资估算、概算、预算、结算等进行审核，重点核查工程量清单、定额套用、取费标准、设备材料价格及费用构成的合规性与准确性。对软件开发类项目应采用GB/T 36964-2018功能点度量方法进行工作量核算，并结合CSBMK行业基准数据确定人月费率。评估过程中发现重大问题应及时向项目管理单位报告。</w:t>
      </w:r>
      <w:r/>
    </w:p>
    <w:p>
      <w:pPr>
        <w:ind w:firstLine="420"/>
        <w:spacing w:line="360" w:lineRule="auto"/>
        <w:rPr>
          <w:rFonts w:ascii="宋体" w:hAnsi="宋体"/>
          <w:szCs w:val="21"/>
        </w:rPr>
      </w:pPr>
      <w:r>
        <w:rPr>
          <w:rFonts w:ascii="宋体" w:hAnsi="宋体"/>
          <w:szCs w:val="21"/>
        </w:rPr>
        <w:t xml:space="preserve">3.成果交付</w:t>
      </w:r>
      <w:r/>
    </w:p>
    <w:p>
      <w:pPr>
        <w:ind w:firstLine="420"/>
        <w:spacing w:line="360" w:lineRule="auto"/>
        <w:rPr>
          <w:rFonts w:ascii="宋体" w:hAnsi="宋体"/>
          <w:szCs w:val="21"/>
        </w:rPr>
      </w:pPr>
      <w:r>
        <w:rPr>
          <w:rFonts w:ascii="宋体" w:hAnsi="宋体"/>
          <w:szCs w:val="21"/>
        </w:rPr>
        <w:t xml:space="preserve">完成评估工作后出具盖章的正式报告。工作时限根据项目规模不同按照以下标准执行：</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51"/>
        <w:gridCol w:w="3455"/>
      </w:tblGrid>
      <w:tr>
        <w:trPr>
          <w:jc w:val="center"/>
        </w:trPr>
        <w:tc>
          <w:tcPr>
            <w:tcW w:w="4851" w:type="dxa"/>
            <w:vAlign w:val="center"/>
            <w:textDirection w:val="lrTb"/>
            <w:noWrap w:val="false"/>
          </w:tcPr>
          <w:p>
            <w:pPr>
              <w:ind w:firstLine="420"/>
              <w:jc w:val="center"/>
              <w:spacing w:line="360" w:lineRule="auto"/>
              <w:rPr>
                <w:rFonts w:ascii="宋体" w:hAnsi="宋体"/>
                <w:szCs w:val="21"/>
              </w:rPr>
            </w:pPr>
            <w:r>
              <w:rPr>
                <w:rFonts w:ascii="宋体" w:hAnsi="宋体"/>
                <w:szCs w:val="21"/>
              </w:rPr>
              <w:t xml:space="preserve">项目投资规模</w:t>
            </w:r>
            <w:r/>
          </w:p>
        </w:tc>
        <w:tc>
          <w:tcPr>
            <w:tcW w:w="3455" w:type="dxa"/>
            <w:vAlign w:val="center"/>
            <w:textDirection w:val="lrTb"/>
            <w:noWrap w:val="false"/>
          </w:tcPr>
          <w:p>
            <w:pPr>
              <w:ind w:firstLine="420"/>
              <w:jc w:val="center"/>
              <w:spacing w:line="360" w:lineRule="auto"/>
              <w:rPr>
                <w:rFonts w:ascii="宋体" w:hAnsi="宋体"/>
                <w:szCs w:val="21"/>
              </w:rPr>
            </w:pPr>
            <w:r>
              <w:rPr>
                <w:rFonts w:ascii="宋体" w:hAnsi="宋体"/>
                <w:szCs w:val="21"/>
              </w:rPr>
              <w:t xml:space="preserve">出具报告时限</w:t>
            </w:r>
            <w:r/>
          </w:p>
        </w:tc>
      </w:tr>
      <w:tr>
        <w:trPr>
          <w:jc w:val="center"/>
        </w:trPr>
        <w:tc>
          <w:tcPr>
            <w:tcW w:w="4851" w:type="dxa"/>
            <w:vAlign w:val="center"/>
            <w:textDirection w:val="lrTb"/>
            <w:noWrap w:val="false"/>
          </w:tcPr>
          <w:p>
            <w:pPr>
              <w:ind w:firstLine="420"/>
              <w:jc w:val="center"/>
              <w:spacing w:line="360" w:lineRule="auto"/>
              <w:rPr>
                <w:rFonts w:ascii="宋体" w:hAnsi="宋体"/>
                <w:szCs w:val="21"/>
              </w:rPr>
            </w:pPr>
            <w:r>
              <w:rPr>
                <w:rFonts w:ascii="宋体" w:hAnsi="宋体"/>
                <w:szCs w:val="21"/>
              </w:rPr>
              <w:t xml:space="preserve">100万元以下</w:t>
            </w:r>
            <w:r/>
          </w:p>
        </w:tc>
        <w:tc>
          <w:tcPr>
            <w:tcW w:w="3455" w:type="dxa"/>
            <w:vAlign w:val="center"/>
            <w:textDirection w:val="lrTb"/>
            <w:noWrap w:val="false"/>
          </w:tcPr>
          <w:p>
            <w:pPr>
              <w:ind w:firstLine="420"/>
              <w:jc w:val="center"/>
              <w:spacing w:line="360" w:lineRule="auto"/>
              <w:rPr>
                <w:rFonts w:ascii="宋体" w:hAnsi="宋体"/>
                <w:szCs w:val="21"/>
              </w:rPr>
            </w:pPr>
            <w:r>
              <w:rPr>
                <w:rFonts w:ascii="宋体" w:hAnsi="宋体"/>
                <w:szCs w:val="21"/>
              </w:rPr>
              <w:t xml:space="preserve">1天内</w:t>
            </w:r>
            <w:r/>
          </w:p>
        </w:tc>
      </w:tr>
      <w:tr>
        <w:trPr>
          <w:jc w:val="center"/>
        </w:trPr>
        <w:tc>
          <w:tcPr>
            <w:tcW w:w="4851" w:type="dxa"/>
            <w:vAlign w:val="center"/>
            <w:textDirection w:val="lrTb"/>
            <w:noWrap w:val="false"/>
          </w:tcPr>
          <w:p>
            <w:pPr>
              <w:ind w:firstLine="420"/>
              <w:jc w:val="center"/>
              <w:spacing w:line="360" w:lineRule="auto"/>
              <w:rPr>
                <w:rFonts w:ascii="宋体" w:hAnsi="宋体"/>
                <w:szCs w:val="21"/>
              </w:rPr>
            </w:pPr>
            <w:r>
              <w:rPr>
                <w:rFonts w:ascii="宋体" w:hAnsi="宋体"/>
                <w:szCs w:val="21"/>
              </w:rPr>
              <w:t xml:space="preserve">100万元及以上，500万元以下</w:t>
            </w:r>
            <w:r/>
          </w:p>
        </w:tc>
        <w:tc>
          <w:tcPr>
            <w:tcW w:w="3455" w:type="dxa"/>
            <w:vAlign w:val="center"/>
            <w:textDirection w:val="lrTb"/>
            <w:noWrap w:val="false"/>
          </w:tcPr>
          <w:p>
            <w:pPr>
              <w:ind w:firstLine="420"/>
              <w:jc w:val="center"/>
              <w:spacing w:line="360" w:lineRule="auto"/>
              <w:rPr>
                <w:rFonts w:ascii="宋体" w:hAnsi="宋体"/>
                <w:szCs w:val="21"/>
              </w:rPr>
            </w:pPr>
            <w:r>
              <w:rPr>
                <w:rFonts w:ascii="宋体" w:hAnsi="宋体"/>
                <w:szCs w:val="21"/>
              </w:rPr>
              <w:t xml:space="preserve">3天内</w:t>
            </w:r>
            <w:r/>
          </w:p>
        </w:tc>
      </w:tr>
      <w:tr>
        <w:trPr>
          <w:jc w:val="center"/>
        </w:trPr>
        <w:tc>
          <w:tcPr>
            <w:tcW w:w="4851" w:type="dxa"/>
            <w:vAlign w:val="center"/>
            <w:textDirection w:val="lrTb"/>
            <w:noWrap w:val="false"/>
          </w:tcPr>
          <w:p>
            <w:pPr>
              <w:ind w:firstLine="420"/>
              <w:jc w:val="center"/>
              <w:spacing w:line="360" w:lineRule="auto"/>
              <w:rPr>
                <w:rFonts w:ascii="宋体" w:hAnsi="宋体"/>
                <w:szCs w:val="21"/>
              </w:rPr>
            </w:pPr>
            <w:r>
              <w:rPr>
                <w:rFonts w:ascii="宋体" w:hAnsi="宋体"/>
                <w:szCs w:val="21"/>
              </w:rPr>
              <w:t xml:space="preserve">500万元及以上，1000万元以下</w:t>
            </w:r>
            <w:r/>
          </w:p>
        </w:tc>
        <w:tc>
          <w:tcPr>
            <w:tcW w:w="3455" w:type="dxa"/>
            <w:vAlign w:val="center"/>
            <w:textDirection w:val="lrTb"/>
            <w:noWrap w:val="false"/>
          </w:tcPr>
          <w:p>
            <w:pPr>
              <w:ind w:firstLine="420"/>
              <w:jc w:val="center"/>
              <w:spacing w:line="360" w:lineRule="auto"/>
              <w:rPr>
                <w:rFonts w:ascii="宋体" w:hAnsi="宋体"/>
                <w:szCs w:val="21"/>
              </w:rPr>
            </w:pPr>
            <w:r>
              <w:rPr>
                <w:rFonts w:ascii="宋体" w:hAnsi="宋体"/>
                <w:szCs w:val="21"/>
              </w:rPr>
              <w:t xml:space="preserve">5天内</w:t>
            </w:r>
            <w:r/>
          </w:p>
        </w:tc>
      </w:tr>
      <w:tr>
        <w:trPr>
          <w:jc w:val="center"/>
        </w:trPr>
        <w:tc>
          <w:tcPr>
            <w:tcW w:w="4851" w:type="dxa"/>
            <w:vAlign w:val="center"/>
            <w:textDirection w:val="lrTb"/>
            <w:noWrap w:val="false"/>
          </w:tcPr>
          <w:p>
            <w:pPr>
              <w:ind w:firstLine="420"/>
              <w:jc w:val="center"/>
              <w:spacing w:line="360" w:lineRule="auto"/>
              <w:rPr>
                <w:rFonts w:ascii="宋体" w:hAnsi="宋体"/>
                <w:szCs w:val="21"/>
              </w:rPr>
            </w:pPr>
            <w:r>
              <w:rPr>
                <w:rFonts w:ascii="宋体" w:hAnsi="宋体"/>
                <w:szCs w:val="21"/>
              </w:rPr>
              <w:t xml:space="preserve">1000万元及以上</w:t>
            </w:r>
            <w:r/>
          </w:p>
        </w:tc>
        <w:tc>
          <w:tcPr>
            <w:tcW w:w="3455" w:type="dxa"/>
            <w:vAlign w:val="center"/>
            <w:textDirection w:val="lrTb"/>
            <w:noWrap w:val="false"/>
          </w:tcPr>
          <w:p>
            <w:pPr>
              <w:ind w:firstLine="420"/>
              <w:jc w:val="center"/>
              <w:spacing w:line="360" w:lineRule="auto"/>
              <w:rPr>
                <w:rFonts w:ascii="宋体" w:hAnsi="宋体"/>
                <w:szCs w:val="21"/>
              </w:rPr>
            </w:pPr>
            <w:r>
              <w:rPr>
                <w:rFonts w:ascii="宋体" w:hAnsi="宋体"/>
                <w:szCs w:val="21"/>
              </w:rPr>
              <w:t xml:space="preserve">7天内</w:t>
            </w:r>
            <w:r/>
          </w:p>
        </w:tc>
      </w:tr>
    </w:tbl>
    <w:p>
      <w:pPr>
        <w:ind w:firstLine="420"/>
        <w:spacing w:line="360" w:lineRule="auto"/>
        <w:rPr>
          <w:rFonts w:ascii="宋体" w:hAnsi="宋体"/>
          <w:szCs w:val="21"/>
        </w:rPr>
      </w:pPr>
      <w:r>
        <w:rPr>
          <w:rFonts w:ascii="宋体" w:hAnsi="宋体"/>
          <w:szCs w:val="21"/>
        </w:rPr>
        <w:t xml:space="preserve">对于个别重要项目，服务单位需按项目管理单位要求加急处理，不得以时限要求为由拖延。</w:t>
      </w:r>
      <w:r/>
    </w:p>
    <w:p>
      <w:pPr>
        <w:ind w:firstLine="420"/>
        <w:spacing w:line="360" w:lineRule="auto"/>
        <w:rPr>
          <w:rFonts w:ascii="宋体" w:hAnsi="宋体"/>
          <w:szCs w:val="21"/>
        </w:rPr>
      </w:pPr>
      <w:r>
        <w:rPr>
          <w:rFonts w:ascii="宋体" w:hAnsi="宋体"/>
          <w:szCs w:val="21"/>
        </w:rPr>
        <w:t xml:space="preserve">（四）上一年度项目跟踪复核</w:t>
      </w:r>
      <w:r/>
    </w:p>
    <w:p>
      <w:pPr>
        <w:ind w:firstLine="420"/>
        <w:spacing w:line="360" w:lineRule="auto"/>
        <w:rPr>
          <w:rFonts w:ascii="宋体" w:hAnsi="宋体"/>
          <w:szCs w:val="21"/>
        </w:rPr>
      </w:pPr>
      <w:r>
        <w:rPr>
          <w:rFonts w:ascii="宋体" w:hAnsi="宋体"/>
          <w:szCs w:val="21"/>
        </w:rPr>
        <w:t xml:space="preserve">对上一年度已完成造价评价的政务信息化项目开展跟踪复核，重点核查以下内容：</w:t>
      </w:r>
      <w:r/>
    </w:p>
    <w:p>
      <w:pPr>
        <w:ind w:firstLine="420"/>
        <w:spacing w:line="360" w:lineRule="auto"/>
        <w:rPr>
          <w:rFonts w:ascii="宋体" w:hAnsi="宋体"/>
          <w:szCs w:val="21"/>
        </w:rPr>
      </w:pPr>
      <w:r>
        <w:rPr>
          <w:rFonts w:ascii="宋体" w:hAnsi="宋体"/>
          <w:szCs w:val="21"/>
        </w:rPr>
        <w:t xml:space="preserve">1.项目实际建设内容与批复内容的一致性，是否存在超范围、超标准建设；</w:t>
      </w:r>
      <w:r/>
    </w:p>
    <w:p>
      <w:pPr>
        <w:ind w:firstLine="420"/>
        <w:spacing w:line="360" w:lineRule="auto"/>
        <w:rPr>
          <w:rFonts w:ascii="宋体" w:hAnsi="宋体"/>
          <w:szCs w:val="21"/>
        </w:rPr>
      </w:pPr>
      <w:r>
        <w:rPr>
          <w:rFonts w:ascii="宋体" w:hAnsi="宋体"/>
          <w:szCs w:val="21"/>
        </w:rPr>
        <w:t xml:space="preserve">2.项目实际投资与批复概算的偏差情况，分析偏差原因；</w:t>
      </w:r>
      <w:r/>
    </w:p>
    <w:p>
      <w:pPr>
        <w:ind w:firstLine="420"/>
        <w:spacing w:line="360" w:lineRule="auto"/>
        <w:rPr>
          <w:rFonts w:ascii="宋体" w:hAnsi="宋体"/>
          <w:szCs w:val="21"/>
        </w:rPr>
      </w:pPr>
      <w:r>
        <w:rPr>
          <w:rFonts w:ascii="宋体" w:hAnsi="宋体"/>
          <w:szCs w:val="21"/>
        </w:rPr>
        <w:t xml:space="preserve">3.造价评价意见的落实整改情况；</w:t>
      </w:r>
      <w:r/>
    </w:p>
    <w:p>
      <w:pPr>
        <w:ind w:firstLine="420"/>
        <w:spacing w:line="360" w:lineRule="auto"/>
        <w:rPr>
          <w:rFonts w:ascii="宋体" w:hAnsi="宋体"/>
          <w:szCs w:val="21"/>
        </w:rPr>
      </w:pPr>
      <w:r>
        <w:rPr>
          <w:rFonts w:ascii="宋体" w:hAnsi="宋体"/>
          <w:szCs w:val="21"/>
        </w:rPr>
        <w:t xml:space="preserve">4.项目运营阶段的费用支出合理性及运维成本控制情况；</w:t>
      </w:r>
      <w:r/>
    </w:p>
    <w:p>
      <w:pPr>
        <w:ind w:firstLine="420"/>
        <w:spacing w:line="360" w:lineRule="auto"/>
        <w:rPr>
          <w:rFonts w:ascii="宋体" w:hAnsi="宋体"/>
          <w:szCs w:val="21"/>
        </w:rPr>
      </w:pPr>
      <w:r>
        <w:rPr>
          <w:rFonts w:ascii="宋体" w:hAnsi="宋体"/>
          <w:szCs w:val="21"/>
        </w:rPr>
        <w:t xml:space="preserve">5.跟踪复核完成后形成专项复核报告，对发现的问题提出整改建议。</w:t>
      </w:r>
      <w:r/>
    </w:p>
    <w:p>
      <w:pPr>
        <w:ind w:firstLine="420"/>
        <w:spacing w:line="360" w:lineRule="auto"/>
        <w:rPr>
          <w:rFonts w:ascii="宋体" w:hAnsi="宋体"/>
          <w:szCs w:val="21"/>
        </w:rPr>
      </w:pPr>
      <w:r>
        <w:rPr>
          <w:rFonts w:ascii="宋体" w:hAnsi="宋体"/>
          <w:szCs w:val="21"/>
        </w:rPr>
        <w:t xml:space="preserve">（五）质量控制与服务保障</w:t>
      </w:r>
      <w:r/>
    </w:p>
    <w:p>
      <w:pPr>
        <w:ind w:firstLine="420"/>
        <w:spacing w:line="360" w:lineRule="auto"/>
        <w:rPr>
          <w:rFonts w:ascii="宋体" w:hAnsi="宋体"/>
          <w:szCs w:val="21"/>
        </w:rPr>
      </w:pPr>
      <w:r>
        <w:rPr>
          <w:rFonts w:ascii="宋体" w:hAnsi="宋体"/>
          <w:szCs w:val="21"/>
        </w:rPr>
        <w:t xml:space="preserve">1.人员配置</w:t>
      </w:r>
      <w:r/>
    </w:p>
    <w:p>
      <w:pPr>
        <w:ind w:firstLine="420"/>
        <w:spacing w:line="360" w:lineRule="auto"/>
        <w:rPr>
          <w:rFonts w:ascii="宋体" w:hAnsi="宋体"/>
          <w:szCs w:val="21"/>
        </w:rPr>
      </w:pPr>
      <w:r>
        <w:rPr>
          <w:rFonts w:ascii="宋体" w:hAnsi="宋体"/>
          <w:szCs w:val="21"/>
        </w:rPr>
        <w:t xml:space="preserve">服务单位应组建稳定的专业评估团队，配备具有注册造价工程师、信息系统项目管理师等相关资质的专业人员，团队成员不得随意更换，确需更换的应提前报项目管理单位同意并确保接替人员资质不低于原人员。</w:t>
      </w:r>
      <w:r/>
    </w:p>
    <w:p>
      <w:pPr>
        <w:ind w:firstLine="420"/>
        <w:spacing w:line="360" w:lineRule="auto"/>
        <w:rPr>
          <w:rFonts w:ascii="宋体" w:hAnsi="宋体"/>
          <w:szCs w:val="21"/>
        </w:rPr>
      </w:pPr>
      <w:r>
        <w:rPr>
          <w:rFonts w:ascii="宋体" w:hAnsi="宋体"/>
          <w:szCs w:val="21"/>
        </w:rPr>
        <w:t xml:space="preserve">2.质量管控</w:t>
      </w:r>
      <w:r/>
    </w:p>
    <w:p>
      <w:pPr>
        <w:ind w:firstLine="420"/>
        <w:spacing w:line="360" w:lineRule="auto"/>
        <w:rPr>
          <w:rFonts w:ascii="宋体" w:hAnsi="宋体"/>
          <w:szCs w:val="21"/>
        </w:rPr>
      </w:pPr>
      <w:r>
        <w:rPr>
          <w:rFonts w:ascii="宋体" w:hAnsi="宋体"/>
          <w:szCs w:val="21"/>
        </w:rPr>
        <w:t xml:space="preserve">建立"编制—审核—审定"三级质量控制体系，确保评估成果客观、公正、准确。对评估过程中发现的重大问题应及时向项目管理单位报告，不得隐瞒或擅自处理。</w:t>
      </w:r>
      <w:r/>
    </w:p>
    <w:p>
      <w:pPr>
        <w:ind w:firstLine="420"/>
        <w:spacing w:line="360" w:lineRule="auto"/>
        <w:rPr>
          <w:rFonts w:ascii="宋体" w:hAnsi="宋体"/>
          <w:szCs w:val="21"/>
        </w:rPr>
      </w:pPr>
      <w:r>
        <w:rPr>
          <w:rFonts w:ascii="宋体" w:hAnsi="宋体"/>
          <w:szCs w:val="21"/>
        </w:rPr>
        <w:t xml:space="preserve">3.档案管理</w:t>
      </w:r>
      <w:r/>
    </w:p>
    <w:p>
      <w:pPr>
        <w:ind w:firstLine="420"/>
        <w:spacing w:line="360" w:lineRule="auto"/>
        <w:rPr>
          <w:rFonts w:ascii="宋体" w:hAnsi="宋体"/>
          <w:szCs w:val="21"/>
        </w:rPr>
      </w:pPr>
      <w:r>
        <w:rPr>
          <w:rFonts w:ascii="宋体" w:hAnsi="宋体"/>
          <w:szCs w:val="21"/>
        </w:rPr>
        <w:t xml:space="preserve">对每个项目的评估资料、工作底稿、成果报告等进行规范归档，建立项目造价评估台账，定期向项目管理单位报送工作进展及统计数据。</w:t>
      </w:r>
      <w:r/>
    </w:p>
    <w:p>
      <w:pPr>
        <w:ind w:firstLine="420"/>
        <w:spacing w:line="360" w:lineRule="auto"/>
        <w:rPr>
          <w:rFonts w:ascii="宋体" w:hAnsi="宋体"/>
          <w:szCs w:val="21"/>
        </w:rPr>
      </w:pPr>
      <w:r>
        <w:rPr>
          <w:rFonts w:hint="eastAsia" w:ascii="宋体" w:hAnsi="宋体"/>
          <w:szCs w:val="21"/>
        </w:rPr>
        <w:t xml:space="preserve">（六）</w:t>
      </w:r>
      <w:r>
        <w:rPr>
          <w:rFonts w:ascii="宋体" w:hAnsi="宋体"/>
          <w:szCs w:val="21"/>
        </w:rPr>
        <w:t xml:space="preserve">评估范围与重点</w:t>
      </w:r>
      <w:r/>
    </w:p>
    <w:p>
      <w:pPr>
        <w:ind w:firstLine="420"/>
        <w:spacing w:line="360" w:lineRule="auto"/>
        <w:rPr>
          <w:rFonts w:ascii="宋体" w:hAnsi="宋体"/>
          <w:szCs w:val="21"/>
        </w:rPr>
      </w:pPr>
      <w:r>
        <w:rPr>
          <w:rFonts w:ascii="宋体" w:hAnsi="宋体"/>
          <w:szCs w:val="21"/>
        </w:rPr>
        <w:t xml:space="preserve">以"走在前、做示范"为目标，围绕"以城市数字底座建设牵引和赋能城市全域数字化转型试点"的总体要求，紧扣以数强基、以数利民、以数惠企等行动"部署，对2027年度全市政务信息化项目造价服务开展全口径评估。</w:t>
      </w:r>
      <w:r/>
    </w:p>
    <w:p>
      <w:pPr>
        <w:ind w:firstLine="420"/>
        <w:spacing w:line="360" w:lineRule="auto"/>
        <w:rPr>
          <w:rFonts w:ascii="宋体" w:hAnsi="宋体"/>
          <w:szCs w:val="21"/>
        </w:rPr>
      </w:pPr>
      <w:r>
        <w:rPr>
          <w:rFonts w:ascii="宋体" w:hAnsi="宋体"/>
          <w:szCs w:val="21"/>
        </w:rPr>
        <w:t xml:space="preserve">1.项目立项与概算评估</w:t>
      </w:r>
      <w:r/>
    </w:p>
    <w:p>
      <w:pPr>
        <w:ind w:firstLine="420"/>
        <w:spacing w:line="360" w:lineRule="auto"/>
        <w:rPr>
          <w:rFonts w:ascii="宋体" w:hAnsi="宋体"/>
          <w:szCs w:val="21"/>
        </w:rPr>
      </w:pPr>
      <w:r>
        <w:rPr>
          <w:rFonts w:ascii="宋体" w:hAnsi="宋体"/>
          <w:szCs w:val="21"/>
        </w:rPr>
        <w:t xml:space="preserve">对纳入2027年度建设计划的政务信息化项目，审查项目建议书、可行性研究报告及投资概算的编制规范性、合理性，重点核查智算基础设施、数据资源体系、城市数字底座等领域项目的投资测算依据。</w:t>
      </w:r>
      <w:r/>
    </w:p>
    <w:p>
      <w:pPr>
        <w:ind w:firstLine="420"/>
        <w:spacing w:line="360" w:lineRule="auto"/>
        <w:rPr>
          <w:rFonts w:ascii="宋体" w:hAnsi="宋体"/>
          <w:szCs w:val="21"/>
        </w:rPr>
      </w:pPr>
      <w:r>
        <w:rPr>
          <w:rFonts w:ascii="宋体" w:hAnsi="宋体"/>
          <w:szCs w:val="21"/>
        </w:rPr>
        <w:t xml:space="preserve">2.招标控制价与预算审核</w:t>
      </w:r>
      <w:r/>
    </w:p>
    <w:p>
      <w:pPr>
        <w:ind w:firstLine="420"/>
        <w:spacing w:line="360" w:lineRule="auto"/>
        <w:rPr>
          <w:rFonts w:ascii="宋体" w:hAnsi="宋体"/>
          <w:szCs w:val="21"/>
        </w:rPr>
      </w:pPr>
      <w:r>
        <w:rPr>
          <w:rFonts w:ascii="宋体" w:hAnsi="宋体"/>
          <w:szCs w:val="21"/>
        </w:rPr>
        <w:t xml:space="preserve">对项目招标控制价、政府采购预算进行审核，核查工程量清单、定额套用、取费标准及设备材料价格的合规性与准确性，覆盖新型数据基础设施、行业数据集及语料库建设、示范场景打造等重点方向。</w:t>
      </w:r>
      <w:r/>
    </w:p>
    <w:p>
      <w:pPr>
        <w:ind w:firstLine="420"/>
        <w:spacing w:line="360" w:lineRule="auto"/>
        <w:rPr>
          <w:rFonts w:ascii="宋体" w:hAnsi="宋体"/>
          <w:szCs w:val="21"/>
        </w:rPr>
      </w:pPr>
      <w:r>
        <w:rPr>
          <w:rFonts w:ascii="宋体" w:hAnsi="宋体"/>
          <w:szCs w:val="21"/>
        </w:rPr>
        <w:t xml:space="preserve">3.合同价款与变更管理评估</w:t>
      </w:r>
      <w:r/>
    </w:p>
    <w:p>
      <w:pPr>
        <w:ind w:firstLine="420"/>
        <w:spacing w:line="360" w:lineRule="auto"/>
        <w:rPr>
          <w:rFonts w:ascii="宋体" w:hAnsi="宋体"/>
          <w:szCs w:val="21"/>
        </w:rPr>
      </w:pPr>
      <w:r>
        <w:rPr>
          <w:rFonts w:ascii="宋体" w:hAnsi="宋体"/>
          <w:szCs w:val="21"/>
        </w:rPr>
        <w:t xml:space="preserve">跟踪项目实施过程中的合同签订、价款支付、设计变更及现场签证，评估造价控制的有效性，</w:t>
      </w:r>
      <w:r>
        <w:rPr>
          <w:rFonts w:ascii="宋体" w:hAnsi="宋体"/>
          <w:szCs w:val="21"/>
        </w:rPr>
        <w:t xml:space="preserve">防止超概算、超标准建设。</w:t>
      </w:r>
      <w:r/>
    </w:p>
    <w:p>
      <w:pPr>
        <w:ind w:firstLine="420"/>
        <w:spacing w:line="360" w:lineRule="auto"/>
        <w:rPr>
          <w:rFonts w:ascii="宋体" w:hAnsi="宋体"/>
          <w:szCs w:val="21"/>
        </w:rPr>
      </w:pPr>
      <w:r>
        <w:rPr>
          <w:rFonts w:ascii="宋体" w:hAnsi="宋体"/>
          <w:szCs w:val="21"/>
        </w:rPr>
        <w:t xml:space="preserve">4.竣工结算与决算审核</w:t>
      </w:r>
      <w:r/>
    </w:p>
    <w:p>
      <w:pPr>
        <w:ind w:firstLine="420"/>
        <w:spacing w:line="360" w:lineRule="auto"/>
        <w:rPr>
          <w:rFonts w:ascii="宋体" w:hAnsi="宋体"/>
          <w:szCs w:val="21"/>
        </w:rPr>
      </w:pPr>
      <w:r>
        <w:rPr>
          <w:rFonts w:ascii="宋体" w:hAnsi="宋体"/>
          <w:szCs w:val="21"/>
        </w:rPr>
        <w:t xml:space="preserve">对项目竣工结算、财务决算进行审核，核实施工工程量、设备采购量及费用支出的真实性，评估项目投资效益。</w:t>
      </w:r>
      <w:r/>
    </w:p>
    <w:p>
      <w:pPr>
        <w:ind w:firstLine="420"/>
        <w:spacing w:line="360" w:lineRule="auto"/>
        <w:rPr>
          <w:rFonts w:ascii="宋体" w:hAnsi="宋体"/>
          <w:szCs w:val="21"/>
        </w:rPr>
      </w:pPr>
      <w:r>
        <w:rPr>
          <w:rFonts w:ascii="宋体" w:hAnsi="宋体"/>
          <w:szCs w:val="21"/>
        </w:rPr>
        <w:t xml:space="preserve">5.重点领域专项评估</w:t>
      </w:r>
      <w:r/>
    </w:p>
    <w:p>
      <w:pPr>
        <w:ind w:firstLine="420"/>
        <w:spacing w:line="360" w:lineRule="auto"/>
        <w:rPr>
          <w:rFonts w:ascii="宋体" w:hAnsi="宋体"/>
          <w:szCs w:val="21"/>
        </w:rPr>
      </w:pPr>
      <w:r>
        <w:rPr>
          <w:rFonts w:ascii="宋体" w:hAnsi="宋体"/>
          <w:szCs w:val="21"/>
        </w:rPr>
        <w:t xml:space="preserve">围绕公共数据授权运营、数据产品流通交易、场景培育中试验证、数据产业培育、数字城市运营管理等10个突破方向，对相关政务信息化项目的造价构成、资金使用绩效进行专项评估。</w:t>
      </w:r>
      <w:r/>
    </w:p>
    <w:p>
      <w:pPr>
        <w:ind w:firstLine="420"/>
        <w:spacing w:line="360" w:lineRule="auto"/>
        <w:rPr>
          <w:rFonts w:ascii="宋体" w:hAnsi="宋体"/>
          <w:szCs w:val="21"/>
        </w:rPr>
      </w:pPr>
      <w:r>
        <w:rPr>
          <w:rFonts w:ascii="宋体" w:hAnsi="宋体"/>
          <w:szCs w:val="21"/>
        </w:rPr>
        <w:t xml:space="preserve">6.造价咨询服务质量评价</w:t>
      </w:r>
      <w:r/>
    </w:p>
    <w:p>
      <w:pPr>
        <w:ind w:firstLine="420"/>
        <w:spacing w:line="360" w:lineRule="auto"/>
        <w:rPr>
          <w:rFonts w:ascii="宋体" w:hAnsi="宋体"/>
          <w:szCs w:val="21"/>
        </w:rPr>
      </w:pPr>
      <w:r>
        <w:rPr>
          <w:rFonts w:ascii="宋体" w:hAnsi="宋体"/>
          <w:szCs w:val="21"/>
        </w:rPr>
        <w:t xml:space="preserve">对承担造价服务的中介机构执业质量、服务时效及成果文件进行评价，建立造价服务信用档案。</w:t>
      </w:r>
      <w:r/>
    </w:p>
    <w:p>
      <w:pPr>
        <w:ind w:firstLine="420"/>
        <w:spacing w:line="360" w:lineRule="auto"/>
        <w:rPr>
          <w:rFonts w:ascii="宋体" w:hAnsi="宋体"/>
          <w:szCs w:val="21"/>
        </w:rPr>
      </w:pPr>
      <w:r>
        <w:rPr>
          <w:rFonts w:ascii="宋体" w:hAnsi="宋体"/>
          <w:szCs w:val="21"/>
        </w:rPr>
        <w:t xml:space="preserve">通过上述评估，确保2027年度政务信息化项目资金使用规范、高效，为到2027年实现全市智算规模突破40000P、集聚数字经济核心产业企业1000家以上、打造100个以上高质量行业数据集及语料库和100个以上示范场景提供造价管控保障，助力高标准打造全省城市全域数字化转型试点县域标杆。</w:t>
      </w:r>
      <w:r/>
    </w:p>
    <w:p>
      <w:pPr>
        <w:pStyle w:val="778"/>
        <w:ind w:firstLine="422"/>
        <w:spacing w:before="240"/>
        <w:rPr>
          <w:rFonts w:ascii="宋体" w:hAnsi="宋体"/>
          <w:color w:val="000000" w:themeColor="text1"/>
          <w:szCs w:val="21"/>
        </w:rPr>
      </w:pPr>
      <w:r/>
      <w:bookmarkStart w:id="108" w:name="_Toc160626429"/>
      <w:r/>
      <w:bookmarkEnd w:id="101"/>
      <w:r>
        <w:rPr>
          <w:rFonts w:hint="eastAsia" w:ascii="宋体" w:hAnsi="宋体"/>
          <w:color w:val="000000" w:themeColor="text1"/>
          <w:szCs w:val="21"/>
        </w:rPr>
        <w:t xml:space="preserve">★三、商务要求</w:t>
      </w:r>
      <w:r/>
    </w:p>
    <w:p>
      <w:pPr>
        <w:pStyle w:val="830"/>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（一）履约期限</w:t>
      </w:r>
      <w:r/>
    </w:p>
    <w:p>
      <w:pPr>
        <w:pStyle w:val="830"/>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合同签订之日起至整个标段所有评审项目完成</w:t>
      </w:r>
      <w:r/>
    </w:p>
    <w:p>
      <w:pPr>
        <w:pStyle w:val="830"/>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bookmarkStart w:id="109" w:name="OLE_LINK43"/>
      <w:r/>
      <w:bookmarkStart w:id="110" w:name="OLE_LINK41"/>
      <w:r>
        <w:rPr>
          <w:rFonts w:hint="eastAsia" w:cs="宋体"/>
          <w:b/>
          <w:color w:val="000000" w:themeColor="text1"/>
          <w:szCs w:val="21"/>
          <w:shd w:val="clear" w:color="auto" w:fill="fdfdfe"/>
        </w:rPr>
        <w:t xml:space="preserve">（二）付款方式</w:t>
      </w:r>
      <w:r/>
    </w:p>
    <w:p>
      <w:pPr>
        <w:pStyle w:val="830"/>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合同签订后，甲方支付乙方至少合同总价的10%作为预付款；当年度甲方付至合同总价的50%；剩余款项第二年甲方按照年度考核的评分进行核算支付；具体核算标准如下：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得分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支付金额</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90分以上（包含90分）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剩余合同款项的100%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80分以上90分以下（包含80分）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90%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70分以上80分以下（包含70分）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80%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ascii="宋体" w:hAnsi="宋体"/>
                <w:szCs w:val="21"/>
              </w:rPr>
              <w:t xml:space="preserve">70</w:t>
            </w:r>
            <w:r>
              <w:rPr>
                <w:rFonts w:hint="eastAsia" w:ascii="宋体" w:hAnsi="宋体"/>
                <w:szCs w:val="21"/>
              </w:rPr>
              <w:t xml:space="preserve">分以下</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ascii="宋体" w:hAnsi="宋体"/>
                <w:szCs w:val="21"/>
              </w:rPr>
              <w:t xml:space="preserve">5</w:t>
            </w:r>
            <w:r>
              <w:rPr>
                <w:rFonts w:hint="eastAsia" w:ascii="宋体" w:hAnsi="宋体"/>
                <w:szCs w:val="21"/>
              </w:rPr>
              <w:t xml:space="preserve">0%</w:t>
            </w:r>
            <w:bookmarkEnd w:id="109"/>
            <w:r/>
            <w:bookmarkEnd w:id="110"/>
            <w:r/>
            <w:r/>
          </w:p>
        </w:tc>
      </w:tr>
    </w:tbl>
    <w:p>
      <w:pPr>
        <w:pStyle w:val="830"/>
        <w:ind w:firstLine="420"/>
        <w:spacing w:before="0" w:beforeAutospacing="0" w:after="0" w:afterAutospacing="0" w:line="360" w:lineRule="auto"/>
        <w:shd w:val="clear" w:color="auto" w:fill="fdfdfe"/>
        <w:widowControl/>
        <w:rPr>
          <w:rFonts w:ascii="Arial" w:hAnsi="Arial"/>
        </w:rPr>
      </w:pPr>
      <w:r>
        <w:rPr>
          <w:rFonts w:ascii="Arial" w:hAnsi="Arial"/>
        </w:rPr>
      </w:r>
      <w:r/>
    </w:p>
    <w:p>
      <w:pPr>
        <w:pStyle w:val="830"/>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（三）考核办法</w:t>
      </w:r>
      <w:r/>
    </w:p>
    <w:p>
      <w:pPr>
        <w:pStyle w:val="830"/>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hint="eastAsia" w:cs="宋体"/>
          <w:color w:val="000000" w:themeColor="text1"/>
          <w:szCs w:val="21"/>
          <w:shd w:val="clear" w:color="auto" w:fill="fdfdfe"/>
        </w:rPr>
        <w:t xml:space="preserve">根据《昆山市政务信息化项目第三方造价评估实施细则》</w:t>
      </w:r>
      <w:r>
        <w:rPr>
          <w:rFonts w:cs="宋体"/>
          <w:color w:val="000000" w:themeColor="text1"/>
          <w:szCs w:val="21"/>
          <w:shd w:val="clear" w:color="auto" w:fill="fdfdfe"/>
        </w:rPr>
        <w:t xml:space="preserve">对评估机构开展年度考核。评估机构考核实行扣分制，原始分值为100分，根据相关细则进行扣分，年度考核总分90分以上的按合同约定价格的100%支付费用，年度考核总分80分至90分的按合同约定价格的90%支付费用，年度考核总分70分至79分的按合同约定价格的80%支付费用，年度考核总分低于70分的按合同约定价格的50%支付费用。</w:t>
      </w:r>
      <w:r/>
    </w:p>
    <w:p>
      <w:pPr>
        <w:pStyle w:val="830"/>
        <w:ind w:firstLine="422"/>
        <w:spacing w:before="0" w:beforeAutospacing="0" w:after="0" w:afterAutospacing="0" w:line="360" w:lineRule="auto"/>
        <w:shd w:val="clear" w:color="auto" w:fill="fdfdfe"/>
        <w:widowControl/>
        <w:rPr>
          <w:rFonts w:cs="宋体"/>
          <w:b/>
          <w:color w:val="000000" w:themeColor="text1"/>
          <w:szCs w:val="21"/>
          <w:shd w:val="clear" w:color="auto" w:fill="fdfdfe"/>
        </w:rPr>
      </w:pPr>
      <w:r>
        <w:rPr>
          <w:rFonts w:hint="eastAsia" w:cs="宋体"/>
          <w:b/>
          <w:color w:val="000000" w:themeColor="text1"/>
          <w:szCs w:val="21"/>
          <w:shd w:val="clear" w:color="auto" w:fill="fdfdfe"/>
        </w:rPr>
        <w:t xml:space="preserve">（四）</w:t>
      </w:r>
      <w:r>
        <w:rPr>
          <w:rFonts w:hint="eastAsia" w:cs="宋体"/>
          <w:b/>
          <w:color w:val="000000" w:themeColor="text1"/>
          <w:szCs w:val="21"/>
          <w:shd w:val="clear" w:color="auto" w:fill="fdfdfe"/>
        </w:rPr>
        <w:t xml:space="preserve">服务产出</w:t>
      </w:r>
      <w:r/>
    </w:p>
    <w:p>
      <w:pPr>
        <w:pStyle w:val="830"/>
        <w:ind w:firstLine="420"/>
        <w:spacing w:before="0" w:beforeAutospacing="0" w:after="0" w:afterAutospacing="0" w:line="360" w:lineRule="auto"/>
        <w:shd w:val="clear" w:color="auto" w:fill="fdfdfe"/>
        <w:widowControl/>
        <w:rPr>
          <w:rFonts w:cs="宋体"/>
          <w:color w:val="000000" w:themeColor="text1"/>
          <w:szCs w:val="21"/>
          <w:shd w:val="clear" w:color="auto" w:fill="fdfdfe"/>
        </w:rPr>
      </w:pPr>
      <w:r>
        <w:rPr>
          <w:rFonts w:cs="宋体"/>
          <w:color w:val="000000" w:themeColor="text1"/>
          <w:szCs w:val="21"/>
          <w:shd w:val="clear" w:color="auto" w:fill="fdfdfe"/>
        </w:rPr>
        <w:t xml:space="preserve">服务期内，产出不少于</w:t>
      </w:r>
      <w:r>
        <w:rPr>
          <w:rFonts w:hint="eastAsia" w:cs="宋体"/>
          <w:color w:val="000000" w:themeColor="text1"/>
          <w:szCs w:val="21"/>
          <w:shd w:val="clear" w:color="auto" w:fill="fdfdfe"/>
        </w:rPr>
        <w:t xml:space="preserve">100</w:t>
      </w:r>
      <w:r>
        <w:rPr>
          <w:rFonts w:cs="宋体"/>
          <w:color w:val="000000" w:themeColor="text1"/>
          <w:szCs w:val="21"/>
          <w:shd w:val="clear" w:color="auto" w:fill="fdfdfe"/>
        </w:rPr>
        <w:t xml:space="preserve">份造价评估报告或累计评审金额不低于</w:t>
      </w:r>
      <w:r>
        <w:rPr>
          <w:rFonts w:hint="eastAsia" w:cs="宋体"/>
          <w:color w:val="000000" w:themeColor="text1"/>
          <w:szCs w:val="21"/>
          <w:shd w:val="clear" w:color="auto" w:fill="fdfdfe"/>
        </w:rPr>
        <w:t xml:space="preserve">3</w:t>
      </w:r>
      <w:r>
        <w:rPr>
          <w:rFonts w:cs="宋体"/>
          <w:color w:val="000000" w:themeColor="text1"/>
          <w:szCs w:val="21"/>
          <w:shd w:val="clear" w:color="auto" w:fill="fdfdfe"/>
        </w:rPr>
        <w:t xml:space="preserve">亿元。每份报告应包含项目概况、评估依据、评估方法、费用测算过程、评估结论及建议等内容，并附功能点度量底稿、市场价格询价记录等支撑材料。</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777"/>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11" w:name="_Hlk190952642"/>
      <w:r/>
      <w:bookmarkStart w:id="112" w:name="_Toc477186554"/>
      <w:r/>
      <w:bookmarkStart w:id="113" w:name="_Toc8652806"/>
      <w:r/>
      <w:bookmarkStart w:id="114" w:name="_Toc477186801"/>
      <w:r/>
      <w:bookmarkStart w:id="115" w:name="_Toc8652611"/>
      <w:r/>
      <w:bookmarkEnd w:id="103"/>
      <w:r/>
      <w:bookmarkEnd w:id="104"/>
      <w:r/>
      <w:bookmarkEnd w:id="105"/>
      <w:r/>
      <w:bookmarkEnd w:id="106"/>
      <w:r/>
      <w:bookmarkEnd w:id="108"/>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ascii="宋体" w:hAnsi="宋体"/>
        </w:rPr>
        <w:t xml:space="preserve">2026</w:t>
      </w:r>
      <w:r>
        <w:rPr>
          <w:rFonts w:hint="eastAsia" w:ascii="宋体" w:hAnsi="宋体"/>
        </w:rPr>
        <w:t xml:space="preserve">年度政务</w:t>
      </w:r>
      <w:r>
        <w:rPr>
          <w:rFonts w:ascii="宋体" w:hAnsi="宋体"/>
        </w:rPr>
        <w:t xml:space="preserve">信息化项目造价服务项目</w:t>
      </w:r>
      <w:r>
        <w:rPr>
          <w:rFonts w:hint="eastAsia" w:ascii="宋体" w:hAnsi="宋体"/>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hint="eastAsia" w:ascii="宋体" w:hAnsi="宋体"/>
        </w:rPr>
        <w:t xml:space="preserve">JSZC-320583-JZCG-G2026-00</w:t>
      </w:r>
      <w:r>
        <w:rPr>
          <w:rFonts w:ascii="宋体" w:hAnsi="宋体"/>
        </w:rPr>
        <w:t xml:space="preserve">63</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服务范围、标准及要求：乙方提供的服务应符合投标（响应）文件的服务范围、标准及要求、以及乙方做出的书面澄清及承诺；</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.合同履行期限：</w:t>
      </w:r>
      <w:r>
        <w:rPr>
          <w:rFonts w:ascii="宋体" w:hAnsi="宋体"/>
          <w:szCs w:val="21"/>
        </w:rPr>
        <w:t xml:space="preserve">合同签订之日起至整个标段所有评审项目完成</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6</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ascii="宋体" w:hAnsi="宋体"/>
          <w:bCs/>
          <w:color w:val="000000"/>
          <w:szCs w:val="21"/>
        </w:rPr>
        <w:t xml:space="preserve">.</w:t>
      </w:r>
      <w:r>
        <w:rPr>
          <w:rFonts w:hint="eastAsia" w:ascii="宋体" w:hAnsi="宋体"/>
          <w:bCs/>
          <w:color w:val="000000"/>
          <w:szCs w:val="21"/>
        </w:rPr>
        <w:t xml:space="preserve">采购内容：</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color w:val="000000"/>
          <w:szCs w:val="21"/>
        </w:rPr>
        <w:t xml:space="preserve">合同签订后，甲方支付乙方至少合同总价的10%作为预付款；当年度甲方付至合同总价的50%；剩余款项第二年甲方按照年度考核的评分进行核算支付；具体核算标准如下</w:t>
      </w:r>
      <w:r>
        <w:rPr>
          <w:rFonts w:hint="eastAsia" w:ascii="宋体" w:hAnsi="宋体"/>
          <w:szCs w:val="21"/>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得分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szCs w:val="21"/>
              </w:rPr>
            </w:pPr>
            <w:r>
              <w:rPr>
                <w:rFonts w:hint="eastAsia" w:ascii="宋体" w:hAnsi="宋体"/>
                <w:szCs w:val="21"/>
              </w:rPr>
              <w:t xml:space="preserve">支付金额</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90分以上（包含90分）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剩余合同款项的100%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80分以上90分以下（包含80分）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90%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hint="eastAsia" w:ascii="宋体" w:hAnsi="宋体"/>
                <w:szCs w:val="21"/>
              </w:rPr>
              <w:t xml:space="preserve">70分以上80分以下（包含70分）</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hint="eastAsia" w:ascii="宋体" w:hAnsi="宋体"/>
                <w:szCs w:val="21"/>
              </w:rPr>
              <w:t xml:space="preserve">80%</w:t>
            </w:r>
            <w:r/>
          </w:p>
        </w:tc>
      </w:tr>
      <w:tr>
        <w:trPr>
          <w:trHeight w:val="397"/>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rPr>
                <w:rFonts w:ascii="宋体" w:hAnsi="宋体"/>
                <w:szCs w:val="21"/>
              </w:rPr>
            </w:pPr>
            <w:r>
              <w:rPr>
                <w:rFonts w:ascii="宋体" w:hAnsi="宋体"/>
                <w:szCs w:val="21"/>
              </w:rPr>
              <w:t xml:space="preserve">70</w:t>
            </w:r>
            <w:r>
              <w:rPr>
                <w:rFonts w:hint="eastAsia" w:ascii="宋体" w:hAnsi="宋体"/>
                <w:szCs w:val="21"/>
              </w:rPr>
              <w:t xml:space="preserve">分以下</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rPr>
                <w:rFonts w:ascii="宋体" w:hAnsi="宋体" w:cs="宋体"/>
                <w:sz w:val="24"/>
                <w:szCs w:val="24"/>
              </w:rPr>
            </w:pPr>
            <w:r>
              <w:rPr>
                <w:rFonts w:hint="eastAsia" w:ascii="宋体" w:hAnsi="宋体" w:cs="宋体"/>
                <w:color w:val="000000"/>
                <w:szCs w:val="21"/>
              </w:rPr>
              <w:t xml:space="preserve">剩余合同款项的</w:t>
            </w:r>
            <w:r>
              <w:rPr>
                <w:rFonts w:ascii="宋体" w:hAnsi="宋体"/>
                <w:szCs w:val="21"/>
              </w:rPr>
              <w:t xml:space="preserve">5</w:t>
            </w:r>
            <w:r>
              <w:rPr>
                <w:rFonts w:hint="eastAsia" w:ascii="宋体" w:hAnsi="宋体"/>
                <w:szCs w:val="21"/>
              </w:rPr>
              <w:t xml:space="preserve">0%</w:t>
            </w:r>
            <w:r/>
          </w:p>
        </w:tc>
      </w:tr>
    </w:tbl>
    <w:p>
      <w:pPr>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第五条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792"/>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2.接受并积极配合甲方组织考核、满意度调查等工作，并按甲方提出的意见及时进行整改。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rPr>
        <w:t xml:space="preserve">六</w:t>
      </w:r>
      <w:r>
        <w:rPr>
          <w:rFonts w:hint="eastAsia" w:ascii="宋体" w:hAnsi="宋体"/>
          <w:b/>
          <w:bCs/>
          <w:szCs w:val="21"/>
        </w:rPr>
        <w:t xml:space="preserve">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w:t>
      </w:r>
      <w:r>
        <w:rPr>
          <w:rFonts w:hint="eastAsia" w:ascii="宋体" w:hAnsi="宋体"/>
          <w:b/>
          <w:color w:val="000000"/>
          <w:szCs w:val="21"/>
        </w:rPr>
        <w:t xml:space="preserve">七</w:t>
      </w:r>
      <w:r>
        <w:rPr>
          <w:rFonts w:hint="eastAsia" w:ascii="宋体" w:hAnsi="宋体"/>
          <w:b/>
          <w:color w:val="000000"/>
          <w:szCs w:val="21"/>
        </w:rPr>
        <w:t xml:space="preserve">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八</w:t>
      </w:r>
      <w:r>
        <w:rPr>
          <w:rFonts w:hint="eastAsia" w:ascii="宋体" w:hAnsi="宋体"/>
          <w:b/>
          <w:bCs/>
          <w:color w:val="000000"/>
          <w:szCs w:val="21"/>
        </w:rPr>
        <w:t xml:space="preserve">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九</w:t>
      </w:r>
      <w:r>
        <w:rPr>
          <w:rFonts w:hint="eastAsia" w:ascii="宋体" w:hAnsi="宋体"/>
          <w:b/>
          <w:bCs/>
          <w:color w:val="000000"/>
          <w:szCs w:val="21"/>
        </w:rPr>
        <w:t xml:space="preserve">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80"/>
        <w:rPr>
          <w:color w:val="000000"/>
          <w:u w:val="single"/>
        </w:rPr>
      </w:pPr>
      <w:r>
        <w:rPr>
          <w:rFonts w:hint="eastAsia"/>
          <w:color w:val="000000"/>
          <w:u w:val="single"/>
        </w:rPr>
        <w:t xml:space="preserve">（以下无正文）</w:t>
      </w:r>
      <w:bookmarkEnd w:id="111"/>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乙方（公章）：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法定代表人或授权代表（签字或盖章）：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签订日期：</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签订日期：</w:t>
      </w:r>
      <w:r/>
    </w:p>
    <w:p>
      <w:pPr>
        <w:pStyle w:val="777"/>
        <w:jc w:val="center"/>
        <w:spacing w:before="0" w:after="0" w:line="360" w:lineRule="auto"/>
        <w:rPr>
          <w:rFonts w:ascii="宋体" w:hAnsi="宋体" w:eastAsia="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16" w:name="_Toc160626430"/>
      <w:r/>
      <w:r/>
    </w:p>
    <w:p>
      <w:pPr>
        <w:pStyle w:val="777"/>
        <w:jc w:val="center"/>
        <w:spacing w:before="0" w:after="0" w:line="360" w:lineRule="auto"/>
        <w:rPr>
          <w:rFonts w:ascii="宋体" w:hAnsi="宋体" w:eastAsia="宋体"/>
          <w:bCs/>
          <w:sz w:val="32"/>
          <w:szCs w:val="32"/>
        </w:rPr>
      </w:pPr>
      <w:r>
        <w:rPr>
          <w:rFonts w:ascii="宋体" w:hAnsi="宋体" w:eastAsia="宋体"/>
          <w:sz w:val="32"/>
          <w:szCs w:val="32"/>
        </w:rPr>
        <w:t xml:space="preserve">第六章 评标方法、评标标准</w:t>
      </w:r>
      <w:bookmarkEnd w:id="112"/>
      <w:r/>
      <w:bookmarkEnd w:id="113"/>
      <w:r/>
      <w:bookmarkEnd w:id="114"/>
      <w:r/>
      <w:bookmarkEnd w:id="115"/>
      <w:r/>
      <w:bookmarkEnd w:id="116"/>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10</w:t>
      </w:r>
      <w:r>
        <w:rPr>
          <w:rFonts w:hint="eastAsia" w:ascii="宋体" w:hAnsi="宋体"/>
        </w:rPr>
        <w:t xml:space="preserve">%，技术部分及其他分值占总分值的比重为</w:t>
      </w:r>
      <w:r>
        <w:rPr>
          <w:rFonts w:ascii="宋体" w:hAnsi="宋体"/>
        </w:rPr>
        <w:t xml:space="preserve">90</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10</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10</w:t>
      </w:r>
      <w:r>
        <w:rPr>
          <w:rFonts w:ascii="宋体" w:hAnsi="宋体"/>
        </w:rPr>
        <w:t xml:space="preserve">分。其他投标人的价格分统一按照下列公式计算：投标报价得分=（评标基准价/投标报价）*价格权重*100，小数点后保留两位。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17" w:name="_Hlk119508441"/>
      <w:r>
        <w:rPr>
          <w:rFonts w:hint="eastAsia" w:ascii="宋体" w:hAnsi="宋体"/>
          <w:b/>
          <w:szCs w:val="21"/>
        </w:rPr>
        <w:t xml:space="preserve">标段一</w:t>
      </w:r>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bookmarkStart w:id="118" w:name="OLE_LINK10"/>
            <w:r/>
            <w:bookmarkEnd w:id="117"/>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项目背景分析</w:t>
            </w:r>
            <w:r/>
          </w:p>
        </w:tc>
        <w:tc>
          <w:tcPr>
            <w:tcW w:w="5812" w:type="dxa"/>
            <w:vAlign w:val="center"/>
            <w:textDirection w:val="lrTb"/>
            <w:noWrap w:val="false"/>
          </w:tcPr>
          <w:p>
            <w:pPr>
              <w:jc w:val="left"/>
              <w:widowControl/>
              <w:rPr>
                <w:rFonts w:ascii="宋体" w:hAnsi="宋体" w:cs="宋体"/>
                <w:bCs/>
                <w:szCs w:val="21"/>
              </w:rPr>
            </w:pPr>
            <w:r>
              <w:rPr>
                <w:rFonts w:hint="eastAsia" w:ascii="宋体" w:hAnsi="宋体" w:cs="宋体"/>
                <w:bCs/>
                <w:szCs w:val="21"/>
              </w:rPr>
              <w:t xml:space="preserve">投标人结合国家、省、苏州市</w:t>
            </w:r>
            <w:r>
              <w:rPr>
                <w:rFonts w:ascii="宋体" w:hAnsi="宋体" w:cs="宋体"/>
                <w:bCs/>
                <w:szCs w:val="21"/>
              </w:rPr>
              <w:t xml:space="preserve">关于深化智慧城市发展、推进全域数字化转型的工作部署</w:t>
            </w:r>
            <w:r>
              <w:rPr>
                <w:rFonts w:hint="eastAsia" w:ascii="宋体" w:hAnsi="宋体" w:cs="宋体"/>
                <w:bCs/>
                <w:szCs w:val="21"/>
              </w:rPr>
              <w:t xml:space="preserve">，对本项目背景分析，分析内容包含以下：1</w:t>
            </w:r>
            <w:r>
              <w:rPr>
                <w:rFonts w:ascii="宋体" w:hAnsi="宋体" w:cs="宋体"/>
                <w:bCs/>
                <w:szCs w:val="21"/>
              </w:rPr>
              <w:t xml:space="preserve">.</w:t>
            </w:r>
            <w:r>
              <w:rPr>
                <w:rFonts w:hint="eastAsia" w:ascii="宋体" w:hAnsi="宋体" w:cs="宋体"/>
                <w:bCs/>
                <w:szCs w:val="21"/>
              </w:rPr>
              <w:t xml:space="preserve">对各级规划了解及发展现状分析；2</w:t>
            </w:r>
            <w:r>
              <w:rPr>
                <w:rFonts w:ascii="宋体" w:hAnsi="宋体" w:cs="宋体"/>
                <w:bCs/>
                <w:szCs w:val="21"/>
              </w:rPr>
              <w:t xml:space="preserve">.</w:t>
            </w:r>
            <w:r>
              <w:rPr>
                <w:rFonts w:hint="eastAsia" w:ascii="宋体" w:hAnsi="宋体" w:cs="宋体"/>
                <w:bCs/>
                <w:szCs w:val="21"/>
              </w:rPr>
              <w:t xml:space="preserve">对昆山市智慧城市及数字化转型的现状、造价评估发展现状分析，每项内容了解充分及分析全面得4分，不符合采购需求或未提供相关内容不得分，本项最高得8分。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可行性研究报告方案审查</w:t>
            </w:r>
            <w:r/>
          </w:p>
        </w:tc>
        <w:tc>
          <w:tcPr>
            <w:tcW w:w="5812" w:type="dxa"/>
            <w:vAlign w:val="center"/>
            <w:textDirection w:val="lrTb"/>
            <w:noWrap w:val="false"/>
          </w:tcPr>
          <w:p>
            <w:pPr>
              <w:jc w:val="left"/>
              <w:widowControl/>
              <w:rPr>
                <w:rFonts w:ascii="宋体" w:hAnsi="宋体" w:cs="宋体"/>
                <w:bCs/>
                <w:szCs w:val="21"/>
              </w:rPr>
            </w:pPr>
            <w:r>
              <w:rPr>
                <w:rFonts w:hint="eastAsia" w:ascii="宋体" w:hAnsi="宋体" w:cs="宋体"/>
                <w:bCs/>
                <w:szCs w:val="21"/>
              </w:rPr>
              <w:t xml:space="preserve">投标人对</w:t>
            </w:r>
            <w:r>
              <w:rPr>
                <w:rFonts w:ascii="宋体" w:hAnsi="宋体" w:cs="宋体"/>
                <w:bCs/>
                <w:szCs w:val="21"/>
              </w:rPr>
              <w:t xml:space="preserve">实施</w:t>
            </w:r>
            <w:r>
              <w:rPr>
                <w:rFonts w:hint="eastAsia" w:ascii="宋体" w:hAnsi="宋体" w:cs="宋体"/>
                <w:bCs/>
                <w:szCs w:val="21"/>
              </w:rPr>
              <w:t xml:space="preserve">“以数强基”行动进行分析，提供审查可行性研究报告的规范性、复用性、合规性相关方案。</w:t>
            </w:r>
            <w:r>
              <w:rPr>
                <w:rFonts w:hint="eastAsia" w:ascii="宋体" w:hAnsi="宋体" w:cs="宋体"/>
              </w:rPr>
              <w:t xml:space="preserve">方案全面完善、科学合理、针对性强的得10分；方案有涉及但不全面的得5分；方案不符合采购需求或未提供相关内容的不得分，本项最高得10分。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10</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造价评估方法分析</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投标人基于信息化造价评估常用的方法，国家标准《软件工程 软件开发成本度量规范》(GB/T 36964-2018)要求，对造价评估方法进行分析，阐述清晰、分析到位的得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8</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造价评估报告模板</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投标人提供评估报告模板，对软件造价评估报告中的评估依据、评估结论、评估明细、重要事项说明、问题和建议和其他关键要素，阐述清晰、分析到位的得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项目重难点及关键问题分析</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投标人结合本项目特点，提出造价服务实施过程中可能出现的重难点及关键问题，并提供针对性的分析并提出相应对策和解决途径的，有一条问题和对应对策和解决途径的得2分，最高得1</w:t>
            </w:r>
            <w:r>
              <w:rPr>
                <w:rFonts w:ascii="宋体" w:hAnsi="宋体" w:cs="宋体"/>
                <w:bCs/>
                <w:szCs w:val="21"/>
              </w:rPr>
              <w:t xml:space="preserve">0</w:t>
            </w:r>
            <w:r>
              <w:rPr>
                <w:rFonts w:hint="eastAsia" w:ascii="宋体" w:hAnsi="宋体" w:cs="宋体"/>
                <w:bCs/>
                <w:szCs w:val="21"/>
              </w:rPr>
              <w:t xml:space="preserve">分。</w:t>
            </w:r>
            <w:r/>
          </w:p>
        </w:tc>
        <w:tc>
          <w:tcPr>
            <w:tcW w:w="851" w:type="dxa"/>
            <w:vAlign w:val="center"/>
            <w:textDirection w:val="lrTb"/>
            <w:noWrap w:val="false"/>
          </w:tcPr>
          <w:p>
            <w:pPr>
              <w:pStyle w:val="797"/>
              <w:jc w:val="center"/>
              <w:rPr>
                <w:rFonts w:ascii="宋体" w:hAnsi="宋体" w:cs="宋体"/>
                <w:bCs/>
                <w:szCs w:val="21"/>
              </w:rPr>
            </w:pPr>
            <w:r>
              <w:rPr>
                <w:rFonts w:ascii="宋体" w:hAnsi="宋体" w:cs="宋体"/>
                <w:bCs/>
                <w:szCs w:val="21"/>
              </w:rPr>
              <w:t xml:space="preserve">10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先进案例分析</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结合国家、省、苏州市、昆山市范围内造价评估实践标杆案例，总结造价评估经验，分析昆山市“以数强基”项目造价评估注意要点。总结及分析全面、有针对性得</w:t>
            </w:r>
            <w:r>
              <w:rPr>
                <w:rFonts w:ascii="宋体" w:hAnsi="宋体" w:cs="宋体"/>
                <w:bCs/>
                <w:szCs w:val="21"/>
              </w:rPr>
              <w:t xml:space="preserve">8</w:t>
            </w:r>
            <w:r>
              <w:rPr>
                <w:rFonts w:hint="eastAsia" w:ascii="宋体" w:hAnsi="宋体" w:cs="宋体"/>
                <w:bCs/>
                <w:szCs w:val="21"/>
              </w:rPr>
              <w:t xml:space="preserve">分；总结及分析严重缺失，针对性较弱得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w:t>
            </w:r>
            <w:r>
              <w:rPr>
                <w:rFonts w:ascii="宋体" w:hAnsi="宋体" w:cs="宋体"/>
              </w:rPr>
              <w:t xml:space="preserve">8</w:t>
            </w:r>
            <w:r>
              <w:rPr>
                <w:rFonts w:hint="eastAsia" w:ascii="宋体" w:hAnsi="宋体" w:cs="宋体"/>
              </w:rPr>
              <w:t xml:space="preserve">分。</w:t>
            </w:r>
            <w:r/>
          </w:p>
        </w:tc>
        <w:tc>
          <w:tcPr>
            <w:tcW w:w="851" w:type="dxa"/>
            <w:vAlign w:val="center"/>
            <w:textDirection w:val="lrTb"/>
            <w:noWrap w:val="false"/>
          </w:tcPr>
          <w:p>
            <w:pPr>
              <w:pStyle w:val="797"/>
              <w:jc w:val="center"/>
              <w:rPr>
                <w:rFonts w:ascii="宋体" w:hAnsi="宋体" w:cs="宋体"/>
                <w:bCs/>
                <w:szCs w:val="21"/>
              </w:rPr>
            </w:pPr>
            <w:r>
              <w:rPr>
                <w:rFonts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评审保密方案</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投标人根据采购需求提供本项目对应的评审保密方案、方案全面完善、科学合理、操作性强、贴合项目实际的得</w:t>
            </w:r>
            <w:r>
              <w:rPr>
                <w:rFonts w:ascii="宋体" w:hAnsi="宋体" w:cs="宋体"/>
                <w:bCs/>
                <w:szCs w:val="21"/>
              </w:rPr>
              <w:t xml:space="preserve">8</w:t>
            </w:r>
            <w:r>
              <w:rPr>
                <w:rFonts w:hint="eastAsia" w:ascii="宋体" w:hAnsi="宋体" w:cs="宋体"/>
                <w:bCs/>
                <w:szCs w:val="21"/>
              </w:rPr>
              <w:t xml:space="preserve">分；方案合理性、操作性一般、和项目实际有出入的得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w:t>
            </w:r>
            <w:r>
              <w:rPr>
                <w:rFonts w:hint="eastAsia" w:ascii="宋体" w:hAnsi="宋体" w:cs="宋体"/>
              </w:rPr>
              <w:t xml:space="preserve">提供相关内容的不得分，本项最高得8分。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项目经理</w:t>
            </w:r>
            <w:r/>
          </w:p>
        </w:tc>
        <w:tc>
          <w:tcPr>
            <w:tcW w:w="5812" w:type="dxa"/>
            <w:vAlign w:val="center"/>
            <w:textDirection w:val="lrTb"/>
            <w:noWrap w:val="false"/>
          </w:tcPr>
          <w:p>
            <w:pPr>
              <w:pStyle w:val="797"/>
              <w:jc w:val="both"/>
              <w:rPr>
                <w:rFonts w:ascii="宋体" w:hAnsi="宋体"/>
                <w:bCs/>
                <w:szCs w:val="21"/>
              </w:rPr>
            </w:pPr>
            <w:r>
              <w:rPr>
                <w:rFonts w:hint="eastAsia" w:ascii="宋体" w:hAnsi="宋体"/>
                <w:bCs/>
                <w:szCs w:val="21"/>
              </w:rPr>
              <w:t xml:space="preserve">投标人拟投入项目经理1人（不与技术负责人、驻场人员及项目团队成员重复）：</w:t>
            </w:r>
            <w:r/>
          </w:p>
          <w:p>
            <w:pPr>
              <w:pStyle w:val="797"/>
              <w:jc w:val="both"/>
              <w:rPr>
                <w:rFonts w:ascii="宋体" w:hAnsi="宋体"/>
                <w:bCs/>
                <w:szCs w:val="21"/>
              </w:rPr>
            </w:pPr>
            <w:r>
              <w:rPr>
                <w:rFonts w:hint="eastAsia" w:ascii="宋体" w:hAnsi="宋体"/>
                <w:bCs/>
                <w:szCs w:val="21"/>
              </w:rPr>
              <w:t xml:space="preserve">1.具有一级造价工程师注册证书（安装专业）得1分；</w:t>
            </w:r>
            <w:r/>
          </w:p>
          <w:p>
            <w:pPr>
              <w:pStyle w:val="797"/>
              <w:jc w:val="both"/>
              <w:rPr>
                <w:rFonts w:ascii="宋体" w:hAnsi="宋体"/>
                <w:bCs/>
                <w:szCs w:val="21"/>
              </w:rPr>
            </w:pPr>
            <w:r>
              <w:rPr>
                <w:rFonts w:hint="eastAsia" w:ascii="宋体" w:hAnsi="宋体"/>
                <w:bCs/>
                <w:szCs w:val="21"/>
              </w:rPr>
              <w:t xml:space="preserve">2.具有一级建造师注册证书得</w:t>
            </w:r>
            <w:r>
              <w:rPr>
                <w:rFonts w:ascii="宋体" w:hAnsi="宋体"/>
                <w:bCs/>
                <w:szCs w:val="21"/>
              </w:rPr>
              <w:t xml:space="preserve">1</w:t>
            </w:r>
            <w:r>
              <w:rPr>
                <w:rFonts w:hint="eastAsia" w:ascii="宋体" w:hAnsi="宋体"/>
                <w:bCs/>
                <w:szCs w:val="21"/>
              </w:rPr>
              <w:t xml:space="preserve">分；</w:t>
            </w:r>
            <w:r/>
          </w:p>
          <w:p>
            <w:pPr>
              <w:pStyle w:val="797"/>
              <w:jc w:val="both"/>
              <w:rPr>
                <w:rFonts w:ascii="宋体" w:hAnsi="宋体"/>
                <w:bCs/>
                <w:szCs w:val="21"/>
              </w:rPr>
            </w:pPr>
            <w:r>
              <w:rPr>
                <w:rFonts w:hint="eastAsia" w:ascii="宋体" w:hAnsi="宋体"/>
                <w:bCs/>
                <w:szCs w:val="21"/>
              </w:rPr>
              <w:t xml:space="preserve">3.具有注册监理工程师证书得</w:t>
            </w:r>
            <w:r>
              <w:rPr>
                <w:rFonts w:ascii="宋体" w:hAnsi="宋体"/>
                <w:bCs/>
                <w:szCs w:val="21"/>
              </w:rPr>
              <w:t xml:space="preserve">1</w:t>
            </w:r>
            <w:r>
              <w:rPr>
                <w:rFonts w:hint="eastAsia" w:ascii="宋体" w:hAnsi="宋体"/>
                <w:bCs/>
                <w:szCs w:val="21"/>
              </w:rPr>
              <w:t xml:space="preserve">分；</w:t>
            </w:r>
            <w:r/>
          </w:p>
          <w:p>
            <w:pPr>
              <w:pStyle w:val="797"/>
              <w:jc w:val="both"/>
              <w:rPr>
                <w:rFonts w:ascii="宋体" w:hAnsi="宋体"/>
                <w:bCs/>
                <w:szCs w:val="21"/>
              </w:rPr>
            </w:pPr>
            <w:r>
              <w:rPr>
                <w:rFonts w:hint="eastAsia" w:ascii="宋体" w:hAnsi="宋体"/>
                <w:bCs/>
                <w:szCs w:val="21"/>
              </w:rPr>
              <w:t xml:space="preserve">4.具有信息系统项目管理师证书得1分；</w:t>
            </w:r>
            <w:r/>
          </w:p>
          <w:p>
            <w:pPr>
              <w:pStyle w:val="797"/>
              <w:jc w:val="both"/>
              <w:rPr>
                <w:rFonts w:ascii="宋体" w:hAnsi="宋体"/>
                <w:bCs/>
                <w:szCs w:val="21"/>
              </w:rPr>
            </w:pPr>
            <w:r>
              <w:rPr>
                <w:rFonts w:hint="eastAsia" w:ascii="宋体" w:hAnsi="宋体"/>
                <w:bCs/>
                <w:szCs w:val="21"/>
              </w:rPr>
              <w:t xml:space="preserve">5.具有咨询工程师（投资）得1分。</w:t>
            </w:r>
            <w:r/>
          </w:p>
          <w:p>
            <w:pPr>
              <w:pStyle w:val="797"/>
              <w:rPr>
                <w:rFonts w:ascii="宋体" w:hAnsi="宋体" w:cs="宋体"/>
                <w:b/>
                <w:bCs/>
                <w:szCs w:val="21"/>
              </w:rPr>
            </w:pPr>
            <w:r>
              <w:rPr>
                <w:rFonts w:hint="eastAsia" w:ascii="宋体" w:hAnsi="宋体"/>
                <w:b/>
                <w:bCs/>
                <w:szCs w:val="21"/>
              </w:rPr>
              <w:t xml:space="preserve">标书内须提供证书扫描件及投标人为其缴纳的社保证明扫描件，否则不得分。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theme="minorBidi"/>
                <w:bCs/>
                <w:color w:val="000000" w:themeColor="text1"/>
                <w:szCs w:val="21"/>
              </w:rPr>
            </w:pPr>
            <w:r>
              <w:rPr>
                <w:rFonts w:hint="eastAsia" w:ascii="宋体" w:hAnsi="宋体" w:eastAsiaTheme="minorEastAsia" w:cstheme="minorBidi"/>
                <w:bCs/>
                <w:color w:val="000000" w:themeColor="text1"/>
                <w:szCs w:val="21"/>
              </w:rPr>
              <w:t xml:space="preserve">▲</w:t>
            </w:r>
            <w:r>
              <w:rPr>
                <w:rFonts w:hint="eastAsia" w:ascii="宋体" w:hAnsi="宋体" w:cs="宋体"/>
                <w:bCs/>
                <w:color w:val="000000" w:themeColor="text1"/>
                <w:szCs w:val="21"/>
              </w:rPr>
              <w:t xml:space="preserve">技术负责人</w:t>
            </w:r>
            <w:r/>
          </w:p>
        </w:tc>
        <w:tc>
          <w:tcPr>
            <w:tcW w:w="5812" w:type="dxa"/>
            <w:vAlign w:val="center"/>
            <w:textDirection w:val="lrTb"/>
            <w:noWrap w:val="false"/>
          </w:tcPr>
          <w:p>
            <w:pPr>
              <w:pStyle w:val="797"/>
              <w:jc w:val="both"/>
              <w:rPr>
                <w:rFonts w:ascii="宋体" w:hAnsi="宋体"/>
                <w:bCs/>
                <w:color w:val="000000" w:themeColor="text1"/>
                <w:szCs w:val="21"/>
              </w:rPr>
            </w:pPr>
            <w:r>
              <w:rPr>
                <w:rFonts w:hint="eastAsia" w:ascii="宋体" w:hAnsi="宋体"/>
                <w:bCs/>
                <w:color w:val="000000" w:themeColor="text1"/>
                <w:szCs w:val="21"/>
              </w:rPr>
              <w:t xml:space="preserve">投标人拟投入技术负责人1人（不与项目经理、驻场人员及项目团队成员重复）：</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1.具有一级造价工程师注册证书得1分；</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2.具有一级建造师注册证书得</w:t>
            </w:r>
            <w:r>
              <w:rPr>
                <w:rFonts w:ascii="宋体" w:hAnsi="宋体"/>
                <w:bCs/>
                <w:color w:val="000000" w:themeColor="text1"/>
                <w:szCs w:val="21"/>
              </w:rPr>
              <w:t xml:space="preserve">1</w:t>
            </w:r>
            <w:r>
              <w:rPr>
                <w:rFonts w:hint="eastAsia" w:ascii="宋体" w:hAnsi="宋体"/>
                <w:bCs/>
                <w:color w:val="000000" w:themeColor="text1"/>
                <w:szCs w:val="21"/>
              </w:rPr>
              <w:t xml:space="preserve">分；</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.具有注册监理工程师证书得1</w:t>
            </w:r>
            <w:r>
              <w:rPr>
                <w:rFonts w:hint="eastAsia" w:ascii="宋体" w:hAnsi="宋体"/>
                <w:bCs/>
                <w:color w:val="000000" w:themeColor="text1"/>
                <w:szCs w:val="21"/>
              </w:rPr>
              <w:t xml:space="preserve">分；</w:t>
            </w:r>
            <w:r/>
          </w:p>
          <w:p>
            <w:pPr>
              <w:pStyle w:val="797"/>
              <w:jc w:val="both"/>
              <w:rPr>
                <w:rFonts w:ascii="宋体" w:hAnsi="宋体"/>
                <w:bCs/>
                <w:color w:val="000000" w:themeColor="text1"/>
                <w:szCs w:val="21"/>
              </w:rPr>
            </w:pPr>
            <w:r>
              <w:rPr>
                <w:rFonts w:ascii="宋体" w:hAnsi="宋体"/>
                <w:bCs/>
                <w:color w:val="000000" w:themeColor="text1"/>
                <w:szCs w:val="21"/>
              </w:rPr>
              <w:t xml:space="preserve">4.</w:t>
            </w:r>
            <w:r>
              <w:rPr>
                <w:rFonts w:hint="eastAsia" w:ascii="宋体" w:hAnsi="宋体"/>
                <w:bCs/>
                <w:color w:val="000000" w:themeColor="text1"/>
                <w:szCs w:val="21"/>
              </w:rPr>
              <w:t xml:space="preserve">具有高级工程师职称证书得</w:t>
            </w:r>
            <w:r>
              <w:rPr>
                <w:rFonts w:ascii="宋体" w:hAnsi="宋体"/>
                <w:bCs/>
                <w:color w:val="000000" w:themeColor="text1"/>
                <w:szCs w:val="21"/>
              </w:rPr>
              <w:t xml:space="preserve">1</w:t>
            </w:r>
            <w:r>
              <w:rPr>
                <w:rFonts w:hint="eastAsia" w:ascii="宋体" w:hAnsi="宋体"/>
                <w:bCs/>
                <w:color w:val="000000" w:themeColor="text1"/>
                <w:szCs w:val="21"/>
              </w:rPr>
              <w:t xml:space="preserve">分；</w:t>
            </w:r>
            <w:r/>
          </w:p>
          <w:p>
            <w:pPr>
              <w:pStyle w:val="797"/>
              <w:jc w:val="both"/>
              <w:rPr>
                <w:rFonts w:ascii="宋体" w:hAnsi="宋体"/>
                <w:b/>
                <w:bCs/>
                <w:color w:val="000000" w:themeColor="text1"/>
                <w:szCs w:val="21"/>
              </w:rPr>
            </w:pPr>
            <w:r>
              <w:rPr>
                <w:rFonts w:hint="eastAsia" w:ascii="宋体" w:hAnsi="宋体"/>
                <w:b/>
                <w:bCs/>
                <w:color w:val="000000" w:themeColor="text1"/>
                <w:szCs w:val="21"/>
              </w:rPr>
              <w:t xml:space="preserve">标书内须提供证书扫描件及投标人为其缴纳的社保证明扫描件，否则不得分。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theme="minorBidi"/>
                <w:bCs/>
                <w:color w:val="000000" w:themeColor="text1"/>
                <w:szCs w:val="21"/>
              </w:rPr>
            </w:pPr>
            <w:r>
              <w:rPr>
                <w:rFonts w:hint="eastAsia" w:ascii="宋体" w:hAnsi="宋体" w:eastAsiaTheme="minorEastAsia" w:cstheme="minorBidi"/>
                <w:bCs/>
                <w:color w:val="000000" w:themeColor="text1"/>
                <w:szCs w:val="21"/>
              </w:rPr>
              <w:t xml:space="preserve">▲</w:t>
            </w:r>
            <w:r>
              <w:rPr>
                <w:rFonts w:hint="eastAsia" w:ascii="宋体" w:hAnsi="宋体" w:cs="宋体" w:eastAsiaTheme="minorEastAsia"/>
                <w:bCs/>
                <w:color w:val="000000" w:themeColor="text1"/>
                <w:szCs w:val="21"/>
              </w:rPr>
              <w:t xml:space="preserve">驻场人</w:t>
            </w:r>
            <w:r>
              <w:rPr>
                <w:rFonts w:hint="eastAsia" w:ascii="宋体" w:hAnsi="宋体" w:cs="宋体"/>
                <w:bCs/>
                <w:color w:val="000000" w:themeColor="text1"/>
                <w:szCs w:val="21"/>
              </w:rPr>
              <w:t xml:space="preserve">员</w:t>
            </w:r>
            <w:r/>
          </w:p>
        </w:tc>
        <w:tc>
          <w:tcPr>
            <w:tcW w:w="5812" w:type="dxa"/>
            <w:vAlign w:val="center"/>
            <w:textDirection w:val="lrTb"/>
            <w:noWrap w:val="false"/>
          </w:tcPr>
          <w:p>
            <w:pPr>
              <w:pStyle w:val="797"/>
              <w:jc w:val="both"/>
              <w:rPr>
                <w:rFonts w:ascii="宋体" w:hAnsi="宋体"/>
                <w:bCs/>
                <w:color w:val="000000" w:themeColor="text1"/>
                <w:szCs w:val="21"/>
              </w:rPr>
            </w:pPr>
            <w:r>
              <w:rPr>
                <w:rFonts w:hint="eastAsia" w:ascii="宋体" w:hAnsi="宋体"/>
                <w:bCs/>
                <w:color w:val="000000" w:themeColor="text1"/>
                <w:szCs w:val="21"/>
              </w:rPr>
              <w:t xml:space="preserve">投标人拟投入驻场人员1人（不与项目经理、</w:t>
            </w:r>
            <w:r>
              <w:rPr>
                <w:rFonts w:hint="eastAsia" w:ascii="宋体" w:hAnsi="宋体" w:cs="宋体"/>
                <w:bCs/>
                <w:color w:val="000000" w:themeColor="text1"/>
                <w:szCs w:val="21"/>
              </w:rPr>
              <w:t xml:space="preserve">技术负责人</w:t>
            </w:r>
            <w:r>
              <w:rPr>
                <w:rFonts w:hint="eastAsia" w:ascii="宋体" w:hAnsi="宋体"/>
                <w:bCs/>
                <w:color w:val="000000" w:themeColor="text1"/>
                <w:szCs w:val="21"/>
              </w:rPr>
              <w:t xml:space="preserve">及项目团队成员重复）：</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1.具有一级造价工程师注册证书得1分；</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2.具有注册监理工程师证书得1分；</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3.具有高级及以上工程师职称证书得1分；</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4.具有一级建造师注册证书得</w:t>
            </w:r>
            <w:r>
              <w:rPr>
                <w:rFonts w:ascii="宋体" w:hAnsi="宋体"/>
                <w:bCs/>
                <w:color w:val="000000" w:themeColor="text1"/>
                <w:szCs w:val="21"/>
              </w:rPr>
              <w:t xml:space="preserve">1</w:t>
            </w:r>
            <w:r>
              <w:rPr>
                <w:rFonts w:hint="eastAsia" w:ascii="宋体" w:hAnsi="宋体"/>
                <w:bCs/>
                <w:color w:val="000000" w:themeColor="text1"/>
                <w:szCs w:val="21"/>
              </w:rPr>
              <w:t xml:space="preserve">分；</w:t>
            </w:r>
            <w:r/>
          </w:p>
          <w:p>
            <w:pPr>
              <w:rPr>
                <w:rFonts w:ascii="宋体" w:hAnsi="宋体" w:cs="宋体"/>
                <w:bCs/>
                <w:color w:val="000000" w:themeColor="text1"/>
                <w:szCs w:val="21"/>
                <w:lang w:val="zh-CN"/>
              </w:rPr>
            </w:pPr>
            <w:r>
              <w:rPr>
                <w:rFonts w:hint="eastAsia" w:ascii="宋体" w:hAnsi="宋体"/>
                <w:b/>
                <w:bCs/>
                <w:color w:val="000000" w:themeColor="text1"/>
                <w:szCs w:val="21"/>
              </w:rPr>
              <w:t xml:space="preserve">标书内须提供证书扫描件及投标人为其缴纳的社保证明扫描件，否则不得分。</w:t>
            </w:r>
            <w:r/>
          </w:p>
        </w:tc>
        <w:tc>
          <w:tcPr>
            <w:tcW w:w="851" w:type="dxa"/>
            <w:vAlign w:val="center"/>
            <w:textDirection w:val="lrTb"/>
            <w:noWrap w:val="false"/>
          </w:tcPr>
          <w:p>
            <w:pPr>
              <w:pStyle w:val="797"/>
              <w:jc w:val="center"/>
              <w:rPr>
                <w:rFonts w:ascii="宋体" w:hAnsi="宋体" w:cs="宋体"/>
                <w:color w:val="000000" w:themeColor="text1"/>
                <w:szCs w:val="21"/>
                <w:lang w:bidi="ar"/>
              </w:rPr>
            </w:pPr>
            <w:r>
              <w:rPr>
                <w:rFonts w:hint="eastAsia" w:ascii="宋体" w:hAnsi="宋体" w:cs="宋体"/>
                <w:color w:val="000000" w:themeColor="text1"/>
                <w:szCs w:val="21"/>
                <w:lang w:bidi="ar"/>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eastAsiaTheme="minorEastAsia" w:cstheme="minorBidi"/>
                <w:bCs/>
                <w:color w:val="000000" w:themeColor="text1"/>
                <w:szCs w:val="21"/>
              </w:rPr>
              <w:t xml:space="preserve">▲</w:t>
            </w:r>
            <w:r>
              <w:rPr>
                <w:rFonts w:hint="eastAsia" w:ascii="宋体" w:hAnsi="宋体" w:cs="宋体"/>
                <w:bCs/>
                <w:color w:val="000000" w:themeColor="text1"/>
                <w:szCs w:val="21"/>
              </w:rPr>
              <w:t xml:space="preserve">项目团队成员</w:t>
            </w:r>
            <w:r/>
          </w:p>
        </w:tc>
        <w:tc>
          <w:tcPr>
            <w:tcW w:w="5812" w:type="dxa"/>
            <w:vAlign w:val="center"/>
            <w:textDirection w:val="lrTb"/>
            <w:noWrap w:val="false"/>
          </w:tcPr>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投标人拟投入项目团队成员具有</w:t>
            </w:r>
            <w:r>
              <w:rPr>
                <w:rFonts w:hint="eastAsia" w:ascii="宋体" w:hAnsi="宋体"/>
                <w:bCs/>
                <w:color w:val="000000" w:themeColor="text1"/>
                <w:szCs w:val="21"/>
              </w:rPr>
              <w:t xml:space="preserve">（不与项目经理、</w:t>
            </w:r>
            <w:r>
              <w:rPr>
                <w:rFonts w:hint="eastAsia" w:ascii="宋体" w:hAnsi="宋体" w:cs="宋体"/>
                <w:bCs/>
                <w:color w:val="000000" w:themeColor="text1"/>
                <w:szCs w:val="21"/>
              </w:rPr>
              <w:t xml:space="preserve">技术负责人</w:t>
            </w:r>
            <w:r>
              <w:rPr>
                <w:rFonts w:hint="eastAsia" w:ascii="宋体" w:hAnsi="宋体"/>
                <w:bCs/>
                <w:color w:val="000000" w:themeColor="text1"/>
                <w:szCs w:val="21"/>
              </w:rPr>
              <w:t xml:space="preserve">及</w:t>
            </w:r>
            <w:r>
              <w:rPr>
                <w:rFonts w:hint="eastAsia" w:ascii="宋体" w:hAnsi="宋体" w:cs="宋体" w:eastAsiaTheme="minorEastAsia"/>
                <w:bCs/>
                <w:color w:val="000000" w:themeColor="text1"/>
                <w:szCs w:val="21"/>
              </w:rPr>
              <w:t xml:space="preserve">驻场人</w:t>
            </w:r>
            <w:r>
              <w:rPr>
                <w:rFonts w:hint="eastAsia" w:ascii="宋体" w:hAnsi="宋体" w:cs="宋体"/>
                <w:bCs/>
                <w:color w:val="000000" w:themeColor="text1"/>
                <w:szCs w:val="21"/>
              </w:rPr>
              <w:t xml:space="preserve">员</w:t>
            </w:r>
            <w:r>
              <w:rPr>
                <w:rFonts w:hint="eastAsia" w:ascii="宋体" w:hAnsi="宋体"/>
                <w:bCs/>
                <w:color w:val="000000" w:themeColor="text1"/>
                <w:szCs w:val="21"/>
              </w:rPr>
              <w:t xml:space="preserve">重复）</w:t>
            </w:r>
            <w:r>
              <w:rPr>
                <w:rFonts w:hint="eastAsia" w:ascii="宋体" w:hAnsi="宋体" w:cs="宋体"/>
                <w:color w:val="000000" w:themeColor="text1"/>
                <w:szCs w:val="21"/>
                <w:lang w:bidi="ar"/>
              </w:rPr>
              <w:t xml:space="preserve">：</w:t>
            </w:r>
            <w:r/>
          </w:p>
          <w:p>
            <w:pPr>
              <w:pStyle w:val="797"/>
              <w:jc w:val="both"/>
              <w:rPr>
                <w:rFonts w:ascii="宋体" w:hAnsi="宋体"/>
                <w:bCs/>
                <w:color w:val="000000" w:themeColor="text1"/>
                <w:szCs w:val="21"/>
              </w:rPr>
            </w:pPr>
            <w:r>
              <w:rPr>
                <w:rFonts w:hint="eastAsia" w:ascii="宋体" w:hAnsi="宋体"/>
                <w:b/>
                <w:bCs/>
                <w:color w:val="000000" w:themeColor="text1"/>
                <w:szCs w:val="21"/>
              </w:rPr>
              <w:t xml:space="preserve">1</w:t>
            </w:r>
            <w:r>
              <w:rPr>
                <w:rFonts w:ascii="宋体" w:hAnsi="宋体"/>
                <w:b/>
                <w:bCs/>
                <w:color w:val="000000" w:themeColor="text1"/>
                <w:szCs w:val="21"/>
              </w:rPr>
              <w:t xml:space="preserve">.</w:t>
            </w:r>
            <w:r>
              <w:rPr>
                <w:rFonts w:hint="eastAsia" w:ascii="宋体" w:hAnsi="宋体"/>
                <w:b/>
                <w:bCs/>
                <w:color w:val="000000" w:themeColor="text1"/>
                <w:szCs w:val="21"/>
              </w:rPr>
              <w:t xml:space="preserve">项目评估造价成员：</w:t>
            </w:r>
            <w:r>
              <w:rPr>
                <w:rFonts w:hint="eastAsia" w:ascii="宋体" w:hAnsi="宋体"/>
                <w:bCs/>
                <w:color w:val="000000" w:themeColor="text1"/>
                <w:szCs w:val="21"/>
              </w:rPr>
              <w:t xml:space="preserve">同时具有一级造价工程师注册证书</w:t>
            </w:r>
            <w:r>
              <w:rPr>
                <w:rFonts w:hint="eastAsia" w:ascii="宋体" w:hAnsi="宋体"/>
                <w:bCs/>
                <w:color w:val="000000" w:themeColor="text1"/>
                <w:szCs w:val="21"/>
              </w:rPr>
              <w:t xml:space="preserve">及</w:t>
            </w:r>
            <w:r>
              <w:rPr>
                <w:rFonts w:hint="eastAsia" w:ascii="宋体" w:hAnsi="宋体"/>
                <w:bCs/>
                <w:color w:val="000000" w:themeColor="text1"/>
                <w:szCs w:val="21"/>
              </w:rPr>
              <w:t xml:space="preserve">中级及以上工程师职称证书的，每有一人得0.5分，最高得4分；</w:t>
            </w:r>
            <w:r/>
          </w:p>
          <w:p>
            <w:pPr>
              <w:pStyle w:val="797"/>
              <w:rPr>
                <w:rFonts w:ascii="宋体" w:hAnsi="宋体" w:cs="宋体"/>
                <w:b/>
                <w:bCs/>
                <w:color w:val="000000" w:themeColor="text1"/>
                <w:szCs w:val="21"/>
              </w:rPr>
            </w:pPr>
            <w:r>
              <w:rPr>
                <w:rFonts w:hint="eastAsia" w:ascii="宋体" w:hAnsi="宋体" w:cs="宋体"/>
                <w:b/>
                <w:bCs/>
                <w:color w:val="000000" w:themeColor="text1"/>
                <w:szCs w:val="21"/>
              </w:rPr>
              <w:t xml:space="preserve">2</w:t>
            </w:r>
            <w:r>
              <w:rPr>
                <w:rFonts w:ascii="宋体" w:hAnsi="宋体" w:cs="宋体"/>
                <w:b/>
                <w:bCs/>
                <w:color w:val="000000" w:themeColor="text1"/>
                <w:szCs w:val="21"/>
              </w:rPr>
              <w:t xml:space="preserve">.</w:t>
            </w:r>
            <w:r>
              <w:rPr>
                <w:rFonts w:hint="eastAsia" w:ascii="宋体" w:hAnsi="宋体"/>
                <w:b/>
                <w:bCs/>
                <w:color w:val="000000" w:themeColor="text1"/>
                <w:szCs w:val="21"/>
              </w:rPr>
              <w:t xml:space="preserve">团队其他成员：</w:t>
            </w:r>
            <w:r>
              <w:rPr>
                <w:rFonts w:hint="eastAsia" w:ascii="宋体" w:hAnsi="宋体"/>
                <w:bCs/>
                <w:color w:val="000000" w:themeColor="text1"/>
                <w:szCs w:val="21"/>
              </w:rPr>
              <w:t xml:space="preserve">具有计算机技术与软件专业技术资格信息系统监理师中级及以上的，</w:t>
            </w:r>
            <w:r>
              <w:rPr>
                <w:rFonts w:hint="eastAsia" w:ascii="宋体" w:hAnsi="宋体"/>
                <w:color w:val="000000" w:themeColor="text1"/>
                <w:szCs w:val="21"/>
              </w:rPr>
              <w:t xml:space="preserve">每有一人得1分，最高得3分；</w:t>
            </w:r>
            <w:r/>
          </w:p>
          <w:p>
            <w:pPr>
              <w:pStyle w:val="797"/>
              <w:rPr>
                <w:rFonts w:ascii="宋体" w:hAnsi="宋体" w:cs="宋体"/>
                <w:b/>
                <w:bCs/>
                <w:color w:val="000000" w:themeColor="text1"/>
                <w:szCs w:val="21"/>
              </w:rPr>
            </w:pPr>
            <w:r>
              <w:rPr>
                <w:rFonts w:hint="eastAsia" w:ascii="宋体" w:hAnsi="宋体"/>
                <w:b/>
                <w:bCs/>
                <w:color w:val="000000" w:themeColor="text1"/>
                <w:szCs w:val="21"/>
              </w:rPr>
              <w:t xml:space="preserve">序号（1）-（2）人员名单不得重复，以上内容标书内须提供证书扫描件及投标人为其缴纳得社保证明扫描件，否则不得分。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7</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eastAsiaTheme="minorEastAsia"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体系认证</w:t>
            </w:r>
            <w:r/>
          </w:p>
        </w:tc>
        <w:tc>
          <w:tcPr>
            <w:tcW w:w="5812" w:type="dxa"/>
            <w:vAlign w:val="center"/>
            <w:textDirection w:val="lrTb"/>
            <w:noWrap w:val="false"/>
          </w:tcPr>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投标人具有有效期内的体系认证的：</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质量管理体系认证证书；</w:t>
            </w:r>
            <w:r/>
          </w:p>
          <w:p>
            <w:pPr>
              <w:rPr>
                <w:rFonts w:ascii="宋体" w:hAnsi="宋体" w:cs="宋体"/>
                <w:color w:val="000000" w:themeColor="text1"/>
                <w:szCs w:val="21"/>
                <w:lang w:bidi="ar"/>
              </w:rPr>
            </w:pPr>
            <w:r>
              <w:rPr>
                <w:rFonts w:ascii="宋体" w:hAnsi="宋体" w:cs="宋体"/>
                <w:color w:val="000000" w:themeColor="text1"/>
                <w:szCs w:val="21"/>
                <w:lang w:bidi="ar"/>
              </w:rPr>
              <w:t xml:space="preserve">2.</w:t>
            </w:r>
            <w:r>
              <w:rPr>
                <w:rFonts w:hint="eastAsia" w:ascii="宋体" w:hAnsi="宋体" w:cs="宋体"/>
                <w:bCs/>
                <w:color w:val="000000" w:themeColor="text1"/>
                <w:szCs w:val="21"/>
              </w:rPr>
              <w:t xml:space="preserve">环境管理体系认证证书</w:t>
            </w:r>
            <w:r>
              <w:rPr>
                <w:rFonts w:hint="eastAsia" w:ascii="宋体" w:hAnsi="宋体" w:cs="宋体"/>
                <w:color w:val="000000" w:themeColor="text1"/>
                <w:szCs w:val="21"/>
                <w:lang w:bidi="ar"/>
              </w:rPr>
              <w:t xml:space="preserve">；</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3</w:t>
            </w:r>
            <w:r>
              <w:rPr>
                <w:rFonts w:ascii="宋体" w:hAnsi="宋体" w:cs="宋体"/>
                <w:color w:val="000000" w:themeColor="text1"/>
                <w:szCs w:val="21"/>
                <w:lang w:bidi="ar"/>
              </w:rPr>
              <w:t xml:space="preserve">.</w:t>
            </w:r>
            <w:r>
              <w:rPr>
                <w:rFonts w:hint="eastAsia" w:ascii="宋体" w:hAnsi="宋体" w:cs="宋体"/>
                <w:bCs/>
                <w:color w:val="000000" w:themeColor="text1"/>
                <w:szCs w:val="21"/>
              </w:rPr>
              <w:t xml:space="preserve">职业健康安全管理体系认证证书；</w:t>
            </w:r>
            <w:r/>
          </w:p>
          <w:p>
            <w:pPr>
              <w:rPr>
                <w:rFonts w:ascii="宋体" w:hAnsi="宋体" w:cs="宋体"/>
                <w:color w:val="000000" w:themeColor="text1"/>
                <w:szCs w:val="21"/>
                <w:lang w:bidi="ar"/>
              </w:rPr>
            </w:pPr>
            <w:r>
              <w:rPr>
                <w:rFonts w:ascii="宋体" w:hAnsi="宋体" w:cs="宋体"/>
                <w:color w:val="000000" w:themeColor="text1"/>
                <w:szCs w:val="21"/>
                <w:lang w:bidi="ar"/>
              </w:rPr>
              <w:t xml:space="preserve">4.</w:t>
            </w:r>
            <w:r>
              <w:rPr>
                <w:rFonts w:hint="eastAsia" w:ascii="宋体" w:hAnsi="宋体" w:cs="宋体"/>
                <w:bCs/>
                <w:color w:val="000000" w:themeColor="text1"/>
                <w:szCs w:val="21"/>
              </w:rPr>
              <w:t xml:space="preserve">信息技术服务管理体系认证证书</w:t>
            </w:r>
            <w:r>
              <w:rPr>
                <w:rFonts w:hint="eastAsia" w:ascii="宋体" w:hAnsi="宋体" w:cs="宋体"/>
                <w:color w:val="000000" w:themeColor="text1"/>
                <w:szCs w:val="21"/>
                <w:lang w:bidi="ar"/>
              </w:rPr>
              <w:t xml:space="preserve">；</w:t>
            </w:r>
            <w:r/>
          </w:p>
          <w:p>
            <w:pPr>
              <w:rPr>
                <w:color w:val="000000" w:themeColor="text1"/>
                <w:szCs w:val="21"/>
                <w:lang w:bidi="ar"/>
              </w:rPr>
            </w:pPr>
            <w:r>
              <w:rPr>
                <w:rFonts w:hint="eastAsia" w:ascii="宋体" w:hAnsi="宋体" w:cs="宋体"/>
                <w:color w:val="000000" w:themeColor="text1"/>
                <w:szCs w:val="21"/>
                <w:lang w:bidi="ar"/>
              </w:rPr>
              <w:t xml:space="preserve">每有一项证书得1分，最高得4分</w:t>
            </w:r>
            <w:r>
              <w:rPr>
                <w:rStyle w:val="1678"/>
                <w:color w:val="000000" w:themeColor="text1"/>
                <w:lang w:bidi="ar"/>
              </w:rPr>
              <w:t xml:space="preserve">。</w:t>
            </w:r>
            <w:r/>
          </w:p>
          <w:p>
            <w:pPr>
              <w:pStyle w:val="797"/>
              <w:rPr>
                <w:rFonts w:ascii="宋体" w:hAnsi="宋体" w:cs="宋体"/>
                <w:bCs/>
                <w:color w:val="000000" w:themeColor="text1"/>
                <w:szCs w:val="21"/>
              </w:rPr>
            </w:pPr>
            <w:r>
              <w:rPr>
                <w:rFonts w:hint="eastAsia" w:ascii="宋体" w:hAnsi="宋体"/>
                <w:b/>
                <w:bCs/>
                <w:color w:val="000000" w:themeColor="text1"/>
                <w:szCs w:val="21"/>
              </w:rPr>
              <w:t xml:space="preserve">标书内须提供有效证书扫描件及国家认证认可监督管理委员会官方网站上的查询截图，否则不得分。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color w:val="000000" w:themeColor="text1"/>
                <w:szCs w:val="21"/>
                <w:lang w:bidi="ar"/>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类似业绩</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投标人提供自2023年1月1日起（以合同签订日期为准）至今签订的类似业绩的，每提供一份得1分，最高得6分。</w:t>
            </w:r>
            <w:r/>
          </w:p>
          <w:p>
            <w:pPr>
              <w:pStyle w:val="797"/>
              <w:rPr>
                <w:rFonts w:ascii="宋体" w:hAnsi="宋体" w:cs="宋体"/>
                <w:b/>
                <w:bCs/>
                <w:szCs w:val="21"/>
              </w:rPr>
            </w:pPr>
            <w:r>
              <w:rPr>
                <w:rFonts w:hint="eastAsia" w:ascii="宋体" w:hAnsi="宋体" w:cs="宋体"/>
                <w:b/>
                <w:bCs/>
                <w:szCs w:val="21"/>
              </w:rPr>
              <w:t xml:space="preserve">标书内须提供合同扫描件，否则不得分。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6</w:t>
            </w:r>
            <w:bookmarkEnd w:id="118"/>
            <w:r/>
            <w:r/>
          </w:p>
        </w:tc>
      </w:tr>
    </w:tbl>
    <w:p>
      <w:pPr>
        <w:ind w:firstLine="422"/>
        <w:spacing w:line="360" w:lineRule="auto"/>
        <w:rPr>
          <w:rFonts w:ascii="宋体" w:hAnsi="宋体"/>
          <w:b/>
          <w:szCs w:val="21"/>
        </w:rPr>
      </w:pPr>
      <w:r>
        <w:rPr>
          <w:rFonts w:hint="eastAsia" w:ascii="宋体" w:hAnsi="宋体"/>
          <w:b/>
          <w:szCs w:val="21"/>
        </w:rPr>
        <w:t xml:space="preserve">备注：</w:t>
      </w:r>
      <w:r/>
    </w:p>
    <w:p>
      <w:pPr>
        <w:ind w:firstLine="422"/>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w:t>
      </w:r>
      <w:r>
        <w:rPr>
          <w:rFonts w:ascii="宋体" w:hAnsi="宋体"/>
          <w:b/>
          <w:szCs w:val="21"/>
          <w:highlight w:val="yellow"/>
        </w:rPr>
        <w:t xml:space="preserve">75</w:t>
      </w:r>
      <w:r>
        <w:rPr>
          <w:rFonts w:hint="eastAsia" w:ascii="宋体" w:hAnsi="宋体"/>
          <w:b/>
          <w:szCs w:val="21"/>
          <w:highlight w:val="yellow"/>
        </w:rPr>
        <w:t xml:space="preserve">%的视为无效投标</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w:t>
      </w:r>
      <w:r>
        <w:rPr>
          <w:rFonts w:hint="eastAsia" w:ascii="宋体" w:hAnsi="宋体"/>
          <w:b/>
          <w:szCs w:val="21"/>
        </w:rPr>
        <w:t xml:space="preserve">仅以投标人提供的电子投标文件为准。电子件形式为有效原件的扫描件、复印件、电子证照等数字化版本件。</w:t>
      </w:r>
      <w:r/>
    </w:p>
    <w:p>
      <w:pPr>
        <w:ind w:firstLine="422"/>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ind w:firstLine="422"/>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ind w:firstLine="422"/>
        <w:spacing w:line="360" w:lineRule="auto"/>
        <w:rPr>
          <w:rFonts w:ascii="宋体" w:hAnsi="宋体"/>
          <w:b/>
          <w:szCs w:val="21"/>
        </w:rPr>
      </w:pPr>
      <w:r>
        <w:rPr>
          <w:rFonts w:hint="eastAsia" w:ascii="宋体" w:hAnsi="宋体"/>
          <w:b/>
          <w:szCs w:val="21"/>
        </w:rPr>
        <w:t xml:space="preserve">5.打“▲”项目为客观分。</w:t>
      </w:r>
      <w:r/>
    </w:p>
    <w:p>
      <w:pPr>
        <w:ind w:firstLine="310"/>
        <w:spacing w:line="360" w:lineRule="auto"/>
        <w:rPr>
          <w:rFonts w:ascii="宋体" w:hAnsi="宋体"/>
          <w:b/>
          <w:color w:val="000000"/>
          <w:szCs w:val="21"/>
        </w:rPr>
      </w:pPr>
      <w:r>
        <w:rPr>
          <w:rFonts w:ascii="宋体" w:hAnsi="宋体"/>
          <w:b/>
          <w:szCs w:val="21"/>
        </w:rPr>
        <w:t xml:space="preserve">（</w:t>
      </w:r>
      <w:r>
        <w:rPr>
          <w:rFonts w:hint="eastAsia" w:ascii="宋体" w:hAnsi="宋体"/>
          <w:b/>
          <w:szCs w:val="21"/>
        </w:rPr>
        <w:t xml:space="preserve">三</w:t>
      </w:r>
      <w:r>
        <w:rPr>
          <w:rFonts w:ascii="宋体" w:hAnsi="宋体"/>
          <w:b/>
          <w:szCs w:val="21"/>
        </w:rPr>
        <w:t xml:space="preserve">）</w:t>
      </w:r>
      <w:r>
        <w:rPr>
          <w:rFonts w:hint="eastAsia" w:ascii="宋体" w:hAnsi="宋体"/>
          <w:b/>
          <w:szCs w:val="21"/>
        </w:rPr>
        <w:t xml:space="preserve">标段二</w:t>
      </w:r>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项目背景分析</w:t>
            </w:r>
            <w:r/>
          </w:p>
        </w:tc>
        <w:tc>
          <w:tcPr>
            <w:tcW w:w="5812" w:type="dxa"/>
            <w:vAlign w:val="center"/>
            <w:textDirection w:val="lrTb"/>
            <w:noWrap w:val="false"/>
          </w:tcPr>
          <w:p>
            <w:pPr>
              <w:jc w:val="left"/>
              <w:widowControl/>
              <w:rPr>
                <w:rFonts w:ascii="宋体" w:hAnsi="宋体" w:cs="宋体"/>
                <w:bCs/>
                <w:szCs w:val="21"/>
              </w:rPr>
            </w:pPr>
            <w:r>
              <w:rPr>
                <w:rFonts w:hint="eastAsia" w:ascii="宋体" w:hAnsi="宋体" w:cs="宋体"/>
                <w:bCs/>
                <w:szCs w:val="21"/>
              </w:rPr>
              <w:t xml:space="preserve">投标人结合国家、省、苏州市</w:t>
            </w:r>
            <w:r>
              <w:rPr>
                <w:rFonts w:ascii="宋体" w:hAnsi="宋体" w:cs="宋体"/>
                <w:bCs/>
                <w:szCs w:val="21"/>
              </w:rPr>
              <w:t xml:space="preserve">关于深化智慧城市发展、推进全域数字化转型的工作部署</w:t>
            </w:r>
            <w:r>
              <w:rPr>
                <w:rFonts w:hint="eastAsia" w:ascii="宋体" w:hAnsi="宋体" w:cs="宋体"/>
                <w:bCs/>
                <w:szCs w:val="21"/>
              </w:rPr>
              <w:t xml:space="preserve">，对本项目背景分析，分析内容包含以下：1</w:t>
            </w:r>
            <w:r>
              <w:rPr>
                <w:rFonts w:ascii="宋体" w:hAnsi="宋体" w:cs="宋体"/>
                <w:bCs/>
                <w:szCs w:val="21"/>
              </w:rPr>
              <w:t xml:space="preserve">.</w:t>
            </w:r>
            <w:r>
              <w:rPr>
                <w:rFonts w:hint="eastAsia" w:ascii="宋体" w:hAnsi="宋体" w:cs="宋体"/>
                <w:bCs/>
                <w:szCs w:val="21"/>
              </w:rPr>
              <w:t xml:space="preserve">对各级规划了解及发展现状分析；2</w:t>
            </w:r>
            <w:r>
              <w:rPr>
                <w:rFonts w:ascii="宋体" w:hAnsi="宋体" w:cs="宋体"/>
                <w:bCs/>
                <w:szCs w:val="21"/>
              </w:rPr>
              <w:t xml:space="preserve">.</w:t>
            </w:r>
            <w:r>
              <w:rPr>
                <w:rFonts w:hint="eastAsia" w:ascii="宋体" w:hAnsi="宋体" w:cs="宋体"/>
                <w:bCs/>
                <w:szCs w:val="21"/>
              </w:rPr>
              <w:t xml:space="preserve">对昆山市智慧城市及数字化转型的现状、造价评估发展现状分析，每项内容了解充分及分析全面得4分，不符合采购需求或未提供相关内容不得分，本项最高得8分。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可行性研究报告方案审查</w:t>
            </w:r>
            <w:r/>
          </w:p>
        </w:tc>
        <w:tc>
          <w:tcPr>
            <w:tcW w:w="5812" w:type="dxa"/>
            <w:vAlign w:val="center"/>
            <w:textDirection w:val="lrTb"/>
            <w:noWrap w:val="false"/>
          </w:tcPr>
          <w:p>
            <w:pPr>
              <w:jc w:val="left"/>
              <w:widowControl/>
              <w:rPr>
                <w:rFonts w:ascii="宋体" w:hAnsi="宋体" w:cs="宋体"/>
                <w:bCs/>
                <w:szCs w:val="21"/>
              </w:rPr>
            </w:pPr>
            <w:r>
              <w:rPr>
                <w:rFonts w:hint="eastAsia" w:ascii="宋体" w:hAnsi="宋体" w:cs="宋体"/>
                <w:bCs/>
                <w:szCs w:val="21"/>
              </w:rPr>
              <w:t xml:space="preserve">投标人对</w:t>
            </w:r>
            <w:r>
              <w:rPr>
                <w:rFonts w:ascii="宋体" w:hAnsi="宋体" w:cs="宋体"/>
                <w:bCs/>
                <w:szCs w:val="21"/>
              </w:rPr>
              <w:t xml:space="preserve">实施</w:t>
            </w:r>
            <w:r>
              <w:rPr>
                <w:rFonts w:hint="eastAsia" w:ascii="宋体" w:hAnsi="宋体" w:cs="宋体"/>
                <w:bCs/>
                <w:szCs w:val="21"/>
              </w:rPr>
              <w:t xml:space="preserve">“以数利民”行动进行分析，提供审查可行性研究报告的规范性、复用性、合规性相关方案。</w:t>
            </w:r>
            <w:r>
              <w:rPr>
                <w:rFonts w:hint="eastAsia" w:ascii="宋体" w:hAnsi="宋体" w:cs="宋体"/>
              </w:rPr>
              <w:t xml:space="preserve">方案全面完善、科学合理、针对性强的得10分；方案有涉及但不全面的得5分；方案不符合采购需求或未提供相关内容的不得分，本项最高得10分。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10</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造价评估方法分析</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投标人基于信息化造价评估常用的方法，国家标准《软件工程 软件开发成本度量规范》(GB/T 36964-2018)要求，对造价评估方法进行分析，阐述清晰、分析到位的得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8</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造价评估报告模板</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投标人提供评估报告模板，对软件造价评估报告中的评估依据、评估结论、评估明细、重要事项说明、问题和建议和其他关键要素，阐述清晰、分析到位的得</w:t>
            </w:r>
            <w:r>
              <w:rPr>
                <w:rFonts w:ascii="宋体" w:hAnsi="宋体" w:cs="宋体"/>
                <w:bCs/>
                <w:szCs w:val="21"/>
              </w:rPr>
              <w:t xml:space="preserve">8</w:t>
            </w:r>
            <w:r>
              <w:rPr>
                <w:rFonts w:hint="eastAsia" w:ascii="宋体" w:hAnsi="宋体" w:cs="宋体"/>
                <w:bCs/>
                <w:szCs w:val="21"/>
              </w:rPr>
              <w:t xml:space="preserve">分；阐述不够完整、有明显不足的得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项目重难点及关键问题分析</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投标人结合本项目特点，提出造价服务实施过程中可能出现的重难点及关键问题，并提供针对性的分析并提出相应对策和解决途径的，有一条问题和对应对策和解决途径的得2分，最高得1</w:t>
            </w:r>
            <w:r>
              <w:rPr>
                <w:rFonts w:ascii="宋体" w:hAnsi="宋体" w:cs="宋体"/>
                <w:bCs/>
                <w:szCs w:val="21"/>
              </w:rPr>
              <w:t xml:space="preserve">0</w:t>
            </w:r>
            <w:r>
              <w:rPr>
                <w:rFonts w:hint="eastAsia" w:ascii="宋体" w:hAnsi="宋体" w:cs="宋体"/>
                <w:bCs/>
                <w:szCs w:val="21"/>
              </w:rPr>
              <w:t xml:space="preserve">分。</w:t>
            </w:r>
            <w:r/>
          </w:p>
        </w:tc>
        <w:tc>
          <w:tcPr>
            <w:tcW w:w="851" w:type="dxa"/>
            <w:vAlign w:val="center"/>
            <w:textDirection w:val="lrTb"/>
            <w:noWrap w:val="false"/>
          </w:tcPr>
          <w:p>
            <w:pPr>
              <w:pStyle w:val="797"/>
              <w:jc w:val="center"/>
              <w:rPr>
                <w:rFonts w:ascii="宋体" w:hAnsi="宋体" w:cs="宋体"/>
                <w:bCs/>
                <w:szCs w:val="21"/>
              </w:rPr>
            </w:pPr>
            <w:r>
              <w:rPr>
                <w:rFonts w:ascii="宋体" w:hAnsi="宋体" w:cs="宋体"/>
                <w:bCs/>
                <w:szCs w:val="21"/>
              </w:rPr>
              <w:t xml:space="preserve">10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先进案例分析</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结合国家、省、苏州市、昆山市范围内造价评估实践标杆案例，总结造价评估经验，分析昆山市“以数</w:t>
            </w:r>
            <w:r>
              <w:rPr>
                <w:rFonts w:hint="eastAsia" w:ascii="宋体" w:hAnsi="宋体" w:cs="宋体"/>
                <w:bCs/>
                <w:szCs w:val="21"/>
              </w:rPr>
              <w:t xml:space="preserve">利民</w:t>
            </w:r>
            <w:r>
              <w:rPr>
                <w:rFonts w:hint="eastAsia" w:ascii="宋体" w:hAnsi="宋体" w:cs="宋体"/>
                <w:bCs/>
                <w:szCs w:val="21"/>
              </w:rPr>
              <w:t xml:space="preserve">”项目造价评估注意要点。总结及分析全面、有针对性得</w:t>
            </w:r>
            <w:r>
              <w:rPr>
                <w:rFonts w:ascii="宋体" w:hAnsi="宋体" w:cs="宋体"/>
                <w:bCs/>
                <w:szCs w:val="21"/>
              </w:rPr>
              <w:t xml:space="preserve">8</w:t>
            </w:r>
            <w:r>
              <w:rPr>
                <w:rFonts w:hint="eastAsia" w:ascii="宋体" w:hAnsi="宋体" w:cs="宋体"/>
                <w:bCs/>
                <w:szCs w:val="21"/>
              </w:rPr>
              <w:t xml:space="preserve">分；总结及分析严重缺失，针对性较弱得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w:t>
            </w:r>
            <w:r>
              <w:rPr>
                <w:rFonts w:ascii="宋体" w:hAnsi="宋体" w:cs="宋体"/>
              </w:rPr>
              <w:t xml:space="preserve">8</w:t>
            </w:r>
            <w:r>
              <w:rPr>
                <w:rFonts w:hint="eastAsia" w:ascii="宋体" w:hAnsi="宋体" w:cs="宋体"/>
              </w:rPr>
              <w:t xml:space="preserve">分。</w:t>
            </w:r>
            <w:r/>
          </w:p>
        </w:tc>
        <w:tc>
          <w:tcPr>
            <w:tcW w:w="851" w:type="dxa"/>
            <w:vAlign w:val="center"/>
            <w:textDirection w:val="lrTb"/>
            <w:noWrap w:val="false"/>
          </w:tcPr>
          <w:p>
            <w:pPr>
              <w:pStyle w:val="797"/>
              <w:jc w:val="center"/>
              <w:rPr>
                <w:rFonts w:ascii="宋体" w:hAnsi="宋体" w:cs="宋体"/>
                <w:bCs/>
                <w:szCs w:val="21"/>
              </w:rPr>
            </w:pPr>
            <w:r>
              <w:rPr>
                <w:rFonts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评审保密方案</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投标人根据采购需求提供本项目对应的评审保密方案、方案全面完善、科学合理、操作性强、贴合项目实际的得</w:t>
            </w:r>
            <w:r>
              <w:rPr>
                <w:rFonts w:ascii="宋体" w:hAnsi="宋体" w:cs="宋体"/>
                <w:bCs/>
                <w:szCs w:val="21"/>
              </w:rPr>
              <w:t xml:space="preserve">8</w:t>
            </w:r>
            <w:r>
              <w:rPr>
                <w:rFonts w:hint="eastAsia" w:ascii="宋体" w:hAnsi="宋体" w:cs="宋体"/>
                <w:bCs/>
                <w:szCs w:val="21"/>
              </w:rPr>
              <w:t xml:space="preserve">分；方案合理性、操作性一般、和项目实际有出入的得</w:t>
            </w:r>
            <w:r>
              <w:rPr>
                <w:rFonts w:ascii="宋体" w:hAnsi="宋体" w:cs="宋体"/>
                <w:bCs/>
                <w:szCs w:val="21"/>
              </w:rPr>
              <w:t xml:space="preserve">4</w:t>
            </w:r>
            <w:r>
              <w:rPr>
                <w:rFonts w:hint="eastAsia" w:ascii="宋体" w:hAnsi="宋体" w:cs="宋体"/>
                <w:bCs/>
                <w:szCs w:val="21"/>
              </w:rPr>
              <w:t xml:space="preserve">分；</w:t>
            </w:r>
            <w:r>
              <w:rPr>
                <w:rFonts w:hint="eastAsia" w:ascii="宋体" w:hAnsi="宋体" w:cs="宋体"/>
              </w:rPr>
              <w:t xml:space="preserve">未提供相关内容的不得分，本项最高得8分。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val="false"/>
          </w:tcPr>
          <w:p>
            <w:pPr>
              <w:pStyle w:val="797"/>
              <w:jc w:val="center"/>
              <w:rPr>
                <w:rFonts w:ascii="宋体" w:hAnsi="宋体"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项目经理</w:t>
            </w:r>
            <w:r/>
          </w:p>
        </w:tc>
        <w:tc>
          <w:tcPr>
            <w:shd w:val="clear" w:color="auto" w:fill="auto"/>
            <w:tcW w:w="5812" w:type="dxa"/>
            <w:vAlign w:val="center"/>
            <w:textDirection w:val="lrTb"/>
            <w:noWrap w:val="false"/>
          </w:tcPr>
          <w:p>
            <w:pPr>
              <w:pStyle w:val="797"/>
              <w:jc w:val="both"/>
              <w:rPr>
                <w:rFonts w:ascii="宋体" w:hAnsi="宋体"/>
                <w:bCs/>
                <w:szCs w:val="21"/>
              </w:rPr>
            </w:pPr>
            <w:r>
              <w:rPr>
                <w:rFonts w:hint="eastAsia" w:ascii="宋体" w:hAnsi="宋体"/>
                <w:bCs/>
                <w:szCs w:val="21"/>
              </w:rPr>
              <w:t xml:space="preserve">投标人拟投入项目经理1人（不与技术负责人、驻场人员及项目团队成员重复）：</w:t>
            </w:r>
            <w:r/>
          </w:p>
          <w:p>
            <w:pPr>
              <w:rPr>
                <w:rFonts w:ascii="宋体" w:hAnsi="宋体"/>
                <w:bCs/>
                <w:szCs w:val="21"/>
              </w:rPr>
            </w:pPr>
            <w:r>
              <w:rPr>
                <w:rFonts w:hint="eastAsia" w:ascii="宋体" w:hAnsi="宋体"/>
                <w:bCs/>
                <w:szCs w:val="21"/>
              </w:rPr>
              <w:t xml:space="preserve">1.具有一级注册造价工程师证书得1分；</w:t>
            </w:r>
            <w:r/>
          </w:p>
          <w:p>
            <w:pPr>
              <w:rPr>
                <w:rFonts w:ascii="宋体" w:hAnsi="宋体"/>
                <w:bCs/>
                <w:szCs w:val="21"/>
              </w:rPr>
            </w:pPr>
            <w:r>
              <w:rPr>
                <w:rFonts w:hint="eastAsia" w:ascii="宋体" w:hAnsi="宋体"/>
                <w:bCs/>
                <w:szCs w:val="21"/>
              </w:rPr>
              <w:t xml:space="preserve">2.具有国家注册监理工程师证书得1分。</w:t>
            </w:r>
            <w:r/>
          </w:p>
          <w:p>
            <w:pPr>
              <w:rPr>
                <w:rFonts w:ascii="宋体" w:hAnsi="宋体"/>
                <w:bCs/>
                <w:szCs w:val="21"/>
              </w:rPr>
            </w:pPr>
            <w:r>
              <w:rPr>
                <w:rFonts w:hint="eastAsia" w:ascii="宋体" w:hAnsi="宋体"/>
                <w:bCs/>
                <w:szCs w:val="21"/>
              </w:rPr>
              <w:t xml:space="preserve">3.具有一级建造师执业资格证书得1分。</w:t>
            </w:r>
            <w:r/>
          </w:p>
          <w:p>
            <w:pPr>
              <w:rPr>
                <w:rFonts w:ascii="宋体" w:hAnsi="宋体"/>
                <w:bCs/>
                <w:szCs w:val="21"/>
              </w:rPr>
            </w:pPr>
            <w:r>
              <w:rPr>
                <w:rFonts w:hint="eastAsia" w:ascii="宋体" w:hAnsi="宋体"/>
                <w:bCs/>
                <w:szCs w:val="21"/>
              </w:rPr>
              <w:t xml:space="preserve">4.具有高级工程师及以上职称证书得1分。</w:t>
            </w:r>
            <w:r/>
          </w:p>
          <w:p>
            <w:pPr>
              <w:pStyle w:val="797"/>
              <w:rPr>
                <w:rFonts w:ascii="宋体" w:hAnsi="宋体" w:cs="宋体"/>
                <w:b/>
                <w:bCs/>
                <w:szCs w:val="21"/>
              </w:rPr>
            </w:pPr>
            <w:r>
              <w:rPr>
                <w:rFonts w:hint="eastAsia" w:ascii="宋体" w:hAnsi="宋体"/>
                <w:b/>
                <w:bCs/>
                <w:szCs w:val="21"/>
              </w:rPr>
              <w:t xml:space="preserve">标书内须提供证书扫描件及投标人为其缴纳的社保证明扫描件，否则不得分。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技术负责人</w:t>
            </w:r>
            <w:r/>
          </w:p>
        </w:tc>
        <w:tc>
          <w:tcPr>
            <w:tcW w:w="5812" w:type="dxa"/>
            <w:vAlign w:val="center"/>
            <w:textDirection w:val="lrTb"/>
            <w:noWrap w:val="false"/>
          </w:tcPr>
          <w:p>
            <w:pPr>
              <w:pStyle w:val="797"/>
              <w:jc w:val="both"/>
              <w:rPr>
                <w:rFonts w:ascii="宋体" w:hAnsi="宋体"/>
                <w:bCs/>
                <w:szCs w:val="21"/>
              </w:rPr>
            </w:pPr>
            <w:r>
              <w:rPr>
                <w:rFonts w:hint="eastAsia" w:ascii="宋体" w:hAnsi="宋体"/>
                <w:bCs/>
                <w:szCs w:val="21"/>
              </w:rPr>
              <w:t xml:space="preserve">投标人拟投入技术负责人1人（不与项目经理、驻场人员及项目团队成员重复）：</w:t>
            </w:r>
            <w:r/>
          </w:p>
          <w:p>
            <w:pPr>
              <w:rPr>
                <w:rFonts w:ascii="宋体" w:hAnsi="宋体"/>
                <w:bCs/>
                <w:szCs w:val="21"/>
              </w:rPr>
            </w:pPr>
            <w:r>
              <w:rPr>
                <w:rFonts w:hint="eastAsia" w:ascii="宋体" w:hAnsi="宋体"/>
                <w:bCs/>
                <w:szCs w:val="21"/>
              </w:rPr>
              <w:t xml:space="preserve">1.具有咨询工程师证书得1分；</w:t>
            </w:r>
            <w:r/>
          </w:p>
          <w:p>
            <w:pPr>
              <w:rPr>
                <w:rFonts w:ascii="宋体" w:hAnsi="宋体"/>
                <w:bCs/>
                <w:szCs w:val="21"/>
              </w:rPr>
            </w:pPr>
            <w:r>
              <w:rPr>
                <w:rFonts w:hint="eastAsia" w:ascii="宋体" w:hAnsi="宋体"/>
                <w:bCs/>
                <w:szCs w:val="21"/>
              </w:rPr>
              <w:t xml:space="preserve">2.具有一级建造师执业资格证书得1分；</w:t>
            </w:r>
            <w:r/>
          </w:p>
          <w:p>
            <w:pPr>
              <w:rPr>
                <w:rFonts w:ascii="宋体" w:hAnsi="宋体"/>
                <w:bCs/>
                <w:szCs w:val="21"/>
              </w:rPr>
            </w:pPr>
            <w:r>
              <w:rPr>
                <w:rFonts w:hint="eastAsia" w:ascii="宋体" w:hAnsi="宋体"/>
                <w:bCs/>
                <w:szCs w:val="21"/>
              </w:rPr>
              <w:t xml:space="preserve">3.具有高级工程师及以上职称证书得1分；</w:t>
            </w:r>
            <w:r/>
          </w:p>
          <w:p>
            <w:pPr>
              <w:pStyle w:val="797"/>
              <w:jc w:val="both"/>
              <w:rPr>
                <w:rFonts w:ascii="宋体" w:hAnsi="宋体"/>
                <w:bCs/>
                <w:szCs w:val="21"/>
              </w:rPr>
            </w:pPr>
            <w:r>
              <w:rPr>
                <w:rFonts w:hint="eastAsia" w:ascii="宋体" w:hAnsi="宋体"/>
                <w:bCs/>
                <w:szCs w:val="21"/>
              </w:rPr>
              <w:t xml:space="preserve">4.</w:t>
            </w:r>
            <w:r>
              <w:rPr>
                <w:rFonts w:hint="eastAsia" w:ascii="宋体" w:hAnsi="宋体"/>
                <w:bCs/>
                <w:color w:val="000000" w:themeColor="text1"/>
                <w:szCs w:val="21"/>
              </w:rPr>
              <w:t xml:space="preserve">具有</w:t>
            </w:r>
            <w:r>
              <w:rPr>
                <w:rFonts w:hint="eastAsia" w:ascii="宋体" w:hAnsi="宋体"/>
                <w:bCs/>
                <w:szCs w:val="21"/>
              </w:rPr>
              <w:t xml:space="preserve">注册监理工程师证书得</w:t>
            </w:r>
            <w:r>
              <w:rPr>
                <w:rFonts w:ascii="宋体" w:hAnsi="宋体"/>
                <w:bCs/>
                <w:color w:val="000000" w:themeColor="text1"/>
                <w:szCs w:val="21"/>
              </w:rPr>
              <w:t xml:space="preserve">1</w:t>
            </w:r>
            <w:r>
              <w:rPr>
                <w:rFonts w:hint="eastAsia" w:ascii="宋体" w:hAnsi="宋体"/>
                <w:bCs/>
                <w:color w:val="000000" w:themeColor="text1"/>
                <w:szCs w:val="21"/>
              </w:rPr>
              <w:t xml:space="preserve">分；</w:t>
            </w:r>
            <w:r/>
          </w:p>
          <w:p>
            <w:pPr>
              <w:pStyle w:val="797"/>
              <w:jc w:val="both"/>
              <w:rPr>
                <w:rFonts w:ascii="宋体" w:hAnsi="宋体"/>
                <w:b/>
                <w:bCs/>
                <w:szCs w:val="21"/>
              </w:rPr>
            </w:pPr>
            <w:r>
              <w:rPr>
                <w:rFonts w:hint="eastAsia" w:ascii="宋体" w:hAnsi="宋体"/>
                <w:b/>
                <w:bCs/>
                <w:szCs w:val="21"/>
              </w:rPr>
              <w:t xml:space="preserve">标书内须提供证书扫描件及投标人为其缴纳的社保证明扫描件，否则不得分。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theme="minorBidi"/>
                <w:bCs/>
                <w:szCs w:val="21"/>
              </w:rPr>
            </w:pPr>
            <w:r>
              <w:rPr>
                <w:rFonts w:hint="eastAsia" w:ascii="宋体" w:hAnsi="宋体" w:eastAsiaTheme="minorEastAsia" w:cstheme="minorBidi"/>
                <w:bCs/>
                <w:szCs w:val="21"/>
              </w:rPr>
              <w:t xml:space="preserve">▲</w:t>
            </w:r>
            <w:r>
              <w:rPr>
                <w:rFonts w:hint="eastAsia" w:ascii="宋体" w:hAnsi="宋体" w:cs="宋体" w:eastAsiaTheme="minorEastAsia"/>
                <w:bCs/>
                <w:szCs w:val="21"/>
              </w:rPr>
              <w:t xml:space="preserve">驻场人</w:t>
            </w:r>
            <w:r>
              <w:rPr>
                <w:rFonts w:hint="eastAsia" w:ascii="宋体" w:hAnsi="宋体" w:cs="宋体"/>
                <w:bCs/>
                <w:szCs w:val="21"/>
              </w:rPr>
              <w:t xml:space="preserve">员</w:t>
            </w:r>
            <w:r/>
          </w:p>
        </w:tc>
        <w:tc>
          <w:tcPr>
            <w:tcW w:w="5812" w:type="dxa"/>
            <w:vAlign w:val="center"/>
            <w:textDirection w:val="lrTb"/>
            <w:noWrap w:val="false"/>
          </w:tcPr>
          <w:p>
            <w:pPr>
              <w:pStyle w:val="797"/>
              <w:jc w:val="both"/>
              <w:rPr>
                <w:rFonts w:ascii="宋体" w:hAnsi="宋体"/>
                <w:bCs/>
                <w:szCs w:val="21"/>
              </w:rPr>
            </w:pPr>
            <w:r>
              <w:rPr>
                <w:rFonts w:hint="eastAsia" w:ascii="宋体" w:hAnsi="宋体"/>
                <w:bCs/>
                <w:szCs w:val="21"/>
              </w:rPr>
              <w:t xml:space="preserve">投标人拟投入驻场人员1人（不与项目经理、</w:t>
            </w:r>
            <w:r>
              <w:rPr>
                <w:rFonts w:hint="eastAsia" w:ascii="宋体" w:hAnsi="宋体" w:cs="宋体"/>
                <w:bCs/>
                <w:szCs w:val="21"/>
              </w:rPr>
              <w:t xml:space="preserve">技术负责人</w:t>
            </w:r>
            <w:r>
              <w:rPr>
                <w:rFonts w:hint="eastAsia" w:ascii="宋体" w:hAnsi="宋体"/>
                <w:bCs/>
                <w:szCs w:val="21"/>
              </w:rPr>
              <w:t xml:space="preserve">及项目团队成员重复）：</w:t>
            </w:r>
            <w:r/>
          </w:p>
          <w:p>
            <w:pPr>
              <w:rPr>
                <w:rFonts w:ascii="宋体" w:hAnsi="宋体"/>
                <w:bCs/>
                <w:szCs w:val="21"/>
              </w:rPr>
            </w:pPr>
            <w:r>
              <w:rPr>
                <w:rFonts w:hint="eastAsia" w:ascii="宋体" w:hAnsi="宋体"/>
                <w:bCs/>
                <w:szCs w:val="21"/>
              </w:rPr>
              <w:t xml:space="preserve">1.具有一级造价工程师注册证书且高级及以上工程师职称证书的得1分；</w:t>
            </w:r>
            <w:r/>
          </w:p>
          <w:p>
            <w:pPr>
              <w:rPr>
                <w:rFonts w:ascii="宋体" w:hAnsi="宋体"/>
                <w:bCs/>
                <w:szCs w:val="21"/>
                <w:lang w:val="zh-CN"/>
              </w:rPr>
            </w:pPr>
            <w:r>
              <w:rPr>
                <w:rFonts w:hint="eastAsia" w:ascii="宋体" w:hAnsi="宋体"/>
                <w:bCs/>
                <w:szCs w:val="21"/>
              </w:rPr>
              <w:t xml:space="preserve">2.具有计算机技术与软件专业技术资格信息系统监理师中级以上的， 每人次得1分</w:t>
            </w:r>
            <w:r>
              <w:rPr>
                <w:rFonts w:hint="eastAsia" w:ascii="宋体" w:hAnsi="宋体"/>
                <w:bCs/>
                <w:szCs w:val="21"/>
                <w:lang w:val="zh-CN"/>
              </w:rPr>
              <w:t xml:space="preserve">。</w:t>
            </w:r>
            <w:r/>
          </w:p>
          <w:p>
            <w:pPr>
              <w:rPr>
                <w:rFonts w:ascii="宋体" w:hAnsi="宋体"/>
                <w:bCs/>
                <w:szCs w:val="21"/>
              </w:rPr>
            </w:pPr>
            <w:r>
              <w:rPr>
                <w:rFonts w:hint="eastAsia" w:ascii="宋体" w:hAnsi="宋体"/>
                <w:bCs/>
                <w:szCs w:val="21"/>
              </w:rPr>
              <w:t xml:space="preserve">3.</w:t>
            </w:r>
            <w:r>
              <w:rPr>
                <w:rFonts w:hint="eastAsia" w:ascii="宋体" w:hAnsi="宋体"/>
                <w:bCs/>
                <w:szCs w:val="21"/>
              </w:rPr>
              <w:t xml:space="preserve">具有软件工程造价师证书的得1分；</w:t>
            </w:r>
            <w:r/>
          </w:p>
          <w:p>
            <w:pPr>
              <w:rPr>
                <w:rFonts w:ascii="宋体" w:hAnsi="宋体"/>
                <w:bCs/>
                <w:szCs w:val="21"/>
              </w:rPr>
            </w:pPr>
            <w:r>
              <w:rPr>
                <w:rFonts w:hint="eastAsia" w:ascii="宋体" w:hAnsi="宋体"/>
                <w:bCs/>
                <w:szCs w:val="21"/>
              </w:rPr>
              <w:t xml:space="preserve">4.</w:t>
            </w:r>
            <w:r>
              <w:rPr>
                <w:rFonts w:hint="eastAsia" w:ascii="宋体" w:hAnsi="宋体"/>
                <w:bCs/>
                <w:szCs w:val="21"/>
              </w:rPr>
              <w:t xml:space="preserve">具有工业和信息化人才专业知识测评证书的得1分；</w:t>
            </w:r>
            <w:r/>
          </w:p>
          <w:p>
            <w:pPr>
              <w:rPr>
                <w:rFonts w:ascii="宋体" w:hAnsi="宋体" w:cs="宋体"/>
                <w:bCs/>
                <w:szCs w:val="21"/>
                <w:lang w:val="zh-CN"/>
              </w:rPr>
            </w:pPr>
            <w:r>
              <w:rPr>
                <w:rFonts w:hint="eastAsia" w:ascii="宋体" w:hAnsi="宋体"/>
                <w:b/>
                <w:bCs/>
                <w:szCs w:val="21"/>
              </w:rPr>
              <w:t xml:space="preserve">标书内须提供证书扫描件及投标人为其缴纳的社保证明扫描件，否则不得分。</w:t>
            </w:r>
            <w:r/>
          </w:p>
        </w:tc>
        <w:tc>
          <w:tcPr>
            <w:tcW w:w="851" w:type="dxa"/>
            <w:vAlign w:val="center"/>
            <w:textDirection w:val="lrTb"/>
            <w:noWrap w:val="false"/>
          </w:tcPr>
          <w:p>
            <w:pPr>
              <w:pStyle w:val="797"/>
              <w:jc w:val="center"/>
              <w:rPr>
                <w:rFonts w:ascii="宋体" w:hAnsi="宋体" w:cs="宋体"/>
                <w:szCs w:val="21"/>
                <w:lang w:bidi="ar"/>
              </w:rPr>
            </w:pPr>
            <w:r>
              <w:rPr>
                <w:rFonts w:hint="eastAsia" w:ascii="宋体" w:hAnsi="宋体" w:cs="宋体"/>
                <w:szCs w:val="21"/>
                <w:lang w:bidi="ar"/>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项目团队成员</w:t>
            </w:r>
            <w:r/>
          </w:p>
        </w:tc>
        <w:tc>
          <w:tcPr>
            <w:tcW w:w="5812" w:type="dxa"/>
            <w:vAlign w:val="center"/>
            <w:textDirection w:val="lrTb"/>
            <w:noWrap w:val="false"/>
          </w:tcPr>
          <w:p>
            <w:pPr>
              <w:rPr>
                <w:rFonts w:ascii="宋体" w:hAnsi="宋体" w:cs="宋体"/>
                <w:szCs w:val="21"/>
                <w:lang w:bidi="ar"/>
              </w:rPr>
            </w:pPr>
            <w:r>
              <w:rPr>
                <w:rFonts w:hint="eastAsia" w:ascii="宋体" w:hAnsi="宋体" w:cs="宋体"/>
                <w:szCs w:val="21"/>
                <w:lang w:bidi="ar"/>
              </w:rPr>
              <w:t xml:space="preserve">投标人拟投入项目团队成员具有</w:t>
            </w:r>
            <w:r>
              <w:rPr>
                <w:rFonts w:hint="eastAsia" w:ascii="宋体" w:hAnsi="宋体"/>
                <w:bCs/>
                <w:szCs w:val="21"/>
              </w:rPr>
              <w:t xml:space="preserve">（不与项目经理、</w:t>
            </w:r>
            <w:r>
              <w:rPr>
                <w:rFonts w:hint="eastAsia" w:ascii="宋体" w:hAnsi="宋体" w:cs="宋体"/>
                <w:bCs/>
                <w:szCs w:val="21"/>
              </w:rPr>
              <w:t xml:space="preserve">技术负责人</w:t>
            </w:r>
            <w:r>
              <w:rPr>
                <w:rFonts w:hint="eastAsia" w:ascii="宋体" w:hAnsi="宋体"/>
                <w:bCs/>
                <w:szCs w:val="21"/>
              </w:rPr>
              <w:t xml:space="preserve">及</w:t>
            </w:r>
            <w:r>
              <w:rPr>
                <w:rFonts w:hint="eastAsia" w:ascii="宋体" w:hAnsi="宋体" w:cs="宋体" w:eastAsiaTheme="minorEastAsia"/>
                <w:bCs/>
                <w:szCs w:val="21"/>
              </w:rPr>
              <w:t xml:space="preserve">驻场人</w:t>
            </w:r>
            <w:r>
              <w:rPr>
                <w:rFonts w:hint="eastAsia" w:ascii="宋体" w:hAnsi="宋体" w:cs="宋体"/>
                <w:bCs/>
                <w:szCs w:val="21"/>
              </w:rPr>
              <w:t xml:space="preserve">员</w:t>
            </w:r>
            <w:r>
              <w:rPr>
                <w:rFonts w:hint="eastAsia" w:ascii="宋体" w:hAnsi="宋体"/>
                <w:bCs/>
                <w:szCs w:val="21"/>
              </w:rPr>
              <w:t xml:space="preserve">重复）</w:t>
            </w:r>
            <w:r>
              <w:rPr>
                <w:rFonts w:hint="eastAsia" w:ascii="宋体" w:hAnsi="宋体" w:cs="宋体"/>
                <w:szCs w:val="21"/>
                <w:lang w:bidi="ar"/>
              </w:rPr>
              <w:t xml:space="preserve">：</w:t>
            </w:r>
            <w:r/>
          </w:p>
          <w:p>
            <w:pPr>
              <w:pStyle w:val="797"/>
              <w:rPr>
                <w:rFonts w:ascii="宋体" w:hAnsi="宋体"/>
                <w:bCs/>
                <w:szCs w:val="21"/>
              </w:rPr>
            </w:pPr>
            <w:r>
              <w:rPr>
                <w:rFonts w:hint="eastAsia" w:ascii="宋体" w:hAnsi="宋体"/>
                <w:bCs/>
                <w:szCs w:val="21"/>
              </w:rPr>
              <w:t xml:space="preserve">1.具有一级造价工程师注册证书</w:t>
            </w:r>
            <w:r>
              <w:rPr>
                <w:rFonts w:hint="eastAsia" w:ascii="宋体" w:hAnsi="宋体"/>
                <w:bCs/>
                <w:szCs w:val="21"/>
              </w:rPr>
              <w:t xml:space="preserve">和</w:t>
            </w:r>
            <w:r>
              <w:rPr>
                <w:rFonts w:hint="eastAsia" w:ascii="宋体" w:hAnsi="宋体"/>
                <w:bCs/>
                <w:szCs w:val="21"/>
              </w:rPr>
              <w:t xml:space="preserve">高级及以上工程师职称证书的，每人次得1分，最高得4分；</w:t>
            </w:r>
            <w:r/>
          </w:p>
          <w:p>
            <w:pPr>
              <w:pStyle w:val="797"/>
              <w:rPr>
                <w:rFonts w:ascii="宋体" w:hAnsi="宋体"/>
                <w:bCs/>
                <w:szCs w:val="21"/>
              </w:rPr>
            </w:pPr>
            <w:r>
              <w:rPr>
                <w:rFonts w:hint="eastAsia" w:ascii="宋体" w:hAnsi="宋体"/>
                <w:bCs/>
                <w:szCs w:val="21"/>
              </w:rPr>
              <w:t xml:space="preserve">2.具有计算机技术与软件专业技术资格中级以上的，每人次1分，最高2分。</w:t>
            </w:r>
            <w:r/>
          </w:p>
          <w:p>
            <w:pPr>
              <w:pStyle w:val="797"/>
              <w:rPr>
                <w:rFonts w:ascii="宋体" w:hAnsi="宋体"/>
                <w:bCs/>
                <w:szCs w:val="21"/>
              </w:rPr>
            </w:pPr>
            <w:r>
              <w:rPr>
                <w:rFonts w:ascii="宋体" w:hAnsi="宋体"/>
                <w:bCs/>
                <w:szCs w:val="21"/>
              </w:rPr>
              <w:t xml:space="preserve">3</w:t>
            </w:r>
            <w:r>
              <w:rPr>
                <w:rFonts w:hint="eastAsia" w:ascii="宋体" w:hAnsi="宋体"/>
                <w:bCs/>
                <w:szCs w:val="21"/>
              </w:rPr>
              <w:t xml:space="preserve">.具有软件工程造价师证书的，每人次</w:t>
            </w:r>
            <w:r>
              <w:rPr>
                <w:rFonts w:ascii="宋体" w:hAnsi="宋体"/>
                <w:bCs/>
                <w:szCs w:val="21"/>
              </w:rPr>
              <w:t xml:space="preserve">1</w:t>
            </w:r>
            <w:r>
              <w:rPr>
                <w:rFonts w:hint="eastAsia" w:ascii="宋体" w:hAnsi="宋体"/>
                <w:bCs/>
                <w:szCs w:val="21"/>
              </w:rPr>
              <w:t xml:space="preserve">分，最高</w:t>
            </w:r>
            <w:r>
              <w:rPr>
                <w:rFonts w:ascii="宋体" w:hAnsi="宋体"/>
                <w:bCs/>
                <w:szCs w:val="21"/>
              </w:rPr>
              <w:t xml:space="preserve">1</w:t>
            </w:r>
            <w:r>
              <w:rPr>
                <w:rFonts w:hint="eastAsia" w:ascii="宋体" w:hAnsi="宋体"/>
                <w:bCs/>
                <w:szCs w:val="21"/>
              </w:rPr>
              <w:t xml:space="preserve">分；</w:t>
            </w:r>
            <w:r/>
          </w:p>
          <w:p>
            <w:pPr>
              <w:pStyle w:val="797"/>
              <w:rPr>
                <w:rFonts w:ascii="宋体" w:hAnsi="宋体"/>
                <w:bCs/>
                <w:szCs w:val="21"/>
              </w:rPr>
            </w:pPr>
            <w:r>
              <w:rPr>
                <w:rFonts w:ascii="宋体" w:hAnsi="宋体"/>
                <w:bCs/>
                <w:szCs w:val="21"/>
              </w:rPr>
              <w:t xml:space="preserve">4</w:t>
            </w:r>
            <w:r>
              <w:rPr>
                <w:rFonts w:hint="eastAsia" w:ascii="宋体" w:hAnsi="宋体"/>
                <w:bCs/>
                <w:szCs w:val="21"/>
              </w:rPr>
              <w:t xml:space="preserve">.具有计算机技术与软件专业技术资格信息系统监理师中级以上的， 每人次得1分，最高得1分。</w:t>
            </w:r>
            <w:r/>
          </w:p>
          <w:p>
            <w:pPr>
              <w:pStyle w:val="797"/>
              <w:rPr>
                <w:rFonts w:ascii="宋体" w:hAnsi="宋体"/>
                <w:bCs/>
                <w:szCs w:val="21"/>
              </w:rPr>
            </w:pPr>
            <w:r>
              <w:rPr>
                <w:rFonts w:hint="eastAsia" w:ascii="宋体" w:hAnsi="宋体"/>
                <w:b/>
                <w:bCs/>
                <w:szCs w:val="21"/>
              </w:rPr>
              <w:t xml:space="preserve">标书内须提供证书扫描件及投标人为其缴纳的社保证明扫描件，否则不得分。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eastAsiaTheme="minorEastAsia" w:cstheme="minorBidi"/>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体系认证</w:t>
            </w:r>
            <w:r/>
          </w:p>
        </w:tc>
        <w:tc>
          <w:tcPr>
            <w:tcW w:w="5812" w:type="dxa"/>
            <w:vAlign w:val="center"/>
            <w:textDirection w:val="lrTb"/>
            <w:noWrap w:val="false"/>
          </w:tcPr>
          <w:p>
            <w:pPr>
              <w:pStyle w:val="797"/>
              <w:rPr>
                <w:rFonts w:ascii="宋体" w:hAnsi="宋体" w:cs="宋体"/>
                <w:szCs w:val="21"/>
                <w:lang w:bidi="ar"/>
              </w:rPr>
            </w:pPr>
            <w:r>
              <w:rPr>
                <w:rFonts w:hint="eastAsia" w:ascii="宋体" w:hAnsi="宋体" w:cs="宋体"/>
                <w:szCs w:val="21"/>
                <w:lang w:bidi="ar"/>
              </w:rPr>
              <w:t xml:space="preserve">投标人具有有效期内的体系认证的：</w:t>
            </w:r>
            <w:r/>
          </w:p>
          <w:p>
            <w:pPr>
              <w:pStyle w:val="797"/>
              <w:rPr>
                <w:rFonts w:ascii="宋体" w:hAnsi="宋体" w:cs="宋体"/>
                <w:szCs w:val="21"/>
                <w:lang w:bidi="ar"/>
              </w:rPr>
            </w:pPr>
            <w:r>
              <w:rPr>
                <w:rFonts w:hint="eastAsia" w:ascii="宋体" w:hAnsi="宋体" w:cs="宋体"/>
                <w:szCs w:val="21"/>
                <w:lang w:bidi="ar"/>
              </w:rPr>
              <w:t xml:space="preserve">1.质量管理体系认证证书；</w:t>
            </w:r>
            <w:r/>
          </w:p>
          <w:p>
            <w:pPr>
              <w:pStyle w:val="797"/>
              <w:rPr>
                <w:rFonts w:ascii="宋体" w:hAnsi="宋体" w:cs="宋体"/>
                <w:szCs w:val="21"/>
                <w:lang w:bidi="ar"/>
              </w:rPr>
            </w:pPr>
            <w:r>
              <w:rPr>
                <w:rFonts w:hint="eastAsia" w:ascii="宋体" w:hAnsi="宋体" w:cs="宋体"/>
                <w:szCs w:val="21"/>
                <w:lang w:bidi="ar"/>
              </w:rPr>
              <w:t xml:space="preserve">2.环境管理体系认证证书；</w:t>
            </w:r>
            <w:r/>
          </w:p>
          <w:p>
            <w:pPr>
              <w:pStyle w:val="797"/>
              <w:rPr>
                <w:rFonts w:ascii="宋体" w:hAnsi="宋体" w:cs="宋体"/>
                <w:szCs w:val="21"/>
                <w:lang w:bidi="ar"/>
              </w:rPr>
            </w:pPr>
            <w:r>
              <w:rPr>
                <w:rFonts w:hint="eastAsia" w:ascii="宋体" w:hAnsi="宋体" w:cs="宋体"/>
                <w:szCs w:val="21"/>
                <w:lang w:bidi="ar"/>
              </w:rPr>
              <w:t xml:space="preserve">3.职业健康安全管理体系认证证书；</w:t>
            </w:r>
            <w:r/>
          </w:p>
          <w:p>
            <w:pPr>
              <w:pStyle w:val="797"/>
              <w:rPr>
                <w:rFonts w:ascii="宋体" w:hAnsi="宋体" w:cs="宋体"/>
                <w:szCs w:val="21"/>
                <w:lang w:bidi="ar"/>
              </w:rPr>
            </w:pPr>
            <w:r>
              <w:rPr>
                <w:rFonts w:hint="eastAsia" w:ascii="宋体" w:hAnsi="宋体" w:cs="宋体"/>
                <w:szCs w:val="21"/>
                <w:lang w:bidi="ar"/>
              </w:rPr>
              <w:t xml:space="preserve">4.信息技术服务管理体系认证证书；</w:t>
            </w:r>
            <w:r/>
          </w:p>
          <w:p>
            <w:pPr>
              <w:pStyle w:val="797"/>
              <w:rPr>
                <w:rFonts w:ascii="宋体" w:hAnsi="宋体" w:cs="宋体"/>
                <w:bCs/>
                <w:szCs w:val="21"/>
              </w:rPr>
            </w:pPr>
            <w:r>
              <w:rPr>
                <w:rFonts w:hint="eastAsia" w:ascii="宋体" w:hAnsi="宋体"/>
                <w:b/>
                <w:bCs/>
                <w:szCs w:val="21"/>
              </w:rPr>
              <w:t xml:space="preserve">标书内须提供有效证书扫描件及国家认证认可监督管理委员会官方网站上的查询截图，否则不得分。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color w:val="000000" w:themeColor="text1"/>
                <w:szCs w:val="21"/>
                <w:lang w:bidi="ar"/>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类似业绩</w:t>
            </w:r>
            <w:r/>
          </w:p>
        </w:tc>
        <w:tc>
          <w:tcPr>
            <w:tcW w:w="5812" w:type="dxa"/>
            <w:vAlign w:val="center"/>
            <w:textDirection w:val="lrTb"/>
            <w:noWrap w:val="false"/>
          </w:tcPr>
          <w:p>
            <w:pPr>
              <w:pStyle w:val="797"/>
              <w:rPr>
                <w:rFonts w:ascii="宋体" w:hAnsi="宋体" w:cs="宋体"/>
                <w:bCs/>
                <w:szCs w:val="21"/>
              </w:rPr>
            </w:pPr>
            <w:r>
              <w:rPr>
                <w:rFonts w:hint="eastAsia" w:ascii="宋体" w:hAnsi="宋体" w:cs="宋体"/>
                <w:bCs/>
                <w:szCs w:val="21"/>
              </w:rPr>
              <w:t xml:space="preserve">投标人提供自2023年1月1日起（以合同签订日期为准）至今签订的类似业绩的，每提供一份得1分，最高得6分。</w:t>
            </w:r>
            <w:r/>
          </w:p>
          <w:p>
            <w:pPr>
              <w:pStyle w:val="797"/>
              <w:rPr>
                <w:rFonts w:ascii="宋体" w:hAnsi="宋体" w:cs="宋体"/>
                <w:b/>
                <w:bCs/>
                <w:szCs w:val="21"/>
              </w:rPr>
            </w:pPr>
            <w:r>
              <w:rPr>
                <w:rFonts w:hint="eastAsia" w:ascii="宋体" w:hAnsi="宋体" w:cs="宋体"/>
                <w:b/>
                <w:bCs/>
                <w:szCs w:val="21"/>
              </w:rPr>
              <w:t xml:space="preserve">标书内须提供合同扫描件，否则不得分。</w:t>
            </w:r>
            <w:r/>
          </w:p>
        </w:tc>
        <w:tc>
          <w:tcPr>
            <w:tcW w:w="851" w:type="dxa"/>
            <w:vAlign w:val="center"/>
            <w:textDirection w:val="lrTb"/>
            <w:noWrap w:val="false"/>
          </w:tcPr>
          <w:p>
            <w:pPr>
              <w:pStyle w:val="797"/>
              <w:jc w:val="center"/>
              <w:rPr>
                <w:rFonts w:ascii="宋体" w:hAnsi="宋体" w:cs="宋体"/>
                <w:bCs/>
                <w:szCs w:val="21"/>
              </w:rPr>
            </w:pPr>
            <w:r>
              <w:rPr>
                <w:rFonts w:hint="eastAsia" w:ascii="宋体" w:hAnsi="宋体" w:cs="宋体"/>
                <w:bCs/>
                <w:szCs w:val="21"/>
              </w:rPr>
              <w:t xml:space="preserve">6</w:t>
            </w:r>
            <w:r/>
          </w:p>
        </w:tc>
      </w:tr>
    </w:tbl>
    <w:p>
      <w:pPr>
        <w:ind w:firstLine="422"/>
        <w:spacing w:line="360" w:lineRule="auto"/>
        <w:rPr>
          <w:rFonts w:ascii="宋体" w:hAnsi="宋体"/>
          <w:b/>
          <w:szCs w:val="21"/>
        </w:rPr>
      </w:pPr>
      <w:r>
        <w:rPr>
          <w:rFonts w:hint="eastAsia" w:ascii="宋体" w:hAnsi="宋体"/>
          <w:b/>
          <w:szCs w:val="21"/>
        </w:rPr>
        <w:t xml:space="preserve">备注：</w:t>
      </w:r>
      <w:r/>
    </w:p>
    <w:p>
      <w:pPr>
        <w:ind w:firstLine="422"/>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w:t>
      </w:r>
      <w:r>
        <w:rPr>
          <w:rFonts w:ascii="宋体" w:hAnsi="宋体"/>
          <w:b/>
          <w:szCs w:val="21"/>
          <w:highlight w:val="yellow"/>
        </w:rPr>
        <w:t xml:space="preserve">75</w:t>
      </w:r>
      <w:r>
        <w:rPr>
          <w:rFonts w:hint="eastAsia" w:ascii="宋体" w:hAnsi="宋体"/>
          <w:b/>
          <w:szCs w:val="21"/>
          <w:highlight w:val="yellow"/>
        </w:rPr>
        <w:t xml:space="preserve">%的视为无效投标</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w:t>
      </w:r>
      <w:r>
        <w:rPr>
          <w:rFonts w:hint="eastAsia" w:ascii="宋体" w:hAnsi="宋体"/>
          <w:b/>
          <w:szCs w:val="21"/>
        </w:rPr>
        <w:t xml:space="preserve">字化版本件。</w:t>
      </w:r>
      <w:r/>
    </w:p>
    <w:p>
      <w:pPr>
        <w:ind w:firstLine="422"/>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ind w:firstLine="422"/>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ind w:firstLine="422"/>
        <w:spacing w:line="360" w:lineRule="auto"/>
        <w:rPr>
          <w:rFonts w:ascii="宋体" w:hAnsi="宋体"/>
          <w:b/>
          <w:szCs w:val="21"/>
        </w:rPr>
      </w:pPr>
      <w:r>
        <w:rPr>
          <w:rFonts w:hint="eastAsia" w:ascii="宋体" w:hAnsi="宋体"/>
          <w:b/>
          <w:szCs w:val="21"/>
        </w:rPr>
        <w:t xml:space="preserve">5.打“▲”项目为客观分。</w:t>
      </w:r>
      <w:r/>
    </w:p>
    <w:p>
      <w:pPr>
        <w:ind w:firstLine="310"/>
        <w:spacing w:line="360" w:lineRule="auto"/>
        <w:rPr>
          <w:rFonts w:ascii="宋体" w:hAnsi="宋体"/>
          <w:b/>
          <w:color w:val="000000"/>
          <w:szCs w:val="21"/>
        </w:rPr>
      </w:pPr>
      <w:r>
        <w:rPr>
          <w:rFonts w:ascii="宋体" w:hAnsi="宋体"/>
          <w:b/>
          <w:szCs w:val="21"/>
        </w:rPr>
        <w:t xml:space="preserve">（</w:t>
      </w:r>
      <w:r>
        <w:rPr>
          <w:rFonts w:hint="eastAsia" w:ascii="宋体" w:hAnsi="宋体"/>
          <w:b/>
          <w:szCs w:val="21"/>
        </w:rPr>
        <w:t xml:space="preserve">四</w:t>
      </w:r>
      <w:r>
        <w:rPr>
          <w:rFonts w:ascii="宋体" w:hAnsi="宋体"/>
          <w:b/>
          <w:szCs w:val="21"/>
        </w:rPr>
        <w:t xml:space="preserve">）</w:t>
      </w:r>
      <w:r>
        <w:rPr>
          <w:rFonts w:hint="eastAsia" w:ascii="宋体" w:hAnsi="宋体"/>
          <w:b/>
          <w:szCs w:val="21"/>
        </w:rPr>
        <w:t xml:space="preserve">标段</w:t>
      </w:r>
      <w:r>
        <w:rPr>
          <w:rFonts w:hint="eastAsia" w:ascii="宋体" w:hAnsi="宋体"/>
          <w:b/>
          <w:szCs w:val="21"/>
        </w:rPr>
        <w:t xml:space="preserve">三</w:t>
      </w:r>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项目背景分析</w:t>
            </w:r>
            <w:r/>
          </w:p>
        </w:tc>
        <w:tc>
          <w:tcPr>
            <w:tcW w:w="5812" w:type="dxa"/>
            <w:vAlign w:val="center"/>
            <w:textDirection w:val="lrTb"/>
            <w:noWrap w:val="false"/>
          </w:tcPr>
          <w:p>
            <w:pPr>
              <w:jc w:val="left"/>
              <w:widowControl/>
              <w:rPr>
                <w:rFonts w:ascii="宋体" w:hAnsi="宋体" w:cs="宋体"/>
                <w:bCs/>
                <w:color w:val="000000" w:themeColor="text1"/>
                <w:szCs w:val="21"/>
              </w:rPr>
            </w:pPr>
            <w:r>
              <w:rPr>
                <w:rFonts w:hint="eastAsia" w:ascii="宋体" w:hAnsi="宋体" w:cs="宋体"/>
                <w:bCs/>
                <w:color w:val="000000" w:themeColor="text1"/>
                <w:szCs w:val="21"/>
              </w:rPr>
              <w:t xml:space="preserve">投标人结合国家、省、苏州市</w:t>
            </w:r>
            <w:r>
              <w:rPr>
                <w:rFonts w:ascii="宋体" w:hAnsi="宋体" w:cs="宋体"/>
                <w:bCs/>
                <w:color w:val="000000" w:themeColor="text1"/>
                <w:szCs w:val="21"/>
              </w:rPr>
              <w:t xml:space="preserve">关于深化智慧城市发展、推进全域数字化转型的工作部署</w:t>
            </w:r>
            <w:r>
              <w:rPr>
                <w:rFonts w:hint="eastAsia" w:ascii="宋体" w:hAnsi="宋体" w:cs="宋体"/>
                <w:bCs/>
                <w:color w:val="000000" w:themeColor="text1"/>
                <w:szCs w:val="21"/>
              </w:rPr>
              <w:t xml:space="preserve">，对本项目背景分析，分析内容包含以下：1</w:t>
            </w:r>
            <w:r>
              <w:rPr>
                <w:rFonts w:ascii="宋体" w:hAnsi="宋体" w:cs="宋体"/>
                <w:bCs/>
                <w:color w:val="000000" w:themeColor="text1"/>
                <w:szCs w:val="21"/>
              </w:rPr>
              <w:t xml:space="preserve">.</w:t>
            </w:r>
            <w:r>
              <w:rPr>
                <w:rFonts w:hint="eastAsia" w:ascii="宋体" w:hAnsi="宋体" w:cs="宋体"/>
                <w:bCs/>
                <w:color w:val="000000" w:themeColor="text1"/>
                <w:szCs w:val="21"/>
              </w:rPr>
              <w:t xml:space="preserve">对各级规划了解及发展现状分析；2</w:t>
            </w:r>
            <w:r>
              <w:rPr>
                <w:rFonts w:ascii="宋体" w:hAnsi="宋体" w:cs="宋体"/>
                <w:bCs/>
                <w:color w:val="000000" w:themeColor="text1"/>
                <w:szCs w:val="21"/>
              </w:rPr>
              <w:t xml:space="preserve">.</w:t>
            </w:r>
            <w:r>
              <w:rPr>
                <w:rFonts w:hint="eastAsia" w:ascii="宋体" w:hAnsi="宋体" w:cs="宋体"/>
                <w:bCs/>
                <w:color w:val="000000" w:themeColor="text1"/>
                <w:szCs w:val="21"/>
              </w:rPr>
              <w:t xml:space="preserve">对昆山市智慧城市及数字化转型的现状、造价评估发展现状分析，每项内容了解充分及分析全面得4分，不符合采购需求或未提供相关内容不得分，本项最高得8分。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可行性研究报告方案审查</w:t>
            </w:r>
            <w:r/>
          </w:p>
        </w:tc>
        <w:tc>
          <w:tcPr>
            <w:tcW w:w="5812" w:type="dxa"/>
            <w:vAlign w:val="center"/>
            <w:textDirection w:val="lrTb"/>
            <w:noWrap w:val="false"/>
          </w:tcPr>
          <w:p>
            <w:pPr>
              <w:jc w:val="left"/>
              <w:widowControl/>
              <w:rPr>
                <w:rFonts w:ascii="宋体" w:hAnsi="宋体" w:cs="宋体"/>
                <w:bCs/>
                <w:color w:val="000000" w:themeColor="text1"/>
                <w:szCs w:val="21"/>
              </w:rPr>
            </w:pPr>
            <w:r>
              <w:rPr>
                <w:rFonts w:hint="eastAsia" w:ascii="宋体" w:hAnsi="宋体" w:cs="宋体"/>
                <w:bCs/>
                <w:color w:val="000000" w:themeColor="text1"/>
                <w:szCs w:val="21"/>
              </w:rPr>
              <w:t xml:space="preserve">投标人对</w:t>
            </w:r>
            <w:r>
              <w:rPr>
                <w:rFonts w:ascii="宋体" w:hAnsi="宋体" w:cs="宋体"/>
                <w:bCs/>
                <w:color w:val="000000" w:themeColor="text1"/>
                <w:szCs w:val="21"/>
              </w:rPr>
              <w:t xml:space="preserve">实施</w:t>
            </w:r>
            <w:r>
              <w:rPr>
                <w:rFonts w:hint="eastAsia" w:ascii="宋体" w:hAnsi="宋体" w:cs="宋体"/>
                <w:bCs/>
                <w:color w:val="000000" w:themeColor="text1"/>
                <w:szCs w:val="21"/>
              </w:rPr>
              <w:t xml:space="preserve">“以数</w:t>
            </w:r>
            <w:r>
              <w:rPr>
                <w:rFonts w:hint="eastAsia" w:ascii="宋体" w:hAnsi="宋体" w:cs="宋体"/>
                <w:bCs/>
                <w:color w:val="000000" w:themeColor="text1"/>
                <w:szCs w:val="21"/>
              </w:rPr>
              <w:t xml:space="preserve">惠企</w:t>
            </w:r>
            <w:r>
              <w:rPr>
                <w:rFonts w:hint="eastAsia" w:ascii="宋体" w:hAnsi="宋体" w:cs="宋体"/>
                <w:bCs/>
                <w:color w:val="000000" w:themeColor="text1"/>
                <w:szCs w:val="21"/>
              </w:rPr>
              <w:t xml:space="preserve">”行动进行分析，提供审查可行性研究报告的规范性、复用性、合规性相关方案。</w:t>
            </w:r>
            <w:r>
              <w:rPr>
                <w:rFonts w:hint="eastAsia" w:ascii="宋体" w:hAnsi="宋体" w:cs="宋体"/>
                <w:color w:val="000000" w:themeColor="text1"/>
              </w:rPr>
              <w:t xml:space="preserve">方案全面完善、科学合理、针对性强的得10分；方案有涉及但不全面的得5分；方案不符合采购需求或未提供相关内容的不得分，本项最高得10分。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10</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造价评估方法分析</w:t>
            </w:r>
            <w:r/>
          </w:p>
        </w:tc>
        <w:tc>
          <w:tcPr>
            <w:tcW w:w="5812" w:type="dxa"/>
            <w:vAlign w:val="center"/>
            <w:textDirection w:val="lrTb"/>
            <w:noWrap w:val="false"/>
          </w:tcPr>
          <w:p>
            <w:pPr>
              <w:pStyle w:val="797"/>
              <w:rPr>
                <w:rFonts w:ascii="宋体" w:hAnsi="宋体" w:cs="宋体"/>
                <w:bCs/>
                <w:color w:val="000000" w:themeColor="text1"/>
                <w:szCs w:val="21"/>
              </w:rPr>
            </w:pPr>
            <w:r>
              <w:rPr>
                <w:rFonts w:hint="eastAsia" w:ascii="宋体" w:hAnsi="宋体" w:cs="宋体"/>
                <w:bCs/>
                <w:color w:val="000000" w:themeColor="text1"/>
                <w:szCs w:val="21"/>
              </w:rPr>
              <w:t xml:space="preserve">投标人基于信息化造价评估常用的方法，国家标准《软件工程 软件开发成本度量规范》(GB/T 36964-2018)要求，对造价评估方法进行分析，阐述清晰、分析到位的得</w:t>
            </w:r>
            <w:r>
              <w:rPr>
                <w:rFonts w:ascii="宋体" w:hAnsi="宋体" w:cs="宋体"/>
                <w:bCs/>
                <w:color w:val="000000" w:themeColor="text1"/>
                <w:szCs w:val="21"/>
              </w:rPr>
              <w:t xml:space="preserve">8</w:t>
            </w:r>
            <w:r>
              <w:rPr>
                <w:rFonts w:hint="eastAsia" w:ascii="宋体" w:hAnsi="宋体" w:cs="宋体"/>
                <w:bCs/>
                <w:color w:val="000000" w:themeColor="text1"/>
                <w:szCs w:val="21"/>
              </w:rPr>
              <w:t xml:space="preserve">分；阐述不够完整、有明显不足的得</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分；</w:t>
            </w:r>
            <w:r>
              <w:rPr>
                <w:rFonts w:hint="eastAsia" w:ascii="宋体" w:hAnsi="宋体" w:cs="宋体"/>
                <w:color w:val="000000" w:themeColor="text1"/>
              </w:rPr>
              <w:t xml:space="preserve">未提供相关内容的不得分，本项最高得8分。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8</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造价评估报告模板</w:t>
            </w:r>
            <w:r/>
          </w:p>
        </w:tc>
        <w:tc>
          <w:tcPr>
            <w:tcW w:w="5812" w:type="dxa"/>
            <w:vAlign w:val="center"/>
            <w:textDirection w:val="lrTb"/>
            <w:noWrap w:val="false"/>
          </w:tcPr>
          <w:p>
            <w:pPr>
              <w:pStyle w:val="797"/>
              <w:rPr>
                <w:rFonts w:ascii="宋体" w:hAnsi="宋体" w:cs="宋体"/>
                <w:bCs/>
                <w:color w:val="000000" w:themeColor="text1"/>
                <w:szCs w:val="21"/>
              </w:rPr>
            </w:pPr>
            <w:r>
              <w:rPr>
                <w:rFonts w:hint="eastAsia" w:ascii="宋体" w:hAnsi="宋体" w:cs="宋体"/>
                <w:bCs/>
                <w:color w:val="000000" w:themeColor="text1"/>
                <w:szCs w:val="21"/>
              </w:rPr>
              <w:t xml:space="preserve">投标人提供评估报告模板，对软件造价评估报告中的评估依据、评估结论、评估明细、重要事项说明、问题和建议和其他关键要素，阐述清晰、分析到位的得</w:t>
            </w:r>
            <w:r>
              <w:rPr>
                <w:rFonts w:ascii="宋体" w:hAnsi="宋体" w:cs="宋体"/>
                <w:bCs/>
                <w:color w:val="000000" w:themeColor="text1"/>
                <w:szCs w:val="21"/>
              </w:rPr>
              <w:t xml:space="preserve">8</w:t>
            </w:r>
            <w:r>
              <w:rPr>
                <w:rFonts w:hint="eastAsia" w:ascii="宋体" w:hAnsi="宋体" w:cs="宋体"/>
                <w:bCs/>
                <w:color w:val="000000" w:themeColor="text1"/>
                <w:szCs w:val="21"/>
              </w:rPr>
              <w:t xml:space="preserve">分；阐述不够完整、有明显不足的得</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分；</w:t>
            </w:r>
            <w:r>
              <w:rPr>
                <w:rFonts w:hint="eastAsia" w:ascii="宋体" w:hAnsi="宋体" w:cs="宋体"/>
                <w:color w:val="000000" w:themeColor="text1"/>
              </w:rPr>
              <w:t xml:space="preserve">未提供相关内容的不得分，本项最高得8分。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项目重难点及关键问题分析</w:t>
            </w:r>
            <w:r/>
          </w:p>
        </w:tc>
        <w:tc>
          <w:tcPr>
            <w:tcW w:w="5812" w:type="dxa"/>
            <w:vAlign w:val="center"/>
            <w:textDirection w:val="lrTb"/>
            <w:noWrap w:val="false"/>
          </w:tcPr>
          <w:p>
            <w:pPr>
              <w:pStyle w:val="797"/>
              <w:rPr>
                <w:rFonts w:ascii="宋体" w:hAnsi="宋体" w:cs="宋体"/>
                <w:bCs/>
                <w:color w:val="000000" w:themeColor="text1"/>
                <w:szCs w:val="21"/>
              </w:rPr>
            </w:pPr>
            <w:r>
              <w:rPr>
                <w:rFonts w:hint="eastAsia" w:ascii="宋体" w:hAnsi="宋体" w:cs="宋体"/>
                <w:bCs/>
                <w:color w:val="000000" w:themeColor="text1"/>
                <w:szCs w:val="21"/>
              </w:rPr>
              <w:t xml:space="preserve">投标人结合本项目特点，提出造价服务实施过程中可能出现的重难点及关键问题，并提供针对性的分析并提出相应对策和解决途径的，有一条问题和对应对策和解决途径的得2分，最高得1</w:t>
            </w:r>
            <w:r>
              <w:rPr>
                <w:rFonts w:ascii="宋体" w:hAnsi="宋体" w:cs="宋体"/>
                <w:bCs/>
                <w:color w:val="000000" w:themeColor="text1"/>
                <w:szCs w:val="21"/>
              </w:rPr>
              <w:t xml:space="preserve">0</w:t>
            </w:r>
            <w:r>
              <w:rPr>
                <w:rFonts w:hint="eastAsia" w:ascii="宋体" w:hAnsi="宋体" w:cs="宋体"/>
                <w:bCs/>
                <w:color w:val="000000" w:themeColor="text1"/>
                <w:szCs w:val="21"/>
              </w:rPr>
              <w:t xml:space="preserve">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ascii="宋体" w:hAnsi="宋体" w:cs="宋体"/>
                <w:bCs/>
                <w:color w:val="000000" w:themeColor="text1"/>
                <w:szCs w:val="21"/>
              </w:rPr>
              <w:t xml:space="preserve">10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先进案例分析</w:t>
            </w:r>
            <w:r/>
          </w:p>
        </w:tc>
        <w:tc>
          <w:tcPr>
            <w:tcW w:w="5812" w:type="dxa"/>
            <w:vAlign w:val="center"/>
            <w:textDirection w:val="lrTb"/>
            <w:noWrap w:val="false"/>
          </w:tcPr>
          <w:p>
            <w:pPr>
              <w:pStyle w:val="797"/>
              <w:rPr>
                <w:rFonts w:ascii="宋体" w:hAnsi="宋体" w:cs="宋体"/>
                <w:bCs/>
                <w:color w:val="000000" w:themeColor="text1"/>
                <w:szCs w:val="21"/>
              </w:rPr>
            </w:pPr>
            <w:r>
              <w:rPr>
                <w:rFonts w:hint="eastAsia" w:ascii="宋体" w:hAnsi="宋体" w:cs="宋体"/>
                <w:bCs/>
                <w:color w:val="000000" w:themeColor="text1"/>
                <w:szCs w:val="21"/>
              </w:rPr>
              <w:t xml:space="preserve">结合国家、省、苏州市、昆山市范围内造价评估实践标杆案例，总结造价评估经验，分析昆山市“以数</w:t>
            </w:r>
            <w:r>
              <w:rPr>
                <w:rFonts w:hint="eastAsia" w:ascii="宋体" w:hAnsi="宋体" w:cs="宋体"/>
                <w:bCs/>
                <w:color w:val="000000" w:themeColor="text1"/>
                <w:szCs w:val="21"/>
              </w:rPr>
              <w:t xml:space="preserve">惠企</w:t>
            </w:r>
            <w:r>
              <w:rPr>
                <w:rFonts w:hint="eastAsia" w:ascii="宋体" w:hAnsi="宋体" w:cs="宋体"/>
                <w:bCs/>
                <w:color w:val="000000" w:themeColor="text1"/>
                <w:szCs w:val="21"/>
              </w:rPr>
              <w:t xml:space="preserve">”项目造价评估注意要点。总结及分析全面、有针对性得</w:t>
            </w:r>
            <w:r>
              <w:rPr>
                <w:rFonts w:ascii="宋体" w:hAnsi="宋体" w:cs="宋体"/>
                <w:bCs/>
                <w:color w:val="000000" w:themeColor="text1"/>
                <w:szCs w:val="21"/>
              </w:rPr>
              <w:t xml:space="preserve">8</w:t>
            </w:r>
            <w:r>
              <w:rPr>
                <w:rFonts w:hint="eastAsia" w:ascii="宋体" w:hAnsi="宋体" w:cs="宋体"/>
                <w:bCs/>
                <w:color w:val="000000" w:themeColor="text1"/>
                <w:szCs w:val="21"/>
              </w:rPr>
              <w:t xml:space="preserve">分；总结及分析严重缺失，针对性较弱得</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分；</w:t>
            </w:r>
            <w:r>
              <w:rPr>
                <w:rFonts w:hint="eastAsia" w:ascii="宋体" w:hAnsi="宋体" w:cs="宋体"/>
                <w:color w:val="000000" w:themeColor="text1"/>
              </w:rPr>
              <w:t xml:space="preserve">未提供相关内容的不得分，本项最高得</w:t>
            </w:r>
            <w:r>
              <w:rPr>
                <w:rFonts w:ascii="宋体" w:hAnsi="宋体" w:cs="宋体"/>
                <w:color w:val="000000" w:themeColor="text1"/>
              </w:rPr>
              <w:t xml:space="preserve">8</w:t>
            </w:r>
            <w:r>
              <w:rPr>
                <w:rFonts w:hint="eastAsia" w:ascii="宋体" w:hAnsi="宋体" w:cs="宋体"/>
                <w:color w:val="000000" w:themeColor="text1"/>
              </w:rPr>
              <w:t xml:space="preserve">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ascii="宋体" w:hAnsi="宋体" w:cs="宋体"/>
                <w:bCs/>
                <w:color w:val="000000" w:themeColor="text1"/>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评审保密方案</w:t>
            </w:r>
            <w:r/>
          </w:p>
        </w:tc>
        <w:tc>
          <w:tcPr>
            <w:tcW w:w="5812" w:type="dxa"/>
            <w:vAlign w:val="center"/>
            <w:textDirection w:val="lrTb"/>
            <w:noWrap w:val="false"/>
          </w:tcPr>
          <w:p>
            <w:pPr>
              <w:pStyle w:val="797"/>
              <w:rPr>
                <w:rFonts w:ascii="宋体" w:hAnsi="宋体" w:cs="宋体"/>
                <w:bCs/>
                <w:color w:val="000000" w:themeColor="text1"/>
                <w:szCs w:val="21"/>
              </w:rPr>
            </w:pPr>
            <w:r>
              <w:rPr>
                <w:rFonts w:hint="eastAsia" w:ascii="宋体" w:hAnsi="宋体" w:cs="宋体"/>
                <w:bCs/>
                <w:color w:val="000000" w:themeColor="text1"/>
                <w:szCs w:val="21"/>
              </w:rPr>
              <w:t xml:space="preserve">投标人根据采购需求提供本项目对应的评审保密方案、方案全面完善、科学合理、操作性强、贴合项目实际的得</w:t>
            </w:r>
            <w:r>
              <w:rPr>
                <w:rFonts w:ascii="宋体" w:hAnsi="宋体" w:cs="宋体"/>
                <w:bCs/>
                <w:color w:val="000000" w:themeColor="text1"/>
                <w:szCs w:val="21"/>
              </w:rPr>
              <w:t xml:space="preserve">8</w:t>
            </w:r>
            <w:r>
              <w:rPr>
                <w:rFonts w:hint="eastAsia" w:ascii="宋体" w:hAnsi="宋体" w:cs="宋体"/>
                <w:bCs/>
                <w:color w:val="000000" w:themeColor="text1"/>
                <w:szCs w:val="21"/>
              </w:rPr>
              <w:t xml:space="preserve">分；方案合理性、操作性一般、和项目实际有出入的得</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分；</w:t>
            </w:r>
            <w:r>
              <w:rPr>
                <w:rFonts w:hint="eastAsia" w:ascii="宋体" w:hAnsi="宋体" w:cs="宋体"/>
                <w:color w:val="000000" w:themeColor="text1"/>
              </w:rPr>
              <w:t xml:space="preserve">未提供相关内容的不得分，本项最高得8分。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rPr>
                <w:rFonts w:ascii="宋体" w:hAnsi="宋体" w:cstheme="minorBidi"/>
                <w:bCs/>
                <w:color w:val="000000" w:themeColor="text1"/>
                <w:szCs w:val="21"/>
              </w:rPr>
            </w:pPr>
            <w:r>
              <w:rPr>
                <w:rFonts w:hint="eastAsia" w:ascii="宋体" w:hAnsi="宋体" w:eastAsiaTheme="minorEastAsia" w:cstheme="minorBidi"/>
                <w:bCs/>
                <w:szCs w:val="21"/>
              </w:rPr>
              <w:t xml:space="preserve">▲</w:t>
            </w:r>
            <w:r>
              <w:rPr>
                <w:rFonts w:hint="eastAsia" w:ascii="宋体" w:hAnsi="宋体" w:cs="宋体"/>
                <w:bCs/>
                <w:szCs w:val="21"/>
              </w:rPr>
              <w:t xml:space="preserve">项目经理</w:t>
            </w:r>
            <w:r/>
          </w:p>
        </w:tc>
        <w:tc>
          <w:tcPr>
            <w:tcW w:w="5812" w:type="dxa"/>
            <w:vAlign w:val="center"/>
            <w:textDirection w:val="lrTb"/>
            <w:noWrap w:val="false"/>
          </w:tcPr>
          <w:p>
            <w:pPr>
              <w:pStyle w:val="797"/>
              <w:jc w:val="both"/>
              <w:rPr>
                <w:rFonts w:ascii="宋体" w:hAnsi="宋体"/>
                <w:bCs/>
                <w:color w:val="000000" w:themeColor="text1"/>
                <w:szCs w:val="21"/>
              </w:rPr>
            </w:pPr>
            <w:r>
              <w:rPr>
                <w:rFonts w:hint="eastAsia" w:ascii="宋体" w:hAnsi="宋体"/>
                <w:bCs/>
                <w:color w:val="000000" w:themeColor="text1"/>
                <w:szCs w:val="21"/>
              </w:rPr>
              <w:t xml:space="preserve">投标人拟投入项目经理1人（不与技术负责人、驻场人员及项目团队成员重复）：</w:t>
            </w:r>
            <w:r/>
          </w:p>
          <w:p>
            <w:pPr>
              <w:pStyle w:val="797"/>
              <w:jc w:val="both"/>
              <w:rPr>
                <w:rFonts w:ascii="宋体" w:hAnsi="宋体"/>
                <w:bCs/>
                <w:color w:val="000000" w:themeColor="text1"/>
                <w:szCs w:val="21"/>
              </w:rPr>
            </w:pPr>
            <w:r>
              <w:rPr>
                <w:rFonts w:ascii="宋体" w:hAnsi="宋体"/>
                <w:bCs/>
                <w:color w:val="000000" w:themeColor="text1"/>
                <w:szCs w:val="21"/>
              </w:rPr>
              <w:t xml:space="preserve">1.具有</w:t>
            </w:r>
            <w:r>
              <w:rPr>
                <w:rFonts w:hint="eastAsia" w:ascii="宋体" w:hAnsi="宋体"/>
                <w:bCs/>
                <w:color w:val="000000" w:themeColor="text1"/>
                <w:szCs w:val="21"/>
              </w:rPr>
              <w:t xml:space="preserve">高级工程师及以上职称证书得1分；</w:t>
            </w:r>
            <w:r/>
          </w:p>
          <w:p>
            <w:pPr>
              <w:pStyle w:val="797"/>
              <w:jc w:val="both"/>
              <w:rPr>
                <w:rFonts w:ascii="宋体" w:hAnsi="宋体"/>
                <w:bCs/>
                <w:color w:val="000000" w:themeColor="text1"/>
                <w:szCs w:val="21"/>
              </w:rPr>
            </w:pPr>
            <w:r>
              <w:rPr>
                <w:rFonts w:ascii="宋体" w:hAnsi="宋体"/>
                <w:bCs/>
                <w:color w:val="000000" w:themeColor="text1"/>
                <w:szCs w:val="21"/>
              </w:rPr>
              <w:t xml:space="preserve">2.</w:t>
            </w:r>
            <w:r>
              <w:rPr>
                <w:rFonts w:hint="eastAsia" w:ascii="宋体" w:hAnsi="宋体"/>
                <w:bCs/>
                <w:color w:val="000000" w:themeColor="text1"/>
                <w:szCs w:val="21"/>
              </w:rPr>
              <w:t xml:space="preserve">具有系统集成项目管理工程师证书得1分；</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w:t>
            </w:r>
            <w:r>
              <w:rPr>
                <w:rFonts w:hint="eastAsia" w:ascii="宋体" w:hAnsi="宋体"/>
                <w:bCs/>
                <w:color w:val="000000" w:themeColor="text1"/>
                <w:szCs w:val="21"/>
              </w:rPr>
              <w:t xml:space="preserve">具有</w:t>
            </w:r>
            <w:r>
              <w:rPr>
                <w:rFonts w:hint="eastAsia" w:ascii="宋体" w:hAnsi="宋体" w:cs="宋体"/>
                <w:color w:val="000000"/>
                <w:szCs w:val="21"/>
                <w:lang w:val="zh-CN"/>
              </w:rPr>
              <w:t xml:space="preserve">系统规划与管理师证书</w:t>
            </w:r>
            <w:r>
              <w:rPr>
                <w:rFonts w:hint="eastAsia" w:ascii="宋体" w:hAnsi="宋体"/>
                <w:bCs/>
                <w:color w:val="000000" w:themeColor="text1"/>
                <w:szCs w:val="21"/>
              </w:rPr>
              <w:t xml:space="preserve">得</w:t>
            </w:r>
            <w:r>
              <w:rPr>
                <w:rFonts w:ascii="宋体" w:hAnsi="宋体"/>
                <w:bCs/>
                <w:color w:val="000000" w:themeColor="text1"/>
                <w:szCs w:val="21"/>
              </w:rPr>
              <w:t xml:space="preserve">1</w:t>
            </w:r>
            <w:r>
              <w:rPr>
                <w:rFonts w:hint="eastAsia" w:ascii="宋体" w:hAnsi="宋体"/>
                <w:bCs/>
                <w:color w:val="000000" w:themeColor="text1"/>
                <w:szCs w:val="21"/>
              </w:rPr>
              <w:t xml:space="preserve">分；</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4.具有信息系统项目管理师证书得1分；</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5</w:t>
            </w:r>
            <w:r>
              <w:rPr>
                <w:rFonts w:ascii="宋体" w:hAnsi="宋体"/>
                <w:bCs/>
                <w:color w:val="000000" w:themeColor="text1"/>
                <w:szCs w:val="21"/>
              </w:rPr>
              <w:t xml:space="preserve">.具有</w:t>
            </w:r>
            <w:r>
              <w:rPr>
                <w:rFonts w:hint="eastAsia" w:ascii="宋体" w:hAnsi="宋体" w:cs="宋体"/>
                <w:color w:val="000000"/>
                <w:szCs w:val="21"/>
              </w:rPr>
              <w:t xml:space="preserve">信息安全工程师证书</w:t>
            </w:r>
            <w:r>
              <w:rPr>
                <w:rFonts w:ascii="宋体" w:hAnsi="宋体"/>
                <w:bCs/>
                <w:color w:val="000000" w:themeColor="text1"/>
                <w:szCs w:val="21"/>
              </w:rPr>
              <w:t xml:space="preserve">得1</w:t>
            </w:r>
            <w:r>
              <w:rPr>
                <w:rFonts w:hint="eastAsia" w:ascii="宋体" w:hAnsi="宋体"/>
                <w:bCs/>
                <w:color w:val="000000" w:themeColor="text1"/>
                <w:szCs w:val="21"/>
              </w:rPr>
              <w:t xml:space="preserve">分；</w:t>
            </w:r>
            <w:r/>
          </w:p>
          <w:p>
            <w:pPr>
              <w:pStyle w:val="797"/>
              <w:rPr>
                <w:rFonts w:ascii="宋体" w:hAnsi="宋体" w:cs="宋体"/>
                <w:b/>
                <w:bCs/>
                <w:color w:val="000000" w:themeColor="text1"/>
                <w:szCs w:val="21"/>
              </w:rPr>
            </w:pPr>
            <w:r>
              <w:rPr>
                <w:rFonts w:hint="eastAsia" w:ascii="宋体" w:hAnsi="宋体"/>
                <w:b/>
                <w:bCs/>
                <w:color w:val="000000" w:themeColor="text1"/>
                <w:szCs w:val="21"/>
              </w:rPr>
              <w:t xml:space="preserve">标书内须提供证书扫描件及投标人为其缴纳的社保证明扫描件，否则不得分。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theme="minorBidi"/>
                <w:bCs/>
                <w:color w:val="000000" w:themeColor="text1"/>
                <w:szCs w:val="21"/>
              </w:rPr>
            </w:pPr>
            <w:r>
              <w:rPr>
                <w:rFonts w:hint="eastAsia" w:ascii="宋体" w:hAnsi="宋体" w:eastAsiaTheme="minorEastAsia" w:cstheme="minorBidi"/>
                <w:bCs/>
                <w:color w:val="000000" w:themeColor="text1"/>
                <w:szCs w:val="21"/>
              </w:rPr>
              <w:t xml:space="preserve">▲</w:t>
            </w:r>
            <w:r>
              <w:rPr>
                <w:rFonts w:hint="eastAsia" w:ascii="宋体" w:hAnsi="宋体" w:cs="宋体"/>
                <w:bCs/>
                <w:color w:val="000000" w:themeColor="text1"/>
                <w:szCs w:val="21"/>
              </w:rPr>
              <w:t xml:space="preserve">技术负责人</w:t>
            </w:r>
            <w:r/>
          </w:p>
        </w:tc>
        <w:tc>
          <w:tcPr>
            <w:tcW w:w="5812" w:type="dxa"/>
            <w:vAlign w:val="center"/>
            <w:textDirection w:val="lrTb"/>
            <w:noWrap w:val="false"/>
          </w:tcPr>
          <w:p>
            <w:pPr>
              <w:pStyle w:val="797"/>
              <w:jc w:val="both"/>
              <w:rPr>
                <w:rFonts w:ascii="宋体" w:hAnsi="宋体"/>
                <w:bCs/>
                <w:color w:val="000000" w:themeColor="text1"/>
                <w:szCs w:val="21"/>
              </w:rPr>
            </w:pPr>
            <w:r>
              <w:rPr>
                <w:rFonts w:hint="eastAsia" w:ascii="宋体" w:hAnsi="宋体"/>
                <w:bCs/>
                <w:color w:val="000000" w:themeColor="text1"/>
                <w:szCs w:val="21"/>
              </w:rPr>
              <w:t xml:space="preserve">投标人拟投入技术负责人1人（不与项目经理、驻场人员及项目团队成员重复）：</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1.具有</w:t>
            </w:r>
            <w:r>
              <w:rPr>
                <w:rFonts w:hint="eastAsia" w:ascii="宋体" w:hAnsi="宋体" w:cs="宋体"/>
                <w:bCs/>
                <w:color w:val="000000" w:themeColor="text1"/>
                <w:szCs w:val="21"/>
              </w:rPr>
              <w:t xml:space="preserve">软件造价评估师证书得1分</w:t>
            </w:r>
            <w:r>
              <w:rPr>
                <w:rFonts w:hint="eastAsia" w:ascii="宋体" w:hAnsi="宋体"/>
                <w:bCs/>
                <w:color w:val="000000" w:themeColor="text1"/>
                <w:szCs w:val="21"/>
              </w:rPr>
              <w:t xml:space="preserve">；</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2.具有</w:t>
            </w:r>
            <w:r>
              <w:rPr>
                <w:rFonts w:hint="eastAsia" w:ascii="宋体" w:hAnsi="宋体" w:cs="宋体"/>
                <w:bCs/>
                <w:color w:val="000000" w:themeColor="text1"/>
                <w:szCs w:val="21"/>
              </w:rPr>
              <w:t xml:space="preserve">软件工程造价师证书得1分</w:t>
            </w:r>
            <w:r>
              <w:rPr>
                <w:rFonts w:hint="eastAsia" w:ascii="宋体" w:hAnsi="宋体"/>
                <w:bCs/>
                <w:color w:val="000000" w:themeColor="text1"/>
                <w:szCs w:val="21"/>
              </w:rPr>
              <w:t xml:space="preserve">；</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3.具有</w:t>
            </w:r>
            <w:r>
              <w:rPr>
                <w:rFonts w:hint="eastAsia" w:ascii="宋体" w:hAnsi="宋体" w:cs="宋体"/>
                <w:color w:val="000000"/>
                <w:szCs w:val="21"/>
              </w:rPr>
              <w:t xml:space="preserve">信息系统管理工程师</w:t>
            </w:r>
            <w:r>
              <w:rPr>
                <w:rFonts w:hint="eastAsia" w:ascii="宋体" w:hAnsi="宋体"/>
                <w:bCs/>
                <w:color w:val="000000" w:themeColor="text1"/>
                <w:szCs w:val="21"/>
              </w:rPr>
              <w:t xml:space="preserve">得1分；</w:t>
            </w:r>
            <w:r/>
          </w:p>
          <w:p>
            <w:pPr>
              <w:pStyle w:val="797"/>
              <w:jc w:val="both"/>
              <w:rPr>
                <w:rFonts w:ascii="宋体" w:hAnsi="宋体"/>
                <w:bCs/>
                <w:color w:val="000000" w:themeColor="text1"/>
                <w:szCs w:val="21"/>
              </w:rPr>
            </w:pPr>
            <w:r>
              <w:rPr>
                <w:rFonts w:hint="eastAsia" w:ascii="宋体" w:hAnsi="宋体"/>
                <w:bCs/>
                <w:color w:val="000000" w:themeColor="text1"/>
                <w:szCs w:val="21"/>
              </w:rPr>
              <w:t xml:space="preserve">4.具有</w:t>
            </w:r>
            <w:r>
              <w:rPr>
                <w:rFonts w:hint="eastAsia" w:ascii="宋体" w:hAnsi="宋体" w:cs="宋体"/>
                <w:color w:val="000000"/>
                <w:szCs w:val="21"/>
                <w:lang w:val="zh-CN"/>
              </w:rPr>
              <w:t xml:space="preserve">系统规划与管理师</w:t>
            </w:r>
            <w:r>
              <w:rPr>
                <w:rFonts w:hint="eastAsia" w:ascii="宋体" w:hAnsi="宋体"/>
                <w:bCs/>
                <w:color w:val="000000" w:themeColor="text1"/>
                <w:szCs w:val="21"/>
              </w:rPr>
              <w:t xml:space="preserve">证书得</w:t>
            </w:r>
            <w:r>
              <w:rPr>
                <w:rFonts w:ascii="宋体" w:hAnsi="宋体"/>
                <w:bCs/>
                <w:color w:val="000000" w:themeColor="text1"/>
                <w:szCs w:val="21"/>
              </w:rPr>
              <w:t xml:space="preserve">1</w:t>
            </w:r>
            <w:r>
              <w:rPr>
                <w:rFonts w:hint="eastAsia" w:ascii="宋体" w:hAnsi="宋体"/>
                <w:bCs/>
                <w:color w:val="000000" w:themeColor="text1"/>
                <w:szCs w:val="21"/>
              </w:rPr>
              <w:t xml:space="preserve">分；</w:t>
            </w:r>
            <w:r/>
          </w:p>
          <w:p>
            <w:pPr>
              <w:pStyle w:val="797"/>
              <w:jc w:val="both"/>
              <w:rPr>
                <w:rFonts w:ascii="宋体" w:hAnsi="宋体"/>
                <w:b/>
                <w:bCs/>
                <w:color w:val="000000" w:themeColor="text1"/>
                <w:szCs w:val="21"/>
              </w:rPr>
            </w:pPr>
            <w:r>
              <w:rPr>
                <w:rFonts w:hint="eastAsia" w:ascii="宋体" w:hAnsi="宋体"/>
                <w:b/>
                <w:bCs/>
                <w:color w:val="000000" w:themeColor="text1"/>
                <w:szCs w:val="21"/>
              </w:rPr>
              <w:t xml:space="preserve">标书内须提供证书扫描件及投标人为其缴纳的社保证明扫描件，否则不得分。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theme="minorBidi"/>
                <w:bCs/>
                <w:color w:val="000000" w:themeColor="text1"/>
                <w:szCs w:val="21"/>
              </w:rPr>
            </w:pPr>
            <w:r>
              <w:rPr>
                <w:rFonts w:hint="eastAsia" w:ascii="宋体" w:hAnsi="宋体" w:eastAsiaTheme="minorEastAsia" w:cstheme="minorBidi"/>
                <w:bCs/>
                <w:color w:val="000000" w:themeColor="text1"/>
                <w:szCs w:val="21"/>
              </w:rPr>
              <w:t xml:space="preserve">▲</w:t>
            </w:r>
            <w:r>
              <w:rPr>
                <w:rFonts w:hint="eastAsia" w:ascii="宋体" w:hAnsi="宋体" w:cs="宋体" w:eastAsiaTheme="minorEastAsia"/>
                <w:bCs/>
                <w:color w:val="000000" w:themeColor="text1"/>
                <w:szCs w:val="21"/>
              </w:rPr>
              <w:t xml:space="preserve">驻场人</w:t>
            </w:r>
            <w:r>
              <w:rPr>
                <w:rFonts w:hint="eastAsia" w:ascii="宋体" w:hAnsi="宋体" w:cs="宋体"/>
                <w:bCs/>
                <w:color w:val="000000" w:themeColor="text1"/>
                <w:szCs w:val="21"/>
              </w:rPr>
              <w:t xml:space="preserve">员</w:t>
            </w:r>
            <w:r/>
          </w:p>
        </w:tc>
        <w:tc>
          <w:tcPr>
            <w:tcW w:w="5812" w:type="dxa"/>
            <w:vAlign w:val="center"/>
            <w:textDirection w:val="lrTb"/>
            <w:noWrap w:val="false"/>
          </w:tcPr>
          <w:p>
            <w:pPr>
              <w:pStyle w:val="797"/>
              <w:jc w:val="both"/>
              <w:rPr>
                <w:rFonts w:ascii="宋体" w:hAnsi="宋体"/>
                <w:bCs/>
                <w:color w:val="000000" w:themeColor="text1"/>
                <w:szCs w:val="21"/>
              </w:rPr>
            </w:pPr>
            <w:r>
              <w:rPr>
                <w:rFonts w:hint="eastAsia" w:ascii="宋体" w:hAnsi="宋体"/>
                <w:bCs/>
                <w:color w:val="000000" w:themeColor="text1"/>
                <w:szCs w:val="21"/>
              </w:rPr>
              <w:t xml:space="preserve">投标人拟投入驻场人员1人（不与项目经理、</w:t>
            </w:r>
            <w:r>
              <w:rPr>
                <w:rFonts w:hint="eastAsia" w:ascii="宋体" w:hAnsi="宋体" w:cs="宋体"/>
                <w:bCs/>
                <w:color w:val="000000" w:themeColor="text1"/>
                <w:szCs w:val="21"/>
              </w:rPr>
              <w:t xml:space="preserve">技术负责人</w:t>
            </w:r>
            <w:r>
              <w:rPr>
                <w:rFonts w:hint="eastAsia" w:ascii="宋体" w:hAnsi="宋体"/>
                <w:bCs/>
                <w:color w:val="000000" w:themeColor="text1"/>
                <w:szCs w:val="21"/>
              </w:rPr>
              <w:t xml:space="preserve">及项目团队成员重复）：</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.具有</w:t>
            </w:r>
            <w:r>
              <w:rPr>
                <w:rFonts w:hint="eastAsia" w:ascii="宋体" w:hAnsi="宋体" w:cs="宋体"/>
                <w:color w:val="000000" w:themeColor="text1"/>
                <w:szCs w:val="21"/>
                <w:lang w:bidi="ar"/>
              </w:rPr>
              <w:t xml:space="preserve">数据库工程师（高级）证书</w:t>
            </w:r>
            <w:r>
              <w:rPr>
                <w:rFonts w:hint="eastAsia" w:ascii="宋体" w:hAnsi="宋体"/>
                <w:bCs/>
                <w:color w:val="000000" w:themeColor="text1"/>
                <w:szCs w:val="21"/>
              </w:rPr>
              <w:t xml:space="preserve">得1分</w:t>
            </w:r>
            <w:r>
              <w:rPr>
                <w:rFonts w:hint="eastAsia" w:ascii="宋体" w:hAnsi="宋体" w:cs="宋体"/>
                <w:color w:val="000000" w:themeColor="text1"/>
                <w:szCs w:val="21"/>
                <w:lang w:bidi="ar"/>
              </w:rPr>
              <w:t xml:space="preserve">；</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2</w:t>
            </w:r>
            <w:r>
              <w:rPr>
                <w:rFonts w:ascii="宋体" w:hAnsi="宋体" w:cs="宋体"/>
                <w:color w:val="000000" w:themeColor="text1"/>
                <w:szCs w:val="21"/>
                <w:lang w:bidi="ar"/>
              </w:rPr>
              <w:t xml:space="preserve">.具有</w:t>
            </w:r>
            <w:r>
              <w:rPr>
                <w:rFonts w:hint="eastAsia" w:ascii="宋体" w:hAnsi="宋体" w:cs="宋体"/>
                <w:color w:val="000000" w:themeColor="text1"/>
                <w:szCs w:val="21"/>
                <w:lang w:bidi="ar"/>
              </w:rPr>
              <w:t xml:space="preserve">软件工程造价师证书</w:t>
            </w:r>
            <w:r>
              <w:rPr>
                <w:rFonts w:hint="eastAsia" w:ascii="宋体" w:hAnsi="宋体"/>
                <w:bCs/>
                <w:color w:val="000000" w:themeColor="text1"/>
                <w:szCs w:val="21"/>
              </w:rPr>
              <w:t xml:space="preserve">得1分</w:t>
            </w:r>
            <w:r>
              <w:rPr>
                <w:rFonts w:hint="eastAsia" w:ascii="宋体" w:hAnsi="宋体" w:cs="宋体"/>
                <w:color w:val="000000" w:themeColor="text1"/>
                <w:szCs w:val="21"/>
                <w:lang w:bidi="ar"/>
              </w:rPr>
              <w:t xml:space="preserve">；</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3.具有信息安全管理（高级）证书</w:t>
            </w:r>
            <w:r>
              <w:rPr>
                <w:rFonts w:hint="eastAsia" w:ascii="宋体" w:hAnsi="宋体"/>
                <w:bCs/>
                <w:color w:val="000000" w:themeColor="text1"/>
                <w:szCs w:val="21"/>
              </w:rPr>
              <w:t xml:space="preserve">得1分</w:t>
            </w:r>
            <w:r>
              <w:rPr>
                <w:rFonts w:hint="eastAsia" w:ascii="宋体" w:hAnsi="宋体" w:cs="宋体"/>
                <w:color w:val="000000" w:themeColor="text1"/>
                <w:szCs w:val="21"/>
                <w:lang w:bidi="ar"/>
              </w:rPr>
              <w:t xml:space="preserve">；</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4.具有软件评测师证书</w:t>
            </w:r>
            <w:r>
              <w:rPr>
                <w:rFonts w:hint="eastAsia" w:ascii="宋体" w:hAnsi="宋体"/>
                <w:bCs/>
                <w:color w:val="000000" w:themeColor="text1"/>
                <w:szCs w:val="21"/>
              </w:rPr>
              <w:t xml:space="preserve">得1分</w:t>
            </w:r>
            <w:r>
              <w:rPr>
                <w:rFonts w:hint="eastAsia" w:ascii="宋体" w:hAnsi="宋体" w:cs="宋体"/>
                <w:color w:val="000000" w:themeColor="text1"/>
                <w:szCs w:val="21"/>
                <w:lang w:bidi="ar"/>
              </w:rPr>
              <w:t xml:space="preserve">；</w:t>
            </w:r>
            <w:r/>
          </w:p>
          <w:p>
            <w:pPr>
              <w:rPr>
                <w:rFonts w:ascii="宋体" w:hAnsi="宋体" w:cs="宋体"/>
                <w:bCs/>
                <w:color w:val="000000" w:themeColor="text1"/>
                <w:szCs w:val="21"/>
                <w:lang w:val="zh-CN"/>
              </w:rPr>
            </w:pPr>
            <w:r>
              <w:rPr>
                <w:rFonts w:hint="eastAsia" w:ascii="宋体" w:hAnsi="宋体"/>
                <w:b/>
                <w:bCs/>
                <w:color w:val="000000" w:themeColor="text1"/>
                <w:szCs w:val="21"/>
              </w:rPr>
              <w:t xml:space="preserve">标书内须提供证书扫描件及投标人为其缴纳的社保证明扫描件，否则不得分。</w:t>
            </w:r>
            <w:r/>
          </w:p>
        </w:tc>
        <w:tc>
          <w:tcPr>
            <w:tcW w:w="851" w:type="dxa"/>
            <w:vAlign w:val="center"/>
            <w:textDirection w:val="lrTb"/>
            <w:noWrap w:val="false"/>
          </w:tcPr>
          <w:p>
            <w:pPr>
              <w:pStyle w:val="797"/>
              <w:jc w:val="center"/>
              <w:rPr>
                <w:rFonts w:ascii="宋体" w:hAnsi="宋体" w:cs="宋体"/>
                <w:color w:val="000000" w:themeColor="text1"/>
                <w:szCs w:val="21"/>
                <w:lang w:bidi="ar"/>
              </w:rPr>
            </w:pPr>
            <w:r>
              <w:rPr>
                <w:rFonts w:hint="eastAsia" w:ascii="宋体" w:hAnsi="宋体" w:cs="宋体"/>
                <w:color w:val="000000" w:themeColor="text1"/>
                <w:szCs w:val="21"/>
                <w:lang w:bidi="ar"/>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eastAsiaTheme="minorEastAsia" w:cstheme="minorBidi"/>
                <w:bCs/>
                <w:color w:val="000000" w:themeColor="text1"/>
                <w:szCs w:val="21"/>
              </w:rPr>
              <w:t xml:space="preserve">▲</w:t>
            </w:r>
            <w:r>
              <w:rPr>
                <w:rFonts w:hint="eastAsia" w:ascii="宋体" w:hAnsi="宋体" w:cs="宋体"/>
                <w:bCs/>
                <w:color w:val="000000" w:themeColor="text1"/>
                <w:szCs w:val="21"/>
              </w:rPr>
              <w:t xml:space="preserve">项目团队成员</w:t>
            </w:r>
            <w:r/>
          </w:p>
        </w:tc>
        <w:tc>
          <w:tcPr>
            <w:tcW w:w="5812" w:type="dxa"/>
            <w:vAlign w:val="center"/>
            <w:textDirection w:val="lrTb"/>
            <w:noWrap w:val="false"/>
          </w:tcPr>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投标人拟投入项目团队成员具有</w:t>
            </w:r>
            <w:r>
              <w:rPr>
                <w:rFonts w:hint="eastAsia" w:ascii="宋体" w:hAnsi="宋体"/>
                <w:bCs/>
                <w:color w:val="000000" w:themeColor="text1"/>
                <w:szCs w:val="21"/>
              </w:rPr>
              <w:t xml:space="preserve">（不与项目经理、</w:t>
            </w:r>
            <w:r>
              <w:rPr>
                <w:rFonts w:hint="eastAsia" w:ascii="宋体" w:hAnsi="宋体" w:cs="宋体"/>
                <w:bCs/>
                <w:color w:val="000000" w:themeColor="text1"/>
                <w:szCs w:val="21"/>
              </w:rPr>
              <w:t xml:space="preserve">技术负责人</w:t>
            </w:r>
            <w:r>
              <w:rPr>
                <w:rFonts w:hint="eastAsia" w:ascii="宋体" w:hAnsi="宋体"/>
                <w:bCs/>
                <w:color w:val="000000" w:themeColor="text1"/>
                <w:szCs w:val="21"/>
              </w:rPr>
              <w:t xml:space="preserve">及</w:t>
            </w:r>
            <w:r>
              <w:rPr>
                <w:rFonts w:hint="eastAsia" w:ascii="宋体" w:hAnsi="宋体" w:cs="宋体" w:eastAsiaTheme="minorEastAsia"/>
                <w:bCs/>
                <w:color w:val="000000" w:themeColor="text1"/>
                <w:szCs w:val="21"/>
              </w:rPr>
              <w:t xml:space="preserve">驻场人</w:t>
            </w:r>
            <w:r>
              <w:rPr>
                <w:rFonts w:hint="eastAsia" w:ascii="宋体" w:hAnsi="宋体" w:cs="宋体"/>
                <w:bCs/>
                <w:color w:val="000000" w:themeColor="text1"/>
                <w:szCs w:val="21"/>
              </w:rPr>
              <w:t xml:space="preserve">员</w:t>
            </w:r>
            <w:r>
              <w:rPr>
                <w:rFonts w:hint="eastAsia" w:ascii="宋体" w:hAnsi="宋体"/>
                <w:bCs/>
                <w:color w:val="000000" w:themeColor="text1"/>
                <w:szCs w:val="21"/>
              </w:rPr>
              <w:t xml:space="preserve">重复）</w:t>
            </w:r>
            <w:r>
              <w:rPr>
                <w:rFonts w:hint="eastAsia" w:ascii="宋体" w:hAnsi="宋体" w:cs="宋体"/>
                <w:color w:val="000000" w:themeColor="text1"/>
                <w:szCs w:val="21"/>
                <w:lang w:bidi="ar"/>
              </w:rPr>
              <w:t xml:space="preserve">：</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.具有</w:t>
            </w:r>
            <w:r>
              <w:rPr>
                <w:rFonts w:hint="eastAsia" w:ascii="宋体" w:hAnsi="宋体" w:cs="宋体"/>
                <w:color w:val="000000" w:themeColor="text1"/>
                <w:szCs w:val="21"/>
                <w:lang w:bidi="ar"/>
              </w:rPr>
              <w:t xml:space="preserve">数据库工程师（高级）证书</w:t>
            </w:r>
            <w:r>
              <w:rPr>
                <w:rFonts w:hint="eastAsia" w:ascii="宋体" w:hAnsi="宋体"/>
                <w:bCs/>
                <w:color w:val="000000" w:themeColor="text1"/>
                <w:szCs w:val="21"/>
              </w:rPr>
              <w:t xml:space="preserve">得1分</w:t>
            </w:r>
            <w:r>
              <w:rPr>
                <w:rFonts w:hint="eastAsia" w:ascii="宋体" w:hAnsi="宋体" w:cs="宋体"/>
                <w:color w:val="000000" w:themeColor="text1"/>
                <w:szCs w:val="21"/>
                <w:lang w:bidi="ar"/>
              </w:rPr>
              <w:t xml:space="preserve">；</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2</w:t>
            </w:r>
            <w:r>
              <w:rPr>
                <w:rFonts w:ascii="宋体" w:hAnsi="宋体" w:cs="宋体"/>
                <w:color w:val="000000" w:themeColor="text1"/>
                <w:szCs w:val="21"/>
                <w:lang w:bidi="ar"/>
              </w:rPr>
              <w:t xml:space="preserve">.具有</w:t>
            </w:r>
            <w:r>
              <w:rPr>
                <w:rFonts w:hint="eastAsia" w:ascii="宋体" w:hAnsi="宋体" w:cs="宋体"/>
                <w:color w:val="000000" w:themeColor="text1"/>
                <w:szCs w:val="21"/>
                <w:lang w:bidi="ar"/>
              </w:rPr>
              <w:t xml:space="preserve">软件工程造价师证书</w:t>
            </w:r>
            <w:r>
              <w:rPr>
                <w:rFonts w:hint="eastAsia" w:ascii="宋体" w:hAnsi="宋体"/>
                <w:bCs/>
                <w:color w:val="000000" w:themeColor="text1"/>
                <w:szCs w:val="21"/>
              </w:rPr>
              <w:t xml:space="preserve">得1分</w:t>
            </w:r>
            <w:r>
              <w:rPr>
                <w:rFonts w:hint="eastAsia" w:ascii="宋体" w:hAnsi="宋体" w:cs="宋体"/>
                <w:color w:val="000000" w:themeColor="text1"/>
                <w:szCs w:val="21"/>
                <w:lang w:bidi="ar"/>
              </w:rPr>
              <w:t xml:space="preserve">；</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3.具有信息安全管理（高级）证书</w:t>
            </w:r>
            <w:r>
              <w:rPr>
                <w:rFonts w:hint="eastAsia" w:ascii="宋体" w:hAnsi="宋体"/>
                <w:bCs/>
                <w:color w:val="000000" w:themeColor="text1"/>
                <w:szCs w:val="21"/>
              </w:rPr>
              <w:t xml:space="preserve">得1分</w:t>
            </w:r>
            <w:r>
              <w:rPr>
                <w:rFonts w:hint="eastAsia" w:ascii="宋体" w:hAnsi="宋体" w:cs="宋体"/>
                <w:color w:val="000000" w:themeColor="text1"/>
                <w:szCs w:val="21"/>
                <w:lang w:bidi="ar"/>
              </w:rPr>
              <w:t xml:space="preserve">；</w:t>
            </w:r>
            <w:r/>
          </w:p>
          <w:p>
            <w:pPr>
              <w:rPr>
                <w:rFonts w:ascii="宋体" w:hAnsi="宋体" w:cs="宋体"/>
                <w:color w:val="000000"/>
                <w:szCs w:val="21"/>
                <w:lang w:val="zh-CN"/>
              </w:rPr>
            </w:pPr>
            <w:r>
              <w:rPr>
                <w:rFonts w:hint="eastAsia" w:ascii="宋体" w:hAnsi="宋体" w:cs="宋体"/>
                <w:color w:val="000000"/>
                <w:szCs w:val="21"/>
              </w:rPr>
              <w:t xml:space="preserve">4</w:t>
            </w:r>
            <w:r>
              <w:rPr>
                <w:rFonts w:ascii="宋体" w:hAnsi="宋体" w:cs="宋体"/>
                <w:color w:val="000000"/>
                <w:szCs w:val="21"/>
                <w:lang w:val="zh-CN"/>
              </w:rPr>
              <w:t xml:space="preserve">.</w:t>
            </w:r>
            <w:r>
              <w:rPr>
                <w:rFonts w:hint="eastAsia" w:ascii="宋体" w:hAnsi="宋体" w:cs="宋体"/>
                <w:color w:val="000000"/>
                <w:szCs w:val="21"/>
                <w:lang w:val="zh-CN"/>
              </w:rPr>
              <w:t xml:space="preserve">网络工程师</w:t>
            </w:r>
            <w:r>
              <w:rPr>
                <w:rFonts w:hint="eastAsia" w:ascii="宋体" w:hAnsi="宋体"/>
                <w:bCs/>
                <w:color w:val="000000" w:themeColor="text1"/>
                <w:szCs w:val="21"/>
              </w:rPr>
              <w:t xml:space="preserve">得1分；</w:t>
            </w:r>
            <w:r/>
          </w:p>
          <w:p>
            <w:pPr>
              <w:rPr>
                <w:rFonts w:ascii="宋体" w:hAnsi="宋体" w:cs="宋体"/>
                <w:color w:val="000000"/>
                <w:szCs w:val="21"/>
                <w:lang w:val="zh-CN"/>
              </w:rPr>
            </w:pPr>
            <w:r>
              <w:rPr>
                <w:rFonts w:hint="eastAsia" w:ascii="宋体" w:hAnsi="宋体" w:cs="宋体"/>
                <w:color w:val="000000"/>
                <w:szCs w:val="21"/>
              </w:rPr>
              <w:t xml:space="preserve">5</w:t>
            </w:r>
            <w:r>
              <w:rPr>
                <w:rFonts w:ascii="宋体" w:hAnsi="宋体" w:cs="宋体"/>
                <w:color w:val="000000"/>
                <w:szCs w:val="21"/>
                <w:lang w:val="zh-CN"/>
              </w:rPr>
              <w:t xml:space="preserve">.</w:t>
            </w:r>
            <w:r>
              <w:rPr>
                <w:rFonts w:hint="eastAsia" w:ascii="宋体" w:hAnsi="宋体" w:cs="宋体"/>
                <w:color w:val="000000"/>
                <w:szCs w:val="21"/>
                <w:lang w:val="zh-CN"/>
              </w:rPr>
              <w:t xml:space="preserve">系统规划与管理师</w:t>
            </w:r>
            <w:r>
              <w:rPr>
                <w:rFonts w:hint="eastAsia" w:ascii="宋体" w:hAnsi="宋体"/>
                <w:bCs/>
                <w:color w:val="000000" w:themeColor="text1"/>
                <w:szCs w:val="21"/>
              </w:rPr>
              <w:t xml:space="preserve">得1分；</w:t>
            </w:r>
            <w:r/>
          </w:p>
          <w:p>
            <w:pPr>
              <w:rPr>
                <w:rFonts w:ascii="宋体" w:hAnsi="宋体" w:cs="宋体"/>
                <w:color w:val="000000"/>
                <w:szCs w:val="21"/>
                <w:lang w:val="zh-CN"/>
              </w:rPr>
            </w:pPr>
            <w:r>
              <w:rPr>
                <w:rFonts w:hint="eastAsia" w:ascii="宋体" w:hAnsi="宋体" w:cs="宋体"/>
                <w:color w:val="000000"/>
                <w:szCs w:val="21"/>
              </w:rPr>
              <w:t xml:space="preserve">6</w:t>
            </w:r>
            <w:r>
              <w:rPr>
                <w:rFonts w:ascii="宋体" w:hAnsi="宋体" w:cs="宋体"/>
                <w:color w:val="000000"/>
                <w:szCs w:val="21"/>
                <w:lang w:val="zh-CN"/>
              </w:rPr>
              <w:t xml:space="preserve">.</w:t>
            </w:r>
            <w:r>
              <w:rPr>
                <w:rFonts w:hint="eastAsia" w:ascii="宋体" w:hAnsi="宋体" w:cs="宋体"/>
                <w:color w:val="000000"/>
                <w:szCs w:val="21"/>
              </w:rPr>
              <w:t xml:space="preserve">信息系统项目管理师</w:t>
            </w:r>
            <w:r>
              <w:rPr>
                <w:rFonts w:hint="eastAsia" w:ascii="宋体" w:hAnsi="宋体"/>
                <w:bCs/>
                <w:color w:val="000000" w:themeColor="text1"/>
                <w:szCs w:val="21"/>
              </w:rPr>
              <w:t xml:space="preserve">得1分；</w:t>
            </w:r>
            <w:r/>
          </w:p>
          <w:p>
            <w:pPr>
              <w:rPr>
                <w:rFonts w:ascii="宋体" w:hAnsi="宋体" w:cs="宋体"/>
                <w:color w:val="000000" w:themeColor="text1"/>
                <w:szCs w:val="21"/>
                <w:lang w:bidi="ar"/>
              </w:rPr>
            </w:pPr>
            <w:r>
              <w:rPr>
                <w:rFonts w:hint="eastAsia" w:ascii="宋体" w:hAnsi="宋体" w:cs="宋体"/>
                <w:color w:val="000000"/>
                <w:szCs w:val="21"/>
              </w:rPr>
              <w:t xml:space="preserve">7</w:t>
            </w:r>
            <w:r>
              <w:rPr>
                <w:rFonts w:ascii="宋体" w:hAnsi="宋体" w:cs="宋体"/>
                <w:color w:val="000000"/>
                <w:szCs w:val="21"/>
                <w:lang w:val="zh-CN"/>
              </w:rPr>
              <w:t xml:space="preserve">.</w:t>
            </w:r>
            <w:r>
              <w:rPr>
                <w:rFonts w:hint="eastAsia" w:ascii="宋体" w:hAnsi="宋体" w:cs="宋体"/>
                <w:color w:val="000000"/>
                <w:szCs w:val="21"/>
              </w:rPr>
              <w:t xml:space="preserve">高级工程师及以上职称证书</w:t>
            </w:r>
            <w:r>
              <w:rPr>
                <w:rFonts w:hint="eastAsia" w:ascii="宋体" w:hAnsi="宋体"/>
                <w:bCs/>
                <w:color w:val="000000" w:themeColor="text1"/>
                <w:szCs w:val="21"/>
              </w:rPr>
              <w:t xml:space="preserve">得1分；</w:t>
            </w:r>
            <w:r/>
          </w:p>
          <w:p>
            <w:pPr>
              <w:pStyle w:val="797"/>
              <w:rPr>
                <w:rFonts w:ascii="宋体" w:hAnsi="宋体" w:cs="宋体"/>
                <w:b/>
                <w:bCs/>
                <w:color w:val="000000" w:themeColor="text1"/>
                <w:szCs w:val="21"/>
              </w:rPr>
            </w:pPr>
            <w:r>
              <w:rPr>
                <w:rFonts w:hint="eastAsia" w:ascii="宋体" w:hAnsi="宋体"/>
                <w:b/>
                <w:bCs/>
                <w:szCs w:val="21"/>
              </w:rPr>
              <w:t xml:space="preserve">标书内须提供证书扫描件及投标人为其缴纳的社保证明扫描件，否则不得分。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7</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eastAsiaTheme="minorEastAsia" w:cstheme="minorBidi"/>
                <w:bCs/>
                <w:color w:val="000000" w:themeColor="text1"/>
                <w:szCs w:val="21"/>
              </w:rPr>
            </w:pPr>
            <w:r>
              <w:rPr>
                <w:rFonts w:hint="eastAsia" w:ascii="宋体" w:hAnsi="宋体" w:eastAsiaTheme="minorEastAsia" w:cstheme="minorBidi"/>
                <w:bCs/>
                <w:color w:val="000000" w:themeColor="text1"/>
                <w:szCs w:val="21"/>
              </w:rPr>
              <w:t xml:space="preserve">▲</w:t>
            </w:r>
            <w:r>
              <w:rPr>
                <w:rFonts w:hint="eastAsia" w:ascii="宋体" w:hAnsi="宋体" w:cs="宋体"/>
                <w:bCs/>
                <w:color w:val="000000" w:themeColor="text1"/>
                <w:szCs w:val="21"/>
              </w:rPr>
              <w:t xml:space="preserve">体系认证</w:t>
            </w:r>
            <w:r/>
          </w:p>
        </w:tc>
        <w:tc>
          <w:tcPr>
            <w:tcW w:w="5812" w:type="dxa"/>
            <w:vAlign w:val="center"/>
            <w:textDirection w:val="lrTb"/>
            <w:noWrap w:val="false"/>
          </w:tcPr>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投标人具有有效期内的体系认证的：</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质量管理体系认证证书；</w:t>
            </w:r>
            <w:r/>
          </w:p>
          <w:p>
            <w:pPr>
              <w:rPr>
                <w:rFonts w:ascii="宋体" w:hAnsi="宋体" w:cs="宋体"/>
                <w:color w:val="000000" w:themeColor="text1"/>
                <w:szCs w:val="21"/>
                <w:lang w:bidi="ar"/>
              </w:rPr>
            </w:pPr>
            <w:r>
              <w:rPr>
                <w:rFonts w:ascii="宋体" w:hAnsi="宋体" w:cs="宋体"/>
                <w:color w:val="000000" w:themeColor="text1"/>
                <w:szCs w:val="21"/>
                <w:lang w:bidi="ar"/>
              </w:rPr>
              <w:t xml:space="preserve">2.</w:t>
            </w:r>
            <w:r>
              <w:rPr>
                <w:rFonts w:hint="eastAsia" w:ascii="宋体" w:hAnsi="宋体" w:cs="宋体"/>
                <w:bCs/>
                <w:color w:val="000000" w:themeColor="text1"/>
                <w:szCs w:val="21"/>
              </w:rPr>
              <w:t xml:space="preserve">环境管理体系认证证书</w:t>
            </w:r>
            <w:r>
              <w:rPr>
                <w:rFonts w:hint="eastAsia" w:ascii="宋体" w:hAnsi="宋体" w:cs="宋体"/>
                <w:color w:val="000000" w:themeColor="text1"/>
                <w:szCs w:val="21"/>
                <w:lang w:bidi="ar"/>
              </w:rPr>
              <w:t xml:space="preserve">；</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3</w:t>
            </w:r>
            <w:r>
              <w:rPr>
                <w:rFonts w:ascii="宋体" w:hAnsi="宋体" w:cs="宋体"/>
                <w:color w:val="000000" w:themeColor="text1"/>
                <w:szCs w:val="21"/>
                <w:lang w:bidi="ar"/>
              </w:rPr>
              <w:t xml:space="preserve">.</w:t>
            </w:r>
            <w:r>
              <w:rPr>
                <w:rFonts w:hint="eastAsia" w:ascii="宋体" w:hAnsi="宋体" w:cs="宋体"/>
                <w:bCs/>
                <w:color w:val="000000" w:themeColor="text1"/>
                <w:szCs w:val="21"/>
              </w:rPr>
              <w:t xml:space="preserve">职业健康安全管理体系认证证书；</w:t>
            </w:r>
            <w:r/>
          </w:p>
          <w:p>
            <w:pPr>
              <w:rPr>
                <w:rFonts w:ascii="宋体" w:hAnsi="宋体" w:cs="宋体"/>
                <w:color w:val="000000" w:themeColor="text1"/>
                <w:szCs w:val="21"/>
                <w:lang w:bidi="ar"/>
              </w:rPr>
            </w:pPr>
            <w:r>
              <w:rPr>
                <w:rFonts w:ascii="宋体" w:hAnsi="宋体" w:cs="宋体"/>
                <w:color w:val="000000" w:themeColor="text1"/>
                <w:szCs w:val="21"/>
                <w:lang w:bidi="ar"/>
              </w:rPr>
              <w:t xml:space="preserve">4.</w:t>
            </w:r>
            <w:r>
              <w:rPr>
                <w:rFonts w:hint="eastAsia" w:ascii="宋体" w:hAnsi="宋体" w:cs="宋体"/>
                <w:bCs/>
                <w:color w:val="000000" w:themeColor="text1"/>
                <w:szCs w:val="21"/>
              </w:rPr>
              <w:t xml:space="preserve">信息技术服务管理体系认证证书</w:t>
            </w:r>
            <w:r>
              <w:rPr>
                <w:rFonts w:hint="eastAsia" w:ascii="宋体" w:hAnsi="宋体" w:cs="宋体"/>
                <w:color w:val="000000" w:themeColor="text1"/>
                <w:szCs w:val="21"/>
                <w:lang w:bidi="ar"/>
              </w:rPr>
              <w:t xml:space="preserve">；</w:t>
            </w:r>
            <w:r/>
          </w:p>
          <w:p>
            <w:pPr>
              <w:pStyle w:val="797"/>
              <w:rPr>
                <w:rFonts w:ascii="宋体" w:hAnsi="宋体" w:cs="宋体"/>
                <w:bCs/>
                <w:color w:val="000000" w:themeColor="text1"/>
                <w:szCs w:val="21"/>
              </w:rPr>
            </w:pPr>
            <w:r>
              <w:rPr>
                <w:rFonts w:hint="eastAsia" w:ascii="宋体" w:hAnsi="宋体"/>
                <w:b/>
                <w:bCs/>
                <w:color w:val="000000" w:themeColor="text1"/>
                <w:szCs w:val="21"/>
              </w:rPr>
              <w:t xml:space="preserve">标书内须提供有效证书扫描件及国家认证认可监督管理委员会官方网站上的查询截图，否则不得分。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color w:val="000000" w:themeColor="text1"/>
                <w:szCs w:val="21"/>
                <w:lang w:bidi="ar"/>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eastAsiaTheme="minorEastAsia" w:cstheme="minorBidi"/>
                <w:bCs/>
                <w:color w:val="000000" w:themeColor="text1"/>
                <w:szCs w:val="21"/>
              </w:rPr>
              <w:t xml:space="preserve">▲</w:t>
            </w:r>
            <w:r>
              <w:rPr>
                <w:rFonts w:hint="eastAsia" w:ascii="宋体" w:hAnsi="宋体" w:cs="宋体"/>
                <w:bCs/>
                <w:color w:val="000000" w:themeColor="text1"/>
                <w:szCs w:val="21"/>
              </w:rPr>
              <w:t xml:space="preserve">类似业绩</w:t>
            </w:r>
            <w:r/>
          </w:p>
        </w:tc>
        <w:tc>
          <w:tcPr>
            <w:tcW w:w="5812" w:type="dxa"/>
            <w:vAlign w:val="center"/>
            <w:textDirection w:val="lrTb"/>
            <w:noWrap w:val="false"/>
          </w:tcPr>
          <w:p>
            <w:pPr>
              <w:pStyle w:val="797"/>
              <w:rPr>
                <w:rFonts w:ascii="宋体" w:hAnsi="宋体" w:cs="宋体"/>
                <w:bCs/>
                <w:color w:val="000000" w:themeColor="text1"/>
                <w:szCs w:val="21"/>
              </w:rPr>
            </w:pPr>
            <w:r>
              <w:rPr>
                <w:rFonts w:hint="eastAsia" w:ascii="宋体" w:hAnsi="宋体" w:cs="宋体"/>
                <w:bCs/>
                <w:color w:val="000000" w:themeColor="text1"/>
                <w:szCs w:val="21"/>
              </w:rPr>
              <w:t xml:space="preserve">投标人提供自2023年1月1日起（以合同签订日期为准）至今签订的类似业绩的，每提供一份得1分，最高得6分。</w:t>
            </w:r>
            <w:r/>
          </w:p>
          <w:p>
            <w:pPr>
              <w:pStyle w:val="797"/>
              <w:rPr>
                <w:rFonts w:ascii="宋体" w:hAnsi="宋体" w:cs="宋体"/>
                <w:b/>
                <w:bCs/>
                <w:color w:val="000000" w:themeColor="text1"/>
                <w:szCs w:val="21"/>
              </w:rPr>
            </w:pPr>
            <w:r>
              <w:rPr>
                <w:rFonts w:hint="eastAsia" w:ascii="宋体" w:hAnsi="宋体" w:cs="宋体"/>
                <w:b/>
                <w:bCs/>
                <w:color w:val="000000" w:themeColor="text1"/>
                <w:szCs w:val="21"/>
              </w:rPr>
              <w:t xml:space="preserve">标书内须提供合同扫描件，否则不得分。</w:t>
            </w:r>
            <w:r/>
          </w:p>
        </w:tc>
        <w:tc>
          <w:tcPr>
            <w:tcW w:w="851" w:type="dxa"/>
            <w:vAlign w:val="center"/>
            <w:textDirection w:val="lrTb"/>
            <w:noWrap w:val="false"/>
          </w:tcPr>
          <w:p>
            <w:pPr>
              <w:pStyle w:val="797"/>
              <w:jc w:val="center"/>
              <w:rPr>
                <w:rFonts w:ascii="宋体" w:hAnsi="宋体" w:cs="宋体"/>
                <w:bCs/>
                <w:color w:val="000000" w:themeColor="text1"/>
                <w:szCs w:val="21"/>
              </w:rPr>
            </w:pPr>
            <w:r>
              <w:rPr>
                <w:rFonts w:hint="eastAsia" w:ascii="宋体" w:hAnsi="宋体" w:cs="宋体"/>
                <w:bCs/>
                <w:color w:val="000000" w:themeColor="text1"/>
                <w:szCs w:val="21"/>
              </w:rPr>
              <w:t xml:space="preserve">6</w:t>
            </w:r>
            <w:r/>
          </w:p>
        </w:tc>
      </w:tr>
    </w:tbl>
    <w:p>
      <w:pPr>
        <w:ind w:firstLine="422"/>
        <w:spacing w:line="360" w:lineRule="auto"/>
        <w:rPr>
          <w:rFonts w:ascii="宋体" w:hAnsi="宋体"/>
          <w:b/>
          <w:szCs w:val="21"/>
        </w:rPr>
      </w:pPr>
      <w:r>
        <w:rPr>
          <w:rFonts w:hint="eastAsia" w:ascii="宋体" w:hAnsi="宋体"/>
          <w:b/>
          <w:szCs w:val="21"/>
        </w:rPr>
        <w:t xml:space="preserve">备注：</w:t>
      </w:r>
      <w:r/>
    </w:p>
    <w:p>
      <w:pPr>
        <w:ind w:firstLine="422"/>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w:t>
      </w:r>
      <w:r>
        <w:rPr>
          <w:rFonts w:ascii="宋体" w:hAnsi="宋体"/>
          <w:b/>
          <w:szCs w:val="21"/>
          <w:highlight w:val="yellow"/>
        </w:rPr>
        <w:t xml:space="preserve">75</w:t>
      </w:r>
      <w:r>
        <w:rPr>
          <w:rFonts w:hint="eastAsia" w:ascii="宋体" w:hAnsi="宋体"/>
          <w:b/>
          <w:szCs w:val="21"/>
          <w:highlight w:val="yellow"/>
        </w:rPr>
        <w:t xml:space="preserve">%的视为无效投标</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ind w:firstLine="422"/>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ind w:firstLine="422"/>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ind w:firstLine="422"/>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p>
    <w:p>
      <w:pPr>
        <w:jc w:val="right"/>
        <w:spacing w:line="360" w:lineRule="auto"/>
        <w:rPr>
          <w:rFonts w:ascii="Times New Roman" w:hAnsi="Times New Roman"/>
          <w:szCs w:val="21"/>
        </w:rPr>
      </w:pPr>
      <w:r>
        <w:rPr>
          <w:rFonts w:hint="eastAsia" w:ascii="Times New Roman" w:hAnsi="Times New Roman"/>
          <w:szCs w:val="21"/>
        </w:rPr>
        <w:t xml:space="preserve"> </w:t>
      </w:r>
      <w:r>
        <w:rPr>
          <w:rFonts w:hint="eastAsia"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2</w:t>
    </w:r>
    <w:r>
      <w:fldChar w:fldCharType="end"/>
    </w:r>
    <w:r/>
  </w:p>
  <w:p>
    <w:pPr>
      <w:pStyle w:val="8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6</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w:t>
    </w:r>
    <w:r>
      <w:rPr>
        <w:rFonts w:ascii="宋体" w:hAnsi="宋体" w:eastAsia="宋体"/>
      </w:rPr>
      <w:t xml:space="preserve">63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5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5"/>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bullet"/>
      <w:pStyle w:val="1240"/>
      <w:isLgl w:val="false"/>
      <w:suff w:val="tab"/>
      <w:lvlText w:val=""/>
      <w:lvlJc w:val="left"/>
      <w:pPr>
        <w:ind w:left="987" w:hanging="567"/>
        <w:tabs>
          <w:tab w:val="left" w:pos="987" w:leader="none"/>
        </w:tabs>
      </w:pPr>
      <w:rPr>
        <w:rFonts w:hint="default" w:ascii="Wingdings" w:hAnsi="Wingdings"/>
      </w:rPr>
    </w:lvl>
    <w:lvl w:ilvl="1">
      <w:start w:val="1"/>
      <w:numFmt w:val="bullet"/>
      <w:pStyle w:val="1522"/>
      <w:isLgl w:val="false"/>
      <w:suff w:val="tab"/>
      <w:lvlText w:val=""/>
      <w:lvlJc w:val="left"/>
      <w:pPr>
        <w:ind w:left="1260" w:hanging="420"/>
        <w:tabs>
          <w:tab w:val="left" w:pos="1260" w:leader="none"/>
        </w:tabs>
      </w:pPr>
      <w:rPr>
        <w:rFonts w:hint="default" w:ascii="Wingdings" w:hAnsi="Wingdings"/>
      </w:rPr>
    </w:lvl>
    <w:lvl w:ilvl="2">
      <w:start w:val="1"/>
      <w:numFmt w:val="bullet"/>
      <w:pStyle w:val="1488"/>
      <w:isLgl w:val="false"/>
      <w:suff w:val="tab"/>
      <w:lvlText w:val=""/>
      <w:lvlJc w:val="left"/>
      <w:pPr>
        <w:ind w:left="1680" w:hanging="420"/>
        <w:tabs>
          <w:tab w:val="left" w:pos="1680" w:leader="none"/>
        </w:tabs>
      </w:pPr>
      <w:rPr>
        <w:rFonts w:hint="default" w:ascii="Wingdings" w:hAnsi="Wingdings"/>
      </w:rPr>
    </w:lvl>
    <w:lvl w:ilvl="3">
      <w:start w:val="1"/>
      <w:numFmt w:val="bullet"/>
      <w:pStyle w:val="1487"/>
      <w:isLgl w:val="false"/>
      <w:suff w:val="tab"/>
      <w:lvlText w:val=""/>
      <w:lvlJc w:val="left"/>
      <w:pPr>
        <w:ind w:left="2100" w:hanging="420"/>
        <w:tabs>
          <w:tab w:val="left" w:pos="2100" w:leader="none"/>
        </w:tabs>
      </w:pPr>
      <w:rPr>
        <w:rFonts w:hint="default" w:ascii="Wingdings" w:hAnsi="Wingdings"/>
      </w:rPr>
    </w:lvl>
    <w:lvl w:ilvl="4">
      <w:start w:val="1"/>
      <w:numFmt w:val="bullet"/>
      <w:pStyle w:val="1526"/>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31"/>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3">
    <w:multiLevelType w:val="hybridMultilevel"/>
    <w:lvl w:ilvl="0">
      <w:start w:val="1"/>
      <w:numFmt w:val="decimal"/>
      <w:pStyle w:val="1221"/>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4">
    <w:multiLevelType w:val="hybridMultilevel"/>
    <w:lvl w:ilvl="0">
      <w:start w:val="1"/>
      <w:numFmt w:val="decimal"/>
      <w:pStyle w:val="1662"/>
      <w:isLgl w:val="false"/>
      <w:suff w:val="tab"/>
      <w:lvlText w:val="%1"/>
      <w:lvlJc w:val="left"/>
      <w:pPr>
        <w:ind w:left="968" w:hanging="425"/>
      </w:pPr>
      <w:rPr>
        <w:rFonts w:hint="eastAsia"/>
      </w:rPr>
    </w:lvl>
    <w:lvl w:ilvl="1">
      <w:start w:val="1"/>
      <w:numFmt w:val="decimal"/>
      <w:pStyle w:val="1663"/>
      <w:isLgl/>
      <w:suff w:val="tab"/>
      <w:lvlText w:val="%1.%2"/>
      <w:lvlJc w:val="left"/>
      <w:pPr>
        <w:ind w:left="993" w:hanging="567"/>
      </w:pPr>
      <w:rPr>
        <w:rFonts w:hint="eastAsia"/>
      </w:rPr>
    </w:lvl>
    <w:lvl w:ilvl="2">
      <w:start w:val="1"/>
      <w:numFmt w:val="decimal"/>
      <w:pStyle w:val="1664"/>
      <w:isLgl/>
      <w:suff w:val="tab"/>
      <w:lvlText w:val="%1.%2.%3"/>
      <w:lvlJc w:val="left"/>
      <w:pPr>
        <w:ind w:left="1961" w:hanging="567"/>
      </w:pPr>
      <w:rPr>
        <w:rFonts w:hint="eastAsia"/>
      </w:rPr>
    </w:lvl>
    <w:lvl w:ilvl="3">
      <w:start w:val="1"/>
      <w:numFmt w:val="decimal"/>
      <w:pStyle w:val="1665"/>
      <w:isLgl/>
      <w:suff w:val="tab"/>
      <w:lvlText w:val="%1.%2.%3.%4"/>
      <w:lvlJc w:val="left"/>
      <w:pPr>
        <w:ind w:left="2527" w:hanging="708"/>
      </w:pPr>
      <w:rPr>
        <w:rFonts w:hint="eastAsia"/>
      </w:rPr>
    </w:lvl>
    <w:lvl w:ilvl="4">
      <w:start w:val="1"/>
      <w:numFmt w:val="decimal"/>
      <w:pStyle w:val="1666"/>
      <w:isLgl/>
      <w:suff w:val="tab"/>
      <w:lvlText w:val="%1.%2.%3.%4.%5"/>
      <w:lvlJc w:val="left"/>
      <w:pPr>
        <w:ind w:left="1134" w:hanging="850"/>
      </w:pPr>
      <w:rPr>
        <w:rFonts w:hint="eastAsia"/>
      </w:rPr>
    </w:lvl>
    <w:lvl w:ilvl="5">
      <w:start w:val="1"/>
      <w:numFmt w:val="decimal"/>
      <w:pStyle w:val="1667"/>
      <w:isLgl/>
      <w:suff w:val="tab"/>
      <w:lvlText w:val="%1.%2.%3.%4.%5.%6"/>
      <w:lvlJc w:val="left"/>
      <w:pPr>
        <w:ind w:left="3803" w:hanging="1134"/>
      </w:pPr>
      <w:rPr>
        <w:rFonts w:hint="eastAsia"/>
      </w:rPr>
    </w:lvl>
    <w:lvl w:ilvl="6">
      <w:start w:val="1"/>
      <w:numFmt w:val="decimal"/>
      <w:pStyle w:val="1668"/>
      <w:isLgl/>
      <w:suff w:val="tab"/>
      <w:lvlText w:val="%1.%2.%3.%4.%5.%6.%7"/>
      <w:lvlJc w:val="left"/>
      <w:pPr>
        <w:ind w:left="5364" w:hanging="1276"/>
      </w:pPr>
      <w:rPr>
        <w:rFonts w:hint="eastAsia"/>
      </w:rPr>
    </w:lvl>
    <w:lvl w:ilvl="7">
      <w:start w:val="1"/>
      <w:numFmt w:val="decimal"/>
      <w:pStyle w:val="1669"/>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5">
    <w:multiLevelType w:val="hybridMultilevel"/>
    <w:lvl w:ilvl="0">
      <w:start w:val="1"/>
      <w:numFmt w:val="upperLetter"/>
      <w:pStyle w:val="1468"/>
      <w:isLgl w:val="false"/>
      <w:suff w:val="tab"/>
      <w:lvlText w:val="%1、"/>
      <w:lvlJc w:val="left"/>
      <w:pPr>
        <w:ind w:left="360" w:hanging="360"/>
        <w:tabs>
          <w:tab w:val="left" w:pos="360" w:leader="none"/>
        </w:tabs>
      </w:pPr>
      <w:rPr>
        <w:rFonts w:hint="eastAsia"/>
      </w:rPr>
    </w:lvl>
    <w:lvl w:ilvl="1">
      <w:start w:val="1"/>
      <w:numFmt w:val="lowerLetter"/>
      <w:pStyle w:val="80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90"/>
      <w:isLgl w:val="false"/>
      <w:suff w:val="tab"/>
      <w:lvlText w:val="%4."/>
      <w:lvlJc w:val="left"/>
      <w:pPr>
        <w:ind w:left="1680" w:hanging="420"/>
        <w:tabs>
          <w:tab w:val="left" w:pos="1680" w:leader="none"/>
        </w:tabs>
      </w:pPr>
    </w:lvl>
    <w:lvl w:ilvl="4">
      <w:start w:val="1"/>
      <w:numFmt w:val="lowerLetter"/>
      <w:pStyle w:val="145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79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66"/>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7">
    <w:multiLevelType w:val="hybridMultilevel"/>
    <w:lvl w:ilvl="0">
      <w:start w:val="1"/>
      <w:numFmt w:val="chineseCounting"/>
      <w:isLgl w:val="false"/>
      <w:suff w:val="nothing"/>
      <w:lvlText w:val="%1、"/>
      <w:lvlJc w:val="left"/>
      <w:pPr/>
    </w:lvl>
    <w:lvl w:ilvl="1">
      <w:start w:val="1"/>
      <w:numFmt w:val="bullet"/>
      <w:pStyle w:val="1331"/>
      <w:isLgl w:val="false"/>
      <w:suff w:val="tab"/>
      <w:lvlText w:val="o"/>
      <w:lvlJc w:val="left"/>
      <w:pPr>
        <w:ind w:left="1440" w:hanging="360"/>
      </w:pPr>
      <w:rPr>
        <w:rFonts w:hint="default" w:ascii="Courier New" w:hAnsi="Courier New" w:eastAsia="Courier New" w:cs="Courier New"/>
      </w:rPr>
    </w:lvl>
    <w:lvl w:ilvl="2">
      <w:start w:val="1"/>
      <w:numFmt w:val="bullet"/>
      <w:pStyle w:val="1365"/>
      <w:isLgl w:val="false"/>
      <w:suff w:val="tab"/>
      <w:lvlText w:val="§"/>
      <w:lvlJc w:val="left"/>
      <w:pPr>
        <w:ind w:left="2160" w:hanging="360"/>
      </w:pPr>
      <w:rPr>
        <w:rFonts w:hint="default" w:ascii="Wingdings" w:hAnsi="Wingdings" w:eastAsia="Wingdings" w:cs="Wingdings"/>
      </w:rPr>
    </w:lvl>
    <w:lvl w:ilvl="3">
      <w:start w:val="1"/>
      <w:numFmt w:val="bullet"/>
      <w:pStyle w:val="136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62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0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51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68"/>
      <w:isLgl w:val="false"/>
      <w:suff w:val="tab"/>
      <w:lvlText w:val="%8)"/>
      <w:lvlJc w:val="left"/>
      <w:pPr>
        <w:ind w:left="3360" w:hanging="420"/>
      </w:pPr>
    </w:lvl>
    <w:lvl w:ilvl="8">
      <w:start w:val="1"/>
      <w:numFmt w:val="lowerRoman"/>
      <w:pStyle w:val="1567"/>
      <w:isLgl w:val="false"/>
      <w:suff w:val="tab"/>
      <w:lvlText w:val="%9."/>
      <w:lvlJc w:val="right"/>
      <w:pPr>
        <w:ind w:left="3780" w:hanging="420"/>
      </w:pPr>
    </w:lvl>
  </w:abstractNum>
  <w:abstractNum w:abstractNumId="12">
    <w:multiLevelType w:val="hybridMultilevel"/>
    <w:lvl w:ilvl="0">
      <w:start w:val="1"/>
      <w:numFmt w:val="decimal"/>
      <w:pStyle w:val="149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lvl>
    <w:lvl w:ilvl="1">
      <w:start w:val="1"/>
      <w:numFmt w:val="bullet"/>
      <w:pStyle w:val="152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0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204"/>
      <w:isLgl w:val="false"/>
      <w:suff w:val="tab"/>
      <w:lvlText w:val=""/>
      <w:lvlJc w:val="left"/>
      <w:pPr>
        <w:ind w:left="840" w:hanging="420"/>
        <w:tabs>
          <w:tab w:val="left" w:pos="840" w:leader="none"/>
        </w:tabs>
      </w:pPr>
      <w:rPr>
        <w:rFonts w:hint="default" w:ascii="Wingdings" w:hAnsi="Wingdings"/>
      </w:rPr>
    </w:lvl>
    <w:lvl w:ilvl="1">
      <w:start w:val="1"/>
      <w:numFmt w:val="bullet"/>
      <w:pStyle w:val="1229"/>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bullet"/>
      <w:pStyle w:val="1236"/>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8">
    <w:multiLevelType w:val="hybridMultilevel"/>
    <w:lvl w:ilvl="0">
      <w:start w:val="1"/>
      <w:numFmt w:val="decimal"/>
      <w:pStyle w:val="1202"/>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9">
    <w:multiLevelType w:val="hybridMultilevel"/>
    <w:lvl w:ilvl="0">
      <w:start w:val="1"/>
      <w:numFmt w:val="decimal"/>
      <w:pStyle w:val="151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50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56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01"/>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3">
    <w:multiLevelType w:val="hybridMultilevel"/>
    <w:lvl w:ilvl="0">
      <w:start w:val="1"/>
      <w:numFmt w:val="bullet"/>
      <w:pStyle w:val="1078"/>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4">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5">
    <w:multiLevelType w:val="hybridMultilevel"/>
    <w:lvl w:ilvl="0">
      <w:start w:val="1"/>
      <w:numFmt w:val="decimal"/>
      <w:pStyle w:val="150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pStyle w:val="1479"/>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392"/>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3"/>
  </w:num>
  <w:num w:numId="4">
    <w:abstractNumId w:val="18"/>
  </w:num>
  <w:num w:numId="5">
    <w:abstractNumId w:val="16"/>
  </w:num>
  <w:num w:numId="6">
    <w:abstractNumId w:val="1"/>
  </w:num>
  <w:num w:numId="7">
    <w:abstractNumId w:val="3"/>
  </w:num>
  <w:num w:numId="8">
    <w:abstractNumId w:val="17"/>
  </w:num>
  <w:num w:numId="9">
    <w:abstractNumId w:val="2"/>
  </w:num>
  <w:num w:numId="10">
    <w:abstractNumId w:val="7"/>
  </w:num>
  <w:num w:numId="11">
    <w:abstractNumId w:val="27"/>
  </w:num>
  <w:num w:numId="12">
    <w:abstractNumId w:val="26"/>
  </w:num>
  <w:num w:numId="13">
    <w:abstractNumId w:val="12"/>
  </w:num>
  <w:num w:numId="14">
    <w:abstractNumId w:val="22"/>
  </w:num>
  <w:num w:numId="15">
    <w:abstractNumId w:val="9"/>
  </w:num>
  <w:num w:numId="16">
    <w:abstractNumId w:val="25"/>
  </w:num>
  <w:num w:numId="17">
    <w:abstractNumId w:val="20"/>
  </w:num>
  <w:num w:numId="18">
    <w:abstractNumId w:val="15"/>
  </w:num>
  <w:num w:numId="19">
    <w:abstractNumId w:val="19"/>
  </w:num>
  <w:num w:numId="20">
    <w:abstractNumId w:val="10"/>
  </w:num>
  <w:num w:numId="21">
    <w:abstractNumId w:val="14"/>
  </w:num>
  <w:num w:numId="22">
    <w:abstractNumId w:val="0"/>
  </w:num>
  <w:num w:numId="23">
    <w:abstractNumId w:val="21"/>
  </w:num>
  <w:num w:numId="24">
    <w:abstractNumId w:val="11"/>
  </w:num>
  <w:num w:numId="25">
    <w:abstractNumId w:val="8"/>
  </w:num>
  <w:num w:numId="26">
    <w:abstractNumId w:val="4"/>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Subtitle Char"/>
    <w:basedOn w:val="786"/>
    <w:link w:val="820"/>
    <w:uiPriority w:val="11"/>
    <w:rPr>
      <w:sz w:val="24"/>
      <w:szCs w:val="24"/>
    </w:rPr>
  </w:style>
  <w:style w:type="character" w:styleId="753">
    <w:name w:val="Quote Char"/>
    <w:link w:val="857"/>
    <w:uiPriority w:val="29"/>
    <w:rPr>
      <w:i/>
    </w:rPr>
  </w:style>
  <w:style w:type="character" w:styleId="754">
    <w:name w:val="Intense Quote Char"/>
    <w:link w:val="859"/>
    <w:uiPriority w:val="30"/>
    <w:rPr>
      <w:i/>
    </w:rPr>
  </w:style>
  <w:style w:type="table" w:styleId="755">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4">
    <w:name w:val="Endnote Text Char"/>
    <w:link w:val="811"/>
    <w:uiPriority w:val="99"/>
    <w:rPr>
      <w:sz w:val="20"/>
    </w:rPr>
  </w:style>
  <w:style w:type="paragraph" w:styleId="775">
    <w:name w:val="TOC Heading"/>
    <w:uiPriority w:val="39"/>
    <w:unhideWhenUsed/>
  </w:style>
  <w:style w:type="paragraph" w:styleId="776" w:default="1">
    <w:name w:val="Normal"/>
    <w:qFormat/>
    <w:pPr>
      <w:jc w:val="both"/>
      <w:widowControl w:val="off"/>
    </w:pPr>
    <w:rPr>
      <w:rFonts w:ascii="Arial" w:hAnsi="Arial"/>
      <w:sz w:val="21"/>
    </w:rPr>
  </w:style>
  <w:style w:type="paragraph" w:styleId="777">
    <w:name w:val="Heading 1"/>
    <w:basedOn w:val="776"/>
    <w:next w:val="776"/>
    <w:link w:val="992"/>
    <w:qFormat/>
    <w:pPr>
      <w:keepLines/>
      <w:keepNext/>
      <w:spacing w:before="340" w:after="330" w:line="576" w:lineRule="auto"/>
      <w:outlineLvl w:val="0"/>
    </w:pPr>
    <w:rPr>
      <w:rFonts w:eastAsia="楷体_GB2312"/>
      <w:b/>
      <w:sz w:val="44"/>
    </w:rPr>
  </w:style>
  <w:style w:type="paragraph" w:styleId="778">
    <w:name w:val="Heading 2"/>
    <w:basedOn w:val="776"/>
    <w:next w:val="776"/>
    <w:link w:val="993"/>
    <w:qFormat/>
    <w:pPr>
      <w:keepLines/>
      <w:keepNext/>
      <w:spacing w:line="360" w:lineRule="auto"/>
      <w:outlineLvl w:val="1"/>
    </w:pPr>
    <w:rPr>
      <w:b/>
      <w:bCs/>
      <w:szCs w:val="32"/>
    </w:rPr>
  </w:style>
  <w:style w:type="paragraph" w:styleId="779">
    <w:name w:val="Heading 3"/>
    <w:basedOn w:val="776"/>
    <w:next w:val="776"/>
    <w:link w:val="994"/>
    <w:qFormat/>
    <w:pPr>
      <w:keepLines/>
      <w:keepNext/>
      <w:spacing w:before="260" w:after="260" w:line="416" w:lineRule="auto"/>
      <w:outlineLvl w:val="2"/>
    </w:pPr>
    <w:rPr>
      <w:b/>
      <w:bCs/>
      <w:sz w:val="32"/>
      <w:szCs w:val="32"/>
    </w:rPr>
  </w:style>
  <w:style w:type="paragraph" w:styleId="780">
    <w:name w:val="Heading 4"/>
    <w:basedOn w:val="776"/>
    <w:next w:val="776"/>
    <w:link w:val="995"/>
    <w:qFormat/>
    <w:pPr>
      <w:ind w:left="864" w:hanging="864"/>
      <w:keepLines/>
      <w:keepNext/>
      <w:spacing w:line="720" w:lineRule="auto"/>
      <w:outlineLvl w:val="3"/>
    </w:pPr>
    <w:rPr>
      <w:rFonts w:ascii="微软雅黑" w:hAnsi="微软雅黑" w:eastAsia="微软雅黑"/>
      <w:b/>
      <w:bCs/>
      <w:sz w:val="30"/>
      <w:szCs w:val="30"/>
    </w:rPr>
  </w:style>
  <w:style w:type="paragraph" w:styleId="781">
    <w:name w:val="Heading 5"/>
    <w:basedOn w:val="776"/>
    <w:next w:val="776"/>
    <w:link w:val="996"/>
    <w:uiPriority w:val="9"/>
    <w:qFormat/>
    <w:pPr>
      <w:keepLines/>
      <w:keepNext/>
      <w:spacing w:before="280" w:after="290" w:line="376" w:lineRule="auto"/>
      <w:outlineLvl w:val="4"/>
    </w:pPr>
    <w:rPr>
      <w:b/>
      <w:bCs/>
      <w:sz w:val="28"/>
      <w:szCs w:val="28"/>
    </w:rPr>
  </w:style>
  <w:style w:type="paragraph" w:styleId="782">
    <w:name w:val="Heading 6"/>
    <w:basedOn w:val="776"/>
    <w:next w:val="776"/>
    <w:link w:val="997"/>
    <w:qFormat/>
    <w:pPr>
      <w:keepLines/>
      <w:keepNext/>
      <w:spacing w:before="240" w:after="64" w:line="320" w:lineRule="auto"/>
      <w:outlineLvl w:val="5"/>
    </w:pPr>
    <w:rPr>
      <w:rFonts w:ascii="Cambria" w:hAnsi="Cambria"/>
      <w:b/>
      <w:bCs/>
      <w:sz w:val="24"/>
    </w:rPr>
  </w:style>
  <w:style w:type="paragraph" w:styleId="783">
    <w:name w:val="Heading 7"/>
    <w:basedOn w:val="776"/>
    <w:next w:val="776"/>
    <w:link w:val="998"/>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84">
    <w:name w:val="Heading 8"/>
    <w:basedOn w:val="776"/>
    <w:next w:val="776"/>
    <w:link w:val="999"/>
    <w:qFormat/>
    <w:pPr>
      <w:ind w:left="1440" w:hanging="1440"/>
      <w:spacing w:before="320" w:after="100"/>
      <w:outlineLvl w:val="7"/>
    </w:pPr>
    <w:rPr>
      <w:rFonts w:ascii="微软雅黑" w:hAnsi="微软雅黑" w:eastAsia="微软雅黑"/>
      <w:b/>
      <w:bCs/>
      <w:iCs/>
      <w:color w:val="000000"/>
      <w:sz w:val="20"/>
    </w:rPr>
  </w:style>
  <w:style w:type="paragraph" w:styleId="785">
    <w:name w:val="Heading 9"/>
    <w:basedOn w:val="776"/>
    <w:next w:val="776"/>
    <w:link w:val="1000"/>
    <w:qFormat/>
    <w:pPr>
      <w:ind w:left="1584" w:hanging="1584"/>
      <w:keepLines/>
      <w:keepNext/>
      <w:spacing w:before="240" w:after="64" w:line="320" w:lineRule="auto"/>
      <w:outlineLvl w:val="8"/>
    </w:pPr>
    <w:rPr>
      <w:rFonts w:ascii="Cambria" w:hAnsi="Cambria"/>
      <w:szCs w:val="21"/>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paragraph" w:styleId="789">
    <w:name w:val="macro"/>
    <w:link w:val="101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790">
    <w:name w:val="toc 7"/>
    <w:basedOn w:val="776"/>
    <w:next w:val="776"/>
    <w:uiPriority w:val="39"/>
    <w:unhideWhenUsed/>
    <w:qFormat/>
    <w:pPr>
      <w:ind w:left="1680"/>
      <w:jc w:val="left"/>
    </w:pPr>
    <w:rPr>
      <w:rFonts w:ascii="Calibri" w:hAnsi="Calibri" w:eastAsia="仿宋" w:cs="Calibri"/>
      <w:sz w:val="18"/>
      <w:szCs w:val="18"/>
    </w:rPr>
  </w:style>
  <w:style w:type="paragraph" w:styleId="791">
    <w:name w:val="List Number"/>
    <w:basedOn w:val="776"/>
    <w:qFormat/>
    <w:pPr>
      <w:ind w:left="900" w:hanging="420"/>
      <w:spacing w:after="40" w:line="400" w:lineRule="exact"/>
      <w:tabs>
        <w:tab w:val="left" w:pos="900" w:leader="none"/>
      </w:tabs>
    </w:pPr>
    <w:rPr>
      <w:rFonts w:ascii="Times New Roman" w:hAnsi="Times New Roman"/>
      <w:sz w:val="24"/>
    </w:rPr>
  </w:style>
  <w:style w:type="paragraph" w:styleId="792">
    <w:name w:val="Normal Indent"/>
    <w:basedOn w:val="776"/>
    <w:link w:val="1004"/>
    <w:qFormat/>
    <w:pPr>
      <w:ind w:firstLine="420"/>
      <w:jc w:val="left"/>
    </w:pPr>
    <w:rPr>
      <w:rFonts w:eastAsia="楷体_GB2312"/>
      <w:sz w:val="24"/>
    </w:rPr>
  </w:style>
  <w:style w:type="paragraph" w:styleId="793">
    <w:name w:val="Caption"/>
    <w:basedOn w:val="776"/>
    <w:next w:val="776"/>
    <w:link w:val="1005"/>
    <w:qFormat/>
    <w:pPr>
      <w:jc w:val="center"/>
      <w:spacing w:line="360" w:lineRule="auto"/>
    </w:pPr>
    <w:rPr>
      <w:rFonts w:ascii="Cambria" w:hAnsi="Cambria" w:eastAsia="黑体"/>
      <w:sz w:val="20"/>
    </w:rPr>
  </w:style>
  <w:style w:type="paragraph" w:styleId="794">
    <w:name w:val="List Bullet"/>
    <w:basedOn w:val="795"/>
    <w:qFormat/>
  </w:style>
  <w:style w:type="paragraph" w:styleId="795" w:customStyle="1">
    <w:name w:val="Num 1"/>
    <w:basedOn w:val="776"/>
    <w:qFormat/>
    <w:pPr>
      <w:numPr>
        <w:numId w:val="1"/>
      </w:numPr>
      <w:jc w:val="left"/>
      <w:spacing w:line="360" w:lineRule="auto"/>
      <w:widowControl/>
      <w:tabs>
        <w:tab w:val="left" w:pos="1134" w:leader="none"/>
      </w:tabs>
    </w:pPr>
    <w:rPr>
      <w:rFonts w:ascii="宋体" w:hAnsi="宋体" w:cs="宋体"/>
      <w:sz w:val="24"/>
    </w:rPr>
  </w:style>
  <w:style w:type="paragraph" w:styleId="796">
    <w:name w:val="Document Map"/>
    <w:basedOn w:val="776"/>
    <w:link w:val="1012"/>
    <w:qFormat/>
    <w:pPr>
      <w:shd w:val="clear" w:color="auto" w:fill="000080"/>
    </w:pPr>
  </w:style>
  <w:style w:type="paragraph" w:styleId="797">
    <w:name w:val="annotation text"/>
    <w:basedOn w:val="776"/>
    <w:link w:val="1011"/>
    <w:qFormat/>
    <w:pPr>
      <w:jc w:val="left"/>
    </w:pPr>
  </w:style>
  <w:style w:type="paragraph" w:styleId="798">
    <w:name w:val="Salutation"/>
    <w:basedOn w:val="776"/>
    <w:next w:val="776"/>
    <w:link w:val="1370"/>
    <w:qFormat/>
    <w:pPr>
      <w:spacing w:before="60"/>
    </w:pPr>
    <w:rPr>
      <w:rFonts w:ascii="Times New Roman" w:hAnsi="Times New Roman"/>
      <w:sz w:val="24"/>
    </w:rPr>
  </w:style>
  <w:style w:type="paragraph" w:styleId="799">
    <w:name w:val="Body Text 3"/>
    <w:basedOn w:val="776"/>
    <w:link w:val="1389"/>
    <w:unhideWhenUsed/>
    <w:qFormat/>
    <w:pPr>
      <w:spacing w:after="120" w:line="360" w:lineRule="auto"/>
    </w:pPr>
    <w:rPr>
      <w:sz w:val="16"/>
      <w:szCs w:val="16"/>
    </w:rPr>
  </w:style>
  <w:style w:type="paragraph" w:styleId="800">
    <w:name w:val="Body Text"/>
    <w:basedOn w:val="776"/>
    <w:link w:val="1042"/>
    <w:uiPriority w:val="99"/>
    <w:qFormat/>
    <w:pPr>
      <w:jc w:val="center"/>
    </w:pPr>
    <w:rPr>
      <w:rFonts w:ascii="方正大黑简体" w:eastAsia="方正大黑简体"/>
      <w:position w:val="6"/>
      <w:sz w:val="30"/>
    </w:rPr>
  </w:style>
  <w:style w:type="paragraph" w:styleId="801">
    <w:name w:val="Body Text Indent"/>
    <w:basedOn w:val="776"/>
    <w:next w:val="776"/>
    <w:link w:val="1008"/>
    <w:uiPriority w:val="99"/>
    <w:qFormat/>
    <w:pPr>
      <w:ind w:left="570"/>
      <w:spacing w:line="520" w:lineRule="exact"/>
    </w:pPr>
    <w:rPr>
      <w:rFonts w:ascii="方正仿宋简体" w:hAnsi="创艺简仿宋" w:eastAsia="方正仿宋简体"/>
      <w:sz w:val="24"/>
    </w:rPr>
  </w:style>
  <w:style w:type="paragraph" w:styleId="802">
    <w:name w:val="List Number 3"/>
    <w:basedOn w:val="776"/>
    <w:qFormat/>
    <w:pPr>
      <w:ind w:left="2291" w:hanging="420"/>
      <w:widowControl/>
      <w:tabs>
        <w:tab w:val="left" w:pos="595" w:leader="none"/>
        <w:tab w:val="left" w:pos="2291" w:leader="none"/>
      </w:tabs>
    </w:pPr>
    <w:rPr>
      <w:rFonts w:ascii="Times New Roman" w:hAnsi="Times New Roman"/>
      <w:sz w:val="28"/>
    </w:rPr>
  </w:style>
  <w:style w:type="paragraph" w:styleId="803">
    <w:name w:val="List 2"/>
    <w:basedOn w:val="776"/>
    <w:qFormat/>
    <w:pPr>
      <w:numPr>
        <w:ilvl w:val="1"/>
        <w:numId w:val="2"/>
      </w:numPr>
      <w:jc w:val="left"/>
      <w:spacing w:line="360" w:lineRule="auto"/>
      <w:widowControl/>
      <w:tabs>
        <w:tab w:val="left" w:pos="1260" w:leader="none"/>
      </w:tabs>
    </w:pPr>
    <w:rPr>
      <w:rFonts w:ascii="宋体" w:hAnsi="宋体" w:cs="Tahoma"/>
      <w:sz w:val="24"/>
    </w:rPr>
  </w:style>
  <w:style w:type="paragraph" w:styleId="804">
    <w:name w:val="List Bullet 2"/>
    <w:basedOn w:val="776"/>
    <w:qFormat/>
    <w:pPr>
      <w:ind w:left="780" w:hanging="360"/>
      <w:spacing w:line="360" w:lineRule="auto"/>
      <w:widowControl/>
      <w:tabs>
        <w:tab w:val="left" w:pos="780" w:leader="none"/>
        <w:tab w:val="left" w:pos="1134" w:leader="none"/>
      </w:tabs>
    </w:pPr>
    <w:rPr>
      <w:sz w:val="24"/>
    </w:rPr>
  </w:style>
  <w:style w:type="paragraph" w:styleId="805">
    <w:name w:val="toc 5"/>
    <w:basedOn w:val="776"/>
    <w:next w:val="776"/>
    <w:uiPriority w:val="39"/>
    <w:unhideWhenUsed/>
    <w:qFormat/>
    <w:pPr>
      <w:ind w:left="1120"/>
      <w:jc w:val="left"/>
    </w:pPr>
    <w:rPr>
      <w:rFonts w:ascii="Calibri" w:hAnsi="Calibri" w:eastAsia="仿宋" w:cs="Calibri"/>
      <w:sz w:val="18"/>
      <w:szCs w:val="18"/>
    </w:rPr>
  </w:style>
  <w:style w:type="paragraph" w:styleId="806">
    <w:name w:val="toc 3"/>
    <w:basedOn w:val="776"/>
    <w:next w:val="776"/>
    <w:unhideWhenUsed/>
    <w:qFormat/>
    <w:pPr>
      <w:ind w:left="560"/>
      <w:jc w:val="left"/>
    </w:pPr>
    <w:rPr>
      <w:rFonts w:ascii="Calibri" w:hAnsi="Calibri" w:eastAsia="仿宋" w:cs="Calibri"/>
      <w:i/>
      <w:iCs/>
      <w:sz w:val="20"/>
    </w:rPr>
  </w:style>
  <w:style w:type="paragraph" w:styleId="807">
    <w:name w:val="Plain Text"/>
    <w:basedOn w:val="776"/>
    <w:link w:val="1034"/>
    <w:qFormat/>
    <w:rPr>
      <w:rFonts w:ascii="宋体" w:hAnsi="Courier New" w:eastAsia="楷体_GB2312"/>
      <w:sz w:val="28"/>
    </w:rPr>
  </w:style>
  <w:style w:type="paragraph" w:styleId="808">
    <w:name w:val="toc 8"/>
    <w:basedOn w:val="776"/>
    <w:next w:val="776"/>
    <w:uiPriority w:val="39"/>
    <w:unhideWhenUsed/>
    <w:qFormat/>
    <w:pPr>
      <w:ind w:left="1960"/>
      <w:jc w:val="left"/>
    </w:pPr>
    <w:rPr>
      <w:rFonts w:ascii="Calibri" w:hAnsi="Calibri" w:eastAsia="仿宋" w:cs="Calibri"/>
      <w:sz w:val="18"/>
      <w:szCs w:val="18"/>
    </w:rPr>
  </w:style>
  <w:style w:type="paragraph" w:styleId="809">
    <w:name w:val="Date"/>
    <w:basedOn w:val="776"/>
    <w:next w:val="776"/>
    <w:link w:val="1031"/>
    <w:qFormat/>
    <w:rPr>
      <w:rFonts w:ascii="宋体" w:hAnsi="宋体" w:eastAsia="楷体_GB2312"/>
      <w:sz w:val="24"/>
    </w:rPr>
  </w:style>
  <w:style w:type="paragraph" w:styleId="810">
    <w:name w:val="Body Text Indent 2"/>
    <w:basedOn w:val="776"/>
    <w:link w:val="1041"/>
    <w:qFormat/>
    <w:pPr>
      <w:ind w:firstLine="540"/>
      <w:spacing w:line="360" w:lineRule="auto"/>
    </w:pPr>
    <w:rPr>
      <w:rFonts w:ascii="宋体" w:hAnsi="宋体"/>
      <w:sz w:val="24"/>
    </w:rPr>
  </w:style>
  <w:style w:type="paragraph" w:styleId="811">
    <w:name w:val="endnote text"/>
    <w:basedOn w:val="776"/>
    <w:link w:val="990"/>
    <w:uiPriority w:val="99"/>
    <w:semiHidden/>
    <w:unhideWhenUsed/>
    <w:qFormat/>
    <w:rPr>
      <w:sz w:val="20"/>
    </w:rPr>
  </w:style>
  <w:style w:type="paragraph" w:styleId="812">
    <w:name w:val="Balloon Text"/>
    <w:basedOn w:val="776"/>
    <w:link w:val="1013"/>
    <w:uiPriority w:val="99"/>
    <w:qFormat/>
    <w:rPr>
      <w:sz w:val="18"/>
      <w:szCs w:val="18"/>
    </w:rPr>
  </w:style>
  <w:style w:type="paragraph" w:styleId="813">
    <w:name w:val="Footer"/>
    <w:basedOn w:val="776"/>
    <w:link w:val="1002"/>
    <w:qFormat/>
    <w:pPr>
      <w:jc w:val="left"/>
      <w:tabs>
        <w:tab w:val="center" w:pos="4153" w:leader="none"/>
        <w:tab w:val="right" w:pos="8306" w:leader="none"/>
      </w:tabs>
    </w:pPr>
    <w:rPr>
      <w:sz w:val="18"/>
      <w:szCs w:val="18"/>
    </w:rPr>
  </w:style>
  <w:style w:type="paragraph" w:styleId="814">
    <w:name w:val="Header"/>
    <w:basedOn w:val="776"/>
    <w:link w:val="1024"/>
    <w:qFormat/>
    <w:pPr>
      <w:jc w:val="center"/>
      <w:tabs>
        <w:tab w:val="center" w:pos="4153" w:leader="none"/>
        <w:tab w:val="right" w:pos="8306" w:leader="none"/>
      </w:tabs>
      <w:pBdr>
        <w:bottom w:val="single" w:color="auto" w:sz="6" w:space="1"/>
      </w:pBdr>
    </w:pPr>
    <w:rPr>
      <w:rFonts w:eastAsia="楷体_GB2312"/>
      <w:sz w:val="18"/>
    </w:rPr>
  </w:style>
  <w:style w:type="paragraph" w:styleId="815">
    <w:name w:val="Signature"/>
    <w:basedOn w:val="776"/>
    <w:link w:val="1317"/>
    <w:qFormat/>
    <w:pPr>
      <w:jc w:val="center"/>
      <w:spacing w:line="360" w:lineRule="auto"/>
      <w:tabs>
        <w:tab w:val="left" w:pos="905" w:leader="none"/>
        <w:tab w:val="left" w:pos="935" w:leader="none"/>
      </w:tabs>
    </w:pPr>
    <w:rPr>
      <w:rFonts w:ascii="Times New Roman" w:hAnsi="Times New Roman"/>
      <w:b/>
      <w:sz w:val="32"/>
    </w:rPr>
  </w:style>
  <w:style w:type="paragraph" w:styleId="816">
    <w:name w:val="toc 1"/>
    <w:basedOn w:val="776"/>
    <w:next w:val="776"/>
    <w:uiPriority w:val="39"/>
    <w:qFormat/>
  </w:style>
  <w:style w:type="paragraph" w:styleId="817">
    <w:name w:val="toc 4"/>
    <w:basedOn w:val="776"/>
    <w:next w:val="776"/>
    <w:uiPriority w:val="39"/>
    <w:unhideWhenUsed/>
    <w:qFormat/>
    <w:pPr>
      <w:ind w:left="840"/>
      <w:jc w:val="left"/>
    </w:pPr>
    <w:rPr>
      <w:rFonts w:ascii="Calibri" w:hAnsi="Calibri" w:eastAsia="仿宋" w:cs="Calibri"/>
      <w:sz w:val="18"/>
      <w:szCs w:val="18"/>
    </w:rPr>
  </w:style>
  <w:style w:type="paragraph" w:styleId="818">
    <w:name w:val="index heading"/>
    <w:basedOn w:val="776"/>
    <w:next w:val="819"/>
    <w:qFormat/>
    <w:rPr>
      <w:rFonts w:ascii="Times New Roman" w:hAnsi="Times New Roman"/>
    </w:rPr>
  </w:style>
  <w:style w:type="paragraph" w:styleId="819">
    <w:name w:val="index 1"/>
    <w:basedOn w:val="776"/>
    <w:next w:val="776"/>
    <w:qFormat/>
    <w:pPr>
      <w:spacing w:line="360" w:lineRule="auto"/>
    </w:pPr>
    <w:rPr>
      <w:rFonts w:ascii="Times New Roman" w:hAnsi="Times New Roman"/>
      <w:sz w:val="24"/>
      <w:szCs w:val="24"/>
    </w:rPr>
  </w:style>
  <w:style w:type="paragraph" w:styleId="820">
    <w:name w:val="Subtitle"/>
    <w:basedOn w:val="776"/>
    <w:next w:val="776"/>
    <w:link w:val="856"/>
    <w:uiPriority w:val="11"/>
    <w:qFormat/>
    <w:pPr>
      <w:spacing w:before="200" w:after="200"/>
    </w:pPr>
    <w:rPr>
      <w:sz w:val="24"/>
      <w:szCs w:val="24"/>
    </w:rPr>
  </w:style>
  <w:style w:type="paragraph" w:styleId="821">
    <w:name w:val="List"/>
    <w:basedOn w:val="776"/>
    <w:qFormat/>
    <w:pPr>
      <w:ind w:left="200" w:hanging="200"/>
    </w:pPr>
    <w:rPr>
      <w:rFonts w:ascii="Verdana" w:hAnsi="Verdana" w:eastAsia="华文细黑"/>
      <w:szCs w:val="24"/>
    </w:rPr>
  </w:style>
  <w:style w:type="paragraph" w:styleId="822">
    <w:name w:val="footnote text"/>
    <w:basedOn w:val="776"/>
    <w:link w:val="1037"/>
    <w:unhideWhenUsed/>
    <w:qFormat/>
    <w:pPr>
      <w:jc w:val="left"/>
    </w:pPr>
    <w:rPr>
      <w:rFonts w:ascii="Calibri" w:hAnsi="Calibri"/>
      <w:sz w:val="18"/>
      <w:szCs w:val="18"/>
    </w:rPr>
  </w:style>
  <w:style w:type="paragraph" w:styleId="823">
    <w:name w:val="toc 6"/>
    <w:basedOn w:val="776"/>
    <w:next w:val="776"/>
    <w:uiPriority w:val="39"/>
    <w:unhideWhenUsed/>
    <w:qFormat/>
    <w:pPr>
      <w:ind w:left="1400"/>
      <w:jc w:val="left"/>
    </w:pPr>
    <w:rPr>
      <w:rFonts w:ascii="Calibri" w:hAnsi="Calibri" w:eastAsia="仿宋" w:cs="Calibri"/>
      <w:sz w:val="18"/>
      <w:szCs w:val="18"/>
    </w:rPr>
  </w:style>
  <w:style w:type="paragraph" w:styleId="824">
    <w:name w:val="Body Text Indent 3"/>
    <w:basedOn w:val="776"/>
    <w:link w:val="1020"/>
    <w:qFormat/>
    <w:pPr>
      <w:ind w:left="420"/>
      <w:spacing w:after="120"/>
    </w:pPr>
    <w:rPr>
      <w:sz w:val="16"/>
      <w:szCs w:val="16"/>
    </w:rPr>
  </w:style>
  <w:style w:type="paragraph" w:styleId="825">
    <w:name w:val="table of figures"/>
    <w:basedOn w:val="776"/>
    <w:next w:val="776"/>
    <w:qFormat/>
    <w:pPr>
      <w:ind w:left="200" w:hanging="200"/>
    </w:pPr>
  </w:style>
  <w:style w:type="paragraph" w:styleId="826">
    <w:name w:val="toc 2"/>
    <w:basedOn w:val="776"/>
    <w:next w:val="776"/>
    <w:qFormat/>
    <w:pPr>
      <w:ind w:left="420"/>
    </w:pPr>
  </w:style>
  <w:style w:type="paragraph" w:styleId="827">
    <w:name w:val="toc 9"/>
    <w:basedOn w:val="776"/>
    <w:next w:val="776"/>
    <w:uiPriority w:val="39"/>
    <w:unhideWhenUsed/>
    <w:qFormat/>
    <w:pPr>
      <w:ind w:left="2240"/>
      <w:jc w:val="left"/>
    </w:pPr>
    <w:rPr>
      <w:rFonts w:ascii="Calibri" w:hAnsi="Calibri" w:eastAsia="仿宋" w:cs="Calibri"/>
      <w:sz w:val="18"/>
      <w:szCs w:val="18"/>
    </w:rPr>
  </w:style>
  <w:style w:type="paragraph" w:styleId="828">
    <w:name w:val="Body Text 2"/>
    <w:basedOn w:val="776"/>
    <w:link w:val="1134"/>
    <w:qFormat/>
    <w:pPr>
      <w:jc w:val="left"/>
      <w:spacing w:after="120" w:line="480" w:lineRule="auto"/>
      <w:widowControl/>
    </w:pPr>
  </w:style>
  <w:style w:type="paragraph" w:styleId="829">
    <w:name w:val="HTML Preformatted"/>
    <w:basedOn w:val="776"/>
    <w:link w:val="114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30">
    <w:name w:val="Normal (Web)"/>
    <w:basedOn w:val="776"/>
    <w:unhideWhenUsed/>
    <w:qFormat/>
    <w:pPr>
      <w:spacing w:before="100" w:beforeAutospacing="1" w:after="100" w:afterAutospacing="1"/>
    </w:pPr>
    <w:rPr>
      <w:rFonts w:ascii="宋体" w:hAnsi="宋体"/>
    </w:rPr>
  </w:style>
  <w:style w:type="paragraph" w:styleId="831">
    <w:name w:val="List Continue 3"/>
    <w:basedOn w:val="776"/>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32">
    <w:name w:val="Title"/>
    <w:basedOn w:val="776"/>
    <w:link w:val="1017"/>
    <w:qFormat/>
    <w:pPr>
      <w:jc w:val="center"/>
      <w:spacing w:before="240" w:after="60" w:line="360" w:lineRule="auto"/>
      <w:outlineLvl w:val="0"/>
    </w:pPr>
    <w:rPr>
      <w:rFonts w:ascii="宋体" w:hAnsi="宋体"/>
      <w:b/>
      <w:bCs/>
      <w:sz w:val="32"/>
      <w:szCs w:val="32"/>
    </w:rPr>
  </w:style>
  <w:style w:type="paragraph" w:styleId="833">
    <w:name w:val="annotation subject"/>
    <w:basedOn w:val="797"/>
    <w:next w:val="797"/>
    <w:link w:val="1036"/>
    <w:qFormat/>
    <w:rPr>
      <w:b/>
      <w:bCs/>
    </w:rPr>
  </w:style>
  <w:style w:type="paragraph" w:styleId="834">
    <w:name w:val="Body Text First Indent"/>
    <w:basedOn w:val="800"/>
    <w:link w:val="1168"/>
    <w:qFormat/>
    <w:pPr>
      <w:ind w:firstLine="420"/>
      <w:jc w:val="both"/>
      <w:spacing w:after="120"/>
      <w:widowControl/>
    </w:pPr>
    <w:rPr>
      <w:sz w:val="21"/>
      <w:szCs w:val="24"/>
    </w:rPr>
  </w:style>
  <w:style w:type="paragraph" w:styleId="835">
    <w:name w:val="Body Text First Indent 2"/>
    <w:basedOn w:val="801"/>
    <w:link w:val="1296"/>
    <w:qFormat/>
    <w:pPr>
      <w:ind w:left="420" w:firstLine="420"/>
      <w:spacing w:after="120" w:line="360" w:lineRule="auto"/>
    </w:pPr>
    <w:rPr>
      <w:rFonts w:ascii="宋体" w:hAnsi="宋体" w:eastAsia="宋体"/>
    </w:rPr>
  </w:style>
  <w:style w:type="table" w:styleId="836">
    <w:name w:val="Table Grid"/>
    <w:basedOn w:val="787"/>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7">
    <w:name w:val="Strong"/>
    <w:qFormat/>
    <w:rPr>
      <w:b/>
      <w:bCs/>
    </w:rPr>
  </w:style>
  <w:style w:type="character" w:styleId="838">
    <w:name w:val="endnote reference"/>
    <w:basedOn w:val="786"/>
    <w:uiPriority w:val="99"/>
    <w:semiHidden/>
    <w:unhideWhenUsed/>
    <w:qFormat/>
    <w:rPr>
      <w:vertAlign w:val="superscript"/>
    </w:rPr>
  </w:style>
  <w:style w:type="character" w:styleId="839">
    <w:name w:val="page number"/>
    <w:basedOn w:val="786"/>
    <w:qFormat/>
  </w:style>
  <w:style w:type="character" w:styleId="840">
    <w:name w:val="FollowedHyperlink"/>
    <w:uiPriority w:val="99"/>
    <w:qFormat/>
    <w:rPr>
      <w:color w:val="800080"/>
      <w:u w:val="single"/>
    </w:rPr>
  </w:style>
  <w:style w:type="character" w:styleId="841">
    <w:name w:val="Emphasis"/>
    <w:uiPriority w:val="20"/>
    <w:qFormat/>
    <w:rPr>
      <w:i/>
      <w:iCs/>
    </w:rPr>
  </w:style>
  <w:style w:type="character" w:styleId="842">
    <w:name w:val="line number"/>
    <w:qFormat/>
  </w:style>
  <w:style w:type="character" w:styleId="843">
    <w:name w:val="Hyperlink"/>
    <w:uiPriority w:val="99"/>
    <w:qFormat/>
    <w:rPr>
      <w:color w:val="0000ff"/>
      <w:u w:val="single"/>
    </w:rPr>
  </w:style>
  <w:style w:type="character" w:styleId="844">
    <w:name w:val="annotation reference"/>
    <w:qFormat/>
    <w:rPr>
      <w:sz w:val="21"/>
      <w:szCs w:val="21"/>
    </w:rPr>
  </w:style>
  <w:style w:type="character" w:styleId="845">
    <w:name w:val="footnote reference"/>
    <w:unhideWhenUsed/>
    <w:qFormat/>
    <w:rPr>
      <w:vertAlign w:val="superscript"/>
    </w:rPr>
  </w:style>
  <w:style w:type="character" w:styleId="846" w:customStyle="1">
    <w:name w:val="Heading 1 Char"/>
    <w:basedOn w:val="786"/>
    <w:uiPriority w:val="9"/>
    <w:qFormat/>
    <w:rPr>
      <w:rFonts w:ascii="Arial" w:hAnsi="Arial" w:eastAsia="Arial" w:cs="Arial"/>
      <w:sz w:val="40"/>
      <w:szCs w:val="40"/>
    </w:rPr>
  </w:style>
  <w:style w:type="character" w:styleId="847" w:customStyle="1">
    <w:name w:val="Heading 2 Char"/>
    <w:basedOn w:val="786"/>
    <w:uiPriority w:val="9"/>
    <w:qFormat/>
    <w:rPr>
      <w:rFonts w:ascii="Arial" w:hAnsi="Arial" w:eastAsia="Arial" w:cs="Arial"/>
      <w:sz w:val="34"/>
    </w:rPr>
  </w:style>
  <w:style w:type="character" w:styleId="848" w:customStyle="1">
    <w:name w:val="Heading 3 Char"/>
    <w:basedOn w:val="786"/>
    <w:uiPriority w:val="9"/>
    <w:qFormat/>
    <w:rPr>
      <w:rFonts w:ascii="Arial" w:hAnsi="Arial" w:eastAsia="Arial" w:cs="Arial"/>
      <w:sz w:val="30"/>
      <w:szCs w:val="30"/>
    </w:rPr>
  </w:style>
  <w:style w:type="character" w:styleId="849" w:customStyle="1">
    <w:name w:val="Heading 4 Char"/>
    <w:basedOn w:val="786"/>
    <w:uiPriority w:val="9"/>
    <w:qFormat/>
    <w:rPr>
      <w:rFonts w:ascii="Arial" w:hAnsi="Arial" w:eastAsia="Arial" w:cs="Arial"/>
      <w:b/>
      <w:bCs/>
      <w:sz w:val="26"/>
      <w:szCs w:val="26"/>
    </w:rPr>
  </w:style>
  <w:style w:type="character" w:styleId="850" w:customStyle="1">
    <w:name w:val="Heading 5 Char"/>
    <w:basedOn w:val="786"/>
    <w:uiPriority w:val="9"/>
    <w:qFormat/>
    <w:rPr>
      <w:rFonts w:ascii="Arial" w:hAnsi="Arial" w:eastAsia="Arial" w:cs="Arial"/>
      <w:b/>
      <w:bCs/>
      <w:sz w:val="24"/>
      <w:szCs w:val="24"/>
    </w:rPr>
  </w:style>
  <w:style w:type="character" w:styleId="851" w:customStyle="1">
    <w:name w:val="Heading 6 Char"/>
    <w:basedOn w:val="786"/>
    <w:uiPriority w:val="9"/>
    <w:qFormat/>
    <w:rPr>
      <w:rFonts w:ascii="Arial" w:hAnsi="Arial" w:eastAsia="Arial" w:cs="Arial"/>
      <w:b/>
      <w:bCs/>
      <w:sz w:val="22"/>
      <w:szCs w:val="22"/>
    </w:rPr>
  </w:style>
  <w:style w:type="character" w:styleId="852" w:customStyle="1">
    <w:name w:val="Heading 7 Char"/>
    <w:basedOn w:val="786"/>
    <w:uiPriority w:val="9"/>
    <w:qFormat/>
    <w:rPr>
      <w:rFonts w:ascii="Arial" w:hAnsi="Arial" w:eastAsia="Arial" w:cs="Arial"/>
      <w:b/>
      <w:bCs/>
      <w:i/>
      <w:iCs/>
      <w:sz w:val="22"/>
      <w:szCs w:val="22"/>
    </w:rPr>
  </w:style>
  <w:style w:type="character" w:styleId="853" w:customStyle="1">
    <w:name w:val="Heading 8 Char"/>
    <w:basedOn w:val="786"/>
    <w:uiPriority w:val="9"/>
    <w:qFormat/>
    <w:rPr>
      <w:rFonts w:ascii="Arial" w:hAnsi="Arial" w:eastAsia="Arial" w:cs="Arial"/>
      <w:i/>
      <w:iCs/>
      <w:sz w:val="22"/>
      <w:szCs w:val="22"/>
    </w:rPr>
  </w:style>
  <w:style w:type="character" w:styleId="854" w:customStyle="1">
    <w:name w:val="Heading 9 Char"/>
    <w:basedOn w:val="786"/>
    <w:uiPriority w:val="9"/>
    <w:qFormat/>
    <w:rPr>
      <w:rFonts w:ascii="Arial" w:hAnsi="Arial" w:eastAsia="Arial" w:cs="Arial"/>
      <w:i/>
      <w:iCs/>
      <w:sz w:val="21"/>
      <w:szCs w:val="21"/>
    </w:rPr>
  </w:style>
  <w:style w:type="character" w:styleId="855" w:customStyle="1">
    <w:name w:val="Title Char"/>
    <w:basedOn w:val="786"/>
    <w:uiPriority w:val="10"/>
    <w:qFormat/>
    <w:rPr>
      <w:sz w:val="48"/>
      <w:szCs w:val="48"/>
    </w:rPr>
  </w:style>
  <w:style w:type="character" w:styleId="856" w:customStyle="1">
    <w:name w:val="副标题 字符"/>
    <w:basedOn w:val="786"/>
    <w:link w:val="820"/>
    <w:uiPriority w:val="11"/>
    <w:qFormat/>
    <w:rPr>
      <w:sz w:val="24"/>
      <w:szCs w:val="24"/>
    </w:rPr>
  </w:style>
  <w:style w:type="paragraph" w:styleId="857">
    <w:name w:val="Quote"/>
    <w:basedOn w:val="776"/>
    <w:next w:val="776"/>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76"/>
    <w:next w:val="776"/>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Header Char"/>
    <w:basedOn w:val="786"/>
    <w:uiPriority w:val="99"/>
    <w:qFormat/>
  </w:style>
  <w:style w:type="character" w:styleId="862" w:customStyle="1">
    <w:name w:val="Footer Char"/>
    <w:basedOn w:val="786"/>
    <w:uiPriority w:val="99"/>
    <w:qFormat/>
  </w:style>
  <w:style w:type="character" w:styleId="863" w:customStyle="1">
    <w:name w:val="Caption Char"/>
    <w:uiPriority w:val="99"/>
    <w:qFormat/>
  </w:style>
  <w:style w:type="table" w:styleId="864" w:customStyle="1">
    <w:name w:val="Table Grid Light"/>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5" w:customStyle="1">
    <w:name w:val="无格式表格 11"/>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basedOn w:val="78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basedOn w:val="78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basedOn w:val="787"/>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basedOn w:val="7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basedOn w:val="78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7" w:customStyle="1">
    <w:name w:val="网格表 21"/>
    <w:basedOn w:val="78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basedOn w:val="78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basedOn w:val="787"/>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basedOn w:val="7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basedOn w:val="78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3" w:customStyle="1">
    <w:name w:val="Grid Table 2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网格表 31"/>
    <w:basedOn w:val="7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basedOn w:val="78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basedOn w:val="7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basedOn w:val="7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basedOn w:val="78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basedOn w:val="78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basedOn w:val="78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3" w:customStyle="1">
    <w:name w:val="Grid Table 4 - Accent 2"/>
    <w:basedOn w:val="7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94" w:customStyle="1">
    <w:name w:val="Grid Table 4 - Accent 3"/>
    <w:basedOn w:val="7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5" w:customStyle="1">
    <w:name w:val="Grid Table 4 - Accent 4"/>
    <w:basedOn w:val="78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6" w:customStyle="1">
    <w:name w:val="Grid Table 4 - Accent 5"/>
    <w:basedOn w:val="78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7" w:customStyle="1">
    <w:name w:val="Grid Table 4 - Accent 6"/>
    <w:basedOn w:val="7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8"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0"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1"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2"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3"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4"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5" w:customStyle="1">
    <w:name w:val="网格表 6 彩色1"/>
    <w:basedOn w:val="7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6" w:customStyle="1">
    <w:name w:val="Grid Table 6 Colorful - Accent 1"/>
    <w:basedOn w:val="787"/>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07" w:customStyle="1">
    <w:name w:val="Grid Table 6 Colorful - Accent 2"/>
    <w:basedOn w:val="7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08" w:customStyle="1">
    <w:name w:val="Grid Table 6 Colorful - Accent 3"/>
    <w:basedOn w:val="7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9" w:customStyle="1">
    <w:name w:val="Grid Table 6 Colorful - Accent 4"/>
    <w:basedOn w:val="78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10" w:customStyle="1">
    <w:name w:val="Grid Table 6 Colorful - Accent 5"/>
    <w:basedOn w:val="78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1" w:customStyle="1">
    <w:name w:val="Grid Table 6 Colorful - Accent 6"/>
    <w:basedOn w:val="7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2" w:customStyle="1">
    <w:name w:val="网格表 7 彩色1"/>
    <w:basedOn w:val="7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basedOn w:val="787"/>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78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7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78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78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7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9" w:customStyle="1">
    <w:name w:val="清单表 1 浅色1"/>
    <w:basedOn w:val="7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basedOn w:val="787"/>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1" w:customStyle="1">
    <w:name w:val="List Table 1 Light - Accent 2"/>
    <w:basedOn w:val="7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2" w:customStyle="1">
    <w:name w:val="List Table 1 Light - Accent 3"/>
    <w:basedOn w:val="78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3" w:customStyle="1">
    <w:name w:val="List Table 1 Light - Accent 4"/>
    <w:basedOn w:val="78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4" w:customStyle="1">
    <w:name w:val="List Table 1 Light - Accent 5"/>
    <w:basedOn w:val="78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5" w:customStyle="1">
    <w:name w:val="List Table 1 Light - Accent 6"/>
    <w:basedOn w:val="7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6" w:customStyle="1">
    <w:name w:val="清单表 21"/>
    <w:basedOn w:val="78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7" w:customStyle="1">
    <w:name w:val="List Table 2 - Accent 1"/>
    <w:basedOn w:val="78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8" w:customStyle="1">
    <w:name w:val="List Table 2 - Accent 2"/>
    <w:basedOn w:val="7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9" w:customStyle="1">
    <w:name w:val="List Table 2 - Accent 3"/>
    <w:basedOn w:val="7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0" w:customStyle="1">
    <w:name w:val="List Table 2 - Accent 4"/>
    <w:basedOn w:val="78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31" w:customStyle="1">
    <w:name w:val="List Table 2 - Accent 5"/>
    <w:basedOn w:val="78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2" w:customStyle="1">
    <w:name w:val="List Table 2 - Accent 6"/>
    <w:basedOn w:val="7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3"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basedOn w:val="78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5" w:customStyle="1">
    <w:name w:val="List Table 3 - Accent 2"/>
    <w:basedOn w:val="7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6" w:customStyle="1">
    <w:name w:val="List Table 3 - Accent 3"/>
    <w:basedOn w:val="7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7" w:customStyle="1">
    <w:name w:val="List Table 3 - Accent 4"/>
    <w:basedOn w:val="78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8" w:customStyle="1">
    <w:name w:val="List Table 3 - Accent 5"/>
    <w:basedOn w:val="78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9" w:customStyle="1">
    <w:name w:val="List Table 3 - Accent 6"/>
    <w:basedOn w:val="7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0"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basedOn w:val="78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2" w:customStyle="1">
    <w:name w:val="List Table 4 - Accent 2"/>
    <w:basedOn w:val="7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3" w:customStyle="1">
    <w:name w:val="List Table 4 - Accent 3"/>
    <w:basedOn w:val="7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4" w:customStyle="1">
    <w:name w:val="List Table 4 - Accent 4"/>
    <w:basedOn w:val="78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5" w:customStyle="1">
    <w:name w:val="List Table 4 - Accent 5"/>
    <w:basedOn w:val="78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6" w:customStyle="1">
    <w:name w:val="List Table 4 - Accent 6"/>
    <w:basedOn w:val="7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7" w:customStyle="1">
    <w:name w:val="清单表 5 深色1"/>
    <w:basedOn w:val="7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8" w:customStyle="1">
    <w:name w:val="List Table 5 Dark - Accent 1"/>
    <w:basedOn w:val="78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49" w:customStyle="1">
    <w:name w:val="List Table 5 Dark - Accent 2"/>
    <w:basedOn w:val="78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50" w:customStyle="1">
    <w:name w:val="List Table 5 Dark - Accent 3"/>
    <w:basedOn w:val="7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51" w:customStyle="1">
    <w:name w:val="List Table 5 Dark - Accent 4"/>
    <w:basedOn w:val="78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52" w:customStyle="1">
    <w:name w:val="List Table 5 Dark - Accent 5"/>
    <w:basedOn w:val="78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53" w:customStyle="1">
    <w:name w:val="List Table 5 Dark - Accent 6"/>
    <w:basedOn w:val="7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54" w:customStyle="1">
    <w:name w:val="清单表 6 彩色1"/>
    <w:basedOn w:val="7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5" w:customStyle="1">
    <w:name w:val="List Table 6 Colorful - Accent 1"/>
    <w:basedOn w:val="787"/>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56" w:customStyle="1">
    <w:name w:val="List Table 6 Colorful - Accent 2"/>
    <w:basedOn w:val="78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57" w:customStyle="1">
    <w:name w:val="List Table 6 Colorful - Accent 3"/>
    <w:basedOn w:val="78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8" w:customStyle="1">
    <w:name w:val="List Table 6 Colorful - Accent 4"/>
    <w:basedOn w:val="78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9" w:customStyle="1">
    <w:name w:val="List Table 6 Colorful - Accent 5"/>
    <w:basedOn w:val="78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60" w:customStyle="1">
    <w:name w:val="List Table 6 Colorful - Accent 6"/>
    <w:basedOn w:val="7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61" w:customStyle="1">
    <w:name w:val="清单表 7 彩色1"/>
    <w:basedOn w:val="78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basedOn w:val="787"/>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basedOn w:val="78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basedOn w:val="78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basedOn w:val="78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basedOn w:val="787"/>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basedOn w:val="78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8"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9"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0"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1"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3"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4"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amp; Lined - Accent"/>
    <w:basedOn w:val="7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6" w:customStyle="1">
    <w:name w:val="Bordered &amp; Lined - Accent 1"/>
    <w:basedOn w:val="787"/>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7" w:customStyle="1">
    <w:name w:val="Bordered &amp; Lined - Accent 2"/>
    <w:basedOn w:val="7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8" w:customStyle="1">
    <w:name w:val="Bordered &amp; Lined - Accent 3"/>
    <w:basedOn w:val="7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9" w:customStyle="1">
    <w:name w:val="Bordered &amp; Lined - Accent 4"/>
    <w:basedOn w:val="78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80" w:customStyle="1">
    <w:name w:val="Bordered &amp; Lined - Accent 5"/>
    <w:basedOn w:val="787"/>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1" w:customStyle="1">
    <w:name w:val="Bordered &amp; Lined - Accent 6"/>
    <w:basedOn w:val="78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2" w:customStyle="1">
    <w:name w:val="Bordered"/>
    <w:basedOn w:val="7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3" w:customStyle="1">
    <w:name w:val="Bordered - Accent 1"/>
    <w:basedOn w:val="787"/>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4" w:customStyle="1">
    <w:name w:val="Bordered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5" w:customStyle="1">
    <w:name w:val="Bordered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6" w:customStyle="1">
    <w:name w:val="Bordered - Accent 4"/>
    <w:basedOn w:val="7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7" w:customStyle="1">
    <w:name w:val="Bordered - Accent 5"/>
    <w:basedOn w:val="78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8" w:customStyle="1">
    <w:name w:val="Bordered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9" w:customStyle="1">
    <w:name w:val="Footnote Text Char"/>
    <w:uiPriority w:val="99"/>
    <w:qFormat/>
    <w:rPr>
      <w:sz w:val="18"/>
    </w:rPr>
  </w:style>
  <w:style w:type="character" w:styleId="990" w:customStyle="1">
    <w:name w:val="尾注文本 字符"/>
    <w:link w:val="811"/>
    <w:uiPriority w:val="99"/>
    <w:qFormat/>
    <w:rPr>
      <w:sz w:val="20"/>
    </w:rPr>
  </w:style>
  <w:style w:type="paragraph" w:styleId="991" w:customStyle="1">
    <w:name w:val="TOC 标题1"/>
    <w:uiPriority w:val="39"/>
    <w:unhideWhenUsed/>
    <w:qFormat/>
  </w:style>
  <w:style w:type="character" w:styleId="992" w:customStyle="1">
    <w:name w:val="标题 1 字符"/>
    <w:link w:val="777"/>
    <w:qFormat/>
    <w:rPr>
      <w:rFonts w:eastAsia="楷体_GB2312"/>
      <w:b/>
      <w:sz w:val="44"/>
    </w:rPr>
  </w:style>
  <w:style w:type="character" w:styleId="993" w:customStyle="1">
    <w:name w:val="标题 2 字符"/>
    <w:link w:val="778"/>
    <w:qFormat/>
    <w:rPr>
      <w:b/>
      <w:bCs/>
      <w:szCs w:val="32"/>
    </w:rPr>
  </w:style>
  <w:style w:type="character" w:styleId="994" w:customStyle="1">
    <w:name w:val="标题 3 字符"/>
    <w:link w:val="779"/>
    <w:qFormat/>
    <w:rPr>
      <w:b/>
      <w:bCs/>
      <w:sz w:val="32"/>
      <w:szCs w:val="32"/>
    </w:rPr>
  </w:style>
  <w:style w:type="character" w:styleId="995" w:customStyle="1">
    <w:name w:val="标题 4 字符"/>
    <w:link w:val="780"/>
    <w:qFormat/>
    <w:rPr>
      <w:rFonts w:ascii="微软雅黑" w:hAnsi="微软雅黑" w:eastAsia="微软雅黑" w:cs="Times New Roman"/>
      <w:b/>
      <w:bCs/>
      <w:sz w:val="30"/>
      <w:szCs w:val="30"/>
    </w:rPr>
  </w:style>
  <w:style w:type="character" w:styleId="996" w:customStyle="1">
    <w:name w:val="标题 5 字符"/>
    <w:link w:val="781"/>
    <w:qFormat/>
    <w:rPr>
      <w:b/>
      <w:bCs/>
      <w:sz w:val="28"/>
      <w:szCs w:val="28"/>
    </w:rPr>
  </w:style>
  <w:style w:type="character" w:styleId="997" w:customStyle="1">
    <w:name w:val="标题 6 字符"/>
    <w:link w:val="782"/>
    <w:qFormat/>
    <w:rPr>
      <w:rFonts w:ascii="Cambria" w:hAnsi="Cambria" w:eastAsia="宋体" w:cs="Times New Roman"/>
      <w:b/>
      <w:bCs/>
      <w:sz w:val="24"/>
      <w:szCs w:val="24"/>
    </w:rPr>
  </w:style>
  <w:style w:type="character" w:styleId="998" w:customStyle="1">
    <w:name w:val="标题 7 字符"/>
    <w:link w:val="783"/>
    <w:qFormat/>
    <w:rPr>
      <w:rFonts w:ascii="微软雅黑" w:hAnsi="微软雅黑" w:eastAsia="微软雅黑" w:cs="Times New Roman"/>
      <w:b/>
      <w:bCs/>
      <w:color w:val="000000"/>
      <w:sz w:val="24"/>
      <w:szCs w:val="24"/>
      <w:lang w:val="zh-CN"/>
    </w:rPr>
  </w:style>
  <w:style w:type="character" w:styleId="999" w:customStyle="1">
    <w:name w:val="标题 8 字符"/>
    <w:link w:val="784"/>
    <w:qFormat/>
    <w:rPr>
      <w:rFonts w:ascii="微软雅黑" w:hAnsi="微软雅黑" w:eastAsia="微软雅黑" w:cs="Times New Roman"/>
      <w:b/>
      <w:bCs/>
      <w:iCs/>
      <w:color w:val="000000"/>
    </w:rPr>
  </w:style>
  <w:style w:type="character" w:styleId="1000" w:customStyle="1">
    <w:name w:val="标题 9 字符"/>
    <w:link w:val="785"/>
    <w:qFormat/>
    <w:rPr>
      <w:rFonts w:ascii="Cambria" w:hAnsi="Cambria" w:eastAsia="宋体" w:cs="Times New Roman"/>
      <w:sz w:val="21"/>
      <w:szCs w:val="21"/>
    </w:rPr>
  </w:style>
  <w:style w:type="character" w:styleId="1001" w:customStyle="1">
    <w:name w:val="宏文本 Char1"/>
    <w:qFormat/>
    <w:rPr>
      <w:rFonts w:ascii="Courier New" w:hAnsi="Courier New" w:cs="Courier New"/>
      <w:sz w:val="24"/>
      <w:szCs w:val="24"/>
    </w:rPr>
  </w:style>
  <w:style w:type="character" w:styleId="1002" w:customStyle="1">
    <w:name w:val="页脚 字符"/>
    <w:link w:val="813"/>
    <w:uiPriority w:val="99"/>
    <w:qFormat/>
    <w:rPr>
      <w:sz w:val="18"/>
      <w:szCs w:val="18"/>
    </w:rPr>
  </w:style>
  <w:style w:type="character" w:styleId="1003" w:customStyle="1">
    <w:name w:val="font71"/>
    <w:qFormat/>
    <w:rPr>
      <w:rFonts w:hint="eastAsia" w:ascii="宋体" w:hAnsi="宋体" w:eastAsia="宋体" w:cs="宋体"/>
      <w:color w:val="000000"/>
      <w:sz w:val="21"/>
      <w:szCs w:val="21"/>
      <w:u w:val="none"/>
    </w:rPr>
  </w:style>
  <w:style w:type="character" w:styleId="1004" w:customStyle="1">
    <w:name w:val="正文缩进 字符"/>
    <w:link w:val="792"/>
    <w:qFormat/>
    <w:rPr>
      <w:rFonts w:eastAsia="楷体_GB2312"/>
      <w:sz w:val="24"/>
    </w:rPr>
  </w:style>
  <w:style w:type="character" w:styleId="1005" w:customStyle="1">
    <w:name w:val="题注 字符"/>
    <w:link w:val="793"/>
    <w:uiPriority w:val="35"/>
    <w:qFormat/>
    <w:rPr>
      <w:rFonts w:ascii="Cambria" w:hAnsi="Cambria" w:eastAsia="黑体" w:cs="Times New Roman"/>
    </w:rPr>
  </w:style>
  <w:style w:type="character" w:styleId="1006" w:customStyle="1">
    <w:name w:val="_正文段落 Char"/>
    <w:link w:val="1007"/>
    <w:qFormat/>
    <w:rPr>
      <w:rFonts w:ascii="宋体" w:hAnsi="宋体"/>
      <w:sz w:val="24"/>
      <w:szCs w:val="24"/>
    </w:rPr>
  </w:style>
  <w:style w:type="paragraph" w:styleId="1007" w:customStyle="1">
    <w:name w:val="_正文段落"/>
    <w:basedOn w:val="776"/>
    <w:link w:val="1006"/>
    <w:qFormat/>
    <w:pPr>
      <w:ind w:firstLine="480"/>
      <w:spacing w:line="360" w:lineRule="auto"/>
    </w:pPr>
    <w:rPr>
      <w:rFonts w:ascii="宋体" w:hAnsi="宋体"/>
      <w:sz w:val="24"/>
    </w:rPr>
  </w:style>
  <w:style w:type="character" w:styleId="1008" w:customStyle="1">
    <w:name w:val="正文文本缩进 字符"/>
    <w:link w:val="801"/>
    <w:qFormat/>
    <w:rPr>
      <w:rFonts w:ascii="方正仿宋简体" w:hAnsi="创艺简仿宋" w:eastAsia="方正仿宋简体"/>
      <w:sz w:val="24"/>
    </w:rPr>
  </w:style>
  <w:style w:type="character" w:styleId="1009" w:customStyle="1">
    <w:name w:val="列出段落 字符"/>
    <w:link w:val="1010"/>
    <w:uiPriority w:val="34"/>
    <w:qFormat/>
    <w:rPr>
      <w:rFonts w:ascii="Calibri" w:hAnsi="Calibri"/>
      <w:sz w:val="24"/>
      <w:szCs w:val="22"/>
    </w:rPr>
  </w:style>
  <w:style w:type="paragraph" w:styleId="1010">
    <w:name w:val="List Paragraph"/>
    <w:basedOn w:val="776"/>
    <w:link w:val="1009"/>
    <w:uiPriority w:val="99"/>
    <w:qFormat/>
    <w:pPr>
      <w:ind w:firstLine="420"/>
      <w:spacing w:line="360" w:lineRule="auto"/>
    </w:pPr>
    <w:rPr>
      <w:rFonts w:ascii="Calibri" w:hAnsi="Calibri"/>
      <w:sz w:val="24"/>
      <w:szCs w:val="22"/>
    </w:rPr>
  </w:style>
  <w:style w:type="character" w:styleId="1011" w:customStyle="1">
    <w:name w:val="批注文字 字符"/>
    <w:link w:val="797"/>
    <w:qFormat/>
    <w:rPr>
      <w:sz w:val="21"/>
      <w:szCs w:val="24"/>
    </w:rPr>
  </w:style>
  <w:style w:type="character" w:styleId="1012" w:customStyle="1">
    <w:name w:val="文档结构图 字符"/>
    <w:link w:val="796"/>
    <w:uiPriority w:val="99"/>
    <w:semiHidden/>
    <w:qFormat/>
    <w:rPr>
      <w:sz w:val="21"/>
      <w:szCs w:val="24"/>
      <w:shd w:val="clear" w:color="auto" w:fill="000080"/>
    </w:rPr>
  </w:style>
  <w:style w:type="character" w:styleId="1013" w:customStyle="1">
    <w:name w:val="批注框文本 字符"/>
    <w:link w:val="812"/>
    <w:uiPriority w:val="99"/>
    <w:qFormat/>
    <w:rPr>
      <w:sz w:val="18"/>
      <w:szCs w:val="18"/>
    </w:rPr>
  </w:style>
  <w:style w:type="character" w:styleId="1014" w:customStyle="1">
    <w:name w:val="宏文本 字符"/>
    <w:link w:val="789"/>
    <w:qFormat/>
    <w:rPr>
      <w:rFonts w:ascii="Courier New" w:hAnsi="Courier New"/>
      <w:sz w:val="24"/>
      <w:szCs w:val="24"/>
      <w:lang w:val="en-US" w:eastAsia="zh-CN" w:bidi="ar-SA"/>
    </w:rPr>
  </w:style>
  <w:style w:type="character" w:styleId="1015" w:customStyle="1">
    <w:name w:val="Alt+X_首行空2 Char"/>
    <w:link w:val="1016"/>
    <w:qFormat/>
    <w:rPr>
      <w:sz w:val="28"/>
      <w:szCs w:val="24"/>
    </w:rPr>
  </w:style>
  <w:style w:type="paragraph" w:styleId="1016" w:customStyle="1">
    <w:name w:val="Alt+X_首行空2"/>
    <w:basedOn w:val="776"/>
    <w:link w:val="1015"/>
    <w:qFormat/>
    <w:pPr>
      <w:ind w:firstLine="560"/>
      <w:spacing w:line="360" w:lineRule="auto"/>
    </w:pPr>
    <w:rPr>
      <w:sz w:val="28"/>
    </w:rPr>
  </w:style>
  <w:style w:type="character" w:styleId="1017" w:customStyle="1">
    <w:name w:val="标题 字符"/>
    <w:link w:val="832"/>
    <w:qFormat/>
    <w:rPr>
      <w:rFonts w:ascii="宋体" w:hAnsi="宋体"/>
      <w:b/>
      <w:bCs/>
      <w:sz w:val="32"/>
      <w:szCs w:val="32"/>
    </w:rPr>
  </w:style>
  <w:style w:type="character" w:styleId="1018" w:customStyle="1">
    <w:name w:val="吉奥表格正文 Char Char"/>
    <w:link w:val="1019"/>
    <w:qFormat/>
    <w:rPr>
      <w:rFonts w:eastAsia="仿宋_GB2312"/>
    </w:rPr>
  </w:style>
  <w:style w:type="paragraph" w:styleId="1019" w:customStyle="1">
    <w:name w:val="吉奥表格正文"/>
    <w:basedOn w:val="776"/>
    <w:link w:val="1018"/>
    <w:qFormat/>
    <w:pPr>
      <w:spacing w:line="360" w:lineRule="atLeast"/>
    </w:pPr>
    <w:rPr>
      <w:rFonts w:eastAsia="仿宋_GB2312"/>
      <w:sz w:val="20"/>
    </w:rPr>
  </w:style>
  <w:style w:type="character" w:styleId="1020" w:customStyle="1">
    <w:name w:val="正文文本缩进 3 字符"/>
    <w:link w:val="824"/>
    <w:qFormat/>
    <w:rPr>
      <w:sz w:val="16"/>
      <w:szCs w:val="16"/>
    </w:rPr>
  </w:style>
  <w:style w:type="character" w:styleId="1021" w:customStyle="1">
    <w:name w:val="my正文 Char"/>
    <w:link w:val="1022"/>
    <w:qFormat/>
    <w:rPr>
      <w:sz w:val="24"/>
      <w:szCs w:val="24"/>
    </w:rPr>
  </w:style>
  <w:style w:type="paragraph" w:styleId="1022" w:customStyle="1">
    <w:name w:val="my正文"/>
    <w:basedOn w:val="776"/>
    <w:link w:val="1021"/>
    <w:qFormat/>
    <w:pPr>
      <w:ind w:firstLine="480"/>
      <w:spacing w:line="360" w:lineRule="auto"/>
    </w:pPr>
    <w:rPr>
      <w:sz w:val="24"/>
    </w:rPr>
  </w:style>
  <w:style w:type="character" w:styleId="1023" w:customStyle="1">
    <w:name w:val="p141"/>
    <w:qFormat/>
    <w:rPr>
      <w:sz w:val="21"/>
      <w:szCs w:val="21"/>
    </w:rPr>
  </w:style>
  <w:style w:type="character" w:styleId="1024" w:customStyle="1">
    <w:name w:val="页眉 字符"/>
    <w:link w:val="814"/>
    <w:uiPriority w:val="99"/>
    <w:qFormat/>
    <w:rPr>
      <w:rFonts w:eastAsia="楷体_GB2312"/>
      <w:sz w:val="18"/>
    </w:rPr>
  </w:style>
  <w:style w:type="character" w:styleId="1025" w:customStyle="1">
    <w:name w:val="Plain Text Char Char"/>
    <w:link w:val="1026"/>
    <w:qFormat/>
    <w:rPr>
      <w:rFonts w:ascii="宋体" w:hAnsi="Courier New" w:eastAsia="楷体_GB2312"/>
      <w:sz w:val="28"/>
    </w:rPr>
  </w:style>
  <w:style w:type="paragraph" w:styleId="1026" w:customStyle="1">
    <w:name w:val="纯文本1"/>
    <w:basedOn w:val="776"/>
    <w:link w:val="1025"/>
    <w:qFormat/>
    <w:rPr>
      <w:rFonts w:ascii="宋体" w:hAnsi="Courier New" w:eastAsia="楷体_GB2312"/>
      <w:sz w:val="28"/>
    </w:rPr>
  </w:style>
  <w:style w:type="character" w:styleId="1027" w:customStyle="1">
    <w:name w:val="Plain Text Char"/>
    <w:link w:val="1028"/>
    <w:qFormat/>
    <w:rPr>
      <w:rFonts w:ascii="宋体" w:hAnsi="Courier New" w:eastAsia="楷体_GB2312"/>
      <w:sz w:val="28"/>
    </w:rPr>
  </w:style>
  <w:style w:type="paragraph" w:styleId="1028" w:customStyle="1">
    <w:name w:val="纯文本2"/>
    <w:basedOn w:val="776"/>
    <w:link w:val="1027"/>
    <w:qFormat/>
    <w:rPr>
      <w:rFonts w:ascii="宋体" w:hAnsi="Courier New" w:eastAsia="楷体_GB2312"/>
      <w:sz w:val="28"/>
    </w:rPr>
  </w:style>
  <w:style w:type="character" w:styleId="1029" w:customStyle="1">
    <w:name w:val="强调标题 Char"/>
    <w:link w:val="1030"/>
    <w:qFormat/>
    <w:rPr>
      <w:rFonts w:ascii="微软雅黑" w:hAnsi="微软雅黑" w:eastAsia="微软雅黑" w:cs="Times New Roman"/>
      <w:b/>
      <w:sz w:val="24"/>
      <w:szCs w:val="21"/>
    </w:rPr>
  </w:style>
  <w:style w:type="paragraph" w:styleId="1030" w:customStyle="1">
    <w:name w:val="强调标题"/>
    <w:basedOn w:val="776"/>
    <w:next w:val="776"/>
    <w:link w:val="1029"/>
    <w:qFormat/>
    <w:pPr>
      <w:ind w:firstLine="480"/>
      <w:spacing w:line="360" w:lineRule="auto"/>
    </w:pPr>
    <w:rPr>
      <w:rFonts w:ascii="微软雅黑" w:hAnsi="微软雅黑" w:eastAsia="微软雅黑"/>
      <w:b/>
      <w:sz w:val="24"/>
      <w:szCs w:val="21"/>
    </w:rPr>
  </w:style>
  <w:style w:type="character" w:styleId="1031" w:customStyle="1">
    <w:name w:val="日期 字符"/>
    <w:link w:val="809"/>
    <w:qFormat/>
    <w:rPr>
      <w:rFonts w:ascii="宋体" w:hAnsi="宋体" w:eastAsia="楷体_GB2312"/>
      <w:sz w:val="24"/>
    </w:rPr>
  </w:style>
  <w:style w:type="character" w:styleId="1032" w:customStyle="1">
    <w:name w:val="A正文小四 Char"/>
    <w:link w:val="1033"/>
    <w:qFormat/>
    <w:rPr>
      <w:sz w:val="24"/>
      <w:szCs w:val="24"/>
    </w:rPr>
  </w:style>
  <w:style w:type="paragraph" w:styleId="1033" w:customStyle="1">
    <w:name w:val="A正文小四"/>
    <w:basedOn w:val="776"/>
    <w:link w:val="1032"/>
    <w:qFormat/>
    <w:pPr>
      <w:ind w:firstLine="200"/>
      <w:spacing w:line="360" w:lineRule="auto"/>
    </w:pPr>
    <w:rPr>
      <w:sz w:val="24"/>
    </w:rPr>
  </w:style>
  <w:style w:type="character" w:styleId="1034" w:customStyle="1">
    <w:name w:val="纯文本 字符"/>
    <w:link w:val="807"/>
    <w:qFormat/>
    <w:rPr>
      <w:rFonts w:ascii="宋体" w:hAnsi="Courier New" w:eastAsia="楷体_GB2312"/>
      <w:sz w:val="28"/>
    </w:rPr>
  </w:style>
  <w:style w:type="character" w:styleId="1035" w:customStyle="1">
    <w:name w:val="标题 3 Char"/>
    <w:qFormat/>
    <w:rPr>
      <w:b/>
      <w:bCs/>
      <w:sz w:val="32"/>
      <w:szCs w:val="32"/>
    </w:rPr>
  </w:style>
  <w:style w:type="character" w:styleId="1036" w:customStyle="1">
    <w:name w:val="批注主题 字符"/>
    <w:link w:val="833"/>
    <w:qFormat/>
    <w:rPr>
      <w:b/>
      <w:bCs/>
      <w:sz w:val="21"/>
      <w:szCs w:val="24"/>
    </w:rPr>
  </w:style>
  <w:style w:type="character" w:styleId="1037" w:customStyle="1">
    <w:name w:val="脚注文本 字符"/>
    <w:link w:val="822"/>
    <w:uiPriority w:val="99"/>
    <w:qFormat/>
    <w:rPr>
      <w:rFonts w:ascii="Calibri" w:hAnsi="Calibri" w:eastAsia="宋体" w:cs="Times New Roman"/>
      <w:sz w:val="18"/>
      <w:szCs w:val="18"/>
    </w:rPr>
  </w:style>
  <w:style w:type="character" w:styleId="1038" w:customStyle="1">
    <w:name w:val="正文缩进2字符 Char"/>
    <w:link w:val="1039"/>
    <w:qFormat/>
    <w:rPr>
      <w:sz w:val="24"/>
      <w:szCs w:val="24"/>
    </w:rPr>
  </w:style>
  <w:style w:type="paragraph" w:styleId="1039" w:customStyle="1">
    <w:name w:val="正文缩进2字符"/>
    <w:basedOn w:val="776"/>
    <w:link w:val="1038"/>
    <w:qFormat/>
    <w:pPr>
      <w:ind w:firstLine="480"/>
      <w:spacing w:line="360" w:lineRule="auto"/>
    </w:pPr>
    <w:rPr>
      <w:sz w:val="24"/>
    </w:rPr>
  </w:style>
  <w:style w:type="character" w:styleId="1040" w:customStyle="1">
    <w:name w:val="font11"/>
    <w:qFormat/>
    <w:rPr>
      <w:rFonts w:hint="eastAsia" w:ascii="宋体" w:hAnsi="宋体" w:eastAsia="宋体" w:cs="宋体"/>
      <w:color w:val="000000"/>
      <w:sz w:val="21"/>
      <w:szCs w:val="21"/>
      <w:u w:val="none"/>
    </w:rPr>
  </w:style>
  <w:style w:type="character" w:styleId="1041" w:customStyle="1">
    <w:name w:val="正文文本缩进 2 字符"/>
    <w:link w:val="810"/>
    <w:qFormat/>
    <w:rPr>
      <w:rFonts w:ascii="宋体" w:hAnsi="宋体"/>
      <w:sz w:val="24"/>
      <w:szCs w:val="24"/>
    </w:rPr>
  </w:style>
  <w:style w:type="character" w:styleId="1042" w:customStyle="1">
    <w:name w:val="正文文本 字符1"/>
    <w:link w:val="800"/>
    <w:qFormat/>
    <w:rPr>
      <w:rFonts w:ascii="方正大黑简体" w:eastAsia="方正大黑简体"/>
      <w:position w:val="6"/>
      <w:sz w:val="30"/>
    </w:rPr>
  </w:style>
  <w:style w:type="paragraph" w:styleId="1043" w:customStyle="1">
    <w:name w:val="xl36"/>
    <w:basedOn w:val="776"/>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44" w:customStyle="1">
    <w:name w:val="xl52"/>
    <w:basedOn w:val="776"/>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45" w:customStyle="1">
    <w:name w:val="font0"/>
    <w:basedOn w:val="776"/>
    <w:qFormat/>
    <w:pPr>
      <w:jc w:val="left"/>
      <w:spacing w:before="100" w:beforeAutospacing="1" w:after="100" w:afterAutospacing="1"/>
      <w:widowControl/>
    </w:pPr>
    <w:rPr>
      <w:rFonts w:hint="eastAsia" w:ascii="宋体" w:hAnsi="宋体"/>
      <w:sz w:val="24"/>
    </w:rPr>
  </w:style>
  <w:style w:type="paragraph" w:styleId="1046" w:customStyle="1">
    <w:name w:val="xl44"/>
    <w:basedOn w:val="776"/>
    <w:qFormat/>
    <w:pPr>
      <w:jc w:val="left"/>
      <w:spacing w:before="100" w:beforeAutospacing="1" w:after="100" w:afterAutospacing="1"/>
      <w:widowControl/>
    </w:pPr>
    <w:rPr>
      <w:sz w:val="24"/>
    </w:rPr>
  </w:style>
  <w:style w:type="paragraph" w:styleId="1047" w:customStyle="1">
    <w:name w:val="Char"/>
    <w:basedOn w:val="776"/>
    <w:qFormat/>
    <w:pPr>
      <w:ind w:left="495" w:hanging="495"/>
      <w:tabs>
        <w:tab w:val="left" w:pos="495" w:leader="none"/>
      </w:tabs>
    </w:pPr>
    <w:rPr>
      <w:sz w:val="24"/>
    </w:rPr>
  </w:style>
  <w:style w:type="paragraph" w:styleId="1048" w:customStyle="1">
    <w:name w:val="xl55"/>
    <w:basedOn w:val="776"/>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49" w:customStyle="1">
    <w:name w:val="纯文本4"/>
    <w:basedOn w:val="776"/>
    <w:qFormat/>
    <w:rPr>
      <w:rFonts w:ascii="宋体" w:hAnsi="Courier New" w:eastAsia="楷体_GB2312"/>
      <w:sz w:val="28"/>
    </w:rPr>
  </w:style>
  <w:style w:type="paragraph" w:styleId="1050" w:customStyle="1">
    <w:name w:val="正文2"/>
    <w:basedOn w:val="776"/>
    <w:qFormat/>
    <w:pPr>
      <w:ind w:firstLine="200"/>
      <w:jc w:val="left"/>
      <w:spacing w:after="160" w:line="360" w:lineRule="auto"/>
      <w:widowControl/>
    </w:pPr>
  </w:style>
  <w:style w:type="paragraph" w:styleId="1051" w:customStyle="1">
    <w:name w:val="列出段落3"/>
    <w:basedOn w:val="776"/>
    <w:uiPriority w:val="99"/>
    <w:unhideWhenUsed/>
    <w:qFormat/>
    <w:pPr>
      <w:ind w:firstLine="420"/>
    </w:pPr>
  </w:style>
  <w:style w:type="paragraph" w:styleId="1052" w:customStyle="1">
    <w:name w:val="p0"/>
    <w:basedOn w:val="776"/>
    <w:qFormat/>
    <w:pPr>
      <w:jc w:val="left"/>
      <w:spacing w:before="100" w:beforeAutospacing="1" w:after="100" w:afterAutospacing="1"/>
      <w:widowControl/>
    </w:pPr>
    <w:rPr>
      <w:rFonts w:ascii="宋体" w:hAnsi="宋体" w:cs="宋体"/>
      <w:sz w:val="24"/>
    </w:rPr>
  </w:style>
  <w:style w:type="paragraph" w:styleId="1053" w:customStyle="1">
    <w:name w:val="xl35"/>
    <w:basedOn w:val="77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54" w:customStyle="1">
    <w:name w:val="xl39"/>
    <w:basedOn w:val="776"/>
    <w:qFormat/>
    <w:pPr>
      <w:jc w:val="left"/>
      <w:spacing w:before="100" w:beforeAutospacing="1" w:after="100" w:afterAutospacing="1"/>
      <w:widowControl/>
      <w:pBdr>
        <w:bottom w:val="single" w:color="auto" w:sz="4" w:space="0"/>
      </w:pBdr>
    </w:pPr>
    <w:rPr>
      <w:rFonts w:ascii="宋体" w:hAnsi="宋体"/>
      <w:sz w:val="24"/>
    </w:rPr>
  </w:style>
  <w:style w:type="paragraph" w:styleId="1055" w:customStyle="1">
    <w:name w:val="xl42"/>
    <w:basedOn w:val="776"/>
    <w:qFormat/>
    <w:pPr>
      <w:jc w:val="left"/>
      <w:spacing w:before="100" w:beforeAutospacing="1" w:after="100" w:afterAutospacing="1"/>
      <w:widowControl/>
      <w:pBdr>
        <w:top w:val="single" w:color="auto" w:sz="4" w:space="0"/>
      </w:pBdr>
    </w:pPr>
    <w:rPr>
      <w:sz w:val="24"/>
    </w:rPr>
  </w:style>
  <w:style w:type="paragraph" w:styleId="1056" w:customStyle="1">
    <w:name w:val="xl32"/>
    <w:basedOn w:val="776"/>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57" w:customStyle="1">
    <w:name w:val="吉奥表头文字"/>
    <w:basedOn w:val="776"/>
    <w:qFormat/>
    <w:pPr>
      <w:jc w:val="center"/>
      <w:spacing w:line="360" w:lineRule="atLeast"/>
    </w:pPr>
    <w:rPr>
      <w:rFonts w:eastAsia="仿宋_GB2312"/>
      <w:b/>
      <w:sz w:val="28"/>
      <w:szCs w:val="21"/>
    </w:rPr>
  </w:style>
  <w:style w:type="paragraph" w:styleId="1058" w:customStyle="1">
    <w:name w:val="xl38"/>
    <w:basedOn w:val="776"/>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59" w:customStyle="1">
    <w:name w:val="xl29"/>
    <w:basedOn w:val="776"/>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60" w:customStyle="1">
    <w:name w:val="xl25"/>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1" w:customStyle="1">
    <w:name w:val="xl48"/>
    <w:basedOn w:val="7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62" w:customStyle="1">
    <w:name w:val="xl51"/>
    <w:basedOn w:val="776"/>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63" w:customStyle="1">
    <w:name w:val="xl2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64" w:customStyle="1">
    <w:name w:val="标题 81"/>
    <w:basedOn w:val="776"/>
    <w:next w:val="776"/>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65" w:customStyle="1">
    <w:name w:val="xl49"/>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66" w:customStyle="1">
    <w:name w:val="样式1"/>
    <w:basedOn w:val="779"/>
    <w:qFormat/>
    <w:pPr>
      <w:numPr>
        <w:ilvl w:val="2"/>
        <w:numId w:val="1"/>
      </w:numPr>
      <w:spacing w:before="0" w:after="0" w:line="720" w:lineRule="auto"/>
    </w:pPr>
    <w:rPr>
      <w:rFonts w:ascii="微软雅黑" w:hAnsi="微软雅黑" w:eastAsia="微软雅黑"/>
      <w:color w:val="000000"/>
      <w:sz w:val="28"/>
      <w:szCs w:val="28"/>
    </w:rPr>
  </w:style>
  <w:style w:type="paragraph" w:styleId="1067" w:customStyle="1">
    <w:name w:val="p15"/>
    <w:basedOn w:val="776"/>
    <w:qFormat/>
    <w:pPr>
      <w:widowControl/>
    </w:pPr>
    <w:rPr>
      <w:rFonts w:ascii="宋体" w:hAnsi="宋体" w:cs="宋体"/>
      <w:sz w:val="28"/>
      <w:szCs w:val="28"/>
    </w:rPr>
  </w:style>
  <w:style w:type="paragraph" w:styleId="1068" w:customStyle="1">
    <w:name w:val="xl41"/>
    <w:basedOn w:val="776"/>
    <w:qFormat/>
    <w:pPr>
      <w:jc w:val="left"/>
      <w:spacing w:before="100" w:beforeAutospacing="1" w:after="100" w:afterAutospacing="1"/>
      <w:widowControl/>
      <w:pBdr>
        <w:top w:val="single" w:color="auto" w:sz="4" w:space="0"/>
        <w:bottom w:val="single" w:color="auto" w:sz="4" w:space="0"/>
      </w:pBdr>
    </w:pPr>
    <w:rPr>
      <w:sz w:val="24"/>
    </w:rPr>
  </w:style>
  <w:style w:type="paragraph" w:styleId="1069" w:customStyle="1">
    <w:name w:val="列出段落1"/>
    <w:basedOn w:val="776"/>
    <w:link w:val="1070"/>
    <w:qFormat/>
    <w:pPr>
      <w:ind w:firstLine="420"/>
      <w:spacing w:line="360" w:lineRule="auto"/>
    </w:pPr>
    <w:rPr>
      <w:sz w:val="24"/>
      <w:szCs w:val="22"/>
    </w:rPr>
  </w:style>
  <w:style w:type="character" w:styleId="1070" w:customStyle="1">
    <w:name w:val="列出段落字符"/>
    <w:link w:val="1069"/>
    <w:qFormat/>
    <w:rPr>
      <w:sz w:val="24"/>
      <w:szCs w:val="22"/>
    </w:rPr>
  </w:style>
  <w:style w:type="paragraph" w:styleId="1071" w:customStyle="1">
    <w:name w:val="font7"/>
    <w:basedOn w:val="776"/>
    <w:qFormat/>
    <w:pPr>
      <w:jc w:val="left"/>
      <w:spacing w:before="100" w:beforeAutospacing="1" w:after="100" w:afterAutospacing="1"/>
      <w:widowControl/>
    </w:pPr>
    <w:rPr>
      <w:sz w:val="24"/>
    </w:rPr>
  </w:style>
  <w:style w:type="paragraph" w:styleId="1072" w:customStyle="1">
    <w:name w:val="xl53"/>
    <w:basedOn w:val="776"/>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73" w:customStyle="1">
    <w:name w:val="Default"/>
    <w:qFormat/>
    <w:pPr>
      <w:widowControl w:val="off"/>
    </w:pPr>
    <w:rPr>
      <w:rFonts w:ascii="Arial" w:hAnsi="Arial" w:cs="Arial"/>
      <w:color w:val="000000"/>
      <w:sz w:val="24"/>
      <w:szCs w:val="24"/>
    </w:rPr>
  </w:style>
  <w:style w:type="paragraph" w:styleId="1074" w:customStyle="1">
    <w:name w:val="xl43"/>
    <w:basedOn w:val="776"/>
    <w:qFormat/>
    <w:pPr>
      <w:jc w:val="center"/>
      <w:spacing w:before="100" w:beforeAutospacing="1" w:after="100" w:afterAutospacing="1"/>
      <w:widowControl/>
    </w:pPr>
    <w:rPr>
      <w:rFonts w:ascii="宋体" w:hAnsi="宋体"/>
      <w:b/>
      <w:bCs/>
      <w:sz w:val="32"/>
      <w:szCs w:val="32"/>
    </w:rPr>
  </w:style>
  <w:style w:type="paragraph" w:styleId="1075" w:customStyle="1">
    <w:name w:val="a"/>
    <w:basedOn w:val="776"/>
    <w:qFormat/>
    <w:pPr>
      <w:jc w:val="left"/>
      <w:spacing w:before="100" w:beforeAutospacing="1" w:after="100" w:afterAutospacing="1"/>
      <w:widowControl/>
    </w:pPr>
    <w:rPr>
      <w:rFonts w:ascii="宋体" w:hAnsi="宋体" w:cs="宋体"/>
      <w:sz w:val="24"/>
    </w:rPr>
  </w:style>
  <w:style w:type="paragraph" w:styleId="1076" w:customStyle="1">
    <w:name w:val="_Style 12"/>
    <w:basedOn w:val="796"/>
    <w:qFormat/>
    <w:pPr>
      <w:jc w:val="left"/>
      <w:spacing w:line="360" w:lineRule="auto"/>
      <w:widowControl/>
    </w:pPr>
    <w:rPr>
      <w:sz w:val="24"/>
    </w:rPr>
  </w:style>
  <w:style w:type="paragraph" w:styleId="1077" w:customStyle="1">
    <w:name w:val="xl45"/>
    <w:basedOn w:val="776"/>
    <w:qFormat/>
    <w:pPr>
      <w:jc w:val="left"/>
      <w:spacing w:before="100" w:beforeAutospacing="1" w:after="100" w:afterAutospacing="1"/>
      <w:widowControl/>
    </w:pPr>
    <w:rPr>
      <w:rFonts w:hint="eastAsia" w:ascii="仿宋_GB2312" w:hAnsi="宋体" w:eastAsia="仿宋_GB2312"/>
      <w:sz w:val="24"/>
    </w:rPr>
  </w:style>
  <w:style w:type="paragraph" w:styleId="1078" w:customStyle="1">
    <w:name w:val="Sub Item List"/>
    <w:basedOn w:val="776"/>
    <w:qFormat/>
    <w:pPr>
      <w:numPr>
        <w:numId w:val="3"/>
      </w:numPr>
      <w:jc w:val="left"/>
      <w:spacing w:before="80" w:after="80" w:line="240" w:lineRule="atLeast"/>
      <w:widowControl/>
    </w:pPr>
    <w:rPr>
      <w:rFonts w:cs="Arial"/>
      <w:szCs w:val="21"/>
    </w:rPr>
  </w:style>
  <w:style w:type="paragraph" w:styleId="1079" w:customStyle="1">
    <w:name w:val="font5"/>
    <w:basedOn w:val="776"/>
    <w:qFormat/>
    <w:pPr>
      <w:jc w:val="left"/>
      <w:spacing w:before="100" w:beforeAutospacing="1" w:after="100" w:afterAutospacing="1"/>
      <w:widowControl/>
    </w:pPr>
    <w:rPr>
      <w:rFonts w:hint="eastAsia" w:ascii="宋体" w:hAnsi="宋体"/>
      <w:sz w:val="24"/>
    </w:rPr>
  </w:style>
  <w:style w:type="paragraph" w:styleId="1080" w:customStyle="1">
    <w:name w:val="列出段落2"/>
    <w:basedOn w:val="776"/>
    <w:uiPriority w:val="34"/>
    <w:qFormat/>
    <w:pPr>
      <w:ind w:firstLine="420"/>
    </w:pPr>
  </w:style>
  <w:style w:type="paragraph" w:styleId="1081" w:customStyle="1">
    <w:name w:val="font6"/>
    <w:basedOn w:val="776"/>
    <w:qFormat/>
    <w:pPr>
      <w:jc w:val="left"/>
      <w:spacing w:before="100" w:beforeAutospacing="1" w:after="100" w:afterAutospacing="1"/>
      <w:widowControl/>
    </w:pPr>
    <w:rPr>
      <w:rFonts w:hint="eastAsia" w:ascii="宋体" w:hAnsi="宋体"/>
      <w:sz w:val="18"/>
      <w:szCs w:val="18"/>
    </w:rPr>
  </w:style>
  <w:style w:type="paragraph" w:styleId="1082" w:customStyle="1">
    <w:name w:val="Char Char Char"/>
    <w:basedOn w:val="776"/>
    <w:qFormat/>
    <w:pPr>
      <w:ind w:left="495" w:hanging="495"/>
      <w:tabs>
        <w:tab w:val="left" w:pos="495" w:leader="none"/>
        <w:tab w:val="left" w:pos="1545" w:leader="none"/>
      </w:tabs>
    </w:pPr>
    <w:rPr>
      <w:rFonts w:ascii="宋体" w:hAnsi="宋体"/>
    </w:rPr>
  </w:style>
  <w:style w:type="paragraph" w:styleId="1083" w:customStyle="1">
    <w:name w:val="xl40"/>
    <w:basedOn w:val="776"/>
    <w:qFormat/>
    <w:pPr>
      <w:jc w:val="left"/>
      <w:spacing w:before="100" w:beforeAutospacing="1" w:after="100" w:afterAutospacing="1"/>
      <w:widowControl/>
      <w:pBdr>
        <w:bottom w:val="single" w:color="auto" w:sz="4" w:space="0"/>
      </w:pBdr>
    </w:pPr>
    <w:rPr>
      <w:sz w:val="24"/>
    </w:rPr>
  </w:style>
  <w:style w:type="paragraph" w:styleId="1084" w:customStyle="1">
    <w:name w:val="Char Char1"/>
    <w:basedOn w:val="776"/>
    <w:qFormat/>
    <w:pPr>
      <w:jc w:val="left"/>
      <w:spacing w:after="160" w:line="240" w:lineRule="exact"/>
      <w:widowControl/>
    </w:pPr>
    <w:rPr>
      <w:rFonts w:ascii="Verdana" w:hAnsi="Verdana"/>
      <w:sz w:val="20"/>
      <w:lang w:eastAsia="en-US"/>
    </w:rPr>
  </w:style>
  <w:style w:type="paragraph" w:styleId="1085" w:customStyle="1">
    <w:name w:val="xl47"/>
    <w:basedOn w:val="776"/>
    <w:qFormat/>
    <w:pPr>
      <w:jc w:val="left"/>
      <w:spacing w:before="100" w:beforeAutospacing="1" w:after="100" w:afterAutospacing="1"/>
      <w:widowControl/>
    </w:pPr>
    <w:rPr>
      <w:rFonts w:hint="eastAsia" w:ascii="仿宋_GB2312" w:hAnsi="宋体" w:eastAsia="仿宋_GB2312"/>
      <w:sz w:val="22"/>
      <w:szCs w:val="22"/>
    </w:rPr>
  </w:style>
  <w:style w:type="paragraph" w:styleId="1086" w:customStyle="1">
    <w:name w:val="xl31"/>
    <w:basedOn w:val="776"/>
    <w:qFormat/>
    <w:pPr>
      <w:jc w:val="left"/>
      <w:spacing w:before="100" w:beforeAutospacing="1" w:after="100" w:afterAutospacing="1"/>
      <w:widowControl/>
      <w:pBdr>
        <w:bottom w:val="single" w:color="auto" w:sz="4" w:space="0"/>
      </w:pBdr>
    </w:pPr>
    <w:rPr>
      <w:rFonts w:ascii="宋体" w:hAnsi="宋体"/>
      <w:sz w:val="24"/>
    </w:rPr>
  </w:style>
  <w:style w:type="paragraph" w:styleId="1087" w:customStyle="1">
    <w:name w:val="xl3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8" w:customStyle="1">
    <w:name w:val="xl27"/>
    <w:basedOn w:val="776"/>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89">
    <w:name w:val="No Spacing"/>
    <w:link w:val="1090"/>
    <w:uiPriority w:val="1"/>
    <w:qFormat/>
    <w:pPr>
      <w:ind w:firstLine="480"/>
      <w:jc w:val="both"/>
      <w:widowControl w:val="off"/>
    </w:pPr>
    <w:rPr>
      <w:rFonts w:ascii="宋体" w:hAnsi="宋体"/>
      <w:sz w:val="24"/>
      <w:szCs w:val="24"/>
    </w:rPr>
  </w:style>
  <w:style w:type="character" w:styleId="1090" w:customStyle="1">
    <w:name w:val="无间隔 字符"/>
    <w:link w:val="1089"/>
    <w:uiPriority w:val="1"/>
    <w:qFormat/>
    <w:rPr>
      <w:rFonts w:ascii="宋体" w:hAnsi="宋体"/>
      <w:sz w:val="24"/>
      <w:szCs w:val="24"/>
    </w:rPr>
  </w:style>
  <w:style w:type="paragraph" w:styleId="1091" w:customStyle="1">
    <w:name w:val="标题 91"/>
    <w:basedOn w:val="776"/>
    <w:next w:val="776"/>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92" w:customStyle="1">
    <w:name w:val="正文1"/>
    <w:basedOn w:val="776"/>
    <w:link w:val="1093"/>
    <w:qFormat/>
    <w:pPr>
      <w:ind w:firstLine="420"/>
      <w:spacing w:line="360" w:lineRule="auto"/>
      <w:tabs>
        <w:tab w:val="left" w:pos="420" w:leader="none"/>
      </w:tabs>
    </w:pPr>
    <w:rPr>
      <w:rFonts w:ascii="宋体" w:hAnsi="宋体"/>
    </w:rPr>
  </w:style>
  <w:style w:type="character" w:styleId="1093" w:customStyle="1">
    <w:name w:val="正文1 Char"/>
    <w:link w:val="1092"/>
    <w:qFormat/>
    <w:rPr>
      <w:rFonts w:ascii="宋体" w:hAnsi="宋体"/>
    </w:rPr>
  </w:style>
  <w:style w:type="paragraph" w:styleId="1094" w:customStyle="1">
    <w:name w:val="xl50"/>
    <w:basedOn w:val="776"/>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95" w:customStyle="1">
    <w:name w:val="xl37"/>
    <w:basedOn w:val="776"/>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96" w:customStyle="1">
    <w:name w:val="xl33"/>
    <w:basedOn w:val="776"/>
    <w:qFormat/>
    <w:pPr>
      <w:jc w:val="center"/>
      <w:spacing w:before="100" w:beforeAutospacing="1" w:after="100" w:afterAutospacing="1"/>
      <w:widowControl/>
    </w:pPr>
    <w:rPr>
      <w:sz w:val="24"/>
    </w:rPr>
  </w:style>
  <w:style w:type="paragraph" w:styleId="1097" w:customStyle="1">
    <w:name w:val="font8"/>
    <w:basedOn w:val="776"/>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98" w:customStyle="1">
    <w:name w:val="xl46"/>
    <w:basedOn w:val="776"/>
    <w:qFormat/>
    <w:pPr>
      <w:jc w:val="left"/>
      <w:spacing w:before="100" w:beforeAutospacing="1" w:after="100" w:afterAutospacing="1"/>
      <w:widowControl/>
    </w:pPr>
    <w:rPr>
      <w:rFonts w:hint="eastAsia" w:ascii="仿宋_GB2312" w:hAnsi="宋体" w:eastAsia="仿宋_GB2312"/>
      <w:sz w:val="24"/>
    </w:rPr>
  </w:style>
  <w:style w:type="paragraph" w:styleId="1099" w:customStyle="1">
    <w:name w:val="xl54"/>
    <w:basedOn w:val="776"/>
    <w:qFormat/>
    <w:pPr>
      <w:jc w:val="center"/>
      <w:spacing w:before="100" w:beforeAutospacing="1" w:after="100" w:afterAutospacing="1"/>
      <w:widowControl/>
    </w:pPr>
    <w:rPr>
      <w:rFonts w:hint="eastAsia" w:ascii="隶书" w:hAnsi="宋体" w:eastAsia="隶书"/>
      <w:sz w:val="48"/>
      <w:szCs w:val="48"/>
    </w:rPr>
  </w:style>
  <w:style w:type="paragraph" w:styleId="1100" w:customStyle="1">
    <w:name w:val="xl28"/>
    <w:basedOn w:val="776"/>
    <w:qFormat/>
    <w:pPr>
      <w:jc w:val="left"/>
      <w:spacing w:before="100" w:beforeAutospacing="1" w:after="100" w:afterAutospacing="1"/>
      <w:widowControl/>
    </w:pPr>
    <w:rPr>
      <w:sz w:val="24"/>
    </w:rPr>
  </w:style>
  <w:style w:type="paragraph" w:styleId="1101" w:customStyle="1">
    <w:name w:val="xl30"/>
    <w:basedOn w:val="776"/>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02" w:customStyle="1">
    <w:name w:val="xl2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03" w:customStyle="1">
    <w:name w:val="TOC 标题1"/>
    <w:basedOn w:val="777"/>
    <w:next w:val="776"/>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04" w:customStyle="1">
    <w:name w:val="日期 字符1"/>
    <w:uiPriority w:val="99"/>
    <w:qFormat/>
    <w:rPr>
      <w:rFonts w:ascii="宋体" w:hAnsi="宋体" w:eastAsia="楷体_GB2312"/>
      <w:sz w:val="24"/>
    </w:rPr>
  </w:style>
  <w:style w:type="paragraph" w:styleId="1105" w:customStyle="1">
    <w:name w:val="目录 31"/>
    <w:basedOn w:val="776"/>
    <w:next w:val="776"/>
    <w:uiPriority w:val="39"/>
    <w:unhideWhenUsed/>
    <w:qFormat/>
    <w:pPr>
      <w:ind w:left="560"/>
      <w:jc w:val="left"/>
    </w:pPr>
    <w:rPr>
      <w:rFonts w:ascii="Calibri" w:hAnsi="Calibri" w:eastAsia="仿宋" w:cs="Calibri"/>
      <w:i/>
      <w:iCs/>
      <w:sz w:val="20"/>
    </w:rPr>
  </w:style>
  <w:style w:type="character" w:styleId="1106" w:customStyle="1">
    <w:name w:val="正文缩进 字符1"/>
    <w:qFormat/>
    <w:rPr>
      <w:rFonts w:eastAsia="楷体_GB2312"/>
      <w:sz w:val="24"/>
      <w:lang w:val="en-US" w:eastAsia="zh-CN" w:bidi="ar-SA"/>
    </w:rPr>
  </w:style>
  <w:style w:type="character" w:styleId="1107" w:customStyle="1">
    <w:name w:val="ca-11"/>
    <w:qFormat/>
    <w:rPr>
      <w:rFonts w:hint="eastAsia" w:ascii="宋体" w:hAnsi="宋体" w:eastAsia="宋体"/>
      <w:sz w:val="24"/>
      <w:szCs w:val="24"/>
    </w:rPr>
  </w:style>
  <w:style w:type="character" w:styleId="1108" w:customStyle="1">
    <w:name w:val="Char Char Char Char Char Char Char Char Char"/>
    <w:link w:val="1109"/>
    <w:qFormat/>
    <w:rPr>
      <w:rFonts w:ascii="Tahoma" w:hAnsi="Tahoma"/>
      <w:sz w:val="24"/>
    </w:rPr>
  </w:style>
  <w:style w:type="paragraph" w:styleId="1109" w:customStyle="1">
    <w:name w:val="Char Char Char Char Char Char Char"/>
    <w:basedOn w:val="776"/>
    <w:link w:val="1108"/>
    <w:qFormat/>
    <w:pPr>
      <w:ind w:firstLine="480"/>
      <w:spacing w:line="360" w:lineRule="auto"/>
    </w:pPr>
    <w:rPr>
      <w:rFonts w:ascii="Tahoma" w:hAnsi="Tahoma"/>
      <w:sz w:val="24"/>
    </w:rPr>
  </w:style>
  <w:style w:type="character" w:styleId="1110" w:customStyle="1">
    <w:name w:val="标题 1 字符1"/>
    <w:uiPriority w:val="9"/>
    <w:qFormat/>
    <w:rPr>
      <w:b/>
      <w:bCs/>
      <w:sz w:val="44"/>
      <w:szCs w:val="44"/>
    </w:rPr>
  </w:style>
  <w:style w:type="character" w:styleId="1111" w:customStyle="1">
    <w:name w:val="标题 2 字符1"/>
    <w:uiPriority w:val="9"/>
    <w:qFormat/>
    <w:rPr>
      <w:rFonts w:ascii="Arial" w:hAnsi="Arial" w:eastAsia="黑体"/>
      <w:b/>
      <w:bCs/>
      <w:sz w:val="32"/>
      <w:szCs w:val="32"/>
    </w:rPr>
  </w:style>
  <w:style w:type="character" w:styleId="1112" w:customStyle="1">
    <w:name w:val="标题 3 字符2"/>
    <w:uiPriority w:val="9"/>
    <w:qFormat/>
    <w:rPr>
      <w:rFonts w:ascii="宋体" w:hAnsi="宋体" w:cs="宋体"/>
      <w:b/>
      <w:bCs/>
      <w:sz w:val="32"/>
      <w:szCs w:val="32"/>
    </w:rPr>
  </w:style>
  <w:style w:type="character" w:styleId="1113" w:customStyle="1">
    <w:name w:val="标题 4 字符2"/>
    <w:uiPriority w:val="9"/>
    <w:qFormat/>
    <w:rPr>
      <w:rFonts w:ascii="宋体" w:hAnsi="宋体" w:eastAsia="宋体"/>
      <w:b/>
      <w:bCs/>
      <w:sz w:val="24"/>
      <w:szCs w:val="24"/>
      <w:u w:val="single"/>
      <w:lang w:bidi="ar-SA"/>
    </w:rPr>
  </w:style>
  <w:style w:type="character" w:styleId="1114" w:customStyle="1">
    <w:name w:val="标题 5 字符2"/>
    <w:uiPriority w:val="9"/>
    <w:qFormat/>
    <w:rPr>
      <w:bCs/>
      <w:i/>
      <w:sz w:val="28"/>
      <w:szCs w:val="28"/>
    </w:rPr>
  </w:style>
  <w:style w:type="character" w:styleId="1115" w:customStyle="1">
    <w:name w:val="标题 6 字符2"/>
    <w:uiPriority w:val="9"/>
    <w:qFormat/>
    <w:rPr>
      <w:rFonts w:ascii="Arial" w:hAnsi="Arial" w:eastAsia="黑体"/>
      <w:b/>
      <w:bCs/>
      <w:sz w:val="24"/>
      <w:szCs w:val="24"/>
    </w:rPr>
  </w:style>
  <w:style w:type="character" w:styleId="1116" w:customStyle="1">
    <w:name w:val="标题 7 字符1"/>
    <w:qFormat/>
    <w:rPr>
      <w:b/>
      <w:bCs/>
      <w:sz w:val="24"/>
      <w:szCs w:val="24"/>
    </w:rPr>
  </w:style>
  <w:style w:type="character" w:styleId="1117" w:customStyle="1">
    <w:name w:val="标题 8 字符1"/>
    <w:qFormat/>
    <w:rPr>
      <w:rFonts w:ascii="Arial" w:hAnsi="Arial" w:eastAsia="黑体"/>
      <w:sz w:val="24"/>
      <w:szCs w:val="24"/>
    </w:rPr>
  </w:style>
  <w:style w:type="character" w:styleId="1118" w:customStyle="1">
    <w:name w:val="标题 9 字符1"/>
    <w:qFormat/>
    <w:rPr>
      <w:rFonts w:ascii="Arial" w:hAnsi="Arial" w:eastAsia="黑体"/>
      <w:sz w:val="21"/>
      <w:szCs w:val="21"/>
    </w:rPr>
  </w:style>
  <w:style w:type="character" w:styleId="1119" w:customStyle="1">
    <w:name w:val="z-窗体顶端 Char Char"/>
    <w:qFormat/>
    <w:rPr>
      <w:rFonts w:ascii="Arial" w:hAnsi="Arial" w:cs="Arial"/>
      <w:vanish/>
      <w:sz w:val="16"/>
      <w:szCs w:val="16"/>
    </w:rPr>
  </w:style>
  <w:style w:type="character" w:styleId="1120" w:customStyle="1">
    <w:name w:val="z-窗体底端 字符"/>
    <w:link w:val="1121"/>
    <w:qFormat/>
    <w:rPr>
      <w:rFonts w:ascii="Arial" w:hAnsi="Arial" w:cs="Arial"/>
      <w:vanish/>
      <w:sz w:val="16"/>
      <w:szCs w:val="16"/>
    </w:rPr>
  </w:style>
  <w:style w:type="paragraph" w:styleId="1121" w:customStyle="1">
    <w:name w:val="z-窗体底端1"/>
    <w:basedOn w:val="776"/>
    <w:next w:val="776"/>
    <w:link w:val="1120"/>
    <w:qFormat/>
    <w:pPr>
      <w:jc w:val="center"/>
      <w:widowControl/>
      <w:pBdr>
        <w:top w:val="single" w:color="auto" w:sz="6" w:space="1"/>
      </w:pBdr>
    </w:pPr>
    <w:rPr>
      <w:rFonts w:cs="Arial"/>
      <w:vanish/>
      <w:sz w:val="16"/>
      <w:szCs w:val="16"/>
    </w:rPr>
  </w:style>
  <w:style w:type="character" w:styleId="1122" w:customStyle="1">
    <w:name w:val="z-窗体底端 字符1"/>
    <w:uiPriority w:val="99"/>
    <w:semiHidden/>
    <w:qFormat/>
    <w:rPr>
      <w:rFonts w:ascii="Arial" w:hAnsi="Arial" w:cs="Arial"/>
      <w:vanish/>
      <w:sz w:val="16"/>
      <w:szCs w:val="16"/>
    </w:rPr>
  </w:style>
  <w:style w:type="character" w:styleId="1123" w:customStyle="1">
    <w:name w:val="页眉 Char Char"/>
    <w:qFormat/>
    <w:rPr>
      <w:rFonts w:eastAsia="楷体_GB2312"/>
      <w:sz w:val="18"/>
    </w:rPr>
  </w:style>
  <w:style w:type="character" w:styleId="1124" w:customStyle="1">
    <w:name w:val="Char Char21"/>
    <w:qFormat/>
    <w:rPr>
      <w:rFonts w:ascii="宋体" w:hAnsi="宋体" w:eastAsia="宋体"/>
      <w:b/>
      <w:bCs/>
      <w:sz w:val="24"/>
      <w:szCs w:val="24"/>
      <w:u w:val="single"/>
      <w:lang w:bidi="ar-SA"/>
    </w:rPr>
  </w:style>
  <w:style w:type="character" w:styleId="1125" w:customStyle="1">
    <w:name w:val="Char Char14"/>
    <w:qFormat/>
    <w:rPr>
      <w:rFonts w:ascii="楷体_GB2312" w:eastAsia="楷体_GB2312"/>
      <w:sz w:val="18"/>
      <w:lang w:bidi="ar-SA"/>
    </w:rPr>
  </w:style>
  <w:style w:type="character" w:styleId="1126" w:customStyle="1">
    <w:name w:val="Char Char6"/>
    <w:qFormat/>
    <w:rPr>
      <w:rFonts w:ascii="Arial" w:hAnsi="Arial" w:eastAsia="宋体" w:cs="Arial"/>
      <w:vanish/>
      <w:sz w:val="16"/>
      <w:szCs w:val="16"/>
      <w:lang w:val="en-US" w:eastAsia="zh-CN" w:bidi="ar-SA"/>
    </w:rPr>
  </w:style>
  <w:style w:type="character" w:styleId="1127" w:customStyle="1">
    <w:name w:val="标题 4 字符1"/>
    <w:qFormat/>
    <w:rPr>
      <w:rFonts w:ascii="宋体" w:hAnsi="宋体" w:eastAsia="宋体" w:cs="宋体"/>
      <w:b/>
      <w:bCs/>
      <w:sz w:val="24"/>
      <w:szCs w:val="24"/>
      <w:u w:val="single"/>
      <w:lang w:bidi="ar-SA"/>
    </w:rPr>
  </w:style>
  <w:style w:type="character" w:styleId="1128" w:customStyle="1">
    <w:name w:val="HTML 预设格式 字符1"/>
    <w:qFormat/>
    <w:rPr>
      <w:rFonts w:ascii="宋体" w:hAnsi="宋体"/>
      <w:sz w:val="24"/>
      <w:szCs w:val="24"/>
      <w:lang w:bidi="ar-SA"/>
    </w:rPr>
  </w:style>
  <w:style w:type="character" w:styleId="1129" w:customStyle="1">
    <w:name w:val="正文（缩进） Char"/>
    <w:link w:val="1130"/>
    <w:qFormat/>
    <w:rPr>
      <w:sz w:val="24"/>
      <w:szCs w:val="24"/>
    </w:rPr>
  </w:style>
  <w:style w:type="paragraph" w:styleId="1130" w:customStyle="1">
    <w:name w:val="正文（缩进）"/>
    <w:basedOn w:val="776"/>
    <w:link w:val="1129"/>
    <w:qFormat/>
    <w:pPr>
      <w:ind w:firstLine="480"/>
      <w:spacing w:line="360" w:lineRule="auto"/>
    </w:pPr>
    <w:rPr>
      <w:sz w:val="24"/>
    </w:rPr>
  </w:style>
  <w:style w:type="character" w:styleId="1131" w:customStyle="1">
    <w:name w:val="Char Char9"/>
    <w:qFormat/>
    <w:rPr>
      <w:rFonts w:ascii="方正仿宋简体" w:hAnsi="创艺简仿宋" w:eastAsia="方正仿宋简体"/>
      <w:sz w:val="24"/>
      <w:lang w:bidi="ar-SA"/>
    </w:rPr>
  </w:style>
  <w:style w:type="character" w:styleId="1132" w:customStyle="1">
    <w:name w:val="font21"/>
    <w:qFormat/>
    <w:rPr>
      <w:rFonts w:hint="eastAsia" w:ascii="宋体" w:hAnsi="宋体" w:eastAsia="宋体"/>
      <w:color w:val="000000"/>
      <w:sz w:val="24"/>
      <w:szCs w:val="24"/>
      <w:u w:val="none"/>
    </w:rPr>
  </w:style>
  <w:style w:type="character" w:styleId="1133" w:customStyle="1">
    <w:name w:val="Char Char3"/>
    <w:qFormat/>
    <w:rPr>
      <w:rFonts w:ascii="宋体" w:hAnsi="宋体" w:eastAsia="宋体"/>
      <w:sz w:val="24"/>
      <w:szCs w:val="24"/>
      <w:lang w:bidi="ar-SA"/>
    </w:rPr>
  </w:style>
  <w:style w:type="character" w:styleId="1134" w:customStyle="1">
    <w:name w:val="正文文本 2 字符"/>
    <w:link w:val="828"/>
    <w:qFormat/>
    <w:rPr>
      <w:sz w:val="21"/>
      <w:szCs w:val="24"/>
    </w:rPr>
  </w:style>
  <w:style w:type="character" w:styleId="1135" w:customStyle="1">
    <w:name w:val="正文文本 2 字符1"/>
    <w:qFormat/>
    <w:rPr>
      <w:sz w:val="21"/>
      <w:szCs w:val="24"/>
    </w:rPr>
  </w:style>
  <w:style w:type="character" w:styleId="1136" w:customStyle="1">
    <w:name w:val="正文文本缩进 2 Char Char"/>
    <w:qFormat/>
    <w:rPr>
      <w:rFonts w:ascii="宋体" w:hAnsi="宋体"/>
      <w:sz w:val="24"/>
      <w:szCs w:val="24"/>
    </w:rPr>
  </w:style>
  <w:style w:type="character" w:styleId="1137" w:customStyle="1">
    <w:name w:val="Char Char22"/>
    <w:qFormat/>
    <w:rPr>
      <w:rFonts w:ascii="宋体" w:hAnsi="宋体" w:eastAsia="宋体" w:cs="宋体"/>
      <w:b/>
      <w:bCs/>
      <w:sz w:val="32"/>
      <w:szCs w:val="32"/>
      <w:lang w:val="en-US" w:eastAsia="zh-CN" w:bidi="ar-SA"/>
    </w:rPr>
  </w:style>
  <w:style w:type="character" w:styleId="1138" w:customStyle="1">
    <w:name w:val="Char Char5"/>
    <w:qFormat/>
    <w:rPr>
      <w:sz w:val="18"/>
      <w:szCs w:val="18"/>
      <w:lang w:bidi="ar-SA"/>
    </w:rPr>
  </w:style>
  <w:style w:type="character" w:styleId="1139" w:customStyle="1">
    <w:name w:val="正文文本缩进 3 Char Char"/>
    <w:qFormat/>
    <w:rPr>
      <w:rFonts w:ascii="宋体" w:hAnsi="宋体"/>
      <w:sz w:val="24"/>
      <w:szCs w:val="24"/>
    </w:rPr>
  </w:style>
  <w:style w:type="character" w:styleId="1140" w:customStyle="1">
    <w:name w:val="HTML 预设格式 字符"/>
    <w:link w:val="829"/>
    <w:uiPriority w:val="99"/>
    <w:qFormat/>
    <w:rPr>
      <w:rFonts w:ascii="宋体" w:hAnsi="宋体" w:cs="宋体"/>
      <w:sz w:val="24"/>
      <w:szCs w:val="24"/>
    </w:rPr>
  </w:style>
  <w:style w:type="character" w:styleId="1141" w:customStyle="1">
    <w:name w:val="HTML 预设格式 字符2"/>
    <w:qFormat/>
    <w:rPr>
      <w:rFonts w:ascii="Courier New" w:hAnsi="Courier New" w:cs="Courier New"/>
    </w:rPr>
  </w:style>
  <w:style w:type="character" w:styleId="1142" w:customStyle="1">
    <w:name w:val="页脚 Char Char"/>
    <w:qFormat/>
    <w:rPr>
      <w:sz w:val="18"/>
      <w:szCs w:val="18"/>
    </w:rPr>
  </w:style>
  <w:style w:type="character" w:styleId="1143" w:customStyle="1">
    <w:name w:val="正文文本 字符"/>
    <w:qFormat/>
    <w:rPr>
      <w:rFonts w:ascii="方正大黑简体" w:eastAsia="方正大黑简体"/>
      <w:position w:val="6"/>
      <w:sz w:val="30"/>
    </w:rPr>
  </w:style>
  <w:style w:type="character" w:styleId="1144" w:customStyle="1">
    <w:name w:val="Char Char8"/>
    <w:qFormat/>
    <w:rPr>
      <w:rFonts w:ascii="方正大黑简体" w:eastAsia="方正大黑简体"/>
      <w:position w:val="6"/>
      <w:sz w:val="21"/>
      <w:szCs w:val="24"/>
      <w:lang w:bidi="ar-SA"/>
    </w:rPr>
  </w:style>
  <w:style w:type="character" w:styleId="1145" w:customStyle="1">
    <w:name w:val="Char Char2"/>
    <w:qFormat/>
    <w:rPr>
      <w:sz w:val="21"/>
      <w:szCs w:val="24"/>
    </w:rPr>
  </w:style>
  <w:style w:type="character" w:styleId="1146" w:customStyle="1">
    <w:name w:val="标题 6 字符1"/>
    <w:qFormat/>
    <w:rPr>
      <w:rFonts w:ascii="Arial" w:hAnsi="Arial" w:eastAsia="黑体"/>
      <w:b/>
      <w:bCs/>
      <w:sz w:val="24"/>
      <w:szCs w:val="24"/>
      <w:lang w:bidi="ar-SA"/>
    </w:rPr>
  </w:style>
  <w:style w:type="character" w:styleId="1147" w:customStyle="1">
    <w:name w:val="HTML 预设格式 Char Char"/>
    <w:qFormat/>
    <w:rPr>
      <w:rFonts w:ascii="宋体" w:hAnsi="宋体" w:cs="宋体"/>
      <w:sz w:val="24"/>
      <w:szCs w:val="24"/>
    </w:rPr>
  </w:style>
  <w:style w:type="character" w:styleId="1148" w:customStyle="1">
    <w:name w:val="Char Char12"/>
    <w:qFormat/>
    <w:rPr>
      <w:sz w:val="21"/>
      <w:szCs w:val="24"/>
      <w:lang w:bidi="ar-SA"/>
    </w:rPr>
  </w:style>
  <w:style w:type="character" w:styleId="1149" w:customStyle="1">
    <w:name w:val="Char Char18"/>
    <w:qFormat/>
    <w:rPr>
      <w:rFonts w:eastAsia="宋体"/>
      <w:b/>
      <w:bCs/>
      <w:sz w:val="24"/>
      <w:szCs w:val="24"/>
      <w:lang w:bidi="ar-SA"/>
    </w:rPr>
  </w:style>
  <w:style w:type="character" w:styleId="1150" w:customStyle="1">
    <w:name w:val="Char Char16"/>
    <w:qFormat/>
    <w:rPr>
      <w:rFonts w:ascii="Arial" w:hAnsi="Arial" w:eastAsia="黑体"/>
      <w:sz w:val="21"/>
      <w:szCs w:val="21"/>
      <w:lang w:bidi="ar-SA"/>
    </w:rPr>
  </w:style>
  <w:style w:type="character" w:styleId="1151" w:customStyle="1">
    <w:name w:val="页脚 字符1"/>
    <w:uiPriority w:val="99"/>
    <w:qFormat/>
    <w:rPr>
      <w:sz w:val="18"/>
      <w:szCs w:val="18"/>
    </w:rPr>
  </w:style>
  <w:style w:type="character" w:styleId="1152" w:customStyle="1">
    <w:name w:val="Char Char15"/>
    <w:qFormat/>
    <w:rPr>
      <w:rFonts w:ascii="宋体" w:hAnsi="宋体" w:eastAsia="宋体"/>
      <w:sz w:val="24"/>
      <w:szCs w:val="24"/>
      <w:lang w:bidi="ar-SA"/>
    </w:rPr>
  </w:style>
  <w:style w:type="character" w:styleId="1153" w:customStyle="1">
    <w:name w:val="标题 3 字符1"/>
    <w:qFormat/>
    <w:rPr>
      <w:rFonts w:ascii="宋体" w:hAnsi="宋体" w:eastAsia="宋体" w:cs="宋体"/>
      <w:b/>
      <w:bCs/>
      <w:sz w:val="32"/>
      <w:szCs w:val="32"/>
      <w:lang w:bidi="ar-SA"/>
    </w:rPr>
  </w:style>
  <w:style w:type="character" w:styleId="1154" w:customStyle="1">
    <w:name w:val="3.0正文样式 Char"/>
    <w:link w:val="1155"/>
    <w:qFormat/>
    <w:rPr>
      <w:sz w:val="21"/>
      <w:szCs w:val="21"/>
      <w:lang w:val="zh-CN"/>
    </w:rPr>
  </w:style>
  <w:style w:type="paragraph" w:styleId="1155" w:customStyle="1">
    <w:name w:val="3.0正文样式"/>
    <w:basedOn w:val="776"/>
    <w:link w:val="1154"/>
    <w:qFormat/>
    <w:pPr>
      <w:ind w:firstLine="200"/>
      <w:spacing w:before="120" w:after="120"/>
    </w:pPr>
    <w:rPr>
      <w:szCs w:val="21"/>
      <w:lang w:val="zh-CN"/>
    </w:rPr>
  </w:style>
  <w:style w:type="character" w:styleId="1156" w:customStyle="1">
    <w:name w:val="font14"/>
    <w:qFormat/>
  </w:style>
  <w:style w:type="character" w:styleId="1157" w:customStyle="1">
    <w:name w:val="正文文本 Char Char"/>
    <w:qFormat/>
    <w:rPr>
      <w:rFonts w:ascii="方正大黑简体" w:eastAsia="方正大黑简体"/>
      <w:position w:val="6"/>
      <w:sz w:val="30"/>
    </w:rPr>
  </w:style>
  <w:style w:type="character" w:styleId="1158" w:customStyle="1">
    <w:name w:val="Char Char231"/>
    <w:qFormat/>
    <w:rPr>
      <w:sz w:val="21"/>
      <w:szCs w:val="24"/>
    </w:rPr>
  </w:style>
  <w:style w:type="character" w:styleId="1159" w:customStyle="1">
    <w:name w:val="Char Char10"/>
    <w:qFormat/>
    <w:rPr>
      <w:sz w:val="18"/>
      <w:szCs w:val="18"/>
      <w:lang w:bidi="ar-SA"/>
    </w:rPr>
  </w:style>
  <w:style w:type="character" w:styleId="1160" w:customStyle="1">
    <w:name w:val="表格内正文 Char Char"/>
    <w:qFormat/>
    <w:rPr>
      <w:rFonts w:eastAsia="宋体"/>
      <w:sz w:val="21"/>
      <w:lang w:val="en-US" w:eastAsia="zh-CN" w:bidi="ar-SA"/>
    </w:rPr>
  </w:style>
  <w:style w:type="character" w:styleId="1161" w:customStyle="1">
    <w:name w:val="Char Char13"/>
    <w:qFormat/>
    <w:rPr>
      <w:rFonts w:ascii="宋体" w:hAnsi="宋体" w:eastAsia="楷体_GB2312"/>
      <w:sz w:val="24"/>
      <w:lang w:bidi="ar-SA"/>
    </w:rPr>
  </w:style>
  <w:style w:type="character" w:styleId="1162" w:customStyle="1">
    <w:name w:val="表格内正文 Char Char Char Char Char"/>
    <w:qFormat/>
    <w:rPr>
      <w:rFonts w:eastAsia="宋体"/>
      <w:sz w:val="21"/>
      <w:lang w:val="en-US" w:eastAsia="zh-CN" w:bidi="ar-SA"/>
    </w:rPr>
  </w:style>
  <w:style w:type="character" w:styleId="1163" w:customStyle="1">
    <w:name w:val="15"/>
    <w:qFormat/>
    <w:rPr>
      <w:rFonts w:hint="default" w:ascii="Calibri" w:hAnsi="Calibri"/>
      <w:color w:val="0563c1"/>
      <w:u w:val="single"/>
    </w:rPr>
  </w:style>
  <w:style w:type="character" w:styleId="1164" w:customStyle="1">
    <w:name w:val="Char Char11"/>
    <w:qFormat/>
    <w:rPr>
      <w:rFonts w:ascii="宋体" w:hAnsi="宋体" w:eastAsia="宋体"/>
      <w:sz w:val="24"/>
      <w:szCs w:val="24"/>
      <w:lang w:bidi="ar-SA"/>
    </w:rPr>
  </w:style>
  <w:style w:type="character" w:styleId="1165" w:customStyle="1">
    <w:name w:val="正文文本缩进 Char Char"/>
    <w:qFormat/>
    <w:rPr>
      <w:rFonts w:ascii="方正仿宋简体" w:hAnsi="创艺简仿宋" w:eastAsia="方正仿宋简体"/>
      <w:sz w:val="24"/>
    </w:rPr>
  </w:style>
  <w:style w:type="character" w:styleId="1166" w:customStyle="1">
    <w:name w:val="Char Char20"/>
    <w:qFormat/>
    <w:rPr>
      <w:rFonts w:eastAsia="宋体"/>
      <w:bCs/>
      <w:i/>
      <w:sz w:val="28"/>
      <w:szCs w:val="28"/>
      <w:lang w:bidi="ar-SA"/>
    </w:rPr>
  </w:style>
  <w:style w:type="character" w:styleId="1167" w:customStyle="1">
    <w:name w:val="批注框文本 Char Char"/>
    <w:qFormat/>
    <w:rPr>
      <w:sz w:val="18"/>
      <w:szCs w:val="18"/>
    </w:rPr>
  </w:style>
  <w:style w:type="character" w:styleId="1168" w:customStyle="1">
    <w:name w:val="正文首行缩进 字符"/>
    <w:link w:val="834"/>
    <w:qFormat/>
    <w:rPr>
      <w:rFonts w:ascii="方正大黑简体" w:eastAsia="方正大黑简体"/>
      <w:position w:val="6"/>
      <w:sz w:val="21"/>
      <w:szCs w:val="24"/>
    </w:rPr>
  </w:style>
  <w:style w:type="character" w:styleId="1169" w:customStyle="1">
    <w:name w:val="正文首行缩进 字符1"/>
    <w:qFormat/>
    <w:rPr>
      <w:rFonts w:ascii="方正大黑简体" w:eastAsia="方正大黑简体"/>
      <w:position w:val="6"/>
      <w:sz w:val="21"/>
      <w:szCs w:val="24"/>
    </w:rPr>
  </w:style>
  <w:style w:type="character" w:styleId="1170" w:customStyle="1">
    <w:name w:val="标题 5 字符1"/>
    <w:qFormat/>
    <w:rPr>
      <w:rFonts w:eastAsia="宋体"/>
      <w:bCs/>
      <w:i/>
      <w:sz w:val="28"/>
      <w:szCs w:val="28"/>
      <w:lang w:bidi="ar-SA"/>
    </w:rPr>
  </w:style>
  <w:style w:type="character" w:styleId="1171" w:customStyle="1">
    <w:name w:val="textfont"/>
    <w:qFormat/>
  </w:style>
  <w:style w:type="character" w:styleId="1172" w:customStyle="1">
    <w:name w:val="正文文本 2 Char Char"/>
    <w:qFormat/>
    <w:rPr>
      <w:sz w:val="21"/>
      <w:szCs w:val="24"/>
    </w:rPr>
  </w:style>
  <w:style w:type="character" w:styleId="1173" w:customStyle="1">
    <w:name w:val="Char Char4"/>
    <w:qFormat/>
    <w:rPr>
      <w:rFonts w:ascii="Arial" w:hAnsi="Arial" w:eastAsia="宋体" w:cs="Arial"/>
      <w:vanish/>
      <w:sz w:val="16"/>
      <w:szCs w:val="16"/>
      <w:lang w:val="en-US" w:eastAsia="zh-CN" w:bidi="ar-SA"/>
    </w:rPr>
  </w:style>
  <w:style w:type="character" w:styleId="1174" w:customStyle="1">
    <w:name w:val="z-窗体底端 Char Char"/>
    <w:qFormat/>
    <w:rPr>
      <w:rFonts w:ascii="Arial" w:hAnsi="Arial" w:cs="Arial"/>
      <w:vanish/>
      <w:sz w:val="16"/>
      <w:szCs w:val="16"/>
    </w:rPr>
  </w:style>
  <w:style w:type="character" w:styleId="1175" w:customStyle="1">
    <w:name w:val="正文缩进 Char Char1"/>
    <w:qFormat/>
    <w:rPr>
      <w:rFonts w:eastAsia="宋体"/>
      <w:sz w:val="24"/>
      <w:szCs w:val="24"/>
      <w:lang w:val="en-US" w:eastAsia="zh-CN" w:bidi="ar-SA"/>
    </w:rPr>
  </w:style>
  <w:style w:type="character" w:styleId="1176" w:customStyle="1">
    <w:name w:val="页眉 字符1"/>
    <w:uiPriority w:val="99"/>
    <w:qFormat/>
    <w:rPr>
      <w:rFonts w:eastAsia="楷体_GB2312"/>
      <w:sz w:val="18"/>
    </w:rPr>
  </w:style>
  <w:style w:type="character" w:styleId="1177" w:customStyle="1">
    <w:name w:val="yinyan1"/>
    <w:qFormat/>
    <w:rPr>
      <w:color w:val="003366"/>
      <w:sz w:val="18"/>
      <w:szCs w:val="18"/>
    </w:rPr>
  </w:style>
  <w:style w:type="character" w:styleId="1178" w:customStyle="1">
    <w:name w:val="Char Char7"/>
    <w:qFormat/>
    <w:rPr>
      <w:rFonts w:ascii="宋体" w:hAnsi="宋体" w:eastAsia="宋体" w:cs="宋体"/>
      <w:sz w:val="24"/>
      <w:szCs w:val="24"/>
      <w:lang w:val="en-US" w:eastAsia="zh-CN" w:bidi="ar-SA"/>
    </w:rPr>
  </w:style>
  <w:style w:type="character" w:styleId="1179" w:customStyle="1">
    <w:name w:val="textfont1"/>
    <w:qFormat/>
    <w:rPr>
      <w:sz w:val="22"/>
      <w:szCs w:val="22"/>
    </w:rPr>
  </w:style>
  <w:style w:type="character" w:styleId="1180" w:customStyle="1">
    <w:name w:val="正文首行缩进 Char Char"/>
    <w:qFormat/>
    <w:rPr>
      <w:rFonts w:ascii="方正大黑简体" w:eastAsia="方正大黑简体"/>
      <w:position w:val="6"/>
      <w:sz w:val="21"/>
      <w:szCs w:val="24"/>
    </w:rPr>
  </w:style>
  <w:style w:type="character" w:styleId="1181" w:customStyle="1">
    <w:name w:val="标题 8 Char"/>
    <w:qFormat/>
    <w:rPr>
      <w:rFonts w:ascii="Arial" w:hAnsi="Arial" w:eastAsia="黑体"/>
      <w:sz w:val="24"/>
      <w:szCs w:val="24"/>
    </w:rPr>
  </w:style>
  <w:style w:type="character" w:styleId="1182" w:customStyle="1">
    <w:name w:val="Char Char17"/>
    <w:qFormat/>
    <w:rPr>
      <w:rFonts w:ascii="Arial" w:hAnsi="Arial" w:eastAsia="黑体"/>
      <w:sz w:val="24"/>
      <w:szCs w:val="24"/>
      <w:lang w:bidi="ar-SA"/>
    </w:rPr>
  </w:style>
  <w:style w:type="character" w:styleId="1183" w:customStyle="1">
    <w:name w:val="Char Char23"/>
    <w:qFormat/>
    <w:rPr>
      <w:rFonts w:ascii="Arial" w:hAnsi="Arial" w:eastAsia="黑体"/>
      <w:b/>
      <w:bCs/>
      <w:sz w:val="32"/>
      <w:szCs w:val="32"/>
      <w:lang w:bidi="ar-SA"/>
    </w:rPr>
  </w:style>
  <w:style w:type="character" w:styleId="1184" w:customStyle="1">
    <w:name w:val="z-窗体顶端 字符"/>
    <w:link w:val="1185"/>
    <w:qFormat/>
    <w:rPr>
      <w:rFonts w:ascii="Arial" w:hAnsi="Arial" w:cs="Arial"/>
      <w:vanish/>
      <w:sz w:val="16"/>
      <w:szCs w:val="16"/>
    </w:rPr>
  </w:style>
  <w:style w:type="paragraph" w:styleId="1185" w:customStyle="1">
    <w:name w:val="z-窗体顶端1"/>
    <w:basedOn w:val="776"/>
    <w:next w:val="776"/>
    <w:link w:val="1184"/>
    <w:qFormat/>
    <w:pPr>
      <w:jc w:val="center"/>
      <w:widowControl/>
      <w:pBdr>
        <w:bottom w:val="single" w:color="auto" w:sz="6" w:space="1"/>
      </w:pBdr>
    </w:pPr>
    <w:rPr>
      <w:rFonts w:cs="Arial"/>
      <w:vanish/>
      <w:sz w:val="16"/>
      <w:szCs w:val="16"/>
    </w:rPr>
  </w:style>
  <w:style w:type="character" w:styleId="1186" w:customStyle="1">
    <w:name w:val="z-窗体顶端 字符1"/>
    <w:uiPriority w:val="99"/>
    <w:semiHidden/>
    <w:qFormat/>
    <w:rPr>
      <w:rFonts w:ascii="Arial" w:hAnsi="Arial" w:cs="Arial"/>
      <w:vanish/>
      <w:sz w:val="16"/>
      <w:szCs w:val="16"/>
    </w:rPr>
  </w:style>
  <w:style w:type="character" w:styleId="1187" w:customStyle="1">
    <w:name w:val="Char Char24"/>
    <w:qFormat/>
    <w:rPr>
      <w:rFonts w:eastAsia="宋体"/>
      <w:b/>
      <w:bCs/>
      <w:sz w:val="44"/>
      <w:szCs w:val="44"/>
      <w:lang w:bidi="ar-SA"/>
    </w:rPr>
  </w:style>
  <w:style w:type="character" w:styleId="1188" w:customStyle="1">
    <w:name w:val="Char Char19"/>
    <w:qFormat/>
    <w:rPr>
      <w:rFonts w:ascii="Arial" w:hAnsi="Arial" w:eastAsia="黑体"/>
      <w:b/>
      <w:bCs/>
      <w:sz w:val="24"/>
      <w:szCs w:val="24"/>
      <w:lang w:bidi="ar-SA"/>
    </w:rPr>
  </w:style>
  <w:style w:type="character" w:styleId="1189" w:customStyle="1">
    <w:name w:val="日期 Char Char"/>
    <w:qFormat/>
    <w:rPr>
      <w:rFonts w:ascii="宋体" w:hAnsi="宋体" w:eastAsia="楷体_GB2312"/>
      <w:sz w:val="24"/>
    </w:rPr>
  </w:style>
  <w:style w:type="paragraph" w:styleId="1190" w:customStyle="1">
    <w:name w:val="样式 正文（首行缩进两字） + 段前: 1 行 段后: 0.5 行"/>
    <w:basedOn w:val="792"/>
    <w:qFormat/>
    <w:pPr>
      <w:jc w:val="both"/>
      <w:spacing w:line="360" w:lineRule="auto"/>
      <w:widowControl/>
    </w:pPr>
    <w:rPr>
      <w:rFonts w:ascii="宋体" w:hAnsi="宋体" w:eastAsia="宋体" w:cs="宋体"/>
      <w:spacing w:val="20"/>
    </w:rPr>
  </w:style>
  <w:style w:type="paragraph" w:styleId="1191" w:customStyle="1">
    <w:name w:val="Char Char"/>
    <w:basedOn w:val="776"/>
    <w:qFormat/>
    <w:pPr>
      <w:jc w:val="left"/>
      <w:spacing w:after="160" w:line="240" w:lineRule="exact"/>
      <w:widowControl/>
    </w:pPr>
    <w:rPr>
      <w:rFonts w:ascii="Verdana" w:hAnsi="Verdana" w:eastAsia="仿宋_GB2312" w:cs="宋体"/>
      <w:sz w:val="24"/>
      <w:lang w:eastAsia="en-US"/>
    </w:rPr>
  </w:style>
  <w:style w:type="paragraph" w:styleId="1192" w:customStyle="1">
    <w:name w:val="标3"/>
    <w:basedOn w:val="776"/>
    <w:qFormat/>
    <w:pPr>
      <w:jc w:val="left"/>
      <w:spacing w:line="360" w:lineRule="auto"/>
      <w:widowControl/>
      <w:outlineLvl w:val="2"/>
    </w:pPr>
    <w:rPr>
      <w:rFonts w:ascii="宋体" w:hAnsi="宋体" w:cs="宋体"/>
      <w:b/>
      <w:sz w:val="28"/>
      <w:szCs w:val="32"/>
    </w:rPr>
  </w:style>
  <w:style w:type="paragraph" w:styleId="1193" w:customStyle="1">
    <w:name w:val="Char Char25"/>
    <w:basedOn w:val="776"/>
    <w:qFormat/>
    <w:pPr>
      <w:jc w:val="left"/>
      <w:spacing w:after="160" w:line="240" w:lineRule="exact"/>
      <w:widowControl/>
    </w:pPr>
    <w:rPr>
      <w:rFonts w:ascii="Verdana" w:hAnsi="Verdana" w:eastAsia="仿宋_GB2312" w:cs="宋体"/>
      <w:sz w:val="24"/>
      <w:lang w:eastAsia="en-US"/>
    </w:rPr>
  </w:style>
  <w:style w:type="paragraph" w:styleId="1194" w:customStyle="1">
    <w:name w:val="表格内正文"/>
    <w:qFormat/>
    <w:pPr>
      <w:jc w:val="both"/>
      <w:spacing w:line="120" w:lineRule="atLeast"/>
      <w:widowControl w:val="off"/>
    </w:pPr>
    <w:rPr>
      <w:rFonts w:ascii="Arial" w:hAnsi="Arial"/>
      <w:sz w:val="21"/>
    </w:rPr>
  </w:style>
  <w:style w:type="paragraph" w:styleId="1195" w:customStyle="1">
    <w:name w:val="xl1133"/>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96" w:customStyle="1">
    <w:name w:val="xl63"/>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7" w:customStyle="1">
    <w:name w:val="xl1129"/>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8" w:customStyle="1">
    <w:name w:val="xl1134"/>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9" w:customStyle="1">
    <w:name w:val="列表内容"/>
    <w:basedOn w:val="776"/>
    <w:next w:val="776"/>
    <w:qFormat/>
    <w:pPr>
      <w:ind w:firstLine="200"/>
      <w:jc w:val="left"/>
      <w:widowControl/>
      <w:tabs>
        <w:tab w:val="left" w:pos="2409" w:leader="none"/>
      </w:tabs>
    </w:pPr>
    <w:rPr>
      <w:rFonts w:ascii="宋体" w:hAnsi="宋体" w:cs="宋体"/>
      <w:sz w:val="18"/>
    </w:rPr>
  </w:style>
  <w:style w:type="paragraph" w:styleId="1200" w:customStyle="1">
    <w:name w:val="xl1124"/>
    <w:basedOn w:val="776"/>
    <w:qFormat/>
    <w:pPr>
      <w:jc w:val="left"/>
      <w:spacing w:before="100" w:beforeAutospacing="1" w:after="100" w:afterAutospacing="1"/>
      <w:widowControl/>
    </w:pPr>
    <w:rPr>
      <w:rFonts w:ascii="宋体" w:hAnsi="宋体" w:cs="宋体"/>
      <w:sz w:val="20"/>
    </w:rPr>
  </w:style>
  <w:style w:type="paragraph" w:styleId="1201" w:customStyle="1">
    <w:name w:val="标2"/>
    <w:basedOn w:val="776"/>
    <w:qFormat/>
    <w:pPr>
      <w:jc w:val="left"/>
      <w:spacing w:line="360" w:lineRule="auto"/>
      <w:widowControl/>
      <w:outlineLvl w:val="1"/>
    </w:pPr>
    <w:rPr>
      <w:rFonts w:ascii="Adobe 黑体 Std R" w:hAnsi="宋体" w:cs="宋体"/>
      <w:b/>
      <w:bCs/>
      <w:color w:val="000000"/>
      <w:sz w:val="30"/>
      <w:szCs w:val="30"/>
    </w:rPr>
  </w:style>
  <w:style w:type="paragraph" w:styleId="1202" w:customStyle="1">
    <w:name w:val="内容列表"/>
    <w:basedOn w:val="1203"/>
    <w:next w:val="1203"/>
    <w:qFormat/>
    <w:pPr>
      <w:numPr>
        <w:numId w:val="4"/>
      </w:numPr>
      <w:ind w:firstLine="0"/>
      <w:tabs>
        <w:tab w:val="left" w:pos="360" w:leader="none"/>
      </w:tabs>
    </w:pPr>
  </w:style>
  <w:style w:type="paragraph" w:styleId="1203" w:customStyle="1">
    <w:name w:val="内容"/>
    <w:basedOn w:val="776"/>
    <w:qFormat/>
    <w:pPr>
      <w:ind w:left="840" w:firstLine="360"/>
      <w:jc w:val="left"/>
      <w:widowControl/>
    </w:pPr>
    <w:rPr>
      <w:rFonts w:ascii="宋体" w:hAnsi="宋体" w:cs="宋体"/>
      <w:sz w:val="18"/>
    </w:rPr>
  </w:style>
  <w:style w:type="paragraph" w:styleId="1204" w:customStyle="1">
    <w:name w:val="Appendix 1"/>
    <w:basedOn w:val="776"/>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05" w:customStyle="1">
    <w:name w:val="Num 2"/>
    <w:basedOn w:val="776"/>
    <w:qFormat/>
    <w:pPr>
      <w:numPr>
        <w:numId w:val="6"/>
      </w:numPr>
      <w:jc w:val="left"/>
      <w:spacing w:line="360" w:lineRule="auto"/>
      <w:widowControl/>
      <w:tabs>
        <w:tab w:val="left" w:pos="1279" w:leader="none"/>
      </w:tabs>
    </w:pPr>
    <w:rPr>
      <w:rFonts w:ascii="宋体" w:hAnsi="宋体" w:cs="宋体"/>
      <w:sz w:val="24"/>
    </w:rPr>
  </w:style>
  <w:style w:type="paragraph" w:styleId="1206" w:customStyle="1">
    <w:name w:val="xl112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07" w:customStyle="1">
    <w:name w:val="样式 仿宋_GB2312 四号 黑色 行距: 1.5 倍行距2"/>
    <w:basedOn w:val="776"/>
    <w:qFormat/>
    <w:pPr>
      <w:spacing w:line="360" w:lineRule="auto"/>
    </w:pPr>
    <w:rPr>
      <w:rFonts w:ascii="仿宋_GB2312" w:hAnsi="宋体" w:eastAsia="仿宋_GB2312" w:cs="宋体"/>
      <w:color w:val="000000"/>
      <w:sz w:val="24"/>
    </w:rPr>
  </w:style>
  <w:style w:type="paragraph" w:styleId="1208" w:customStyle="1">
    <w:name w:val="列表段落1"/>
    <w:basedOn w:val="776"/>
    <w:uiPriority w:val="34"/>
    <w:qFormat/>
    <w:pPr>
      <w:ind w:firstLine="420"/>
      <w:jc w:val="left"/>
      <w:widowControl/>
    </w:pPr>
    <w:rPr>
      <w:rFonts w:ascii="宋体" w:hAnsi="宋体" w:cs="宋体"/>
      <w:sz w:val="24"/>
    </w:rPr>
  </w:style>
  <w:style w:type="paragraph" w:styleId="1209" w:customStyle="1">
    <w:name w:val="xl113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0" w:customStyle="1">
    <w:name w:val="Char Char1 Char Char Char Char Char Char Char"/>
    <w:basedOn w:val="776"/>
    <w:qFormat/>
    <w:pPr>
      <w:jc w:val="left"/>
      <w:widowControl/>
    </w:pPr>
    <w:rPr>
      <w:rFonts w:ascii="宋体" w:hAnsi="宋体" w:cs="宋体"/>
      <w:sz w:val="24"/>
    </w:rPr>
  </w:style>
  <w:style w:type="paragraph" w:styleId="1211" w:customStyle="1">
    <w:name w:val="Char111"/>
    <w:basedOn w:val="776"/>
    <w:qFormat/>
    <w:pPr>
      <w:jc w:val="left"/>
      <w:spacing w:after="160" w:line="240" w:lineRule="exact"/>
      <w:widowControl/>
    </w:pPr>
    <w:rPr>
      <w:rFonts w:ascii="Verdana" w:hAnsi="Verdana" w:cs="宋体"/>
      <w:sz w:val="20"/>
      <w:lang w:eastAsia="en-US"/>
    </w:rPr>
  </w:style>
  <w:style w:type="paragraph" w:styleId="1212" w:customStyle="1">
    <w:name w:val="Char Char110"/>
    <w:basedOn w:val="776"/>
    <w:qFormat/>
    <w:pPr>
      <w:jc w:val="left"/>
      <w:spacing w:after="160" w:line="240" w:lineRule="exact"/>
      <w:widowControl/>
    </w:pPr>
    <w:rPr>
      <w:rFonts w:ascii="Verdana" w:hAnsi="Verdana" w:cs="宋体"/>
      <w:sz w:val="20"/>
      <w:lang w:eastAsia="en-US"/>
    </w:rPr>
  </w:style>
  <w:style w:type="paragraph" w:styleId="1213" w:customStyle="1">
    <w:name w:val="xl65"/>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4" w:customStyle="1">
    <w:name w:val="xl1128"/>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5" w:customStyle="1">
    <w:name w:val="xl1136"/>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6" w:customStyle="1">
    <w:name w:val="正文3"/>
    <w:qFormat/>
    <w:pPr>
      <w:jc w:val="both"/>
    </w:pPr>
    <w:rPr>
      <w:rFonts w:ascii="Arial" w:hAnsi="Arial"/>
      <w:sz w:val="21"/>
      <w:szCs w:val="21"/>
    </w:rPr>
  </w:style>
  <w:style w:type="paragraph" w:styleId="1217" w:customStyle="1">
    <w:name w:val="xl1135"/>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8" w:customStyle="1">
    <w:name w:val="xl1127"/>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19" w:customStyle="1">
    <w:name w:val="xl1125"/>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0" w:customStyle="1">
    <w:name w:val="xl66"/>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1" w:customStyle="1">
    <w:name w:val="Bullet 1"/>
    <w:basedOn w:val="776"/>
    <w:qFormat/>
    <w:pPr>
      <w:numPr>
        <w:numId w:val="7"/>
      </w:numPr>
      <w:jc w:val="left"/>
      <w:spacing w:line="360" w:lineRule="auto"/>
      <w:widowControl/>
      <w:tabs>
        <w:tab w:val="left" w:pos="2034" w:leader="none"/>
      </w:tabs>
    </w:pPr>
    <w:rPr>
      <w:rFonts w:ascii="宋体" w:hAnsi="宋体" w:cs="宋体"/>
      <w:sz w:val="24"/>
    </w:rPr>
  </w:style>
  <w:style w:type="paragraph" w:styleId="1222" w:customStyle="1">
    <w:name w:val="xl6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3" w:customStyle="1">
    <w:name w:val="样式 正文缩进正文（首行缩进两字）表正文正文非缩进特点段1四号正文不缩进特点 CharALT+Z水上软件 +..."/>
    <w:basedOn w:val="792"/>
    <w:qFormat/>
    <w:pPr>
      <w:ind w:firstLine="480"/>
      <w:jc w:val="both"/>
      <w:spacing w:line="360" w:lineRule="auto"/>
      <w:widowControl/>
    </w:pPr>
    <w:rPr>
      <w:rFonts w:ascii="宋体" w:hAnsi="宋体" w:eastAsia="宋体" w:cs="宋体"/>
    </w:rPr>
  </w:style>
  <w:style w:type="paragraph" w:styleId="1224" w:customStyle="1">
    <w:name w:val="样式 首行缩进:  2 字符"/>
    <w:basedOn w:val="776"/>
    <w:qFormat/>
    <w:pPr>
      <w:ind w:firstLine="200"/>
      <w:jc w:val="left"/>
      <w:spacing w:line="360" w:lineRule="auto"/>
      <w:widowControl/>
    </w:pPr>
    <w:rPr>
      <w:rFonts w:ascii="宋体" w:hAnsi="宋体" w:cs="宋体"/>
      <w:sz w:val="24"/>
    </w:rPr>
  </w:style>
  <w:style w:type="paragraph" w:styleId="1225" w:customStyle="1">
    <w:name w:val="Char Char1 Char Char Char Char Char Char"/>
    <w:basedOn w:val="776"/>
    <w:qFormat/>
    <w:pPr>
      <w:ind w:firstLine="560"/>
      <w:jc w:val="left"/>
      <w:spacing w:before="78" w:after="78" w:line="240" w:lineRule="exact"/>
      <w:widowControl/>
    </w:pPr>
    <w:rPr>
      <w:rFonts w:ascii="宋体" w:hAnsi="宋体" w:cs="宋体"/>
      <w:sz w:val="28"/>
      <w:szCs w:val="28"/>
      <w:lang w:eastAsia="en-US"/>
    </w:rPr>
  </w:style>
  <w:style w:type="paragraph" w:styleId="1226" w:customStyle="1">
    <w:name w:val="标4"/>
    <w:basedOn w:val="776"/>
    <w:qFormat/>
    <w:pPr>
      <w:jc w:val="left"/>
      <w:spacing w:line="360" w:lineRule="auto"/>
      <w:widowControl/>
      <w:outlineLvl w:val="3"/>
    </w:pPr>
    <w:rPr>
      <w:rFonts w:ascii="宋体" w:hAnsi="宋体" w:cs="宋体"/>
      <w:b/>
      <w:sz w:val="28"/>
      <w:szCs w:val="28"/>
    </w:rPr>
  </w:style>
  <w:style w:type="paragraph" w:styleId="1227" w:customStyle="1">
    <w:name w:val="小标题"/>
    <w:basedOn w:val="776"/>
    <w:qFormat/>
    <w:pPr>
      <w:jc w:val="left"/>
      <w:widowControl/>
    </w:pPr>
    <w:rPr>
      <w:rFonts w:ascii="宋体" w:hAnsi="宋体" w:cs="宋体"/>
      <w:b/>
      <w:bCs/>
      <w:sz w:val="24"/>
    </w:rPr>
  </w:style>
  <w:style w:type="paragraph" w:styleId="1228" w:customStyle="1">
    <w:name w:val="xl1137"/>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9" w:customStyle="1">
    <w:name w:val="Appendix 2"/>
    <w:basedOn w:val="776"/>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30" w:customStyle="1">
    <w:name w:val="msolistparagraph"/>
    <w:basedOn w:val="776"/>
    <w:qFormat/>
    <w:pPr>
      <w:ind w:firstLine="420"/>
      <w:jc w:val="left"/>
      <w:widowControl/>
    </w:pPr>
    <w:rPr>
      <w:rFonts w:ascii="Calibri" w:hAnsi="Calibri"/>
      <w:sz w:val="24"/>
      <w:szCs w:val="22"/>
    </w:rPr>
  </w:style>
  <w:style w:type="paragraph" w:styleId="1231" w:customStyle="1">
    <w:name w:val="Topic"/>
    <w:basedOn w:val="776"/>
    <w:qFormat/>
    <w:pPr>
      <w:jc w:val="left"/>
      <w:spacing w:before="60" w:after="60" w:line="360" w:lineRule="auto"/>
      <w:widowControl/>
    </w:pPr>
    <w:rPr>
      <w:rFonts w:ascii="宋体" w:hAnsi="宋体" w:cs="宋体"/>
      <w:sz w:val="24"/>
      <w:u w:val="single"/>
    </w:rPr>
  </w:style>
  <w:style w:type="paragraph" w:styleId="1232" w:customStyle="1">
    <w:name w:val="xl1120"/>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33" w:customStyle="1">
    <w:name w:val="tabletext"/>
    <w:basedOn w:val="776"/>
    <w:qFormat/>
    <w:pPr>
      <w:jc w:val="left"/>
      <w:spacing w:before="100" w:beforeAutospacing="1" w:after="100" w:afterAutospacing="1" w:line="240" w:lineRule="atLeast"/>
      <w:widowControl/>
    </w:pPr>
    <w:rPr>
      <w:rFonts w:ascii="Arial Unicode MS" w:hAnsi="Arial Unicode MS" w:cs="宋体"/>
      <w:sz w:val="18"/>
      <w:szCs w:val="18"/>
    </w:rPr>
  </w:style>
  <w:style w:type="paragraph" w:styleId="1234" w:customStyle="1">
    <w:name w:val="xl1122"/>
    <w:basedOn w:val="776"/>
    <w:qFormat/>
    <w:pPr>
      <w:jc w:val="left"/>
      <w:spacing w:before="100" w:beforeAutospacing="1" w:after="100" w:afterAutospacing="1"/>
      <w:widowControl/>
    </w:pPr>
    <w:rPr>
      <w:rFonts w:ascii="宋体" w:hAnsi="宋体" w:cs="宋体"/>
      <w:b/>
      <w:bCs/>
      <w:sz w:val="20"/>
    </w:rPr>
  </w:style>
  <w:style w:type="paragraph" w:styleId="1235" w:customStyle="1">
    <w:name w:val="xl112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36" w:customStyle="1">
    <w:name w:val="样式 样式 标题 1H1第 ？ 章PIM 1h1h11heading 1TOC1st levelSection Hea... +..."/>
    <w:basedOn w:val="776"/>
    <w:qFormat/>
    <w:pPr>
      <w:numPr>
        <w:numId w:val="8"/>
      </w:numPr>
      <w:jc w:val="left"/>
      <w:widowControl/>
      <w:tabs>
        <w:tab w:val="left" w:pos="420" w:leader="none"/>
      </w:tabs>
    </w:pPr>
    <w:rPr>
      <w:rFonts w:ascii="宋体" w:hAnsi="宋体" w:cs="宋体"/>
      <w:sz w:val="24"/>
    </w:rPr>
  </w:style>
  <w:style w:type="paragraph" w:styleId="1237" w:customStyle="1">
    <w:name w:val="一般正文"/>
    <w:basedOn w:val="776"/>
    <w:qFormat/>
    <w:pPr>
      <w:jc w:val="left"/>
      <w:spacing w:before="120" w:after="120" w:line="0" w:lineRule="atLeast"/>
      <w:widowControl/>
    </w:pPr>
    <w:rPr>
      <w:rFonts w:ascii="宋体" w:hAnsi="宋体" w:cs="宋体"/>
      <w:sz w:val="28"/>
    </w:rPr>
  </w:style>
  <w:style w:type="paragraph" w:styleId="1238" w:customStyle="1">
    <w:name w:val="Char Char1 Char Char Char Char Char Char Char1"/>
    <w:basedOn w:val="776"/>
    <w:qFormat/>
    <w:pPr>
      <w:jc w:val="left"/>
      <w:widowControl/>
    </w:pPr>
    <w:rPr>
      <w:rFonts w:ascii="宋体" w:hAnsi="宋体" w:cs="宋体"/>
      <w:sz w:val="24"/>
    </w:rPr>
  </w:style>
  <w:style w:type="paragraph" w:styleId="1239" w:customStyle="1">
    <w:name w:val="表格内正文 Char Char Char"/>
    <w:qFormat/>
    <w:pPr>
      <w:jc w:val="both"/>
      <w:spacing w:line="120" w:lineRule="atLeast"/>
      <w:widowControl w:val="off"/>
    </w:pPr>
    <w:rPr>
      <w:rFonts w:ascii="Arial" w:hAnsi="Arial"/>
      <w:sz w:val="21"/>
    </w:rPr>
  </w:style>
  <w:style w:type="paragraph" w:styleId="1240" w:customStyle="1">
    <w:name w:val="Style1"/>
    <w:basedOn w:val="776"/>
    <w:qFormat/>
    <w:pPr>
      <w:numPr>
        <w:numId w:val="9"/>
      </w:numPr>
      <w:jc w:val="left"/>
      <w:widowControl/>
      <w:tabs>
        <w:tab w:val="left" w:pos="851" w:leader="none"/>
      </w:tabs>
    </w:pPr>
    <w:rPr>
      <w:rFonts w:ascii="宋体" w:hAnsi="宋体" w:cs="宋体"/>
      <w:sz w:val="24"/>
    </w:rPr>
  </w:style>
  <w:style w:type="paragraph" w:styleId="1241" w:customStyle="1">
    <w:name w:val="xl113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42" w:customStyle="1">
    <w:name w:val="xl1123"/>
    <w:basedOn w:val="776"/>
    <w:qFormat/>
    <w:pPr>
      <w:jc w:val="left"/>
      <w:spacing w:before="100" w:beforeAutospacing="1" w:after="100" w:afterAutospacing="1"/>
      <w:widowControl/>
    </w:pPr>
    <w:rPr>
      <w:rFonts w:ascii="宋体" w:hAnsi="宋体" w:cs="宋体"/>
      <w:sz w:val="20"/>
    </w:rPr>
  </w:style>
  <w:style w:type="paragraph" w:styleId="1243" w:customStyle="1">
    <w:name w:val="xl1130"/>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44" w:customStyle="1">
    <w:name w:val="xl1138"/>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45" w:customStyle="1">
    <w:name w:val="apple-converted-space"/>
    <w:qFormat/>
  </w:style>
  <w:style w:type="paragraph" w:styleId="1246" w:customStyle="1">
    <w:name w:val="_Style 1"/>
    <w:basedOn w:val="776"/>
    <w:qFormat/>
    <w:pPr>
      <w:ind w:firstLine="420"/>
      <w:spacing w:line="360" w:lineRule="auto"/>
    </w:pPr>
    <w:rPr>
      <w:rFonts w:cs="宋体"/>
    </w:rPr>
  </w:style>
  <w:style w:type="character" w:styleId="1247" w:customStyle="1">
    <w:name w:val="GW-标题3 Char1"/>
    <w:link w:val="1248"/>
    <w:qFormat/>
    <w:rPr>
      <w:rFonts w:ascii="Calibri" w:hAnsi="Calibri" w:eastAsia="仿宋_GB2312"/>
      <w:b/>
      <w:bCs/>
      <w:sz w:val="32"/>
      <w:szCs w:val="44"/>
    </w:rPr>
  </w:style>
  <w:style w:type="paragraph" w:styleId="1248" w:customStyle="1">
    <w:name w:val="GW-标题3"/>
    <w:basedOn w:val="776"/>
    <w:next w:val="776"/>
    <w:link w:val="1247"/>
    <w:qFormat/>
    <w:pPr>
      <w:ind w:right="101"/>
      <w:keepLines/>
      <w:keepNext/>
      <w:spacing w:before="312" w:after="312" w:line="360" w:lineRule="auto"/>
      <w:outlineLvl w:val="1"/>
    </w:pPr>
    <w:rPr>
      <w:rFonts w:ascii="Calibri" w:hAnsi="Calibri" w:eastAsia="仿宋_GB2312"/>
      <w:b/>
      <w:bCs/>
      <w:sz w:val="32"/>
      <w:szCs w:val="44"/>
    </w:rPr>
  </w:style>
  <w:style w:type="paragraph" w:styleId="1249" w:customStyle="1">
    <w:name w:val="表格正文"/>
    <w:basedOn w:val="776"/>
    <w:qFormat/>
    <w:pPr>
      <w:ind w:left="42" w:right="42"/>
      <w:jc w:val="left"/>
      <w:spacing w:line="360" w:lineRule="auto"/>
    </w:pPr>
    <w:rPr>
      <w:rFonts w:ascii="Calibri" w:hAnsi="Calibri" w:cs="黑体"/>
      <w:szCs w:val="22"/>
    </w:rPr>
  </w:style>
  <w:style w:type="paragraph" w:styleId="1250" w:customStyle="1">
    <w:name w:val="msonormal"/>
    <w:basedOn w:val="776"/>
    <w:qFormat/>
    <w:pPr>
      <w:jc w:val="left"/>
      <w:spacing w:before="100" w:beforeAutospacing="1" w:after="100" w:afterAutospacing="1"/>
      <w:widowControl/>
    </w:pPr>
    <w:rPr>
      <w:rFonts w:ascii="宋体" w:hAnsi="宋体" w:cs="宋体"/>
      <w:sz w:val="24"/>
    </w:rPr>
  </w:style>
  <w:style w:type="paragraph" w:styleId="1251" w:customStyle="1">
    <w:name w:val="font9"/>
    <w:basedOn w:val="776"/>
    <w:qFormat/>
    <w:pPr>
      <w:jc w:val="left"/>
      <w:spacing w:before="100" w:beforeAutospacing="1" w:after="100" w:afterAutospacing="1"/>
      <w:widowControl/>
    </w:pPr>
    <w:rPr>
      <w:sz w:val="20"/>
    </w:rPr>
  </w:style>
  <w:style w:type="paragraph" w:styleId="1252" w:customStyle="1">
    <w:name w:val="font10"/>
    <w:basedOn w:val="776"/>
    <w:qFormat/>
    <w:pPr>
      <w:jc w:val="left"/>
      <w:spacing w:before="100" w:beforeAutospacing="1" w:after="100" w:afterAutospacing="1"/>
      <w:widowControl/>
    </w:pPr>
    <w:rPr>
      <w:rFonts w:ascii="宋体" w:hAnsi="宋体" w:cs="宋体"/>
      <w:color w:val="000000"/>
      <w:szCs w:val="21"/>
    </w:rPr>
  </w:style>
  <w:style w:type="paragraph" w:styleId="1253" w:customStyle="1">
    <w:name w:val="font12"/>
    <w:basedOn w:val="776"/>
    <w:qFormat/>
    <w:pPr>
      <w:jc w:val="left"/>
      <w:spacing w:before="100" w:beforeAutospacing="1" w:after="100" w:afterAutospacing="1"/>
      <w:widowControl/>
    </w:pPr>
    <w:rPr>
      <w:rFonts w:ascii="等线" w:hAnsi="宋体" w:eastAsia="等线" w:cs="宋体"/>
      <w:color w:val="000000"/>
      <w:sz w:val="20"/>
    </w:rPr>
  </w:style>
  <w:style w:type="paragraph" w:styleId="1254" w:customStyle="1">
    <w:name w:val="font13"/>
    <w:basedOn w:val="776"/>
    <w:qFormat/>
    <w:pPr>
      <w:jc w:val="left"/>
      <w:spacing w:before="100" w:beforeAutospacing="1" w:after="100" w:afterAutospacing="1"/>
      <w:widowControl/>
    </w:pPr>
    <w:rPr>
      <w:rFonts w:cs="Arial"/>
      <w:color w:val="000000"/>
      <w:szCs w:val="21"/>
    </w:rPr>
  </w:style>
  <w:style w:type="paragraph" w:styleId="1255" w:customStyle="1">
    <w:name w:val="font15"/>
    <w:basedOn w:val="776"/>
    <w:qFormat/>
    <w:pPr>
      <w:jc w:val="left"/>
      <w:spacing w:before="100" w:beforeAutospacing="1" w:after="100" w:afterAutospacing="1"/>
      <w:widowControl/>
    </w:pPr>
    <w:rPr>
      <w:rFonts w:ascii="宋体" w:hAnsi="宋体" w:cs="宋体"/>
      <w:szCs w:val="21"/>
    </w:rPr>
  </w:style>
  <w:style w:type="paragraph" w:styleId="1256" w:customStyle="1">
    <w:name w:val="font16"/>
    <w:basedOn w:val="776"/>
    <w:qFormat/>
    <w:pPr>
      <w:jc w:val="left"/>
      <w:spacing w:before="100" w:beforeAutospacing="1" w:after="100" w:afterAutospacing="1"/>
      <w:widowControl/>
    </w:pPr>
    <w:rPr>
      <w:rFonts w:ascii="宋体" w:hAnsi="宋体" w:cs="宋体"/>
      <w:color w:val="000000"/>
      <w:sz w:val="20"/>
    </w:rPr>
  </w:style>
  <w:style w:type="paragraph" w:styleId="1257" w:customStyle="1">
    <w:name w:val="font17"/>
    <w:basedOn w:val="776"/>
    <w:qFormat/>
    <w:pPr>
      <w:jc w:val="left"/>
      <w:spacing w:before="100" w:beforeAutospacing="1" w:after="100" w:afterAutospacing="1"/>
      <w:widowControl/>
    </w:pPr>
    <w:rPr>
      <w:rFonts w:ascii="Courier New" w:hAnsi="Courier New" w:cs="Courier New"/>
      <w:color w:val="000000"/>
      <w:sz w:val="24"/>
    </w:rPr>
  </w:style>
  <w:style w:type="paragraph" w:styleId="1258" w:customStyle="1">
    <w:name w:val="font18"/>
    <w:basedOn w:val="776"/>
    <w:qFormat/>
    <w:pPr>
      <w:jc w:val="left"/>
      <w:spacing w:before="100" w:beforeAutospacing="1" w:after="100" w:afterAutospacing="1"/>
      <w:widowControl/>
    </w:pPr>
    <w:rPr>
      <w:rFonts w:ascii="宋体" w:hAnsi="宋体" w:cs="宋体"/>
      <w:color w:val="000000"/>
      <w:sz w:val="22"/>
      <w:szCs w:val="22"/>
    </w:rPr>
  </w:style>
  <w:style w:type="paragraph" w:styleId="1259" w:customStyle="1">
    <w:name w:val="font19"/>
    <w:basedOn w:val="776"/>
    <w:qFormat/>
    <w:pPr>
      <w:jc w:val="left"/>
      <w:spacing w:before="100" w:beforeAutospacing="1" w:after="100" w:afterAutospacing="1"/>
      <w:widowControl/>
    </w:pPr>
    <w:rPr>
      <w:rFonts w:ascii="宋体" w:hAnsi="宋体" w:cs="宋体"/>
      <w:sz w:val="20"/>
    </w:rPr>
  </w:style>
  <w:style w:type="paragraph" w:styleId="1260" w:customStyle="1">
    <w:name w:val="font20"/>
    <w:basedOn w:val="776"/>
    <w:qFormat/>
    <w:pPr>
      <w:jc w:val="left"/>
      <w:spacing w:before="100" w:beforeAutospacing="1" w:after="100" w:afterAutospacing="1"/>
      <w:widowControl/>
    </w:pPr>
    <w:rPr>
      <w:rFonts w:ascii="宋体" w:hAnsi="宋体" w:cs="宋体"/>
      <w:sz w:val="18"/>
      <w:szCs w:val="18"/>
    </w:rPr>
  </w:style>
  <w:style w:type="paragraph" w:styleId="1261" w:customStyle="1">
    <w:name w:val="xl69"/>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2" w:customStyle="1">
    <w:name w:val="xl70"/>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3" w:customStyle="1">
    <w:name w:val="xl7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4" w:customStyle="1">
    <w:name w:val="xl72"/>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xl73"/>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74"/>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7" w:customStyle="1">
    <w:name w:val="xl75"/>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8" w:customStyle="1">
    <w:name w:val="xl7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9" w:customStyle="1">
    <w:name w:val="xl77"/>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0" w:customStyle="1">
    <w:name w:val="xl78"/>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1" w:customStyle="1">
    <w:name w:val="xl79"/>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2" w:customStyle="1">
    <w:name w:val="xl80"/>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3" w:customStyle="1">
    <w:name w:val="xl8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xl8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xl83"/>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76" w:customStyle="1">
    <w:name w:val="xl8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7" w:customStyle="1">
    <w:name w:val="xl85"/>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8" w:customStyle="1">
    <w:name w:val="xl8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9" w:customStyle="1">
    <w:name w:val="xl87"/>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0" w:customStyle="1">
    <w:name w:val="xl88"/>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81" w:customStyle="1">
    <w:name w:val="xl89"/>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2" w:customStyle="1">
    <w:name w:val="xl90"/>
    <w:basedOn w:val="776"/>
    <w:qFormat/>
    <w:pPr>
      <w:jc w:val="left"/>
      <w:spacing w:before="100" w:beforeAutospacing="1" w:after="100" w:afterAutospacing="1"/>
      <w:widowControl/>
    </w:pPr>
    <w:rPr>
      <w:rFonts w:ascii="宋体" w:hAnsi="宋体" w:cs="宋体"/>
      <w:sz w:val="24"/>
    </w:rPr>
  </w:style>
  <w:style w:type="paragraph" w:styleId="1283" w:customStyle="1">
    <w:name w:val="样式 首行缩进:  0 字符"/>
    <w:basedOn w:val="776"/>
    <w:link w:val="1284"/>
    <w:qFormat/>
    <w:pPr>
      <w:ind w:firstLine="200"/>
      <w:spacing w:line="360" w:lineRule="auto"/>
    </w:pPr>
    <w:rPr>
      <w:rFonts w:cs="宋体"/>
      <w:sz w:val="24"/>
    </w:rPr>
  </w:style>
  <w:style w:type="character" w:styleId="1284" w:customStyle="1">
    <w:name w:val="样式 首行缩进:  0 字符 Char"/>
    <w:link w:val="1283"/>
    <w:qFormat/>
    <w:rPr>
      <w:rFonts w:ascii="Arial" w:hAnsi="Arial" w:cs="宋体"/>
      <w:sz w:val="24"/>
    </w:rPr>
  </w:style>
  <w:style w:type="paragraph" w:styleId="1285" w:customStyle="1">
    <w:name w:val="*正文"/>
    <w:basedOn w:val="776"/>
    <w:link w:val="1286"/>
    <w:qFormat/>
    <w:pPr>
      <w:ind w:firstLine="482"/>
      <w:spacing w:line="360" w:lineRule="auto"/>
    </w:pPr>
    <w:rPr>
      <w:sz w:val="24"/>
      <w:shd w:val="clear" w:color="auto" w:fill="ffffff"/>
    </w:rPr>
  </w:style>
  <w:style w:type="character" w:styleId="1286" w:customStyle="1">
    <w:name w:val="*正文 Char"/>
    <w:link w:val="1285"/>
    <w:qFormat/>
    <w:rPr>
      <w:sz w:val="24"/>
    </w:rPr>
  </w:style>
  <w:style w:type="character" w:styleId="1287" w:customStyle="1">
    <w:name w:val="列出段落 Char"/>
    <w:uiPriority w:val="99"/>
    <w:qFormat/>
    <w:rPr>
      <w:rFonts w:ascii="等线"/>
      <w:sz w:val="24"/>
    </w:rPr>
  </w:style>
  <w:style w:type="paragraph" w:styleId="1288" w:customStyle="1">
    <w:name w:val="纯文本12"/>
    <w:basedOn w:val="776"/>
    <w:qFormat/>
    <w:rPr>
      <w:rFonts w:hint="eastAsia" w:ascii="宋体" w:hAnsi="Courier New" w:eastAsia="楷体_GB2312"/>
      <w:sz w:val="28"/>
    </w:rPr>
  </w:style>
  <w:style w:type="paragraph" w:styleId="1289" w:customStyle="1">
    <w:name w:val="paragraph"/>
    <w:basedOn w:val="776"/>
    <w:qFormat/>
    <w:pPr>
      <w:jc w:val="left"/>
      <w:spacing w:before="100" w:beforeAutospacing="1" w:after="100" w:afterAutospacing="1"/>
      <w:widowControl/>
    </w:pPr>
    <w:rPr>
      <w:rFonts w:ascii="宋体" w:hAnsi="宋体" w:cs="宋体"/>
      <w:sz w:val="24"/>
    </w:rPr>
  </w:style>
  <w:style w:type="paragraph" w:styleId="1290" w:customStyle="1">
    <w:name w:val="e表格"/>
    <w:basedOn w:val="776"/>
    <w:qFormat/>
    <w:pPr>
      <w:jc w:val="center"/>
    </w:pPr>
  </w:style>
  <w:style w:type="paragraph" w:styleId="1291" w:customStyle="1">
    <w:name w:val="首行缩进"/>
    <w:basedOn w:val="776"/>
    <w:qFormat/>
    <w:pPr>
      <w:ind w:firstLine="480"/>
      <w:jc w:val="left"/>
      <w:spacing w:line="360" w:lineRule="auto"/>
    </w:pPr>
    <w:rPr>
      <w:rFonts w:ascii="宋体" w:hAnsi="宋体"/>
      <w:sz w:val="24"/>
    </w:rPr>
  </w:style>
  <w:style w:type="paragraph" w:styleId="1292" w:customStyle="1">
    <w:name w:val="Table Paragraph"/>
    <w:basedOn w:val="776"/>
    <w:uiPriority w:val="1"/>
    <w:qFormat/>
    <w:pPr>
      <w:ind w:left="106"/>
      <w:jc w:val="left"/>
    </w:pPr>
    <w:rPr>
      <w:rFonts w:ascii="宋体" w:hAnsi="宋体" w:cs="宋体"/>
      <w:sz w:val="22"/>
      <w:szCs w:val="22"/>
      <w:u w:val="single"/>
      <w:lang w:val="zh-CN" w:bidi="zh-CN"/>
    </w:rPr>
  </w:style>
  <w:style w:type="paragraph" w:styleId="1293" w:customStyle="1">
    <w:name w:val="NormalIndent"/>
    <w:basedOn w:val="776"/>
    <w:uiPriority w:val="99"/>
    <w:qFormat/>
    <w:pPr>
      <w:ind w:firstLine="420"/>
      <w:jc w:val="left"/>
      <w:widowControl/>
    </w:pPr>
    <w:rPr>
      <w:rFonts w:eastAsia="楷体_GB2312"/>
      <w:sz w:val="24"/>
    </w:rPr>
  </w:style>
  <w:style w:type="character" w:styleId="1294" w:customStyle="1">
    <w:name w:val="NormalCharacter"/>
    <w:uiPriority w:val="99"/>
    <w:qFormat/>
  </w:style>
  <w:style w:type="character" w:styleId="1295" w:customStyle="1">
    <w:name w:val="未处理的提及1"/>
    <w:basedOn w:val="786"/>
    <w:uiPriority w:val="99"/>
    <w:semiHidden/>
    <w:unhideWhenUsed/>
    <w:qFormat/>
    <w:rPr>
      <w:color w:val="605e5c"/>
      <w:shd w:val="clear" w:color="auto" w:fill="e1dfdd"/>
    </w:rPr>
  </w:style>
  <w:style w:type="character" w:styleId="1296" w:customStyle="1">
    <w:name w:val="正文首行缩进 2 字符"/>
    <w:basedOn w:val="1008"/>
    <w:link w:val="835"/>
    <w:qFormat/>
    <w:rPr>
      <w:rFonts w:ascii="宋体" w:hAnsi="宋体" w:eastAsia="方正仿宋简体"/>
      <w:sz w:val="24"/>
    </w:rPr>
  </w:style>
  <w:style w:type="paragraph" w:styleId="1297" w:customStyle="1">
    <w:name w:val="首缩正文"/>
    <w:basedOn w:val="776"/>
    <w:link w:val="1298"/>
    <w:qFormat/>
    <w:pPr>
      <w:ind w:firstLine="200"/>
      <w:spacing w:line="600" w:lineRule="exact"/>
    </w:pPr>
    <w:rPr>
      <w:rFonts w:ascii="Times New Roman" w:hAnsi="Times New Roman" w:eastAsia="仿宋" w:cstheme="minorBidi"/>
      <w:sz w:val="28"/>
      <w:szCs w:val="22"/>
    </w:rPr>
  </w:style>
  <w:style w:type="character" w:styleId="1298" w:customStyle="1">
    <w:name w:val="首缩正文 Char"/>
    <w:basedOn w:val="786"/>
    <w:link w:val="1297"/>
    <w:qFormat/>
    <w:rPr>
      <w:rFonts w:ascii="Times New Roman" w:hAnsi="Times New Roman" w:eastAsia="仿宋" w:cstheme="minorBidi"/>
      <w:sz w:val="28"/>
      <w:szCs w:val="22"/>
    </w:rPr>
  </w:style>
  <w:style w:type="character" w:styleId="1299" w:customStyle="1">
    <w:name w:val="无间隔 Char"/>
    <w:uiPriority w:val="1"/>
    <w:qFormat/>
    <w:rPr>
      <w:rFonts w:ascii="Calibri" w:hAnsi="Calibri" w:eastAsia="宋体" w:cs="Times New Roman"/>
      <w:sz w:val="22"/>
      <w:lang w:eastAsia="en-US" w:bidi="en-US"/>
    </w:rPr>
  </w:style>
  <w:style w:type="character" w:styleId="1300" w:customStyle="1">
    <w:name w:val="脚注文本 Char"/>
    <w:qFormat/>
    <w:rPr>
      <w:rFonts w:ascii="Times New Roman" w:hAnsi="Times New Roman" w:eastAsia="宋体" w:cs="Times New Roman"/>
      <w:sz w:val="18"/>
      <w:szCs w:val="18"/>
    </w:rPr>
  </w:style>
  <w:style w:type="character" w:styleId="1301" w:customStyle="1">
    <w:name w:val="雅黑五号编号1.15间距 Char"/>
    <w:link w:val="1302"/>
    <w:qFormat/>
    <w:rPr>
      <w:rFonts w:ascii="Times New Roman" w:hAnsi="Times New Roman"/>
      <w:sz w:val="24"/>
      <w:szCs w:val="24"/>
    </w:rPr>
  </w:style>
  <w:style w:type="paragraph" w:styleId="1302" w:customStyle="1">
    <w:name w:val="雅黑五号编号1.15间距"/>
    <w:basedOn w:val="776"/>
    <w:link w:val="1301"/>
    <w:qFormat/>
    <w:pPr>
      <w:ind w:left="840" w:right="2" w:hanging="420"/>
      <w:spacing w:line="276" w:lineRule="auto"/>
      <w:tabs>
        <w:tab w:val="left" w:pos="840" w:leader="none"/>
      </w:tabs>
    </w:pPr>
    <w:rPr>
      <w:rFonts w:ascii="Times New Roman" w:hAnsi="Times New Roman"/>
      <w:sz w:val="24"/>
      <w:szCs w:val="24"/>
    </w:rPr>
  </w:style>
  <w:style w:type="character" w:styleId="1303" w:customStyle="1">
    <w:name w:val="标题 6 Char"/>
    <w:qFormat/>
    <w:rPr>
      <w:rFonts w:ascii="Arial" w:hAnsi="Arial" w:eastAsia="黑体"/>
      <w:b/>
      <w:bCs/>
      <w:sz w:val="24"/>
      <w:szCs w:val="24"/>
    </w:rPr>
  </w:style>
  <w:style w:type="character" w:styleId="1304" w:customStyle="1">
    <w:name w:val="标题 9 Char"/>
    <w:qFormat/>
    <w:rPr>
      <w:rFonts w:ascii="Arial" w:hAnsi="Arial" w:eastAsia="黑体"/>
      <w:sz w:val="24"/>
      <w:szCs w:val="21"/>
    </w:rPr>
  </w:style>
  <w:style w:type="character" w:styleId="1305" w:customStyle="1">
    <w:name w:val="标题 7 Char"/>
    <w:qFormat/>
    <w:rPr>
      <w:rFonts w:ascii="Times New Roman" w:hAnsi="Times New Roman"/>
      <w:b/>
      <w:bCs/>
      <w:sz w:val="24"/>
      <w:szCs w:val="24"/>
    </w:rPr>
  </w:style>
  <w:style w:type="character" w:styleId="1306" w:customStyle="1">
    <w:name w:val="标题 2 Char1"/>
    <w:qFormat/>
    <w:rPr>
      <w:rFonts w:ascii="Arial" w:hAnsi="Arial" w:eastAsia="黑体"/>
      <w:b/>
      <w:bCs/>
      <w:sz w:val="30"/>
      <w:szCs w:val="32"/>
    </w:rPr>
  </w:style>
  <w:style w:type="character" w:styleId="1307" w:customStyle="1">
    <w:name w:val="标题 5 Char"/>
    <w:qFormat/>
    <w:rPr>
      <w:rFonts w:ascii="Times New Roman" w:hAnsi="Times New Roman"/>
      <w:b/>
      <w:bCs/>
      <w:sz w:val="28"/>
      <w:szCs w:val="28"/>
    </w:rPr>
  </w:style>
  <w:style w:type="character" w:styleId="1308" w:customStyle="1">
    <w:name w:val="正文缩进 Char"/>
    <w:qFormat/>
    <w:rPr>
      <w:rFonts w:ascii="Times New Roman" w:hAnsi="Times New Roman" w:eastAsia="宋体" w:cs="Times New Roman"/>
      <w:sz w:val="24"/>
      <w:szCs w:val="24"/>
    </w:rPr>
  </w:style>
  <w:style w:type="character" w:styleId="1309" w:customStyle="1">
    <w:name w:val="雅黑五号1.15间距 Char"/>
    <w:link w:val="1310"/>
    <w:qFormat/>
    <w:rPr>
      <w:rFonts w:ascii="Times New Roman" w:hAnsi="Times New Roman"/>
      <w:szCs w:val="24"/>
    </w:rPr>
  </w:style>
  <w:style w:type="paragraph" w:styleId="1310" w:customStyle="1">
    <w:name w:val="雅黑五号1.15间距"/>
    <w:basedOn w:val="776"/>
    <w:link w:val="1309"/>
    <w:qFormat/>
    <w:pPr>
      <w:spacing w:line="276" w:lineRule="auto"/>
    </w:pPr>
    <w:rPr>
      <w:rFonts w:ascii="Times New Roman" w:hAnsi="Times New Roman"/>
      <w:szCs w:val="24"/>
    </w:rPr>
  </w:style>
  <w:style w:type="character" w:styleId="1311" w:customStyle="1">
    <w:name w:val="微软雅黑五号1.15间距 Char"/>
    <w:link w:val="1312"/>
    <w:qFormat/>
    <w:rPr>
      <w:rFonts w:ascii="Times New Roman" w:hAnsi="Times New Roman"/>
      <w:szCs w:val="24"/>
    </w:rPr>
  </w:style>
  <w:style w:type="paragraph" w:styleId="1312" w:customStyle="1">
    <w:name w:val="微软雅黑五号1.15间距"/>
    <w:basedOn w:val="776"/>
    <w:link w:val="1311"/>
    <w:qFormat/>
    <w:pPr>
      <w:ind w:left="424"/>
      <w:spacing w:line="276" w:lineRule="auto"/>
      <w:tabs>
        <w:tab w:val="left" w:pos="1380" w:leader="none"/>
      </w:tabs>
    </w:pPr>
    <w:rPr>
      <w:rFonts w:ascii="Times New Roman" w:hAnsi="Times New Roman"/>
      <w:szCs w:val="24"/>
    </w:rPr>
  </w:style>
  <w:style w:type="character" w:styleId="1313" w:customStyle="1">
    <w:name w:val="文档结构图 Char"/>
    <w:qFormat/>
    <w:rPr>
      <w:rFonts w:ascii="Times New Roman" w:hAnsi="Times New Roman" w:eastAsia="宋体" w:cs="Times New Roman"/>
      <w:szCs w:val="24"/>
      <w:shd w:val="clear" w:color="auto" w:fill="000080"/>
    </w:rPr>
  </w:style>
  <w:style w:type="character" w:styleId="1314" w:customStyle="1">
    <w:name w:val="tytytyty Char1"/>
    <w:link w:val="1315"/>
    <w:qFormat/>
    <w:rPr>
      <w:rFonts w:ascii="Times New Roman" w:hAnsi="Times New Roman"/>
      <w:sz w:val="24"/>
      <w:szCs w:val="24"/>
      <w:lang w:eastAsia="ar-SA"/>
    </w:rPr>
  </w:style>
  <w:style w:type="paragraph" w:styleId="1315" w:customStyle="1">
    <w:name w:val="tytytyty"/>
    <w:basedOn w:val="776"/>
    <w:link w:val="1314"/>
    <w:qFormat/>
    <w:pPr>
      <w:ind w:left="359" w:firstLine="480"/>
      <w:spacing w:line="360" w:lineRule="auto"/>
    </w:pPr>
    <w:rPr>
      <w:rFonts w:ascii="Times New Roman" w:hAnsi="Times New Roman"/>
      <w:sz w:val="24"/>
      <w:szCs w:val="24"/>
      <w:lang w:eastAsia="ar-SA"/>
    </w:rPr>
  </w:style>
  <w:style w:type="character" w:styleId="1316" w:customStyle="1">
    <w:name w:val="列表1 Char"/>
    <w:qFormat/>
    <w:rPr>
      <w:rFonts w:ascii="Times New Roman" w:hAnsi="Times New Roman"/>
      <w:sz w:val="24"/>
    </w:rPr>
  </w:style>
  <w:style w:type="character" w:styleId="1317" w:customStyle="1">
    <w:name w:val="签名 字符1"/>
    <w:link w:val="815"/>
    <w:qFormat/>
    <w:rPr>
      <w:rFonts w:ascii="Times New Roman" w:hAnsi="Times New Roman"/>
      <w:b/>
      <w:sz w:val="32"/>
    </w:rPr>
  </w:style>
  <w:style w:type="character" w:styleId="1318" w:customStyle="1">
    <w:name w:val="s201"/>
    <w:qFormat/>
    <w:rPr>
      <w:rFonts w:hint="default" w:ascii="Wingdings" w:hAnsi="Wingdings"/>
      <w:color w:val="000000"/>
      <w:sz w:val="21"/>
      <w:szCs w:val="21"/>
      <w:u w:val="none"/>
    </w:rPr>
  </w:style>
  <w:style w:type="character" w:styleId="1319" w:customStyle="1">
    <w:name w:val="正文标准格式 Char"/>
    <w:link w:val="1320"/>
    <w:qFormat/>
    <w:rPr>
      <w:rFonts w:ascii="Verdana" w:hAnsi="Verdana" w:eastAsia="华文细黑"/>
      <w:szCs w:val="24"/>
    </w:rPr>
  </w:style>
  <w:style w:type="paragraph" w:styleId="1320" w:customStyle="1">
    <w:name w:val="正文标准格式"/>
    <w:link w:val="1319"/>
    <w:qFormat/>
    <w:pPr>
      <w:ind w:firstLine="431"/>
      <w:spacing w:line="360" w:lineRule="auto"/>
    </w:pPr>
    <w:rPr>
      <w:rFonts w:ascii="Verdana" w:hAnsi="Verdana" w:eastAsia="华文细黑"/>
      <w:sz w:val="21"/>
      <w:szCs w:val="24"/>
    </w:rPr>
  </w:style>
  <w:style w:type="character" w:styleId="1321" w:customStyle="1">
    <w:name w:val="h21"/>
    <w:qFormat/>
    <w:rPr>
      <w:rFonts w:hint="eastAsia" w:ascii="宋体" w:hAnsi="宋体" w:eastAsia="宋体"/>
      <w:b/>
      <w:bCs/>
      <w:color w:val="000000"/>
      <w:sz w:val="24"/>
      <w:szCs w:val="24"/>
      <w:u w:val="none"/>
    </w:rPr>
  </w:style>
  <w:style w:type="character" w:styleId="1322" w:customStyle="1">
    <w:name w:val="标题 Char"/>
    <w:qFormat/>
    <w:rPr>
      <w:rFonts w:ascii="Arial" w:hAnsi="Arial" w:eastAsia="宋体" w:cs="Arial"/>
      <w:b/>
      <w:bCs/>
      <w:sz w:val="32"/>
      <w:szCs w:val="32"/>
    </w:rPr>
  </w:style>
  <w:style w:type="character" w:styleId="1323" w:customStyle="1">
    <w:name w:val="s181"/>
    <w:qFormat/>
    <w:rPr>
      <w:rFonts w:hint="eastAsia" w:ascii="黑体" w:hAnsi="黑体" w:eastAsia="黑体"/>
      <w:color w:val="000000"/>
      <w:sz w:val="28"/>
      <w:szCs w:val="28"/>
      <w:u w:val="none"/>
    </w:rPr>
  </w:style>
  <w:style w:type="character" w:styleId="1324" w:customStyle="1">
    <w:name w:val="MM Topic 2 Char"/>
    <w:link w:val="1325"/>
    <w:qFormat/>
    <w:rPr>
      <w:rFonts w:ascii="Cambria" w:hAnsi="Cambria"/>
      <w:b/>
      <w:bCs/>
      <w:sz w:val="32"/>
      <w:szCs w:val="32"/>
    </w:rPr>
  </w:style>
  <w:style w:type="paragraph" w:styleId="1325" w:customStyle="1">
    <w:name w:val="MM Topic 2"/>
    <w:basedOn w:val="778"/>
    <w:link w:val="1324"/>
    <w:qFormat/>
    <w:pPr>
      <w:spacing w:before="260" w:after="260" w:line="415" w:lineRule="auto"/>
    </w:pPr>
    <w:rPr>
      <w:rFonts w:ascii="Cambria" w:hAnsi="Cambria"/>
      <w:sz w:val="32"/>
    </w:rPr>
  </w:style>
  <w:style w:type="character" w:styleId="1326" w:customStyle="1">
    <w:name w:val="boldbodycopy"/>
    <w:basedOn w:val="786"/>
    <w:qFormat/>
  </w:style>
  <w:style w:type="character" w:styleId="1327" w:customStyle="1">
    <w:name w:val="日期 Char"/>
    <w:uiPriority w:val="99"/>
    <w:qFormat/>
    <w:rPr>
      <w:rFonts w:ascii="Times New Roman" w:hAnsi="Times New Roman"/>
      <w:sz w:val="24"/>
      <w:szCs w:val="24"/>
    </w:rPr>
  </w:style>
  <w:style w:type="character" w:styleId="1328" w:customStyle="1">
    <w:name w:val="页眉 Char"/>
    <w:uiPriority w:val="99"/>
    <w:qFormat/>
    <w:rPr>
      <w:sz w:val="18"/>
      <w:szCs w:val="18"/>
    </w:rPr>
  </w:style>
  <w:style w:type="character" w:styleId="1329" w:customStyle="1">
    <w:name w:val="hei181"/>
    <w:qFormat/>
  </w:style>
  <w:style w:type="character" w:styleId="1330" w:customStyle="1">
    <w:name w:val="Neu-T2 (文字)"/>
    <w:link w:val="1331"/>
    <w:qFormat/>
    <w:rPr>
      <w:rFonts w:ascii="宋体" w:hAnsi="宋体" w:cs="宋体"/>
      <w:b/>
      <w:sz w:val="30"/>
      <w:szCs w:val="32"/>
    </w:rPr>
  </w:style>
  <w:style w:type="paragraph" w:styleId="1331" w:customStyle="1">
    <w:name w:val="Neu-T2"/>
    <w:basedOn w:val="778"/>
    <w:link w:val="1330"/>
    <w:qFormat/>
    <w:pPr>
      <w:numPr>
        <w:ilvl w:val="1"/>
        <w:numId w:val="10"/>
      </w:numPr>
      <w:ind w:left="1202"/>
      <w:jc w:val="left"/>
      <w:keepLines w:val="0"/>
      <w:spacing w:line="700" w:lineRule="exact"/>
      <w:widowControl/>
    </w:pPr>
    <w:rPr>
      <w:rFonts w:ascii="宋体" w:hAnsi="宋体" w:cs="宋体"/>
      <w:bCs w:val="0"/>
      <w:sz w:val="30"/>
    </w:rPr>
  </w:style>
  <w:style w:type="character" w:styleId="1332" w:customStyle="1">
    <w:name w:val="s101"/>
    <w:qFormat/>
    <w:rPr>
      <w:rFonts w:hint="default" w:ascii="Arial" w:hAnsi="Arial" w:cs="Arial"/>
      <w:color w:val="000000"/>
      <w:sz w:val="24"/>
      <w:szCs w:val="24"/>
      <w:u w:val="none"/>
    </w:rPr>
  </w:style>
  <w:style w:type="character" w:styleId="1333" w:customStyle="1">
    <w:name w:val="已访问的超链接1"/>
    <w:qFormat/>
    <w:rPr>
      <w:color w:val="800080"/>
      <w:u w:val="single"/>
    </w:rPr>
  </w:style>
  <w:style w:type="character" w:styleId="1334" w:customStyle="1">
    <w:name w:val="s111"/>
    <w:qFormat/>
    <w:rPr>
      <w:rFonts w:hint="default" w:ascii="Times New Roman" w:hAnsi="Times New Roman" w:cs="Times New Roman"/>
      <w:b/>
      <w:bCs/>
      <w:color w:val="000000"/>
      <w:sz w:val="24"/>
      <w:szCs w:val="24"/>
      <w:u w:val="none"/>
    </w:rPr>
  </w:style>
  <w:style w:type="character" w:styleId="1335" w:customStyle="1">
    <w:name w:val="汗水正文 Char"/>
    <w:link w:val="1336"/>
    <w:qFormat/>
    <w:rPr>
      <w:sz w:val="24"/>
      <w:szCs w:val="24"/>
    </w:rPr>
  </w:style>
  <w:style w:type="paragraph" w:styleId="1336" w:customStyle="1">
    <w:name w:val="汗水正文"/>
    <w:basedOn w:val="776"/>
    <w:link w:val="1335"/>
    <w:qFormat/>
    <w:pPr>
      <w:ind w:right="-360" w:firstLine="420"/>
      <w:jc w:val="left"/>
      <w:spacing w:before="120" w:after="160" w:line="360" w:lineRule="auto"/>
      <w:widowControl/>
    </w:pPr>
    <w:rPr>
      <w:sz w:val="24"/>
      <w:szCs w:val="24"/>
    </w:rPr>
  </w:style>
  <w:style w:type="character" w:styleId="1337" w:customStyle="1">
    <w:name w:val="s241"/>
    <w:qFormat/>
    <w:rPr>
      <w:rFonts w:hint="default" w:ascii="Arial" w:hAnsi="Arial" w:cs="Arial"/>
      <w:color w:val="000000"/>
      <w:sz w:val="18"/>
      <w:szCs w:val="18"/>
      <w:u w:val="none"/>
    </w:rPr>
  </w:style>
  <w:style w:type="character" w:styleId="1338" w:customStyle="1">
    <w:name w:val="HTML 预设格式 Char"/>
    <w:uiPriority w:val="99"/>
    <w:qFormat/>
    <w:rPr>
      <w:rFonts w:ascii="Arial Unicode MS" w:hAnsi="Arial Unicode MS" w:eastAsia="Arial Unicode MS" w:cs="Arial Unicode MS"/>
      <w:sz w:val="20"/>
      <w:szCs w:val="20"/>
    </w:rPr>
  </w:style>
  <w:style w:type="character" w:styleId="1339" w:customStyle="1">
    <w:name w:val="s151"/>
    <w:qFormat/>
    <w:rPr>
      <w:rFonts w:hint="eastAsia" w:ascii="宋体" w:hAnsi="宋体" w:eastAsia="宋体"/>
      <w:color w:val="000000"/>
      <w:sz w:val="21"/>
      <w:szCs w:val="21"/>
      <w:u w:val="none"/>
    </w:rPr>
  </w:style>
  <w:style w:type="character" w:styleId="1340" w:customStyle="1">
    <w:name w:val="批注框文本 Char"/>
    <w:uiPriority w:val="99"/>
    <w:qFormat/>
    <w:rPr>
      <w:rFonts w:ascii="Times New Roman" w:hAnsi="Times New Roman" w:eastAsia="宋体" w:cs="Times New Roman"/>
      <w:sz w:val="18"/>
      <w:szCs w:val="18"/>
    </w:rPr>
  </w:style>
  <w:style w:type="character" w:styleId="1341" w:customStyle="1">
    <w:name w:val="s71"/>
    <w:qFormat/>
    <w:rPr>
      <w:rFonts w:hint="eastAsia" w:ascii="黑体" w:hAnsi="黑体" w:eastAsia="黑体"/>
      <w:color w:val="000000"/>
      <w:sz w:val="44"/>
      <w:szCs w:val="44"/>
      <w:u w:val="none"/>
    </w:rPr>
  </w:style>
  <w:style w:type="character" w:styleId="1342" w:customStyle="1">
    <w:name w:val="正文（首行缩进2字符） Char"/>
    <w:link w:val="1343"/>
    <w:qFormat/>
    <w:rPr>
      <w:rFonts w:ascii="Times New Roman" w:hAnsi="Times New Roman"/>
      <w:sz w:val="24"/>
      <w:szCs w:val="24"/>
    </w:rPr>
  </w:style>
  <w:style w:type="paragraph" w:styleId="1343" w:customStyle="1">
    <w:name w:val="正文（首行缩进2字符）"/>
    <w:basedOn w:val="776"/>
    <w:link w:val="1342"/>
    <w:qFormat/>
    <w:pPr>
      <w:ind w:firstLine="480"/>
      <w:spacing w:line="360" w:lineRule="auto"/>
    </w:pPr>
    <w:rPr>
      <w:rFonts w:ascii="Times New Roman" w:hAnsi="Times New Roman"/>
      <w:sz w:val="24"/>
      <w:szCs w:val="24"/>
    </w:rPr>
  </w:style>
  <w:style w:type="character" w:styleId="1344" w:customStyle="1">
    <w:name w:val="s131"/>
    <w:qFormat/>
    <w:rPr>
      <w:rFonts w:hint="eastAsia" w:ascii="黑体" w:hAnsi="黑体" w:eastAsia="黑体"/>
      <w:color w:val="000000"/>
      <w:sz w:val="20"/>
      <w:szCs w:val="20"/>
      <w:u w:val="none"/>
    </w:rPr>
  </w:style>
  <w:style w:type="character" w:styleId="1345" w:customStyle="1">
    <w:name w:val="Neu-Text Char"/>
    <w:link w:val="1346"/>
    <w:qFormat/>
    <w:rPr>
      <w:rFonts w:ascii="Century" w:hAnsi="Century"/>
      <w:spacing w:val="16"/>
      <w:sz w:val="28"/>
      <w:szCs w:val="24"/>
    </w:rPr>
  </w:style>
  <w:style w:type="paragraph" w:styleId="1346" w:customStyle="1">
    <w:name w:val="Neu-Text"/>
    <w:basedOn w:val="800"/>
    <w:link w:val="1345"/>
    <w:qFormat/>
    <w:pPr>
      <w:jc w:val="left"/>
      <w:spacing w:line="600" w:lineRule="exact"/>
    </w:pPr>
    <w:rPr>
      <w:rFonts w:ascii="Century" w:hAnsi="Century" w:eastAsia="宋体"/>
      <w:spacing w:val="16"/>
      <w:position w:val="0"/>
      <w:sz w:val="28"/>
      <w:szCs w:val="24"/>
    </w:rPr>
  </w:style>
  <w:style w:type="character" w:styleId="1347" w:customStyle="1">
    <w:name w:val="标题 4 Char"/>
    <w:qFormat/>
    <w:rPr>
      <w:rFonts w:ascii="Arial" w:hAnsi="Arial" w:eastAsia="黑体"/>
      <w:b/>
      <w:bCs/>
      <w:sz w:val="28"/>
      <w:szCs w:val="28"/>
    </w:rPr>
  </w:style>
  <w:style w:type="character" w:styleId="1348" w:customStyle="1">
    <w:name w:val="s191"/>
    <w:qFormat/>
    <w:rPr>
      <w:rFonts w:hint="default" w:ascii="Times New Roman" w:hAnsi="Times New Roman" w:cs="Times New Roman"/>
      <w:color w:val="000000"/>
      <w:sz w:val="21"/>
      <w:szCs w:val="21"/>
      <w:u w:val="none"/>
    </w:rPr>
  </w:style>
  <w:style w:type="character" w:styleId="1349" w:customStyle="1">
    <w:name w:val="正文首行缩进 2 Char"/>
    <w:link w:val="1350"/>
    <w:qFormat/>
    <w:rPr>
      <w:rFonts w:ascii="Times New Roman" w:hAnsi="Times New Roman"/>
      <w:szCs w:val="22"/>
    </w:rPr>
  </w:style>
  <w:style w:type="paragraph" w:styleId="1350" w:customStyle="1">
    <w:name w:val="_Style 415"/>
    <w:basedOn w:val="776"/>
    <w:next w:val="776"/>
    <w:link w:val="1349"/>
    <w:qFormat/>
    <w:pPr>
      <w:ind w:left="960"/>
      <w:jc w:val="left"/>
      <w:spacing w:line="360" w:lineRule="auto"/>
    </w:pPr>
    <w:rPr>
      <w:rFonts w:ascii="Times New Roman" w:hAnsi="Times New Roman"/>
      <w:szCs w:val="22"/>
    </w:rPr>
  </w:style>
  <w:style w:type="character" w:styleId="1351" w:customStyle="1">
    <w:name w:val="样式 样式 首行缩进:  0.74 厘米 行距: 1.5 倍行距 + (西文) Times New Roman (中文) 华文... Char"/>
    <w:link w:val="1352"/>
    <w:qFormat/>
    <w:rPr>
      <w:rFonts w:ascii="Times New Roman" w:hAnsi="Times New Roman" w:eastAsia="华文细黑" w:cs="宋体"/>
    </w:rPr>
  </w:style>
  <w:style w:type="paragraph" w:styleId="1352" w:customStyle="1">
    <w:name w:val="样式 样式 首行缩进:  0.74 厘米 行距: 1.5 倍行距 + (西文) Times New Roman (中文) 华文..."/>
    <w:basedOn w:val="776"/>
    <w:link w:val="1351"/>
    <w:qFormat/>
    <w:pPr>
      <w:ind w:firstLine="420"/>
      <w:spacing w:line="360" w:lineRule="auto"/>
    </w:pPr>
    <w:rPr>
      <w:rFonts w:ascii="Times New Roman" w:hAnsi="Times New Roman" w:eastAsia="华文细黑" w:cs="宋体"/>
    </w:rPr>
  </w:style>
  <w:style w:type="character" w:styleId="1353" w:customStyle="1">
    <w:name w:val="样式 首行缩进:  0.74 厘米 行距: 1.5 倍行距 Char"/>
    <w:link w:val="1354"/>
    <w:qFormat/>
    <w:rPr>
      <w:rFonts w:cs="宋体"/>
      <w:sz w:val="24"/>
    </w:rPr>
  </w:style>
  <w:style w:type="paragraph" w:styleId="1354" w:customStyle="1">
    <w:name w:val="样式 首行缩进:  0.74 厘米 行距: 1.5 倍行距"/>
    <w:basedOn w:val="776"/>
    <w:link w:val="1353"/>
    <w:qFormat/>
    <w:pPr>
      <w:ind w:firstLine="420"/>
      <w:spacing w:line="360" w:lineRule="auto"/>
    </w:pPr>
    <w:rPr>
      <w:rFonts w:cs="宋体"/>
      <w:sz w:val="24"/>
    </w:rPr>
  </w:style>
  <w:style w:type="character" w:styleId="1355" w:customStyle="1">
    <w:name w:val="新正文 Char"/>
    <w:link w:val="1356"/>
    <w:qFormat/>
    <w:rPr>
      <w:sz w:val="24"/>
      <w:szCs w:val="24"/>
    </w:rPr>
  </w:style>
  <w:style w:type="paragraph" w:styleId="1356" w:customStyle="1">
    <w:name w:val="新正文"/>
    <w:basedOn w:val="776"/>
    <w:link w:val="1355"/>
    <w:qFormat/>
    <w:pPr>
      <w:ind w:firstLine="200"/>
      <w:spacing w:line="360" w:lineRule="auto"/>
    </w:pPr>
    <w:rPr>
      <w:sz w:val="24"/>
      <w:szCs w:val="24"/>
    </w:rPr>
  </w:style>
  <w:style w:type="character" w:styleId="1357" w:customStyle="1">
    <w:name w:val="s161"/>
    <w:qFormat/>
    <w:rPr>
      <w:rFonts w:hint="default" w:ascii="Wingdings" w:hAnsi="Wingdings"/>
      <w:color w:val="000000"/>
      <w:sz w:val="24"/>
      <w:szCs w:val="24"/>
      <w:u w:val="none"/>
    </w:rPr>
  </w:style>
  <w:style w:type="character" w:styleId="1358" w:customStyle="1">
    <w:name w:val="t_tag"/>
    <w:qFormat/>
  </w:style>
  <w:style w:type="character" w:styleId="1359" w:customStyle="1">
    <w:name w:val="Neu-T4 (文字)"/>
    <w:link w:val="1360"/>
    <w:qFormat/>
    <w:rPr>
      <w:rFonts w:ascii="宋体" w:hAnsi="宋体" w:cs="宋体"/>
      <w:bCs/>
      <w:sz w:val="24"/>
      <w:szCs w:val="24"/>
      <w:lang w:eastAsia="ja-JP"/>
    </w:rPr>
  </w:style>
  <w:style w:type="paragraph" w:styleId="1360" w:customStyle="1">
    <w:name w:val="Neu-T4"/>
    <w:basedOn w:val="780"/>
    <w:link w:val="1359"/>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61" w:customStyle="1">
    <w:name w:val="cn_text1"/>
    <w:qFormat/>
    <w:rPr>
      <w:rFonts w:ascii="宋体" w:hAnsi="宋体" w:eastAsia="宋体"/>
      <w:sz w:val="28"/>
      <w:szCs w:val="28"/>
      <w:lang w:val="en-US" w:eastAsia="zh-CN" w:bidi="ar-SA"/>
    </w:rPr>
  </w:style>
  <w:style w:type="character" w:styleId="1362" w:customStyle="1">
    <w:name w:val="样式6 Char"/>
    <w:link w:val="1363"/>
    <w:qFormat/>
    <w:rPr>
      <w:rFonts w:ascii="宋体" w:hAnsi="宋体"/>
      <w:sz w:val="24"/>
      <w:szCs w:val="24"/>
      <w:lang w:eastAsia="en-US" w:bidi="en-US"/>
    </w:rPr>
  </w:style>
  <w:style w:type="paragraph" w:styleId="1363" w:customStyle="1">
    <w:name w:val="样式6"/>
    <w:basedOn w:val="1010"/>
    <w:link w:val="1362"/>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64" w:customStyle="1">
    <w:name w:val="Neu-T3 Char"/>
    <w:link w:val="1365"/>
    <w:qFormat/>
    <w:rPr>
      <w:rFonts w:ascii="宋体" w:hAnsi="宋体" w:cs="宋体"/>
      <w:b/>
      <w:sz w:val="28"/>
      <w:szCs w:val="28"/>
    </w:rPr>
  </w:style>
  <w:style w:type="paragraph" w:styleId="1365" w:customStyle="1">
    <w:name w:val="Neu-T3"/>
    <w:basedOn w:val="779"/>
    <w:link w:val="1364"/>
    <w:qFormat/>
    <w:pPr>
      <w:numPr>
        <w:ilvl w:val="2"/>
        <w:numId w:val="10"/>
      </w:numPr>
      <w:jc w:val="left"/>
      <w:keepLines w:val="0"/>
      <w:spacing w:before="0" w:after="0" w:line="700" w:lineRule="exact"/>
    </w:pPr>
    <w:rPr>
      <w:rFonts w:ascii="宋体" w:hAnsi="宋体" w:cs="宋体"/>
      <w:bCs w:val="0"/>
      <w:sz w:val="28"/>
      <w:szCs w:val="28"/>
    </w:rPr>
  </w:style>
  <w:style w:type="character" w:styleId="1366" w:customStyle="1">
    <w:name w:val="p1"/>
    <w:qFormat/>
    <w:rPr>
      <w:rFonts w:hint="eastAsia" w:ascii="宋体" w:hAnsi="宋体" w:eastAsia="宋体"/>
      <w:color w:val="000000"/>
      <w:sz w:val="24"/>
      <w:szCs w:val="24"/>
      <w:u w:val="none"/>
    </w:rPr>
  </w:style>
  <w:style w:type="character" w:styleId="1367" w:customStyle="1">
    <w:name w:val="标准正文 Char"/>
    <w:link w:val="1368"/>
    <w:qFormat/>
    <w:rPr>
      <w:sz w:val="24"/>
    </w:rPr>
  </w:style>
  <w:style w:type="paragraph" w:styleId="1368" w:customStyle="1">
    <w:name w:val="标准正文"/>
    <w:basedOn w:val="792"/>
    <w:next w:val="1343"/>
    <w:link w:val="1367"/>
    <w:qFormat/>
    <w:pPr>
      <w:ind w:firstLine="482"/>
      <w:jc w:val="both"/>
      <w:spacing w:before="60" w:after="60" w:line="360" w:lineRule="auto"/>
    </w:pPr>
    <w:rPr>
      <w:rFonts w:eastAsia="宋体"/>
    </w:rPr>
  </w:style>
  <w:style w:type="character" w:styleId="1369" w:customStyle="1">
    <w:name w:val="s211"/>
    <w:qFormat/>
    <w:rPr>
      <w:rFonts w:hint="default" w:ascii="Calibri" w:hAnsi="Calibri"/>
      <w:color w:val="000000"/>
      <w:sz w:val="21"/>
      <w:szCs w:val="21"/>
      <w:u w:val="none"/>
    </w:rPr>
  </w:style>
  <w:style w:type="character" w:styleId="1370" w:customStyle="1">
    <w:name w:val="称呼 字符1"/>
    <w:link w:val="798"/>
    <w:qFormat/>
    <w:rPr>
      <w:rFonts w:ascii="Times New Roman" w:hAnsi="Times New Roman"/>
      <w:sz w:val="24"/>
    </w:rPr>
  </w:style>
  <w:style w:type="character" w:styleId="1371" w:customStyle="1">
    <w:name w:val="样式 首行缩进:  2 字符5 Char"/>
    <w:link w:val="1372"/>
    <w:qFormat/>
    <w:rPr>
      <w:rFonts w:ascii="Times New Roman" w:hAnsi="Times New Roman" w:cs="宋体"/>
      <w:sz w:val="24"/>
    </w:rPr>
  </w:style>
  <w:style w:type="paragraph" w:styleId="1372" w:customStyle="1">
    <w:name w:val="样式 首行缩进:  2 字符5"/>
    <w:basedOn w:val="776"/>
    <w:link w:val="1371"/>
    <w:qFormat/>
    <w:pPr>
      <w:ind w:firstLine="480"/>
      <w:spacing w:before="120" w:line="360" w:lineRule="auto"/>
    </w:pPr>
    <w:rPr>
      <w:rFonts w:ascii="Times New Roman" w:hAnsi="Times New Roman" w:cs="宋体"/>
      <w:sz w:val="24"/>
    </w:rPr>
  </w:style>
  <w:style w:type="character" w:styleId="1373" w:customStyle="1">
    <w:name w:val="正文文本缩进 3 Char"/>
    <w:qFormat/>
    <w:rPr>
      <w:rFonts w:ascii="宋体" w:hAnsi="Times New Roman" w:eastAsia="宋体" w:cs="Times New Roman"/>
      <w:szCs w:val="20"/>
    </w:rPr>
  </w:style>
  <w:style w:type="character" w:styleId="1374" w:customStyle="1">
    <w:name w:val="页脚 Char"/>
    <w:uiPriority w:val="99"/>
    <w:qFormat/>
    <w:rPr>
      <w:sz w:val="18"/>
      <w:szCs w:val="18"/>
    </w:rPr>
  </w:style>
  <w:style w:type="character" w:styleId="1375" w:customStyle="1">
    <w:name w:val="tytytyty Char Char Char"/>
    <w:link w:val="1376"/>
    <w:qFormat/>
    <w:rPr>
      <w:rFonts w:ascii="Times New Roman" w:hAnsi="Times New Roman"/>
      <w:sz w:val="24"/>
      <w:szCs w:val="24"/>
    </w:rPr>
  </w:style>
  <w:style w:type="paragraph" w:styleId="1376" w:customStyle="1">
    <w:name w:val="tytytyty Char Char"/>
    <w:basedOn w:val="776"/>
    <w:link w:val="1375"/>
    <w:qFormat/>
    <w:pPr>
      <w:ind w:left="359" w:firstLine="480"/>
      <w:spacing w:line="360" w:lineRule="auto"/>
    </w:pPr>
    <w:rPr>
      <w:rFonts w:ascii="Times New Roman" w:hAnsi="Times New Roman"/>
      <w:sz w:val="24"/>
      <w:szCs w:val="24"/>
    </w:rPr>
  </w:style>
  <w:style w:type="character" w:styleId="1377" w:customStyle="1">
    <w:name w:val="greycolor1"/>
    <w:qFormat/>
    <w:rPr>
      <w:sz w:val="18"/>
      <w:szCs w:val="18"/>
    </w:rPr>
  </w:style>
  <w:style w:type="character" w:styleId="1378" w:customStyle="1">
    <w:name w:val="s121"/>
    <w:qFormat/>
    <w:rPr>
      <w:rFonts w:hint="default" w:ascii="Times New Roman" w:hAnsi="Times New Roman" w:cs="Times New Roman"/>
      <w:color w:val="000000"/>
      <w:sz w:val="24"/>
      <w:szCs w:val="24"/>
      <w:u w:val="none"/>
    </w:rPr>
  </w:style>
  <w:style w:type="character" w:styleId="1379" w:customStyle="1">
    <w:name w:val="正文文本 Char"/>
    <w:uiPriority w:val="99"/>
    <w:qFormat/>
    <w:rPr>
      <w:rFonts w:ascii="Times New Roman" w:hAnsi="Times New Roman"/>
      <w:sz w:val="24"/>
      <w:szCs w:val="24"/>
    </w:rPr>
  </w:style>
  <w:style w:type="character" w:styleId="1380" w:customStyle="1">
    <w:name w:val="SANGFOR_6_正文 Char"/>
    <w:link w:val="1381"/>
    <w:qFormat/>
    <w:rPr>
      <w:rFonts w:eastAsia="微软雅黑"/>
      <w:szCs w:val="24"/>
    </w:rPr>
  </w:style>
  <w:style w:type="paragraph" w:styleId="1381" w:customStyle="1">
    <w:name w:val="SANGFOR_6_正文"/>
    <w:basedOn w:val="776"/>
    <w:link w:val="1380"/>
    <w:qFormat/>
    <w:pPr>
      <w:ind w:firstLine="420"/>
      <w:spacing w:line="360" w:lineRule="auto"/>
    </w:pPr>
    <w:rPr>
      <w:rFonts w:eastAsia="微软雅黑"/>
      <w:szCs w:val="24"/>
    </w:rPr>
  </w:style>
  <w:style w:type="character" w:styleId="1382" w:customStyle="1">
    <w:name w:val="正文首行缩进 Char"/>
    <w:qFormat/>
    <w:rPr>
      <w:rFonts w:ascii="Times New Roman" w:hAnsi="Times New Roman"/>
      <w:sz w:val="24"/>
      <w:szCs w:val="24"/>
    </w:rPr>
  </w:style>
  <w:style w:type="character" w:styleId="1383" w:customStyle="1">
    <w:name w:val="s41"/>
    <w:qFormat/>
    <w:rPr>
      <w:rFonts w:hint="eastAsia" w:ascii="黑体" w:hAnsi="黑体" w:eastAsia="黑体"/>
      <w:color w:val="000000"/>
      <w:sz w:val="30"/>
      <w:szCs w:val="30"/>
      <w:u w:val="none"/>
    </w:rPr>
  </w:style>
  <w:style w:type="character" w:styleId="1384" w:customStyle="1">
    <w:name w:val="正文文本缩进 2 Char"/>
    <w:qFormat/>
    <w:rPr>
      <w:rFonts w:ascii="Times New Roman" w:hAnsi="Times New Roman" w:eastAsia="宋体" w:cs="Times New Roman"/>
      <w:szCs w:val="24"/>
    </w:rPr>
  </w:style>
  <w:style w:type="character" w:styleId="1385" w:customStyle="1">
    <w:name w:val="样式 正文缩进 + 首行缩进:  2 字符 Char"/>
    <w:link w:val="1386"/>
    <w:qFormat/>
    <w:rPr>
      <w:rFonts w:ascii="Times New Roman" w:hAnsi="Times New Roman" w:cs="宋体"/>
      <w:sz w:val="24"/>
    </w:rPr>
  </w:style>
  <w:style w:type="paragraph" w:styleId="1386" w:customStyle="1">
    <w:name w:val="样式 正文缩进 + 首行缩进:  2 字符"/>
    <w:basedOn w:val="792"/>
    <w:link w:val="1385"/>
    <w:qFormat/>
    <w:pPr>
      <w:ind w:firstLine="200"/>
      <w:jc w:val="both"/>
      <w:spacing w:line="360" w:lineRule="auto"/>
    </w:pPr>
    <w:rPr>
      <w:rFonts w:ascii="Times New Roman" w:hAnsi="Times New Roman" w:eastAsia="宋体" w:cs="宋体"/>
    </w:rPr>
  </w:style>
  <w:style w:type="character" w:styleId="1387" w:customStyle="1">
    <w:name w:val="s261"/>
    <w:qFormat/>
    <w:rPr>
      <w:rFonts w:hint="eastAsia" w:ascii="华文细黑" w:hAnsi="华文细黑" w:eastAsia="华文细黑"/>
      <w:color w:val="000000"/>
      <w:sz w:val="18"/>
      <w:szCs w:val="18"/>
      <w:u w:val="none"/>
    </w:rPr>
  </w:style>
  <w:style w:type="character" w:styleId="1388" w:customStyle="1">
    <w:name w:val="题注 Char"/>
    <w:qFormat/>
    <w:rPr>
      <w:rFonts w:ascii="Arial" w:hAnsi="Arial" w:eastAsia="黑体" w:cs="Arial"/>
    </w:rPr>
  </w:style>
  <w:style w:type="character" w:styleId="1389" w:customStyle="1">
    <w:name w:val="正文文本 3 字符1"/>
    <w:link w:val="799"/>
    <w:qFormat/>
    <w:rPr>
      <w:sz w:val="16"/>
      <w:szCs w:val="16"/>
    </w:rPr>
  </w:style>
  <w:style w:type="character" w:styleId="1390" w:customStyle="1">
    <w:name w:val="纯文本 Char1"/>
    <w:qFormat/>
    <w:rPr>
      <w:rFonts w:ascii="宋体" w:hAnsi="Courier New"/>
      <w:sz w:val="24"/>
    </w:rPr>
  </w:style>
  <w:style w:type="character" w:styleId="1391" w:customStyle="1">
    <w:name w:val="Fig Char"/>
    <w:link w:val="1392"/>
    <w:qFormat/>
    <w:rPr>
      <w:rFonts w:cs="Arial"/>
      <w:sz w:val="22"/>
      <w:szCs w:val="22"/>
    </w:rPr>
  </w:style>
  <w:style w:type="paragraph" w:styleId="1392" w:customStyle="1">
    <w:name w:val="Fig"/>
    <w:basedOn w:val="776"/>
    <w:link w:val="1391"/>
    <w:qFormat/>
    <w:pPr>
      <w:numPr>
        <w:numId w:val="11"/>
      </w:numPr>
      <w:jc w:val="center"/>
      <w:spacing w:after="120" w:line="360" w:lineRule="auto"/>
      <w:widowControl/>
    </w:pPr>
    <w:rPr>
      <w:rFonts w:cs="Arial"/>
      <w:sz w:val="22"/>
      <w:szCs w:val="22"/>
    </w:rPr>
  </w:style>
  <w:style w:type="character" w:styleId="1393" w:customStyle="1">
    <w:name w:val="规范正文 Char"/>
    <w:link w:val="1394"/>
    <w:qFormat/>
    <w:rPr>
      <w:sz w:val="24"/>
    </w:rPr>
  </w:style>
  <w:style w:type="paragraph" w:styleId="1394" w:customStyle="1">
    <w:name w:val="规范正文"/>
    <w:link w:val="1393"/>
    <w:qFormat/>
    <w:pPr>
      <w:ind w:firstLine="200"/>
      <w:spacing w:line="360" w:lineRule="auto"/>
    </w:pPr>
    <w:rPr>
      <w:rFonts w:ascii="Arial" w:hAnsi="Arial"/>
      <w:sz w:val="24"/>
    </w:rPr>
  </w:style>
  <w:style w:type="character" w:styleId="1395" w:customStyle="1">
    <w:name w:val="en2"/>
    <w:qFormat/>
    <w:rPr>
      <w:rFonts w:hint="default" w:ascii="Arial" w:hAnsi="Arial"/>
      <w:color w:val="666666"/>
      <w:sz w:val="18"/>
      <w:u w:val="none"/>
    </w:rPr>
  </w:style>
  <w:style w:type="character" w:styleId="1396" w:customStyle="1">
    <w:name w:val="s141"/>
    <w:qFormat/>
    <w:rPr>
      <w:rFonts w:hint="default" w:ascii="Arial" w:hAnsi="Arial" w:cs="Arial"/>
      <w:color w:val="000000"/>
      <w:sz w:val="20"/>
      <w:szCs w:val="20"/>
      <w:u w:val="none"/>
    </w:rPr>
  </w:style>
  <w:style w:type="character" w:styleId="1397" w:customStyle="1">
    <w:name w:val="sub1"/>
    <w:qFormat/>
    <w:rPr>
      <w:sz w:val="22"/>
      <w:szCs w:val="23"/>
    </w:rPr>
  </w:style>
  <w:style w:type="character" w:styleId="1398" w:customStyle="1">
    <w:name w:val="p91"/>
    <w:qFormat/>
    <w:rPr>
      <w:rFonts w:hint="eastAsia" w:ascii="宋体" w:hAnsi="宋体" w:eastAsia="宋体"/>
      <w:sz w:val="18"/>
      <w:szCs w:val="18"/>
    </w:rPr>
  </w:style>
  <w:style w:type="character" w:styleId="1399" w:customStyle="1">
    <w:name w:val="图片文字 Char"/>
    <w:link w:val="1400"/>
    <w:qFormat/>
    <w:rPr>
      <w:rFonts w:ascii="Times New Roman" w:hAnsi="Times New Roman"/>
      <w:lang w:val="zh-CN"/>
    </w:rPr>
  </w:style>
  <w:style w:type="paragraph" w:styleId="1400" w:customStyle="1">
    <w:name w:val="图片文字"/>
    <w:basedOn w:val="810"/>
    <w:link w:val="1399"/>
    <w:qFormat/>
    <w:pPr>
      <w:ind w:firstLine="0"/>
      <w:spacing w:line="240" w:lineRule="auto"/>
    </w:pPr>
    <w:rPr>
      <w:rFonts w:ascii="Times New Roman" w:hAnsi="Times New Roman"/>
      <w:sz w:val="21"/>
      <w:lang w:val="zh-CN"/>
    </w:rPr>
  </w:style>
  <w:style w:type="character" w:styleId="1401" w:customStyle="1">
    <w:name w:val="表格 Char Char"/>
    <w:link w:val="1402"/>
    <w:qFormat/>
    <w:rPr>
      <w:rFonts w:ascii="宋体" w:hAnsi="宋体"/>
    </w:rPr>
  </w:style>
  <w:style w:type="paragraph" w:styleId="1402" w:customStyle="1">
    <w:name w:val="表格"/>
    <w:basedOn w:val="776"/>
    <w:link w:val="1401"/>
    <w:qFormat/>
    <w:rPr>
      <w:rFonts w:ascii="宋体" w:hAnsi="宋体"/>
    </w:rPr>
  </w:style>
  <w:style w:type="character" w:styleId="1403" w:customStyle="1">
    <w:name w:val="正文文本 2 Char"/>
    <w:qFormat/>
    <w:rPr>
      <w:rFonts w:ascii="Arial" w:hAnsi="Arial" w:eastAsia="黑体"/>
      <w:b/>
      <w:bCs/>
      <w:color w:val="0000ff"/>
      <w:sz w:val="21"/>
      <w:szCs w:val="24"/>
    </w:rPr>
  </w:style>
  <w:style w:type="character" w:styleId="1404" w:customStyle="1">
    <w:name w:val="菜单命令"/>
    <w:qFormat/>
    <w:rPr>
      <w:rFonts w:ascii="Times New Roman" w:hAnsi="Times New Roman" w:eastAsia="宋体"/>
      <w:b/>
      <w:bCs/>
      <w:sz w:val="21"/>
      <w:szCs w:val="21"/>
      <w:lang w:val="en-US" w:eastAsia="zh-CN" w:bidi="ar-SA"/>
    </w:rPr>
  </w:style>
  <w:style w:type="character" w:styleId="1405" w:customStyle="1">
    <w:name w:val="apple-style-span"/>
    <w:basedOn w:val="786"/>
    <w:qFormat/>
  </w:style>
  <w:style w:type="character" w:styleId="1406" w:customStyle="1">
    <w:name w:val="！正文 Char"/>
    <w:link w:val="1407"/>
    <w:qFormat/>
    <w:rPr>
      <w:rFonts w:ascii="Times New Roman" w:hAnsi="Times New Roman"/>
      <w:sz w:val="24"/>
    </w:rPr>
  </w:style>
  <w:style w:type="paragraph" w:styleId="1407" w:customStyle="1">
    <w:name w:val="！正文"/>
    <w:link w:val="1406"/>
    <w:qFormat/>
    <w:pPr>
      <w:ind w:firstLine="480"/>
      <w:spacing w:line="360" w:lineRule="auto"/>
    </w:pPr>
    <w:rPr>
      <w:sz w:val="24"/>
    </w:rPr>
  </w:style>
  <w:style w:type="character" w:styleId="1408" w:customStyle="1">
    <w:name w:val="正文格式 Char"/>
    <w:link w:val="1409"/>
    <w:qFormat/>
    <w:rPr>
      <w:rFonts w:ascii="Times New Roman" w:hAnsi="Times New Roman"/>
      <w:sz w:val="24"/>
    </w:rPr>
  </w:style>
  <w:style w:type="paragraph" w:styleId="1409" w:customStyle="1">
    <w:name w:val="正文格式"/>
    <w:basedOn w:val="776"/>
    <w:link w:val="1408"/>
    <w:qFormat/>
    <w:pPr>
      <w:ind w:firstLine="482"/>
      <w:spacing w:line="480" w:lineRule="atLeast"/>
      <w:widowControl/>
    </w:pPr>
    <w:rPr>
      <w:rFonts w:ascii="Times New Roman" w:hAnsi="Times New Roman"/>
      <w:sz w:val="24"/>
    </w:rPr>
  </w:style>
  <w:style w:type="character" w:styleId="1410" w:customStyle="1">
    <w:name w:val="s291"/>
    <w:qFormat/>
    <w:rPr>
      <w:rFonts w:hint="default" w:ascii="Wingdings" w:hAnsi="Wingdings"/>
      <w:b/>
      <w:bCs/>
      <w:color w:val="000000"/>
      <w:sz w:val="21"/>
      <w:szCs w:val="21"/>
      <w:u w:val="none"/>
    </w:rPr>
  </w:style>
  <w:style w:type="character" w:styleId="1411" w:customStyle="1">
    <w:name w:val="fldtextrecip1"/>
    <w:qFormat/>
  </w:style>
  <w:style w:type="character" w:styleId="1412" w:customStyle="1">
    <w:name w:val="s231"/>
    <w:qFormat/>
    <w:rPr>
      <w:rFonts w:hint="eastAsia" w:ascii="宋体" w:hAnsi="宋体" w:eastAsia="宋体"/>
      <w:color w:val="000000"/>
      <w:sz w:val="21"/>
      <w:szCs w:val="21"/>
      <w:u w:val="none"/>
    </w:rPr>
  </w:style>
  <w:style w:type="character" w:styleId="1413" w:customStyle="1">
    <w:name w:val="style8"/>
    <w:qFormat/>
  </w:style>
  <w:style w:type="character" w:styleId="1414" w:customStyle="1">
    <w:name w:val="图 Char"/>
    <w:link w:val="1415"/>
    <w:qFormat/>
    <w:rPr>
      <w:rFonts w:ascii="Times New Roman" w:hAnsi="Times New Roman"/>
      <w:szCs w:val="24"/>
    </w:rPr>
  </w:style>
  <w:style w:type="paragraph" w:styleId="1415" w:customStyle="1">
    <w:name w:val="图"/>
    <w:basedOn w:val="776"/>
    <w:link w:val="1414"/>
    <w:qFormat/>
    <w:pPr>
      <w:jc w:val="center"/>
    </w:pPr>
    <w:rPr>
      <w:rFonts w:ascii="Times New Roman" w:hAnsi="Times New Roman"/>
      <w:szCs w:val="24"/>
    </w:rPr>
  </w:style>
  <w:style w:type="character" w:styleId="1416" w:customStyle="1">
    <w:name w:val="批注文字 Char"/>
    <w:qFormat/>
    <w:rPr>
      <w:rFonts w:ascii="Times New Roman" w:hAnsi="Times New Roman" w:eastAsia="宋体" w:cs="Times New Roman"/>
      <w:szCs w:val="24"/>
    </w:rPr>
  </w:style>
  <w:style w:type="character" w:styleId="1417" w:customStyle="1">
    <w:name w:val="标题 1 Char"/>
    <w:uiPriority w:val="9"/>
    <w:qFormat/>
    <w:rPr>
      <w:rFonts w:ascii="Times New Roman" w:hAnsi="Times New Roman"/>
      <w:b/>
      <w:bCs/>
      <w:sz w:val="36"/>
      <w:szCs w:val="44"/>
    </w:rPr>
  </w:style>
  <w:style w:type="character" w:styleId="1418" w:customStyle="1">
    <w:name w:val="hwyang Char"/>
    <w:link w:val="1419"/>
    <w:qFormat/>
    <w:rPr>
      <w:sz w:val="24"/>
    </w:rPr>
  </w:style>
  <w:style w:type="paragraph" w:styleId="1419" w:customStyle="1">
    <w:name w:val="hwyang"/>
    <w:basedOn w:val="776"/>
    <w:link w:val="1418"/>
    <w:qFormat/>
    <w:pPr>
      <w:ind w:firstLine="480"/>
      <w:spacing w:line="360" w:lineRule="auto"/>
    </w:pPr>
    <w:rPr>
      <w:sz w:val="24"/>
    </w:rPr>
  </w:style>
  <w:style w:type="character" w:styleId="1420" w:customStyle="1">
    <w:name w:val="标题 2 Char"/>
    <w:uiPriority w:val="9"/>
    <w:qFormat/>
    <w:rPr>
      <w:rFonts w:ascii="Cambria" w:hAnsi="Cambria" w:eastAsia="宋体" w:cs="Times New Roman"/>
      <w:b/>
      <w:bCs/>
      <w:sz w:val="32"/>
      <w:szCs w:val="32"/>
    </w:rPr>
  </w:style>
  <w:style w:type="character" w:styleId="1421" w:customStyle="1">
    <w:name w:val="点对点应答 Char Char"/>
    <w:link w:val="1422"/>
    <w:qFormat/>
    <w:rPr>
      <w:rFonts w:ascii="Verdana" w:hAnsi="Verdana" w:eastAsia="华文细黑"/>
      <w:i/>
      <w:color w:val="ff0000"/>
      <w:szCs w:val="21"/>
    </w:rPr>
  </w:style>
  <w:style w:type="paragraph" w:styleId="1422" w:customStyle="1">
    <w:name w:val="点对点应答 Char"/>
    <w:basedOn w:val="1320"/>
    <w:link w:val="1421"/>
    <w:qFormat/>
    <w:pPr>
      <w:ind w:firstLine="420"/>
      <w:jc w:val="both"/>
      <w:widowControl w:val="off"/>
    </w:pPr>
    <w:rPr>
      <w:i/>
      <w:color w:val="ff0000"/>
      <w:szCs w:val="21"/>
    </w:rPr>
  </w:style>
  <w:style w:type="character" w:styleId="1423" w:customStyle="1">
    <w:name w:val="MM Topic 1 Char"/>
    <w:link w:val="1424"/>
    <w:qFormat/>
    <w:rPr>
      <w:rFonts w:ascii="Calibri" w:hAnsi="Calibri"/>
      <w:b/>
      <w:bCs/>
      <w:sz w:val="44"/>
      <w:szCs w:val="44"/>
    </w:rPr>
  </w:style>
  <w:style w:type="paragraph" w:styleId="1424" w:customStyle="1">
    <w:name w:val="MM Topic 1"/>
    <w:basedOn w:val="777"/>
    <w:link w:val="1423"/>
    <w:qFormat/>
    <w:pPr>
      <w:jc w:val="left"/>
      <w:spacing w:line="578" w:lineRule="auto"/>
    </w:pPr>
    <w:rPr>
      <w:rFonts w:ascii="Calibri" w:hAnsi="Calibri" w:eastAsia="宋体"/>
      <w:bCs/>
      <w:szCs w:val="44"/>
    </w:rPr>
  </w:style>
  <w:style w:type="character" w:styleId="1425" w:customStyle="1">
    <w:name w:val="s91"/>
    <w:qFormat/>
    <w:rPr>
      <w:rFonts w:hint="eastAsia" w:ascii="黑体" w:hAnsi="黑体" w:eastAsia="黑体"/>
      <w:color w:val="000000"/>
      <w:sz w:val="32"/>
      <w:szCs w:val="32"/>
      <w:u w:val="none"/>
    </w:rPr>
  </w:style>
  <w:style w:type="character" w:styleId="1426" w:customStyle="1">
    <w:name w:val="MM Topic 3 Char"/>
    <w:link w:val="1427"/>
    <w:qFormat/>
    <w:rPr>
      <w:rFonts w:ascii="Calibri" w:hAnsi="Calibri"/>
      <w:b/>
      <w:bCs/>
      <w:sz w:val="32"/>
      <w:szCs w:val="32"/>
    </w:rPr>
  </w:style>
  <w:style w:type="paragraph" w:styleId="1427" w:customStyle="1">
    <w:name w:val="MM Topic 3"/>
    <w:basedOn w:val="779"/>
    <w:link w:val="1426"/>
    <w:qFormat/>
    <w:rPr>
      <w:rFonts w:ascii="Calibri" w:hAnsi="Calibri"/>
    </w:rPr>
  </w:style>
  <w:style w:type="character" w:styleId="1428" w:customStyle="1">
    <w:name w:val="方案正文 Char"/>
    <w:link w:val="1429"/>
    <w:qFormat/>
    <w:rPr>
      <w:rFonts w:cs="宋体"/>
      <w:sz w:val="24"/>
      <w:szCs w:val="21"/>
    </w:rPr>
  </w:style>
  <w:style w:type="paragraph" w:styleId="1429" w:customStyle="1">
    <w:name w:val="方案正文"/>
    <w:basedOn w:val="776"/>
    <w:link w:val="1428"/>
    <w:qFormat/>
    <w:pPr>
      <w:ind w:firstLine="359"/>
      <w:jc w:val="left"/>
      <w:spacing w:before="156" w:line="360" w:lineRule="auto"/>
    </w:pPr>
    <w:rPr>
      <w:rFonts w:cs="宋体"/>
      <w:sz w:val="24"/>
      <w:szCs w:val="21"/>
    </w:rPr>
  </w:style>
  <w:style w:type="character" w:styleId="1430" w:customStyle="1">
    <w:name w:val="正文文本缩进 Char"/>
    <w:uiPriority w:val="99"/>
    <w:qFormat/>
    <w:rPr>
      <w:rFonts w:ascii="Times New Roman" w:hAnsi="Times New Roman" w:eastAsia="宋体" w:cs="Times New Roman"/>
      <w:szCs w:val="20"/>
    </w:rPr>
  </w:style>
  <w:style w:type="character" w:styleId="1431" w:customStyle="1">
    <w:name w:val="s210"/>
    <w:qFormat/>
    <w:rPr>
      <w:rFonts w:hint="default" w:ascii="Arial" w:hAnsi="Arial" w:cs="Arial"/>
      <w:color w:val="ffffff"/>
      <w:sz w:val="21"/>
      <w:szCs w:val="21"/>
      <w:u w:val="none"/>
    </w:rPr>
  </w:style>
  <w:style w:type="character" w:styleId="1432" w:customStyle="1">
    <w:name w:val="纯文本 Char"/>
    <w:qFormat/>
    <w:rPr>
      <w:rFonts w:ascii="宋体" w:hAnsi="Courier New" w:eastAsia="宋体" w:cs="Courier New"/>
      <w:szCs w:val="21"/>
    </w:rPr>
  </w:style>
  <w:style w:type="character" w:styleId="1433" w:customStyle="1">
    <w:name w:val="正文 Char"/>
    <w:qFormat/>
    <w:rPr>
      <w:rFonts w:ascii="宋体" w:hAnsi="宋体" w:eastAsia="宋体"/>
      <w:b/>
      <w:sz w:val="24"/>
      <w:szCs w:val="24"/>
      <w:lang w:val="en-US" w:eastAsia="zh-CN" w:bidi="ar-SA"/>
    </w:rPr>
  </w:style>
  <w:style w:type="character" w:styleId="1434" w:customStyle="1">
    <w:name w:val="签名 字符"/>
    <w:basedOn w:val="786"/>
    <w:qFormat/>
  </w:style>
  <w:style w:type="character" w:styleId="1435" w:customStyle="1">
    <w:name w:val="称呼 字符"/>
    <w:basedOn w:val="786"/>
    <w:qFormat/>
  </w:style>
  <w:style w:type="character" w:styleId="1436" w:customStyle="1">
    <w:name w:val="正文文本 3 字符"/>
    <w:basedOn w:val="786"/>
    <w:qFormat/>
    <w:rPr>
      <w:sz w:val="16"/>
      <w:szCs w:val="16"/>
    </w:rPr>
  </w:style>
  <w:style w:type="paragraph" w:styleId="1437" w:customStyle="1">
    <w:name w:val="Style4"/>
    <w:basedOn w:val="776"/>
    <w:qFormat/>
    <w:pPr>
      <w:ind w:firstLine="200"/>
      <w:spacing w:before="50" w:after="50" w:line="276" w:lineRule="auto"/>
    </w:pPr>
    <w:rPr>
      <w:sz w:val="24"/>
      <w:szCs w:val="24"/>
      <w:lang w:eastAsia="ko-KR"/>
    </w:rPr>
  </w:style>
  <w:style w:type="paragraph" w:styleId="1438" w:customStyle="1">
    <w:name w:val="MM Topic 4"/>
    <w:basedOn w:val="780"/>
    <w:qFormat/>
    <w:pPr>
      <w:ind w:left="0" w:firstLine="0"/>
      <w:spacing w:before="280" w:after="290" w:line="376" w:lineRule="auto"/>
    </w:pPr>
    <w:rPr>
      <w:rFonts w:ascii="Cambria" w:hAnsi="Cambria" w:eastAsia="宋体"/>
      <w:sz w:val="28"/>
      <w:szCs w:val="28"/>
      <w:lang w:val="zh-CN"/>
    </w:rPr>
  </w:style>
  <w:style w:type="paragraph" w:styleId="1439" w:customStyle="1">
    <w:name w:val="MM Topic 5"/>
    <w:basedOn w:val="781"/>
    <w:qFormat/>
    <w:rPr>
      <w:rFonts w:ascii="Calibri" w:hAnsi="Calibri"/>
      <w:lang w:val="zh-CN"/>
    </w:rPr>
  </w:style>
  <w:style w:type="paragraph" w:styleId="1440" w:customStyle="1">
    <w:name w:val="图注"/>
    <w:basedOn w:val="776"/>
    <w:next w:val="776"/>
    <w:qFormat/>
    <w:pPr>
      <w:ind w:left="360" w:firstLine="397"/>
      <w:jc w:val="center"/>
      <w:spacing w:line="360" w:lineRule="auto"/>
      <w:tabs>
        <w:tab w:val="left" w:pos="360" w:leader="none"/>
      </w:tabs>
      <w:outlineLvl w:val="5"/>
    </w:pPr>
    <w:rPr>
      <w:rFonts w:ascii="宋体" w:hAnsi="宋体"/>
      <w:sz w:val="24"/>
      <w:szCs w:val="21"/>
    </w:rPr>
  </w:style>
  <w:style w:type="paragraph" w:styleId="1441" w:customStyle="1">
    <w:name w:val="首行缩进:  0.74 厘米 行距: 多倍行距 1.3 字行"/>
    <w:basedOn w:val="776"/>
    <w:qFormat/>
    <w:pPr>
      <w:ind w:firstLine="420"/>
      <w:spacing w:line="312" w:lineRule="auto"/>
    </w:pPr>
    <w:rPr>
      <w:rFonts w:ascii="Times New Roman" w:hAnsi="Times New Roman" w:cs="宋体"/>
      <w:sz w:val="24"/>
    </w:rPr>
  </w:style>
  <w:style w:type="paragraph" w:styleId="1442" w:customStyle="1">
    <w:name w:val="样式2"/>
    <w:basedOn w:val="776"/>
    <w:qFormat/>
    <w:pPr>
      <w:ind w:left="420"/>
      <w:spacing w:line="360" w:lineRule="auto"/>
    </w:pPr>
    <w:rPr>
      <w:rFonts w:ascii="宋体" w:hAnsi="宋体"/>
      <w:b/>
      <w:bCs/>
      <w:color w:val="000000"/>
      <w:sz w:val="24"/>
      <w:szCs w:val="24"/>
    </w:rPr>
  </w:style>
  <w:style w:type="paragraph" w:styleId="1443" w:customStyle="1">
    <w:name w:val="括号列表"/>
    <w:basedOn w:val="776"/>
    <w:qFormat/>
    <w:pPr>
      <w:ind w:left="900" w:hanging="420"/>
      <w:spacing w:after="40" w:line="400" w:lineRule="exact"/>
      <w:tabs>
        <w:tab w:val="left" w:pos="900" w:leader="none"/>
      </w:tabs>
    </w:pPr>
    <w:rPr>
      <w:rFonts w:ascii="Times New Roman" w:hAnsi="Times New Roman"/>
      <w:sz w:val="24"/>
    </w:rPr>
  </w:style>
  <w:style w:type="paragraph" w:styleId="1444" w:customStyle="1">
    <w:name w:val="图标"/>
    <w:basedOn w:val="776"/>
    <w:next w:val="776"/>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45" w:customStyle="1">
    <w:name w:val="bullet"/>
    <w:basedOn w:val="776"/>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46" w:customStyle="1">
    <w:name w:val="xl22"/>
    <w:basedOn w:val="776"/>
    <w:qFormat/>
    <w:pPr>
      <w:jc w:val="left"/>
      <w:spacing w:before="100" w:beforeAutospacing="1" w:after="100" w:afterAutospacing="1" w:line="360" w:lineRule="auto"/>
      <w:widowControl/>
    </w:pPr>
    <w:rPr>
      <w:rFonts w:ascii="Arial Unicode MS" w:hAnsi="Arial Unicode MS"/>
      <w:sz w:val="18"/>
      <w:szCs w:val="18"/>
    </w:rPr>
  </w:style>
  <w:style w:type="paragraph" w:styleId="1447" w:customStyle="1">
    <w:name w:val="xl23"/>
    <w:basedOn w:val="776"/>
    <w:qFormat/>
    <w:pPr>
      <w:jc w:val="left"/>
      <w:spacing w:before="100" w:beforeAutospacing="1" w:after="100" w:afterAutospacing="1" w:line="360" w:lineRule="auto"/>
      <w:widowControl/>
    </w:pPr>
    <w:rPr>
      <w:rFonts w:ascii="Arial Unicode MS" w:hAnsi="Arial Unicode MS"/>
      <w:sz w:val="18"/>
      <w:szCs w:val="18"/>
    </w:rPr>
  </w:style>
  <w:style w:type="paragraph" w:styleId="1448" w:customStyle="1">
    <w:name w:val="样式 正文缩进正文（首行缩进两字）四号 + 小四 首行缩进:  2 字符 行距: 1.5 倍行距"/>
    <w:basedOn w:val="792"/>
    <w:qFormat/>
    <w:pPr>
      <w:ind w:firstLine="0"/>
      <w:jc w:val="both"/>
      <w:spacing w:line="360" w:lineRule="auto"/>
    </w:pPr>
    <w:rPr>
      <w:rFonts w:eastAsia="宋体"/>
      <w:szCs w:val="24"/>
      <w:lang w:val="zh-CN"/>
    </w:rPr>
  </w:style>
  <w:style w:type="paragraph" w:styleId="1449" w:customStyle="1">
    <w:name w:val="样式1 + 左侧:  0.67 字符 + 左侧:  0.67 字符 + 左侧:  0.67 字符"/>
    <w:basedOn w:val="776"/>
    <w:qFormat/>
    <w:pPr>
      <w:ind w:left="141" w:firstLine="566"/>
      <w:spacing w:line="360" w:lineRule="auto"/>
    </w:pPr>
    <w:rPr>
      <w:rFonts w:ascii="宋体" w:hAnsi="宋体" w:cs="宋体"/>
      <w:sz w:val="24"/>
    </w:rPr>
  </w:style>
  <w:style w:type="paragraph" w:styleId="1450" w:customStyle="1">
    <w:name w:val="Plain Text1"/>
    <w:basedOn w:val="776"/>
    <w:qFormat/>
    <w:rPr>
      <w:rFonts w:ascii="宋体" w:hAnsi="Times New Roman"/>
      <w:sz w:val="24"/>
    </w:rPr>
  </w:style>
  <w:style w:type="paragraph" w:styleId="1451" w:customStyle="1">
    <w:name w:val="样式 标题 4h4Sub-sub-headerl4H4Level 2 - ah4 sub sub headingL..."/>
    <w:basedOn w:val="780"/>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52" w:customStyle="1">
    <w:name w:val="Style Style 宋体 First line:  0.75 cm Line spacing:  1.5 lines + Firs..."/>
    <w:basedOn w:val="1453"/>
    <w:qFormat/>
    <w:pPr>
      <w:ind w:left="2034" w:hanging="283"/>
      <w:tabs>
        <w:tab w:val="left" w:pos="2034" w:leader="none"/>
      </w:tabs>
    </w:pPr>
  </w:style>
  <w:style w:type="paragraph" w:styleId="1453" w:customStyle="1">
    <w:name w:val="Style 宋体 First line:  0.75 cm Line spacing:  1.5 lines"/>
    <w:basedOn w:val="776"/>
    <w:qFormat/>
    <w:pPr>
      <w:ind w:firstLine="425"/>
      <w:jc w:val="left"/>
      <w:spacing w:before="120" w:after="120" w:line="360" w:lineRule="auto"/>
      <w:widowControl/>
    </w:pPr>
    <w:rPr>
      <w:rFonts w:ascii="宋体" w:hAnsi="宋体" w:cs="宋体"/>
      <w:sz w:val="22"/>
      <w:szCs w:val="22"/>
      <w:lang w:eastAsia="en-US"/>
    </w:rPr>
  </w:style>
  <w:style w:type="paragraph" w:styleId="1454" w:customStyle="1">
    <w:name w:val="Char Char Char Char Char"/>
    <w:basedOn w:val="776"/>
    <w:qFormat/>
    <w:pPr>
      <w:jc w:val="left"/>
      <w:spacing w:after="160" w:line="240" w:lineRule="exact"/>
      <w:widowControl/>
    </w:pPr>
    <w:rPr>
      <w:rFonts w:ascii="Tahoma" w:hAnsi="Tahoma" w:cs="Tahoma"/>
      <w:sz w:val="20"/>
      <w:lang w:eastAsia="en-US"/>
    </w:rPr>
  </w:style>
  <w:style w:type="paragraph" w:styleId="1455" w:customStyle="1">
    <w:name w:val="Char Char Char Char Char Char Char Char Char Char Char Char Char Char Char Char1"/>
    <w:basedOn w:val="776"/>
    <w:qFormat/>
    <w:pPr>
      <w:tabs>
        <w:tab w:val="left" w:pos="360" w:leader="none"/>
      </w:tabs>
    </w:pPr>
    <w:rPr>
      <w:rFonts w:ascii="Times New Roman" w:hAnsi="Times New Roman"/>
    </w:rPr>
  </w:style>
  <w:style w:type="paragraph" w:styleId="1456" w:customStyle="1">
    <w:name w:val="默认段落字体 Para Char Char Char Char Char Char Char Char Char Char"/>
    <w:basedOn w:val="796"/>
    <w:qFormat/>
    <w:rPr>
      <w:rFonts w:ascii="Tahoma" w:hAnsi="Tahoma"/>
      <w:sz w:val="20"/>
      <w:szCs w:val="24"/>
      <w:lang w:val="zh-CN"/>
    </w:rPr>
  </w:style>
  <w:style w:type="paragraph" w:styleId="1457" w:customStyle="1">
    <w:name w:val="Char Char Char Char1"/>
    <w:basedOn w:val="776"/>
    <w:qFormat/>
    <w:pPr>
      <w:jc w:val="left"/>
      <w:spacing w:after="160" w:line="240" w:lineRule="exact"/>
      <w:widowControl/>
    </w:pPr>
    <w:rPr>
      <w:rFonts w:eastAsia="Times New Roman" w:cs="Verdana"/>
      <w:b/>
      <w:sz w:val="24"/>
      <w:lang w:eastAsia="en-US"/>
    </w:rPr>
  </w:style>
  <w:style w:type="paragraph" w:styleId="1458" w:customStyle="1">
    <w:name w:val="1 Char Char Char Char"/>
    <w:basedOn w:val="776"/>
    <w:qFormat/>
    <w:pPr>
      <w:spacing w:before="100" w:beforeAutospacing="1" w:after="100" w:afterAutospacing="1"/>
    </w:pPr>
    <w:rPr>
      <w:rFonts w:ascii="Tahoma" w:hAnsi="Tahoma"/>
      <w:sz w:val="24"/>
    </w:rPr>
  </w:style>
  <w:style w:type="paragraph" w:styleId="1459" w:customStyle="1">
    <w:name w:val="中文正文"/>
    <w:basedOn w:val="776"/>
    <w:qFormat/>
    <w:pPr>
      <w:spacing w:line="360" w:lineRule="auto"/>
    </w:pPr>
    <w:rPr>
      <w:rFonts w:ascii="宋体" w:hAnsi="宋体"/>
      <w:sz w:val="28"/>
      <w:szCs w:val="24"/>
    </w:rPr>
  </w:style>
  <w:style w:type="paragraph" w:styleId="1460" w:customStyle="1">
    <w:name w:val="命令"/>
    <w:basedOn w:val="776"/>
    <w:qFormat/>
    <w:pPr>
      <w:jc w:val="left"/>
      <w:spacing w:line="240" w:lineRule="exact"/>
    </w:pPr>
    <w:rPr>
      <w:color w:val="ffffff"/>
      <w:sz w:val="20"/>
      <w:szCs w:val="24"/>
    </w:rPr>
  </w:style>
  <w:style w:type="paragraph" w:styleId="1461" w:customStyle="1">
    <w:name w:val="文档_正文"/>
    <w:basedOn w:val="776"/>
    <w:qFormat/>
    <w:pPr>
      <w:ind w:firstLine="200"/>
      <w:jc w:val="left"/>
      <w:widowControl/>
    </w:pPr>
    <w:rPr>
      <w:rFonts w:ascii="Times New Roman" w:hAnsi="Times New Roman"/>
    </w:rPr>
  </w:style>
  <w:style w:type="paragraph" w:styleId="1462" w:customStyle="1">
    <w:name w:val="样式4"/>
    <w:basedOn w:val="776"/>
    <w:qFormat/>
    <w:pPr>
      <w:spacing w:line="360" w:lineRule="auto"/>
    </w:pPr>
    <w:rPr>
      <w:rFonts w:eastAsia="黑体"/>
      <w:b/>
      <w:sz w:val="24"/>
      <w:szCs w:val="24"/>
    </w:rPr>
  </w:style>
  <w:style w:type="paragraph" w:styleId="1463" w:customStyle="1">
    <w:name w:val="封面标题"/>
    <w:basedOn w:val="776"/>
    <w:qFormat/>
    <w:pPr>
      <w:jc w:val="center"/>
      <w:spacing w:line="360" w:lineRule="auto"/>
    </w:pPr>
    <w:rPr>
      <w:rFonts w:ascii="Times New Roman" w:hAnsi="Times New Roman" w:eastAsia="黑体"/>
      <w:bCs/>
      <w:sz w:val="24"/>
      <w:szCs w:val="24"/>
    </w:rPr>
  </w:style>
  <w:style w:type="paragraph" w:styleId="1464" w:customStyle="1">
    <w:name w:val="标题3-tn"/>
    <w:basedOn w:val="776"/>
    <w:qFormat/>
    <w:pPr>
      <w:ind w:firstLine="480"/>
      <w:spacing w:line="360" w:lineRule="auto"/>
      <w:tabs>
        <w:tab w:val="left" w:pos="360" w:leader="none"/>
        <w:tab w:val="left" w:pos="5775" w:leader="none"/>
      </w:tabs>
    </w:pPr>
    <w:rPr>
      <w:rFonts w:ascii="宋体" w:hAnsi="宋体"/>
      <w:b/>
      <w:sz w:val="32"/>
      <w:szCs w:val="24"/>
    </w:rPr>
  </w:style>
  <w:style w:type="paragraph" w:styleId="1465" w:customStyle="1">
    <w:name w:val="段落"/>
    <w:basedOn w:val="776"/>
    <w:qFormat/>
    <w:pPr>
      <w:ind w:firstLine="567"/>
      <w:spacing w:before="120" w:after="120" w:line="0" w:lineRule="atLeast"/>
    </w:pPr>
    <w:rPr>
      <w:rFonts w:ascii="Times New Roman" w:hAnsi="Times New Roman" w:eastAsia="黑体"/>
      <w:sz w:val="28"/>
    </w:rPr>
  </w:style>
  <w:style w:type="paragraph" w:styleId="1466" w:customStyle="1">
    <w:name w:val="封面标注"/>
    <w:basedOn w:val="776"/>
    <w:next w:val="776"/>
    <w:qFormat/>
    <w:pPr>
      <w:ind w:firstLine="2600"/>
      <w:spacing w:line="360" w:lineRule="auto"/>
    </w:pPr>
    <w:rPr>
      <w:rFonts w:ascii="Times New Roman" w:hAnsi="Times New Roman" w:eastAsia="黑体"/>
      <w:b/>
      <w:sz w:val="24"/>
      <w:szCs w:val="24"/>
    </w:rPr>
  </w:style>
  <w:style w:type="paragraph" w:styleId="1467" w:customStyle="1">
    <w:name w:val="s1"/>
    <w:basedOn w:val="776"/>
    <w:qFormat/>
    <w:pPr>
      <w:jc w:val="left"/>
      <w:widowControl/>
    </w:pPr>
    <w:rPr>
      <w:rFonts w:ascii="宋体" w:hAnsi="宋体" w:cs="宋体"/>
      <w:color w:val="ffffff"/>
      <w:szCs w:val="21"/>
    </w:rPr>
  </w:style>
  <w:style w:type="paragraph" w:styleId="1468" w:customStyle="1">
    <w:name w:val="样式 样式 样式 正文文本缩进 2 + 宋体 首行缩进:  0.74 厘米 行距: 单倍行距 + 左侧:  2 字符 首行缩进:..."/>
    <w:basedOn w:val="776"/>
    <w:qFormat/>
    <w:pPr>
      <w:numPr>
        <w:numId w:val="2"/>
      </w:numPr>
      <w:ind w:left="200" w:firstLine="0"/>
      <w:spacing w:after="120"/>
    </w:pPr>
    <w:rPr>
      <w:rFonts w:ascii="宋体" w:hAnsi="Times New Roman" w:cs="宋体"/>
      <w:sz w:val="24"/>
    </w:rPr>
  </w:style>
  <w:style w:type="paragraph" w:styleId="1469" w:customStyle="1">
    <w:name w:val="华诚公司标题"/>
    <w:basedOn w:val="776"/>
    <w:qFormat/>
    <w:pPr>
      <w:jc w:val="center"/>
      <w:spacing w:line="400" w:lineRule="atLeast"/>
    </w:pPr>
    <w:rPr>
      <w:rFonts w:ascii="宋体" w:hAnsi="宋体" w:eastAsia="黑体"/>
      <w:bCs/>
      <w:sz w:val="30"/>
      <w:szCs w:val="30"/>
    </w:rPr>
  </w:style>
  <w:style w:type="paragraph" w:styleId="1470" w:customStyle="1">
    <w:name w:val="正文-宋体-1.5 倍行距-首行缩进2字符"/>
    <w:basedOn w:val="776"/>
    <w:qFormat/>
    <w:pPr>
      <w:ind w:firstLine="420"/>
      <w:spacing w:line="360" w:lineRule="auto"/>
    </w:pPr>
    <w:rPr>
      <w:rFonts w:ascii="宋体" w:hAnsi="宋体" w:cs="宋体"/>
      <w:sz w:val="24"/>
    </w:rPr>
  </w:style>
  <w:style w:type="paragraph" w:styleId="1471" w:customStyle="1">
    <w:name w:val="普通段落"/>
    <w:qFormat/>
    <w:pPr>
      <w:ind w:firstLine="480"/>
      <w:jc w:val="both"/>
      <w:spacing w:line="360" w:lineRule="auto"/>
      <w:widowControl w:val="off"/>
    </w:pPr>
    <w:rPr>
      <w:sz w:val="24"/>
    </w:rPr>
  </w:style>
  <w:style w:type="paragraph" w:styleId="1472" w:customStyle="1">
    <w:name w:val="正文文档"/>
    <w:basedOn w:val="776"/>
    <w:qFormat/>
    <w:pPr>
      <w:ind w:left="178" w:right="210" w:firstLine="540"/>
      <w:spacing w:line="360" w:lineRule="auto"/>
    </w:pPr>
    <w:rPr>
      <w:rFonts w:ascii="宋体" w:hAnsi="宋体"/>
      <w:sz w:val="24"/>
      <w:szCs w:val="24"/>
    </w:rPr>
  </w:style>
  <w:style w:type="paragraph" w:styleId="1473" w:customStyle="1">
    <w:name w:val="样式 首行缩进:  2 字符 段前: 0.5 行 段后: 0.5 行"/>
    <w:basedOn w:val="776"/>
    <w:qFormat/>
    <w:pPr>
      <w:ind w:firstLine="420"/>
      <w:jc w:val="left"/>
    </w:pPr>
    <w:rPr>
      <w:rFonts w:ascii="Times New Roman" w:hAnsi="Times New Roman" w:cs="宋体"/>
      <w:sz w:val="24"/>
      <w:szCs w:val="24"/>
    </w:rPr>
  </w:style>
  <w:style w:type="paragraph" w:styleId="1474" w:customStyle="1">
    <w:name w:val="文档大标题"/>
    <w:qFormat/>
    <w:pPr>
      <w:jc w:val="center"/>
    </w:pPr>
    <w:rPr>
      <w:rFonts w:ascii="Arial" w:hAnsi="Arial" w:eastAsia="黑体"/>
      <w:sz w:val="72"/>
    </w:rPr>
  </w:style>
  <w:style w:type="paragraph" w:styleId="1475" w:customStyle="1">
    <w:name w:val="样式3"/>
    <w:basedOn w:val="810"/>
    <w:qFormat/>
    <w:pPr>
      <w:ind w:left="840" w:firstLine="0"/>
      <w:jc w:val="left"/>
    </w:pPr>
    <w:rPr>
      <w:color w:val="000000"/>
      <w:sz w:val="20"/>
      <w:lang w:val="zh-CN"/>
    </w:rPr>
  </w:style>
  <w:style w:type="paragraph" w:styleId="1476" w:customStyle="1">
    <w:name w:val="line1"/>
    <w:basedOn w:val="832"/>
    <w:next w:val="776"/>
    <w:qFormat/>
    <w:pPr>
      <w:jc w:val="right"/>
      <w:spacing w:after="0"/>
      <w:widowControl/>
      <w:pBdr>
        <w:top w:val="single" w:color="auto" w:sz="36" w:space="1"/>
      </w:pBdr>
      <w:outlineLvl w:val="9"/>
    </w:pPr>
    <w:rPr>
      <w:rFonts w:ascii="Arial" w:hAnsi="Arial"/>
      <w:bCs w:val="0"/>
      <w:sz w:val="40"/>
      <w:szCs w:val="20"/>
      <w:lang w:val="zh-CN"/>
    </w:rPr>
  </w:style>
  <w:style w:type="paragraph" w:styleId="1477" w:customStyle="1">
    <w:name w:val="招标编号"/>
    <w:qFormat/>
    <w:pPr>
      <w:jc w:val="center"/>
    </w:pPr>
    <w:rPr>
      <w:rFonts w:ascii="Arial" w:hAnsi="Arial" w:eastAsia="黑体"/>
      <w:sz w:val="24"/>
    </w:rPr>
  </w:style>
  <w:style w:type="paragraph" w:styleId="1478" w:customStyle="1">
    <w:name w:val="无间隔1"/>
    <w:basedOn w:val="776"/>
    <w:qFormat/>
    <w:pPr>
      <w:jc w:val="left"/>
      <w:spacing w:line="360" w:lineRule="auto"/>
      <w:widowControl/>
    </w:pPr>
    <w:rPr>
      <w:rFonts w:ascii="Calibri" w:hAnsi="Calibri"/>
      <w:sz w:val="22"/>
      <w:szCs w:val="22"/>
      <w:lang w:eastAsia="en-US" w:bidi="en-US"/>
    </w:rPr>
  </w:style>
  <w:style w:type="paragraph" w:styleId="1479" w:customStyle="1">
    <w:name w:val="列表符号项目级别1"/>
    <w:basedOn w:val="776"/>
    <w:qFormat/>
    <w:pPr>
      <w:numPr>
        <w:numId w:val="12"/>
      </w:numPr>
    </w:pPr>
    <w:rPr>
      <w:rFonts w:ascii="Times New Roman" w:hAnsi="Times New Roman" w:eastAsia="仿宋_GB2312"/>
      <w:sz w:val="28"/>
      <w:szCs w:val="24"/>
    </w:rPr>
  </w:style>
  <w:style w:type="paragraph" w:styleId="1480" w:customStyle="1">
    <w:name w:val="Char Char Char Char Char Char Char Char1"/>
    <w:basedOn w:val="776"/>
    <w:qFormat/>
    <w:pPr>
      <w:jc w:val="left"/>
      <w:spacing w:after="160" w:line="240" w:lineRule="exact"/>
      <w:widowControl/>
    </w:pPr>
    <w:rPr>
      <w:rFonts w:ascii="Verdana" w:hAnsi="Verdana"/>
      <w:sz w:val="20"/>
      <w:lang w:eastAsia="en-US"/>
    </w:rPr>
  </w:style>
  <w:style w:type="paragraph" w:styleId="1481" w:customStyle="1">
    <w:name w:val="07415timesnewroman"/>
    <w:basedOn w:val="776"/>
    <w:qFormat/>
    <w:pPr>
      <w:jc w:val="left"/>
      <w:spacing w:before="100" w:beforeAutospacing="1" w:after="100" w:afterAutospacing="1"/>
      <w:widowControl/>
    </w:pPr>
    <w:rPr>
      <w:rFonts w:ascii="宋体" w:hAnsi="宋体" w:cs="宋体"/>
      <w:sz w:val="24"/>
      <w:szCs w:val="24"/>
    </w:rPr>
  </w:style>
  <w:style w:type="paragraph" w:styleId="1482" w:customStyle="1">
    <w:name w:val="段"/>
    <w:qFormat/>
    <w:pPr>
      <w:ind w:firstLine="200"/>
      <w:jc w:val="both"/>
    </w:pPr>
    <w:rPr>
      <w:rFonts w:ascii="宋体"/>
      <w:sz w:val="21"/>
    </w:rPr>
  </w:style>
  <w:style w:type="paragraph" w:styleId="1483" w:customStyle="1">
    <w:name w:val="Char Char Char Char Char Char Char Char Char Char Char Char Char Char Char Char"/>
    <w:basedOn w:val="776"/>
    <w:qFormat/>
    <w:pPr>
      <w:tabs>
        <w:tab w:val="left" w:pos="360" w:leader="none"/>
      </w:tabs>
    </w:pPr>
    <w:rPr>
      <w:rFonts w:ascii="Times New Roman" w:hAnsi="Times New Roman"/>
      <w:sz w:val="24"/>
      <w:szCs w:val="24"/>
    </w:rPr>
  </w:style>
  <w:style w:type="paragraph" w:styleId="1484" w:customStyle="1">
    <w:name w:val="Char Char2 Char Char Char Char"/>
    <w:basedOn w:val="776"/>
    <w:qFormat/>
    <w:pPr>
      <w:jc w:val="left"/>
      <w:spacing w:after="160" w:line="240" w:lineRule="exact"/>
      <w:widowControl/>
    </w:pPr>
    <w:rPr>
      <w:rFonts w:ascii="Verdana" w:hAnsi="Verdana"/>
      <w:sz w:val="24"/>
      <w:lang w:eastAsia="en-US"/>
    </w:rPr>
  </w:style>
  <w:style w:type="paragraph" w:styleId="1485" w:customStyle="1">
    <w:name w:val="CharChar Char Char Char Char"/>
    <w:basedOn w:val="776"/>
    <w:qFormat/>
    <w:pPr>
      <w:jc w:val="left"/>
      <w:spacing w:after="160" w:line="240" w:lineRule="exact"/>
      <w:widowControl/>
    </w:pPr>
    <w:rPr>
      <w:rFonts w:ascii="Verdana" w:hAnsi="Verdana"/>
      <w:sz w:val="24"/>
      <w:lang w:eastAsia="en-US"/>
    </w:rPr>
  </w:style>
  <w:style w:type="paragraph" w:styleId="1486" w:customStyle="1">
    <w:name w:val="正文样式2"/>
    <w:basedOn w:val="776"/>
    <w:qFormat/>
    <w:pPr>
      <w:ind w:firstLine="420"/>
      <w:spacing w:before="156" w:after="156" w:line="360" w:lineRule="auto"/>
    </w:pPr>
    <w:rPr>
      <w:rFonts w:ascii="Times New Roman" w:hAnsi="Times New Roman" w:eastAsia="楷体_GB2312"/>
      <w:sz w:val="24"/>
      <w:szCs w:val="24"/>
    </w:rPr>
  </w:style>
  <w:style w:type="paragraph" w:styleId="1487" w:customStyle="1">
    <w:name w:val="二级条标题"/>
    <w:basedOn w:val="1488"/>
    <w:next w:val="776"/>
    <w:qFormat/>
    <w:pPr>
      <w:numPr>
        <w:ilvl w:val="3"/>
      </w:numPr>
      <w:outlineLvl w:val="3"/>
    </w:pPr>
  </w:style>
  <w:style w:type="paragraph" w:styleId="1488" w:customStyle="1">
    <w:name w:val="一级条标题"/>
    <w:next w:val="776"/>
    <w:qFormat/>
    <w:pPr>
      <w:numPr>
        <w:ilvl w:val="2"/>
        <w:numId w:val="9"/>
      </w:numPr>
      <w:outlineLvl w:val="2"/>
    </w:pPr>
    <w:rPr>
      <w:rFonts w:eastAsia="黑体"/>
      <w:sz w:val="21"/>
    </w:rPr>
  </w:style>
  <w:style w:type="paragraph" w:styleId="1489" w:customStyle="1">
    <w:name w:val="Char Char2 Char Char Char Char Char Char Char Char"/>
    <w:basedOn w:val="776"/>
    <w:qFormat/>
    <w:pPr>
      <w:jc w:val="left"/>
      <w:spacing w:after="160" w:line="240" w:lineRule="exact"/>
      <w:widowControl/>
    </w:pPr>
    <w:rPr>
      <w:rFonts w:ascii="Verdana" w:hAnsi="Verdana"/>
      <w:sz w:val="24"/>
      <w:lang w:eastAsia="en-US"/>
    </w:rPr>
  </w:style>
  <w:style w:type="paragraph" w:styleId="1490" w:customStyle="1">
    <w:name w:val="样式 标题 3h3SectionInternal HeadSideHeadH33mHead 31.2.3.Le..."/>
    <w:basedOn w:val="779"/>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491" w:customStyle="1">
    <w:name w:val="Char Char2 Char Char Char Char Char Char"/>
    <w:basedOn w:val="776"/>
    <w:qFormat/>
    <w:pPr>
      <w:jc w:val="left"/>
      <w:spacing w:after="160" w:line="240" w:lineRule="exact"/>
      <w:widowControl/>
    </w:pPr>
    <w:rPr>
      <w:rFonts w:ascii="Verdana" w:hAnsi="Verdana"/>
      <w:sz w:val="24"/>
      <w:lang w:eastAsia="en-US"/>
    </w:rPr>
  </w:style>
  <w:style w:type="paragraph" w:styleId="1492" w:customStyle="1">
    <w:name w:val="段落缩进"/>
    <w:qFormat/>
    <w:pPr>
      <w:numPr>
        <w:numId w:val="13"/>
      </w:numPr>
      <w:ind w:left="0" w:firstLine="425"/>
      <w:spacing w:after="120" w:line="360" w:lineRule="auto"/>
    </w:pPr>
    <w:rPr>
      <w:sz w:val="24"/>
    </w:rPr>
  </w:style>
  <w:style w:type="paragraph" w:styleId="1493" w:customStyle="1">
    <w:name w:val="Char Char2 Char Char Char Char Char Char Char Char Char Char1"/>
    <w:basedOn w:val="776"/>
    <w:qFormat/>
    <w:pPr>
      <w:jc w:val="left"/>
      <w:spacing w:after="160" w:line="240" w:lineRule="exact"/>
      <w:widowControl/>
    </w:pPr>
    <w:rPr>
      <w:rFonts w:ascii="Verdana" w:hAnsi="Verdana"/>
      <w:sz w:val="24"/>
      <w:lang w:eastAsia="en-US"/>
    </w:rPr>
  </w:style>
  <w:style w:type="paragraph" w:styleId="1494" w:customStyle="1">
    <w:name w:val="Char2 Char Char Char"/>
    <w:basedOn w:val="776"/>
    <w:qFormat/>
    <w:rPr>
      <w:rFonts w:ascii="Tahoma" w:hAnsi="Tahoma"/>
      <w:sz w:val="24"/>
    </w:rPr>
  </w:style>
  <w:style w:type="paragraph" w:styleId="1495" w:customStyle="1">
    <w:name w:val="缺省文本"/>
    <w:basedOn w:val="776"/>
    <w:qFormat/>
    <w:pPr>
      <w:jc w:val="left"/>
      <w:spacing w:line="360" w:lineRule="auto"/>
    </w:pPr>
    <w:rPr>
      <w:rFonts w:ascii="Times New Roman" w:hAnsi="Times New Roman"/>
      <w:sz w:val="20"/>
      <w:szCs w:val="24"/>
    </w:rPr>
  </w:style>
  <w:style w:type="paragraph" w:styleId="1496" w:customStyle="1">
    <w:name w:val="样式 样式 标题 3h33rd level + 段前: 0.5 行 段后: 0.5 行 + 段前: 0.5 行 段后: 0.5..."/>
    <w:basedOn w:val="776"/>
    <w:qFormat/>
    <w:pPr>
      <w:jc w:val="left"/>
      <w:keepLines/>
      <w:keepNext/>
      <w:spacing w:line="360" w:lineRule="auto"/>
      <w:widowControl/>
      <w:tabs>
        <w:tab w:val="left" w:pos="420" w:leader="none"/>
      </w:tabs>
      <w:outlineLvl w:val="2"/>
    </w:pPr>
    <w:rPr>
      <w:rFonts w:cs="宋体"/>
      <w:b/>
      <w:bCs/>
      <w:sz w:val="30"/>
    </w:rPr>
  </w:style>
  <w:style w:type="paragraph" w:styleId="1497" w:customStyle="1">
    <w:name w:val="Char Char2 Char Char Char Char Char Char Char Char Char Char1 Char Char Char Char"/>
    <w:basedOn w:val="776"/>
    <w:qFormat/>
    <w:pPr>
      <w:jc w:val="left"/>
      <w:spacing w:after="160" w:line="240" w:lineRule="exact"/>
      <w:widowControl/>
    </w:pPr>
    <w:rPr>
      <w:rFonts w:ascii="Verdana" w:hAnsi="Verdana"/>
      <w:sz w:val="24"/>
      <w:lang w:eastAsia="en-US"/>
    </w:rPr>
  </w:style>
  <w:style w:type="paragraph" w:styleId="1498" w:customStyle="1">
    <w:name w:val="s13"/>
    <w:basedOn w:val="776"/>
    <w:qFormat/>
    <w:pPr>
      <w:jc w:val="left"/>
      <w:widowControl/>
    </w:pPr>
    <w:rPr>
      <w:rFonts w:ascii="黑体" w:hAnsi="黑体" w:eastAsia="黑体" w:cs="宋体"/>
      <w:color w:val="000000"/>
      <w:sz w:val="20"/>
    </w:rPr>
  </w:style>
  <w:style w:type="paragraph" w:styleId="1499" w:customStyle="1">
    <w:name w:val="签字"/>
    <w:basedOn w:val="776"/>
    <w:qFormat/>
    <w:pPr>
      <w:jc w:val="left"/>
      <w:spacing w:line="360" w:lineRule="auto"/>
    </w:pPr>
    <w:rPr>
      <w:rFonts w:ascii="宋体" w:hAnsi="宋体"/>
      <w:sz w:val="32"/>
      <w:szCs w:val="24"/>
    </w:rPr>
  </w:style>
  <w:style w:type="paragraph" w:styleId="1500" w:customStyle="1">
    <w:name w:val="版本控制"/>
    <w:basedOn w:val="776"/>
    <w:qFormat/>
    <w:pPr>
      <w:jc w:val="left"/>
    </w:pPr>
    <w:rPr>
      <w:rFonts w:ascii="Times New Roman" w:hAnsi="Times New Roman" w:eastAsia="黑体"/>
      <w:b/>
      <w:bCs/>
      <w:sz w:val="28"/>
      <w:szCs w:val="24"/>
    </w:rPr>
  </w:style>
  <w:style w:type="paragraph" w:styleId="1501" w:customStyle="1">
    <w:name w:val="带符号的正文标准格式-12"/>
    <w:basedOn w:val="1502"/>
    <w:qFormat/>
    <w:pPr>
      <w:numPr>
        <w:numId w:val="14"/>
      </w:numPr>
      <w:ind w:left="0" w:firstLine="431"/>
    </w:pPr>
  </w:style>
  <w:style w:type="paragraph" w:styleId="1502" w:customStyle="1">
    <w:name w:val="带符号的正文标准格式-11"/>
    <w:basedOn w:val="1320"/>
    <w:qFormat/>
    <w:pPr>
      <w:numPr>
        <w:numId w:val="15"/>
      </w:numPr>
      <w:ind w:firstLine="200"/>
      <w:jc w:val="both"/>
      <w:widowControl w:val="off"/>
      <w:tabs>
        <w:tab w:val="left" w:pos="360" w:leader="none"/>
      </w:tabs>
    </w:pPr>
  </w:style>
  <w:style w:type="paragraph" w:styleId="1503" w:customStyle="1">
    <w:name w:val="默认段落字体 Para"/>
    <w:basedOn w:val="776"/>
    <w:qFormat/>
    <w:pPr>
      <w:spacing w:line="360" w:lineRule="auto"/>
    </w:pPr>
    <w:rPr>
      <w:rFonts w:ascii="Times New Roman" w:hAnsi="Times New Roman"/>
      <w:sz w:val="24"/>
    </w:rPr>
  </w:style>
  <w:style w:type="paragraph" w:styleId="1504" w:customStyle="1">
    <w:name w:val="默认段落字体 Para Char"/>
    <w:basedOn w:val="776"/>
    <w:qFormat/>
    <w:rPr>
      <w:rFonts w:ascii="Tahoma" w:hAnsi="Tahoma"/>
      <w:sz w:val="24"/>
    </w:rPr>
  </w:style>
  <w:style w:type="paragraph" w:styleId="1505" w:customStyle="1">
    <w:name w:val="BT正文"/>
    <w:basedOn w:val="776"/>
    <w:qFormat/>
    <w:pPr>
      <w:ind w:firstLine="200"/>
      <w:spacing w:line="360" w:lineRule="auto"/>
    </w:pPr>
    <w:rPr>
      <w:rFonts w:ascii="Verdana" w:hAnsi="Verdana" w:cs="Verdana"/>
      <w:sz w:val="24"/>
      <w:szCs w:val="24"/>
    </w:rPr>
  </w:style>
  <w:style w:type="paragraph" w:styleId="1506" w:customStyle="1">
    <w:name w:val="参考文献"/>
    <w:basedOn w:val="776"/>
    <w:qFormat/>
    <w:pPr>
      <w:numPr>
        <w:numId w:val="16"/>
      </w:numPr>
      <w:ind w:left="0" w:firstLine="0"/>
      <w:spacing w:line="312" w:lineRule="atLeast"/>
      <w:tabs>
        <w:tab w:val="left" w:pos="360" w:leader="none"/>
      </w:tabs>
    </w:pPr>
    <w:rPr>
      <w:rFonts w:ascii="Times New Roman" w:hAnsi="Times New Roman"/>
    </w:rPr>
  </w:style>
  <w:style w:type="paragraph" w:styleId="1507" w:customStyle="1">
    <w:name w:val="Bullets"/>
    <w:basedOn w:val="776"/>
    <w:qFormat/>
    <w:pPr>
      <w:numPr>
        <w:numId w:val="17"/>
      </w:numPr>
      <w:spacing w:before="60" w:after="60"/>
      <w:widowControl/>
    </w:pPr>
    <w:rPr>
      <w:rFonts w:ascii="Times New Roman" w:hAnsi="Times New Roman"/>
      <w:sz w:val="24"/>
      <w:szCs w:val="24"/>
      <w:lang w:val="en-GB"/>
    </w:rPr>
  </w:style>
  <w:style w:type="paragraph" w:styleId="1508" w:customStyle="1">
    <w:name w:val="列表项目符号2"/>
    <w:basedOn w:val="776"/>
    <w:qFormat/>
    <w:pPr>
      <w:numPr>
        <w:numId w:val="18"/>
      </w:numPr>
      <w:spacing w:line="360" w:lineRule="auto"/>
    </w:pPr>
    <w:rPr>
      <w:rFonts w:ascii="Times New Roman" w:hAnsi="Times New Roman"/>
      <w:szCs w:val="21"/>
    </w:rPr>
  </w:style>
  <w:style w:type="paragraph" w:styleId="1509" w:customStyle="1">
    <w:name w:val="s14"/>
    <w:basedOn w:val="776"/>
    <w:qFormat/>
    <w:pPr>
      <w:jc w:val="left"/>
      <w:widowControl/>
    </w:pPr>
    <w:rPr>
      <w:rFonts w:cs="Arial"/>
      <w:color w:val="000000"/>
      <w:sz w:val="20"/>
    </w:rPr>
  </w:style>
  <w:style w:type="paragraph" w:styleId="1510" w:customStyle="1">
    <w:name w:val="Char Char1 Char Char Char Char Char Char1"/>
    <w:basedOn w:val="776"/>
    <w:qFormat/>
    <w:pPr>
      <w:jc w:val="left"/>
      <w:spacing w:after="160" w:line="240" w:lineRule="exact"/>
      <w:widowControl/>
    </w:pPr>
    <w:rPr>
      <w:rFonts w:ascii="Verdana" w:hAnsi="Verdana" w:eastAsia="仿宋_GB2312"/>
      <w:sz w:val="24"/>
      <w:lang w:eastAsia="en-US"/>
    </w:rPr>
  </w:style>
  <w:style w:type="paragraph" w:styleId="1511" w:customStyle="1">
    <w:name w:val="摘要"/>
    <w:next w:val="1343"/>
    <w:qFormat/>
    <w:pPr>
      <w:ind w:firstLine="425"/>
      <w:jc w:val="both"/>
      <w:spacing w:line="312" w:lineRule="atLeast"/>
      <w:widowControl w:val="off"/>
    </w:pPr>
    <w:rPr>
      <w:rFonts w:eastAsia="楷体_GB2312"/>
      <w:sz w:val="21"/>
    </w:rPr>
  </w:style>
  <w:style w:type="paragraph" w:styleId="1512" w:customStyle="1">
    <w:name w:val="Char1"/>
    <w:basedOn w:val="776"/>
    <w:qFormat/>
    <w:pPr>
      <w:jc w:val="left"/>
      <w:spacing w:after="160" w:line="240" w:lineRule="exact"/>
      <w:widowControl/>
    </w:pPr>
    <w:rPr>
      <w:rFonts w:ascii="Verdana" w:hAnsi="Verdana"/>
      <w:sz w:val="20"/>
      <w:lang w:eastAsia="en-US"/>
    </w:rPr>
  </w:style>
  <w:style w:type="paragraph" w:styleId="1513" w:customStyle="1">
    <w:name w:val="带编号的表格内容"/>
    <w:basedOn w:val="1320"/>
    <w:qFormat/>
    <w:pPr>
      <w:numPr>
        <w:numId w:val="19"/>
      </w:numPr>
      <w:ind w:firstLine="200"/>
      <w:jc w:val="both"/>
      <w:widowControl w:val="off"/>
      <w:tabs>
        <w:tab w:val="left" w:pos="360" w:leader="none"/>
      </w:tabs>
    </w:pPr>
  </w:style>
  <w:style w:type="paragraph" w:styleId="1514" w:customStyle="1">
    <w:name w:val="xyx"/>
    <w:basedOn w:val="776"/>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15" w:customStyle="1">
    <w:name w:val="作者"/>
    <w:next w:val="1511"/>
    <w:qFormat/>
    <w:pPr>
      <w:jc w:val="center"/>
      <w:spacing w:line="360" w:lineRule="auto"/>
      <w:widowControl w:val="off"/>
    </w:pPr>
    <w:rPr>
      <w:rFonts w:ascii="宋体" w:hAnsi="宋体"/>
      <w:b/>
      <w:sz w:val="36"/>
      <w:szCs w:val="36"/>
    </w:rPr>
  </w:style>
  <w:style w:type="paragraph" w:styleId="1516" w:customStyle="1">
    <w:name w:val="正文 + 两端对齐"/>
    <w:basedOn w:val="801"/>
    <w:qFormat/>
    <w:pPr>
      <w:ind w:left="0"/>
      <w:spacing w:line="300" w:lineRule="auto"/>
    </w:pPr>
    <w:rPr>
      <w:rFonts w:ascii="宋体" w:hAnsi="Times New Roman" w:eastAsia="宋体"/>
      <w:sz w:val="20"/>
      <w:lang w:val="zh-CN"/>
    </w:rPr>
  </w:style>
  <w:style w:type="paragraph" w:styleId="1517" w:customStyle="1">
    <w:name w:val="列举项目"/>
    <w:basedOn w:val="1092"/>
    <w:qFormat/>
    <w:pPr>
      <w:numPr>
        <w:numId w:val="20"/>
      </w:numPr>
      <w:ind w:left="420" w:firstLine="0"/>
      <w:jc w:val="left"/>
      <w:widowControl/>
      <w:tabs>
        <w:tab w:val="left" w:pos="360" w:leader="none"/>
        <w:tab w:val="clear" w:pos="420" w:leader="none"/>
      </w:tabs>
    </w:pPr>
    <w:rPr>
      <w:rFonts w:cs="宋体"/>
      <w:lang w:val="zh-CN"/>
    </w:rPr>
  </w:style>
  <w:style w:type="paragraph" w:styleId="1518" w:customStyle="1">
    <w:name w:val="a0"/>
    <w:basedOn w:val="776"/>
    <w:qFormat/>
    <w:pPr>
      <w:jc w:val="left"/>
      <w:spacing w:before="100" w:beforeAutospacing="1" w:after="100" w:afterAutospacing="1"/>
      <w:widowControl/>
    </w:pPr>
    <w:rPr>
      <w:rFonts w:ascii="宋体" w:hAnsi="宋体" w:cs="宋体"/>
      <w:sz w:val="24"/>
      <w:szCs w:val="24"/>
    </w:rPr>
  </w:style>
  <w:style w:type="paragraph" w:styleId="1519" w:customStyle="1">
    <w:name w:val="Date1"/>
    <w:basedOn w:val="776"/>
    <w:next w:val="776"/>
    <w:qFormat/>
    <w:pPr>
      <w:spacing w:line="312" w:lineRule="atLeast"/>
    </w:pPr>
    <w:rPr>
      <w:rFonts w:ascii="Times New Roman" w:hAnsi="Times New Roman"/>
      <w:sz w:val="24"/>
    </w:rPr>
  </w:style>
  <w:style w:type="paragraph" w:styleId="1520" w:customStyle="1">
    <w:name w:val="说明/目录"/>
    <w:basedOn w:val="776"/>
    <w:qFormat/>
    <w:pPr>
      <w:jc w:val="center"/>
      <w:pageBreakBefore/>
      <w:spacing w:line="300" w:lineRule="auto"/>
    </w:pPr>
    <w:rPr>
      <w:rFonts w:ascii="方正楷体简体" w:hAnsi="Times New Roman" w:eastAsia="方正楷体简体" w:cs="宋体"/>
      <w:b/>
      <w:sz w:val="36"/>
      <w:szCs w:val="36"/>
    </w:rPr>
  </w:style>
  <w:style w:type="paragraph" w:styleId="1521" w:customStyle="1">
    <w:name w:val="Char Char1 Char Char Char Char Char Char Char Char Char Char"/>
    <w:basedOn w:val="776"/>
    <w:qFormat/>
    <w:pPr>
      <w:ind w:right="-360"/>
      <w:jc w:val="left"/>
      <w:spacing w:before="120" w:after="160" w:line="360" w:lineRule="auto"/>
      <w:widowControl/>
    </w:pPr>
    <w:rPr>
      <w:szCs w:val="24"/>
      <w:lang w:eastAsia="en-US"/>
    </w:rPr>
  </w:style>
  <w:style w:type="paragraph" w:styleId="1522" w:customStyle="1">
    <w:name w:val="章标题"/>
    <w:next w:val="776"/>
    <w:qFormat/>
    <w:pPr>
      <w:numPr>
        <w:ilvl w:val="1"/>
        <w:numId w:val="9"/>
      </w:numPr>
      <w:jc w:val="both"/>
      <w:outlineLvl w:val="1"/>
    </w:pPr>
    <w:rPr>
      <w:rFonts w:ascii="黑体" w:eastAsia="黑体"/>
      <w:sz w:val="21"/>
    </w:rPr>
  </w:style>
  <w:style w:type="paragraph" w:styleId="1523" w:customStyle="1">
    <w:name w:val="样式 段落缩进2 小四 + 段前: 15.6 磅"/>
    <w:basedOn w:val="776"/>
    <w:qFormat/>
    <w:pPr>
      <w:ind w:firstLine="480"/>
      <w:spacing w:before="312" w:line="360" w:lineRule="auto"/>
    </w:pPr>
    <w:rPr>
      <w:rFonts w:ascii="宋体" w:hAnsi="宋体"/>
      <w:sz w:val="24"/>
    </w:rPr>
  </w:style>
  <w:style w:type="paragraph" w:styleId="1524" w:customStyle="1">
    <w:name w:val="Char Char Char Char Char Char1 Char1"/>
    <w:basedOn w:val="776"/>
    <w:next w:val="776"/>
    <w:qFormat/>
    <w:pPr>
      <w:jc w:val="left"/>
      <w:spacing w:after="160" w:line="240" w:lineRule="exact"/>
      <w:widowControl/>
    </w:pPr>
    <w:rPr>
      <w:rFonts w:ascii="Times New Roman" w:hAnsi="Times New Roman"/>
      <w:sz w:val="24"/>
      <w:lang w:val="sq-AL"/>
    </w:rPr>
  </w:style>
  <w:style w:type="paragraph" w:styleId="1525" w:customStyle="1">
    <w:name w:val="正文首行缩进3"/>
    <w:basedOn w:val="776"/>
    <w:next w:val="776"/>
    <w:qFormat/>
    <w:pPr>
      <w:ind w:firstLine="480"/>
      <w:spacing w:before="156" w:after="156" w:line="360" w:lineRule="auto"/>
      <w:widowControl/>
    </w:pPr>
    <w:rPr>
      <w:rFonts w:ascii="宋体"/>
      <w:bCs/>
      <w:sz w:val="24"/>
      <w:szCs w:val="21"/>
    </w:rPr>
  </w:style>
  <w:style w:type="paragraph" w:styleId="1526" w:customStyle="1">
    <w:name w:val="目次、标准名称标题"/>
    <w:basedOn w:val="776"/>
    <w:next w:val="776"/>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27" w:customStyle="1">
    <w:name w:val="s2"/>
    <w:basedOn w:val="776"/>
    <w:qFormat/>
    <w:pPr>
      <w:jc w:val="left"/>
      <w:widowControl/>
    </w:pPr>
    <w:rPr>
      <w:rFonts w:cs="Arial"/>
      <w:color w:val="ffffff"/>
      <w:szCs w:val="21"/>
    </w:rPr>
  </w:style>
  <w:style w:type="paragraph" w:styleId="1528" w:customStyle="1">
    <w:name w:val="样式 正文文本缩进 + 左  0 字符"/>
    <w:basedOn w:val="801"/>
    <w:qFormat/>
    <w:pPr>
      <w:ind w:left="0" w:firstLine="250"/>
      <w:spacing w:line="360" w:lineRule="auto"/>
    </w:pPr>
    <w:rPr>
      <w:rFonts w:ascii="Times New Roman" w:hAnsi="Times New Roman" w:eastAsia="宋体" w:cs="宋体"/>
      <w:sz w:val="20"/>
      <w:lang w:val="zh-CN"/>
    </w:rPr>
  </w:style>
  <w:style w:type="paragraph" w:styleId="1529" w:customStyle="1">
    <w:name w:val="带符号的正文标准格式-2"/>
    <w:basedOn w:val="776"/>
    <w:qFormat/>
    <w:pPr>
      <w:numPr>
        <w:ilvl w:val="1"/>
        <w:numId w:val="21"/>
      </w:numPr>
      <w:tabs>
        <w:tab w:val="left" w:pos="791" w:leader="none"/>
      </w:tabs>
    </w:pPr>
    <w:rPr>
      <w:rFonts w:ascii="Verdana" w:hAnsi="Verdana" w:eastAsia="华文细黑"/>
      <w:szCs w:val="24"/>
    </w:rPr>
  </w:style>
  <w:style w:type="paragraph" w:styleId="1530" w:customStyle="1">
    <w:name w:val="NEU-T2"/>
    <w:basedOn w:val="1365"/>
    <w:qFormat/>
  </w:style>
  <w:style w:type="paragraph" w:styleId="1531" w:customStyle="1">
    <w:name w:val="实施日期"/>
    <w:basedOn w:val="776"/>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32" w:customStyle="1">
    <w:name w:val="MM Topic 6"/>
    <w:basedOn w:val="782"/>
    <w:qFormat/>
    <w:rPr>
      <w:rFonts w:ascii="Arial" w:hAnsi="Arial" w:eastAsia="黑体"/>
      <w:szCs w:val="24"/>
      <w:lang w:val="zh-CN"/>
    </w:rPr>
  </w:style>
  <w:style w:type="paragraph" w:styleId="1533" w:customStyle="1">
    <w:name w:val="bianhao1"/>
    <w:basedOn w:val="1315"/>
    <w:qFormat/>
    <w:pPr>
      <w:ind w:left="0" w:firstLine="0"/>
    </w:pPr>
    <w:rPr>
      <w:lang w:eastAsia="zh-CN"/>
    </w:rPr>
  </w:style>
  <w:style w:type="paragraph" w:styleId="1534" w:customStyle="1">
    <w:name w:val="Char11"/>
    <w:basedOn w:val="776"/>
    <w:qFormat/>
    <w:rPr>
      <w:rFonts w:ascii="仿宋_GB2312" w:hAnsi="Times New Roman" w:eastAsia="仿宋_GB2312"/>
      <w:b/>
      <w:sz w:val="32"/>
      <w:szCs w:val="32"/>
    </w:rPr>
  </w:style>
  <w:style w:type="paragraph" w:styleId="1535" w:customStyle="1">
    <w:name w:val="AA"/>
    <w:basedOn w:val="776"/>
    <w:qFormat/>
    <w:pPr>
      <w:ind w:firstLine="200"/>
      <w:spacing w:line="360" w:lineRule="auto"/>
    </w:pPr>
    <w:rPr>
      <w:rFonts w:ascii="Times New Roman" w:hAnsi="Times New Roman"/>
      <w:szCs w:val="24"/>
    </w:rPr>
  </w:style>
  <w:style w:type="paragraph" w:styleId="1536" w:customStyle="1">
    <w:name w:val="目录标题"/>
    <w:qFormat/>
    <w:pPr>
      <w:jc w:val="center"/>
    </w:pPr>
    <w:rPr>
      <w:rFonts w:ascii="Arial" w:hAnsi="Arial" w:eastAsia="黑体"/>
      <w:sz w:val="36"/>
    </w:rPr>
  </w:style>
  <w:style w:type="paragraph" w:styleId="1537" w:customStyle="1">
    <w:name w:val="Char Char2 Char Char Char Char Char Char Char Char1"/>
    <w:basedOn w:val="776"/>
    <w:qFormat/>
    <w:pPr>
      <w:jc w:val="left"/>
      <w:spacing w:after="160" w:line="240" w:lineRule="exact"/>
      <w:widowControl/>
    </w:pPr>
    <w:rPr>
      <w:rFonts w:ascii="Verdana" w:hAnsi="Verdana"/>
      <w:sz w:val="24"/>
      <w:lang w:eastAsia="en-US"/>
    </w:rPr>
  </w:style>
  <w:style w:type="paragraph" w:styleId="1538" w:customStyle="1">
    <w:name w:val="五级条标题"/>
    <w:basedOn w:val="1539"/>
    <w:next w:val="1482"/>
    <w:qFormat/>
    <w:pPr>
      <w:outlineLvl w:val="6"/>
    </w:pPr>
  </w:style>
  <w:style w:type="paragraph" w:styleId="1539" w:customStyle="1">
    <w:name w:val="四级条标题"/>
    <w:basedOn w:val="1540"/>
    <w:next w:val="1482"/>
    <w:qFormat/>
    <w:pPr>
      <w:outlineLvl w:val="5"/>
    </w:pPr>
  </w:style>
  <w:style w:type="paragraph" w:styleId="1540" w:customStyle="1">
    <w:name w:val="三级条标题"/>
    <w:basedOn w:val="1487"/>
    <w:next w:val="1482"/>
    <w:qFormat/>
    <w:pPr>
      <w:numPr>
        <w:ilvl w:val="0"/>
        <w:numId w:val="0"/>
      </w:numPr>
      <w:jc w:val="both"/>
      <w:outlineLvl w:val="4"/>
    </w:pPr>
    <w:rPr>
      <w:rFonts w:ascii="黑体"/>
    </w:rPr>
  </w:style>
  <w:style w:type="paragraph" w:styleId="1541" w:customStyle="1">
    <w:name w:val="article1"/>
    <w:basedOn w:val="776"/>
    <w:qFormat/>
    <w:pPr>
      <w:ind w:firstLine="360"/>
      <w:jc w:val="left"/>
      <w:spacing w:before="120" w:line="420" w:lineRule="atLeast"/>
      <w:widowControl/>
    </w:pPr>
    <w:rPr>
      <w:rFonts w:ascii="宋体" w:hAnsi="宋体" w:cs="宋体"/>
      <w:color w:val="000000"/>
      <w:sz w:val="20"/>
    </w:rPr>
  </w:style>
  <w:style w:type="paragraph" w:styleId="1542" w:customStyle="1">
    <w:name w:val="样式 点对点应答内容 + 蓝色"/>
    <w:basedOn w:val="1543"/>
    <w:qFormat/>
    <w:rPr>
      <w:color w:val="0000ff"/>
      <w:sz w:val="24"/>
    </w:rPr>
  </w:style>
  <w:style w:type="paragraph" w:styleId="1543" w:customStyle="1">
    <w:name w:val="点对点应答内容"/>
    <w:basedOn w:val="1394"/>
    <w:qFormat/>
    <w:pPr>
      <w:ind w:firstLine="560"/>
      <w:spacing w:before="156" w:after="156"/>
    </w:pPr>
    <w:rPr>
      <w:i/>
      <w:iCs/>
      <w:sz w:val="28"/>
      <w:u w:val="single"/>
    </w:rPr>
  </w:style>
  <w:style w:type="paragraph" w:styleId="1544" w:customStyle="1">
    <w:name w:val="样式 小四 行距: 1.5 倍行距"/>
    <w:basedOn w:val="776"/>
    <w:qFormat/>
    <w:pPr>
      <w:ind w:firstLine="420"/>
    </w:pPr>
    <w:rPr>
      <w:rFonts w:ascii="Times New Roman" w:hAnsi="Times New Roman" w:cs="宋体"/>
    </w:rPr>
  </w:style>
  <w:style w:type="paragraph" w:styleId="1545" w:customStyle="1">
    <w:name w:val="s12"/>
    <w:basedOn w:val="776"/>
    <w:qFormat/>
    <w:pPr>
      <w:jc w:val="left"/>
      <w:widowControl/>
    </w:pPr>
    <w:rPr>
      <w:rFonts w:ascii="Times New Roman" w:hAnsi="Times New Roman"/>
      <w:color w:val="000000"/>
      <w:sz w:val="24"/>
      <w:szCs w:val="24"/>
    </w:rPr>
  </w:style>
  <w:style w:type="paragraph" w:styleId="1546" w:customStyle="1">
    <w:name w:val="nt"/>
    <w:basedOn w:val="776"/>
    <w:qFormat/>
    <w:pPr>
      <w:jc w:val="left"/>
      <w:spacing w:before="100" w:beforeAutospacing="1" w:after="100" w:afterAutospacing="1"/>
      <w:widowControl/>
    </w:pPr>
    <w:rPr>
      <w:rFonts w:ascii="宋体" w:hAnsi="宋体" w:cs="宋体"/>
      <w:sz w:val="24"/>
      <w:szCs w:val="24"/>
    </w:rPr>
  </w:style>
  <w:style w:type="paragraph" w:styleId="1547" w:customStyle="1">
    <w:name w:val="arial122"/>
    <w:basedOn w:val="776"/>
    <w:qFormat/>
    <w:pPr>
      <w:jc w:val="left"/>
      <w:spacing w:before="100" w:beforeAutospacing="1" w:after="100" w:afterAutospacing="1"/>
      <w:widowControl/>
    </w:pPr>
    <w:rPr>
      <w:rFonts w:ascii="宋体" w:hAnsi="宋体" w:cs="宋体"/>
      <w:sz w:val="24"/>
      <w:szCs w:val="24"/>
    </w:rPr>
  </w:style>
  <w:style w:type="paragraph" w:styleId="1548" w:customStyle="1">
    <w:name w:val="正文 缩进 小四"/>
    <w:basedOn w:val="776"/>
    <w:qFormat/>
    <w:pPr>
      <w:ind w:firstLine="200"/>
    </w:pPr>
    <w:rPr>
      <w:rFonts w:ascii="Times New Roman" w:hAnsi="Times New Roman" w:cs="宋体"/>
      <w:sz w:val="24"/>
    </w:rPr>
  </w:style>
  <w:style w:type="paragraph" w:styleId="1549" w:customStyle="1">
    <w:name w:val="s9"/>
    <w:basedOn w:val="776"/>
    <w:qFormat/>
    <w:pPr>
      <w:jc w:val="left"/>
      <w:widowControl/>
    </w:pPr>
    <w:rPr>
      <w:rFonts w:ascii="黑体" w:hAnsi="黑体" w:eastAsia="黑体" w:cs="宋体"/>
      <w:color w:val="000000"/>
      <w:sz w:val="32"/>
      <w:szCs w:val="32"/>
    </w:rPr>
  </w:style>
  <w:style w:type="paragraph" w:styleId="1550" w:customStyle="1">
    <w:name w:val="带符号的正文标准格式-21"/>
    <w:basedOn w:val="1502"/>
    <w:qFormat/>
    <w:pPr>
      <w:numPr>
        <w:numId w:val="22"/>
      </w:numPr>
      <w:ind w:left="1440" w:firstLine="178"/>
      <w:tabs>
        <w:tab w:val="left" w:pos="1620" w:leader="none"/>
      </w:tabs>
    </w:pPr>
  </w:style>
  <w:style w:type="paragraph" w:styleId="1551" w:customStyle="1">
    <w:name w:val="Char Char Char Char Char Char Char Char Char Char Char Char Char Char Char1 Char"/>
    <w:basedOn w:val="776"/>
    <w:qFormat/>
    <w:pPr>
      <w:jc w:val="left"/>
      <w:spacing w:after="160" w:line="240" w:lineRule="exact"/>
      <w:widowControl/>
    </w:pPr>
    <w:rPr>
      <w:rFonts w:ascii="Verdana" w:hAnsi="Verdana"/>
      <w:sz w:val="20"/>
      <w:lang w:eastAsia="en-US"/>
    </w:rPr>
  </w:style>
  <w:style w:type="paragraph" w:styleId="1552" w:customStyle="1">
    <w:name w:val="方案_标题1"/>
    <w:basedOn w:val="777"/>
    <w:next w:val="776"/>
    <w:qFormat/>
    <w:pPr>
      <w:jc w:val="left"/>
      <w:spacing w:line="480" w:lineRule="auto"/>
      <w:widowControl/>
    </w:pPr>
    <w:rPr>
      <w:rFonts w:ascii="Times New Roman" w:hAnsi="Times New Roman" w:eastAsia="宋体"/>
      <w:bCs/>
      <w:sz w:val="36"/>
      <w:szCs w:val="44"/>
      <w:lang w:val="zh-CN"/>
    </w:rPr>
  </w:style>
  <w:style w:type="paragraph" w:styleId="1553" w:customStyle="1">
    <w:name w:val="样式 标题 1QCI heading 1Section HeadingChapter Headlineh1II+I..."/>
    <w:basedOn w:val="777"/>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54" w:customStyle="1">
    <w:name w:val="样式5"/>
    <w:basedOn w:val="776"/>
    <w:qFormat/>
    <w:pPr>
      <w:ind w:firstLine="425"/>
      <w:spacing w:line="440" w:lineRule="atLeast"/>
      <w:widowControl/>
    </w:pPr>
    <w:rPr>
      <w:rFonts w:ascii="Times New Roman" w:hAnsi="Times New Roman"/>
      <w:sz w:val="24"/>
    </w:rPr>
  </w:style>
  <w:style w:type="paragraph" w:styleId="1555" w:customStyle="1">
    <w:name w:val="Char Char Char Char"/>
    <w:basedOn w:val="776"/>
    <w:qFormat/>
    <w:pPr>
      <w:jc w:val="left"/>
      <w:spacing w:after="160" w:line="240" w:lineRule="exact"/>
      <w:widowControl/>
    </w:pPr>
    <w:rPr>
      <w:rFonts w:ascii="Verdana" w:hAnsi="Verdana"/>
      <w:sz w:val="20"/>
      <w:lang w:eastAsia="en-US"/>
    </w:rPr>
  </w:style>
  <w:style w:type="paragraph" w:styleId="1556" w:customStyle="1">
    <w:name w:val="z1"/>
    <w:basedOn w:val="776"/>
    <w:qFormat/>
    <w:pPr>
      <w:ind w:left="359" w:firstLine="480"/>
      <w:spacing w:line="300" w:lineRule="auto"/>
      <w:widowControl/>
    </w:pPr>
    <w:rPr>
      <w:sz w:val="24"/>
      <w:szCs w:val="21"/>
    </w:rPr>
  </w:style>
  <w:style w:type="paragraph" w:styleId="1557" w:customStyle="1">
    <w:name w:val="默认段落字体 Para Char Char Char Char Char Char Char Char Char Char Char Char Char Char"/>
    <w:basedOn w:val="796"/>
    <w:qFormat/>
    <w:rPr>
      <w:rFonts w:ascii="Tahoma" w:hAnsi="Tahoma"/>
      <w:sz w:val="20"/>
      <w:szCs w:val="24"/>
      <w:lang w:val="zh-CN"/>
    </w:rPr>
  </w:style>
  <w:style w:type="paragraph" w:styleId="1558" w:customStyle="1">
    <w:name w:val="Neu-T1"/>
    <w:basedOn w:val="777"/>
    <w:qFormat/>
    <w:pPr>
      <w:ind w:left="425" w:hanging="425"/>
      <w:jc w:val="left"/>
      <w:keepLines w:val="0"/>
      <w:spacing w:before="0" w:after="0" w:line="480" w:lineRule="auto"/>
    </w:pPr>
    <w:rPr>
      <w:rFonts w:ascii="宋体" w:hAnsi="宋体" w:eastAsia="宋体"/>
      <w:sz w:val="36"/>
      <w:szCs w:val="36"/>
      <w:lang w:val="zh-CN"/>
    </w:rPr>
  </w:style>
  <w:style w:type="paragraph" w:styleId="1559" w:customStyle="1">
    <w:name w:val="Char Char Char Char Char Char Char Char Char Char Char Char Char Char Char Char2"/>
    <w:basedOn w:val="776"/>
    <w:qFormat/>
    <w:pPr>
      <w:tabs>
        <w:tab w:val="left" w:pos="360" w:leader="none"/>
      </w:tabs>
    </w:pPr>
    <w:rPr>
      <w:rFonts w:ascii="Times New Roman" w:hAnsi="Times New Roman"/>
      <w:sz w:val="24"/>
      <w:szCs w:val="24"/>
    </w:rPr>
  </w:style>
  <w:style w:type="paragraph" w:styleId="1560" w:customStyle="1">
    <w:name w:val="07415"/>
    <w:basedOn w:val="776"/>
    <w:qFormat/>
    <w:pPr>
      <w:jc w:val="left"/>
      <w:spacing w:before="100" w:beforeAutospacing="1" w:after="100" w:afterAutospacing="1"/>
      <w:widowControl/>
    </w:pPr>
    <w:rPr>
      <w:rFonts w:ascii="宋体" w:hAnsi="宋体" w:cs="宋体"/>
      <w:sz w:val="24"/>
      <w:szCs w:val="24"/>
    </w:rPr>
  </w:style>
  <w:style w:type="paragraph" w:styleId="1561" w:customStyle="1">
    <w:name w:val="正文标准样式ty Char"/>
    <w:basedOn w:val="776"/>
    <w:qFormat/>
    <w:pPr>
      <w:ind w:firstLine="480"/>
      <w:spacing w:line="360" w:lineRule="auto"/>
    </w:pPr>
    <w:rPr>
      <w:rFonts w:ascii="Times New Roman" w:hAnsi="Times New Roman" w:cs="宋体"/>
      <w:sz w:val="24"/>
    </w:rPr>
  </w:style>
  <w:style w:type="paragraph" w:styleId="1562" w:customStyle="1">
    <w:name w:val="样式 正文首行缩进 + 宋体 首行缩进:  0.74 厘米"/>
    <w:basedOn w:val="834"/>
    <w:qFormat/>
    <w:pPr>
      <w:ind w:firstLine="0"/>
      <w:spacing w:before="120" w:after="0" w:line="380" w:lineRule="exact"/>
      <w:widowControl w:val="off"/>
    </w:pPr>
    <w:rPr>
      <w:rFonts w:ascii="宋体" w:hAnsi="宋体" w:eastAsia="宋体" w:cs="宋体"/>
      <w:position w:val="0"/>
      <w:sz w:val="24"/>
      <w:szCs w:val="20"/>
      <w:lang w:val="zh-CN"/>
    </w:rPr>
  </w:style>
  <w:style w:type="paragraph" w:styleId="1563" w:customStyle="1">
    <w:name w:val="Char Char Char Char Char Char Char1"/>
    <w:basedOn w:val="776"/>
    <w:qFormat/>
    <w:pPr>
      <w:jc w:val="left"/>
      <w:spacing w:after="160" w:line="240" w:lineRule="exact"/>
      <w:widowControl/>
    </w:pPr>
    <w:rPr>
      <w:rFonts w:ascii="Verdana" w:hAnsi="Verdana"/>
      <w:sz w:val="20"/>
      <w:lang w:eastAsia="en-US"/>
    </w:rPr>
  </w:style>
  <w:style w:type="paragraph" w:styleId="1564" w:customStyle="1">
    <w:name w:val="注标题"/>
    <w:basedOn w:val="776"/>
    <w:qFormat/>
    <w:rPr>
      <w:rFonts w:ascii="Times New Roman" w:hAnsi="Times New Roman"/>
      <w:sz w:val="18"/>
      <w:szCs w:val="18"/>
    </w:rPr>
  </w:style>
  <w:style w:type="paragraph" w:styleId="1565" w:customStyle="1">
    <w:name w:val="带编号正文标准格式-12"/>
    <w:basedOn w:val="1320"/>
    <w:qFormat/>
    <w:pPr>
      <w:numPr>
        <w:numId w:val="23"/>
      </w:numPr>
      <w:ind w:left="0" w:firstLine="431"/>
      <w:jc w:val="both"/>
      <w:widowControl w:val="off"/>
      <w:tabs>
        <w:tab w:val="left" w:pos="360" w:leader="none"/>
      </w:tabs>
    </w:pPr>
  </w:style>
  <w:style w:type="paragraph" w:styleId="1566" w:customStyle="1">
    <w:name w:val="Z5"/>
    <w:basedOn w:val="776"/>
    <w:next w:val="776"/>
    <w:qFormat/>
    <w:pPr>
      <w:ind w:left="1200" w:hanging="360"/>
      <w:spacing w:before="240"/>
      <w:tabs>
        <w:tab w:val="left" w:pos="1200" w:leader="none"/>
        <w:tab w:val="left" w:pos="2580" w:leader="none"/>
      </w:tabs>
      <w:outlineLvl w:val="4"/>
    </w:pPr>
    <w:rPr>
      <w:rFonts w:ascii="Tahoma" w:hAnsi="Tahoma" w:eastAsia="幼圆"/>
      <w:szCs w:val="24"/>
    </w:rPr>
  </w:style>
  <w:style w:type="paragraph" w:styleId="1567" w:customStyle="1">
    <w:name w:val="表格题注"/>
    <w:next w:val="776"/>
    <w:qFormat/>
    <w:pPr>
      <w:numPr>
        <w:ilvl w:val="8"/>
        <w:numId w:val="24"/>
      </w:numPr>
      <w:ind w:left="1089" w:hanging="369"/>
      <w:jc w:val="center"/>
      <w:keepLines/>
    </w:pPr>
    <w:rPr>
      <w:rFonts w:ascii="Arial" w:hAnsi="Arial"/>
      <w:sz w:val="18"/>
      <w:szCs w:val="18"/>
    </w:rPr>
  </w:style>
  <w:style w:type="paragraph" w:styleId="1568" w:customStyle="1">
    <w:name w:val="插图题注"/>
    <w:next w:val="776"/>
    <w:qFormat/>
    <w:pPr>
      <w:numPr>
        <w:ilvl w:val="7"/>
        <w:numId w:val="24"/>
      </w:numPr>
      <w:ind w:left="1089" w:hanging="369"/>
      <w:jc w:val="center"/>
    </w:pPr>
    <w:rPr>
      <w:rFonts w:ascii="Arial" w:hAnsi="Arial"/>
      <w:sz w:val="18"/>
      <w:szCs w:val="18"/>
    </w:rPr>
  </w:style>
  <w:style w:type="paragraph" w:styleId="1569" w:customStyle="1">
    <w:name w:val="默认段落字体 Para Char Char Char Char Char Char Char"/>
    <w:basedOn w:val="776"/>
    <w:qFormat/>
    <w:rPr>
      <w:rFonts w:ascii="Tahoma" w:hAnsi="Tahoma"/>
      <w:sz w:val="24"/>
    </w:rPr>
  </w:style>
  <w:style w:type="paragraph" w:styleId="1570" w:customStyle="1">
    <w:name w:val="带编号正文标准格式-13"/>
    <w:basedOn w:val="1513"/>
    <w:qFormat/>
    <w:pPr>
      <w:numPr>
        <w:numId w:val="0"/>
      </w:numPr>
    </w:pPr>
  </w:style>
  <w:style w:type="paragraph" w:styleId="1571" w:customStyle="1">
    <w:name w:val="s4"/>
    <w:basedOn w:val="776"/>
    <w:qFormat/>
    <w:pPr>
      <w:jc w:val="left"/>
      <w:widowControl/>
    </w:pPr>
    <w:rPr>
      <w:rFonts w:ascii="黑体" w:hAnsi="黑体" w:eastAsia="黑体" w:cs="宋体"/>
      <w:color w:val="000000"/>
      <w:sz w:val="30"/>
      <w:szCs w:val="30"/>
    </w:rPr>
  </w:style>
  <w:style w:type="paragraph" w:styleId="1572" w:customStyle="1">
    <w:name w:val="带编号正文标准格式-14"/>
    <w:basedOn w:val="1513"/>
    <w:qFormat/>
    <w:pPr>
      <w:numPr>
        <w:numId w:val="0"/>
      </w:numPr>
    </w:pPr>
  </w:style>
  <w:style w:type="paragraph" w:styleId="1573" w:customStyle="1">
    <w:name w:val="s7"/>
    <w:basedOn w:val="776"/>
    <w:qFormat/>
    <w:pPr>
      <w:jc w:val="left"/>
      <w:widowControl/>
    </w:pPr>
    <w:rPr>
      <w:rFonts w:ascii="黑体" w:hAnsi="黑体" w:eastAsia="黑体" w:cs="宋体"/>
      <w:color w:val="000000"/>
      <w:sz w:val="44"/>
      <w:szCs w:val="44"/>
    </w:rPr>
  </w:style>
  <w:style w:type="paragraph" w:styleId="1574" w:customStyle="1">
    <w:name w:val="带编号正文标准格式-11"/>
    <w:basedOn w:val="1572"/>
    <w:qFormat/>
    <w:pPr>
      <w:ind w:left="1080" w:hanging="540"/>
      <w:tabs>
        <w:tab w:val="left" w:pos="1080" w:leader="none"/>
      </w:tabs>
    </w:pPr>
  </w:style>
  <w:style w:type="paragraph" w:styleId="1575" w:customStyle="1">
    <w:name w:val="p"/>
    <w:basedOn w:val="776"/>
    <w:qFormat/>
    <w:pPr>
      <w:jc w:val="left"/>
      <w:widowControl/>
    </w:pPr>
    <w:rPr>
      <w:rFonts w:ascii="宋体" w:hAnsi="宋体" w:cs="宋体"/>
      <w:color w:val="000000"/>
      <w:sz w:val="24"/>
      <w:szCs w:val="24"/>
    </w:rPr>
  </w:style>
  <w:style w:type="paragraph" w:styleId="1576" w:customStyle="1">
    <w:name w:val="s6"/>
    <w:basedOn w:val="776"/>
    <w:qFormat/>
    <w:pPr>
      <w:jc w:val="left"/>
      <w:widowControl/>
    </w:pPr>
    <w:rPr>
      <w:rFonts w:cs="Arial"/>
      <w:color w:val="000000"/>
      <w:sz w:val="44"/>
      <w:szCs w:val="44"/>
    </w:rPr>
  </w:style>
  <w:style w:type="paragraph" w:styleId="1577" w:customStyle="1">
    <w:name w:val="点对点应答"/>
    <w:basedOn w:val="1320"/>
    <w:qFormat/>
    <w:pPr>
      <w:ind w:firstLine="200"/>
      <w:jc w:val="both"/>
      <w:widowControl w:val="off"/>
    </w:pPr>
    <w:rPr>
      <w:i/>
      <w:color w:val="0000ff"/>
      <w:szCs w:val="21"/>
    </w:rPr>
  </w:style>
  <w:style w:type="paragraph" w:styleId="1578" w:customStyle="1">
    <w:name w:val="s5"/>
    <w:basedOn w:val="776"/>
    <w:qFormat/>
    <w:pPr>
      <w:jc w:val="left"/>
      <w:widowControl/>
    </w:pPr>
    <w:rPr>
      <w:rFonts w:cs="Arial"/>
      <w:color w:val="000000"/>
      <w:sz w:val="30"/>
      <w:szCs w:val="30"/>
    </w:rPr>
  </w:style>
  <w:style w:type="paragraph" w:styleId="1579" w:customStyle="1">
    <w:name w:val="日期1"/>
    <w:basedOn w:val="776"/>
    <w:next w:val="776"/>
    <w:qFormat/>
    <w:pPr>
      <w:spacing w:line="312" w:lineRule="atLeast"/>
    </w:pPr>
    <w:rPr>
      <w:rFonts w:ascii="Times New Roman" w:hAnsi="Times New Roman"/>
      <w:sz w:val="24"/>
    </w:rPr>
  </w:style>
  <w:style w:type="paragraph" w:styleId="1580" w:customStyle="1">
    <w:name w:val="前言、引言标题"/>
    <w:next w:val="776"/>
    <w:qFormat/>
    <w:pPr>
      <w:jc w:val="center"/>
      <w:spacing w:before="640" w:after="560"/>
      <w:shd w:val="clear" w:color="ffffff" w:fill="ffffff"/>
      <w:outlineLvl w:val="0"/>
    </w:pPr>
    <w:rPr>
      <w:rFonts w:ascii="黑体" w:eastAsia="黑体"/>
      <w:sz w:val="32"/>
    </w:rPr>
  </w:style>
  <w:style w:type="paragraph" w:styleId="1581" w:customStyle="1">
    <w:name w:val="Char Char Char Char Char Char Char Char"/>
    <w:basedOn w:val="776"/>
    <w:qFormat/>
    <w:pPr>
      <w:tabs>
        <w:tab w:val="left" w:pos="360" w:leader="none"/>
      </w:tabs>
    </w:pPr>
    <w:rPr>
      <w:rFonts w:ascii="Times New Roman" w:hAnsi="Times New Roman"/>
      <w:sz w:val="24"/>
      <w:szCs w:val="24"/>
    </w:rPr>
  </w:style>
  <w:style w:type="paragraph" w:styleId="1582" w:customStyle="1">
    <w:name w:val="s3"/>
    <w:basedOn w:val="776"/>
    <w:qFormat/>
    <w:pPr>
      <w:jc w:val="left"/>
      <w:widowControl/>
    </w:pPr>
    <w:rPr>
      <w:rFonts w:ascii="黑体" w:hAnsi="黑体" w:eastAsia="黑体" w:cs="宋体"/>
      <w:color w:val="ffffff"/>
      <w:sz w:val="72"/>
      <w:szCs w:val="72"/>
    </w:rPr>
  </w:style>
  <w:style w:type="paragraph" w:styleId="1583" w:customStyle="1">
    <w:name w:val="表头"/>
    <w:basedOn w:val="776"/>
    <w:qFormat/>
    <w:pPr>
      <w:jc w:val="center"/>
      <w:spacing w:before="160" w:after="60"/>
    </w:pPr>
    <w:rPr>
      <w:rFonts w:ascii="黑体" w:hAnsi="Monotype Corsiva" w:eastAsia="黑体"/>
      <w:b/>
      <w:szCs w:val="24"/>
    </w:rPr>
  </w:style>
  <w:style w:type="paragraph" w:styleId="1584" w:customStyle="1">
    <w:name w:val="文档正文"/>
    <w:basedOn w:val="776"/>
    <w:qFormat/>
    <w:pPr>
      <w:ind w:firstLine="567"/>
      <w:spacing w:line="480" w:lineRule="atLeast"/>
    </w:pPr>
    <w:rPr>
      <w:rFonts w:ascii="长城仿宋" w:hAnsi="Times New Roman"/>
      <w:sz w:val="24"/>
    </w:rPr>
  </w:style>
  <w:style w:type="paragraph" w:styleId="1585" w:customStyle="1">
    <w:name w:val="样式 宋体 首行缩进:  2 字符"/>
    <w:basedOn w:val="776"/>
    <w:next w:val="792"/>
    <w:qFormat/>
    <w:pPr>
      <w:ind w:firstLine="200"/>
      <w:spacing w:line="360" w:lineRule="auto"/>
    </w:pPr>
    <w:rPr>
      <w:rFonts w:ascii="宋体" w:hAnsi="宋体" w:cs="宋体"/>
      <w:sz w:val="24"/>
      <w:szCs w:val="24"/>
    </w:rPr>
  </w:style>
  <w:style w:type="paragraph" w:styleId="1586" w:customStyle="1">
    <w:name w:val="s8"/>
    <w:basedOn w:val="776"/>
    <w:qFormat/>
    <w:pPr>
      <w:jc w:val="left"/>
      <w:widowControl/>
    </w:pPr>
    <w:rPr>
      <w:rFonts w:cs="Arial"/>
      <w:color w:val="000000"/>
      <w:sz w:val="32"/>
      <w:szCs w:val="32"/>
    </w:rPr>
  </w:style>
  <w:style w:type="paragraph" w:styleId="1587" w:customStyle="1">
    <w:name w:val="s10"/>
    <w:basedOn w:val="776"/>
    <w:qFormat/>
    <w:pPr>
      <w:jc w:val="left"/>
      <w:widowControl/>
    </w:pPr>
    <w:rPr>
      <w:rFonts w:cs="Arial"/>
      <w:color w:val="000000"/>
      <w:sz w:val="24"/>
      <w:szCs w:val="24"/>
    </w:rPr>
  </w:style>
  <w:style w:type="paragraph" w:styleId="1588" w:customStyle="1">
    <w:name w:val="s11"/>
    <w:basedOn w:val="776"/>
    <w:qFormat/>
    <w:pPr>
      <w:jc w:val="left"/>
      <w:widowControl/>
    </w:pPr>
    <w:rPr>
      <w:rFonts w:ascii="Times New Roman" w:hAnsi="Times New Roman"/>
      <w:b/>
      <w:bCs/>
      <w:color w:val="000000"/>
      <w:sz w:val="24"/>
      <w:szCs w:val="24"/>
    </w:rPr>
  </w:style>
  <w:style w:type="paragraph" w:styleId="1589" w:customStyle="1">
    <w:name w:val="xl118"/>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0" w:customStyle="1">
    <w:name w:val="s15"/>
    <w:basedOn w:val="776"/>
    <w:qFormat/>
    <w:pPr>
      <w:jc w:val="left"/>
      <w:widowControl/>
    </w:pPr>
    <w:rPr>
      <w:rFonts w:ascii="宋体" w:hAnsi="宋体" w:cs="宋体"/>
      <w:color w:val="000000"/>
      <w:szCs w:val="21"/>
    </w:rPr>
  </w:style>
  <w:style w:type="paragraph" w:styleId="1591" w:customStyle="1">
    <w:name w:val="xl109"/>
    <w:basedOn w:val="776"/>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92" w:customStyle="1">
    <w:name w:val="s16"/>
    <w:basedOn w:val="776"/>
    <w:qFormat/>
    <w:pPr>
      <w:jc w:val="left"/>
      <w:widowControl/>
    </w:pPr>
    <w:rPr>
      <w:rFonts w:ascii="Wingdings" w:hAnsi="Wingdings" w:cs="宋体"/>
      <w:color w:val="000000"/>
      <w:sz w:val="24"/>
      <w:szCs w:val="24"/>
    </w:rPr>
  </w:style>
  <w:style w:type="paragraph" w:styleId="1593" w:customStyle="1">
    <w:name w:val="xl124"/>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4" w:customStyle="1">
    <w:name w:val="s17"/>
    <w:basedOn w:val="776"/>
    <w:qFormat/>
    <w:pPr>
      <w:jc w:val="left"/>
      <w:widowControl/>
    </w:pPr>
    <w:rPr>
      <w:rFonts w:cs="Arial"/>
      <w:color w:val="000000"/>
      <w:sz w:val="28"/>
      <w:szCs w:val="28"/>
    </w:rPr>
  </w:style>
  <w:style w:type="paragraph" w:styleId="1595" w:customStyle="1">
    <w:name w:val="xl104"/>
    <w:basedOn w:val="776"/>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96" w:customStyle="1">
    <w:name w:val="s18"/>
    <w:basedOn w:val="776"/>
    <w:qFormat/>
    <w:pPr>
      <w:jc w:val="left"/>
      <w:widowControl/>
    </w:pPr>
    <w:rPr>
      <w:rFonts w:ascii="黑体" w:hAnsi="黑体" w:eastAsia="黑体" w:cs="宋体"/>
      <w:color w:val="000000"/>
      <w:sz w:val="28"/>
      <w:szCs w:val="28"/>
    </w:rPr>
  </w:style>
  <w:style w:type="paragraph" w:styleId="1597" w:customStyle="1">
    <w:name w:val="s19"/>
    <w:basedOn w:val="776"/>
    <w:qFormat/>
    <w:pPr>
      <w:jc w:val="left"/>
      <w:widowControl/>
    </w:pPr>
    <w:rPr>
      <w:rFonts w:ascii="Times New Roman" w:hAnsi="Times New Roman"/>
      <w:color w:val="000000"/>
      <w:szCs w:val="21"/>
    </w:rPr>
  </w:style>
  <w:style w:type="paragraph" w:styleId="1598" w:customStyle="1">
    <w:name w:val="s20"/>
    <w:basedOn w:val="776"/>
    <w:qFormat/>
    <w:pPr>
      <w:jc w:val="left"/>
      <w:widowControl/>
    </w:pPr>
    <w:rPr>
      <w:rFonts w:ascii="Wingdings" w:hAnsi="Wingdings" w:cs="宋体"/>
      <w:color w:val="000000"/>
      <w:szCs w:val="21"/>
    </w:rPr>
  </w:style>
  <w:style w:type="paragraph" w:styleId="1599" w:customStyle="1">
    <w:name w:val="xl119"/>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0" w:customStyle="1">
    <w:name w:val="s21"/>
    <w:basedOn w:val="776"/>
    <w:qFormat/>
    <w:pPr>
      <w:jc w:val="left"/>
      <w:widowControl/>
    </w:pPr>
    <w:rPr>
      <w:rFonts w:ascii="Calibri" w:hAnsi="Calibri" w:cs="宋体"/>
      <w:color w:val="000000"/>
      <w:szCs w:val="21"/>
    </w:rPr>
  </w:style>
  <w:style w:type="paragraph" w:styleId="1601" w:customStyle="1">
    <w:name w:val="s22"/>
    <w:basedOn w:val="776"/>
    <w:qFormat/>
    <w:pPr>
      <w:jc w:val="left"/>
      <w:widowControl/>
    </w:pPr>
    <w:rPr>
      <w:rFonts w:ascii="华文细黑" w:hAnsi="华文细黑" w:eastAsia="华文细黑" w:cs="宋体"/>
      <w:color w:val="ffffff"/>
      <w:sz w:val="20"/>
    </w:rPr>
  </w:style>
  <w:style w:type="paragraph" w:styleId="1602" w:customStyle="1">
    <w:name w:val="xl120"/>
    <w:basedOn w:val="776"/>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3" w:customStyle="1">
    <w:name w:val="s23"/>
    <w:basedOn w:val="776"/>
    <w:qFormat/>
    <w:pPr>
      <w:jc w:val="left"/>
      <w:widowControl/>
    </w:pPr>
    <w:rPr>
      <w:rFonts w:ascii="宋体" w:hAnsi="宋体" w:cs="宋体"/>
      <w:color w:val="000000"/>
      <w:szCs w:val="21"/>
    </w:rPr>
  </w:style>
  <w:style w:type="paragraph" w:styleId="1604" w:customStyle="1">
    <w:name w:val="xl128"/>
    <w:basedOn w:val="776"/>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05" w:customStyle="1">
    <w:name w:val="s24"/>
    <w:basedOn w:val="776"/>
    <w:qFormat/>
    <w:pPr>
      <w:jc w:val="left"/>
      <w:widowControl/>
    </w:pPr>
    <w:rPr>
      <w:rFonts w:cs="Arial"/>
      <w:color w:val="000000"/>
      <w:sz w:val="18"/>
      <w:szCs w:val="18"/>
    </w:rPr>
  </w:style>
  <w:style w:type="paragraph" w:styleId="1606" w:customStyle="1">
    <w:name w:val="s25"/>
    <w:basedOn w:val="776"/>
    <w:qFormat/>
    <w:pPr>
      <w:jc w:val="left"/>
      <w:widowControl/>
    </w:pPr>
    <w:rPr>
      <w:rFonts w:cs="Arial"/>
      <w:b/>
      <w:bCs/>
      <w:color w:val="000000"/>
      <w:sz w:val="18"/>
      <w:szCs w:val="18"/>
    </w:rPr>
  </w:style>
  <w:style w:type="paragraph" w:styleId="1607" w:customStyle="1">
    <w:name w:val="xl117"/>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8" w:customStyle="1">
    <w:name w:val="s26"/>
    <w:basedOn w:val="776"/>
    <w:qFormat/>
    <w:pPr>
      <w:jc w:val="left"/>
      <w:widowControl/>
    </w:pPr>
    <w:rPr>
      <w:rFonts w:ascii="华文细黑" w:hAnsi="华文细黑" w:eastAsia="华文细黑" w:cs="宋体"/>
      <w:color w:val="000000"/>
      <w:sz w:val="18"/>
      <w:szCs w:val="18"/>
    </w:rPr>
  </w:style>
  <w:style w:type="paragraph" w:styleId="1609" w:customStyle="1">
    <w:name w:val="s27"/>
    <w:basedOn w:val="776"/>
    <w:qFormat/>
    <w:pPr>
      <w:jc w:val="left"/>
      <w:widowControl/>
    </w:pPr>
    <w:rPr>
      <w:rFonts w:cs="Arial"/>
      <w:b/>
      <w:bCs/>
      <w:color w:val="00509b"/>
      <w:sz w:val="18"/>
      <w:szCs w:val="18"/>
    </w:rPr>
  </w:style>
  <w:style w:type="paragraph" w:styleId="1610" w:customStyle="1">
    <w:name w:val="xl103"/>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1" w:customStyle="1">
    <w:name w:val="xl67"/>
    <w:basedOn w:val="776"/>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2" w:customStyle="1">
    <w:name w:val="s28"/>
    <w:basedOn w:val="776"/>
    <w:qFormat/>
    <w:pPr>
      <w:jc w:val="left"/>
      <w:widowControl/>
    </w:pPr>
    <w:rPr>
      <w:rFonts w:ascii="宋体" w:hAnsi="宋体" w:cs="宋体"/>
      <w:b/>
      <w:bCs/>
      <w:color w:val="000000"/>
      <w:szCs w:val="21"/>
    </w:rPr>
  </w:style>
  <w:style w:type="paragraph" w:styleId="1613" w:customStyle="1">
    <w:name w:val="s29"/>
    <w:basedOn w:val="776"/>
    <w:qFormat/>
    <w:pPr>
      <w:jc w:val="left"/>
      <w:widowControl/>
    </w:pPr>
    <w:rPr>
      <w:rFonts w:ascii="Wingdings" w:hAnsi="Wingdings" w:cs="宋体"/>
      <w:b/>
      <w:bCs/>
      <w:color w:val="000000"/>
      <w:szCs w:val="21"/>
    </w:rPr>
  </w:style>
  <w:style w:type="paragraph" w:styleId="1614" w:customStyle="1">
    <w:name w:val="s30"/>
    <w:basedOn w:val="776"/>
    <w:qFormat/>
    <w:pPr>
      <w:jc w:val="left"/>
      <w:widowControl/>
    </w:pPr>
    <w:rPr>
      <w:rFonts w:cs="Arial"/>
      <w:b/>
      <w:bCs/>
      <w:color w:val="000000"/>
      <w:sz w:val="24"/>
      <w:szCs w:val="24"/>
    </w:rPr>
  </w:style>
  <w:style w:type="paragraph" w:styleId="1615" w:customStyle="1">
    <w:name w:val="s31"/>
    <w:basedOn w:val="776"/>
    <w:qFormat/>
    <w:pPr>
      <w:jc w:val="left"/>
      <w:widowControl/>
    </w:pPr>
    <w:rPr>
      <w:rFonts w:ascii="Symbol" w:hAnsi="Symbol" w:cs="宋体"/>
      <w:color w:val="000000"/>
      <w:sz w:val="24"/>
      <w:szCs w:val="24"/>
    </w:rPr>
  </w:style>
  <w:style w:type="paragraph" w:styleId="1616" w:customStyle="1">
    <w:name w:val="xl97"/>
    <w:basedOn w:val="776"/>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7" w:customStyle="1">
    <w:name w:val="标题3"/>
    <w:basedOn w:val="779"/>
    <w:qFormat/>
    <w:pPr>
      <w:ind w:left="720" w:hanging="720"/>
      <w:spacing w:before="120" w:after="120" w:line="360" w:lineRule="auto"/>
      <w:tabs>
        <w:tab w:val="left" w:pos="720" w:leader="none"/>
      </w:tabs>
    </w:pPr>
    <w:rPr>
      <w:rFonts w:ascii="Times New Roman" w:hAnsi="Times New Roman"/>
      <w:lang w:val="zh-CN"/>
    </w:rPr>
  </w:style>
  <w:style w:type="paragraph" w:styleId="1618" w:customStyle="1">
    <w:name w:val="标题二"/>
    <w:basedOn w:val="776"/>
    <w:qFormat/>
    <w:pPr>
      <w:ind w:left="600" w:hanging="373"/>
      <w:tabs>
        <w:tab w:val="left" w:pos="947" w:leader="none"/>
      </w:tabs>
    </w:pPr>
    <w:rPr>
      <w:rFonts w:ascii="Times New Roman" w:hAnsi="Times New Roman"/>
    </w:rPr>
  </w:style>
  <w:style w:type="paragraph" w:styleId="1619" w:customStyle="1">
    <w:name w:val="xl92"/>
    <w:basedOn w:val="776"/>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0" w:customStyle="1">
    <w:name w:val="xl112"/>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21" w:customStyle="1">
    <w:name w:val="样式 样式 正文 + + 首行缩进:  2 字符"/>
    <w:basedOn w:val="776"/>
    <w:qFormat/>
    <w:pPr>
      <w:ind w:firstLine="200"/>
      <w:spacing w:line="360" w:lineRule="auto"/>
    </w:pPr>
    <w:rPr>
      <w:rFonts w:ascii="Times New Roman" w:hAnsi="Times New Roman" w:cs="宋体"/>
    </w:rPr>
  </w:style>
  <w:style w:type="paragraph" w:styleId="1622" w:customStyle="1">
    <w:name w:val="标准书眉一"/>
    <w:qFormat/>
    <w:pPr>
      <w:numPr>
        <w:numId w:val="25"/>
      </w:numPr>
      <w:ind w:left="1020"/>
      <w:jc w:val="both"/>
      <w:tabs>
        <w:tab w:val="left" w:pos="900" w:leader="none"/>
        <w:tab w:val="left" w:pos="1020" w:leader="none"/>
      </w:tabs>
    </w:pPr>
  </w:style>
  <w:style w:type="paragraph" w:styleId="1623" w:customStyle="1">
    <w:name w:val="xl99"/>
    <w:basedOn w:val="77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4" w:customStyle="1">
    <w:name w:val="样式7"/>
    <w:basedOn w:val="776"/>
    <w:qFormat/>
    <w:pPr>
      <w:ind w:firstLine="601"/>
      <w:spacing w:line="440" w:lineRule="atLeast"/>
    </w:pPr>
    <w:rPr>
      <w:rFonts w:ascii="宋体" w:hAnsi="Times New Roman"/>
      <w:sz w:val="24"/>
    </w:rPr>
  </w:style>
  <w:style w:type="paragraph" w:styleId="1625" w:customStyle="1">
    <w:name w:val="xl123"/>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68"/>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xl116"/>
    <w:basedOn w:val="776"/>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8" w:customStyle="1">
    <w:name w:val="xl100"/>
    <w:basedOn w:val="77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9" w:customStyle="1">
    <w:name w:val="xl121"/>
    <w:basedOn w:val="776"/>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30" w:customStyle="1">
    <w:name w:val="样式8"/>
    <w:basedOn w:val="776"/>
    <w:qFormat/>
    <w:pPr>
      <w:ind w:firstLine="600"/>
      <w:spacing w:line="300" w:lineRule="auto"/>
    </w:pPr>
    <w:rPr>
      <w:rFonts w:ascii="Times New Roman" w:hAnsi="Times New Roman"/>
      <w:sz w:val="28"/>
    </w:rPr>
  </w:style>
  <w:style w:type="paragraph" w:styleId="1631" w:customStyle="1">
    <w:name w:val="xl133"/>
    <w:basedOn w:val="776"/>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32" w:customStyle="1">
    <w:name w:val="xl115"/>
    <w:basedOn w:val="776"/>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3" w:customStyle="1">
    <w:name w:val="xl136"/>
    <w:basedOn w:val="776"/>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34" w:customStyle="1">
    <w:name w:val="xl101"/>
    <w:basedOn w:val="776"/>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5" w:customStyle="1">
    <w:name w:val="xl131"/>
    <w:basedOn w:val="776"/>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36" w:customStyle="1">
    <w:name w:val="xl91"/>
    <w:basedOn w:val="776"/>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7" w:customStyle="1">
    <w:name w:val="xl93"/>
    <w:basedOn w:val="776"/>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8" w:customStyle="1">
    <w:name w:val="xl132"/>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9" w:customStyle="1">
    <w:name w:val="xl94"/>
    <w:basedOn w:val="776"/>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0" w:customStyle="1">
    <w:name w:val="xl137"/>
    <w:basedOn w:val="776"/>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41" w:customStyle="1">
    <w:name w:val="xl95"/>
    <w:basedOn w:val="776"/>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2" w:customStyle="1">
    <w:name w:val="xl125"/>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3" w:customStyle="1">
    <w:name w:val="xl96"/>
    <w:basedOn w:val="776"/>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4" w:customStyle="1">
    <w:name w:val="xl98"/>
    <w:basedOn w:val="776"/>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5" w:customStyle="1">
    <w:name w:val="xl126"/>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6" w:customStyle="1">
    <w:name w:val="xl102"/>
    <w:basedOn w:val="776"/>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47" w:customStyle="1">
    <w:name w:val="xl105"/>
    <w:basedOn w:val="77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8" w:customStyle="1">
    <w:name w:val="xl106"/>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9" w:customStyle="1">
    <w:name w:val="xl107"/>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0" w:customStyle="1">
    <w:name w:val="xl108"/>
    <w:basedOn w:val="776"/>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51" w:customStyle="1">
    <w:name w:val="xl110"/>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2" w:customStyle="1">
    <w:name w:val="xl129"/>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53" w:customStyle="1">
    <w:name w:val="xl111"/>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4" w:customStyle="1">
    <w:name w:val="xl130"/>
    <w:basedOn w:val="776"/>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5" w:customStyle="1">
    <w:name w:val="xl113"/>
    <w:basedOn w:val="776"/>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6" w:customStyle="1">
    <w:name w:val="Char1 Char Char Char Char Char Char Char"/>
    <w:basedOn w:val="776"/>
    <w:qFormat/>
    <w:pPr>
      <w:jc w:val="left"/>
      <w:spacing w:before="60" w:after="60" w:line="360" w:lineRule="exact"/>
      <w:widowControl/>
    </w:pPr>
    <w:rPr>
      <w:rFonts w:ascii="Tahoma" w:hAnsi="Tahoma" w:cs="宋体"/>
      <w:sz w:val="24"/>
      <w:szCs w:val="24"/>
    </w:rPr>
  </w:style>
  <w:style w:type="paragraph" w:styleId="1657" w:customStyle="1">
    <w:name w:val="xl12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8" w:customStyle="1">
    <w:name w:val="xl127"/>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59" w:customStyle="1">
    <w:name w:val="xl134"/>
    <w:basedOn w:val="776"/>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0" w:customStyle="1">
    <w:name w:val="xl135"/>
    <w:basedOn w:val="776"/>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1" w:customStyle="1">
    <w:name w:val="xl114"/>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62" w:customStyle="1">
    <w:name w:val="①方正一"/>
    <w:basedOn w:val="777"/>
    <w:next w:val="776"/>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63" w:customStyle="1">
    <w:name w:val="②方正二"/>
    <w:basedOn w:val="778"/>
    <w:next w:val="776"/>
    <w:qFormat/>
    <w:pPr>
      <w:numPr>
        <w:ilvl w:val="1"/>
        <w:numId w:val="26"/>
      </w:numPr>
      <w:ind w:left="0" w:firstLine="0"/>
      <w:jc w:val="left"/>
    </w:pPr>
    <w:rPr>
      <w:rFonts w:ascii="宋体" w:hAnsi="宋体" w:eastAsia="方正小标宋_GBK"/>
      <w:b w:val="0"/>
      <w:color w:val="000f2e"/>
      <w:sz w:val="32"/>
      <w:szCs w:val="24"/>
    </w:rPr>
  </w:style>
  <w:style w:type="paragraph" w:styleId="1664" w:customStyle="1">
    <w:name w:val="③方正三"/>
    <w:basedOn w:val="779"/>
    <w:next w:val="776"/>
    <w:qFormat/>
    <w:pPr>
      <w:numPr>
        <w:ilvl w:val="2"/>
        <w:numId w:val="26"/>
      </w:numPr>
      <w:ind w:left="0" w:firstLine="0"/>
      <w:jc w:val="left"/>
      <w:spacing w:before="0" w:after="0" w:line="360" w:lineRule="auto"/>
    </w:pPr>
    <w:rPr>
      <w:rFonts w:ascii="宋体" w:hAnsi="宋体"/>
      <w:b w:val="0"/>
      <w:color w:val="000f2e"/>
      <w:sz w:val="24"/>
    </w:rPr>
  </w:style>
  <w:style w:type="paragraph" w:styleId="1665" w:customStyle="1">
    <w:name w:val="④方正四"/>
    <w:basedOn w:val="780"/>
    <w:next w:val="776"/>
    <w:qFormat/>
    <w:pPr>
      <w:numPr>
        <w:ilvl w:val="3"/>
        <w:numId w:val="26"/>
      </w:numPr>
      <w:ind w:left="0" w:firstLine="0"/>
      <w:jc w:val="left"/>
      <w:spacing w:line="360" w:lineRule="auto"/>
    </w:pPr>
    <w:rPr>
      <w:rFonts w:ascii="宋体" w:hAnsi="宋体" w:eastAsia="宋体"/>
      <w:b w:val="0"/>
      <w:color w:val="000f2e"/>
      <w:sz w:val="24"/>
      <w:szCs w:val="28"/>
    </w:rPr>
  </w:style>
  <w:style w:type="paragraph" w:styleId="1666" w:customStyle="1">
    <w:name w:val="⑤方正五"/>
    <w:basedOn w:val="781"/>
    <w:next w:val="776"/>
    <w:qFormat/>
    <w:pPr>
      <w:numPr>
        <w:ilvl w:val="4"/>
        <w:numId w:val="26"/>
      </w:numPr>
      <w:ind w:left="0" w:firstLine="0"/>
      <w:jc w:val="left"/>
      <w:spacing w:before="0" w:after="0" w:line="360" w:lineRule="auto"/>
    </w:pPr>
    <w:rPr>
      <w:rFonts w:ascii="宋体" w:hAnsi="宋体"/>
      <w:b w:val="0"/>
      <w:color w:val="000f2e"/>
      <w:sz w:val="24"/>
    </w:rPr>
  </w:style>
  <w:style w:type="paragraph" w:styleId="1667" w:customStyle="1">
    <w:name w:val="⑥方正六"/>
    <w:basedOn w:val="782"/>
    <w:next w:val="776"/>
    <w:qFormat/>
    <w:pPr>
      <w:numPr>
        <w:ilvl w:val="5"/>
        <w:numId w:val="26"/>
      </w:numPr>
      <w:ind w:left="0" w:firstLine="0"/>
      <w:jc w:val="left"/>
      <w:spacing w:before="0" w:after="0" w:line="360" w:lineRule="auto"/>
    </w:pPr>
    <w:rPr>
      <w:rFonts w:ascii="宋体" w:hAnsi="宋体"/>
      <w:b w:val="0"/>
      <w:color w:val="000f2e"/>
      <w:szCs w:val="24"/>
    </w:rPr>
  </w:style>
  <w:style w:type="paragraph" w:styleId="1668" w:customStyle="1">
    <w:name w:val="⑦方正七"/>
    <w:basedOn w:val="783"/>
    <w:next w:val="776"/>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69" w:customStyle="1">
    <w:name w:val="⑧方正八"/>
    <w:basedOn w:val="784"/>
    <w:next w:val="776"/>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70" w:customStyle="1">
    <w:name w:val="样式9"/>
    <w:basedOn w:val="778"/>
    <w:qFormat/>
    <w:pPr>
      <w:ind w:firstLine="200"/>
    </w:pPr>
    <w:rPr>
      <w:rFonts w:ascii="宋体" w:hAnsi="宋体"/>
      <w:szCs w:val="21"/>
    </w:rPr>
  </w:style>
  <w:style w:type="paragraph" w:styleId="1671" w:customStyle="1">
    <w:name w:val="列出段落11"/>
    <w:basedOn w:val="776"/>
    <w:uiPriority w:val="99"/>
    <w:qFormat/>
    <w:pPr>
      <w:ind w:firstLine="420"/>
      <w:spacing w:line="360" w:lineRule="auto"/>
    </w:pPr>
    <w:rPr>
      <w:rFonts w:ascii="Calibri" w:hAnsi="Calibri" w:eastAsia="Songti SC" w:cstheme="minorBidi"/>
      <w:szCs w:val="22"/>
    </w:rPr>
  </w:style>
  <w:style w:type="paragraph" w:styleId="1672" w:customStyle="1">
    <w:name w:val="WPSOffice手动目录 1"/>
    <w:qFormat/>
    <w:rPr>
      <w:rFonts w:asciiTheme="minorHAnsi" w:hAnsiTheme="minorHAnsi" w:eastAsiaTheme="minorEastAsia" w:cstheme="minorBidi"/>
    </w:rPr>
  </w:style>
  <w:style w:type="paragraph" w:styleId="1673" w:customStyle="1">
    <w:name w:val="WPSOffice手动目录 2"/>
    <w:qFormat/>
    <w:pPr>
      <w:ind w:left="200"/>
    </w:pPr>
    <w:rPr>
      <w:rFonts w:asciiTheme="minorHAnsi" w:hAnsiTheme="minorHAnsi" w:eastAsiaTheme="minorEastAsia" w:cstheme="minorBidi"/>
    </w:rPr>
  </w:style>
  <w:style w:type="paragraph" w:styleId="1674" w:customStyle="1">
    <w:name w:val="WPSOffice手动目录 3"/>
    <w:qFormat/>
    <w:pPr>
      <w:ind w:left="400"/>
    </w:pPr>
    <w:rPr>
      <w:rFonts w:asciiTheme="minorHAnsi" w:hAnsiTheme="minorHAnsi" w:eastAsiaTheme="minorEastAsia" w:cstheme="minorBidi"/>
    </w:rPr>
  </w:style>
  <w:style w:type="paragraph" w:styleId="1675" w:customStyle="1">
    <w:name w:val="WW-正文文字缩进 2"/>
    <w:basedOn w:val="776"/>
    <w:qFormat/>
    <w:pPr>
      <w:ind w:firstLine="420"/>
    </w:pPr>
    <w:rPr>
      <w:rFonts w:ascii="Times New Roman" w:hAnsi="Times New Roman" w:eastAsia="Songti SC" w:cstheme="minorBidi"/>
    </w:rPr>
  </w:style>
  <w:style w:type="character" w:styleId="1676" w:customStyle="1">
    <w:name w:val="font51"/>
    <w:basedOn w:val="786"/>
    <w:qFormat/>
    <w:rPr>
      <w:rFonts w:hint="eastAsia" w:ascii="宋体" w:hAnsi="宋体" w:eastAsia="宋体" w:cs="宋体"/>
      <w:b/>
      <w:bCs/>
      <w:color w:val="000000"/>
      <w:sz w:val="22"/>
      <w:szCs w:val="22"/>
      <w:u w:val="none"/>
    </w:rPr>
  </w:style>
  <w:style w:type="character" w:styleId="1677" w:customStyle="1">
    <w:name w:val="font31"/>
    <w:qFormat/>
    <w:rPr>
      <w:rFonts w:hint="eastAsia" w:ascii="宋体" w:hAnsi="宋体" w:eastAsia="宋体" w:cs="宋体"/>
      <w:b/>
      <w:bCs/>
      <w:color w:val="000000"/>
      <w:sz w:val="28"/>
      <w:szCs w:val="28"/>
      <w:u w:val="single"/>
    </w:rPr>
  </w:style>
  <w:style w:type="character" w:styleId="1678" w:customStyle="1">
    <w:name w:val="font41"/>
    <w:qFormat/>
    <w:rPr>
      <w:rFonts w:ascii="宋体" w:hAnsi="宋体" w:eastAsia="宋体" w:cs="宋体"/>
      <w:color w:val="000000"/>
      <w:sz w:val="22"/>
      <w:szCs w:val="22"/>
      <w:u w:val="none"/>
    </w:rPr>
  </w:style>
  <w:style w:type="paragraph" w:styleId="1679" w:customStyle="1">
    <w:name w:val="表"/>
    <w:basedOn w:val="776"/>
    <w:uiPriority w:val="99"/>
    <w:qFormat/>
    <w:pPr>
      <w:jc w:val="left"/>
      <w:tabs>
        <w:tab w:val="left" w:pos="6834" w:leader="none"/>
      </w:tabs>
    </w:pPr>
    <w:rPr>
      <w:rFonts w:ascii="Times New Roman" w:hAnsi="Times New Roman" w:eastAsiaTheme="minorEastAsia"/>
      <w:szCs w:val="24"/>
    </w:rPr>
  </w:style>
  <w:style w:type="paragraph" w:styleId="1680" w:customStyle="1">
    <w:name w:val="Table Text"/>
    <w:basedOn w:val="776"/>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7F1D4-2896-49BE-9763-86E4A05C8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200</cp:revision>
  <dcterms:created xsi:type="dcterms:W3CDTF">2026-01-06T02:12:00Z</dcterms:created>
  <dcterms:modified xsi:type="dcterms:W3CDTF">2026-10-08T07:01:54Z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0688251762DF47EC92E97E0037685CF2_12</vt:lpwstr>
  </property>
  <property fmtid="{D5CDD505-2E9C-101B-9397-08002B2CF9AE}" pid="4" name="KSOTemplateDocerSaveRecord">
    <vt:lpwstr>eyJoZGlkIjoiOTg4YjAzZmViMDFmM2Q2NmFhZTE2YTdhOGMyNmRhYTEiLCJ1c2VySWQiOiI0MDgwMDU0NjAifQ==</vt:lpwstr>
  </property>
</Properties>
</file>