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7"/>
        <w:jc w:val="center"/>
        <w:rPr>
          <w:rFonts w:ascii="Times New Roman" w:eastAsia="宋体" w:cs="Times New Roman"/>
          <w:b/>
          <w:bCs/>
          <w:color w:val="auto"/>
          <w:sz w:val="84"/>
          <w:szCs w:val="84"/>
          <w:highlight w:val="none"/>
        </w:rPr>
      </w:pPr>
      <w:r/>
      <w:bookmarkStart w:id="0" w:name="_Toc390098840"/>
      <w:r/>
      <w:bookmarkStart w:id="1" w:name="_Toc383625993"/>
      <w:r/>
      <w:bookmarkStart w:id="2" w:name="_Toc383698647"/>
      <w:r/>
      <w:bookmarkStart w:id="3" w:name="_Toc383587456"/>
      <w:r/>
      <w:bookmarkStart w:id="4" w:name="_Toc383623672"/>
      <w:r/>
      <w:bookmarkStart w:id="5" w:name="_Toc426469868"/>
      <w:r/>
      <w:bookmarkStart w:id="6" w:name="_Toc383679746"/>
      <w:r/>
      <w:bookmarkStart w:id="7" w:name="_Toc383623944"/>
      <w:r/>
      <w:bookmarkStart w:id="8" w:name="_Toc390246905"/>
      <w:r/>
      <w:bookmarkStart w:id="9" w:name="_Toc390099018"/>
      <w:r/>
      <w:r/>
    </w:p>
    <w:p>
      <w:pPr>
        <w:pStyle w:val="837"/>
        <w:jc w:val="center"/>
        <w:rPr>
          <w:rFonts w:ascii="Times New Roman" w:eastAsia="宋体" w:cs="Times New Roman"/>
          <w:b/>
          <w:bCs/>
          <w:color w:val="auto"/>
          <w:sz w:val="84"/>
          <w:szCs w:val="84"/>
          <w:highlight w:val="none"/>
        </w:rPr>
      </w:pPr>
      <w:r>
        <w:rPr>
          <w:rFonts w:ascii="Times New Roman" w:eastAsia="宋体" w:cs="Times New Roman"/>
          <w:b/>
          <w:bCs/>
          <w:color w:val="auto"/>
          <w:sz w:val="84"/>
          <w:szCs w:val="84"/>
          <w:highlight w:val="none"/>
        </w:rPr>
      </w:r>
      <w:r/>
    </w:p>
    <w:p>
      <w:pPr>
        <w:pStyle w:val="837"/>
        <w:jc w:val="center"/>
        <w:rPr>
          <w:rFonts w:ascii="Times New Roman" w:eastAsia="宋体" w:cs="Times New Roman"/>
          <w:b/>
          <w:bCs/>
          <w:color w:val="auto"/>
          <w:sz w:val="84"/>
          <w:szCs w:val="84"/>
          <w:highlight w:val="none"/>
        </w:rPr>
      </w:pPr>
      <w:r>
        <w:rPr>
          <w:rFonts w:ascii="Times New Roman" w:eastAsia="宋体" w:cs="Times New Roman"/>
          <w:b/>
          <w:bCs/>
          <w:color w:val="auto"/>
          <w:sz w:val="84"/>
          <w:szCs w:val="84"/>
          <w:highlight w:val="none"/>
        </w:rPr>
        <w:t xml:space="preserve">招　标　文　件</w:t>
      </w:r>
      <w:r/>
    </w:p>
    <w:p>
      <w:pPr>
        <w:pStyle w:val="837"/>
        <w:spacing w:line="540" w:lineRule="exact"/>
        <w:rPr>
          <w:rFonts w:ascii="Times New Roman" w:eastAsia="宋体" w:cs="Times New Roman"/>
          <w:b/>
          <w:bCs/>
          <w:color w:val="auto"/>
          <w:sz w:val="32"/>
          <w:szCs w:val="32"/>
          <w:highlight w:val="none"/>
        </w:rPr>
      </w:pPr>
      <w:r>
        <w:rPr>
          <w:rFonts w:ascii="Times New Roman" w:eastAsia="宋体" w:cs="Times New Roman"/>
          <w:b/>
          <w:bCs/>
          <w:color w:val="auto"/>
          <w:sz w:val="32"/>
          <w:szCs w:val="32"/>
          <w:highlight w:val="none"/>
        </w:rPr>
      </w:r>
      <w:r/>
    </w:p>
    <w:p>
      <w:pPr>
        <w:pStyle w:val="837"/>
        <w:spacing w:line="540" w:lineRule="exact"/>
        <w:rPr>
          <w:rFonts w:ascii="Times New Roman" w:eastAsia="宋体" w:cs="Times New Roman"/>
          <w:b/>
          <w:bCs/>
          <w:color w:val="auto"/>
          <w:sz w:val="32"/>
          <w:szCs w:val="32"/>
          <w:highlight w:val="none"/>
        </w:rPr>
      </w:pPr>
      <w:r>
        <w:rPr>
          <w:rFonts w:ascii="Times New Roman" w:eastAsia="宋体" w:cs="Times New Roman"/>
          <w:b/>
          <w:bCs/>
          <w:color w:val="auto"/>
          <w:sz w:val="32"/>
          <w:szCs w:val="32"/>
          <w:highlight w:val="none"/>
        </w:rPr>
      </w:r>
      <w:r/>
    </w:p>
    <w:p>
      <w:pPr>
        <w:pStyle w:val="837"/>
        <w:spacing w:line="540" w:lineRule="exact"/>
        <w:rPr>
          <w:rFonts w:ascii="Times New Roman" w:eastAsia="宋体" w:cs="Times New Roman"/>
          <w:b/>
          <w:bCs/>
          <w:color w:val="auto"/>
          <w:sz w:val="32"/>
          <w:szCs w:val="32"/>
          <w:highlight w:val="none"/>
        </w:rPr>
      </w:pPr>
      <w:r>
        <w:rPr>
          <w:rFonts w:ascii="Times New Roman" w:eastAsia="宋体" w:cs="Times New Roman"/>
          <w:b/>
          <w:bCs/>
          <w:color w:val="auto"/>
          <w:sz w:val="32"/>
          <w:szCs w:val="32"/>
          <w:highlight w:val="none"/>
        </w:rPr>
      </w:r>
      <w:r/>
    </w:p>
    <w:p>
      <w:pPr>
        <w:pStyle w:val="837"/>
        <w:spacing w:line="540" w:lineRule="exact"/>
        <w:rPr>
          <w:rFonts w:ascii="Times New Roman" w:eastAsia="宋体" w:cs="Times New Roman"/>
          <w:b/>
          <w:bCs/>
          <w:color w:val="auto"/>
          <w:sz w:val="32"/>
          <w:szCs w:val="32"/>
          <w:highlight w:val="none"/>
        </w:rPr>
      </w:pPr>
      <w:r>
        <w:rPr>
          <w:rFonts w:ascii="Times New Roman" w:eastAsia="宋体" w:cs="Times New Roman"/>
          <w:b/>
          <w:bCs/>
          <w:color w:val="auto"/>
          <w:sz w:val="32"/>
          <w:szCs w:val="32"/>
          <w:highlight w:val="none"/>
        </w:rPr>
        <w:t xml:space="preserve">                         </w:t>
      </w:r>
      <w:r>
        <w:rPr>
          <w:rFonts w:ascii="Times New Roman" w:eastAsia="宋体" w:cs="Times New Roman"/>
          <w:b/>
          <w:bCs/>
          <w:color w:val="auto"/>
          <w:sz w:val="32"/>
          <w:szCs w:val="32"/>
          <w:highlight w:val="none"/>
        </w:rPr>
        <w:t xml:space="preserve">                                                                                                                                                                                                                                                                </w:t>
      </w:r>
      <w:r>
        <w:rPr>
          <w:rFonts w:ascii="Times New Roman" w:eastAsia="宋体" w:cs="Times New Roman"/>
          <w:b/>
          <w:bCs/>
          <w:color w:val="auto"/>
          <w:sz w:val="32"/>
          <w:szCs w:val="32"/>
          <w:highlight w:val="none"/>
        </w:rPr>
        <w:t xml:space="preserve">                                                                                                                                                                                                                                                                </w:t>
      </w:r>
      <w:r>
        <w:rPr>
          <w:rFonts w:ascii="Times New Roman" w:eastAsia="宋体" w:cs="Times New Roman"/>
          <w:b/>
          <w:bCs/>
          <w:color w:val="auto"/>
          <w:sz w:val="32"/>
          <w:szCs w:val="32"/>
          <w:highlight w:val="none"/>
        </w:rPr>
        <w:t xml:space="preserve">                                                                                                                                                                                                                                                                </w:t>
      </w:r>
      <w:r>
        <w:rPr>
          <w:rFonts w:ascii="Times New Roman" w:eastAsia="宋体" w:cs="Times New Roman"/>
          <w:b/>
          <w:bCs/>
          <w:color w:val="auto"/>
          <w:sz w:val="32"/>
          <w:szCs w:val="32"/>
          <w:highlight w:val="none"/>
        </w:rPr>
        <w:t xml:space="preserve">                                                                                                                                                                                                                                                                </w:t>
      </w:r>
      <w:r>
        <w:rPr>
          <w:rFonts w:ascii="Times New Roman" w:eastAsia="宋体" w:cs="Times New Roman"/>
          <w:b/>
          <w:bCs/>
          <w:color w:val="auto"/>
          <w:sz w:val="32"/>
          <w:szCs w:val="32"/>
          <w:highlight w:val="none"/>
        </w:rPr>
        <w:t xml:space="preserve">                                                                                                                                                                                                                                                                </w:t>
      </w:r>
      <w:r>
        <w:rPr>
          <w:rFonts w:ascii="Times New Roman" w:eastAsia="宋体" w:cs="Times New Roman"/>
          <w:b/>
          <w:bCs/>
          <w:color w:val="auto"/>
          <w:sz w:val="32"/>
          <w:szCs w:val="32"/>
          <w:highlight w:val="none"/>
        </w:rPr>
        <w:t xml:space="preserve">                                                                                                                                                                                                                                                                </w:t>
      </w:r>
      <w:r/>
    </w:p>
    <w:p>
      <w:pPr>
        <w:ind w:left="2266" w:hanging="2266"/>
        <w:jc w:val="left"/>
        <w:widowControl/>
        <w:rPr>
          <w:rFonts w:hint="eastAsia" w:eastAsia="宋体"/>
          <w:color w:val="auto"/>
          <w:sz w:val="44"/>
          <w:szCs w:val="44"/>
          <w:highlight w:val="none"/>
          <w:lang w:eastAsia="zh-CN"/>
        </w:rPr>
      </w:pPr>
      <w:r>
        <w:rPr>
          <w:b/>
          <w:bCs/>
          <w:color w:val="auto"/>
          <w:sz w:val="44"/>
          <w:szCs w:val="44"/>
          <w:highlight w:val="none"/>
        </w:rPr>
        <w:t xml:space="preserve">项目名称</w:t>
      </w:r>
      <w:r>
        <w:rPr>
          <w:color w:val="auto"/>
          <w:sz w:val="44"/>
          <w:szCs w:val="44"/>
          <w:highlight w:val="none"/>
        </w:rPr>
        <w:t xml:space="preserve">：</w:t>
      </w:r>
      <w:r>
        <w:rPr>
          <w:rFonts w:hint="eastAsia"/>
          <w:color w:val="auto"/>
          <w:sz w:val="44"/>
          <w:szCs w:val="44"/>
          <w:highlight w:val="none"/>
          <w:lang w:eastAsia="zh-CN"/>
        </w:rPr>
        <w:t xml:space="preserve">2026-2027年度区内道路养护服务</w:t>
      </w:r>
      <w:r/>
    </w:p>
    <w:p>
      <w:pPr>
        <w:ind w:left="2266" w:hanging="2266"/>
        <w:jc w:val="left"/>
        <w:widowControl/>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pStyle w:val="837"/>
        <w:ind w:firstLine="643"/>
        <w:jc w:val="center"/>
        <w:spacing w:line="540" w:lineRule="exact"/>
        <w:rPr>
          <w:rFonts w:ascii="Times New Roman" w:eastAsia="宋体" w:cs="Times New Roman"/>
          <w:b/>
          <w:color w:val="auto"/>
          <w:sz w:val="32"/>
          <w:szCs w:val="32"/>
          <w:highlight w:val="none"/>
        </w:rPr>
      </w:pPr>
      <w:r>
        <w:rPr>
          <w:rFonts w:ascii="Times New Roman" w:eastAsia="宋体" w:cs="Times New Roman"/>
          <w:b/>
          <w:color w:val="auto"/>
          <w:sz w:val="32"/>
          <w:szCs w:val="32"/>
          <w:highlight w:val="none"/>
        </w:rPr>
      </w:r>
      <w:r/>
    </w:p>
    <w:p>
      <w:pPr>
        <w:pStyle w:val="837"/>
        <w:ind w:firstLine="643"/>
        <w:jc w:val="center"/>
        <w:spacing w:line="540" w:lineRule="exact"/>
        <w:rPr>
          <w:rFonts w:ascii="Times New Roman" w:eastAsia="宋体" w:cs="Times New Roman"/>
          <w:b/>
          <w:color w:val="auto"/>
          <w:sz w:val="32"/>
          <w:szCs w:val="32"/>
          <w:highlight w:val="none"/>
        </w:rPr>
      </w:pPr>
      <w:r>
        <w:rPr>
          <w:rFonts w:ascii="Times New Roman" w:eastAsia="宋体" w:cs="Times New Roman"/>
          <w:b/>
          <w:color w:val="auto"/>
          <w:sz w:val="32"/>
          <w:szCs w:val="32"/>
          <w:highlight w:val="none"/>
        </w:rPr>
      </w:r>
      <w:r/>
    </w:p>
    <w:p>
      <w:pPr>
        <w:pStyle w:val="837"/>
        <w:ind w:firstLine="643"/>
        <w:jc w:val="center"/>
        <w:spacing w:line="540" w:lineRule="exact"/>
        <w:rPr>
          <w:rFonts w:ascii="Times New Roman" w:eastAsia="宋体" w:cs="Times New Roman"/>
          <w:b/>
          <w:color w:val="auto"/>
          <w:sz w:val="32"/>
          <w:szCs w:val="32"/>
          <w:highlight w:val="none"/>
        </w:rPr>
      </w:pPr>
      <w:r>
        <w:rPr>
          <w:rFonts w:ascii="Times New Roman" w:eastAsia="宋体" w:cs="Times New Roman"/>
          <w:b/>
          <w:color w:val="auto"/>
          <w:sz w:val="32"/>
          <w:szCs w:val="32"/>
          <w:highlight w:val="none"/>
        </w:rPr>
      </w:r>
      <w:r/>
    </w:p>
    <w:p>
      <w:pPr>
        <w:pStyle w:val="837"/>
        <w:ind w:firstLine="643"/>
        <w:jc w:val="center"/>
        <w:spacing w:line="540" w:lineRule="exact"/>
        <w:rPr>
          <w:rFonts w:ascii="Times New Roman" w:eastAsia="宋体" w:cs="Times New Roman"/>
          <w:b/>
          <w:color w:val="auto"/>
          <w:sz w:val="32"/>
          <w:szCs w:val="32"/>
          <w:highlight w:val="none"/>
        </w:rPr>
      </w:pPr>
      <w:r>
        <w:rPr>
          <w:rFonts w:ascii="Times New Roman" w:eastAsia="宋体" w:cs="Times New Roman"/>
          <w:b/>
          <w:color w:val="auto"/>
          <w:sz w:val="32"/>
          <w:szCs w:val="32"/>
          <w:highlight w:val="none"/>
        </w:rPr>
      </w:r>
      <w:r/>
    </w:p>
    <w:p>
      <w:pPr>
        <w:pStyle w:val="837"/>
        <w:ind w:firstLine="643"/>
        <w:jc w:val="center"/>
        <w:spacing w:line="540" w:lineRule="exact"/>
        <w:rPr>
          <w:rFonts w:ascii="Times New Roman" w:eastAsia="宋体" w:cs="Times New Roman"/>
          <w:b/>
          <w:color w:val="auto"/>
          <w:sz w:val="32"/>
          <w:szCs w:val="32"/>
          <w:highlight w:val="none"/>
        </w:rPr>
      </w:pPr>
      <w:r>
        <w:rPr>
          <w:rFonts w:ascii="Times New Roman" w:eastAsia="宋体" w:cs="Times New Roman"/>
          <w:b/>
          <w:color w:val="auto"/>
          <w:sz w:val="32"/>
          <w:szCs w:val="32"/>
          <w:highlight w:val="none"/>
        </w:rPr>
      </w:r>
      <w:r/>
    </w:p>
    <w:p>
      <w:pPr>
        <w:pStyle w:val="837"/>
        <w:ind w:firstLine="643"/>
        <w:jc w:val="center"/>
        <w:spacing w:line="540" w:lineRule="exact"/>
        <w:rPr>
          <w:rFonts w:ascii="Times New Roman" w:eastAsia="宋体" w:cs="Times New Roman"/>
          <w:b/>
          <w:color w:val="auto"/>
          <w:sz w:val="32"/>
          <w:szCs w:val="32"/>
          <w:highlight w:val="none"/>
        </w:rPr>
      </w:pPr>
      <w:r>
        <w:rPr>
          <w:rFonts w:ascii="Times New Roman" w:eastAsia="宋体" w:cs="Times New Roman"/>
          <w:b/>
          <w:color w:val="auto"/>
          <w:sz w:val="32"/>
          <w:szCs w:val="32"/>
          <w:highlight w:val="none"/>
        </w:rPr>
      </w:r>
      <w:r/>
    </w:p>
    <w:p>
      <w:pPr>
        <w:pStyle w:val="837"/>
        <w:ind w:firstLine="643"/>
        <w:jc w:val="center"/>
        <w:spacing w:line="540" w:lineRule="exact"/>
        <w:rPr>
          <w:rFonts w:ascii="Times New Roman" w:eastAsia="宋体" w:cs="Times New Roman"/>
          <w:b/>
          <w:color w:val="auto"/>
          <w:sz w:val="32"/>
          <w:szCs w:val="32"/>
          <w:highlight w:val="none"/>
        </w:rPr>
      </w:pPr>
      <w:r>
        <w:rPr>
          <w:rFonts w:ascii="Times New Roman" w:eastAsia="宋体" w:cs="Times New Roman"/>
          <w:b/>
          <w:color w:val="auto"/>
          <w:sz w:val="32"/>
          <w:szCs w:val="32"/>
          <w:highlight w:val="none"/>
        </w:rPr>
      </w:r>
      <w:r/>
    </w:p>
    <w:p>
      <w:pPr>
        <w:pStyle w:val="649"/>
        <w:jc w:val="center"/>
        <w:spacing w:line="312" w:lineRule="auto"/>
        <w:rPr>
          <w:rFonts w:hint="eastAsia" w:ascii="Times New Roman" w:hAnsi="宋体" w:eastAsia="宋体" w:cs="Arial"/>
          <w:b/>
          <w:bCs/>
          <w:color w:val="auto"/>
          <w:sz w:val="36"/>
          <w:szCs w:val="36"/>
          <w:highlight w:val="none"/>
          <w:lang w:val="en-US" w:eastAsia="zh-CN" w:bidi="ar-SA"/>
        </w:rPr>
      </w:pPr>
      <w:r>
        <w:rPr>
          <w:rFonts w:hint="eastAsia" w:ascii="Times New Roman" w:hAnsi="宋体" w:cs="Arial"/>
          <w:b/>
          <w:bCs/>
          <w:color w:val="auto"/>
          <w:sz w:val="36"/>
          <w:szCs w:val="36"/>
          <w:highlight w:val="none"/>
          <w:lang w:val="en-US" w:eastAsia="zh-CN" w:bidi="ar-SA"/>
        </w:rPr>
        <w:t xml:space="preserve">    </w:t>
      </w:r>
      <w:r>
        <w:rPr>
          <w:rFonts w:hint="eastAsia" w:ascii="Times New Roman" w:hAnsi="宋体" w:eastAsia="宋体" w:cs="Arial"/>
          <w:b/>
          <w:bCs/>
          <w:color w:val="auto"/>
          <w:sz w:val="36"/>
          <w:szCs w:val="36"/>
          <w:highlight w:val="none"/>
          <w:lang w:val="en-US" w:eastAsia="zh-CN" w:bidi="ar-SA"/>
        </w:rPr>
        <w:t xml:space="preserve">采购人：</w:t>
      </w:r>
      <w:r>
        <w:rPr>
          <w:rFonts w:hint="eastAsia" w:ascii="Times New Roman" w:hAnsi="宋体" w:cs="Arial"/>
          <w:b/>
          <w:bCs/>
          <w:color w:val="auto"/>
          <w:sz w:val="36"/>
          <w:szCs w:val="36"/>
          <w:highlight w:val="none"/>
          <w:lang w:val="en-US" w:eastAsia="zh-CN" w:bidi="ar-SA"/>
        </w:rPr>
        <w:t xml:space="preserve">江苏省泰兴经济开发区管理委员会</w:t>
      </w:r>
      <w:r/>
    </w:p>
    <w:p>
      <w:pPr>
        <w:spacing w:line="360" w:lineRule="auto"/>
        <w:widowControl/>
        <w:rPr>
          <w:rFonts w:hint="eastAsia" w:ascii="Times New Roman" w:hAnsi="宋体" w:eastAsia="宋体" w:cs="Arial"/>
          <w:b/>
          <w:bCs/>
          <w:color w:val="auto"/>
          <w:sz w:val="36"/>
          <w:szCs w:val="36"/>
          <w:highlight w:val="none"/>
          <w:lang w:val="en-US" w:eastAsia="zh-CN" w:bidi="ar-SA"/>
        </w:rPr>
      </w:pPr>
      <w:r/>
      <w:bookmarkStart w:id="10" w:name="_Toc21970"/>
      <w:r/>
      <w:bookmarkStart w:id="11" w:name="_Toc14640"/>
      <w:r/>
      <w:r/>
    </w:p>
    <w:p>
      <w:pPr>
        <w:jc w:val="center"/>
        <w:spacing w:line="360" w:lineRule="auto"/>
        <w:widowControl/>
        <w:rPr>
          <w:rFonts w:hint="default" w:ascii="Times New Roman" w:hAnsi="宋体" w:cs="Arial"/>
          <w:b/>
          <w:bCs/>
          <w:color w:val="auto"/>
          <w:sz w:val="36"/>
          <w:szCs w:val="36"/>
          <w:highlight w:val="none"/>
          <w:lang w:val="en-US" w:eastAsia="zh-CN" w:bidi="ar-SA"/>
        </w:rPr>
      </w:pPr>
      <w:r>
        <w:rPr>
          <w:rFonts w:hint="eastAsia" w:hAnsi="宋体" w:cs="Arial"/>
          <w:b/>
          <w:bCs/>
          <w:color w:val="auto"/>
          <w:sz w:val="36"/>
          <w:szCs w:val="36"/>
          <w:highlight w:val="none"/>
          <w:lang w:val="en-US" w:eastAsia="zh-CN" w:bidi="ar-SA"/>
        </w:rPr>
        <w:t xml:space="preserve">   </w:t>
      </w:r>
      <w:r>
        <w:rPr>
          <w:rFonts w:hint="eastAsia" w:ascii="Times New Roman" w:hAnsi="宋体" w:eastAsia="宋体" w:cs="Arial"/>
          <w:b/>
          <w:bCs/>
          <w:color w:val="auto"/>
          <w:sz w:val="36"/>
          <w:szCs w:val="36"/>
          <w:highlight w:val="none"/>
          <w:lang w:val="en-US" w:eastAsia="zh-CN" w:bidi="ar-SA"/>
        </w:rPr>
        <w:t xml:space="preserve">代理机构：</w:t>
      </w:r>
      <w:bookmarkEnd w:id="10"/>
      <w:r/>
      <w:bookmarkEnd w:id="11"/>
      <w:r>
        <w:rPr>
          <w:rFonts w:hint="eastAsia" w:ascii="Times New Roman" w:hAnsi="宋体" w:eastAsia="宋体" w:cs="Arial"/>
          <w:b/>
          <w:bCs/>
          <w:color w:val="auto"/>
          <w:sz w:val="36"/>
          <w:szCs w:val="36"/>
          <w:highlight w:val="none"/>
          <w:lang w:val="en-US" w:eastAsia="zh-CN" w:bidi="ar-SA"/>
        </w:rPr>
        <w:t xml:space="preserve">江苏聿鹏建设项目管理有限公司</w:t>
      </w:r>
      <w:r/>
    </w:p>
    <w:p>
      <w:pPr>
        <w:pStyle w:val="674"/>
        <w:rPr>
          <w:rFonts w:hint="eastAsia"/>
          <w:color w:val="auto"/>
          <w:highlight w:val="none"/>
          <w:lang w:val="en-US" w:eastAsia="zh-CN"/>
        </w:rPr>
      </w:pPr>
      <w:r>
        <w:rPr>
          <w:rFonts w:hint="eastAsia"/>
          <w:color w:val="auto"/>
          <w:highlight w:val="none"/>
          <w:lang w:val="en-US" w:eastAsia="zh-CN"/>
        </w:rPr>
      </w:r>
      <w:r/>
    </w:p>
    <w:p>
      <w:pPr>
        <w:pStyle w:val="854"/>
        <w:ind w:firstLine="0"/>
        <w:jc w:val="center"/>
        <w:spacing w:before="0" w:after="0" w:line="500" w:lineRule="exact"/>
        <w:rPr>
          <w:rFonts w:hint="eastAsia" w:ascii="Times New Roman" w:hAnsi="宋体" w:eastAsia="宋体" w:cs="Arial"/>
          <w:b/>
          <w:bCs/>
          <w:color w:val="auto"/>
          <w:sz w:val="36"/>
          <w:szCs w:val="36"/>
          <w:highlight w:val="none"/>
          <w:lang w:val="en-US" w:eastAsia="zh-CN" w:bidi="ar-SA"/>
        </w:rPr>
      </w:pPr>
      <w:r>
        <w:rPr>
          <w:rFonts w:hint="eastAsia"/>
          <w:color w:val="auto"/>
          <w:highlight w:val="none"/>
          <w:lang w:val="en-US" w:eastAsia="zh-CN"/>
        </w:rPr>
        <w:t xml:space="preserve">  </w:t>
      </w:r>
      <w:r>
        <w:rPr>
          <w:rFonts w:hint="eastAsia" w:ascii="Times New Roman" w:hAnsi="宋体" w:eastAsia="宋体" w:cs="Arial"/>
          <w:b/>
          <w:bCs/>
          <w:color w:val="auto"/>
          <w:sz w:val="36"/>
          <w:szCs w:val="36"/>
          <w:highlight w:val="none"/>
          <w:lang w:val="en-US" w:eastAsia="zh-CN" w:bidi="ar-SA"/>
        </w:rPr>
        <w:t xml:space="preserve">20</w:t>
      </w:r>
      <w:r>
        <w:rPr>
          <w:rFonts w:hint="eastAsia" w:ascii="Times New Roman" w:hAnsi="宋体" w:cs="Arial"/>
          <w:b/>
          <w:bCs/>
          <w:color w:val="auto"/>
          <w:sz w:val="36"/>
          <w:szCs w:val="36"/>
          <w:highlight w:val="none"/>
          <w:lang w:val="en-US" w:eastAsia="zh-CN" w:bidi="ar-SA"/>
        </w:rPr>
        <w:t xml:space="preserve">26</w:t>
      </w:r>
      <w:r>
        <w:rPr>
          <w:rFonts w:hint="eastAsia" w:ascii="Times New Roman" w:hAnsi="宋体" w:eastAsia="宋体" w:cs="Arial"/>
          <w:b/>
          <w:bCs/>
          <w:color w:val="auto"/>
          <w:sz w:val="36"/>
          <w:szCs w:val="36"/>
          <w:highlight w:val="none"/>
          <w:lang w:val="en-US" w:eastAsia="zh-CN" w:bidi="ar-SA"/>
        </w:rPr>
        <w:t xml:space="preserve">年</w:t>
      </w:r>
      <w:r>
        <w:rPr>
          <w:rFonts w:hint="eastAsia" w:ascii="Times New Roman" w:hAnsi="宋体" w:cs="Arial"/>
          <w:b/>
          <w:bCs/>
          <w:color w:val="auto"/>
          <w:sz w:val="36"/>
          <w:szCs w:val="36"/>
          <w:highlight w:val="none"/>
          <w:lang w:val="en-US" w:eastAsia="zh-CN" w:bidi="ar-SA"/>
        </w:rPr>
        <w:t xml:space="preserve">10</w:t>
      </w:r>
      <w:r>
        <w:rPr>
          <w:rFonts w:hint="eastAsia" w:ascii="Times New Roman" w:hAnsi="宋体" w:eastAsia="宋体" w:cs="Arial"/>
          <w:b/>
          <w:bCs/>
          <w:color w:val="auto"/>
          <w:sz w:val="36"/>
          <w:szCs w:val="36"/>
          <w:highlight w:val="none"/>
          <w:lang w:val="en-US" w:eastAsia="zh-CN" w:bidi="ar-SA"/>
        </w:rPr>
        <w:t xml:space="preserve">月</w:t>
      </w:r>
      <w:r/>
    </w:p>
    <w:p>
      <w:pPr>
        <w:pStyle w:val="674"/>
        <w:rPr>
          <w:rFonts w:hint="default"/>
          <w:color w:val="auto"/>
          <w:highlight w:val="none"/>
          <w:lang w:val="en-US" w:eastAsia="zh-CN"/>
        </w:rPr>
      </w:pPr>
      <w:r>
        <w:rPr>
          <w:rFonts w:hint="default"/>
          <w:color w:val="auto"/>
          <w:highlight w:val="none"/>
          <w:lang w:val="en-US" w:eastAsia="zh-CN"/>
        </w:rPr>
      </w:r>
      <w:r/>
    </w:p>
    <w:p>
      <w:pPr>
        <w:pStyle w:val="667"/>
        <w:ind w:left="0" w:firstLine="0"/>
        <w:jc w:val="center"/>
        <w:spacing w:line="500" w:lineRule="exact"/>
        <w:tabs>
          <w:tab w:val="left" w:pos="3240" w:leader="none"/>
        </w:tabs>
        <w:rPr>
          <w:rFonts w:hint="eastAsia" w:ascii="黑体" w:hAnsi="黑体" w:eastAsia="黑体"/>
          <w:b/>
          <w:color w:val="auto"/>
          <w:highlight w:val="none"/>
        </w:rPr>
        <w:sectPr>
          <w:footnotePr/>
          <w:endnotePr/>
          <w:type w:val="nextPage"/>
          <w:pgSz w:w="11906" w:h="16838" w:orient="portrait"/>
          <w:pgMar w:top="1440" w:right="1558" w:bottom="1440" w:left="1701" w:header="851" w:footer="992" w:gutter="0"/>
          <w:cols w:num="1" w:sep="0" w:space="425" w:equalWidth="1"/>
          <w:docGrid w:linePitch="360"/>
        </w:sectPr>
        <w:outlineLvl w:val="0"/>
      </w:pPr>
      <w:r>
        <w:rPr>
          <w:rFonts w:hint="eastAsia" w:ascii="黑体" w:hAnsi="黑体" w:eastAsia="黑体"/>
          <w:b/>
          <w:color w:val="auto"/>
          <w:highlight w:val="none"/>
        </w:rPr>
      </w:r>
      <w:r/>
    </w:p>
    <w:p>
      <w:pPr>
        <w:pStyle w:val="667"/>
        <w:ind w:left="0" w:firstLine="0"/>
        <w:jc w:val="center"/>
        <w:spacing w:line="500" w:lineRule="exact"/>
        <w:tabs>
          <w:tab w:val="left" w:pos="3240" w:leader="none"/>
        </w:tabs>
        <w:rPr>
          <w:rFonts w:hint="eastAsia" w:ascii="黑体" w:hAnsi="黑体" w:eastAsia="黑体"/>
          <w:b/>
          <w:color w:val="auto"/>
          <w:highlight w:val="none"/>
        </w:rPr>
        <w:outlineLvl w:val="0"/>
      </w:pPr>
      <w:r>
        <w:rPr>
          <w:rFonts w:hint="eastAsia" w:ascii="黑体" w:hAnsi="黑体" w:eastAsia="黑体"/>
          <w:b/>
          <w:color w:val="auto"/>
          <w:highlight w:val="none"/>
        </w:rPr>
      </w:r>
      <w:r/>
    </w:p>
    <w:p>
      <w:pPr>
        <w:pStyle w:val="667"/>
        <w:ind w:left="0" w:firstLine="0"/>
        <w:jc w:val="center"/>
        <w:spacing w:line="500" w:lineRule="exact"/>
        <w:tabs>
          <w:tab w:val="left" w:pos="3240" w:leader="none"/>
        </w:tabs>
        <w:rPr>
          <w:rFonts w:hint="eastAsia" w:ascii="黑体" w:hAnsi="黑体" w:eastAsia="黑体"/>
          <w:b/>
          <w:color w:val="auto"/>
          <w:highlight w:val="none"/>
        </w:rPr>
        <w:outlineLvl w:val="0"/>
      </w:pPr>
      <w:r>
        <w:rPr>
          <w:rFonts w:hint="eastAsia" w:ascii="黑体" w:hAnsi="黑体" w:eastAsia="黑体"/>
          <w:b/>
          <w:color w:val="auto"/>
          <w:highlight w:val="none"/>
        </w:rPr>
        <w:t xml:space="preserve">第一章</w:t>
      </w:r>
      <w:r>
        <w:rPr>
          <w:rFonts w:ascii="黑体" w:hAnsi="黑体" w:eastAsia="黑体"/>
          <w:b/>
          <w:color w:val="auto"/>
          <w:highlight w:val="none"/>
        </w:rPr>
        <w:t xml:space="preserve">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color w:val="auto"/>
          <w:highlight w:val="none"/>
        </w:rPr>
        <w:t xml:space="preserve">招标公告</w:t>
      </w:r>
      <w:r/>
    </w:p>
    <w:p>
      <w:pPr>
        <w:spacing w:line="460" w:lineRule="exact"/>
        <w:rPr>
          <w:rFonts w:asci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460" w:lineRule="exact"/>
        <w:tabs>
          <w:tab w:val="left" w:pos="5738" w:leader="none"/>
        </w:tabs>
        <w:rPr>
          <w:rFonts w:asci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u w:val="single"/>
          <w:lang w:eastAsia="zh-CN"/>
        </w:rPr>
        <w:t xml:space="preserve">2026-2027年度区内道路养护服务</w:t>
      </w:r>
      <w:r>
        <w:rPr>
          <w:rFonts w:hint="eastAsia" w:ascii="宋体" w:hAnsi="宋体"/>
          <w:color w:val="auto"/>
          <w:sz w:val="24"/>
          <w:szCs w:val="24"/>
          <w:highlight w:val="none"/>
        </w:rPr>
        <w:t xml:space="preserve">招标项目的潜在投标人应在</w:t>
      </w:r>
      <w:r>
        <w:rPr>
          <w:rFonts w:hint="eastAsia" w:ascii="宋体" w:hAnsi="宋体"/>
          <w:color w:val="auto"/>
          <w:sz w:val="24"/>
          <w:szCs w:val="24"/>
          <w:highlight w:val="none"/>
          <w:u w:val="single"/>
        </w:rPr>
        <w:t xml:space="preserve">“苏采云”政府采购一体化平台获取招标文件</w:t>
      </w:r>
      <w:r>
        <w:rPr>
          <w:rFonts w:hint="eastAsia" w:ascii="宋体" w:hAnsi="宋体"/>
          <w:color w:val="auto"/>
          <w:sz w:val="24"/>
          <w:szCs w:val="24"/>
          <w:highlight w:val="none"/>
        </w:rPr>
        <w:t xml:space="preserve">，并于</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u w:val="single"/>
          <w:lang w:val="en-US" w:eastAsia="zh-CN"/>
        </w:rPr>
        <w:t xml:space="preserve">26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11</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 2</w:t>
      </w:r>
      <w:r>
        <w:rPr>
          <w:rFonts w:hint="eastAsia" w:ascii="宋体" w:hAnsi="宋体"/>
          <w:bCs/>
          <w:color w:val="auto"/>
          <w:sz w:val="24"/>
          <w:szCs w:val="24"/>
          <w:highlight w:val="none"/>
          <w:u w:val="single"/>
        </w:rPr>
        <w:t xml:space="preserve">日9点</w:t>
      </w:r>
      <w:r>
        <w:rPr>
          <w:rFonts w:hint="eastAsia" w:ascii="宋体" w:hAnsi="宋体"/>
          <w:bCs/>
          <w:color w:val="auto"/>
          <w:sz w:val="24"/>
          <w:szCs w:val="24"/>
          <w:highlight w:val="none"/>
          <w:u w:val="single"/>
          <w:lang w:val="en-US" w:eastAsia="zh-CN"/>
        </w:rPr>
        <w:t xml:space="preserve">00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北京时间）前递交投标文件</w:t>
      </w:r>
      <w:r>
        <w:rPr>
          <w:rFonts w:hint="eastAsia" w:ascii="宋体" w:hAnsi="宋体"/>
          <w:color w:val="auto"/>
          <w:sz w:val="24"/>
          <w:szCs w:val="24"/>
          <w:highlight w:val="none"/>
        </w:rPr>
        <w:t xml:space="preserve">。</w:t>
      </w:r>
      <w:bookmarkStart w:id="12" w:name="_Toc35393621"/>
      <w:r/>
      <w:bookmarkStart w:id="13" w:name="_Toc28359002"/>
      <w:r/>
      <w:bookmarkStart w:id="14" w:name="_Hlk24379207"/>
      <w:r/>
      <w:bookmarkStart w:id="15" w:name="_Toc35393790"/>
      <w:r/>
      <w:bookmarkStart w:id="16" w:name="_Toc28359079"/>
      <w:r/>
      <w:r>
        <w:tab/>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rPr>
        <w:t xml:space="preserve">一、项目基本情况</w:t>
      </w:r>
      <w:bookmarkEnd w:id="12"/>
      <w:r/>
      <w:bookmarkEnd w:id="13"/>
      <w:r/>
      <w:bookmarkEnd w:id="14"/>
      <w:r/>
      <w:bookmarkEnd w:id="15"/>
      <w:r/>
      <w:bookmarkEnd w:id="16"/>
      <w:r/>
      <w:r/>
    </w:p>
    <w:p>
      <w:pPr>
        <w:ind w:firstLine="480"/>
        <w:spacing w:line="460" w:lineRule="exact"/>
        <w:rPr>
          <w:rFonts w:hint="eastAsia" w:eastAsia="宋体" w:asciiTheme="majorEastAsia" w:hAnsiTheme="majorEastAsia"/>
          <w:b w:val="0"/>
          <w:bCs/>
          <w:color w:val="auto"/>
          <w:sz w:val="24"/>
          <w:szCs w:val="24"/>
          <w:highlight w:val="none"/>
          <w:lang w:val="en-US" w:eastAsia="zh-CN"/>
        </w:rPr>
      </w:pPr>
      <w:r/>
      <w:bookmarkStart w:id="17" w:name="_Toc28359080"/>
      <w:r/>
      <w:bookmarkStart w:id="18" w:name="_Toc28359003"/>
      <w:r/>
      <w:bookmarkStart w:id="19" w:name="_Toc35393791"/>
      <w:r/>
      <w:bookmarkStart w:id="20" w:name="_Toc35393622"/>
      <w:r>
        <w:rPr>
          <w:rFonts w:hint="eastAsia" w:asciiTheme="majorEastAsia" w:hAnsiTheme="majorEastAsia" w:eastAsiaTheme="majorEastAsia"/>
          <w:b w:val="0"/>
          <w:bCs/>
          <w:color w:val="auto"/>
          <w:sz w:val="24"/>
          <w:szCs w:val="24"/>
          <w:highlight w:val="none"/>
          <w:lang w:val="en-US" w:eastAsia="zh-CN"/>
        </w:rPr>
        <w:t xml:space="preserve">1.</w:t>
      </w:r>
      <w:r>
        <w:rPr>
          <w:rFonts w:hint="eastAsia" w:asciiTheme="majorEastAsia" w:hAnsiTheme="majorEastAsia" w:eastAsiaTheme="majorEastAsia"/>
          <w:b w:val="0"/>
          <w:bCs/>
          <w:color w:val="auto"/>
          <w:sz w:val="24"/>
          <w:szCs w:val="24"/>
          <w:highlight w:val="none"/>
        </w:rPr>
        <w:t xml:space="preserve">项目编号：</w:t>
      </w:r>
      <w:r>
        <w:rPr>
          <w:rFonts w:hint="eastAsia" w:eastAsia="宋体" w:asciiTheme="majorEastAsia" w:hAnsiTheme="majorEastAsia"/>
          <w:b w:val="0"/>
          <w:bCs/>
          <w:color w:val="auto"/>
          <w:sz w:val="24"/>
          <w:szCs w:val="24"/>
          <w:highlight w:val="none"/>
          <w:lang w:val="en-US" w:eastAsia="zh-CN"/>
        </w:rPr>
        <w:t xml:space="preserve">JSZC-321283-JSPT-G2026-0003</w:t>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lang w:val="en-US" w:eastAsia="zh-CN"/>
        </w:rPr>
        <w:t xml:space="preserve">2.</w:t>
      </w:r>
      <w:r>
        <w:rPr>
          <w:rFonts w:hint="eastAsia" w:asciiTheme="majorEastAsia" w:hAnsiTheme="majorEastAsia" w:eastAsiaTheme="majorEastAsia"/>
          <w:b w:val="0"/>
          <w:bCs/>
          <w:color w:val="auto"/>
          <w:sz w:val="24"/>
          <w:szCs w:val="24"/>
          <w:highlight w:val="none"/>
        </w:rPr>
        <w:t xml:space="preserve">项目名称：</w:t>
      </w:r>
      <w:r>
        <w:rPr>
          <w:rFonts w:hint="eastAsia" w:asciiTheme="majorEastAsia" w:hAnsiTheme="majorEastAsia" w:eastAsiaTheme="majorEastAsia"/>
          <w:b w:val="0"/>
          <w:bCs/>
          <w:color w:val="auto"/>
          <w:sz w:val="24"/>
          <w:szCs w:val="24"/>
          <w:highlight w:val="none"/>
          <w:lang w:eastAsia="zh-CN"/>
        </w:rPr>
        <w:t xml:space="preserve">2026-2027年度区内道路养护服务</w:t>
      </w:r>
      <w:r>
        <w:rPr>
          <w:rFonts w:hint="eastAsia" w:asciiTheme="majorEastAsia" w:hAnsiTheme="majorEastAsia" w:eastAsiaTheme="majorEastAsia"/>
          <w:b w:val="0"/>
          <w:bCs/>
          <w:color w:val="auto"/>
          <w:sz w:val="24"/>
          <w:szCs w:val="24"/>
          <w:highlight w:val="none"/>
        </w:rPr>
        <w:t xml:space="preserve">；</w:t>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lang w:val="en-US" w:eastAsia="zh-CN"/>
        </w:rPr>
        <w:t xml:space="preserve">3.</w:t>
      </w:r>
      <w:r>
        <w:rPr>
          <w:rFonts w:hint="eastAsia" w:asciiTheme="majorEastAsia" w:hAnsiTheme="majorEastAsia" w:eastAsiaTheme="majorEastAsia"/>
          <w:b w:val="0"/>
          <w:bCs/>
          <w:color w:val="auto"/>
          <w:sz w:val="24"/>
          <w:szCs w:val="24"/>
          <w:highlight w:val="none"/>
        </w:rPr>
        <w:t xml:space="preserve">采购方式：</w:t>
      </w:r>
      <w:r>
        <w:rPr>
          <w:rFonts w:hint="eastAsia" w:asciiTheme="majorEastAsia" w:hAnsiTheme="majorEastAsia" w:eastAsiaTheme="majorEastAsia"/>
          <w:b w:val="0"/>
          <w:bCs/>
          <w:color w:val="auto"/>
          <w:sz w:val="24"/>
          <w:szCs w:val="24"/>
          <w:highlight w:val="none"/>
          <w:lang w:val="en-US" w:eastAsia="zh-CN"/>
        </w:rPr>
        <w:t xml:space="preserve">公开招标</w:t>
      </w:r>
      <w:r>
        <w:rPr>
          <w:rFonts w:hint="eastAsia" w:asciiTheme="majorEastAsia" w:hAnsiTheme="majorEastAsia" w:eastAsiaTheme="majorEastAsia"/>
          <w:b w:val="0"/>
          <w:bCs/>
          <w:color w:val="auto"/>
          <w:sz w:val="24"/>
          <w:szCs w:val="24"/>
          <w:highlight w:val="none"/>
        </w:rPr>
        <w:t xml:space="preserve">；</w:t>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lang w:val="en-US" w:eastAsia="zh-CN"/>
        </w:rPr>
        <w:t xml:space="preserve">4.</w:t>
      </w:r>
      <w:bookmarkStart w:id="21" w:name="OLE_LINK9"/>
      <w:r>
        <w:rPr>
          <w:rFonts w:hint="eastAsia" w:asciiTheme="majorEastAsia" w:hAnsiTheme="majorEastAsia" w:eastAsiaTheme="majorEastAsia"/>
          <w:b w:val="0"/>
          <w:bCs/>
          <w:color w:val="auto"/>
          <w:sz w:val="24"/>
          <w:szCs w:val="24"/>
          <w:highlight w:val="none"/>
        </w:rPr>
        <w:t xml:space="preserve">最高限价：</w:t>
      </w:r>
      <w:bookmarkStart w:id="22" w:name="OLE_LINK57"/>
      <w:r/>
      <w:bookmarkStart w:id="23" w:name="OLE_LINK56"/>
      <w:r>
        <w:rPr>
          <w:rFonts w:hint="eastAsia" w:asciiTheme="majorEastAsia" w:hAnsiTheme="majorEastAsia"/>
          <w:b w:val="0"/>
          <w:bCs/>
          <w:color w:val="auto"/>
          <w:sz w:val="24"/>
          <w:szCs w:val="24"/>
          <w:highlight w:val="none"/>
          <w:lang w:val="en-US" w:eastAsia="zh-CN"/>
        </w:rPr>
        <w:t xml:space="preserve">696.426465万元</w:t>
      </w:r>
      <w:r>
        <w:rPr>
          <w:rFonts w:hint="eastAsia" w:asciiTheme="majorEastAsia" w:hAnsiTheme="majorEastAsia" w:eastAsiaTheme="majorEastAsia"/>
          <w:b w:val="0"/>
          <w:bCs/>
          <w:color w:val="auto"/>
          <w:sz w:val="24"/>
          <w:szCs w:val="24"/>
          <w:highlight w:val="none"/>
        </w:rPr>
        <w:t xml:space="preserve">，报价高于最高限价为无效报价</w:t>
      </w:r>
      <w:bookmarkEnd w:id="21"/>
      <w:r>
        <w:rPr>
          <w:rFonts w:hint="eastAsia" w:asciiTheme="majorEastAsia" w:hAnsiTheme="majorEastAsia" w:eastAsiaTheme="majorEastAsia"/>
          <w:b w:val="0"/>
          <w:bCs/>
          <w:color w:val="auto"/>
          <w:sz w:val="24"/>
          <w:szCs w:val="24"/>
          <w:highlight w:val="none"/>
        </w:rPr>
        <w:t xml:space="preserve">；</w:t>
      </w:r>
      <w:bookmarkEnd w:id="22"/>
      <w:r/>
      <w:bookmarkEnd w:id="23"/>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lang w:val="en-US" w:eastAsia="zh-CN"/>
        </w:rPr>
        <w:t xml:space="preserve">6.</w:t>
      </w:r>
      <w:r>
        <w:rPr>
          <w:rFonts w:hint="eastAsia" w:asciiTheme="majorEastAsia" w:hAnsiTheme="majorEastAsia" w:eastAsiaTheme="majorEastAsia"/>
          <w:b w:val="0"/>
          <w:bCs/>
          <w:color w:val="auto"/>
          <w:sz w:val="24"/>
          <w:szCs w:val="24"/>
          <w:highlight w:val="none"/>
        </w:rPr>
        <w:t xml:space="preserve">采购需求：</w:t>
      </w:r>
      <w:bookmarkStart w:id="24" w:name="OLE_LINK12"/>
      <w:r/>
      <w:bookmarkStart w:id="25" w:name="OLE_LINK69"/>
      <w:r/>
      <w:bookmarkStart w:id="26" w:name="OLE_LINK68"/>
      <w:r/>
      <w:bookmarkStart w:id="27" w:name="OLE_LINK58"/>
      <w:r/>
      <w:bookmarkStart w:id="28" w:name="OLE_LINK11"/>
      <w:r>
        <w:rPr>
          <w:rFonts w:hint="eastAsia" w:asciiTheme="majorEastAsia" w:hAnsiTheme="majorEastAsia" w:eastAsiaTheme="majorEastAsia"/>
          <w:b w:val="0"/>
          <w:bCs/>
          <w:color w:val="auto"/>
          <w:sz w:val="24"/>
          <w:szCs w:val="24"/>
          <w:highlight w:val="none"/>
        </w:rPr>
        <w:t xml:space="preserve">对区镇内所有道路</w:t>
      </w:r>
      <w:r>
        <w:rPr>
          <w:rFonts w:hint="eastAsia" w:asciiTheme="majorEastAsia" w:hAnsiTheme="majorEastAsia" w:eastAsiaTheme="majorEastAsia"/>
          <w:b w:val="0"/>
          <w:bCs/>
          <w:color w:val="auto"/>
          <w:sz w:val="24"/>
          <w:szCs w:val="24"/>
          <w:highlight w:val="none"/>
          <w:lang w:val="en-US" w:eastAsia="zh-CN"/>
        </w:rPr>
        <w:t xml:space="preserve">及排水</w:t>
      </w:r>
      <w:r>
        <w:rPr>
          <w:rFonts w:hint="eastAsia" w:asciiTheme="majorEastAsia" w:hAnsiTheme="majorEastAsia" w:eastAsiaTheme="majorEastAsia"/>
          <w:b w:val="0"/>
          <w:bCs/>
          <w:color w:val="auto"/>
          <w:sz w:val="24"/>
          <w:szCs w:val="24"/>
          <w:highlight w:val="none"/>
        </w:rPr>
        <w:t xml:space="preserve">(不含国有公司及PPP实施的道路)正常养护，</w:t>
      </w:r>
      <w:r>
        <w:rPr>
          <w:rFonts w:hint="eastAsia" w:asciiTheme="majorEastAsia" w:hAnsiTheme="majorEastAsia" w:eastAsiaTheme="majorEastAsia"/>
          <w:b w:val="0"/>
          <w:bCs/>
          <w:color w:val="auto"/>
          <w:sz w:val="24"/>
          <w:szCs w:val="24"/>
          <w:highlight w:val="none"/>
          <w:lang w:val="en-US" w:eastAsia="zh-CN"/>
        </w:rPr>
        <w:t xml:space="preserve">对道路破损、道路附属设施进行维修，确保道路通行安全等。最终的维修范围和维修点以招标人实际指定的维修范围和维修点为准（实施过程中，招标人视情况可做调整），</w:t>
      </w:r>
      <w:r>
        <w:rPr>
          <w:rFonts w:hint="eastAsia" w:asciiTheme="majorEastAsia" w:hAnsiTheme="majorEastAsia" w:eastAsiaTheme="majorEastAsia"/>
          <w:b w:val="0"/>
          <w:bCs/>
          <w:color w:val="auto"/>
          <w:sz w:val="24"/>
          <w:szCs w:val="24"/>
          <w:highlight w:val="none"/>
        </w:rPr>
        <w:t xml:space="preserve">具体详见工程量清单。</w:t>
      </w:r>
      <w:bookmarkEnd w:id="24"/>
      <w:r/>
      <w:bookmarkEnd w:id="25"/>
      <w:r/>
      <w:bookmarkEnd w:id="26"/>
      <w:r/>
      <w:bookmarkEnd w:id="27"/>
      <w:r/>
      <w:bookmarkEnd w:id="28"/>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lang w:val="en-US" w:eastAsia="zh-CN"/>
        </w:rPr>
        <w:t xml:space="preserve">7.</w:t>
      </w:r>
      <w:r>
        <w:rPr>
          <w:rFonts w:hint="eastAsia" w:asciiTheme="majorEastAsia" w:hAnsiTheme="majorEastAsia" w:eastAsiaTheme="majorEastAsia"/>
          <w:b w:val="0"/>
          <w:bCs/>
          <w:color w:val="auto"/>
          <w:sz w:val="24"/>
          <w:szCs w:val="24"/>
          <w:highlight w:val="none"/>
        </w:rPr>
        <w:t xml:space="preserve">合同履行期限：</w:t>
      </w:r>
      <w:bookmarkStart w:id="29" w:name="OLE_LINK60"/>
      <w:r/>
      <w:bookmarkStart w:id="30" w:name="OLE_LINK59"/>
      <w:r>
        <w:rPr>
          <w:rFonts w:hint="eastAsia" w:asciiTheme="majorEastAsia" w:hAnsiTheme="majorEastAsia" w:eastAsiaTheme="majorEastAsia"/>
          <w:b w:val="0"/>
          <w:bCs/>
          <w:color w:val="auto"/>
          <w:sz w:val="24"/>
          <w:szCs w:val="24"/>
          <w:highlight w:val="none"/>
          <w:lang w:val="en-US" w:eastAsia="zh-CN"/>
        </w:rPr>
        <w:t xml:space="preserve">365</w:t>
      </w:r>
      <w:r>
        <w:rPr>
          <w:rFonts w:hint="eastAsia" w:asciiTheme="majorEastAsia" w:hAnsiTheme="majorEastAsia" w:eastAsiaTheme="majorEastAsia"/>
          <w:b w:val="0"/>
          <w:bCs/>
          <w:color w:val="auto"/>
          <w:sz w:val="24"/>
          <w:szCs w:val="24"/>
          <w:highlight w:val="none"/>
        </w:rPr>
        <w:t xml:space="preserve">天</w:t>
      </w:r>
      <w:bookmarkEnd w:id="29"/>
      <w:r/>
      <w:bookmarkEnd w:id="30"/>
      <w:r>
        <w:rPr>
          <w:rFonts w:hint="eastAsia" w:asciiTheme="majorEastAsia" w:hAnsiTheme="majorEastAsia" w:eastAsiaTheme="majorEastAsia"/>
          <w:b w:val="0"/>
          <w:bCs/>
          <w:color w:val="auto"/>
          <w:sz w:val="24"/>
          <w:szCs w:val="24"/>
          <w:highlight w:val="none"/>
        </w:rPr>
        <w:t xml:space="preserve">；</w:t>
      </w:r>
      <w:r/>
    </w:p>
    <w:p>
      <w:pPr>
        <w:ind w:firstLine="480"/>
        <w:spacing w:line="460" w:lineRule="exact"/>
        <w:rPr>
          <w:rFonts w:hint="eastAsia" w:asciiTheme="majorEastAsia" w:hAnsiTheme="majorEastAsia" w:eastAsiaTheme="majorEastAsia"/>
          <w:b w:val="0"/>
          <w:bCs/>
          <w:color w:val="auto"/>
          <w:sz w:val="24"/>
          <w:szCs w:val="24"/>
          <w:highlight w:val="none"/>
          <w:lang w:val="en-US" w:eastAsia="zh-CN"/>
        </w:rPr>
      </w:pPr>
      <w:r>
        <w:rPr>
          <w:rFonts w:hint="eastAsia" w:asciiTheme="majorEastAsia" w:hAnsiTheme="majorEastAsia" w:eastAsiaTheme="majorEastAsia"/>
          <w:b w:val="0"/>
          <w:bCs/>
          <w:color w:val="auto"/>
          <w:sz w:val="24"/>
          <w:szCs w:val="24"/>
          <w:highlight w:val="none"/>
          <w:lang w:val="en-US" w:eastAsia="zh-CN"/>
        </w:rPr>
        <w:t xml:space="preserve">8.质量标准：合格；</w:t>
      </w:r>
      <w:r/>
    </w:p>
    <w:p>
      <w:pPr>
        <w:ind w:firstLine="480"/>
        <w:spacing w:line="460" w:lineRule="exact"/>
        <w:rPr>
          <w:rFonts w:hint="eastAsia" w:asciiTheme="majorEastAsia" w:hAnsiTheme="majorEastAsia" w:eastAsiaTheme="majorEastAsia"/>
          <w:b w:val="0"/>
          <w:bCs/>
          <w:color w:val="auto"/>
          <w:sz w:val="24"/>
          <w:szCs w:val="24"/>
          <w:highlight w:val="none"/>
          <w:lang w:val="zh-CN" w:eastAsia="zh-CN"/>
        </w:rPr>
      </w:pPr>
      <w:r>
        <w:rPr>
          <w:rFonts w:hint="eastAsia" w:asciiTheme="majorEastAsia" w:hAnsiTheme="majorEastAsia" w:eastAsiaTheme="majorEastAsia"/>
          <w:b w:val="0"/>
          <w:bCs/>
          <w:color w:val="auto"/>
          <w:sz w:val="24"/>
          <w:szCs w:val="24"/>
          <w:highlight w:val="none"/>
          <w:lang w:val="en-US" w:eastAsia="zh-CN"/>
        </w:rPr>
        <w:t xml:space="preserve">9.</w:t>
      </w:r>
      <w:r>
        <w:rPr>
          <w:rFonts w:hint="eastAsia" w:asciiTheme="majorEastAsia" w:hAnsiTheme="majorEastAsia" w:eastAsiaTheme="majorEastAsia"/>
          <w:b w:val="0"/>
          <w:bCs/>
          <w:color w:val="auto"/>
          <w:sz w:val="24"/>
          <w:szCs w:val="24"/>
          <w:highlight w:val="none"/>
        </w:rPr>
        <w:t xml:space="preserve">付款方式：</w:t>
      </w:r>
      <w:r>
        <w:rPr>
          <w:rFonts w:hint="eastAsia" w:asciiTheme="majorEastAsia" w:hAnsiTheme="majorEastAsia" w:eastAsiaTheme="majorEastAsia"/>
          <w:b w:val="0"/>
          <w:bCs/>
          <w:color w:val="auto"/>
          <w:sz w:val="24"/>
          <w:szCs w:val="24"/>
          <w:highlight w:val="none"/>
          <w:lang w:val="en-US" w:eastAsia="zh-CN"/>
        </w:rPr>
        <w:t xml:space="preserve">合同签订后付合同价款的30%，服务期满并验收合格后付至已完成工作量价款的80%，经审计后付至审定价的97%，责任缺陷期满后付清余款。</w:t>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lang w:val="en-US" w:eastAsia="zh-CN"/>
        </w:rPr>
        <w:t xml:space="preserve">10.</w:t>
      </w:r>
      <w:r>
        <w:rPr>
          <w:rFonts w:hint="eastAsia" w:asciiTheme="majorEastAsia" w:hAnsiTheme="majorEastAsia" w:eastAsiaTheme="majorEastAsia"/>
          <w:b w:val="0"/>
          <w:bCs/>
          <w:color w:val="auto"/>
          <w:sz w:val="24"/>
          <w:szCs w:val="24"/>
          <w:highlight w:val="none"/>
        </w:rPr>
        <w:t xml:space="preserve">本项目（是/否）接受联合体投标：不接受联合体。</w:t>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rPr>
        <w:t xml:space="preserve">二、申请人的资格要求：</w:t>
      </w:r>
      <w:bookmarkEnd w:id="17"/>
      <w:r/>
      <w:bookmarkEnd w:id="18"/>
      <w:r/>
      <w:bookmarkEnd w:id="19"/>
      <w:r/>
      <w:bookmarkEnd w:id="20"/>
      <w:r/>
      <w:r/>
    </w:p>
    <w:p>
      <w:pPr>
        <w:ind w:firstLine="480"/>
        <w:spacing w:line="460" w:lineRule="exact"/>
        <w:rPr>
          <w:rFonts w:hint="eastAsia" w:asciiTheme="majorEastAsia" w:hAnsiTheme="majorEastAsia" w:eastAsiaTheme="majorEastAsia"/>
          <w:b w:val="0"/>
          <w:bCs/>
          <w:color w:val="auto"/>
          <w:sz w:val="24"/>
          <w:szCs w:val="24"/>
          <w:highlight w:val="none"/>
        </w:rPr>
      </w:pPr>
      <w:r/>
      <w:bookmarkStart w:id="31" w:name="OLE_LINK16"/>
      <w:r/>
      <w:bookmarkStart w:id="32" w:name="_Toc35393627"/>
      <w:r/>
      <w:bookmarkStart w:id="33" w:name="_Toc35393796"/>
      <w:r/>
      <w:bookmarkStart w:id="34" w:name="_Toc28359085"/>
      <w:r/>
      <w:bookmarkStart w:id="35" w:name="_Toc28359008"/>
      <w:r>
        <w:rPr>
          <w:rFonts w:hint="eastAsia" w:asciiTheme="majorEastAsia" w:hAnsiTheme="majorEastAsia" w:eastAsiaTheme="majorEastAsia"/>
          <w:b w:val="0"/>
          <w:bCs/>
          <w:color w:val="auto"/>
          <w:sz w:val="24"/>
          <w:szCs w:val="24"/>
          <w:highlight w:val="none"/>
        </w:rPr>
        <w:t xml:space="preserve">（一）满足《中华人民共和国政府采购法》第二十二条规定：</w:t>
      </w:r>
      <w:r/>
    </w:p>
    <w:p>
      <w:pPr>
        <w:ind w:firstLine="480"/>
        <w:spacing w:line="460" w:lineRule="exact"/>
        <w:rPr>
          <w:rFonts w:hint="eastAsia" w:asciiTheme="majorEastAsia" w:hAnsiTheme="majorEastAsia" w:eastAsiaTheme="majorEastAsia"/>
          <w:b w:val="0"/>
          <w:bCs/>
          <w:color w:val="auto"/>
          <w:sz w:val="24"/>
          <w:szCs w:val="24"/>
          <w:highlight w:val="none"/>
        </w:rPr>
      </w:pPr>
      <w:r/>
      <w:bookmarkStart w:id="36" w:name="OLE_LINK17"/>
      <w:r>
        <w:rPr>
          <w:rFonts w:hint="eastAsia" w:asciiTheme="majorEastAsia" w:hAnsiTheme="majorEastAsia" w:eastAsiaTheme="majorEastAsia"/>
          <w:b w:val="0"/>
          <w:bCs/>
          <w:color w:val="auto"/>
          <w:sz w:val="24"/>
          <w:szCs w:val="24"/>
          <w:highlight w:val="none"/>
        </w:rPr>
        <w:t xml:space="preserve">基本资格条件的承诺（根据供应商提供的承诺函，</w:t>
      </w:r>
      <w:r>
        <w:rPr>
          <w:rFonts w:hint="eastAsia" w:asciiTheme="minorEastAsia" w:hAnsiTheme="minorEastAsia" w:eastAsiaTheme="minorEastAsia"/>
          <w:color w:val="auto"/>
          <w:highlight w:val="none"/>
        </w:rPr>
        <w:t xml:space="preserve">内容完整且具有</w:t>
      </w:r>
      <w:r>
        <w:rPr>
          <w:rFonts w:hint="eastAsia" w:eastAsia="宋体" w:asciiTheme="minorEastAsia" w:hAnsiTheme="minorEastAsia"/>
          <w:color w:val="auto"/>
          <w:highlight w:val="none"/>
          <w:lang w:val="en-US" w:eastAsia="zh-CN"/>
        </w:rPr>
        <w:t xml:space="preserve">单位公章</w:t>
      </w:r>
      <w:r>
        <w:rPr>
          <w:rFonts w:hint="eastAsia" w:asciiTheme="minorEastAsia" w:hAnsiTheme="minorEastAsia" w:eastAsiaTheme="minorEastAsia"/>
          <w:color w:val="auto"/>
          <w:highlight w:val="none"/>
        </w:rPr>
        <w:t xml:space="preserve">及法定代表人</w:t>
      </w:r>
      <w:r>
        <w:rPr>
          <w:rFonts w:hint="eastAsia" w:eastAsia="宋体" w:asciiTheme="minorEastAsia" w:hAnsiTheme="minorEastAsia"/>
          <w:color w:val="auto"/>
          <w:highlight w:val="none"/>
          <w:lang w:val="en-US" w:eastAsia="zh-CN"/>
        </w:rPr>
        <w:t xml:space="preserve">签字或印章</w:t>
      </w:r>
      <w:r>
        <w:rPr>
          <w:rFonts w:hint="eastAsia" w:asciiTheme="majorEastAsia" w:hAnsiTheme="majorEastAsia" w:eastAsiaTheme="majorEastAsia"/>
          <w:b w:val="0"/>
          <w:bCs/>
          <w:color w:val="auto"/>
          <w:sz w:val="24"/>
          <w:szCs w:val="24"/>
          <w:highlight w:val="none"/>
        </w:rPr>
        <w:t xml:space="preserve">）</w:t>
      </w:r>
      <w:bookmarkEnd w:id="31"/>
      <w:r>
        <w:rPr>
          <w:rFonts w:hint="eastAsia" w:asciiTheme="majorEastAsia" w:hAnsiTheme="majorEastAsia" w:eastAsiaTheme="majorEastAsia"/>
          <w:b w:val="0"/>
          <w:bCs/>
          <w:color w:val="auto"/>
          <w:sz w:val="24"/>
          <w:szCs w:val="24"/>
          <w:highlight w:val="none"/>
        </w:rPr>
        <w:t xml:space="preserve">。</w:t>
      </w:r>
      <w:bookmarkEnd w:id="36"/>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rPr>
        <w:t xml:space="preserve">（二）落实政府采购政策需满足的资格要求：</w:t>
      </w:r>
      <w:bookmarkStart w:id="37" w:name="OLE_LINK10"/>
      <w:r/>
      <w:bookmarkStart w:id="38" w:name="OLE_LINK18"/>
      <w:r/>
      <w:bookmarkStart w:id="39" w:name="OLE_LINK19"/>
      <w:r>
        <w:rPr>
          <w:rFonts w:hint="eastAsia" w:asciiTheme="majorEastAsia" w:hAnsiTheme="majorEastAsia" w:eastAsiaTheme="majorEastAsia"/>
          <w:b/>
          <w:bCs w:val="0"/>
          <w:color w:val="auto"/>
          <w:sz w:val="24"/>
          <w:szCs w:val="24"/>
          <w:highlight w:val="none"/>
        </w:rPr>
        <w:t xml:space="preserve">本项目专门面向中小</w:t>
      </w:r>
      <w:r>
        <w:rPr>
          <w:rFonts w:hint="eastAsia" w:asciiTheme="majorEastAsia" w:hAnsiTheme="majorEastAsia" w:eastAsiaTheme="majorEastAsia"/>
          <w:b/>
          <w:bCs w:val="0"/>
          <w:color w:val="auto"/>
          <w:sz w:val="24"/>
          <w:szCs w:val="24"/>
          <w:highlight w:val="none"/>
          <w:lang w:val="en-US" w:eastAsia="zh-CN"/>
        </w:rPr>
        <w:t xml:space="preserve">微</w:t>
      </w:r>
      <w:r>
        <w:rPr>
          <w:rFonts w:hint="eastAsia" w:asciiTheme="majorEastAsia" w:hAnsiTheme="majorEastAsia" w:eastAsiaTheme="majorEastAsia"/>
          <w:b/>
          <w:bCs w:val="0"/>
          <w:color w:val="auto"/>
          <w:sz w:val="24"/>
          <w:szCs w:val="24"/>
          <w:highlight w:val="none"/>
        </w:rPr>
        <w:t xml:space="preserve">企业</w:t>
      </w:r>
      <w:bookmarkEnd w:id="37"/>
      <w:r>
        <w:rPr>
          <w:rFonts w:hint="eastAsia" w:asciiTheme="majorEastAsia" w:hAnsiTheme="majorEastAsia" w:eastAsiaTheme="majorEastAsia"/>
          <w:b w:val="0"/>
          <w:bCs/>
          <w:color w:val="auto"/>
          <w:sz w:val="24"/>
          <w:szCs w:val="24"/>
          <w:highlight w:val="none"/>
        </w:rPr>
        <w:t xml:space="preserve">。</w:t>
      </w:r>
      <w:bookmarkEnd w:id="38"/>
      <w:r/>
      <w:bookmarkEnd w:id="39"/>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rPr>
        <w:t xml:space="preserve">（三）本项目的特定资格要求：</w:t>
      </w:r>
      <w:r/>
    </w:p>
    <w:p>
      <w:pPr>
        <w:ind w:firstLine="480"/>
        <w:spacing w:line="460" w:lineRule="exact"/>
        <w:rPr>
          <w:rFonts w:hint="eastAsia" w:asciiTheme="majorEastAsia" w:hAnsiTheme="majorEastAsia" w:eastAsiaTheme="majorEastAsia"/>
          <w:b w:val="0"/>
          <w:bCs/>
          <w:color w:val="auto"/>
          <w:sz w:val="24"/>
          <w:szCs w:val="24"/>
          <w:highlight w:val="none"/>
          <w:lang w:val="zh-CN"/>
        </w:rPr>
      </w:pPr>
      <w:r/>
      <w:bookmarkStart w:id="40" w:name="OLE_LINK21"/>
      <w:r>
        <w:rPr>
          <w:rFonts w:hint="eastAsia" w:asciiTheme="majorEastAsia" w:hAnsiTheme="majorEastAsia" w:eastAsiaTheme="majorEastAsia"/>
          <w:b w:val="0"/>
          <w:bCs/>
          <w:color w:val="auto"/>
          <w:sz w:val="24"/>
          <w:szCs w:val="24"/>
          <w:highlight w:val="none"/>
          <w:lang w:val="zh-CN"/>
        </w:rPr>
        <w:t xml:space="preserve">（1）</w:t>
      </w:r>
      <w:bookmarkStart w:id="41" w:name="OLE_LINK20"/>
      <w:r>
        <w:rPr>
          <w:rFonts w:hint="eastAsia" w:asciiTheme="majorEastAsia" w:hAnsiTheme="majorEastAsia" w:eastAsiaTheme="majorEastAsia"/>
          <w:b w:val="0"/>
          <w:bCs/>
          <w:color w:val="auto"/>
          <w:sz w:val="24"/>
          <w:szCs w:val="24"/>
          <w:highlight w:val="none"/>
        </w:rPr>
        <w:t xml:space="preserve">供应商</w:t>
      </w:r>
      <w:r>
        <w:rPr>
          <w:rFonts w:hint="eastAsia" w:asciiTheme="majorEastAsia" w:hAnsiTheme="majorEastAsia" w:eastAsiaTheme="majorEastAsia"/>
          <w:b w:val="0"/>
          <w:bCs/>
          <w:color w:val="auto"/>
          <w:sz w:val="24"/>
          <w:szCs w:val="24"/>
          <w:highlight w:val="none"/>
          <w:lang w:val="zh-CN"/>
        </w:rPr>
        <w:t xml:space="preserve">具有独立法人资格；</w:t>
      </w:r>
      <w:bookmarkEnd w:id="41"/>
      <w:r/>
      <w:r/>
    </w:p>
    <w:p>
      <w:pPr>
        <w:ind w:firstLine="480"/>
        <w:spacing w:line="460" w:lineRule="exact"/>
        <w:rPr>
          <w:rFonts w:hint="eastAsia" w:asciiTheme="majorEastAsia" w:hAnsiTheme="majorEastAsia" w:eastAsiaTheme="majorEastAsia"/>
          <w:b w:val="0"/>
          <w:bCs/>
          <w:color w:val="auto"/>
          <w:sz w:val="24"/>
          <w:szCs w:val="24"/>
          <w:highlight w:val="none"/>
          <w:lang w:val="zh-CN"/>
        </w:rPr>
      </w:pPr>
      <w:r>
        <w:rPr>
          <w:rFonts w:hint="eastAsia" w:asciiTheme="majorEastAsia" w:hAnsiTheme="majorEastAsia" w:eastAsiaTheme="majorEastAsia"/>
          <w:b w:val="0"/>
          <w:bCs/>
          <w:color w:val="auto"/>
          <w:sz w:val="24"/>
          <w:szCs w:val="24"/>
          <w:highlight w:val="none"/>
          <w:lang w:val="zh-CN"/>
        </w:rPr>
        <w:t xml:space="preserve">（2）</w:t>
      </w:r>
      <w:r>
        <w:rPr>
          <w:rFonts w:hint="eastAsia" w:asciiTheme="majorEastAsia" w:hAnsiTheme="majorEastAsia" w:eastAsiaTheme="majorEastAsia"/>
          <w:b w:val="0"/>
          <w:bCs/>
          <w:color w:val="auto"/>
          <w:sz w:val="24"/>
          <w:szCs w:val="24"/>
          <w:highlight w:val="none"/>
        </w:rPr>
        <w:t xml:space="preserve">供应商</w:t>
      </w:r>
      <w:r>
        <w:rPr>
          <w:rFonts w:hint="eastAsia" w:asciiTheme="majorEastAsia" w:hAnsiTheme="majorEastAsia" w:eastAsiaTheme="majorEastAsia"/>
          <w:b w:val="0"/>
          <w:bCs/>
          <w:color w:val="auto"/>
          <w:sz w:val="24"/>
          <w:szCs w:val="24"/>
          <w:highlight w:val="none"/>
          <w:lang w:val="zh-CN"/>
        </w:rPr>
        <w:t xml:space="preserve">具有</w:t>
      </w:r>
      <w:r>
        <w:rPr>
          <w:rFonts w:hint="eastAsia" w:asciiTheme="majorEastAsia" w:hAnsiTheme="majorEastAsia" w:eastAsiaTheme="majorEastAsia"/>
          <w:b w:val="0"/>
          <w:bCs/>
          <w:color w:val="auto"/>
          <w:sz w:val="24"/>
          <w:szCs w:val="24"/>
          <w:highlight w:val="none"/>
          <w:lang w:val="en-US" w:eastAsia="zh-CN"/>
        </w:rPr>
        <w:t xml:space="preserve">[</w:t>
      </w:r>
      <w:r>
        <w:rPr>
          <w:rFonts w:hint="eastAsia" w:asciiTheme="majorEastAsia" w:hAnsiTheme="majorEastAsia" w:eastAsiaTheme="majorEastAsia"/>
          <w:b w:val="0"/>
          <w:bCs/>
          <w:color w:val="auto"/>
          <w:sz w:val="24"/>
          <w:szCs w:val="24"/>
          <w:highlight w:val="none"/>
          <w:lang w:val="zh-CN"/>
        </w:rPr>
        <w:t xml:space="preserve">市政公用工程施工总承包</w:t>
      </w:r>
      <w:r>
        <w:rPr>
          <w:rFonts w:hint="eastAsia" w:eastAsia="宋体" w:asciiTheme="majorEastAsia" w:hAnsiTheme="majorEastAsia"/>
          <w:b w:val="0"/>
          <w:bCs/>
          <w:color w:val="auto"/>
          <w:sz w:val="24"/>
          <w:szCs w:val="24"/>
          <w:highlight w:val="none"/>
          <w:lang w:val="en-US" w:eastAsia="zh-CN"/>
        </w:rPr>
        <w:t xml:space="preserve">叁</w:t>
      </w:r>
      <w:r>
        <w:rPr>
          <w:rFonts w:hint="eastAsia" w:asciiTheme="majorEastAsia" w:hAnsiTheme="majorEastAsia" w:eastAsiaTheme="majorEastAsia"/>
          <w:b w:val="0"/>
          <w:bCs/>
          <w:color w:val="auto"/>
          <w:sz w:val="24"/>
          <w:szCs w:val="24"/>
          <w:highlight w:val="none"/>
          <w:lang w:val="zh-CN"/>
        </w:rPr>
        <w:t xml:space="preserve">级</w:t>
      </w:r>
      <w:r>
        <w:rPr>
          <w:rFonts w:hint="eastAsia" w:asciiTheme="majorEastAsia" w:hAnsiTheme="majorEastAsia" w:eastAsiaTheme="majorEastAsia"/>
          <w:b w:val="0"/>
          <w:bCs/>
          <w:color w:val="auto"/>
          <w:sz w:val="24"/>
          <w:szCs w:val="24"/>
          <w:highlight w:val="none"/>
          <w:lang w:val="en-US" w:eastAsia="zh-CN"/>
        </w:rPr>
        <w:t xml:space="preserve">]</w:t>
      </w:r>
      <w:r>
        <w:rPr>
          <w:rFonts w:hint="eastAsia" w:asciiTheme="majorEastAsia" w:hAnsiTheme="majorEastAsia" w:eastAsiaTheme="majorEastAsia"/>
          <w:b w:val="0"/>
          <w:bCs/>
          <w:color w:val="auto"/>
          <w:sz w:val="24"/>
          <w:szCs w:val="24"/>
          <w:highlight w:val="none"/>
          <w:lang w:val="zh-CN"/>
        </w:rPr>
        <w:t xml:space="preserve">（含）以上资质，并具有省级行政主管部门颁发的有效的安全生产许可证；</w:t>
      </w:r>
      <w:r/>
    </w:p>
    <w:p>
      <w:pPr>
        <w:ind w:firstLine="480"/>
        <w:spacing w:line="460" w:lineRule="exact"/>
        <w:tabs>
          <w:tab w:val="center" w:pos="4323" w:leader="none"/>
        </w:tabs>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lang w:val="zh-CN"/>
        </w:rPr>
        <w:t xml:space="preserve">（</w:t>
      </w:r>
      <w:r>
        <w:rPr>
          <w:rFonts w:hint="eastAsia" w:asciiTheme="majorEastAsia" w:hAnsiTheme="majorEastAsia" w:eastAsiaTheme="majorEastAsia"/>
          <w:b w:val="0"/>
          <w:bCs/>
          <w:color w:val="auto"/>
          <w:sz w:val="24"/>
          <w:szCs w:val="24"/>
          <w:highlight w:val="none"/>
        </w:rPr>
        <w:t xml:space="preserve">3</w:t>
      </w:r>
      <w:r>
        <w:rPr>
          <w:rFonts w:hint="eastAsia" w:asciiTheme="majorEastAsia" w:hAnsiTheme="majorEastAsia" w:eastAsiaTheme="majorEastAsia"/>
          <w:b w:val="0"/>
          <w:bCs/>
          <w:color w:val="auto"/>
          <w:sz w:val="24"/>
          <w:szCs w:val="24"/>
          <w:highlight w:val="none"/>
          <w:lang w:val="zh-CN"/>
        </w:rPr>
        <w:t xml:space="preserve">）</w:t>
      </w:r>
      <w:r>
        <w:rPr>
          <w:rFonts w:hint="eastAsia" w:asciiTheme="majorEastAsia" w:hAnsiTheme="majorEastAsia" w:eastAsiaTheme="majorEastAsia"/>
          <w:b w:val="0"/>
          <w:bCs/>
          <w:color w:val="auto"/>
          <w:sz w:val="24"/>
          <w:szCs w:val="24"/>
          <w:highlight w:val="none"/>
        </w:rPr>
        <w:t xml:space="preserve">拟派</w:t>
      </w:r>
      <w:r>
        <w:rPr>
          <w:rFonts w:hint="eastAsia" w:asciiTheme="majorEastAsia" w:hAnsiTheme="majorEastAsia" w:eastAsiaTheme="majorEastAsia"/>
          <w:b w:val="0"/>
          <w:bCs/>
          <w:color w:val="auto"/>
          <w:sz w:val="24"/>
          <w:szCs w:val="24"/>
          <w:highlight w:val="none"/>
          <w:lang w:val="zh-CN"/>
        </w:rPr>
        <w:t xml:space="preserve">项目</w:t>
      </w:r>
      <w:r>
        <w:rPr>
          <w:rFonts w:hint="eastAsia" w:asciiTheme="majorEastAsia" w:hAnsiTheme="majorEastAsia" w:eastAsiaTheme="majorEastAsia"/>
          <w:b w:val="0"/>
          <w:bCs/>
          <w:color w:val="auto"/>
          <w:sz w:val="24"/>
          <w:szCs w:val="24"/>
          <w:highlight w:val="none"/>
        </w:rPr>
        <w:t xml:space="preserve">负责人须具备</w:t>
      </w:r>
      <w:r>
        <w:rPr>
          <w:rFonts w:hint="eastAsia" w:asciiTheme="majorEastAsia" w:hAnsiTheme="majorEastAsia" w:eastAsiaTheme="majorEastAsia"/>
          <w:b w:val="0"/>
          <w:bCs/>
          <w:color w:val="auto"/>
          <w:sz w:val="24"/>
          <w:szCs w:val="24"/>
          <w:highlight w:val="none"/>
          <w:lang w:val="en-US" w:eastAsia="zh-CN"/>
        </w:rPr>
        <w:t xml:space="preserve">[市政公用工程二级]以上注册建造师资格</w:t>
      </w:r>
      <w:r>
        <w:rPr>
          <w:rFonts w:hint="eastAsia" w:asciiTheme="majorEastAsia" w:hAnsiTheme="majorEastAsia" w:eastAsiaTheme="majorEastAsia"/>
          <w:b w:val="0"/>
          <w:bCs/>
          <w:color w:val="auto"/>
          <w:sz w:val="24"/>
          <w:szCs w:val="24"/>
          <w:highlight w:val="none"/>
        </w:rPr>
        <w:t xml:space="preserve">，且具备有效的安全生产考核合格证书 (B 证)且未担任其他在建建设工程项目的项目经理；</w:t>
      </w:r>
      <w:bookmarkEnd w:id="40"/>
      <w:r/>
      <w:r>
        <w:tab/>
      </w:r>
      <w:r/>
    </w:p>
    <w:p>
      <w:pPr>
        <w:ind w:firstLine="480"/>
        <w:spacing w:line="460" w:lineRule="exact"/>
        <w:rPr>
          <w:rFonts w:hint="eastAsia" w:asciiTheme="majorEastAsia" w:hAnsiTheme="majorEastAsia" w:eastAsiaTheme="majorEastAsia"/>
          <w:b w:val="0"/>
          <w:bCs/>
          <w:color w:val="auto"/>
          <w:sz w:val="24"/>
          <w:szCs w:val="24"/>
          <w:highlight w:val="none"/>
          <w:lang w:val="zh-CN"/>
        </w:rPr>
      </w:pPr>
      <w:r>
        <w:rPr>
          <w:rFonts w:hint="eastAsia" w:asciiTheme="majorEastAsia" w:hAnsiTheme="majorEastAsia" w:eastAsiaTheme="majorEastAsia"/>
          <w:b w:val="0"/>
          <w:bCs/>
          <w:color w:val="auto"/>
          <w:sz w:val="24"/>
          <w:szCs w:val="24"/>
          <w:highlight w:val="none"/>
        </w:rPr>
        <w:t xml:space="preserve">（4）拟派</w:t>
      </w:r>
      <w:r>
        <w:rPr>
          <w:rFonts w:hint="eastAsia" w:asciiTheme="majorEastAsia" w:hAnsiTheme="majorEastAsia" w:eastAsiaTheme="majorEastAsia"/>
          <w:b w:val="0"/>
          <w:bCs/>
          <w:color w:val="auto"/>
          <w:sz w:val="24"/>
          <w:szCs w:val="24"/>
          <w:highlight w:val="none"/>
          <w:lang w:val="zh-CN"/>
        </w:rPr>
        <w:t xml:space="preserve">项目负责人无在建工程要求：</w:t>
      </w:r>
      <w:r/>
    </w:p>
    <w:p>
      <w:pPr>
        <w:ind w:firstLine="480"/>
        <w:spacing w:line="460" w:lineRule="exact"/>
        <w:rPr>
          <w:rFonts w:hint="eastAsia" w:asciiTheme="majorEastAsia" w:hAnsiTheme="majorEastAsia" w:eastAsiaTheme="majorEastAsia"/>
          <w:b w:val="0"/>
          <w:bCs/>
          <w:color w:val="auto"/>
          <w:sz w:val="24"/>
          <w:szCs w:val="24"/>
          <w:highlight w:val="none"/>
          <w:lang w:val="zh-CN"/>
        </w:rPr>
      </w:pPr>
      <w:r>
        <w:rPr>
          <w:rFonts w:hint="eastAsia" w:asciiTheme="majorEastAsia" w:hAnsiTheme="majorEastAsia" w:eastAsiaTheme="majorEastAsia"/>
          <w:b w:val="0"/>
          <w:bCs/>
          <w:color w:val="auto"/>
          <w:sz w:val="24"/>
          <w:szCs w:val="24"/>
          <w:highlight w:val="none"/>
          <w:lang w:val="zh-CN"/>
        </w:rPr>
        <w:t xml:space="preserve">①项目负责人是非变更后无在建工程。</w:t>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rPr>
        <w:t xml:space="preserve">注：以上在建工程是指在其他项目担任项目负责人职务。此项评审方式为承诺制，如查实供应商在《</w:t>
      </w:r>
      <w:r>
        <w:rPr>
          <w:rFonts w:hint="eastAsia" w:asciiTheme="majorEastAsia" w:hAnsiTheme="majorEastAsia" w:eastAsiaTheme="majorEastAsia"/>
          <w:b w:val="0"/>
          <w:bCs/>
          <w:color w:val="auto"/>
          <w:sz w:val="24"/>
          <w:szCs w:val="24"/>
          <w:highlight w:val="none"/>
          <w:lang w:eastAsia="zh-CN"/>
        </w:rPr>
        <w:t xml:space="preserve">投标承诺书</w:t>
      </w:r>
      <w:r>
        <w:rPr>
          <w:rFonts w:hint="eastAsia" w:asciiTheme="majorEastAsia" w:hAnsiTheme="majorEastAsia" w:eastAsiaTheme="majorEastAsia"/>
          <w:b w:val="0"/>
          <w:bCs/>
          <w:color w:val="auto"/>
          <w:sz w:val="24"/>
          <w:szCs w:val="24"/>
          <w:highlight w:val="none"/>
        </w:rPr>
        <w:t xml:space="preserve">》中虚假承诺，按弄虚作假处理。</w:t>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lang w:val="zh-CN"/>
        </w:rPr>
        <w:t xml:space="preserve">（</w:t>
      </w:r>
      <w:r>
        <w:rPr>
          <w:rFonts w:hint="eastAsia" w:asciiTheme="majorEastAsia" w:hAnsiTheme="majorEastAsia" w:eastAsiaTheme="majorEastAsia"/>
          <w:b w:val="0"/>
          <w:bCs/>
          <w:color w:val="auto"/>
          <w:sz w:val="24"/>
          <w:szCs w:val="24"/>
          <w:highlight w:val="none"/>
        </w:rPr>
        <w:t xml:space="preserve">5</w:t>
      </w:r>
      <w:r>
        <w:rPr>
          <w:rFonts w:hint="eastAsia" w:asciiTheme="majorEastAsia" w:hAnsiTheme="majorEastAsia" w:eastAsiaTheme="majorEastAsia"/>
          <w:b w:val="0"/>
          <w:bCs/>
          <w:color w:val="auto"/>
          <w:sz w:val="24"/>
          <w:szCs w:val="24"/>
          <w:highlight w:val="none"/>
          <w:lang w:val="zh-CN"/>
        </w:rPr>
        <w:t xml:space="preserve">）</w:t>
      </w:r>
      <w:r>
        <w:rPr>
          <w:rFonts w:hint="eastAsia" w:asciiTheme="majorEastAsia" w:hAnsiTheme="majorEastAsia" w:eastAsiaTheme="majorEastAsia"/>
          <w:b w:val="0"/>
          <w:bCs/>
          <w:color w:val="auto"/>
          <w:sz w:val="24"/>
          <w:szCs w:val="24"/>
          <w:highlight w:val="none"/>
        </w:rPr>
        <w:t xml:space="preserve">拟派项目负责人不得同时在两个或者两个以上单位受聘或者执业，包含但不仅限于以下情形：</w:t>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rPr>
        <w:t xml:space="preserve">①同时在两个及以上单位签订劳动合同或交纳社会保险；</w:t>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rPr>
        <w:t xml:space="preserve">②将本人执（职）业资格证书同时注册在两个及以上单位。</w:t>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rPr>
        <w:t xml:space="preserve">③在其他单位担任法定代表人。</w:t>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rPr>
        <w:t xml:space="preserve">注：此项评审方式为承诺制，如查实供应商在《</w:t>
      </w:r>
      <w:r>
        <w:rPr>
          <w:rFonts w:hint="eastAsia" w:asciiTheme="majorEastAsia" w:hAnsiTheme="majorEastAsia" w:eastAsiaTheme="majorEastAsia"/>
          <w:b w:val="0"/>
          <w:bCs/>
          <w:color w:val="auto"/>
          <w:sz w:val="24"/>
          <w:szCs w:val="24"/>
          <w:highlight w:val="none"/>
          <w:lang w:eastAsia="zh-CN"/>
        </w:rPr>
        <w:t xml:space="preserve">投标承诺书</w:t>
      </w:r>
      <w:r>
        <w:rPr>
          <w:rFonts w:hint="eastAsia" w:asciiTheme="majorEastAsia" w:hAnsiTheme="majorEastAsia" w:eastAsiaTheme="majorEastAsia"/>
          <w:b w:val="0"/>
          <w:bCs/>
          <w:color w:val="auto"/>
          <w:sz w:val="24"/>
          <w:szCs w:val="24"/>
          <w:highlight w:val="none"/>
        </w:rPr>
        <w:t xml:space="preserve">》中虚假承诺，按弄虚作假处理。</w:t>
      </w:r>
      <w:r/>
    </w:p>
    <w:p>
      <w:pPr>
        <w:ind w:firstLine="480"/>
        <w:spacing w:line="460" w:lineRule="exact"/>
        <w:rPr>
          <w:rFonts w:hint="eastAsia" w:asciiTheme="majorEastAsia" w:hAnsiTheme="majorEastAsia" w:eastAsiaTheme="majorEastAsia"/>
          <w:b w:val="0"/>
          <w:bCs/>
          <w:color w:val="auto"/>
          <w:sz w:val="24"/>
          <w:szCs w:val="24"/>
          <w:highlight w:val="none"/>
        </w:rPr>
      </w:pPr>
      <w:r/>
      <w:bookmarkStart w:id="42" w:name="OLE_LINK22"/>
      <w:r>
        <w:rPr>
          <w:rFonts w:hint="eastAsia" w:asciiTheme="majorEastAsia" w:hAnsiTheme="majorEastAsia" w:eastAsiaTheme="majorEastAsia"/>
          <w:b w:val="0"/>
          <w:bCs/>
          <w:color w:val="auto"/>
          <w:sz w:val="24"/>
          <w:szCs w:val="24"/>
          <w:highlight w:val="none"/>
        </w:rPr>
        <w:t xml:space="preserve">（6）提供本项目拟任项目负责人由供应商为其缴纳的（提交响应文件截止时间</w:t>
      </w:r>
      <w:r>
        <w:rPr>
          <w:rFonts w:hint="eastAsia" w:eastAsia="宋体" w:asciiTheme="majorEastAsia" w:hAnsiTheme="majorEastAsia"/>
          <w:b w:val="0"/>
          <w:bCs/>
          <w:color w:val="auto"/>
          <w:sz w:val="24"/>
          <w:szCs w:val="24"/>
          <w:highlight w:val="none"/>
          <w:lang w:val="en-US" w:eastAsia="zh-CN"/>
        </w:rPr>
        <w:t xml:space="preserve">近三个月任意一个月</w:t>
      </w:r>
      <w:r>
        <w:rPr>
          <w:rFonts w:hint="eastAsia" w:asciiTheme="majorEastAsia" w:hAnsiTheme="majorEastAsia" w:eastAsiaTheme="majorEastAsia"/>
          <w:b w:val="0"/>
          <w:bCs/>
          <w:color w:val="auto"/>
          <w:sz w:val="24"/>
          <w:szCs w:val="24"/>
          <w:highlight w:val="none"/>
        </w:rPr>
        <w:t xml:space="preserve">）的养老保险证明材料（须明确缴费月份、个人姓名、缴费单位且加盖社保中心章或社保中心参保缴费证明电子专用章）；</w:t>
      </w:r>
      <w:bookmarkEnd w:id="42"/>
      <w:r/>
      <w:r/>
    </w:p>
    <w:p>
      <w:pPr>
        <w:ind w:firstLine="480"/>
        <w:spacing w:line="460" w:lineRule="exact"/>
        <w:rPr>
          <w:rFonts w:hint="eastAsia" w:asciiTheme="majorEastAsia" w:hAnsiTheme="majorEastAsia" w:eastAsiaTheme="majorEastAsia"/>
          <w:b w:val="0"/>
          <w:bCs/>
          <w:color w:val="auto"/>
          <w:sz w:val="24"/>
          <w:szCs w:val="24"/>
          <w:highlight w:val="none"/>
        </w:rPr>
      </w:pPr>
      <w:r/>
      <w:bookmarkStart w:id="43" w:name="OLE_LINK23"/>
      <w:r>
        <w:rPr>
          <w:rFonts w:hint="eastAsia" w:asciiTheme="majorEastAsia" w:hAnsiTheme="majorEastAsia" w:eastAsiaTheme="majorEastAsia"/>
          <w:b w:val="0"/>
          <w:bCs/>
          <w:color w:val="auto"/>
          <w:sz w:val="24"/>
          <w:szCs w:val="24"/>
          <w:highlight w:val="none"/>
        </w:rPr>
        <w:t xml:space="preserve">（7）动态考核：评标当日，供应商投标所用资质核查结果为不达标的，视为供应商资质条件不符合国家有关规定，或不满足</w:t>
      </w:r>
      <w:r>
        <w:rPr>
          <w:rFonts w:hint="eastAsia" w:eastAsia="宋体" w:asciiTheme="majorEastAsia" w:hAnsiTheme="majorEastAsia"/>
          <w:b w:val="0"/>
          <w:bCs/>
          <w:color w:val="auto"/>
          <w:sz w:val="24"/>
          <w:szCs w:val="24"/>
          <w:highlight w:val="none"/>
          <w:lang w:val="en-US" w:eastAsia="zh-CN"/>
        </w:rPr>
        <w:t xml:space="preserve">招标</w:t>
      </w:r>
      <w:r>
        <w:rPr>
          <w:rFonts w:hint="eastAsia" w:asciiTheme="majorEastAsia" w:hAnsiTheme="majorEastAsia" w:eastAsiaTheme="majorEastAsia"/>
          <w:b w:val="0"/>
          <w:bCs/>
          <w:color w:val="auto"/>
          <w:sz w:val="24"/>
          <w:szCs w:val="24"/>
          <w:highlight w:val="none"/>
        </w:rPr>
        <w:t xml:space="preserve">文件规定的资格条件。成交结果公告期间，成交候选人投标所用资质核查结果为不达标的，视为其资质条件不符合国家有关规定。动态监管不合格资质查询网址：</w:t>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rPr>
        <w:t xml:space="preserve">https://entq.jsszfhcxjstzhfwpt.com:12443/ms/admin/#/open/dthc-list</w:t>
      </w:r>
      <w:bookmarkEnd w:id="43"/>
      <w:r/>
      <w:r/>
    </w:p>
    <w:p>
      <w:pPr>
        <w:ind w:firstLine="480"/>
        <w:spacing w:line="460" w:lineRule="exact"/>
        <w:rPr>
          <w:rFonts w:hint="eastAsia" w:asciiTheme="majorEastAsia" w:hAnsiTheme="majorEastAsia" w:eastAsiaTheme="majorEastAsia"/>
          <w:b w:val="0"/>
          <w:bCs/>
          <w:color w:val="auto"/>
          <w:sz w:val="24"/>
          <w:szCs w:val="24"/>
          <w:highlight w:val="none"/>
        </w:rPr>
      </w:pPr>
      <w:r/>
      <w:bookmarkStart w:id="44" w:name="OLE_LINK25"/>
      <w:r/>
      <w:bookmarkStart w:id="45" w:name="OLE_LINK24"/>
      <w:r>
        <w:rPr>
          <w:rFonts w:hint="eastAsia" w:asciiTheme="majorEastAsia" w:hAnsiTheme="majorEastAsia" w:eastAsiaTheme="majorEastAsia"/>
          <w:b w:val="0"/>
          <w:bCs/>
          <w:color w:val="auto"/>
          <w:sz w:val="24"/>
          <w:szCs w:val="24"/>
          <w:highlight w:val="none"/>
        </w:rPr>
        <w:t xml:space="preserve">（8）存在下列情形的供应商，不得参加本项目采购活动：</w:t>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rPr>
        <w:t xml:space="preserve">①因违约失信等问题正处于调查期间的供应商；</w:t>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rPr>
        <w:t xml:space="preserve">②单位负责人为同一人或者存在直接控股、管理关系的不同供应商，不得同时参加本项目的投标活动；</w:t>
      </w:r>
      <w:r/>
    </w:p>
    <w:p>
      <w:pPr>
        <w:ind w:firstLine="480"/>
        <w:spacing w:line="460" w:lineRule="exact"/>
        <w:rPr>
          <w:rFonts w:hint="eastAsia" w:asciiTheme="majorEastAsia" w:hAnsiTheme="majorEastAsia" w:eastAsiaTheme="majorEastAsia"/>
          <w:b w:val="0"/>
          <w:bCs/>
          <w:color w:val="auto"/>
          <w:sz w:val="24"/>
          <w:szCs w:val="24"/>
          <w:highlight w:val="none"/>
        </w:rPr>
      </w:pPr>
      <w:r>
        <w:rPr>
          <w:rFonts w:hint="eastAsia" w:asciiTheme="majorEastAsia" w:hAnsiTheme="majorEastAsia" w:eastAsiaTheme="majorEastAsia"/>
          <w:b w:val="0"/>
          <w:bCs/>
          <w:color w:val="auto"/>
          <w:sz w:val="24"/>
          <w:szCs w:val="24"/>
          <w:highlight w:val="none"/>
        </w:rPr>
        <w:t xml:space="preserve">③被“信用中国”网站（www.creditchina.gov.cn）、“中国政府采购网”网站（www.ccgp.gov.cn）列入失信被执行人、重大税收违法案件当事人名单、政府采购严重失信行为记录名单。（以查询结果网页打印的形式提供证明）</w:t>
      </w:r>
      <w:bookmarkEnd w:id="44"/>
      <w:r/>
      <w:bookmarkEnd w:id="45"/>
      <w:r>
        <w:rPr>
          <w:rFonts w:hint="eastAsia" w:asciiTheme="majorEastAsia" w:hAnsiTheme="majorEastAsia" w:eastAsiaTheme="majorEastAsia"/>
          <w:b w:val="0"/>
          <w:bCs/>
          <w:color w:val="auto"/>
          <w:sz w:val="24"/>
          <w:szCs w:val="24"/>
          <w:highlight w:val="none"/>
        </w:rPr>
        <w:t xml:space="preserve">。</w:t>
      </w:r>
      <w:r/>
    </w:p>
    <w:p>
      <w:pPr>
        <w:ind w:firstLine="482"/>
        <w:spacing w:line="460" w:lineRule="exact"/>
        <w:rPr>
          <w:rFonts w:hint="eastAsia"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 xml:space="preserve">三、获取招标文件</w:t>
      </w:r>
      <w:r/>
    </w:p>
    <w:p>
      <w:pPr>
        <w:ind w:firstLine="480"/>
        <w:spacing w:line="460" w:lineRule="exact"/>
        <w:rPr>
          <w:rFonts w:hint="eastAsia"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1.</w:t>
      </w:r>
      <w:r>
        <w:rPr>
          <w:rFonts w:hint="eastAsia" w:asciiTheme="majorEastAsia" w:hAnsiTheme="majorEastAsia" w:eastAsiaTheme="majorEastAsia"/>
          <w:color w:val="auto"/>
          <w:sz w:val="24"/>
          <w:szCs w:val="24"/>
          <w:highlight w:val="none"/>
        </w:rPr>
        <w:t xml:space="preserve">获取时间：2</w:t>
      </w:r>
      <w:r>
        <w:rPr>
          <w:rFonts w:hint="eastAsia" w:asciiTheme="majorEastAsia" w:hAnsiTheme="majorEastAsia" w:eastAsiaTheme="majorEastAsia"/>
          <w:color w:val="auto"/>
          <w:sz w:val="24"/>
          <w:szCs w:val="24"/>
          <w:highlight w:val="none"/>
          <w:u w:val="single"/>
        </w:rPr>
        <w:t xml:space="preserve">0</w:t>
      </w:r>
      <w:r>
        <w:rPr>
          <w:rFonts w:hint="eastAsia" w:eastAsia="宋体" w:asciiTheme="majorEastAsia" w:hAnsiTheme="majorEastAsia"/>
          <w:color w:val="auto"/>
          <w:sz w:val="24"/>
          <w:szCs w:val="24"/>
          <w:highlight w:val="none"/>
          <w:u w:val="single"/>
          <w:lang w:val="en-US" w:eastAsia="zh-CN"/>
        </w:rPr>
        <w:t xml:space="preserve">26</w:t>
      </w:r>
      <w:r>
        <w:rPr>
          <w:rFonts w:hint="eastAsia" w:asciiTheme="majorEastAsia" w:hAnsiTheme="majorEastAsia" w:eastAsiaTheme="majorEastAsia"/>
          <w:color w:val="auto"/>
          <w:sz w:val="24"/>
          <w:szCs w:val="24"/>
          <w:highlight w:val="none"/>
          <w:u w:val="single"/>
        </w:rPr>
        <w:t xml:space="preserve">年</w:t>
      </w:r>
      <w:r>
        <w:rPr>
          <w:rFonts w:hint="eastAsia" w:asciiTheme="majorEastAsia" w:hAnsiTheme="majorEastAsia" w:eastAsiaTheme="majorEastAsia"/>
          <w:color w:val="auto"/>
          <w:sz w:val="24"/>
          <w:szCs w:val="24"/>
          <w:highlight w:val="none"/>
          <w:u w:val="single"/>
          <w:lang w:val="en-US" w:eastAsia="zh-CN"/>
        </w:rPr>
        <w:t xml:space="preserve">10</w:t>
      </w:r>
      <w:r>
        <w:rPr>
          <w:rFonts w:hint="eastAsia" w:asciiTheme="majorEastAsia" w:hAnsiTheme="majorEastAsia" w:eastAsiaTheme="majorEastAsia"/>
          <w:color w:val="auto"/>
          <w:sz w:val="24"/>
          <w:szCs w:val="24"/>
          <w:highlight w:val="none"/>
          <w:u w:val="single"/>
        </w:rPr>
        <w:t xml:space="preserve">月</w:t>
      </w:r>
      <w:r>
        <w:rPr>
          <w:rFonts w:hint="eastAsia" w:asciiTheme="majorEastAsia" w:hAnsiTheme="majorEastAsia" w:eastAsiaTheme="majorEastAsia"/>
          <w:color w:val="auto"/>
          <w:sz w:val="24"/>
          <w:szCs w:val="24"/>
          <w:highlight w:val="none"/>
          <w:u w:val="single"/>
          <w:lang w:val="en-US" w:eastAsia="zh-CN"/>
        </w:rPr>
        <w:t xml:space="preserve">12</w:t>
      </w:r>
      <w:r>
        <w:rPr>
          <w:rFonts w:hint="eastAsia" w:asciiTheme="majorEastAsia" w:hAnsiTheme="majorEastAsia" w:eastAsiaTheme="majorEastAsia"/>
          <w:color w:val="auto"/>
          <w:sz w:val="24"/>
          <w:szCs w:val="24"/>
          <w:highlight w:val="none"/>
          <w:u w:val="single"/>
        </w:rPr>
        <w:t xml:space="preserve">日起，到20</w:t>
      </w:r>
      <w:r>
        <w:rPr>
          <w:rFonts w:hint="eastAsia" w:eastAsia="宋体" w:asciiTheme="majorEastAsia" w:hAnsiTheme="majorEastAsia"/>
          <w:color w:val="auto"/>
          <w:sz w:val="24"/>
          <w:szCs w:val="24"/>
          <w:highlight w:val="none"/>
          <w:u w:val="single"/>
          <w:lang w:val="en-US" w:eastAsia="zh-CN"/>
        </w:rPr>
        <w:t xml:space="preserve">26</w:t>
      </w:r>
      <w:r>
        <w:rPr>
          <w:rFonts w:hint="eastAsia" w:asciiTheme="majorEastAsia" w:hAnsiTheme="majorEastAsia" w:eastAsiaTheme="majorEastAsia"/>
          <w:color w:val="auto"/>
          <w:sz w:val="24"/>
          <w:szCs w:val="24"/>
          <w:highlight w:val="none"/>
          <w:u w:val="single"/>
        </w:rPr>
        <w:t xml:space="preserve">年</w:t>
      </w:r>
      <w:r>
        <w:rPr>
          <w:rFonts w:hint="eastAsia" w:asciiTheme="majorEastAsia" w:hAnsiTheme="majorEastAsia" w:eastAsiaTheme="majorEastAsia"/>
          <w:color w:val="auto"/>
          <w:sz w:val="24"/>
          <w:szCs w:val="24"/>
          <w:highlight w:val="none"/>
          <w:u w:val="single"/>
          <w:lang w:val="en-US" w:eastAsia="zh-CN"/>
        </w:rPr>
        <w:t xml:space="preserve">10</w:t>
      </w:r>
      <w:r>
        <w:rPr>
          <w:rFonts w:hint="eastAsia" w:asciiTheme="majorEastAsia" w:hAnsiTheme="majorEastAsia" w:eastAsiaTheme="majorEastAsia"/>
          <w:color w:val="auto"/>
          <w:sz w:val="24"/>
          <w:szCs w:val="24"/>
          <w:highlight w:val="none"/>
          <w:u w:val="single"/>
        </w:rPr>
        <w:t xml:space="preserve">月</w:t>
      </w:r>
      <w:r>
        <w:rPr>
          <w:rFonts w:hint="eastAsia" w:asciiTheme="majorEastAsia" w:hAnsiTheme="majorEastAsia" w:eastAsiaTheme="majorEastAsia"/>
          <w:color w:val="auto"/>
          <w:sz w:val="24"/>
          <w:szCs w:val="24"/>
          <w:highlight w:val="none"/>
          <w:u w:val="single"/>
          <w:lang w:val="en-US" w:eastAsia="zh-CN"/>
        </w:rPr>
        <w:t xml:space="preserve">16</w:t>
      </w:r>
      <w:r>
        <w:rPr>
          <w:rFonts w:hint="eastAsia" w:asciiTheme="majorEastAsia" w:hAnsiTheme="majorEastAsia" w:eastAsiaTheme="majorEastAsia"/>
          <w:color w:val="auto"/>
          <w:sz w:val="24"/>
          <w:szCs w:val="24"/>
          <w:highlight w:val="none"/>
          <w:u w:val="single"/>
        </w:rPr>
        <w:t xml:space="preserve">日</w:t>
      </w:r>
      <w:r>
        <w:rPr>
          <w:rFonts w:hint="eastAsia" w:asciiTheme="majorEastAsia" w:hAnsiTheme="majorEastAsia" w:eastAsiaTheme="majorEastAsia"/>
          <w:color w:val="auto"/>
          <w:sz w:val="24"/>
          <w:szCs w:val="24"/>
          <w:highlight w:val="none"/>
          <w:u w:val="single"/>
          <w:lang w:val="en-US" w:eastAsia="zh-CN"/>
        </w:rPr>
        <w:t xml:space="preserve">止</w:t>
      </w:r>
      <w:r>
        <w:rPr>
          <w:rFonts w:hint="eastAsia" w:asciiTheme="majorEastAsia" w:hAnsiTheme="majorEastAsia" w:eastAsiaTheme="majorEastAsia"/>
          <w:color w:val="auto"/>
          <w:sz w:val="24"/>
          <w:szCs w:val="24"/>
          <w:highlight w:val="none"/>
          <w:u w:val="single"/>
          <w:lang w:eastAsia="zh-CN"/>
        </w:rPr>
        <w:t xml:space="preserve">（</w:t>
      </w:r>
      <w:r>
        <w:rPr>
          <w:rFonts w:hint="eastAsia" w:asciiTheme="majorEastAsia" w:hAnsiTheme="majorEastAsia" w:eastAsiaTheme="majorEastAsia"/>
          <w:color w:val="auto"/>
          <w:sz w:val="24"/>
          <w:szCs w:val="24"/>
          <w:highlight w:val="none"/>
          <w:u w:val="single"/>
          <w:lang w:val="en-US" w:eastAsia="zh-CN"/>
        </w:rPr>
        <w:t xml:space="preserve">8:30</w:t>
      </w:r>
      <w:r>
        <w:rPr>
          <w:rFonts w:hint="eastAsia" w:asciiTheme="majorEastAsia" w:hAnsiTheme="majorEastAsia" w:eastAsiaTheme="majorEastAsia"/>
          <w:color w:val="auto"/>
          <w:sz w:val="24"/>
          <w:szCs w:val="24"/>
          <w:highlight w:val="none"/>
          <w:u w:val="single"/>
        </w:rPr>
        <w:t xml:space="preserve">时</w:t>
      </w:r>
      <w:r>
        <w:rPr>
          <w:rFonts w:hint="eastAsia" w:asciiTheme="majorEastAsia" w:hAnsiTheme="majorEastAsia" w:eastAsiaTheme="majorEastAsia"/>
          <w:color w:val="auto"/>
          <w:sz w:val="24"/>
          <w:szCs w:val="24"/>
          <w:highlight w:val="none"/>
          <w:u w:val="single"/>
          <w:lang w:val="en-US" w:eastAsia="zh-CN"/>
        </w:rPr>
        <w:t xml:space="preserve">至17</w:t>
      </w:r>
      <w:r>
        <w:rPr>
          <w:rFonts w:hint="eastAsia" w:asciiTheme="majorEastAsia" w:hAnsiTheme="majorEastAsia" w:eastAsiaTheme="majorEastAsia"/>
          <w:color w:val="auto"/>
          <w:sz w:val="24"/>
          <w:szCs w:val="24"/>
          <w:highlight w:val="none"/>
          <w:u w:val="single"/>
        </w:rPr>
        <w:t xml:space="preserve">时</w:t>
      </w:r>
      <w:r>
        <w:rPr>
          <w:rFonts w:hint="eastAsia" w:asciiTheme="majorEastAsia" w:hAnsiTheme="majorEastAsia" w:eastAsiaTheme="majorEastAsia"/>
          <w:color w:val="auto"/>
          <w:sz w:val="24"/>
          <w:szCs w:val="24"/>
          <w:highlight w:val="none"/>
          <w:u w:val="single"/>
          <w:lang w:val="en-US" w:eastAsia="zh-CN"/>
        </w:rPr>
        <w:t xml:space="preserve">00</w:t>
      </w:r>
      <w:r>
        <w:rPr>
          <w:rFonts w:hint="eastAsia" w:asciiTheme="majorEastAsia" w:hAnsiTheme="majorEastAsia" w:eastAsiaTheme="majorEastAsia"/>
          <w:color w:val="auto"/>
          <w:sz w:val="24"/>
          <w:szCs w:val="24"/>
          <w:highlight w:val="none"/>
          <w:u w:val="single"/>
        </w:rPr>
        <w:t xml:space="preserve">分</w:t>
      </w:r>
      <w:r>
        <w:rPr>
          <w:rFonts w:hint="eastAsia" w:asciiTheme="majorEastAsia" w:hAnsiTheme="majorEastAsia" w:eastAsiaTheme="majorEastAsia"/>
          <w:color w:val="auto"/>
          <w:sz w:val="24"/>
          <w:szCs w:val="24"/>
          <w:highlight w:val="none"/>
          <w:u w:val="single"/>
          <w:lang w:eastAsia="zh-CN"/>
        </w:rPr>
        <w:t xml:space="preserve">）</w:t>
      </w:r>
      <w:r>
        <w:rPr>
          <w:rFonts w:hint="eastAsia" w:asciiTheme="majorEastAsia" w:hAnsiTheme="majorEastAsia" w:eastAsiaTheme="majorEastAsia"/>
          <w:color w:val="auto"/>
          <w:sz w:val="24"/>
          <w:szCs w:val="24"/>
          <w:highlight w:val="none"/>
        </w:rPr>
        <w:t xml:space="preserve">；</w:t>
      </w:r>
      <w:r/>
    </w:p>
    <w:p>
      <w:pPr>
        <w:ind w:firstLine="480"/>
        <w:spacing w:line="460" w:lineRule="exact"/>
        <w:rPr>
          <w:rFonts w:hint="eastAsia"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2.</w:t>
      </w:r>
      <w:r>
        <w:rPr>
          <w:rFonts w:hint="eastAsia" w:asciiTheme="majorEastAsia" w:hAnsiTheme="majorEastAsia" w:eastAsiaTheme="majorEastAsia"/>
          <w:color w:val="auto"/>
          <w:sz w:val="24"/>
          <w:szCs w:val="24"/>
          <w:highlight w:val="none"/>
        </w:rPr>
        <w:t xml:space="preserve">获取方式：</w:t>
      </w:r>
      <w:r>
        <w:rPr>
          <w:rFonts w:hint="eastAsia" w:asciiTheme="majorEastAsia" w:hAnsiTheme="majorEastAsia" w:eastAsiaTheme="majorEastAsia"/>
          <w:b/>
          <w:color w:val="auto"/>
          <w:sz w:val="24"/>
          <w:szCs w:val="24"/>
          <w:highlight w:val="none"/>
        </w:rPr>
        <w:t xml:space="preserve">投标人完成注册并办理CA证书后，登录江苏省政府采购管理交易系统（苏采云）（http://jszfcg.jsczt.cn/）获取本项目的招标文件及有关资料。</w:t>
      </w:r>
      <w:r/>
    </w:p>
    <w:p>
      <w:pPr>
        <w:ind w:firstLine="480"/>
        <w:spacing w:line="460" w:lineRule="exact"/>
        <w:rPr>
          <w:rFonts w:hint="eastAsia"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3.</w:t>
      </w:r>
      <w:r>
        <w:rPr>
          <w:rFonts w:hint="eastAsia" w:asciiTheme="majorEastAsia" w:hAnsiTheme="majorEastAsia" w:eastAsiaTheme="majorEastAsia"/>
          <w:color w:val="auto"/>
          <w:sz w:val="24"/>
          <w:szCs w:val="24"/>
          <w:highlight w:val="none"/>
        </w:rPr>
        <w:t xml:space="preserve">售价：免费。</w:t>
      </w:r>
      <w:r/>
    </w:p>
    <w:p>
      <w:pPr>
        <w:ind w:firstLine="482"/>
        <w:spacing w:line="460" w:lineRule="exact"/>
        <w:rPr>
          <w:rFonts w:hint="eastAsia" w:asciiTheme="majorEastAsia" w:hAnsiTheme="majorEastAsia" w:eastAsiaTheme="majorEastAsia"/>
          <w:b/>
          <w:color w:val="auto"/>
          <w:sz w:val="24"/>
          <w:szCs w:val="24"/>
          <w:highlight w:val="none"/>
        </w:rPr>
      </w:pPr>
      <w:r/>
      <w:bookmarkStart w:id="46" w:name="_Toc28359082"/>
      <w:r/>
      <w:bookmarkStart w:id="47" w:name="_Toc28359005"/>
      <w:r/>
      <w:bookmarkStart w:id="48" w:name="_Toc35393624"/>
      <w:r/>
      <w:bookmarkStart w:id="49" w:name="_Toc35393793"/>
      <w:r>
        <w:rPr>
          <w:rFonts w:hint="eastAsia" w:asciiTheme="majorEastAsia" w:hAnsiTheme="majorEastAsia" w:eastAsiaTheme="majorEastAsia"/>
          <w:b/>
          <w:color w:val="auto"/>
          <w:sz w:val="24"/>
          <w:szCs w:val="24"/>
          <w:highlight w:val="none"/>
        </w:rPr>
        <w:t xml:space="preserve">四、提交投标文件</w:t>
      </w:r>
      <w:bookmarkEnd w:id="46"/>
      <w:r/>
      <w:bookmarkEnd w:id="47"/>
      <w:r>
        <w:rPr>
          <w:rFonts w:hint="eastAsia" w:asciiTheme="majorEastAsia" w:hAnsiTheme="majorEastAsia" w:eastAsiaTheme="majorEastAsia"/>
          <w:b/>
          <w:color w:val="auto"/>
          <w:sz w:val="24"/>
          <w:szCs w:val="24"/>
          <w:highlight w:val="none"/>
        </w:rPr>
        <w:t xml:space="preserve">截止时间、开标时间和地点</w:t>
      </w:r>
      <w:bookmarkEnd w:id="48"/>
      <w:r/>
      <w:bookmarkEnd w:id="49"/>
      <w:r/>
      <w:r/>
    </w:p>
    <w:p>
      <w:pPr>
        <w:ind w:firstLine="480"/>
        <w:spacing w:line="460" w:lineRule="exact"/>
        <w:rPr>
          <w:rFonts w:hint="eastAsia"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1.提交投标文件截止时间：20</w:t>
      </w:r>
      <w:r>
        <w:rPr>
          <w:rFonts w:hint="eastAsia" w:eastAsia="宋体" w:asciiTheme="majorEastAsia" w:hAnsiTheme="majorEastAsia"/>
          <w:color w:val="auto"/>
          <w:sz w:val="24"/>
          <w:szCs w:val="24"/>
          <w:highlight w:val="none"/>
          <w:lang w:val="en-US" w:eastAsia="zh-CN"/>
        </w:rPr>
        <w:t xml:space="preserve">26</w:t>
      </w:r>
      <w:r>
        <w:rPr>
          <w:rFonts w:hint="eastAsia" w:asciiTheme="majorEastAsia" w:hAnsiTheme="majorEastAsia" w:eastAsiaTheme="majorEastAsia"/>
          <w:color w:val="auto"/>
          <w:sz w:val="24"/>
          <w:szCs w:val="24"/>
          <w:highlight w:val="none"/>
        </w:rPr>
        <w:t xml:space="preserve">年</w:t>
      </w:r>
      <w:r>
        <w:rPr>
          <w:rFonts w:hint="eastAsia" w:asciiTheme="majorEastAsia" w:hAnsiTheme="majorEastAsia" w:eastAsiaTheme="majorEastAsia"/>
          <w:color w:val="auto"/>
          <w:sz w:val="24"/>
          <w:szCs w:val="24"/>
          <w:highlight w:val="none"/>
          <w:lang w:val="en-US" w:eastAsia="zh-CN"/>
        </w:rPr>
        <w:t xml:space="preserve">11</w:t>
      </w:r>
      <w:r>
        <w:rPr>
          <w:rFonts w:hint="eastAsia" w:asciiTheme="majorEastAsia" w:hAnsiTheme="majorEastAsia" w:eastAsiaTheme="majorEastAsia"/>
          <w:color w:val="auto"/>
          <w:sz w:val="24"/>
          <w:szCs w:val="24"/>
          <w:highlight w:val="none"/>
        </w:rPr>
        <w:t xml:space="preserve">月</w:t>
      </w:r>
      <w:r>
        <w:rPr>
          <w:rFonts w:hint="eastAsia" w:asciiTheme="majorEastAsia" w:hAnsiTheme="majorEastAsia" w:eastAsiaTheme="majorEastAsia"/>
          <w:color w:val="auto"/>
          <w:sz w:val="24"/>
          <w:szCs w:val="24"/>
          <w:highlight w:val="none"/>
          <w:lang w:val="en-US" w:eastAsia="zh-CN"/>
        </w:rPr>
        <w:t xml:space="preserve">2</w:t>
      </w:r>
      <w:r>
        <w:rPr>
          <w:rFonts w:hint="eastAsia" w:asciiTheme="majorEastAsia" w:hAnsiTheme="majorEastAsia" w:eastAsiaTheme="majorEastAsia"/>
          <w:color w:val="auto"/>
          <w:sz w:val="24"/>
          <w:szCs w:val="24"/>
          <w:highlight w:val="none"/>
        </w:rPr>
        <w:t xml:space="preserve">日9点</w:t>
      </w:r>
      <w:r>
        <w:rPr>
          <w:rFonts w:asciiTheme="majorEastAsia" w:hAnsiTheme="majorEastAsia" w:eastAsiaTheme="majorEastAsia"/>
          <w:color w:val="auto"/>
          <w:sz w:val="24"/>
          <w:szCs w:val="24"/>
          <w:highlight w:val="none"/>
        </w:rPr>
        <w:t xml:space="preserve"> </w:t>
      </w:r>
      <w:r>
        <w:rPr>
          <w:rFonts w:hint="eastAsia" w:asciiTheme="majorEastAsia" w:hAnsiTheme="majorEastAsia" w:eastAsiaTheme="majorEastAsia"/>
          <w:color w:val="auto"/>
          <w:sz w:val="24"/>
          <w:szCs w:val="24"/>
          <w:highlight w:val="none"/>
          <w:lang w:val="en-US" w:eastAsia="zh-CN"/>
        </w:rPr>
        <w:t xml:space="preserve">00</w:t>
      </w:r>
      <w:r>
        <w:rPr>
          <w:rFonts w:hint="eastAsia" w:asciiTheme="majorEastAsia" w:hAnsiTheme="majorEastAsia" w:eastAsiaTheme="majorEastAsia"/>
          <w:color w:val="auto"/>
          <w:sz w:val="24"/>
          <w:szCs w:val="24"/>
          <w:highlight w:val="none"/>
        </w:rPr>
        <w:t xml:space="preserve">分止（北京时间）；</w:t>
      </w:r>
      <w:r/>
    </w:p>
    <w:p>
      <w:pPr>
        <w:ind w:firstLine="480"/>
        <w:spacing w:line="460" w:lineRule="exact"/>
        <w:rPr>
          <w:rFonts w:hint="eastAsia"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2.开标时间：同投标文件递交截止时间；</w:t>
      </w:r>
      <w:r/>
    </w:p>
    <w:p>
      <w:pPr>
        <w:ind w:firstLine="480"/>
        <w:spacing w:line="460" w:lineRule="exact"/>
        <w:rPr>
          <w:rFonts w:hint="eastAsia"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3.开标地点：“苏采云”系统“开标大厅”。</w:t>
      </w:r>
      <w:r/>
    </w:p>
    <w:p>
      <w:pPr>
        <w:ind w:firstLine="482"/>
        <w:spacing w:line="460" w:lineRule="exact"/>
        <w:rPr>
          <w:rFonts w:hint="eastAsia" w:asciiTheme="majorEastAsia" w:hAnsiTheme="majorEastAsia" w:eastAsiaTheme="majorEastAsia"/>
          <w:b/>
          <w:color w:val="auto"/>
          <w:sz w:val="24"/>
          <w:szCs w:val="24"/>
          <w:highlight w:val="none"/>
        </w:rPr>
      </w:pPr>
      <w:r/>
      <w:bookmarkStart w:id="50" w:name="_Toc28359084"/>
      <w:r/>
      <w:bookmarkStart w:id="51" w:name="_Toc28359007"/>
      <w:r/>
      <w:bookmarkStart w:id="52" w:name="_Toc35393794"/>
      <w:r/>
      <w:bookmarkStart w:id="53" w:name="_Toc35393625"/>
      <w:r>
        <w:rPr>
          <w:rFonts w:hint="eastAsia" w:asciiTheme="majorEastAsia" w:hAnsiTheme="majorEastAsia" w:eastAsiaTheme="majorEastAsia"/>
          <w:b/>
          <w:color w:val="auto"/>
          <w:sz w:val="24"/>
          <w:szCs w:val="24"/>
          <w:highlight w:val="none"/>
        </w:rPr>
        <w:t xml:space="preserve">五、公告期限</w:t>
      </w:r>
      <w:bookmarkEnd w:id="50"/>
      <w:r/>
      <w:bookmarkEnd w:id="51"/>
      <w:r/>
      <w:bookmarkEnd w:id="52"/>
      <w:r/>
      <w:bookmarkEnd w:id="53"/>
      <w:r/>
      <w:r/>
    </w:p>
    <w:p>
      <w:pPr>
        <w:ind w:firstLine="480"/>
        <w:spacing w:line="460" w:lineRule="exact"/>
        <w:rPr>
          <w:rFonts w:hint="eastAsia"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自本公告发布之日起</w:t>
      </w:r>
      <w:r>
        <w:rPr>
          <w:rFonts w:asciiTheme="majorEastAsia" w:hAnsiTheme="majorEastAsia" w:eastAsiaTheme="majorEastAsia"/>
          <w:color w:val="auto"/>
          <w:sz w:val="24"/>
          <w:szCs w:val="24"/>
          <w:highlight w:val="none"/>
        </w:rPr>
        <w:t xml:space="preserve">5</w:t>
      </w:r>
      <w:r>
        <w:rPr>
          <w:rFonts w:hint="eastAsia" w:asciiTheme="majorEastAsia" w:hAnsiTheme="majorEastAsia" w:eastAsiaTheme="majorEastAsia"/>
          <w:color w:val="auto"/>
          <w:sz w:val="24"/>
          <w:szCs w:val="24"/>
          <w:highlight w:val="none"/>
        </w:rPr>
        <w:t xml:space="preserve">个工作日。</w:t>
      </w:r>
      <w:r/>
    </w:p>
    <w:p>
      <w:pPr>
        <w:ind w:firstLine="482"/>
        <w:spacing w:line="460" w:lineRule="exact"/>
        <w:rPr>
          <w:rFonts w:hint="eastAsia" w:asciiTheme="majorEastAsia" w:hAnsiTheme="majorEastAsia" w:eastAsiaTheme="majorEastAsia"/>
          <w:b/>
          <w:color w:val="auto"/>
          <w:sz w:val="24"/>
          <w:szCs w:val="24"/>
          <w:highlight w:val="none"/>
        </w:rPr>
      </w:pPr>
      <w:r/>
      <w:bookmarkStart w:id="54" w:name="_Toc35393626"/>
      <w:r/>
      <w:bookmarkStart w:id="55" w:name="_Toc35393795"/>
      <w:r>
        <w:rPr>
          <w:rFonts w:hint="eastAsia" w:asciiTheme="majorEastAsia" w:hAnsiTheme="majorEastAsia" w:eastAsiaTheme="majorEastAsia"/>
          <w:b/>
          <w:color w:val="auto"/>
          <w:sz w:val="24"/>
          <w:szCs w:val="24"/>
          <w:highlight w:val="none"/>
        </w:rPr>
        <w:t xml:space="preserve">六、其他补充事宜</w:t>
      </w:r>
      <w:bookmarkEnd w:id="54"/>
      <w:r/>
      <w:bookmarkEnd w:id="55"/>
      <w:r/>
      <w:r/>
    </w:p>
    <w:p>
      <w:pPr>
        <w:ind w:firstLine="480"/>
        <w:spacing w:line="460" w:lineRule="exact"/>
        <w:rPr>
          <w:rFonts w:hint="eastAsia"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1.</w:t>
      </w:r>
      <w:r>
        <w:rPr>
          <w:rFonts w:hint="eastAsia" w:asciiTheme="majorEastAsia" w:hAnsiTheme="majorEastAsia" w:eastAsiaTheme="majorEastAsia"/>
          <w:color w:val="auto"/>
          <w:sz w:val="24"/>
          <w:szCs w:val="24"/>
          <w:highlight w:val="none"/>
        </w:rPr>
        <w:t xml:space="preserve">投标保证金：无。</w:t>
      </w:r>
      <w:r/>
    </w:p>
    <w:p>
      <w:pPr>
        <w:ind w:firstLine="480"/>
        <w:spacing w:line="460" w:lineRule="exact"/>
        <w:rPr>
          <w:rFonts w:hint="eastAsia"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2</w:t>
      </w:r>
      <w:r>
        <w:rPr>
          <w:rFonts w:asciiTheme="majorEastAsia" w:hAnsiTheme="majorEastAsia" w:eastAsiaTheme="majorEastAsia"/>
          <w:color w:val="auto"/>
          <w:sz w:val="24"/>
          <w:szCs w:val="24"/>
          <w:highlight w:val="none"/>
        </w:rPr>
        <w:t xml:space="preserve">.</w:t>
      </w:r>
      <w:r>
        <w:rPr>
          <w:rFonts w:hint="eastAsia" w:asciiTheme="majorEastAsia" w:hAnsiTheme="majorEastAsia" w:eastAsiaTheme="majorEastAsia"/>
          <w:color w:val="auto"/>
          <w:sz w:val="24"/>
          <w:szCs w:val="24"/>
          <w:highlight w:val="none"/>
        </w:rPr>
        <w:t xml:space="preserve">公告发布媒介：江苏政府采购网（</w:t>
      </w:r>
      <w:r>
        <w:rPr>
          <w:rFonts w:asciiTheme="majorEastAsia" w:hAnsiTheme="majorEastAsia" w:eastAsiaTheme="majorEastAsia"/>
          <w:color w:val="auto"/>
          <w:sz w:val="24"/>
          <w:szCs w:val="24"/>
          <w:highlight w:val="none"/>
        </w:rPr>
        <w:t xml:space="preserve">www.ccgp-jiangsu.gov.cn</w:t>
      </w:r>
      <w:r>
        <w:rPr>
          <w:rFonts w:hint="eastAsia" w:asciiTheme="majorEastAsia" w:hAnsiTheme="majorEastAsia" w:eastAsiaTheme="majorEastAsia"/>
          <w:color w:val="auto"/>
          <w:sz w:val="24"/>
          <w:szCs w:val="24"/>
          <w:highlight w:val="none"/>
        </w:rPr>
        <w:t xml:space="preserve">）</w:t>
      </w:r>
      <w:r/>
    </w:p>
    <w:p>
      <w:pPr>
        <w:ind w:firstLine="482"/>
        <w:spacing w:line="460" w:lineRule="exact"/>
        <w:rPr>
          <w:rFonts w:hint="eastAsia"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 xml:space="preserve">3.</w:t>
      </w:r>
      <w:r>
        <w:rPr>
          <w:rFonts w:hint="eastAsia"/>
          <w:b/>
          <w:color w:val="auto"/>
          <w:sz w:val="24"/>
          <w:szCs w:val="24"/>
          <w:highlight w:val="none"/>
        </w:rPr>
        <w:t xml:space="preserve"> </w:t>
      </w:r>
      <w:r>
        <w:rPr>
          <w:rFonts w:hint="eastAsia" w:asciiTheme="majorEastAsia" w:hAnsiTheme="majorEastAsia" w:eastAsiaTheme="majorEastAsia"/>
          <w:b/>
          <w:color w:val="auto"/>
          <w:sz w:val="24"/>
          <w:szCs w:val="24"/>
          <w:highlight w:val="none"/>
        </w:rPr>
        <w:t xml:space="preserve">注意事项：</w:t>
      </w:r>
      <w:r/>
    </w:p>
    <w:p>
      <w:pPr>
        <w:ind w:firstLine="482"/>
        <w:spacing w:line="460" w:lineRule="exact"/>
        <w:rPr>
          <w:rFonts w:hint="eastAsia"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482"/>
        <w:spacing w:line="460" w:lineRule="exact"/>
        <w:rPr>
          <w:rFonts w:hint="eastAsia"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482"/>
        <w:spacing w:line="460" w:lineRule="exact"/>
        <w:rPr>
          <w:rFonts w:hint="eastAsia"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 xml:space="preserve">（3）有关本次招标的事项若存在变动或修改，敬请及时关注“江苏政府采购网”发布的更正公告。</w:t>
      </w:r>
      <w:r/>
    </w:p>
    <w:p>
      <w:pPr>
        <w:ind w:firstLine="420"/>
        <w:spacing w:line="460" w:lineRule="exact"/>
        <w:rPr>
          <w:rFonts w:hint="eastAsia"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 xml:space="preserve">如潜在投标人未按上述要求操作，将自行承担所产生的风险。</w:t>
      </w:r>
      <w:r/>
    </w:p>
    <w:p>
      <w:pPr>
        <w:rPr>
          <w:rFonts w:hint="eastAsia"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br w:type="page" w:clear="all"/>
      </w:r>
      <w:r/>
    </w:p>
    <w:p>
      <w:pPr>
        <w:ind w:firstLine="420"/>
        <w:spacing w:line="460" w:lineRule="exact"/>
        <w:rPr>
          <w:rFonts w:hint="eastAsia"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r>
      <w:r/>
    </w:p>
    <w:p>
      <w:pPr>
        <w:numPr>
          <w:ilvl w:val="0"/>
          <w:numId w:val="2"/>
        </w:numPr>
        <w:ind w:firstLine="482"/>
        <w:jc w:val="left"/>
        <w:spacing w:line="460" w:lineRule="exact"/>
        <w:rPr>
          <w:rFonts w:hint="eastAsia" w:asciiTheme="majorEastAsia" w:hAnsiTheme="majorEastAsia" w:eastAsiaTheme="majorEastAsia"/>
          <w:b/>
          <w:bCs w:val="0"/>
          <w:color w:val="auto"/>
          <w:sz w:val="24"/>
          <w:szCs w:val="24"/>
          <w:highlight w:val="none"/>
        </w:rPr>
      </w:pPr>
      <w:r>
        <w:rPr>
          <w:rFonts w:hint="eastAsia" w:asciiTheme="majorEastAsia" w:hAnsiTheme="majorEastAsia" w:eastAsiaTheme="majorEastAsia"/>
          <w:b/>
          <w:bCs w:val="0"/>
          <w:color w:val="auto"/>
          <w:sz w:val="24"/>
          <w:szCs w:val="24"/>
          <w:highlight w:val="none"/>
        </w:rPr>
        <w:t xml:space="preserve">对本次招标提出询问，请按以下方式联系。</w:t>
      </w:r>
      <w:bookmarkEnd w:id="32"/>
      <w:r/>
      <w:bookmarkEnd w:id="33"/>
      <w:r/>
      <w:bookmarkEnd w:id="34"/>
      <w:r/>
      <w:bookmarkEnd w:id="35"/>
      <w:r/>
      <w:r/>
    </w:p>
    <w:p>
      <w:pPr>
        <w:ind w:firstLine="480"/>
        <w:jc w:val="left"/>
        <w:spacing w:line="460" w:lineRule="exact"/>
        <w:rPr>
          <w:rFonts w:hint="eastAsia" w:cs="Times New Roman" w:asciiTheme="majorEastAsia" w:hAnsiTheme="majorEastAsia" w:eastAsiaTheme="majorEastAsia"/>
          <w:b w:val="0"/>
          <w:bCs/>
          <w:color w:val="auto"/>
          <w:sz w:val="24"/>
          <w:szCs w:val="24"/>
          <w:highlight w:val="none"/>
        </w:rPr>
      </w:pPr>
      <w:r/>
      <w:bookmarkStart w:id="56" w:name="_Toc426469869"/>
      <w:r/>
      <w:bookmarkStart w:id="57" w:name="_Toc479757206"/>
      <w:r/>
      <w:bookmarkStart w:id="58" w:name="_Toc382813885"/>
      <w:r/>
      <w:bookmarkStart w:id="59" w:name="_Toc16938516"/>
      <w:r/>
      <w:bookmarkStart w:id="60" w:name="_Toc382813966"/>
      <w:r/>
      <w:bookmarkStart w:id="61" w:name="_Toc382812472"/>
      <w:r/>
      <w:bookmarkStart w:id="62" w:name="_Toc523127445"/>
      <w:r/>
      <w:bookmarkStart w:id="63" w:name="_Toc513029200"/>
      <w:r/>
      <w:bookmarkStart w:id="64" w:name="_Toc20823272"/>
      <w:r>
        <w:rPr>
          <w:rFonts w:hint="eastAsia" w:cs="Times New Roman" w:asciiTheme="majorEastAsia" w:hAnsiTheme="majorEastAsia" w:eastAsiaTheme="majorEastAsia"/>
          <w:b w:val="0"/>
          <w:bCs/>
          <w:color w:val="auto"/>
          <w:sz w:val="24"/>
          <w:szCs w:val="24"/>
          <w:highlight w:val="none"/>
          <w:lang w:val="en-US" w:eastAsia="zh-CN"/>
        </w:rPr>
        <w:t xml:space="preserve">1、采购</w:t>
      </w:r>
      <w:r>
        <w:rPr>
          <w:rFonts w:hint="eastAsia" w:cs="Times New Roman" w:asciiTheme="majorEastAsia" w:hAnsiTheme="majorEastAsia" w:eastAsiaTheme="majorEastAsia"/>
          <w:b w:val="0"/>
          <w:bCs/>
          <w:color w:val="auto"/>
          <w:sz w:val="24"/>
          <w:szCs w:val="24"/>
          <w:highlight w:val="none"/>
        </w:rPr>
        <w:t xml:space="preserve">人：江苏省泰兴经济开发区管理委员会</w:t>
      </w:r>
      <w:r/>
    </w:p>
    <w:p>
      <w:pPr>
        <w:ind w:firstLine="480"/>
        <w:jc w:val="left"/>
        <w:spacing w:line="460" w:lineRule="exact"/>
        <w:rPr>
          <w:rFonts w:hint="eastAsia" w:cs="Times New Roman" w:asciiTheme="majorEastAsia" w:hAnsiTheme="majorEastAsia" w:eastAsiaTheme="majorEastAsia"/>
          <w:b w:val="0"/>
          <w:bCs/>
          <w:color w:val="auto"/>
          <w:sz w:val="24"/>
          <w:szCs w:val="24"/>
          <w:highlight w:val="none"/>
        </w:rPr>
      </w:pPr>
      <w:r>
        <w:rPr>
          <w:rFonts w:hint="eastAsia" w:cs="Times New Roman" w:asciiTheme="majorEastAsia" w:hAnsiTheme="majorEastAsia" w:eastAsiaTheme="majorEastAsia"/>
          <w:b w:val="0"/>
          <w:bCs/>
          <w:color w:val="auto"/>
          <w:sz w:val="24"/>
          <w:szCs w:val="24"/>
          <w:highlight w:val="none"/>
        </w:rPr>
        <w:t xml:space="preserve">地    址：泰兴市滨江镇福泰路1号</w:t>
      </w:r>
      <w:r/>
    </w:p>
    <w:p>
      <w:pPr>
        <w:ind w:firstLine="480"/>
        <w:jc w:val="left"/>
        <w:spacing w:line="460" w:lineRule="exact"/>
        <w:rPr>
          <w:rFonts w:hint="eastAsia" w:cs="Times New Roman" w:asciiTheme="majorEastAsia" w:hAnsiTheme="majorEastAsia" w:eastAsiaTheme="majorEastAsia"/>
          <w:b w:val="0"/>
          <w:bCs/>
          <w:color w:val="auto"/>
          <w:sz w:val="24"/>
          <w:szCs w:val="24"/>
          <w:highlight w:val="none"/>
          <w:lang w:val="en-US" w:eastAsia="zh-CN"/>
        </w:rPr>
      </w:pPr>
      <w:r>
        <w:rPr>
          <w:rFonts w:hint="eastAsia" w:cs="Times New Roman" w:asciiTheme="majorEastAsia" w:hAnsiTheme="majorEastAsia" w:eastAsiaTheme="majorEastAsia"/>
          <w:b w:val="0"/>
          <w:bCs/>
          <w:color w:val="auto"/>
          <w:sz w:val="24"/>
          <w:szCs w:val="24"/>
          <w:highlight w:val="none"/>
        </w:rPr>
        <w:t xml:space="preserve">联 系 人：钮</w:t>
      </w:r>
      <w:r>
        <w:rPr>
          <w:rFonts w:hint="eastAsia" w:cs="Times New Roman" w:asciiTheme="majorEastAsia" w:hAnsiTheme="majorEastAsia" w:eastAsiaTheme="majorEastAsia"/>
          <w:b w:val="0"/>
          <w:bCs/>
          <w:color w:val="auto"/>
          <w:sz w:val="24"/>
          <w:szCs w:val="24"/>
          <w:highlight w:val="none"/>
          <w:lang w:val="en-US" w:eastAsia="zh-CN"/>
        </w:rPr>
        <w:t xml:space="preserve">先生</w:t>
      </w:r>
      <w:r/>
    </w:p>
    <w:p>
      <w:pPr>
        <w:ind w:firstLine="480"/>
        <w:jc w:val="left"/>
        <w:spacing w:line="460" w:lineRule="exact"/>
        <w:rPr>
          <w:rFonts w:hint="eastAsia" w:cs="Times New Roman" w:asciiTheme="majorEastAsia" w:hAnsiTheme="majorEastAsia" w:eastAsiaTheme="majorEastAsia"/>
          <w:b w:val="0"/>
          <w:bCs/>
          <w:color w:val="auto"/>
          <w:sz w:val="24"/>
          <w:szCs w:val="24"/>
          <w:highlight w:val="none"/>
        </w:rPr>
      </w:pPr>
      <w:r>
        <w:rPr>
          <w:rFonts w:hint="eastAsia" w:cs="Times New Roman" w:asciiTheme="majorEastAsia" w:hAnsiTheme="majorEastAsia" w:eastAsiaTheme="majorEastAsia"/>
          <w:b w:val="0"/>
          <w:bCs/>
          <w:color w:val="auto"/>
          <w:sz w:val="24"/>
          <w:szCs w:val="24"/>
          <w:highlight w:val="none"/>
        </w:rPr>
        <w:t xml:space="preserve">电    话：0523-87604499</w:t>
      </w:r>
      <w:r/>
    </w:p>
    <w:p>
      <w:pPr>
        <w:numPr>
          <w:ilvl w:val="0"/>
          <w:numId w:val="3"/>
        </w:numPr>
        <w:ind w:firstLine="480"/>
        <w:jc w:val="left"/>
        <w:spacing w:line="460" w:lineRule="exact"/>
        <w:rPr>
          <w:rFonts w:hint="eastAsia" w:cs="Times New Roman" w:asciiTheme="majorEastAsia" w:hAnsiTheme="majorEastAsia" w:eastAsiaTheme="majorEastAsia"/>
          <w:b w:val="0"/>
          <w:bCs/>
          <w:color w:val="auto"/>
          <w:sz w:val="24"/>
          <w:szCs w:val="24"/>
          <w:highlight w:val="none"/>
        </w:rPr>
      </w:pPr>
      <w:r>
        <w:rPr>
          <w:rFonts w:hint="eastAsia" w:cs="Times New Roman" w:asciiTheme="majorEastAsia" w:hAnsiTheme="majorEastAsia" w:eastAsiaTheme="majorEastAsia"/>
          <w:b w:val="0"/>
          <w:bCs/>
          <w:color w:val="auto"/>
          <w:sz w:val="24"/>
          <w:szCs w:val="24"/>
          <w:highlight w:val="none"/>
        </w:rPr>
        <w:t xml:space="preserve">招标代理：江苏聿鹏建设项目管理有限公司</w:t>
      </w:r>
      <w:r/>
    </w:p>
    <w:p>
      <w:pPr>
        <w:numPr>
          <w:ilvl w:val="0"/>
          <w:numId w:val="0"/>
        </w:numPr>
        <w:ind w:firstLine="480"/>
        <w:jc w:val="left"/>
        <w:spacing w:line="460" w:lineRule="exact"/>
        <w:rPr>
          <w:rFonts w:hint="eastAsia" w:cs="Times New Roman" w:asciiTheme="majorEastAsia" w:hAnsiTheme="majorEastAsia" w:eastAsiaTheme="majorEastAsia"/>
          <w:b w:val="0"/>
          <w:bCs/>
          <w:color w:val="auto"/>
          <w:sz w:val="24"/>
          <w:szCs w:val="24"/>
          <w:highlight w:val="none"/>
        </w:rPr>
      </w:pPr>
      <w:r>
        <w:rPr>
          <w:rFonts w:hint="eastAsia" w:cs="Times New Roman" w:asciiTheme="majorEastAsia" w:hAnsiTheme="majorEastAsia" w:eastAsiaTheme="majorEastAsia"/>
          <w:b w:val="0"/>
          <w:bCs/>
          <w:color w:val="auto"/>
          <w:sz w:val="24"/>
          <w:szCs w:val="24"/>
          <w:highlight w:val="none"/>
        </w:rPr>
        <w:t xml:space="preserve">地    址：泰兴市碧云商业广场8号楼1005室</w:t>
      </w:r>
      <w:r/>
    </w:p>
    <w:p>
      <w:pPr>
        <w:ind w:firstLine="480"/>
        <w:jc w:val="left"/>
        <w:spacing w:line="460" w:lineRule="exact"/>
        <w:rPr>
          <w:rFonts w:hint="eastAsia" w:eastAsia="宋体" w:cs="Times New Roman" w:asciiTheme="majorEastAsia" w:hAnsiTheme="majorEastAsia"/>
          <w:b w:val="0"/>
          <w:bCs/>
          <w:color w:val="auto"/>
          <w:sz w:val="24"/>
          <w:szCs w:val="24"/>
          <w:highlight w:val="none"/>
          <w:lang w:val="en-US" w:eastAsia="zh-CN"/>
        </w:rPr>
      </w:pPr>
      <w:r>
        <w:rPr>
          <w:rFonts w:hint="eastAsia" w:cs="Times New Roman" w:asciiTheme="majorEastAsia" w:hAnsiTheme="majorEastAsia" w:eastAsiaTheme="majorEastAsia"/>
          <w:b w:val="0"/>
          <w:bCs/>
          <w:color w:val="auto"/>
          <w:sz w:val="24"/>
          <w:szCs w:val="24"/>
          <w:highlight w:val="none"/>
        </w:rPr>
        <w:t xml:space="preserve">联 系 人：</w:t>
      </w:r>
      <w:r>
        <w:rPr>
          <w:rFonts w:hint="eastAsia" w:eastAsia="宋体" w:cs="Times New Roman" w:asciiTheme="majorEastAsia" w:hAnsiTheme="majorEastAsia"/>
          <w:b w:val="0"/>
          <w:bCs/>
          <w:color w:val="auto"/>
          <w:sz w:val="24"/>
          <w:szCs w:val="24"/>
          <w:highlight w:val="none"/>
          <w:lang w:val="en-US" w:eastAsia="zh-CN"/>
        </w:rPr>
        <w:t xml:space="preserve">何女士</w:t>
      </w:r>
      <w:r/>
    </w:p>
    <w:p>
      <w:pPr>
        <w:ind w:firstLine="480"/>
        <w:jc w:val="left"/>
        <w:spacing w:line="460" w:lineRule="exact"/>
        <w:rPr>
          <w:rFonts w:hint="default" w:eastAsia="宋体" w:cs="Times New Roman" w:asciiTheme="majorEastAsia" w:hAnsiTheme="majorEastAsia"/>
          <w:b w:val="0"/>
          <w:bCs/>
          <w:color w:val="auto"/>
          <w:sz w:val="24"/>
          <w:szCs w:val="24"/>
          <w:highlight w:val="none"/>
          <w:lang w:val="en-US" w:eastAsia="zh-CN"/>
        </w:rPr>
      </w:pPr>
      <w:r>
        <w:rPr>
          <w:rFonts w:hint="eastAsia" w:cs="Times New Roman" w:asciiTheme="majorEastAsia" w:hAnsiTheme="majorEastAsia" w:eastAsiaTheme="majorEastAsia"/>
          <w:b w:val="0"/>
          <w:bCs/>
          <w:color w:val="auto"/>
          <w:sz w:val="24"/>
          <w:szCs w:val="24"/>
          <w:highlight w:val="none"/>
        </w:rPr>
        <w:t xml:space="preserve">电    话：</w:t>
      </w:r>
      <w:r>
        <w:rPr>
          <w:rFonts w:hint="eastAsia" w:eastAsia="宋体" w:cs="Times New Roman" w:asciiTheme="majorEastAsia" w:hAnsiTheme="majorEastAsia"/>
          <w:b w:val="0"/>
          <w:bCs/>
          <w:color w:val="auto"/>
          <w:sz w:val="24"/>
          <w:szCs w:val="24"/>
          <w:highlight w:val="none"/>
          <w:lang w:val="en-US" w:eastAsia="zh-CN"/>
        </w:rPr>
        <w:t xml:space="preserve">18362836013</w:t>
      </w:r>
      <w:r/>
    </w:p>
    <w:p>
      <w:pPr>
        <w:ind w:firstLine="480"/>
        <w:jc w:val="left"/>
        <w:spacing w:line="460" w:lineRule="exact"/>
        <w:rPr>
          <w:rFonts w:hint="eastAsia" w:cs="Times New Roman" w:asciiTheme="majorEastAsia" w:hAnsiTheme="majorEastAsia" w:eastAsiaTheme="majorEastAsia"/>
          <w:b w:val="0"/>
          <w:bCs/>
          <w:color w:val="auto"/>
          <w:sz w:val="24"/>
          <w:szCs w:val="24"/>
          <w:highlight w:val="none"/>
        </w:rPr>
      </w:pPr>
      <w:r>
        <w:rPr>
          <w:rFonts w:hint="eastAsia" w:cs="Times New Roman" w:asciiTheme="majorEastAsia" w:hAnsiTheme="majorEastAsia" w:eastAsiaTheme="majorEastAsia"/>
          <w:b w:val="0"/>
          <w:bCs/>
          <w:color w:val="auto"/>
          <w:sz w:val="24"/>
          <w:szCs w:val="24"/>
          <w:highlight w:val="none"/>
        </w:rPr>
        <w:t xml:space="preserve">3</w:t>
      </w:r>
      <w:r>
        <w:rPr>
          <w:rFonts w:hint="eastAsia" w:cs="Times New Roman" w:asciiTheme="majorEastAsia" w:hAnsiTheme="majorEastAsia" w:eastAsiaTheme="majorEastAsia"/>
          <w:b w:val="0"/>
          <w:bCs/>
          <w:color w:val="auto"/>
          <w:sz w:val="24"/>
          <w:szCs w:val="24"/>
          <w:highlight w:val="none"/>
          <w:lang w:eastAsia="zh-CN"/>
        </w:rPr>
        <w:t xml:space="preserve">、</w:t>
      </w:r>
      <w:r>
        <w:rPr>
          <w:rFonts w:hint="eastAsia" w:cs="Times New Roman" w:asciiTheme="majorEastAsia" w:hAnsiTheme="majorEastAsia" w:eastAsiaTheme="majorEastAsia"/>
          <w:b w:val="0"/>
          <w:bCs/>
          <w:color w:val="auto"/>
          <w:sz w:val="24"/>
          <w:szCs w:val="24"/>
          <w:highlight w:val="none"/>
        </w:rPr>
        <w:t xml:space="preserve">项目联系方式</w:t>
      </w:r>
      <w:r/>
    </w:p>
    <w:p>
      <w:pPr>
        <w:ind w:firstLine="480"/>
        <w:jc w:val="left"/>
        <w:spacing w:line="460" w:lineRule="exact"/>
        <w:rPr>
          <w:rFonts w:hint="default" w:cs="Times New Roman" w:asciiTheme="majorEastAsia" w:hAnsiTheme="majorEastAsia" w:eastAsiaTheme="majorEastAsia"/>
          <w:b w:val="0"/>
          <w:bCs/>
          <w:color w:val="auto"/>
          <w:sz w:val="24"/>
          <w:szCs w:val="24"/>
          <w:highlight w:val="none"/>
          <w:lang w:val="en-US" w:eastAsia="zh-CN"/>
        </w:rPr>
      </w:pPr>
      <w:r>
        <w:rPr>
          <w:rFonts w:hint="eastAsia" w:cs="Times New Roman" w:asciiTheme="majorEastAsia" w:hAnsiTheme="majorEastAsia" w:eastAsiaTheme="majorEastAsia"/>
          <w:b w:val="0"/>
          <w:bCs/>
          <w:color w:val="auto"/>
          <w:sz w:val="24"/>
          <w:szCs w:val="24"/>
          <w:highlight w:val="none"/>
        </w:rPr>
        <w:t xml:space="preserve">项目联系人：江苏省泰兴经济开发区管理委员会    </w:t>
      </w:r>
      <w:r>
        <w:rPr>
          <w:rFonts w:hint="eastAsia" w:cs="Times New Roman" w:asciiTheme="majorEastAsia" w:hAnsiTheme="majorEastAsia" w:eastAsiaTheme="majorEastAsia"/>
          <w:b w:val="0"/>
          <w:bCs/>
          <w:color w:val="auto"/>
          <w:sz w:val="24"/>
          <w:szCs w:val="24"/>
          <w:highlight w:val="none"/>
          <w:lang w:val="en-US" w:eastAsia="zh-CN"/>
        </w:rPr>
        <w:t xml:space="preserve">钮先生</w:t>
      </w:r>
      <w:r/>
    </w:p>
    <w:p>
      <w:pPr>
        <w:ind w:firstLine="480"/>
        <w:jc w:val="left"/>
        <w:spacing w:line="460" w:lineRule="exact"/>
        <w:rPr>
          <w:rFonts w:hint="eastAsia" w:cs="Times New Roman" w:asciiTheme="majorEastAsia" w:hAnsiTheme="majorEastAsia" w:eastAsiaTheme="majorEastAsia"/>
          <w:b w:val="0"/>
          <w:bCs/>
          <w:color w:val="auto"/>
          <w:sz w:val="24"/>
          <w:szCs w:val="24"/>
          <w:highlight w:val="none"/>
        </w:rPr>
      </w:pPr>
      <w:r>
        <w:rPr>
          <w:rFonts w:hint="eastAsia" w:cs="Times New Roman" w:asciiTheme="majorEastAsia" w:hAnsiTheme="majorEastAsia" w:eastAsiaTheme="majorEastAsia"/>
          <w:b w:val="0"/>
          <w:bCs/>
          <w:color w:val="auto"/>
          <w:sz w:val="24"/>
          <w:szCs w:val="24"/>
          <w:highlight w:val="none"/>
        </w:rPr>
        <w:t xml:space="preserve">电　话：0523-87604499</w:t>
      </w:r>
      <w:r/>
    </w:p>
    <w:p>
      <w:pPr>
        <w:ind w:firstLine="480"/>
        <w:jc w:val="left"/>
        <w:spacing w:line="460" w:lineRule="exact"/>
        <w:rPr>
          <w:rFonts w:hint="default" w:cs="Times New Roman" w:asciiTheme="majorEastAsia" w:hAnsiTheme="majorEastAsia" w:eastAsiaTheme="majorEastAsia"/>
          <w:b w:val="0"/>
          <w:bCs/>
          <w:color w:val="auto"/>
          <w:sz w:val="24"/>
          <w:szCs w:val="24"/>
          <w:highlight w:val="none"/>
          <w:lang w:val="en-US" w:eastAsia="zh-CN"/>
        </w:rPr>
      </w:pPr>
      <w:r>
        <w:rPr>
          <w:rFonts w:hint="eastAsia" w:cs="Times New Roman" w:asciiTheme="majorEastAsia" w:hAnsiTheme="majorEastAsia" w:eastAsiaTheme="majorEastAsia"/>
          <w:b w:val="0"/>
          <w:bCs/>
          <w:color w:val="auto"/>
          <w:sz w:val="24"/>
          <w:szCs w:val="24"/>
          <w:highlight w:val="none"/>
        </w:rPr>
        <w:t xml:space="preserve">项目联系人：泰兴市碧云商业广场8号楼1005室</w:t>
      </w:r>
      <w:r>
        <w:rPr>
          <w:rFonts w:hint="eastAsia" w:cs="Times New Roman" w:asciiTheme="majorEastAsia" w:hAnsiTheme="majorEastAsia" w:eastAsiaTheme="majorEastAsia"/>
          <w:b w:val="0"/>
          <w:bCs/>
          <w:color w:val="auto"/>
          <w:sz w:val="24"/>
          <w:szCs w:val="24"/>
          <w:highlight w:val="none"/>
          <w:lang w:val="en-US" w:eastAsia="zh-CN"/>
        </w:rPr>
        <w:t xml:space="preserve">  何女士</w:t>
      </w:r>
      <w:r/>
    </w:p>
    <w:p>
      <w:pPr>
        <w:ind w:firstLine="480"/>
        <w:jc w:val="left"/>
        <w:spacing w:line="460" w:lineRule="exact"/>
        <w:rPr>
          <w:rFonts w:hint="eastAsia" w:cs="Times New Roman" w:asciiTheme="majorEastAsia" w:hAnsiTheme="majorEastAsia" w:eastAsiaTheme="majorEastAsia"/>
          <w:b w:val="0"/>
          <w:bCs/>
          <w:color w:val="auto"/>
          <w:sz w:val="24"/>
          <w:szCs w:val="24"/>
          <w:highlight w:val="none"/>
        </w:rPr>
      </w:pPr>
      <w:r>
        <w:rPr>
          <w:rFonts w:hint="eastAsia" w:cs="Times New Roman" w:asciiTheme="majorEastAsia" w:hAnsiTheme="majorEastAsia" w:eastAsiaTheme="majorEastAsia"/>
          <w:b w:val="0"/>
          <w:bCs/>
          <w:color w:val="auto"/>
          <w:sz w:val="24"/>
          <w:szCs w:val="24"/>
          <w:highlight w:val="none"/>
        </w:rPr>
        <w:t xml:space="preserve">电　话：18362836013</w:t>
      </w:r>
      <w:r/>
    </w:p>
    <w:p>
      <w:pPr>
        <w:jc w:val="center"/>
        <w:spacing w:line="460" w:lineRule="exact"/>
        <w:rPr>
          <w:rFonts w:hint="eastAsia" w:ascii="黑体" w:hAnsi="黑体" w:eastAsia="黑体"/>
          <w:b/>
          <w:color w:val="auto"/>
          <w:sz w:val="32"/>
          <w:szCs w:val="32"/>
          <w:highlight w:val="none"/>
        </w:rPr>
      </w:pPr>
      <w:r>
        <w:rPr>
          <w:rFonts w:ascii="黑体" w:hAnsi="黑体" w:eastAsia="黑体"/>
          <w:b/>
          <w:color w:val="auto"/>
          <w:sz w:val="24"/>
          <w:szCs w:val="24"/>
          <w:highlight w:val="none"/>
        </w:rPr>
        <w:br w:type="page" w:clear="all"/>
      </w:r>
      <w:r>
        <w:rPr>
          <w:rFonts w:hint="eastAsia" w:ascii="黑体" w:hAnsi="黑体" w:eastAsia="黑体"/>
          <w:b/>
          <w:color w:val="auto"/>
          <w:sz w:val="32"/>
          <w:szCs w:val="32"/>
          <w:highlight w:val="none"/>
        </w:rPr>
        <w:t xml:space="preserve">第二章</w:t>
      </w:r>
      <w:r>
        <w:rPr>
          <w:rFonts w:ascii="黑体" w:hAnsi="黑体" w:eastAsia="黑体"/>
          <w:b/>
          <w:color w:val="auto"/>
          <w:sz w:val="32"/>
          <w:szCs w:val="32"/>
          <w:highlight w:val="none"/>
        </w:rPr>
        <w:t xml:space="preserve"> </w:t>
      </w:r>
      <w:r>
        <w:rPr>
          <w:rFonts w:hint="eastAsia" w:ascii="黑体" w:hAnsi="黑体" w:eastAsia="黑体"/>
          <w:b/>
          <w:color w:val="auto"/>
          <w:sz w:val="32"/>
          <w:szCs w:val="32"/>
          <w:highlight w:val="none"/>
        </w:rPr>
        <w:t xml:space="preserve">供应商须知</w:t>
      </w:r>
      <w:bookmarkEnd w:id="56"/>
      <w:r/>
      <w:r/>
    </w:p>
    <w:p>
      <w:pPr>
        <w:rPr>
          <w:color w:val="auto"/>
          <w:sz w:val="28"/>
          <w:szCs w:val="28"/>
          <w:highlight w:val="none"/>
        </w:rPr>
      </w:pPr>
      <w:r/>
      <w:bookmarkStart w:id="65" w:name="_Toc426469870"/>
      <w:r>
        <w:rPr>
          <w:rFonts w:hint="eastAsia"/>
          <w:color w:val="auto"/>
          <w:sz w:val="28"/>
          <w:szCs w:val="28"/>
          <w:highlight w:val="none"/>
        </w:rPr>
        <w:t xml:space="preserve">供应商须知前附表</w:t>
      </w:r>
      <w:bookmarkEnd w:id="65"/>
      <w:r/>
      <w:r/>
    </w:p>
    <w:tbl>
      <w:tblPr>
        <w:tblStyle w:val="64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条款号</w:t>
            </w:r>
            <w:r/>
          </w:p>
        </w:tc>
        <w:tc>
          <w:tcPr>
            <w:gridSpan w:val="2"/>
            <w:tcW w:w="2552" w:type="dxa"/>
            <w:vAlign w:val="center"/>
            <w:textDirection w:val="lrTb"/>
            <w:noWrap w:val="false"/>
          </w:tcPr>
          <w:p>
            <w:pPr>
              <w:jc w:val="center"/>
              <w:spacing w:line="36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条 款 名 称</w:t>
            </w:r>
            <w:r/>
          </w:p>
        </w:tc>
        <w:tc>
          <w:tcPr>
            <w:tcW w:w="5987" w:type="dxa"/>
            <w:vAlign w:val="center"/>
            <w:textDirection w:val="lrTb"/>
            <w:noWrap w:val="false"/>
          </w:tcPr>
          <w:p>
            <w:pPr>
              <w:jc w:val="center"/>
              <w:spacing w:line="36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编  列  内  容</w:t>
            </w:r>
            <w:r/>
          </w:p>
        </w:tc>
      </w:tr>
      <w:tr>
        <w:trPr>
          <w:jc w:val="center"/>
          <w:trHeight w:val="1553"/>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w:t>
            </w:r>
            <w:r/>
          </w:p>
        </w:tc>
        <w:tc>
          <w:tcPr>
            <w:gridSpan w:val="2"/>
            <w:tcW w:w="2552"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采购</w:t>
            </w:r>
            <w:r>
              <w:rPr>
                <w:rFonts w:hint="eastAsia" w:asciiTheme="minorEastAsia" w:hAnsiTheme="minorEastAsia" w:eastAsiaTheme="minorEastAsia" w:cstheme="minorEastAsia"/>
                <w:color w:val="auto"/>
                <w:sz w:val="24"/>
                <w:szCs w:val="24"/>
                <w:highlight w:val="none"/>
              </w:rPr>
              <w:t xml:space="preserve">人</w:t>
            </w:r>
            <w:r/>
          </w:p>
        </w:tc>
        <w:tc>
          <w:tcPr>
            <w:tcW w:w="5987" w:type="dxa"/>
            <w:vAlign w:val="center"/>
            <w:textDirection w:val="lrTb"/>
            <w:noWrap w:val="false"/>
          </w:tcPr>
          <w:p>
            <w:pPr>
              <w:jc w:val="left"/>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采购</w:t>
            </w:r>
            <w:r>
              <w:rPr>
                <w:rFonts w:hint="eastAsia" w:asciiTheme="minorEastAsia" w:hAnsiTheme="minorEastAsia" w:eastAsiaTheme="minorEastAsia" w:cstheme="minorEastAsia"/>
                <w:color w:val="auto"/>
                <w:sz w:val="24"/>
                <w:szCs w:val="24"/>
                <w:highlight w:val="none"/>
              </w:rPr>
              <w:t xml:space="preserve">人：江苏省泰兴经济开发区管理委员会</w:t>
            </w:r>
            <w:r/>
          </w:p>
          <w:p>
            <w:pPr>
              <w:jc w:val="left"/>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    址：泰兴市滨江镇福泰路1号</w:t>
            </w:r>
            <w:r/>
          </w:p>
          <w:p>
            <w:pPr>
              <w:jc w:val="left"/>
              <w:spacing w:line="3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 系 人：钮</w:t>
            </w:r>
            <w:r>
              <w:rPr>
                <w:rFonts w:hint="eastAsia" w:asciiTheme="minorEastAsia" w:hAnsiTheme="minorEastAsia" w:eastAsiaTheme="minorEastAsia" w:cstheme="minorEastAsia"/>
                <w:color w:val="auto"/>
                <w:sz w:val="24"/>
                <w:szCs w:val="24"/>
                <w:highlight w:val="none"/>
                <w:lang w:val="en-US" w:eastAsia="zh-CN"/>
              </w:rPr>
              <w:t xml:space="preserve">先生</w:t>
            </w:r>
            <w:r/>
          </w:p>
          <w:p>
            <w:pPr>
              <w:jc w:val="left"/>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    话：0523-87604499</w:t>
            </w:r>
            <w:r/>
          </w:p>
        </w:tc>
      </w:tr>
      <w:tr>
        <w:trPr>
          <w:jc w:val="center"/>
          <w:trHeight w:val="1443"/>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w:t>
            </w:r>
            <w:r/>
          </w:p>
        </w:tc>
        <w:tc>
          <w:tcPr>
            <w:gridSpan w:val="2"/>
            <w:tcW w:w="2552"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采购代理机构</w:t>
            </w:r>
            <w:r/>
          </w:p>
        </w:tc>
        <w:tc>
          <w:tcPr>
            <w:tcW w:w="5987" w:type="dxa"/>
            <w:vAlign w:val="center"/>
            <w:textDirection w:val="lrTb"/>
            <w:noWrap w:val="false"/>
          </w:tcPr>
          <w:p>
            <w:pPr>
              <w:jc w:val="left"/>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招标代理：江苏聿鹏建设项目管理有限公司</w:t>
            </w:r>
            <w:r/>
          </w:p>
          <w:p>
            <w:pPr>
              <w:jc w:val="left"/>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    址：泰兴市碧云商业广场8号楼1005室</w:t>
            </w:r>
            <w:r/>
          </w:p>
          <w:p>
            <w:pPr>
              <w:jc w:val="left"/>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 系 人：何女士</w:t>
            </w:r>
            <w:r/>
          </w:p>
          <w:p>
            <w:pPr>
              <w:jc w:val="left"/>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    话：18362836013</w:t>
            </w:r>
            <w:r/>
          </w:p>
        </w:tc>
      </w:tr>
      <w:tr>
        <w:trPr>
          <w:jc w:val="center"/>
          <w:trHeight w:val="828"/>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1.1.4</w:t>
            </w:r>
            <w:r/>
          </w:p>
        </w:tc>
        <w:tc>
          <w:tcPr>
            <w:gridSpan w:val="2"/>
            <w:tcW w:w="2552"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项目名称及项目编号</w:t>
            </w:r>
            <w:r/>
          </w:p>
        </w:tc>
        <w:tc>
          <w:tcPr>
            <w:tcW w:w="5987" w:type="dxa"/>
            <w:vAlign w:val="center"/>
            <w:textDirection w:val="lrTb"/>
            <w:noWrap w:val="false"/>
          </w:tcPr>
          <w:p>
            <w:pPr>
              <w:spacing w:line="36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项目名称：</w:t>
            </w:r>
            <w:r>
              <w:rPr>
                <w:rFonts w:hint="eastAsia" w:asciiTheme="minorEastAsia" w:hAnsiTheme="minorEastAsia" w:eastAsiaTheme="minorEastAsia" w:cstheme="minorEastAsia"/>
                <w:color w:val="auto"/>
                <w:sz w:val="24"/>
                <w:szCs w:val="24"/>
                <w:highlight w:val="none"/>
                <w:lang w:eastAsia="zh-CN"/>
              </w:rPr>
              <w:t xml:space="preserve">2026-2027年度区内道路养护服务</w:t>
            </w:r>
            <w:r/>
          </w:p>
          <w:p>
            <w:pPr>
              <w:jc w:val="left"/>
              <w:spacing w:line="360" w:lineRule="exact"/>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项目编号：</w:t>
            </w:r>
            <w:r>
              <w:rPr>
                <w:rFonts w:hint="eastAsia" w:eastAsia="宋体" w:asciiTheme="minorEastAsia" w:hAnsiTheme="minorEastAsia" w:cstheme="minorEastAsia"/>
                <w:color w:val="auto"/>
                <w:sz w:val="24"/>
                <w:szCs w:val="24"/>
                <w:highlight w:val="none"/>
                <w:lang w:val="en-US" w:eastAsia="zh-CN"/>
              </w:rPr>
              <w:t xml:space="preserve">JSZC-321283-JSPT-G2026-0003  </w:t>
            </w:r>
            <w:r/>
          </w:p>
        </w:tc>
      </w:tr>
      <w:tr>
        <w:trPr>
          <w:jc w:val="center"/>
          <w:trHeight w:val="399"/>
        </w:trPr>
        <w:tc>
          <w:tcPr>
            <w:tcW w:w="1089" w:type="dxa"/>
            <w:vAlign w:val="center"/>
            <w:textDirection w:val="lrTb"/>
            <w:noWrap w:val="false"/>
          </w:tcPr>
          <w:p>
            <w:pPr>
              <w:jc w:val="center"/>
              <w:spacing w:line="3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1.2.1</w:t>
            </w:r>
            <w:r/>
          </w:p>
        </w:tc>
        <w:tc>
          <w:tcPr>
            <w:gridSpan w:val="2"/>
            <w:tcW w:w="2552" w:type="dxa"/>
            <w:vAlign w:val="center"/>
            <w:textDirection w:val="lrTb"/>
            <w:noWrap w:val="false"/>
          </w:tcPr>
          <w:p>
            <w:pPr>
              <w:jc w:val="center"/>
              <w:spacing w:line="3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付款方式</w:t>
            </w:r>
            <w:r/>
          </w:p>
        </w:tc>
        <w:tc>
          <w:tcPr>
            <w:tcW w:w="5987" w:type="dxa"/>
            <w:vAlign w:val="center"/>
            <w:textDirection w:val="lrTb"/>
            <w:noWrap w:val="false"/>
          </w:tcPr>
          <w:p>
            <w:pPr>
              <w:jc w:val="left"/>
              <w:spacing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详见招标公告</w:t>
            </w:r>
            <w:r/>
          </w:p>
        </w:tc>
      </w:tr>
      <w:tr>
        <w:trPr>
          <w:jc w:val="center"/>
          <w:trHeight w:val="467"/>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1.3.1</w:t>
            </w:r>
            <w:r/>
          </w:p>
        </w:tc>
        <w:tc>
          <w:tcPr>
            <w:gridSpan w:val="2"/>
            <w:tcW w:w="2552"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采购范围</w:t>
            </w:r>
            <w:r/>
          </w:p>
        </w:tc>
        <w:tc>
          <w:tcPr>
            <w:tcW w:w="5987" w:type="dxa"/>
            <w:vAlign w:val="center"/>
            <w:textDirection w:val="lrTb"/>
            <w:noWrap w:val="false"/>
          </w:tcPr>
          <w:p>
            <w:pPr>
              <w:jc w:val="left"/>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见第五章采购需求</w:t>
            </w:r>
            <w:r/>
          </w:p>
        </w:tc>
      </w:tr>
      <w:tr>
        <w:trPr>
          <w:jc w:val="center"/>
          <w:trHeight w:val="402"/>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1.3.2</w:t>
            </w:r>
            <w:r/>
          </w:p>
        </w:tc>
        <w:tc>
          <w:tcPr>
            <w:gridSpan w:val="2"/>
            <w:tcW w:w="2552"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合同履行期限</w:t>
            </w:r>
            <w:r/>
          </w:p>
        </w:tc>
        <w:tc>
          <w:tcPr>
            <w:tcW w:w="5987" w:type="dxa"/>
            <w:vAlign w:val="center"/>
            <w:textDirection w:val="lrTb"/>
            <w:noWrap w:val="false"/>
          </w:tcPr>
          <w:p>
            <w:pPr>
              <w:jc w:val="left"/>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见招标公告</w:t>
            </w:r>
            <w:r/>
          </w:p>
        </w:tc>
      </w:tr>
      <w:tr>
        <w:trPr>
          <w:jc w:val="center"/>
          <w:trHeight w:val="778"/>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1.4.2</w:t>
            </w:r>
            <w:r/>
          </w:p>
        </w:tc>
        <w:tc>
          <w:tcPr>
            <w:gridSpan w:val="2"/>
            <w:tcW w:w="2552"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要求供应商具备的特定条件</w:t>
            </w:r>
            <w:r/>
          </w:p>
        </w:tc>
        <w:tc>
          <w:tcPr>
            <w:tcW w:w="5987" w:type="dxa"/>
            <w:vAlign w:val="center"/>
            <w:textDirection w:val="lrTb"/>
            <w:noWrap w:val="false"/>
          </w:tcPr>
          <w:p>
            <w:pPr>
              <w:jc w:val="left"/>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见招标公告“申请人的资格要求”</w:t>
            </w:r>
            <w:r/>
          </w:p>
        </w:tc>
      </w:tr>
      <w:tr>
        <w:trPr>
          <w:jc w:val="center"/>
          <w:trHeight w:val="503"/>
        </w:trPr>
        <w:tc>
          <w:tcPr>
            <w:tcW w:w="1089"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1.8.2</w:t>
            </w:r>
            <w:r/>
          </w:p>
        </w:tc>
        <w:tc>
          <w:tcPr>
            <w:gridSpan w:val="2"/>
            <w:tcW w:w="2552"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偏离</w:t>
            </w:r>
            <w:r/>
          </w:p>
        </w:tc>
        <w:tc>
          <w:tcPr>
            <w:tcW w:w="5987" w:type="dxa"/>
            <w:vAlign w:val="center"/>
            <w:textDirection w:val="lrTb"/>
            <w:noWrap w:val="false"/>
          </w:tcPr>
          <w:p>
            <w:pPr>
              <w:pStyle w:val="648"/>
              <w:spacing w:line="320" w:lineRule="exact"/>
              <w:rPr>
                <w:rFonts w:hint="eastAsia" w:asciiTheme="minorEastAsia" w:hAnsiTheme="minorEastAsia" w:eastAsiaTheme="minorEastAsia" w:cstheme="minorEastAsia"/>
                <w:color w:val="auto"/>
                <w:sz w:val="24"/>
                <w:szCs w:val="24"/>
                <w:highlight w:val="none"/>
              </w:rPr>
            </w:pPr>
            <w:r/>
            <w:bookmarkStart w:id="66" w:name="FBfe800446baa24252acf6b14953dc4897"/>
            <w:r/>
            <w:bookmarkEnd w:id="66"/>
            <w:r/>
            <w:bookmarkStart w:id="67" w:name="FEfe800446baa24252acf6b14953dc4897"/>
            <w:r/>
            <w:bookmarkEnd w:id="67"/>
            <w:r>
              <w:rPr>
                <w:rFonts w:hint="eastAsia" w:asciiTheme="minorEastAsia" w:hAnsiTheme="minorEastAsia" w:eastAsiaTheme="minorEastAsia" w:cstheme="minorEastAsia"/>
                <w:color w:val="auto"/>
                <w:sz w:val="24"/>
                <w:szCs w:val="24"/>
                <w:highlight w:val="none"/>
              </w:rPr>
              <w:t xml:space="preserve">第五章采购需求不允许负偏离</w:t>
            </w:r>
            <w:r/>
          </w:p>
        </w:tc>
      </w:tr>
      <w:tr>
        <w:trPr>
          <w:jc w:val="center"/>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w:t>
            </w:r>
            <w:r/>
          </w:p>
        </w:tc>
        <w:tc>
          <w:tcPr>
            <w:gridSpan w:val="2"/>
            <w:tcW w:w="2552"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构成招标文件的其他材料</w:t>
            </w:r>
            <w:r/>
          </w:p>
        </w:tc>
        <w:tc>
          <w:tcPr>
            <w:tcW w:w="5987" w:type="dxa"/>
            <w:vAlign w:val="center"/>
            <w:textDirection w:val="lrTb"/>
            <w:noWrap w:val="false"/>
          </w:tcPr>
          <w:p>
            <w:pPr>
              <w:jc w:val="left"/>
              <w:spacing w:line="360" w:lineRule="exact"/>
              <w:rPr>
                <w:rFonts w:hint="default" w:asciiTheme="minorEastAsia" w:hAnsiTheme="minorEastAsia" w:eastAsiaTheme="minorEastAsia" w:cstheme="minorEastAsia"/>
                <w:color w:val="auto"/>
                <w:sz w:val="24"/>
                <w:szCs w:val="24"/>
                <w:highlight w:val="none"/>
                <w:lang w:val="en-US" w:eastAsia="zh-CN"/>
              </w:rPr>
            </w:pPr>
            <w:r/>
            <w:bookmarkStart w:id="68" w:name="EB35ced2e8f8364f63a510bf246ff979f0"/>
            <w:r/>
            <w:bookmarkEnd w:id="68"/>
            <w:r>
              <w:rPr>
                <w:rFonts w:hint="eastAsia" w:asciiTheme="minorEastAsia" w:hAnsiTheme="minorEastAsia" w:eastAsiaTheme="minorEastAsia" w:cstheme="minorEastAsia"/>
                <w:color w:val="auto"/>
                <w:sz w:val="24"/>
                <w:szCs w:val="24"/>
                <w:highlight w:val="none"/>
                <w:lang w:val="en-US" w:eastAsia="zh-CN"/>
              </w:rPr>
              <w:t xml:space="preserve">工程量清单</w:t>
            </w:r>
            <w:r/>
          </w:p>
        </w:tc>
      </w:tr>
      <w:tr>
        <w:trPr>
          <w:jc w:val="center"/>
          <w:trHeight w:val="810"/>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w:t>
            </w:r>
            <w:r/>
          </w:p>
        </w:tc>
        <w:tc>
          <w:tcPr>
            <w:gridSpan w:val="2"/>
            <w:tcW w:w="2552"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供应商要求澄清招标文件的截止时间</w:t>
            </w:r>
            <w:r/>
          </w:p>
        </w:tc>
        <w:tc>
          <w:tcPr>
            <w:tcW w:w="5987" w:type="dxa"/>
            <w:vAlign w:val="center"/>
            <w:textDirection w:val="lrTb"/>
            <w:noWrap w:val="false"/>
          </w:tcPr>
          <w:p>
            <w:pP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w:t>
            </w:r>
            <w:r>
              <w:rPr>
                <w:rFonts w:hint="eastAsia" w:eastAsia="宋体"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lang w:val="en-US" w:eastAsia="zh-CN"/>
              </w:rPr>
              <w:t xml:space="preserve"> 30 </w:t>
            </w:r>
            <w:r>
              <w:rPr>
                <w:rFonts w:hint="eastAsia" w:asciiTheme="minorEastAsia" w:hAnsiTheme="minorEastAsia" w:eastAsiaTheme="minorEastAsia" w:cstheme="minorEastAsia"/>
                <w:color w:val="auto"/>
                <w:sz w:val="24"/>
                <w:szCs w:val="24"/>
                <w:highlight w:val="none"/>
              </w:rPr>
              <w:t xml:space="preserve">日17时</w:t>
            </w:r>
            <w:r>
              <w:rPr>
                <w:rFonts w:hint="eastAsia" w:eastAsia="宋体" w:asciiTheme="minorEastAsia" w:hAnsiTheme="minorEastAsia" w:cstheme="minorEastAsia"/>
                <w:color w:val="auto"/>
                <w:sz w:val="24"/>
                <w:szCs w:val="24"/>
                <w:highlight w:val="none"/>
                <w:lang w:val="en-US" w:eastAsia="zh-CN"/>
              </w:rPr>
              <w:t xml:space="preserve">00</w:t>
            </w:r>
            <w:r>
              <w:rPr>
                <w:rFonts w:hint="eastAsia" w:asciiTheme="minorEastAsia" w:hAnsiTheme="minorEastAsia" w:eastAsiaTheme="minorEastAsia" w:cstheme="minorEastAsia"/>
                <w:color w:val="auto"/>
                <w:sz w:val="24"/>
                <w:szCs w:val="24"/>
                <w:highlight w:val="none"/>
              </w:rPr>
              <w:t xml:space="preserve">分</w:t>
            </w:r>
            <w:r/>
          </w:p>
        </w:tc>
      </w:tr>
      <w:tr>
        <w:trPr>
          <w:jc w:val="center"/>
          <w:trHeight w:val="416"/>
        </w:trPr>
        <w:tc>
          <w:tcPr>
            <w:tcW w:w="1089" w:type="dxa"/>
            <w:vAlign w:val="center"/>
            <w:textDirection w:val="lrTb"/>
            <w:noWrap w:val="false"/>
          </w:tcPr>
          <w:p>
            <w:pPr>
              <w:jc w:val="center"/>
              <w:spacing w:line="3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w:t>
            </w:r>
            <w:r/>
          </w:p>
        </w:tc>
        <w:tc>
          <w:tcPr>
            <w:gridSpan w:val="2"/>
            <w:tcW w:w="2552" w:type="dxa"/>
            <w:vAlign w:val="center"/>
            <w:textDirection w:val="lrTb"/>
            <w:noWrap w:val="false"/>
          </w:tcPr>
          <w:p>
            <w:pPr>
              <w:jc w:val="center"/>
              <w:spacing w:line="3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投标文件的组成</w:t>
            </w:r>
            <w:r/>
          </w:p>
        </w:tc>
        <w:tc>
          <w:tcPr>
            <w:tcW w:w="5987" w:type="dxa"/>
            <w:vAlign w:val="center"/>
            <w:textDirection w:val="lrTb"/>
            <w:noWrap w:val="false"/>
          </w:tcPr>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（1）开标一览表；</w:t>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（2）投标函；</w:t>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（3）中小企业声明函；</w:t>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（4）资格性审查和符合性评审文件；</w:t>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（5）采购需求响应表；</w:t>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（6）对照第三章评标办法，认为应列入投标文件的其他材料；</w:t>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（7）法定代表人身份证明书或法定代表人授权委托书（附身份证复印件）。</w:t>
            </w:r>
            <w:r/>
          </w:p>
        </w:tc>
      </w:tr>
      <w:tr>
        <w:trPr>
          <w:jc w:val="center"/>
          <w:trHeight w:val="386"/>
        </w:trPr>
        <w:tc>
          <w:tcPr>
            <w:tcW w:w="1089" w:type="dxa"/>
            <w:vAlign w:val="center"/>
            <w:textDirection w:val="lrTb"/>
            <w:noWrap w:val="false"/>
          </w:tcPr>
          <w:p>
            <w:pPr>
              <w:jc w:val="center"/>
              <w:spacing w:line="3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3.3.1</w:t>
            </w:r>
            <w:r/>
          </w:p>
        </w:tc>
        <w:tc>
          <w:tcPr>
            <w:gridSpan w:val="2"/>
            <w:tcW w:w="2552" w:type="dxa"/>
            <w:vAlign w:val="center"/>
            <w:textDirection w:val="lrTb"/>
            <w:noWrap w:val="false"/>
          </w:tcPr>
          <w:p>
            <w:pPr>
              <w:jc w:val="center"/>
              <w:spacing w:line="3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投标有效期</w:t>
            </w:r>
            <w:r/>
          </w:p>
        </w:tc>
        <w:tc>
          <w:tcPr>
            <w:tcW w:w="5987" w:type="dxa"/>
            <w:vAlign w:val="center"/>
            <w:textDirection w:val="lrTb"/>
            <w:noWrap w:val="false"/>
          </w:tcPr>
          <w:p>
            <w:pP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60天</w:t>
            </w:r>
            <w:r/>
          </w:p>
        </w:tc>
      </w:tr>
      <w:tr>
        <w:trPr>
          <w:jc w:val="center"/>
          <w:trHeight w:val="433"/>
        </w:trPr>
        <w:tc>
          <w:tcPr>
            <w:tcW w:w="1089" w:type="dxa"/>
            <w:vAlign w:val="center"/>
            <w:textDirection w:val="lrTb"/>
            <w:noWrap w:val="false"/>
          </w:tcPr>
          <w:p>
            <w:pPr>
              <w:jc w:val="center"/>
              <w:spacing w:line="3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3.4.3</w:t>
            </w:r>
            <w:r/>
          </w:p>
        </w:tc>
        <w:tc>
          <w:tcPr>
            <w:gridSpan w:val="2"/>
            <w:tcW w:w="2552" w:type="dxa"/>
            <w:vAlign w:val="center"/>
            <w:textDirection w:val="lrTb"/>
            <w:noWrap w:val="false"/>
          </w:tcPr>
          <w:p>
            <w:pPr>
              <w:jc w:val="center"/>
              <w:spacing w:line="3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投标文件的份数</w:t>
            </w:r>
            <w:r/>
          </w:p>
        </w:tc>
        <w:tc>
          <w:tcPr>
            <w:tcW w:w="5987" w:type="dxa"/>
            <w:vAlign w:val="center"/>
            <w:textDirection w:val="lrTb"/>
            <w:noWrap w:val="false"/>
          </w:tcPr>
          <w:p>
            <w:pPr>
              <w:spacing w:line="3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3.4.4</w:t>
            </w:r>
            <w:r/>
          </w:p>
        </w:tc>
        <w:tc>
          <w:tcPr>
            <w:gridSpan w:val="2"/>
            <w:tcW w:w="25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投标文件的签署</w:t>
            </w:r>
            <w:r/>
          </w:p>
        </w:tc>
        <w:tc>
          <w:tcPr>
            <w:tcW w:w="5987" w:type="dxa"/>
            <w:vAlign w:val="center"/>
            <w:textDirection w:val="lrTb"/>
            <w:noWrap w:val="false"/>
          </w:tcPr>
          <w:p>
            <w:pP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1.投标函、供应商基本资格条件承诺函中须加盖</w:t>
            </w:r>
            <w:r>
              <w:rPr>
                <w:rFonts w:hint="eastAsia" w:eastAsia="宋体" w:asciiTheme="minorEastAsia" w:hAnsiTheme="minorEastAsia" w:cstheme="minorEastAsia"/>
                <w:color w:val="auto"/>
                <w:sz w:val="24"/>
                <w:szCs w:val="24"/>
                <w:highlight w:val="none"/>
                <w:lang w:eastAsia="zh-CN"/>
              </w:rPr>
              <w:t xml:space="preserve">供应商单位公章</w:t>
            </w:r>
            <w:r>
              <w:rPr>
                <w:rFonts w:hint="eastAsia" w:asciiTheme="minorEastAsia" w:hAnsiTheme="minorEastAsia" w:eastAsiaTheme="minorEastAsia" w:cstheme="minorEastAsia"/>
                <w:color w:val="auto"/>
                <w:sz w:val="24"/>
                <w:szCs w:val="24"/>
                <w:highlight w:val="none"/>
              </w:rPr>
              <w:t xml:space="preserve">并经法定代表人签字或签章。</w:t>
            </w:r>
            <w:r/>
          </w:p>
          <w:p>
            <w:pP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5.1.1</w:t>
            </w:r>
            <w:r/>
          </w:p>
        </w:tc>
        <w:tc>
          <w:tcPr>
            <w:gridSpan w:val="2"/>
            <w:tcW w:w="25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开标时间和地点</w:t>
            </w:r>
            <w:r/>
          </w:p>
        </w:tc>
        <w:tc>
          <w:tcPr>
            <w:tcW w:w="5987" w:type="dxa"/>
            <w:vAlign w:val="center"/>
            <w:textDirection w:val="lrTb"/>
            <w:noWrap w:val="false"/>
          </w:tcPr>
          <w:p>
            <w:pPr>
              <w:jc w:val="left"/>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开标时间：</w:t>
            </w:r>
            <w:bookmarkStart w:id="69" w:name="EB72e20e40757d438698d0d924b6237fcc"/>
            <w:r/>
            <w:bookmarkEnd w:id="69"/>
            <w:r>
              <w:rPr>
                <w:rFonts w:hint="eastAsia" w:asciiTheme="minorEastAsia" w:hAnsiTheme="minorEastAsia" w:eastAsiaTheme="minorEastAsia" w:cstheme="minorEastAsia"/>
                <w:color w:val="auto"/>
                <w:sz w:val="24"/>
                <w:szCs w:val="24"/>
                <w:highlight w:val="none"/>
              </w:rPr>
              <w:t xml:space="preserve">同投标截止时间</w:t>
            </w:r>
            <w:r/>
          </w:p>
          <w:p>
            <w:pPr>
              <w:jc w:val="left"/>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开标地点：“苏采云”系统“开标大厅”</w:t>
            </w:r>
            <w:r/>
          </w:p>
        </w:tc>
      </w:tr>
      <w:tr>
        <w:trPr>
          <w:jc w:val="center"/>
          <w:trHeight w:val="1026"/>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5.1.2</w:t>
            </w:r>
            <w:r/>
          </w:p>
        </w:tc>
        <w:tc>
          <w:tcPr>
            <w:gridSpan w:val="2"/>
            <w:tcW w:w="2552" w:type="dxa"/>
            <w:vAlign w:val="center"/>
            <w:textDirection w:val="lrTb"/>
            <w:noWrap w:val="false"/>
          </w:tcPr>
          <w:p>
            <w:pPr>
              <w:jc w:val="center"/>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供应商参与开标要求</w:t>
            </w:r>
            <w:r/>
          </w:p>
        </w:tc>
        <w:tc>
          <w:tcPr>
            <w:tcW w:w="5987" w:type="dxa"/>
            <w:vAlign w:val="center"/>
            <w:textDirection w:val="lrTb"/>
            <w:noWrap w:val="false"/>
          </w:tcPr>
          <w:p>
            <w:pPr>
              <w:jc w:val="left"/>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开标活动将在招标公告中规定的时间和地点进行。供应商应当按照</w:t>
            </w:r>
            <w:r>
              <w:rPr>
                <w:rFonts w:hint="eastAsia" w:asciiTheme="minorEastAsia" w:hAnsiTheme="minorEastAsia" w:eastAsiaTheme="minorEastAsia" w:cstheme="minorEastAsia"/>
                <w:b/>
                <w:color w:val="auto"/>
                <w:sz w:val="24"/>
                <w:szCs w:val="24"/>
                <w:highlight w:val="none"/>
              </w:rPr>
              <w:t xml:space="preserve">《江苏省政府采购管理交易系统（苏采云）供应商操作手册》</w:t>
            </w:r>
            <w:r>
              <w:rPr>
                <w:rFonts w:hint="eastAsia" w:asciiTheme="minorEastAsia" w:hAnsiTheme="minorEastAsia" w:eastAsiaTheme="minorEastAsia" w:cstheme="minorEastAsia"/>
                <w:color w:val="auto"/>
                <w:sz w:val="24"/>
                <w:szCs w:val="24"/>
                <w:highlight w:val="none"/>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6.1.1</w:t>
            </w:r>
            <w:r/>
          </w:p>
        </w:tc>
        <w:tc>
          <w:tcPr>
            <w:gridSpan w:val="2"/>
            <w:tcW w:w="2552"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w:t>
            </w:r>
            <w:r/>
          </w:p>
        </w:tc>
        <w:tc>
          <w:tcPr>
            <w:tcW w:w="5987" w:type="dxa"/>
            <w:vAlign w:val="center"/>
            <w:textDirection w:val="lrTb"/>
            <w:noWrap w:val="false"/>
          </w:tcPr>
          <w:p>
            <w:pPr>
              <w:jc w:val="left"/>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评标委员会人数：</w:t>
            </w:r>
            <w:r>
              <w:rPr>
                <w:rFonts w:hint="eastAsia" w:asciiTheme="minorEastAsia" w:hAnsiTheme="minorEastAsia" w:eastAsiaTheme="minorEastAsia" w:cstheme="minorEastAsia"/>
                <w:color w:val="auto"/>
                <w:sz w:val="24"/>
                <w:szCs w:val="24"/>
                <w:highlight w:val="none"/>
                <w:u w:val="single"/>
              </w:rPr>
              <w:t xml:space="preserve">  5  </w:t>
            </w:r>
            <w:r>
              <w:rPr>
                <w:rFonts w:hint="eastAsia" w:asciiTheme="minorEastAsia" w:hAnsiTheme="minorEastAsia" w:eastAsiaTheme="minorEastAsia" w:cstheme="minorEastAsia"/>
                <w:color w:val="auto"/>
                <w:sz w:val="24"/>
                <w:szCs w:val="24"/>
                <w:highlight w:val="none"/>
              </w:rPr>
              <w:t xml:space="preserve">人。</w:t>
            </w:r>
            <w:r/>
          </w:p>
        </w:tc>
      </w:tr>
      <w:tr>
        <w:trPr>
          <w:jc w:val="center"/>
          <w:trHeight w:val="624"/>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7.2.1</w:t>
            </w:r>
            <w:r/>
          </w:p>
        </w:tc>
        <w:tc>
          <w:tcPr>
            <w:gridSpan w:val="2"/>
            <w:tcW w:w="25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中标公告媒介</w:t>
            </w:r>
            <w:r/>
          </w:p>
        </w:tc>
        <w:tc>
          <w:tcPr>
            <w:tcW w:w="5987" w:type="dxa"/>
            <w:vAlign w:val="center"/>
            <w:textDirection w:val="lrTb"/>
            <w:noWrap w:val="false"/>
          </w:tcPr>
          <w:p>
            <w:pPr>
              <w:jc w:val="left"/>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江苏政府采购网（www.ccgp-jiangsu.gov.cn）</w:t>
            </w:r>
            <w:r/>
          </w:p>
        </w:tc>
      </w:tr>
      <w:tr>
        <w:trPr>
          <w:jc w:val="center"/>
          <w:trHeight w:val="1025"/>
        </w:trPr>
        <w:tc>
          <w:tcPr>
            <w:tcW w:w="1089"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8.1.1</w:t>
            </w:r>
            <w:r/>
          </w:p>
        </w:tc>
        <w:tc>
          <w:tcPr>
            <w:gridSpan w:val="2"/>
            <w:tcW w:w="2552"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w:t>
            </w:r>
            <w:r/>
          </w:p>
        </w:tc>
        <w:tc>
          <w:tcPr>
            <w:tcW w:w="5987" w:type="dxa"/>
            <w:vAlign w:val="center"/>
            <w:textDirection w:val="lrTb"/>
            <w:noWrap w:val="false"/>
          </w:tcPr>
          <w:p>
            <w:pPr>
              <w:jc w:val="left"/>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是否要求中标人提交履约保证金：（合同签订前）</w:t>
            </w:r>
            <w:r/>
          </w:p>
          <w:p>
            <w:pPr>
              <w:jc w:val="left"/>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☑要求，履约保证金的形式：</w:t>
            </w:r>
            <w:r/>
          </w:p>
          <w:p>
            <w:pPr>
              <w:jc w:val="left"/>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☑银行电汇或网上银行支付 </w:t>
            </w:r>
            <w:r/>
          </w:p>
          <w:p>
            <w:pPr>
              <w:jc w:val="left"/>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☑保函</w:t>
            </w:r>
            <w:r/>
          </w:p>
          <w:p>
            <w:pPr>
              <w:jc w:val="left"/>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☑支票</w:t>
            </w:r>
            <w:r/>
          </w:p>
          <w:p>
            <w:pPr>
              <w:jc w:val="left"/>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☑履约保证金金额：</w:t>
            </w:r>
            <w:r>
              <w:rPr>
                <w:rFonts w:hint="eastAsia" w:asciiTheme="minorEastAsia" w:hAnsiTheme="minorEastAsia" w:eastAsiaTheme="minorEastAsia" w:cstheme="minorEastAsia"/>
                <w:color w:val="auto"/>
                <w:sz w:val="24"/>
                <w:szCs w:val="24"/>
                <w:highlight w:val="none"/>
                <w:u w:val="single"/>
                <w:lang w:val="en-US" w:eastAsia="zh-CN"/>
              </w:rPr>
              <w:t xml:space="preserve">中标合同价的10% </w:t>
            </w:r>
            <w:r>
              <w:rPr>
                <w:rFonts w:hint="eastAsia" w:asciiTheme="minorEastAsia" w:hAnsiTheme="minorEastAsia" w:eastAsiaTheme="minorEastAsia" w:cstheme="minorEastAsia"/>
                <w:color w:val="auto"/>
                <w:sz w:val="24"/>
                <w:szCs w:val="24"/>
                <w:highlight w:val="none"/>
                <w:lang w:val="en-US" w:eastAsia="zh-CN"/>
              </w:rPr>
              <w:t xml:space="preserve"> </w:t>
            </w:r>
            <w:r/>
          </w:p>
          <w:p>
            <w:pPr>
              <w:jc w:val="left"/>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履约保证金返还：工程竣工验收合格后凭工程竣工验收合格证书和收据办理退还手续，承包人违约的，发包人有权直接从履约保证金中扣除应承担的违约金后无息返还。</w:t>
            </w:r>
            <w:r/>
          </w:p>
          <w:p>
            <w:pPr>
              <w:jc w:val="left"/>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承包人发生违约、质里安全事故、拖欠农民工工资、转包违法分包等，发包人有权扣除相应金额。退还无息，但不免除承包人质里保修责任。</w:t>
            </w:r>
            <w:r/>
          </w:p>
        </w:tc>
      </w:tr>
      <w:tr>
        <w:trPr>
          <w:jc w:val="center"/>
          <w:trHeight w:val="702"/>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8.2.1</w:t>
            </w:r>
            <w:r/>
          </w:p>
        </w:tc>
        <w:tc>
          <w:tcPr>
            <w:gridSpan w:val="2"/>
            <w:tcW w:w="2552"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签订合同的</w:t>
            </w:r>
            <w:r/>
          </w:p>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时间要求</w:t>
            </w:r>
            <w:r/>
          </w:p>
        </w:tc>
        <w:tc>
          <w:tcPr>
            <w:tcW w:w="5987" w:type="dxa"/>
            <w:vAlign w:val="center"/>
            <w:textDirection w:val="lrTb"/>
            <w:noWrap w:val="false"/>
          </w:tcPr>
          <w:p>
            <w:pPr>
              <w:jc w:val="left"/>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自中标通知书发出之日起</w:t>
            </w:r>
            <w:r>
              <w:rPr>
                <w:rFonts w:hint="eastAsia" w:asciiTheme="minorEastAsia" w:hAnsiTheme="minorEastAsia" w:eastAsiaTheme="minorEastAsia" w:cstheme="minorEastAsia"/>
                <w:color w:val="auto"/>
                <w:sz w:val="24"/>
                <w:szCs w:val="24"/>
                <w:highlight w:val="none"/>
                <w:u w:val="single"/>
              </w:rPr>
              <w:t xml:space="preserve"> 30 </w:t>
            </w:r>
            <w:r>
              <w:rPr>
                <w:rFonts w:hint="eastAsia" w:asciiTheme="minorEastAsia" w:hAnsiTheme="minorEastAsia" w:eastAsiaTheme="minorEastAsia" w:cstheme="minorEastAsia"/>
                <w:color w:val="auto"/>
                <w:sz w:val="24"/>
                <w:szCs w:val="24"/>
                <w:highlight w:val="none"/>
              </w:rPr>
              <w:t xml:space="preserve">天内</w:t>
            </w:r>
            <w:r/>
          </w:p>
        </w:tc>
      </w:tr>
      <w:tr>
        <w:trPr>
          <w:jc w:val="center"/>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9</w:t>
            </w:r>
            <w:r/>
          </w:p>
        </w:tc>
        <w:tc>
          <w:tcPr>
            <w:gridSpan w:val="3"/>
            <w:tcW w:w="8539" w:type="dxa"/>
            <w:vAlign w:val="center"/>
            <w:textDirection w:val="lrTb"/>
            <w:noWrap w:val="false"/>
          </w:tcPr>
          <w:p>
            <w:pPr>
              <w:jc w:val="center"/>
              <w:spacing w:line="36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9.1</w:t>
            </w:r>
            <w:r/>
          </w:p>
        </w:tc>
        <w:tc>
          <w:tcPr>
            <w:tcW w:w="2521"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质疑和投诉</w:t>
            </w:r>
            <w:r/>
          </w:p>
        </w:tc>
        <w:tc>
          <w:tcPr>
            <w:gridSpan w:val="2"/>
            <w:tcW w:w="6018" w:type="dxa"/>
            <w:vAlign w:val="center"/>
            <w:textDirection w:val="lrTb"/>
            <w:noWrap w:val="false"/>
          </w:tcPr>
          <w:p>
            <w:pPr>
              <w:jc w:val="left"/>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按照《政府采购质疑和投诉办法》（财政部第94号令）处理</w:t>
            </w:r>
            <w:r/>
          </w:p>
        </w:tc>
      </w:tr>
      <w:tr>
        <w:trPr>
          <w:jc w:val="center"/>
          <w:trHeight w:val="472"/>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9.2</w:t>
            </w:r>
            <w:r/>
          </w:p>
        </w:tc>
        <w:tc>
          <w:tcPr>
            <w:tcW w:w="2521"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招标文件的解释</w:t>
            </w:r>
            <w:r/>
          </w:p>
        </w:tc>
        <w:tc>
          <w:tcPr>
            <w:gridSpan w:val="2"/>
            <w:tcW w:w="6018" w:type="dxa"/>
            <w:vAlign w:val="center"/>
            <w:textDirection w:val="lrTb"/>
            <w:noWrap w:val="false"/>
          </w:tcPr>
          <w:p>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9.3</w:t>
            </w:r>
            <w:r/>
          </w:p>
        </w:tc>
        <w:tc>
          <w:tcPr>
            <w:tcW w:w="2521"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落实政府采购政策</w:t>
            </w:r>
            <w:r/>
          </w:p>
        </w:tc>
        <w:tc>
          <w:tcPr>
            <w:gridSpan w:val="2"/>
            <w:tcW w:w="6018" w:type="dxa"/>
            <w:vAlign w:val="center"/>
            <w:textDirection w:val="lrTb"/>
            <w:noWrap w:val="false"/>
          </w:tcPr>
          <w:p>
            <w:pPr>
              <w:pStyle w:val="838"/>
              <w:jc w:val="both"/>
              <w:spacing w:line="3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根据《政府采购促进中小企业发展管理办法》（财库【2020】46号）规定。供应商应当提供《中小企业声明函》（格式见附件）</w:t>
            </w:r>
            <w:r/>
          </w:p>
        </w:tc>
      </w:tr>
      <w:tr>
        <w:trPr>
          <w:jc w:val="center"/>
          <w:trHeight w:val="416"/>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9.4</w:t>
            </w:r>
            <w:r/>
          </w:p>
        </w:tc>
        <w:tc>
          <w:tcPr>
            <w:shd w:val="clear" w:color="auto" w:fill="auto"/>
            <w:tcW w:w="2521"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合同价格形式</w:t>
            </w:r>
            <w:r/>
          </w:p>
        </w:tc>
        <w:tc>
          <w:tcPr>
            <w:gridSpan w:val="2"/>
            <w:shd w:val="clear" w:color="auto" w:fill="auto"/>
            <w:tcW w:w="6018" w:type="dxa"/>
            <w:vAlign w:val="center"/>
            <w:textDirection w:val="lrTb"/>
            <w:noWrap w:val="false"/>
          </w:tcPr>
          <w:p>
            <w:pPr>
              <w:jc w:val="left"/>
              <w:spacing w:line="3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☑单价合同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工程量按</w:t>
            </w:r>
            <w:bookmarkStart w:id="1366" w:name="_GoBack"/>
            <w:r/>
            <w:bookmarkEnd w:id="1366"/>
            <w:r>
              <w:rPr>
                <w:rFonts w:hint="eastAsia" w:asciiTheme="minorEastAsia" w:hAnsiTheme="minorEastAsia" w:eastAsiaTheme="minorEastAsia" w:cstheme="minorEastAsia"/>
                <w:color w:val="auto"/>
                <w:sz w:val="24"/>
                <w:szCs w:val="24"/>
                <w:highlight w:val="none"/>
                <w:lang w:val="en-US" w:eastAsia="zh-CN"/>
              </w:rPr>
              <w:t xml:space="preserve">实结算（经发承包双方共同确认的）</w:t>
            </w:r>
            <w:r/>
          </w:p>
        </w:tc>
      </w:tr>
      <w:tr>
        <w:trPr>
          <w:jc w:val="center"/>
          <w:trHeight w:val="416"/>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b/>
                <w:color w:val="auto"/>
                <w:sz w:val="24"/>
                <w:szCs w:val="24"/>
                <w:highlight w:val="none"/>
              </w:rPr>
            </w:pPr>
            <w:r/>
            <w:bookmarkStart w:id="70" w:name="_Toc426469871"/>
            <w:r/>
            <w:bookmarkStart w:id="71" w:name="_Toc367784995"/>
            <w:r>
              <w:rPr>
                <w:rFonts w:hint="eastAsia" w:asciiTheme="minorEastAsia" w:hAnsiTheme="minorEastAsia" w:eastAsiaTheme="minorEastAsia" w:cstheme="minorEastAsia"/>
                <w:b/>
                <w:color w:val="auto"/>
                <w:sz w:val="24"/>
                <w:szCs w:val="24"/>
                <w:highlight w:val="none"/>
              </w:rPr>
              <w:t xml:space="preserve">9.5</w:t>
            </w:r>
            <w:r/>
          </w:p>
        </w:tc>
        <w:tc>
          <w:tcPr>
            <w:tcW w:w="2521"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其他内容</w:t>
            </w:r>
            <w:r/>
          </w:p>
        </w:tc>
        <w:tc>
          <w:tcPr>
            <w:gridSpan w:val="2"/>
            <w:tcW w:w="6018" w:type="dxa"/>
            <w:vAlign w:val="center"/>
            <w:textDirection w:val="lrTb"/>
            <w:noWrap w:val="false"/>
          </w:tcPr>
          <w:p>
            <w:pPr>
              <w:jc w:val="left"/>
              <w:spacing w:line="360" w:lineRule="exact"/>
              <w:rPr>
                <w:rFonts w:hint="eastAsia" w:ascii="宋体" w:hAnsi="宋体" w:eastAsia="宋体" w:cs="宋体"/>
                <w:color w:val="auto"/>
                <w:sz w:val="22"/>
                <w:szCs w:val="22"/>
                <w:highlight w:val="none"/>
                <w:lang w:eastAsia="zh-CN"/>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lang w:eastAsia="zh-CN"/>
              </w:rPr>
              <w:t xml:space="preserve">本次招标代理费由中标单位代为支付，招标代理收费参考计价格[2002]1980号文和发改价格[2011]534号文规定收费标准的58%计取，最终按实际中标价结算（暂估价：32480元），以上费用包含在响应报价中，并不单独立项，由成交单位在领取成交通知书前向采购代理机构付清。</w:t>
            </w:r>
            <w:r/>
          </w:p>
          <w:p>
            <w:pPr>
              <w:spacing w:line="336" w:lineRule="auto"/>
              <w:rPr>
                <w:rFonts w:ascii="宋体" w:hAnsi="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、供应商</w:t>
            </w:r>
            <w:r>
              <w:rPr>
                <w:rFonts w:hint="eastAsia" w:ascii="宋体" w:hAnsi="宋体" w:cs="宋体"/>
                <w:sz w:val="22"/>
                <w:szCs w:val="22"/>
              </w:rPr>
              <w:t xml:space="preserve">无须编制已标价的工程量清单，结算时各单价直接将预算价按照中标下浮率（特指实际下浮率，安全文明措施费、暂列金额、专业工程暂估价等不可竞争费用不下浮）同步下浮执行。结算时以审计后的实际工程量为准，按实结算。</w:t>
            </w:r>
            <w:r/>
          </w:p>
          <w:p>
            <w:pPr>
              <w:spacing w:line="336" w:lineRule="auto"/>
              <w:rPr>
                <w:rFonts w:hint="eastAsia" w:ascii="宋体" w:hAnsi="宋体" w:eastAsia="宋体" w:cs="宋体"/>
                <w:sz w:val="22"/>
                <w:szCs w:val="22"/>
              </w:rPr>
            </w:pPr>
            <w:r>
              <w:rPr>
                <w:rFonts w:hint="eastAsia" w:ascii="宋体" w:hAnsi="宋体" w:cs="宋体"/>
                <w:sz w:val="22"/>
                <w:szCs w:val="22"/>
                <w:lang w:val="en-US" w:eastAsia="zh-CN"/>
              </w:rPr>
              <w:t xml:space="preserve">3</w:t>
            </w:r>
            <w:r>
              <w:rPr>
                <w:rFonts w:hint="eastAsia" w:ascii="宋体" w:hAnsi="宋体" w:cs="宋体"/>
                <w:sz w:val="22"/>
                <w:szCs w:val="22"/>
              </w:rPr>
              <w:t xml:space="preserve">、各供应商应慎重报价，不得恶意降价，若供应商存在因报价过低无法履约或拒绝缴纳履约保证金或成交后无正当理由拒签合同等恶意竞争行为，取消其成交资格，采购人将上报监</w:t>
            </w:r>
            <w:r>
              <w:rPr>
                <w:rFonts w:hint="eastAsia" w:ascii="宋体" w:hAnsi="宋体" w:eastAsia="宋体" w:cs="宋体"/>
                <w:sz w:val="22"/>
                <w:szCs w:val="22"/>
              </w:rPr>
              <w:t xml:space="preserve">管部门，进行不良行为公示。</w:t>
            </w:r>
            <w:r/>
          </w:p>
          <w:p>
            <w:pPr>
              <w:spacing w:line="336" w:lineRule="auto"/>
              <w:rPr>
                <w:rFonts w:ascii="宋体" w:hAnsi="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、本工程清单中列明的暂列金额、专业工程暂估价不下浮，由采购人控制使用</w:t>
            </w:r>
            <w:r>
              <w:rPr>
                <w:rFonts w:hint="eastAsia" w:ascii="宋体" w:hAnsi="宋体" w:cs="宋体"/>
                <w:sz w:val="22"/>
                <w:szCs w:val="22"/>
              </w:rPr>
              <w:t xml:space="preserve">。</w:t>
            </w:r>
            <w:r/>
          </w:p>
          <w:p>
            <w:pPr>
              <w:spacing w:line="336" w:lineRule="auto"/>
              <w:rPr>
                <w:rFonts w:ascii="宋体" w:hAnsi="宋体" w:cs="宋体"/>
                <w:sz w:val="22"/>
                <w:szCs w:val="22"/>
              </w:rPr>
            </w:pPr>
            <w:r>
              <w:rPr>
                <w:rFonts w:hint="eastAsia" w:ascii="宋体" w:hAnsi="宋体" w:cs="宋体"/>
                <w:sz w:val="22"/>
                <w:szCs w:val="22"/>
                <w:lang w:val="en-US" w:eastAsia="zh-CN"/>
              </w:rPr>
              <w:t xml:space="preserve">5</w:t>
            </w:r>
            <w:r>
              <w:rPr>
                <w:rFonts w:hint="eastAsia" w:ascii="宋体" w:hAnsi="宋体" w:cs="宋体"/>
                <w:sz w:val="22"/>
                <w:szCs w:val="22"/>
              </w:rPr>
              <w:t xml:space="preserve">、本工程中的所有专业施工项目必须由采购人审核把关。</w:t>
            </w:r>
            <w:r/>
          </w:p>
          <w:p>
            <w:pPr>
              <w:spacing w:line="336" w:lineRule="auto"/>
              <w:rPr>
                <w:rFonts w:ascii="宋体" w:hAnsi="宋体" w:cs="宋体"/>
                <w:sz w:val="22"/>
                <w:szCs w:val="22"/>
              </w:rPr>
            </w:pPr>
            <w:r>
              <w:rPr>
                <w:rFonts w:hint="eastAsia" w:ascii="宋体" w:hAnsi="宋体" w:cs="宋体"/>
                <w:sz w:val="22"/>
                <w:szCs w:val="22"/>
                <w:lang w:val="en-US" w:eastAsia="zh-CN"/>
              </w:rPr>
              <w:t xml:space="preserve">6</w:t>
            </w:r>
            <w:r>
              <w:rPr>
                <w:rFonts w:hint="eastAsia" w:ascii="宋体" w:hAnsi="宋体" w:cs="宋体"/>
                <w:sz w:val="22"/>
                <w:szCs w:val="22"/>
              </w:rPr>
              <w:t xml:space="preserve">、中标人在签订合同前，须向采购人提交已标价的工程量清单，已标价的工程量清单总价应与成交价一致，各单价直接将预算价按照中标下浮率（特指实际下浮率，安全文明措施费、暂列金额、专业工程暂估价等不可竞争费用不下浮）同步下浮执行。</w:t>
            </w:r>
            <w:r/>
          </w:p>
          <w:p>
            <w:pPr>
              <w:spacing w:line="336" w:lineRule="auto"/>
              <w:rPr>
                <w:rFonts w:ascii="宋体" w:hAnsi="宋体" w:cs="宋体"/>
                <w:sz w:val="22"/>
                <w:szCs w:val="22"/>
              </w:rPr>
            </w:pPr>
            <w:r>
              <w:rPr>
                <w:rFonts w:hint="eastAsia" w:ascii="宋体" w:hAnsi="宋体" w:cs="宋体"/>
                <w:sz w:val="22"/>
                <w:szCs w:val="22"/>
                <w:lang w:val="en-US" w:eastAsia="zh-CN"/>
              </w:rPr>
              <w:t xml:space="preserve">7</w:t>
            </w:r>
            <w:r>
              <w:rPr>
                <w:rFonts w:hint="eastAsia" w:ascii="宋体" w:hAnsi="宋体" w:cs="宋体"/>
                <w:sz w:val="22"/>
                <w:szCs w:val="22"/>
              </w:rPr>
              <w:t xml:space="preserve">、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spacing w:line="336" w:lineRule="auto"/>
              <w:rPr>
                <w:rFonts w:ascii="宋体" w:hAnsi="宋体" w:cs="宋体"/>
                <w:sz w:val="22"/>
                <w:szCs w:val="22"/>
              </w:rPr>
            </w:pPr>
            <w:r>
              <w:rPr>
                <w:rFonts w:hint="eastAsia" w:ascii="宋体" w:hAnsi="宋体" w:cs="宋体"/>
                <w:sz w:val="22"/>
                <w:szCs w:val="22"/>
                <w:lang w:val="en-US" w:eastAsia="zh-CN"/>
              </w:rPr>
              <w:t xml:space="preserve">8</w:t>
            </w:r>
            <w:r>
              <w:rPr>
                <w:rFonts w:hint="eastAsia" w:ascii="宋体" w:hAnsi="宋体" w:cs="宋体"/>
                <w:sz w:val="22"/>
                <w:szCs w:val="22"/>
              </w:rPr>
              <w:t xml:space="preserve">、中标人不得在本项目中使用处于曝光期内企业供应的预拌混凝土。</w:t>
            </w:r>
            <w:r/>
          </w:p>
          <w:p>
            <w:pPr>
              <w:jc w:val="left"/>
              <w:spacing w:line="360" w:lineRule="exact"/>
              <w:rPr>
                <w:rFonts w:hint="eastAsia" w:ascii="宋体" w:hAnsi="宋体" w:cs="宋体"/>
                <w:sz w:val="22"/>
                <w:szCs w:val="22"/>
              </w:rPr>
            </w:pPr>
            <w:r>
              <w:rPr>
                <w:rFonts w:hint="eastAsia" w:ascii="宋体" w:hAnsi="宋体" w:cs="宋体"/>
                <w:sz w:val="22"/>
                <w:szCs w:val="22"/>
                <w:lang w:val="en-US" w:eastAsia="zh-CN"/>
              </w:rPr>
              <w:t xml:space="preserve">9</w:t>
            </w:r>
            <w:r>
              <w:rPr>
                <w:rFonts w:hint="eastAsia" w:ascii="宋体" w:hAnsi="宋体" w:cs="宋体"/>
                <w:sz w:val="22"/>
                <w:szCs w:val="22"/>
              </w:rPr>
              <w:t xml:space="preserve">、本项目实施时，采购人有权根据实际情况决定清单中部分工程内容是否实施，成交人须无条件配合。结算时，不因工程量的调减而改变成交时的综合单价。</w:t>
            </w:r>
            <w:r/>
          </w:p>
          <w:p>
            <w:pPr>
              <w:pStyle w:val="654"/>
              <w:rPr>
                <w:rFonts w:hint="default" w:eastAsia="宋体"/>
                <w:lang w:val="en-US" w:eastAsia="zh-CN"/>
              </w:rPr>
            </w:pPr>
            <w:r>
              <w:rPr>
                <w:rFonts w:hint="eastAsia" w:ascii="宋体" w:hAnsi="宋体" w:eastAsia="宋体" w:cs="宋体"/>
                <w:sz w:val="22"/>
                <w:szCs w:val="22"/>
                <w:lang w:val="en-US" w:eastAsia="zh-CN" w:bidi="ar-SA"/>
              </w:rPr>
              <w:t xml:space="preserve">10.责任缺陷期：两年</w:t>
            </w:r>
            <w:r/>
          </w:p>
        </w:tc>
      </w:tr>
      <w:tr>
        <w:trPr>
          <w:jc w:val="center"/>
          <w:trHeight w:val="416"/>
        </w:trPr>
        <w:tc>
          <w:tcPr>
            <w:tcW w:w="1089" w:type="dxa"/>
            <w:vAlign w:val="center"/>
            <w:textDirection w:val="lrTb"/>
            <w:noWrap w:val="false"/>
          </w:tcPr>
          <w:p>
            <w:pPr>
              <w:jc w:val="center"/>
              <w:spacing w:line="36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9.6</w:t>
            </w:r>
            <w:r/>
          </w:p>
        </w:tc>
        <w:tc>
          <w:tcPr>
            <w:tcW w:w="2521"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本项目所属行业</w:t>
            </w:r>
            <w:r/>
          </w:p>
        </w:tc>
        <w:tc>
          <w:tcPr>
            <w:gridSpan w:val="2"/>
            <w:tcW w:w="6018" w:type="dxa"/>
            <w:vAlign w:val="center"/>
            <w:textDirection w:val="lrTb"/>
            <w:noWrap w:val="false"/>
          </w:tcPr>
          <w:p>
            <w:pPr>
              <w:jc w:val="left"/>
              <w:spacing w:line="3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建筑业</w:t>
            </w:r>
            <w:r/>
          </w:p>
        </w:tc>
      </w:tr>
    </w:tbl>
    <w:p>
      <w:pPr>
        <w:spacing w:line="490" w:lineRule="exact"/>
        <w:rPr>
          <w:rFonts w:ascii="黑体" w:hAnsi="黑体" w:eastAsia="黑体"/>
          <w:color w:val="auto"/>
          <w:sz w:val="32"/>
          <w:szCs w:val="32"/>
          <w:highlight w:val="none"/>
        </w:rPr>
        <w:sectPr>
          <w:footerReference w:type="default" r:id="rId9"/>
          <w:footnotePr/>
          <w:endnotePr/>
          <w:type w:val="nextPage"/>
          <w:pgSz w:w="11906" w:h="16838" w:orient="portrait"/>
          <w:pgMar w:top="1440" w:right="1558" w:bottom="1440" w:left="1701" w:header="851" w:footer="992" w:gutter="0"/>
          <w:pgNumType w:start="1"/>
          <w:cols w:num="1" w:sep="0" w:space="425" w:equalWidth="1"/>
          <w:docGrid w:linePitch="360"/>
        </w:sectPr>
      </w:pPr>
      <w:r>
        <w:rPr>
          <w:rFonts w:ascii="黑体" w:hAnsi="黑体" w:eastAsia="黑体"/>
          <w:color w:val="auto"/>
          <w:sz w:val="32"/>
          <w:szCs w:val="32"/>
          <w:highlight w:val="none"/>
        </w:rPr>
      </w:r>
      <w:r/>
    </w:p>
    <w:p>
      <w:pPr>
        <w:spacing w:line="490" w:lineRule="exact"/>
        <w:rPr>
          <w:rFonts w:hint="eastAsia" w:ascii="黑体" w:hAnsi="黑体" w:eastAsia="黑体"/>
          <w:color w:val="auto"/>
          <w:sz w:val="32"/>
          <w:szCs w:val="32"/>
          <w:highlight w:val="none"/>
        </w:rPr>
      </w:pPr>
      <w:r>
        <w:rPr>
          <w:rFonts w:ascii="黑体" w:hAnsi="黑体" w:eastAsia="黑体"/>
          <w:color w:val="auto"/>
          <w:sz w:val="32"/>
          <w:szCs w:val="32"/>
          <w:highlight w:val="none"/>
        </w:rPr>
        <w:t xml:space="preserve">1.</w:t>
      </w:r>
      <w:r>
        <w:rPr>
          <w:rFonts w:hint="eastAsia" w:ascii="黑体" w:hAnsi="黑体" w:eastAsia="黑体"/>
          <w:color w:val="auto"/>
          <w:sz w:val="32"/>
          <w:szCs w:val="32"/>
          <w:highlight w:val="none"/>
        </w:rPr>
        <w:t xml:space="preserve">总则</w:t>
      </w:r>
      <w:bookmarkEnd w:id="70"/>
      <w:r/>
      <w:bookmarkEnd w:id="71"/>
      <w:r/>
      <w:r/>
    </w:p>
    <w:p>
      <w:pPr>
        <w:spacing w:line="490" w:lineRule="exact"/>
        <w:rPr>
          <w:rFonts w:hint="eastAsia" w:ascii="楷体" w:hAnsi="楷体" w:eastAsia="楷体"/>
          <w:b/>
          <w:color w:val="auto"/>
          <w:sz w:val="28"/>
          <w:szCs w:val="28"/>
          <w:highlight w:val="none"/>
        </w:rPr>
      </w:pPr>
      <w:r/>
      <w:bookmarkStart w:id="72" w:name="_Toc152042306"/>
      <w:r/>
      <w:bookmarkStart w:id="73" w:name="_Toc343525506"/>
      <w:r/>
      <w:bookmarkStart w:id="74" w:name="_Toc179632547"/>
      <w:r/>
      <w:bookmarkStart w:id="75" w:name="_Toc426469872"/>
      <w:r/>
      <w:bookmarkStart w:id="76" w:name="_Toc152045530"/>
      <w:r/>
      <w:bookmarkStart w:id="77" w:name="_Toc246996919"/>
      <w:r/>
      <w:bookmarkStart w:id="78" w:name="_Toc144974498"/>
      <w:r/>
      <w:bookmarkStart w:id="79" w:name="_Toc383438593"/>
      <w:r/>
      <w:bookmarkStart w:id="80" w:name="_Toc247085690"/>
      <w:r/>
      <w:bookmarkStart w:id="81" w:name="_Toc246996176"/>
      <w:r/>
      <w:bookmarkStart w:id="82" w:name="_Toc367784996"/>
      <w:r>
        <w:rPr>
          <w:rFonts w:ascii="楷体" w:hAnsi="楷体" w:eastAsia="楷体"/>
          <w:b/>
          <w:color w:val="auto"/>
          <w:sz w:val="28"/>
          <w:szCs w:val="28"/>
          <w:highlight w:val="none"/>
        </w:rPr>
        <w:t xml:space="preserve">1.1 </w:t>
      </w:r>
      <w:r>
        <w:rPr>
          <w:rFonts w:hint="eastAsia" w:ascii="楷体" w:hAnsi="楷体" w:eastAsia="楷体" w:cs="宋体"/>
          <w:b/>
          <w:color w:val="auto"/>
          <w:sz w:val="28"/>
          <w:szCs w:val="28"/>
          <w:highlight w:val="none"/>
        </w:rPr>
        <w:t xml:space="preserve">项目概况</w:t>
      </w:r>
      <w:bookmarkEnd w:id="72"/>
      <w:r/>
      <w:bookmarkEnd w:id="73"/>
      <w:r/>
      <w:bookmarkEnd w:id="74"/>
      <w:r/>
      <w:bookmarkEnd w:id="75"/>
      <w:r/>
      <w:bookmarkEnd w:id="76"/>
      <w:r/>
      <w:bookmarkEnd w:id="77"/>
      <w:r/>
      <w:bookmarkEnd w:id="78"/>
      <w:r/>
      <w:bookmarkEnd w:id="79"/>
      <w:r/>
      <w:bookmarkEnd w:id="80"/>
      <w:r/>
      <w:bookmarkEnd w:id="81"/>
      <w:r/>
      <w:r/>
    </w:p>
    <w:p>
      <w:pPr>
        <w:ind w:firstLine="560"/>
        <w:spacing w:line="490" w:lineRule="exact"/>
        <w:rPr>
          <w:rFonts w:ascii="宋体"/>
          <w:color w:val="auto"/>
          <w:sz w:val="28"/>
          <w:szCs w:val="28"/>
          <w:highlight w:val="none"/>
        </w:rPr>
      </w:pPr>
      <w:r>
        <w:rPr>
          <w:rFonts w:ascii="宋体" w:hAnsi="宋体"/>
          <w:color w:val="auto"/>
          <w:sz w:val="28"/>
          <w:szCs w:val="28"/>
          <w:highlight w:val="none"/>
        </w:rPr>
        <w:t xml:space="preserve">1.1.1</w:t>
      </w:r>
      <w:r>
        <w:rPr>
          <w:rFonts w:hint="eastAsia" w:ascii="宋体" w:hAnsi="宋体" w:cs="宋体"/>
          <w:color w:val="auto"/>
          <w:sz w:val="28"/>
          <w:szCs w:val="28"/>
          <w:highlight w:val="none"/>
        </w:rPr>
        <w:t xml:space="preserve">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color w:val="auto"/>
          <w:sz w:val="28"/>
          <w:szCs w:val="28"/>
          <w:highlight w:val="none"/>
        </w:rPr>
      </w:pPr>
      <w:r>
        <w:rPr>
          <w:rFonts w:ascii="宋体" w:hAnsi="宋体"/>
          <w:color w:val="auto"/>
          <w:sz w:val="28"/>
          <w:szCs w:val="28"/>
          <w:highlight w:val="none"/>
        </w:rPr>
        <w:t xml:space="preserve">1.1.2 </w:t>
      </w:r>
      <w:r>
        <w:rPr>
          <w:rFonts w:hint="eastAsia" w:ascii="宋体" w:hAnsi="宋体" w:cs="宋体"/>
          <w:color w:val="auto"/>
          <w:sz w:val="28"/>
          <w:szCs w:val="28"/>
          <w:highlight w:val="none"/>
        </w:rPr>
        <w:t xml:space="preserve">招标人：见供应商须知前附表。</w:t>
      </w:r>
      <w:r/>
    </w:p>
    <w:p>
      <w:pPr>
        <w:ind w:firstLine="560"/>
        <w:spacing w:line="490" w:lineRule="exact"/>
        <w:rPr>
          <w:rFonts w:ascii="宋体"/>
          <w:color w:val="auto"/>
          <w:sz w:val="28"/>
          <w:szCs w:val="28"/>
          <w:highlight w:val="none"/>
        </w:rPr>
      </w:pPr>
      <w:r>
        <w:rPr>
          <w:rFonts w:ascii="宋体" w:hAnsi="宋体"/>
          <w:color w:val="auto"/>
          <w:sz w:val="28"/>
          <w:szCs w:val="28"/>
          <w:highlight w:val="none"/>
        </w:rPr>
        <w:t xml:space="preserve">1.1.3 </w:t>
      </w:r>
      <w:r>
        <w:rPr>
          <w:rFonts w:hint="eastAsia" w:ascii="宋体" w:hAnsi="宋体" w:cs="宋体"/>
          <w:color w:val="auto"/>
          <w:sz w:val="28"/>
          <w:szCs w:val="28"/>
          <w:highlight w:val="none"/>
        </w:rPr>
        <w:t xml:space="preserve">采购代理机构：见供应商须知前附表。</w:t>
      </w:r>
      <w:r/>
    </w:p>
    <w:p>
      <w:pPr>
        <w:ind w:firstLine="560"/>
        <w:spacing w:line="490" w:lineRule="exact"/>
        <w:rPr>
          <w:rFonts w:ascii="宋体"/>
          <w:color w:val="auto"/>
          <w:sz w:val="28"/>
          <w:szCs w:val="28"/>
          <w:highlight w:val="none"/>
        </w:rPr>
      </w:pPr>
      <w:r>
        <w:rPr>
          <w:rFonts w:ascii="宋体" w:hAnsi="宋体"/>
          <w:color w:val="auto"/>
          <w:sz w:val="28"/>
          <w:szCs w:val="28"/>
          <w:highlight w:val="none"/>
        </w:rPr>
        <w:t xml:space="preserve">1.1.4 </w:t>
      </w:r>
      <w:r>
        <w:rPr>
          <w:rFonts w:hint="eastAsia" w:ascii="宋体" w:hAnsi="宋体" w:cs="宋体"/>
          <w:color w:val="auto"/>
          <w:sz w:val="28"/>
          <w:szCs w:val="28"/>
          <w:highlight w:val="none"/>
        </w:rPr>
        <w:t xml:space="preserve">项目名称及项目编号：见供应商须知前附表。</w:t>
      </w:r>
      <w:r/>
    </w:p>
    <w:p>
      <w:pPr>
        <w:spacing w:line="490" w:lineRule="exact"/>
        <w:rPr>
          <w:rFonts w:hint="eastAsia" w:ascii="楷体" w:hAnsi="楷体" w:eastAsia="楷体"/>
          <w:b/>
          <w:color w:val="auto"/>
          <w:sz w:val="28"/>
          <w:szCs w:val="28"/>
          <w:highlight w:val="none"/>
        </w:rPr>
      </w:pPr>
      <w:r/>
      <w:bookmarkStart w:id="83" w:name="_Toc247085691"/>
      <w:r/>
      <w:bookmarkStart w:id="84" w:name="_Toc383438594"/>
      <w:r/>
      <w:bookmarkStart w:id="85" w:name="_Toc144974499"/>
      <w:r/>
      <w:bookmarkStart w:id="86" w:name="_Toc343525507"/>
      <w:r/>
      <w:bookmarkStart w:id="87" w:name="_Toc152045531"/>
      <w:r/>
      <w:bookmarkStart w:id="88" w:name="_Toc246996920"/>
      <w:r/>
      <w:bookmarkStart w:id="89" w:name="_Toc179632548"/>
      <w:r/>
      <w:bookmarkStart w:id="90" w:name="_Toc152042307"/>
      <w:r/>
      <w:bookmarkStart w:id="91" w:name="_Toc246996177"/>
      <w:r/>
      <w:bookmarkStart w:id="92" w:name="_Toc426469873"/>
      <w:r>
        <w:rPr>
          <w:rFonts w:ascii="楷体" w:hAnsi="楷体" w:eastAsia="楷体"/>
          <w:b/>
          <w:color w:val="auto"/>
          <w:sz w:val="28"/>
          <w:szCs w:val="28"/>
          <w:highlight w:val="none"/>
        </w:rPr>
        <w:t xml:space="preserve">1.2</w:t>
      </w:r>
      <w:bookmarkEnd w:id="83"/>
      <w:r/>
      <w:bookmarkEnd w:id="84"/>
      <w:r/>
      <w:bookmarkEnd w:id="85"/>
      <w:r/>
      <w:bookmarkEnd w:id="86"/>
      <w:r/>
      <w:bookmarkEnd w:id="87"/>
      <w:r/>
      <w:bookmarkEnd w:id="88"/>
      <w:r/>
      <w:bookmarkEnd w:id="89"/>
      <w:r/>
      <w:bookmarkEnd w:id="90"/>
      <w:r/>
      <w:bookmarkEnd w:id="91"/>
      <w:r/>
      <w:bookmarkEnd w:id="92"/>
      <w:r>
        <w:rPr>
          <w:rFonts w:hint="eastAsia" w:ascii="楷体" w:hAnsi="楷体" w:eastAsia="楷体"/>
          <w:b/>
          <w:color w:val="auto"/>
          <w:sz w:val="28"/>
          <w:szCs w:val="28"/>
          <w:highlight w:val="none"/>
        </w:rPr>
        <w:t xml:space="preserve">付款方式</w:t>
      </w:r>
      <w:r/>
    </w:p>
    <w:p>
      <w:pPr>
        <w:ind w:firstLine="560"/>
        <w:spacing w:line="490" w:lineRule="exact"/>
        <w:rPr>
          <w:rFonts w:ascii="宋体"/>
          <w:color w:val="auto"/>
          <w:sz w:val="28"/>
          <w:szCs w:val="28"/>
          <w:highlight w:val="none"/>
        </w:rPr>
      </w:pPr>
      <w:r>
        <w:rPr>
          <w:rFonts w:ascii="宋体" w:hAnsi="宋体"/>
          <w:color w:val="auto"/>
          <w:sz w:val="28"/>
          <w:szCs w:val="28"/>
          <w:highlight w:val="none"/>
        </w:rPr>
        <w:t xml:space="preserve">1.2.</w:t>
      </w:r>
      <w:r>
        <w:rPr>
          <w:rFonts w:hint="eastAsia" w:ascii="宋体" w:hAnsi="宋体"/>
          <w:color w:val="auto"/>
          <w:sz w:val="28"/>
          <w:szCs w:val="28"/>
          <w:highlight w:val="none"/>
        </w:rPr>
        <w:t xml:space="preserve">1</w:t>
      </w:r>
      <w:r>
        <w:rPr>
          <w:rFonts w:hint="eastAsia" w:ascii="宋体" w:hAnsi="宋体" w:cs="宋体"/>
          <w:color w:val="auto"/>
          <w:sz w:val="28"/>
          <w:szCs w:val="28"/>
          <w:highlight w:val="none"/>
        </w:rPr>
        <w:t xml:space="preserve">付款方式：见供应商须知前附表。</w:t>
      </w:r>
      <w:r/>
    </w:p>
    <w:p>
      <w:pPr>
        <w:spacing w:line="490" w:lineRule="exact"/>
        <w:rPr>
          <w:rFonts w:hint="eastAsia" w:ascii="楷体" w:hAnsi="楷体" w:eastAsia="楷体"/>
          <w:b/>
          <w:color w:val="auto"/>
          <w:sz w:val="28"/>
          <w:szCs w:val="28"/>
          <w:highlight w:val="none"/>
        </w:rPr>
      </w:pPr>
      <w:r/>
      <w:bookmarkStart w:id="93" w:name="_Toc246996921"/>
      <w:r/>
      <w:bookmarkStart w:id="94" w:name="_Toc246996178"/>
      <w:r/>
      <w:bookmarkStart w:id="95" w:name="_Toc247085692"/>
      <w:r/>
      <w:bookmarkStart w:id="96" w:name="_Toc152042308"/>
      <w:r/>
      <w:bookmarkStart w:id="97" w:name="_Toc343525508"/>
      <w:r/>
      <w:bookmarkStart w:id="98" w:name="_Toc383438595"/>
      <w:r/>
      <w:bookmarkStart w:id="99" w:name="_Toc144974500"/>
      <w:r/>
      <w:bookmarkStart w:id="100" w:name="_Toc152045532"/>
      <w:r/>
      <w:bookmarkStart w:id="101" w:name="_Toc179632549"/>
      <w:r/>
      <w:bookmarkStart w:id="102" w:name="_Toc426469874"/>
      <w:r>
        <w:rPr>
          <w:rFonts w:ascii="楷体" w:hAnsi="楷体" w:eastAsia="楷体"/>
          <w:b/>
          <w:color w:val="auto"/>
          <w:sz w:val="28"/>
          <w:szCs w:val="28"/>
          <w:highlight w:val="none"/>
        </w:rPr>
        <w:t xml:space="preserve">1.3 </w:t>
      </w:r>
      <w:bookmarkEnd w:id="93"/>
      <w:r/>
      <w:bookmarkEnd w:id="94"/>
      <w:r/>
      <w:bookmarkEnd w:id="95"/>
      <w:r/>
      <w:bookmarkEnd w:id="96"/>
      <w:r/>
      <w:bookmarkEnd w:id="97"/>
      <w:r/>
      <w:bookmarkEnd w:id="98"/>
      <w:r/>
      <w:bookmarkEnd w:id="99"/>
      <w:r/>
      <w:bookmarkEnd w:id="100"/>
      <w:r/>
      <w:bookmarkEnd w:id="101"/>
      <w:r>
        <w:rPr>
          <w:rFonts w:hint="eastAsia" w:ascii="楷体" w:hAnsi="楷体" w:eastAsia="楷体"/>
          <w:b/>
          <w:color w:val="auto"/>
          <w:sz w:val="28"/>
          <w:szCs w:val="28"/>
          <w:highlight w:val="none"/>
        </w:rPr>
        <w:t xml:space="preserve">采购范围</w:t>
      </w:r>
      <w:bookmarkEnd w:id="102"/>
      <w:r>
        <w:rPr>
          <w:rFonts w:hint="eastAsia" w:ascii="楷体" w:hAnsi="楷体" w:eastAsia="楷体"/>
          <w:b/>
          <w:color w:val="auto"/>
          <w:sz w:val="28"/>
          <w:szCs w:val="28"/>
          <w:highlight w:val="none"/>
        </w:rPr>
        <w:t xml:space="preserve">与合同履行期限</w:t>
      </w:r>
      <w:r/>
    </w:p>
    <w:p>
      <w:pPr>
        <w:ind w:firstLine="560"/>
        <w:spacing w:line="490" w:lineRule="exact"/>
        <w:rPr>
          <w:rFonts w:ascii="宋体"/>
          <w:color w:val="auto"/>
          <w:sz w:val="28"/>
          <w:szCs w:val="28"/>
          <w:highlight w:val="none"/>
        </w:rPr>
      </w:pPr>
      <w:r>
        <w:rPr>
          <w:rFonts w:ascii="宋体" w:hAnsi="宋体"/>
          <w:color w:val="auto"/>
          <w:sz w:val="28"/>
          <w:szCs w:val="28"/>
          <w:highlight w:val="none"/>
        </w:rPr>
        <w:t xml:space="preserve">1.3.1 </w:t>
      </w:r>
      <w:r>
        <w:rPr>
          <w:rFonts w:hint="eastAsia" w:ascii="宋体" w:hAnsi="宋体" w:cs="宋体"/>
          <w:color w:val="auto"/>
          <w:sz w:val="28"/>
          <w:szCs w:val="28"/>
          <w:highlight w:val="none"/>
        </w:rPr>
        <w:t xml:space="preserve">采购范围：见供应商须知前附表。</w:t>
      </w:r>
      <w:r/>
    </w:p>
    <w:p>
      <w:pPr>
        <w:ind w:firstLine="560"/>
        <w:spacing w:line="490" w:lineRule="exact"/>
        <w:rPr>
          <w:rFonts w:ascii="宋体"/>
          <w:color w:val="auto"/>
          <w:sz w:val="28"/>
          <w:szCs w:val="28"/>
          <w:highlight w:val="none"/>
        </w:rPr>
      </w:pPr>
      <w:r>
        <w:rPr>
          <w:rFonts w:ascii="宋体" w:hAnsi="宋体"/>
          <w:color w:val="auto"/>
          <w:sz w:val="28"/>
          <w:szCs w:val="28"/>
          <w:highlight w:val="none"/>
        </w:rPr>
        <w:t xml:space="preserve">1.3.2 </w:t>
      </w:r>
      <w:r>
        <w:rPr>
          <w:rFonts w:hint="eastAsia" w:ascii="宋体" w:hAnsi="宋体" w:cs="宋体"/>
          <w:color w:val="auto"/>
          <w:sz w:val="28"/>
          <w:szCs w:val="28"/>
          <w:highlight w:val="none"/>
        </w:rPr>
        <w:t xml:space="preserve">合同履行期限：见供应商须知前附表。</w:t>
      </w:r>
      <w:r/>
    </w:p>
    <w:p>
      <w:pPr>
        <w:spacing w:line="490" w:lineRule="exact"/>
        <w:rPr>
          <w:rFonts w:hint="eastAsia" w:ascii="楷体" w:hAnsi="楷体" w:eastAsia="楷体"/>
          <w:b/>
          <w:color w:val="auto"/>
          <w:sz w:val="28"/>
          <w:szCs w:val="28"/>
          <w:highlight w:val="none"/>
        </w:rPr>
      </w:pPr>
      <w:r/>
      <w:bookmarkStart w:id="103" w:name="_Toc343525509"/>
      <w:r/>
      <w:bookmarkStart w:id="104" w:name="_Toc247085693"/>
      <w:r/>
      <w:bookmarkStart w:id="105" w:name="_Toc144974502"/>
      <w:r/>
      <w:bookmarkStart w:id="106" w:name="_Toc426469875"/>
      <w:r/>
      <w:bookmarkStart w:id="107" w:name="_Toc152045534"/>
      <w:r/>
      <w:bookmarkStart w:id="108" w:name="_Toc179632551"/>
      <w:r/>
      <w:bookmarkStart w:id="109" w:name="_Toc383438596"/>
      <w:r/>
      <w:bookmarkStart w:id="110" w:name="_Toc152042310"/>
      <w:r/>
      <w:bookmarkStart w:id="111" w:name="_Toc246996179"/>
      <w:r/>
      <w:bookmarkStart w:id="112" w:name="_Toc246996922"/>
      <w:r>
        <w:rPr>
          <w:rFonts w:ascii="楷体" w:hAnsi="楷体" w:eastAsia="楷体"/>
          <w:b/>
          <w:color w:val="auto"/>
          <w:sz w:val="28"/>
          <w:szCs w:val="28"/>
          <w:highlight w:val="none"/>
        </w:rPr>
        <w:t xml:space="preserve">1.4 </w:t>
      </w:r>
      <w:r>
        <w:rPr>
          <w:rFonts w:hint="eastAsia" w:ascii="楷体" w:hAnsi="楷体" w:eastAsia="楷体"/>
          <w:b/>
          <w:color w:val="auto"/>
          <w:sz w:val="28"/>
          <w:szCs w:val="28"/>
          <w:highlight w:val="none"/>
        </w:rPr>
        <w:t xml:space="preserve">供应商资格要求</w:t>
      </w:r>
      <w:bookmarkEnd w:id="103"/>
      <w:r/>
      <w:bookmarkEnd w:id="104"/>
      <w:r/>
      <w:bookmarkEnd w:id="105"/>
      <w:r/>
      <w:bookmarkEnd w:id="106"/>
      <w:r/>
      <w:bookmarkEnd w:id="107"/>
      <w:r/>
      <w:bookmarkEnd w:id="108"/>
      <w:r/>
      <w:bookmarkEnd w:id="109"/>
      <w:r/>
      <w:bookmarkEnd w:id="110"/>
      <w:r/>
      <w:bookmarkEnd w:id="111"/>
      <w:r/>
      <w:bookmarkEnd w:id="112"/>
      <w:r/>
      <w:r/>
    </w:p>
    <w:p>
      <w:pPr>
        <w:ind w:firstLine="560"/>
        <w:spacing w:line="490" w:lineRule="exact"/>
        <w:rPr>
          <w:rFonts w:ascii="宋体"/>
          <w:color w:val="auto"/>
          <w:sz w:val="28"/>
          <w:szCs w:val="28"/>
          <w:highlight w:val="none"/>
        </w:rPr>
      </w:pPr>
      <w:r>
        <w:rPr>
          <w:rFonts w:ascii="宋体" w:hAnsi="宋体"/>
          <w:color w:val="auto"/>
          <w:sz w:val="28"/>
          <w:szCs w:val="28"/>
          <w:highlight w:val="none"/>
        </w:rPr>
        <w:t xml:space="preserve">1.4.1 </w:t>
      </w:r>
      <w:r>
        <w:rPr>
          <w:rFonts w:hint="eastAsia" w:ascii="宋体" w:hAnsi="宋体" w:cs="宋体"/>
          <w:color w:val="auto"/>
          <w:sz w:val="28"/>
          <w:szCs w:val="28"/>
          <w:highlight w:val="none"/>
        </w:rPr>
        <w:t xml:space="preserve">供应商参加政府采购活动应当具备下列条件：</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1</w:t>
      </w:r>
      <w:r>
        <w:rPr>
          <w:rFonts w:hint="eastAsia" w:ascii="宋体" w:hAnsi="宋体" w:cs="宋体"/>
          <w:color w:val="auto"/>
          <w:sz w:val="28"/>
          <w:szCs w:val="28"/>
          <w:highlight w:val="none"/>
        </w:rPr>
        <w:t xml:space="preserve">）具有独立承担民事责任的能力；</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2</w:t>
      </w:r>
      <w:r>
        <w:rPr>
          <w:rFonts w:hint="eastAsia" w:ascii="宋体" w:hAnsi="宋体" w:cs="宋体"/>
          <w:color w:val="auto"/>
          <w:sz w:val="28"/>
          <w:szCs w:val="28"/>
          <w:highlight w:val="none"/>
        </w:rPr>
        <w:t xml:space="preserve">）具有良好的商业信誉和健全的财务会计制度；</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3</w:t>
      </w:r>
      <w:r>
        <w:rPr>
          <w:rFonts w:hint="eastAsia" w:ascii="宋体" w:hAnsi="宋体" w:cs="宋体"/>
          <w:color w:val="auto"/>
          <w:sz w:val="28"/>
          <w:szCs w:val="28"/>
          <w:highlight w:val="none"/>
        </w:rPr>
        <w:t xml:space="preserve">）具有履行合同所必需的设备和专业技术能力；</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4</w:t>
      </w:r>
      <w:r>
        <w:rPr>
          <w:rFonts w:hint="eastAsia" w:ascii="宋体" w:hAnsi="宋体" w:cs="宋体"/>
          <w:color w:val="auto"/>
          <w:sz w:val="28"/>
          <w:szCs w:val="28"/>
          <w:highlight w:val="none"/>
        </w:rPr>
        <w:t xml:space="preserve">）有依法缴纳税收和社会保障资金的良好记录；</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5</w:t>
      </w:r>
      <w:r>
        <w:rPr>
          <w:rFonts w:hint="eastAsia" w:ascii="宋体" w:hAnsi="宋体" w:cs="宋体"/>
          <w:color w:val="auto"/>
          <w:sz w:val="28"/>
          <w:szCs w:val="28"/>
          <w:highlight w:val="none"/>
        </w:rPr>
        <w:t xml:space="preserve">）参加政府采购活动前三年内，在经营活动中没有重大违法记录；</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6</w:t>
      </w:r>
      <w:r>
        <w:rPr>
          <w:rFonts w:hint="eastAsia" w:ascii="宋体" w:hAnsi="宋体" w:cs="宋体"/>
          <w:color w:val="auto"/>
          <w:sz w:val="28"/>
          <w:szCs w:val="28"/>
          <w:highlight w:val="none"/>
        </w:rPr>
        <w:t xml:space="preserve">）法律、行政法规规定的其他条件。</w:t>
      </w:r>
      <w:r/>
    </w:p>
    <w:p>
      <w:pPr>
        <w:spacing w:line="490" w:lineRule="exact"/>
        <w:rPr>
          <w:rFonts w:ascii="宋体"/>
          <w:color w:val="auto"/>
          <w:sz w:val="28"/>
          <w:szCs w:val="28"/>
          <w:highlight w:val="none"/>
        </w:rPr>
      </w:pPr>
      <w:r>
        <w:rPr>
          <w:rFonts w:ascii="宋体" w:hAnsi="宋体"/>
          <w:color w:val="auto"/>
          <w:sz w:val="28"/>
          <w:szCs w:val="28"/>
          <w:highlight w:val="none"/>
        </w:rPr>
        <w:t xml:space="preserve">1.4.2</w:t>
      </w:r>
      <w:r>
        <w:rPr>
          <w:rFonts w:hint="eastAsia" w:ascii="宋体" w:hAnsi="宋体" w:cs="宋体"/>
          <w:color w:val="auto"/>
          <w:sz w:val="28"/>
          <w:szCs w:val="28"/>
          <w:highlight w:val="none"/>
        </w:rPr>
        <w:t xml:space="preserve">根据采购项目特殊要求，要求供应商具备的特定条件：见供应商须知前附表。</w:t>
      </w:r>
      <w:r/>
    </w:p>
    <w:p>
      <w:pPr>
        <w:spacing w:line="490" w:lineRule="exact"/>
        <w:rPr>
          <w:rFonts w:ascii="宋体"/>
          <w:color w:val="auto"/>
          <w:sz w:val="28"/>
          <w:szCs w:val="28"/>
          <w:highlight w:val="none"/>
        </w:rPr>
      </w:pPr>
      <w:r>
        <w:rPr>
          <w:rFonts w:ascii="宋体" w:hAnsi="宋体"/>
          <w:color w:val="auto"/>
          <w:sz w:val="28"/>
          <w:szCs w:val="28"/>
          <w:highlight w:val="none"/>
        </w:rPr>
        <w:t xml:space="preserve">1.4.3</w:t>
      </w:r>
      <w:r>
        <w:rPr>
          <w:rFonts w:hint="eastAsia" w:ascii="宋体" w:hAnsi="宋体" w:cs="宋体"/>
          <w:color w:val="auto"/>
          <w:sz w:val="28"/>
          <w:szCs w:val="28"/>
          <w:highlight w:val="none"/>
        </w:rPr>
        <w:t xml:space="preserve">供应商不得存在下列情形之一：</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l</w:t>
      </w:r>
      <w:r>
        <w:rPr>
          <w:rFonts w:hint="eastAsia" w:ascii="宋体" w:hAnsi="宋体" w:cs="宋体"/>
          <w:color w:val="auto"/>
          <w:sz w:val="28"/>
          <w:szCs w:val="28"/>
          <w:highlight w:val="none"/>
        </w:rPr>
        <w:t xml:space="preserve">）与招标人或采购代理机构存在隶属关系或者其他利害关系；</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2</w:t>
      </w:r>
      <w:r>
        <w:rPr>
          <w:rFonts w:hint="eastAsia" w:ascii="宋体" w:hAnsi="宋体" w:cs="宋体"/>
          <w:color w:val="auto"/>
          <w:sz w:val="28"/>
          <w:szCs w:val="28"/>
          <w:highlight w:val="none"/>
        </w:rPr>
        <w:t xml:space="preserve">）为采购项目提供了整体设计、规范编制或者项目管理、监理、检测等服务；</w:t>
      </w:r>
      <w:r/>
    </w:p>
    <w:p>
      <w:pPr>
        <w:ind w:firstLine="560"/>
        <w:spacing w:line="49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3</w:t>
      </w:r>
      <w:r>
        <w:rPr>
          <w:rFonts w:hint="eastAsia" w:ascii="宋体" w:hAnsi="宋体" w:cs="宋体"/>
          <w:color w:val="auto"/>
          <w:sz w:val="28"/>
          <w:szCs w:val="28"/>
          <w:highlight w:val="none"/>
        </w:rPr>
        <w:t xml:space="preserve">）单位负责人为同一人或者存在直接控股、管理关系的不同供应商，参加同一合同项下的政府采购活动。</w:t>
      </w:r>
      <w:r/>
    </w:p>
    <w:p>
      <w:pPr>
        <w:ind w:firstLine="560"/>
        <w:spacing w:line="49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（4）以联合体形式参加政府采购活动的，联合体各方再单独参加或者与其他供应商另外组成联合体参加同一合同项下的政府采购活动。</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olor w:val="auto"/>
          <w:sz w:val="28"/>
          <w:szCs w:val="28"/>
          <w:highlight w:val="none"/>
        </w:rPr>
        <w:t xml:space="preserve">5</w:t>
      </w:r>
      <w:r>
        <w:rPr>
          <w:rFonts w:hint="eastAsia" w:ascii="宋体" w:hAnsi="宋体" w:cs="宋体"/>
          <w:color w:val="auto"/>
          <w:sz w:val="28"/>
          <w:szCs w:val="28"/>
          <w:highlight w:val="none"/>
        </w:rPr>
        <w:t xml:space="preserve">）法律、行政法规规定的其他条件。</w:t>
      </w:r>
      <w:r/>
    </w:p>
    <w:p>
      <w:pPr>
        <w:spacing w:line="490" w:lineRule="exact"/>
        <w:rPr>
          <w:rFonts w:hint="eastAsia" w:ascii="楷体" w:hAnsi="楷体" w:eastAsia="楷体"/>
          <w:b/>
          <w:color w:val="auto"/>
          <w:sz w:val="28"/>
          <w:szCs w:val="28"/>
          <w:highlight w:val="none"/>
        </w:rPr>
      </w:pPr>
      <w:r/>
      <w:bookmarkStart w:id="113" w:name="_Toc246996923"/>
      <w:r/>
      <w:bookmarkStart w:id="114" w:name="_Toc152042311"/>
      <w:r/>
      <w:bookmarkStart w:id="115" w:name="_Toc426469876"/>
      <w:r/>
      <w:bookmarkStart w:id="116" w:name="_Toc152045535"/>
      <w:r/>
      <w:bookmarkStart w:id="117" w:name="_Toc343525510"/>
      <w:r/>
      <w:bookmarkStart w:id="118" w:name="_Toc144974503"/>
      <w:r/>
      <w:bookmarkStart w:id="119" w:name="_Toc247085694"/>
      <w:r/>
      <w:bookmarkStart w:id="120" w:name="_Toc383438597"/>
      <w:r/>
      <w:bookmarkStart w:id="121" w:name="_Toc179632552"/>
      <w:r/>
      <w:bookmarkStart w:id="122" w:name="_Toc246996180"/>
      <w:r>
        <w:rPr>
          <w:rFonts w:ascii="楷体" w:hAnsi="楷体" w:eastAsia="楷体"/>
          <w:b/>
          <w:color w:val="auto"/>
          <w:sz w:val="28"/>
          <w:szCs w:val="28"/>
          <w:highlight w:val="none"/>
        </w:rPr>
        <w:t xml:space="preserve">1.5</w:t>
      </w:r>
      <w:r>
        <w:rPr>
          <w:rFonts w:hint="eastAsia" w:ascii="楷体" w:hAnsi="楷体" w:eastAsia="楷体" w:cs="宋体"/>
          <w:b/>
          <w:color w:val="auto"/>
          <w:sz w:val="28"/>
          <w:szCs w:val="28"/>
          <w:highlight w:val="none"/>
        </w:rPr>
        <w:t xml:space="preserve">费用承担</w:t>
      </w:r>
      <w:bookmarkEnd w:id="113"/>
      <w:r/>
      <w:bookmarkEnd w:id="114"/>
      <w:r/>
      <w:bookmarkEnd w:id="115"/>
      <w:r/>
      <w:bookmarkEnd w:id="116"/>
      <w:r/>
      <w:bookmarkEnd w:id="117"/>
      <w:r/>
      <w:bookmarkEnd w:id="118"/>
      <w:r/>
      <w:bookmarkEnd w:id="119"/>
      <w:r/>
      <w:bookmarkEnd w:id="120"/>
      <w:r/>
      <w:bookmarkEnd w:id="121"/>
      <w:r/>
      <w:bookmarkEnd w:id="122"/>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无论采购结果如何，供应商为准备和参加投标活动发生的费用自理。</w:t>
      </w:r>
      <w:r/>
    </w:p>
    <w:p>
      <w:pPr>
        <w:spacing w:line="490" w:lineRule="exact"/>
        <w:rPr>
          <w:rFonts w:hint="eastAsia" w:ascii="楷体" w:hAnsi="楷体" w:eastAsia="楷体"/>
          <w:b/>
          <w:color w:val="auto"/>
          <w:sz w:val="28"/>
          <w:szCs w:val="28"/>
          <w:highlight w:val="none"/>
        </w:rPr>
      </w:pPr>
      <w:r/>
      <w:bookmarkStart w:id="123" w:name="_Toc144974505"/>
      <w:r/>
      <w:bookmarkStart w:id="124" w:name="_Toc179632554"/>
      <w:r/>
      <w:bookmarkStart w:id="125" w:name="_Toc152042313"/>
      <w:r/>
      <w:bookmarkStart w:id="126" w:name="_Toc247085696"/>
      <w:r/>
      <w:bookmarkStart w:id="127" w:name="_Toc383438599"/>
      <w:r/>
      <w:bookmarkStart w:id="128" w:name="_Toc246996925"/>
      <w:r/>
      <w:bookmarkStart w:id="129" w:name="_Toc246996182"/>
      <w:r/>
      <w:bookmarkStart w:id="130" w:name="_Toc152045537"/>
      <w:r/>
      <w:bookmarkStart w:id="131" w:name="_Toc426469878"/>
      <w:r/>
      <w:bookmarkStart w:id="132" w:name="_Toc343525512"/>
      <w:r>
        <w:rPr>
          <w:rFonts w:ascii="楷体" w:hAnsi="楷体" w:eastAsia="楷体"/>
          <w:b/>
          <w:color w:val="auto"/>
          <w:sz w:val="28"/>
          <w:szCs w:val="28"/>
          <w:highlight w:val="none"/>
        </w:rPr>
        <w:t xml:space="preserve">1.</w:t>
      </w:r>
      <w:r>
        <w:rPr>
          <w:rFonts w:hint="eastAsia" w:ascii="楷体" w:hAnsi="楷体" w:eastAsia="楷体"/>
          <w:b/>
          <w:color w:val="auto"/>
          <w:sz w:val="28"/>
          <w:szCs w:val="28"/>
          <w:highlight w:val="none"/>
        </w:rPr>
        <w:t xml:space="preserve">6</w:t>
      </w:r>
      <w:r>
        <w:rPr>
          <w:rFonts w:hint="eastAsia" w:ascii="楷体" w:hAnsi="楷体" w:eastAsia="楷体" w:cs="宋体"/>
          <w:b/>
          <w:color w:val="auto"/>
          <w:sz w:val="28"/>
          <w:szCs w:val="28"/>
          <w:highlight w:val="none"/>
        </w:rPr>
        <w:t xml:space="preserve">语言</w:t>
      </w:r>
      <w:bookmarkEnd w:id="123"/>
      <w:r>
        <w:rPr>
          <w:rFonts w:hint="eastAsia" w:ascii="楷体" w:hAnsi="楷体" w:eastAsia="楷体" w:cs="宋体"/>
          <w:b/>
          <w:color w:val="auto"/>
          <w:sz w:val="28"/>
          <w:szCs w:val="28"/>
          <w:highlight w:val="none"/>
        </w:rPr>
        <w:t xml:space="preserve">文字</w:t>
      </w:r>
      <w:bookmarkEnd w:id="124"/>
      <w:r/>
      <w:bookmarkEnd w:id="125"/>
      <w:r/>
      <w:bookmarkEnd w:id="126"/>
      <w:r/>
      <w:bookmarkEnd w:id="127"/>
      <w:r/>
      <w:bookmarkEnd w:id="128"/>
      <w:r/>
      <w:bookmarkEnd w:id="129"/>
      <w:r/>
      <w:bookmarkEnd w:id="130"/>
      <w:r/>
      <w:bookmarkEnd w:id="131"/>
      <w:r/>
      <w:bookmarkEnd w:id="132"/>
      <w:r/>
      <w:r/>
    </w:p>
    <w:p>
      <w:pPr>
        <w:ind w:firstLine="560"/>
        <w:spacing w:line="490" w:lineRule="exact"/>
        <w:rPr>
          <w:rFonts w:ascii="宋体"/>
          <w:color w:val="auto"/>
          <w:sz w:val="28"/>
          <w:szCs w:val="28"/>
          <w:highlight w:val="none"/>
        </w:rPr>
      </w:pPr>
      <w:r/>
      <w:bookmarkStart w:id="133" w:name="_Toc179632555"/>
      <w:r/>
      <w:bookmarkStart w:id="134" w:name="_Toc144974506"/>
      <w:r/>
      <w:bookmarkStart w:id="135" w:name="_Toc152045538"/>
      <w:r/>
      <w:bookmarkStart w:id="136" w:name="_Toc246996926"/>
      <w:r/>
      <w:bookmarkStart w:id="137" w:name="_Toc247085697"/>
      <w:r/>
      <w:bookmarkStart w:id="138" w:name="_Toc246996183"/>
      <w:r/>
      <w:bookmarkStart w:id="139" w:name="_Toc152042314"/>
      <w:r>
        <w:rPr>
          <w:rFonts w:hint="eastAsia" w:ascii="宋体" w:hAnsi="宋体" w:cs="宋体"/>
          <w:color w:val="auto"/>
          <w:sz w:val="28"/>
          <w:szCs w:val="28"/>
          <w:highlight w:val="none"/>
        </w:rPr>
        <w:t xml:space="preserve">招投标文件使用的语言文字为中文。专用术语使用外文的，应附有中文注释。</w:t>
      </w:r>
      <w:r/>
    </w:p>
    <w:p>
      <w:pPr>
        <w:spacing w:line="490" w:lineRule="exact"/>
        <w:rPr>
          <w:rFonts w:hint="eastAsia" w:ascii="楷体" w:hAnsi="楷体" w:eastAsia="楷体"/>
          <w:b/>
          <w:color w:val="auto"/>
          <w:sz w:val="28"/>
          <w:szCs w:val="28"/>
          <w:highlight w:val="none"/>
        </w:rPr>
      </w:pPr>
      <w:r/>
      <w:bookmarkStart w:id="140" w:name="_Toc426469879"/>
      <w:r/>
      <w:bookmarkStart w:id="141" w:name="_Toc343525513"/>
      <w:r/>
      <w:bookmarkStart w:id="142" w:name="_Toc383438600"/>
      <w:r>
        <w:rPr>
          <w:rFonts w:ascii="楷体" w:hAnsi="楷体" w:eastAsia="楷体"/>
          <w:b/>
          <w:color w:val="auto"/>
          <w:sz w:val="28"/>
          <w:szCs w:val="28"/>
          <w:highlight w:val="none"/>
        </w:rPr>
        <w:t xml:space="preserve">1.</w:t>
      </w:r>
      <w:r>
        <w:rPr>
          <w:rFonts w:hint="eastAsia" w:ascii="楷体" w:hAnsi="楷体" w:eastAsia="楷体"/>
          <w:b/>
          <w:color w:val="auto"/>
          <w:sz w:val="28"/>
          <w:szCs w:val="28"/>
          <w:highlight w:val="none"/>
        </w:rPr>
        <w:t xml:space="preserve">7</w:t>
      </w:r>
      <w:r>
        <w:rPr>
          <w:rFonts w:ascii="楷体" w:hAnsi="楷体" w:eastAsia="楷体"/>
          <w:b/>
          <w:color w:val="auto"/>
          <w:sz w:val="28"/>
          <w:szCs w:val="28"/>
          <w:highlight w:val="none"/>
        </w:rPr>
        <w:t xml:space="preserve"> </w:t>
      </w:r>
      <w:r>
        <w:rPr>
          <w:rFonts w:hint="eastAsia" w:ascii="楷体" w:hAnsi="楷体" w:eastAsia="楷体" w:cs="宋体"/>
          <w:b/>
          <w:color w:val="auto"/>
          <w:sz w:val="28"/>
          <w:szCs w:val="28"/>
          <w:highlight w:val="none"/>
        </w:rPr>
        <w:t xml:space="preserve">计量单位</w:t>
      </w:r>
      <w:bookmarkEnd w:id="133"/>
      <w:r/>
      <w:bookmarkEnd w:id="134"/>
      <w:r/>
      <w:bookmarkEnd w:id="135"/>
      <w:r/>
      <w:bookmarkEnd w:id="136"/>
      <w:r/>
      <w:bookmarkEnd w:id="137"/>
      <w:r/>
      <w:bookmarkEnd w:id="138"/>
      <w:r/>
      <w:bookmarkEnd w:id="139"/>
      <w:r/>
      <w:bookmarkEnd w:id="140"/>
      <w:r/>
      <w:bookmarkEnd w:id="141"/>
      <w:r/>
      <w:bookmarkEnd w:id="142"/>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所有计量均采用中华人民共和国法定计量单位。</w:t>
      </w:r>
      <w:r/>
    </w:p>
    <w:p>
      <w:pPr>
        <w:spacing w:line="490" w:lineRule="exact"/>
        <w:rPr>
          <w:rFonts w:hint="eastAsia" w:ascii="楷体" w:hAnsi="楷体" w:eastAsia="楷体"/>
          <w:b/>
          <w:color w:val="auto"/>
          <w:sz w:val="28"/>
          <w:szCs w:val="28"/>
          <w:highlight w:val="none"/>
        </w:rPr>
      </w:pPr>
      <w:r/>
      <w:bookmarkStart w:id="143" w:name="_Toc426469881"/>
      <w:r>
        <w:rPr>
          <w:rFonts w:ascii="楷体" w:hAnsi="楷体" w:eastAsia="楷体"/>
          <w:b/>
          <w:color w:val="auto"/>
          <w:sz w:val="28"/>
          <w:szCs w:val="28"/>
          <w:highlight w:val="none"/>
        </w:rPr>
        <w:t xml:space="preserve">1.</w:t>
      </w:r>
      <w:r>
        <w:rPr>
          <w:rFonts w:hint="eastAsia" w:ascii="楷体" w:hAnsi="楷体" w:eastAsia="楷体"/>
          <w:b/>
          <w:color w:val="auto"/>
          <w:sz w:val="28"/>
          <w:szCs w:val="28"/>
          <w:highlight w:val="none"/>
        </w:rPr>
        <w:t xml:space="preserve">8</w:t>
      </w:r>
      <w:r>
        <w:rPr>
          <w:rFonts w:hint="eastAsia" w:ascii="楷体" w:hAnsi="楷体" w:eastAsia="楷体" w:cs="宋体"/>
          <w:b/>
          <w:color w:val="auto"/>
          <w:sz w:val="28"/>
          <w:szCs w:val="28"/>
          <w:highlight w:val="none"/>
        </w:rPr>
        <w:t xml:space="preserve">偏离</w:t>
      </w:r>
      <w:bookmarkEnd w:id="143"/>
      <w:r/>
      <w:r/>
    </w:p>
    <w:p>
      <w:pPr>
        <w:ind w:firstLine="560"/>
        <w:spacing w:line="490" w:lineRule="exact"/>
        <w:rPr>
          <w:rFonts w:asci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8</w:t>
      </w:r>
      <w:r>
        <w:rPr>
          <w:rFonts w:ascii="宋体" w:hAnsi="宋体"/>
          <w:color w:val="auto"/>
          <w:sz w:val="28"/>
          <w:szCs w:val="28"/>
          <w:highlight w:val="none"/>
        </w:rPr>
        <w:t xml:space="preserve">.1</w:t>
      </w:r>
      <w:r>
        <w:rPr>
          <w:rFonts w:hint="eastAsia" w:ascii="宋体" w:hAnsi="宋体" w:cs="宋体"/>
          <w:color w:val="auto"/>
          <w:sz w:val="28"/>
          <w:szCs w:val="28"/>
          <w:highlight w:val="none"/>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hint="eastAsia" w:ascii="宋体" w:hAnsi="宋体" w:cs="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8</w:t>
      </w:r>
      <w:r>
        <w:rPr>
          <w:rFonts w:ascii="宋体" w:hAnsi="宋体"/>
          <w:color w:val="auto"/>
          <w:sz w:val="28"/>
          <w:szCs w:val="28"/>
          <w:highlight w:val="none"/>
        </w:rPr>
        <w:t xml:space="preserve">.2</w:t>
      </w:r>
      <w:r>
        <w:rPr>
          <w:rFonts w:hint="eastAsia" w:ascii="宋体" w:hAnsi="宋体" w:cs="宋体"/>
          <w:color w:val="auto"/>
          <w:sz w:val="28"/>
          <w:szCs w:val="28"/>
          <w:highlight w:val="none"/>
        </w:rPr>
        <w:t xml:space="preserve">偏离的具体要求见供应商须知前附表。</w:t>
      </w:r>
      <w:r/>
    </w:p>
    <w:p>
      <w:pPr>
        <w:spacing w:line="490" w:lineRule="exact"/>
        <w:rPr>
          <w:rFonts w:hint="eastAsia" w:ascii="黑体" w:hAnsi="黑体" w:eastAsia="黑体"/>
          <w:color w:val="auto"/>
          <w:sz w:val="32"/>
          <w:szCs w:val="32"/>
          <w:highlight w:val="none"/>
        </w:rPr>
      </w:pPr>
      <w:r/>
      <w:bookmarkStart w:id="144" w:name="_Toc343525517"/>
      <w:r/>
      <w:bookmarkStart w:id="145" w:name="_Toc383438604"/>
      <w:r/>
      <w:bookmarkStart w:id="146" w:name="_Toc426469882"/>
      <w:r>
        <w:rPr>
          <w:rFonts w:ascii="黑体" w:hAnsi="黑体" w:eastAsia="黑体"/>
          <w:color w:val="auto"/>
          <w:sz w:val="32"/>
          <w:szCs w:val="32"/>
          <w:highlight w:val="none"/>
        </w:rPr>
        <w:t xml:space="preserve">2. </w:t>
      </w:r>
      <w:r>
        <w:rPr>
          <w:rFonts w:hint="eastAsia" w:ascii="黑体" w:hAnsi="黑体" w:eastAsia="黑体" w:cs="宋体"/>
          <w:color w:val="auto"/>
          <w:sz w:val="32"/>
          <w:szCs w:val="32"/>
          <w:highlight w:val="none"/>
        </w:rPr>
        <w:t xml:space="preserve">招标文件</w:t>
      </w:r>
      <w:bookmarkEnd w:id="144"/>
      <w:r/>
      <w:bookmarkEnd w:id="145"/>
      <w:r/>
      <w:bookmarkEnd w:id="146"/>
      <w:r/>
      <w:r/>
    </w:p>
    <w:p>
      <w:pPr>
        <w:spacing w:line="490" w:lineRule="exact"/>
        <w:rPr>
          <w:rFonts w:hint="eastAsia" w:ascii="楷体" w:hAnsi="楷体" w:eastAsia="楷体"/>
          <w:b/>
          <w:color w:val="auto"/>
          <w:sz w:val="28"/>
          <w:szCs w:val="28"/>
          <w:highlight w:val="none"/>
        </w:rPr>
      </w:pPr>
      <w:r/>
      <w:bookmarkStart w:id="147" w:name="_Toc152042319"/>
      <w:r/>
      <w:bookmarkStart w:id="148" w:name="_Toc426469883"/>
      <w:r/>
      <w:bookmarkStart w:id="149" w:name="_Toc152045543"/>
      <w:r/>
      <w:bookmarkStart w:id="150" w:name="_Toc179632561"/>
      <w:r/>
      <w:bookmarkStart w:id="151" w:name="_Toc246996931"/>
      <w:r/>
      <w:bookmarkStart w:id="152" w:name="_Toc144974511"/>
      <w:r/>
      <w:bookmarkStart w:id="153" w:name="_Toc247085702"/>
      <w:r/>
      <w:bookmarkStart w:id="154" w:name="_Toc343525518"/>
      <w:r/>
      <w:bookmarkStart w:id="155" w:name="_Toc383438605"/>
      <w:r/>
      <w:bookmarkStart w:id="156" w:name="_Toc246996188"/>
      <w:r>
        <w:rPr>
          <w:rFonts w:ascii="楷体" w:hAnsi="楷体" w:eastAsia="楷体"/>
          <w:b/>
          <w:color w:val="auto"/>
          <w:sz w:val="28"/>
          <w:szCs w:val="28"/>
          <w:highlight w:val="none"/>
        </w:rPr>
        <w:t xml:space="preserve">2.1 </w:t>
      </w:r>
      <w:r>
        <w:rPr>
          <w:rFonts w:hint="eastAsia" w:ascii="楷体" w:hAnsi="楷体" w:eastAsia="楷体" w:cs="宋体"/>
          <w:b/>
          <w:color w:val="auto"/>
          <w:sz w:val="28"/>
          <w:szCs w:val="28"/>
          <w:highlight w:val="none"/>
        </w:rPr>
        <w:t xml:space="preserve">招标文件的组成</w:t>
      </w:r>
      <w:bookmarkEnd w:id="147"/>
      <w:r/>
      <w:bookmarkEnd w:id="148"/>
      <w:r/>
      <w:bookmarkEnd w:id="149"/>
      <w:r/>
      <w:bookmarkEnd w:id="150"/>
      <w:r/>
      <w:bookmarkEnd w:id="151"/>
      <w:r/>
      <w:bookmarkEnd w:id="152"/>
      <w:r/>
      <w:bookmarkEnd w:id="153"/>
      <w:r/>
      <w:bookmarkEnd w:id="154"/>
      <w:r/>
      <w:bookmarkEnd w:id="155"/>
      <w:r/>
      <w:bookmarkEnd w:id="156"/>
      <w:r/>
      <w:r/>
    </w:p>
    <w:p>
      <w:pPr>
        <w:ind w:firstLine="560"/>
        <w:spacing w:line="490" w:lineRule="exact"/>
        <w:rPr>
          <w:rFonts w:ascii="宋体"/>
          <w:color w:val="auto"/>
          <w:sz w:val="28"/>
          <w:szCs w:val="28"/>
          <w:highlight w:val="none"/>
        </w:rPr>
      </w:pPr>
      <w:r>
        <w:rPr>
          <w:rFonts w:ascii="宋体" w:hAnsi="宋体"/>
          <w:color w:val="auto"/>
          <w:sz w:val="28"/>
          <w:szCs w:val="28"/>
          <w:highlight w:val="none"/>
        </w:rPr>
        <w:t xml:space="preserve">2.1.1 </w:t>
      </w:r>
      <w:r>
        <w:rPr>
          <w:rFonts w:hint="eastAsia" w:ascii="宋体" w:hAnsi="宋体" w:cs="宋体"/>
          <w:color w:val="auto"/>
          <w:sz w:val="28"/>
          <w:szCs w:val="28"/>
          <w:highlight w:val="none"/>
        </w:rPr>
        <w:t xml:space="preserve">本招标文件包括：</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1</w:t>
      </w:r>
      <w:r>
        <w:rPr>
          <w:rFonts w:hint="eastAsia" w:ascii="宋体" w:hAnsi="宋体" w:cs="宋体"/>
          <w:color w:val="auto"/>
          <w:sz w:val="28"/>
          <w:szCs w:val="28"/>
          <w:highlight w:val="none"/>
        </w:rPr>
        <w:t xml:space="preserve">）招标公告；</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2</w:t>
      </w:r>
      <w:r>
        <w:rPr>
          <w:rFonts w:hint="eastAsia" w:ascii="宋体" w:hAnsi="宋体" w:cs="宋体"/>
          <w:color w:val="auto"/>
          <w:sz w:val="28"/>
          <w:szCs w:val="28"/>
          <w:highlight w:val="none"/>
        </w:rPr>
        <w:t xml:space="preserve">）供应商须知；</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3</w:t>
      </w:r>
      <w:r>
        <w:rPr>
          <w:rFonts w:hint="eastAsia" w:ascii="宋体" w:hAnsi="宋体" w:cs="宋体"/>
          <w:color w:val="auto"/>
          <w:sz w:val="28"/>
          <w:szCs w:val="28"/>
          <w:highlight w:val="none"/>
        </w:rPr>
        <w:t xml:space="preserve">）评标办法；</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4</w:t>
      </w:r>
      <w:r>
        <w:rPr>
          <w:rFonts w:hint="eastAsia" w:ascii="宋体" w:hAnsi="宋体" w:cs="宋体"/>
          <w:color w:val="auto"/>
          <w:sz w:val="28"/>
          <w:szCs w:val="28"/>
          <w:highlight w:val="none"/>
        </w:rPr>
        <w:t xml:space="preserve">）合同条款及格式；</w:t>
      </w:r>
      <w:r/>
    </w:p>
    <w:p>
      <w:pPr>
        <w:ind w:firstLine="560"/>
        <w:spacing w:line="490" w:lineRule="exact"/>
        <w:rPr>
          <w:rFonts w:hint="eastAsia" w:ascii="宋体" w:hAns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5</w:t>
      </w:r>
      <w:r>
        <w:rPr>
          <w:rFonts w:hint="eastAsia" w:ascii="宋体" w:hAnsi="宋体" w:cs="宋体"/>
          <w:color w:val="auto"/>
          <w:sz w:val="28"/>
          <w:szCs w:val="28"/>
          <w:highlight w:val="none"/>
        </w:rPr>
        <w:t xml:space="preserve">）</w:t>
      </w:r>
      <w:r>
        <w:rPr>
          <w:rFonts w:hint="eastAsia" w:ascii="宋体" w:hAnsi="宋体"/>
          <w:color w:val="auto"/>
          <w:sz w:val="28"/>
          <w:szCs w:val="28"/>
          <w:highlight w:val="none"/>
        </w:rPr>
        <w:t xml:space="preserve">采购需求</w:t>
      </w: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 </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6</w:t>
      </w:r>
      <w:r>
        <w:rPr>
          <w:rFonts w:hint="eastAsia" w:ascii="宋体" w:hAnsi="宋体" w:cs="宋体"/>
          <w:color w:val="auto"/>
          <w:sz w:val="28"/>
          <w:szCs w:val="28"/>
          <w:highlight w:val="none"/>
        </w:rPr>
        <w:t xml:space="preserve">）投标文件的编制要求及参考格式；</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7</w:t>
      </w:r>
      <w:r>
        <w:rPr>
          <w:rFonts w:hint="eastAsia" w:ascii="宋体" w:hAnsi="宋体" w:cs="宋体"/>
          <w:color w:val="auto"/>
          <w:sz w:val="28"/>
          <w:szCs w:val="28"/>
          <w:highlight w:val="none"/>
        </w:rPr>
        <w:t xml:space="preserve">）供应商须知前附表规定的构成招标文件的其他材料。</w:t>
      </w:r>
      <w:r/>
    </w:p>
    <w:p>
      <w:pPr>
        <w:ind w:firstLine="560"/>
        <w:spacing w:line="490" w:lineRule="exact"/>
        <w:rPr>
          <w:rFonts w:ascii="宋体"/>
          <w:color w:val="auto"/>
          <w:sz w:val="28"/>
          <w:szCs w:val="28"/>
          <w:highlight w:val="none"/>
        </w:rPr>
      </w:pPr>
      <w:r>
        <w:rPr>
          <w:rFonts w:ascii="宋体" w:hAnsi="宋体"/>
          <w:color w:val="auto"/>
          <w:sz w:val="28"/>
          <w:szCs w:val="28"/>
          <w:highlight w:val="none"/>
        </w:rPr>
        <w:t xml:space="preserve">2.1.2</w:t>
      </w:r>
      <w:r>
        <w:rPr>
          <w:rFonts w:hint="eastAsia" w:ascii="宋体" w:hAnsi="宋体" w:cs="宋体"/>
          <w:color w:val="auto"/>
          <w:sz w:val="28"/>
          <w:szCs w:val="28"/>
          <w:highlight w:val="none"/>
        </w:rPr>
        <w:t xml:space="preserve">根据本章第</w:t>
      </w:r>
      <w:r>
        <w:rPr>
          <w:rFonts w:ascii="宋体" w:hAnsi="宋体"/>
          <w:color w:val="auto"/>
          <w:sz w:val="28"/>
          <w:szCs w:val="28"/>
          <w:highlight w:val="none"/>
        </w:rPr>
        <w:t xml:space="preserve">2.2</w:t>
      </w:r>
      <w:r>
        <w:rPr>
          <w:rFonts w:hint="eastAsia" w:ascii="宋体" w:hAnsi="宋体" w:cs="宋体"/>
          <w:color w:val="auto"/>
          <w:sz w:val="28"/>
          <w:szCs w:val="28"/>
          <w:highlight w:val="none"/>
        </w:rPr>
        <w:t xml:space="preserve">款和第</w:t>
      </w:r>
      <w:r>
        <w:rPr>
          <w:rFonts w:ascii="宋体" w:hAnsi="宋体"/>
          <w:color w:val="auto"/>
          <w:sz w:val="28"/>
          <w:szCs w:val="28"/>
          <w:highlight w:val="none"/>
        </w:rPr>
        <w:t xml:space="preserve">2.3</w:t>
      </w:r>
      <w:r>
        <w:rPr>
          <w:rFonts w:hint="eastAsia" w:ascii="宋体" w:hAnsi="宋体" w:cs="宋体"/>
          <w:color w:val="auto"/>
          <w:sz w:val="28"/>
          <w:szCs w:val="28"/>
          <w:highlight w:val="none"/>
        </w:rPr>
        <w:t xml:space="preserve">款对招标文件所作的澄清、修改，构成招标文件的组成部分</w:t>
      </w:r>
      <w:r>
        <w:rPr>
          <w:rFonts w:hint="eastAsia" w:ascii="宋体" w:hAnsi="宋体"/>
          <w:color w:val="auto"/>
          <w:sz w:val="28"/>
          <w:szCs w:val="28"/>
          <w:highlight w:val="none"/>
        </w:rPr>
        <w:t xml:space="preserve">。</w:t>
      </w:r>
      <w:r/>
    </w:p>
    <w:p>
      <w:pPr>
        <w:spacing w:line="490" w:lineRule="exact"/>
        <w:rPr>
          <w:rFonts w:hint="eastAsia" w:ascii="楷体" w:hAnsi="楷体" w:eastAsia="楷体"/>
          <w:b/>
          <w:color w:val="auto"/>
          <w:sz w:val="28"/>
          <w:szCs w:val="28"/>
          <w:highlight w:val="none"/>
        </w:rPr>
      </w:pPr>
      <w:r/>
      <w:bookmarkStart w:id="157" w:name="_Toc383438606"/>
      <w:r/>
      <w:bookmarkStart w:id="158" w:name="_Toc343525519"/>
      <w:r/>
      <w:bookmarkStart w:id="159" w:name="_Toc152045544"/>
      <w:r/>
      <w:bookmarkStart w:id="160" w:name="_Toc144974512"/>
      <w:r/>
      <w:bookmarkStart w:id="161" w:name="_Toc426469884"/>
      <w:r/>
      <w:bookmarkStart w:id="162" w:name="_Toc247085703"/>
      <w:r/>
      <w:bookmarkStart w:id="163" w:name="_Toc246996932"/>
      <w:r/>
      <w:bookmarkStart w:id="164" w:name="_Toc246996189"/>
      <w:r/>
      <w:bookmarkStart w:id="165" w:name="_Toc152042320"/>
      <w:r/>
      <w:bookmarkStart w:id="166" w:name="_Toc179632562"/>
      <w:r>
        <w:rPr>
          <w:rFonts w:ascii="楷体" w:hAnsi="楷体" w:eastAsia="楷体"/>
          <w:b/>
          <w:color w:val="auto"/>
          <w:sz w:val="28"/>
          <w:szCs w:val="28"/>
          <w:highlight w:val="none"/>
        </w:rPr>
        <w:t xml:space="preserve">2.2 </w:t>
      </w:r>
      <w:r>
        <w:rPr>
          <w:rFonts w:hint="eastAsia" w:ascii="楷体" w:hAnsi="楷体" w:eastAsia="楷体" w:cs="宋体"/>
          <w:b/>
          <w:color w:val="auto"/>
          <w:sz w:val="28"/>
          <w:szCs w:val="28"/>
          <w:highlight w:val="none"/>
        </w:rPr>
        <w:t xml:space="preserve">招标文件的澄清</w:t>
      </w:r>
      <w:bookmarkEnd w:id="157"/>
      <w:r/>
      <w:bookmarkEnd w:id="158"/>
      <w:r/>
      <w:bookmarkEnd w:id="159"/>
      <w:r/>
      <w:bookmarkEnd w:id="160"/>
      <w:r/>
      <w:bookmarkEnd w:id="161"/>
      <w:r/>
      <w:bookmarkEnd w:id="162"/>
      <w:r/>
      <w:bookmarkEnd w:id="163"/>
      <w:r/>
      <w:bookmarkEnd w:id="164"/>
      <w:r/>
      <w:bookmarkEnd w:id="165"/>
      <w:r/>
      <w:bookmarkEnd w:id="166"/>
      <w:r>
        <w:rPr>
          <w:rFonts w:ascii="楷体" w:hAnsi="楷体" w:eastAsia="楷体"/>
          <w:b/>
          <w:color w:val="auto"/>
          <w:sz w:val="28"/>
          <w:szCs w:val="28"/>
          <w:highlight w:val="none"/>
        </w:rPr>
        <w:t xml:space="preserve"> </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招标文件的澄清将在投标截止时间</w:t>
      </w:r>
      <w:r>
        <w:rPr>
          <w:rFonts w:ascii="宋体" w:hAnsi="宋体"/>
          <w:color w:val="auto"/>
          <w:sz w:val="28"/>
          <w:szCs w:val="28"/>
          <w:highlight w:val="none"/>
        </w:rPr>
        <w:t xml:space="preserve">15</w:t>
      </w:r>
      <w:r>
        <w:rPr>
          <w:rFonts w:hint="eastAsia" w:ascii="宋体" w:hAnsi="宋体" w:cs="宋体"/>
          <w:color w:val="auto"/>
          <w:sz w:val="28"/>
          <w:szCs w:val="28"/>
          <w:highlight w:val="none"/>
        </w:rPr>
        <w:t xml:space="preserve">天前在原公告信息发布媒体公开发布</w:t>
      </w:r>
      <w:r>
        <w:rPr>
          <w:rFonts w:ascii="宋体"/>
          <w:color w:val="auto"/>
          <w:sz w:val="28"/>
          <w:szCs w:val="28"/>
          <w:highlight w:val="none"/>
        </w:rPr>
        <w:t xml:space="preserve">,</w:t>
      </w:r>
      <w:r>
        <w:rPr>
          <w:rFonts w:hint="eastAsia" w:ascii="宋体" w:hAnsi="宋体" w:cs="宋体"/>
          <w:color w:val="auto"/>
          <w:sz w:val="28"/>
          <w:szCs w:val="28"/>
          <w:highlight w:val="none"/>
        </w:rPr>
        <w:t xml:space="preserve">但不指明问题的来源。如果澄清发布的时间距投标截止时间不足</w:t>
      </w:r>
      <w:r>
        <w:rPr>
          <w:rFonts w:ascii="宋体" w:hAnsi="宋体"/>
          <w:color w:val="auto"/>
          <w:sz w:val="28"/>
          <w:szCs w:val="28"/>
          <w:highlight w:val="none"/>
        </w:rPr>
        <w:t xml:space="preserve">15</w:t>
      </w:r>
      <w:r>
        <w:rPr>
          <w:rFonts w:hint="eastAsia" w:ascii="宋体" w:hAnsi="宋体" w:cs="宋体"/>
          <w:color w:val="auto"/>
          <w:sz w:val="28"/>
          <w:szCs w:val="28"/>
          <w:highlight w:val="none"/>
        </w:rPr>
        <w:t xml:space="preserve">天，并且澄清内容影响投标文件编制的，将相应延长投标截止时间。</w:t>
      </w:r>
      <w:r/>
    </w:p>
    <w:p>
      <w:pPr>
        <w:spacing w:line="490" w:lineRule="exact"/>
        <w:rPr>
          <w:rFonts w:hint="eastAsia" w:ascii="楷体" w:hAnsi="楷体" w:eastAsia="楷体"/>
          <w:b/>
          <w:color w:val="auto"/>
          <w:sz w:val="28"/>
          <w:szCs w:val="28"/>
          <w:highlight w:val="none"/>
        </w:rPr>
      </w:pPr>
      <w:r/>
      <w:bookmarkStart w:id="167" w:name="_Toc144974513"/>
      <w:r/>
      <w:bookmarkStart w:id="168" w:name="_Toc247085704"/>
      <w:r/>
      <w:bookmarkStart w:id="169" w:name="_Toc343525520"/>
      <w:r/>
      <w:bookmarkStart w:id="170" w:name="_Toc246996190"/>
      <w:r/>
      <w:bookmarkStart w:id="171" w:name="_Toc383438607"/>
      <w:r/>
      <w:bookmarkStart w:id="172" w:name="_Toc152045545"/>
      <w:r/>
      <w:bookmarkStart w:id="173" w:name="_Toc426469885"/>
      <w:r/>
      <w:bookmarkStart w:id="174" w:name="_Toc246996933"/>
      <w:r/>
      <w:bookmarkStart w:id="175" w:name="_Toc152042321"/>
      <w:r/>
      <w:bookmarkStart w:id="176" w:name="_Toc179632563"/>
      <w:r>
        <w:rPr>
          <w:rFonts w:ascii="楷体" w:hAnsi="楷体" w:eastAsia="楷体"/>
          <w:b/>
          <w:color w:val="auto"/>
          <w:sz w:val="28"/>
          <w:szCs w:val="28"/>
          <w:highlight w:val="none"/>
        </w:rPr>
        <w:t xml:space="preserve">2.3 </w:t>
      </w:r>
      <w:r>
        <w:rPr>
          <w:rFonts w:hint="eastAsia" w:ascii="楷体" w:hAnsi="楷体" w:eastAsia="楷体" w:cs="宋体"/>
          <w:b/>
          <w:color w:val="auto"/>
          <w:sz w:val="28"/>
          <w:szCs w:val="28"/>
          <w:highlight w:val="none"/>
        </w:rPr>
        <w:t xml:space="preserve">招标文件的修改</w:t>
      </w:r>
      <w:bookmarkEnd w:id="167"/>
      <w:r/>
      <w:bookmarkEnd w:id="168"/>
      <w:r/>
      <w:bookmarkEnd w:id="169"/>
      <w:r/>
      <w:bookmarkEnd w:id="170"/>
      <w:r/>
      <w:bookmarkEnd w:id="171"/>
      <w:r/>
      <w:bookmarkEnd w:id="172"/>
      <w:r/>
      <w:bookmarkEnd w:id="173"/>
      <w:r/>
      <w:bookmarkEnd w:id="174"/>
      <w:r/>
      <w:bookmarkEnd w:id="175"/>
      <w:r/>
      <w:bookmarkEnd w:id="176"/>
      <w:r/>
      <w:r/>
    </w:p>
    <w:p>
      <w:pPr>
        <w:ind w:firstLine="560"/>
        <w:spacing w:line="49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color w:val="auto"/>
          <w:sz w:val="28"/>
          <w:szCs w:val="28"/>
          <w:highlight w:val="none"/>
        </w:rPr>
        <w:t xml:space="preserve">15</w:t>
      </w:r>
      <w:r>
        <w:rPr>
          <w:rFonts w:hint="eastAsia" w:ascii="宋体" w:hAnsi="宋体" w:cs="宋体"/>
          <w:color w:val="auto"/>
          <w:sz w:val="28"/>
          <w:szCs w:val="28"/>
          <w:highlight w:val="none"/>
        </w:rPr>
        <w:t xml:space="preserve">天，并且修改内容影响投标文件编制的，将相应延长投标截止时间。</w:t>
      </w:r>
      <w:r/>
    </w:p>
    <w:p>
      <w:pPr>
        <w:spacing w:line="490" w:lineRule="exact"/>
        <w:rPr>
          <w:rFonts w:hint="eastAsia" w:ascii="楷体" w:hAnsi="楷体" w:eastAsia="楷体" w:cs="宋体"/>
          <w:b/>
          <w:color w:val="auto"/>
          <w:sz w:val="28"/>
          <w:szCs w:val="28"/>
          <w:highlight w:val="none"/>
        </w:rPr>
      </w:pPr>
      <w:r>
        <w:rPr>
          <w:rFonts w:hint="eastAsia" w:ascii="楷体" w:hAnsi="楷体" w:eastAsia="楷体" w:cs="宋体"/>
          <w:b/>
          <w:color w:val="auto"/>
          <w:sz w:val="28"/>
          <w:szCs w:val="28"/>
          <w:highlight w:val="none"/>
        </w:rPr>
        <w:t xml:space="preserve">2.4招标文件的重新发布</w:t>
      </w:r>
      <w:r/>
    </w:p>
    <w:p>
      <w:pPr>
        <w:ind w:firstLine="560"/>
        <w:spacing w:line="49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招标文件的澄清或修改涉及到申请人的资格条件、评标办法、采购需求等实质性内容时，将重新发布招标公告。</w:t>
      </w:r>
      <w:r/>
    </w:p>
    <w:p>
      <w:pPr>
        <w:spacing w:line="490" w:lineRule="exact"/>
        <w:rPr>
          <w:rFonts w:hint="eastAsia" w:ascii="黑体" w:hAnsi="黑体" w:eastAsia="黑体"/>
          <w:b/>
          <w:color w:val="auto"/>
          <w:sz w:val="32"/>
          <w:szCs w:val="32"/>
          <w:highlight w:val="none"/>
        </w:rPr>
      </w:pPr>
      <w:r/>
      <w:bookmarkStart w:id="177" w:name="_Toc152045546"/>
      <w:r/>
      <w:bookmarkStart w:id="178" w:name="_Toc152042322"/>
      <w:r/>
      <w:bookmarkStart w:id="179" w:name="_Toc179632564"/>
      <w:r/>
      <w:bookmarkStart w:id="180" w:name="_Toc144974514"/>
      <w:r/>
      <w:bookmarkStart w:id="181" w:name="_Toc383438609"/>
      <w:r/>
      <w:bookmarkStart w:id="182" w:name="_Toc343525522"/>
      <w:r/>
      <w:bookmarkStart w:id="183" w:name="_Toc247085705"/>
      <w:r/>
      <w:bookmarkStart w:id="184" w:name="_Toc246996191"/>
      <w:r/>
      <w:bookmarkStart w:id="185" w:name="_Toc246996934"/>
      <w:r/>
      <w:bookmarkStart w:id="186" w:name="_Toc426469887"/>
      <w:r>
        <w:rPr>
          <w:rFonts w:ascii="黑体" w:hAnsi="黑体" w:eastAsia="黑体"/>
          <w:b/>
          <w:color w:val="auto"/>
          <w:sz w:val="32"/>
          <w:szCs w:val="32"/>
          <w:highlight w:val="none"/>
        </w:rPr>
        <w:t xml:space="preserve">3. </w:t>
      </w:r>
      <w:r>
        <w:rPr>
          <w:rFonts w:hint="eastAsia" w:ascii="黑体" w:hAnsi="黑体" w:eastAsia="黑体" w:cs="宋体"/>
          <w:b/>
          <w:color w:val="auto"/>
          <w:sz w:val="32"/>
          <w:szCs w:val="32"/>
          <w:highlight w:val="none"/>
        </w:rPr>
        <w:t xml:space="preserve">投标</w:t>
      </w:r>
      <w:bookmarkEnd w:id="177"/>
      <w:r/>
      <w:bookmarkEnd w:id="178"/>
      <w:r/>
      <w:bookmarkEnd w:id="179"/>
      <w:r/>
      <w:bookmarkEnd w:id="180"/>
      <w:r/>
      <w:bookmarkEnd w:id="181"/>
      <w:r/>
      <w:bookmarkEnd w:id="182"/>
      <w:r/>
      <w:bookmarkEnd w:id="183"/>
      <w:r/>
      <w:bookmarkEnd w:id="184"/>
      <w:r/>
      <w:bookmarkEnd w:id="185"/>
      <w:r>
        <w:rPr>
          <w:rFonts w:hint="eastAsia" w:ascii="黑体" w:hAnsi="黑体" w:eastAsia="黑体" w:cs="宋体"/>
          <w:b/>
          <w:color w:val="auto"/>
          <w:sz w:val="32"/>
          <w:szCs w:val="32"/>
          <w:highlight w:val="none"/>
        </w:rPr>
        <w:t xml:space="preserve">文件</w:t>
      </w:r>
      <w:bookmarkEnd w:id="186"/>
      <w:r/>
      <w:r/>
    </w:p>
    <w:p>
      <w:pPr>
        <w:spacing w:line="490" w:lineRule="exact"/>
        <w:rPr>
          <w:rFonts w:hint="eastAsia" w:ascii="楷体" w:hAnsi="楷体" w:eastAsia="楷体" w:cs="宋体"/>
          <w:b/>
          <w:color w:val="auto"/>
          <w:sz w:val="28"/>
          <w:szCs w:val="28"/>
          <w:highlight w:val="none"/>
        </w:rPr>
      </w:pPr>
      <w:r/>
      <w:bookmarkStart w:id="187" w:name="_Toc247085706"/>
      <w:r/>
      <w:bookmarkStart w:id="188" w:name="_Toc152042323"/>
      <w:r/>
      <w:bookmarkStart w:id="189" w:name="_Toc383438610"/>
      <w:r/>
      <w:bookmarkStart w:id="190" w:name="_Toc343525523"/>
      <w:r/>
      <w:bookmarkStart w:id="191" w:name="_Toc179632565"/>
      <w:r/>
      <w:bookmarkStart w:id="192" w:name="_Toc152045547"/>
      <w:r/>
      <w:bookmarkStart w:id="193" w:name="_Toc246996192"/>
      <w:r/>
      <w:bookmarkStart w:id="194" w:name="_Toc144974515"/>
      <w:r/>
      <w:bookmarkStart w:id="195" w:name="_Toc246996935"/>
      <w:r/>
      <w:bookmarkStart w:id="196" w:name="_Toc426469888"/>
      <w:r>
        <w:rPr>
          <w:rFonts w:ascii="楷体" w:hAnsi="楷体" w:eastAsia="楷体"/>
          <w:b/>
          <w:color w:val="auto"/>
          <w:sz w:val="28"/>
          <w:szCs w:val="28"/>
          <w:highlight w:val="none"/>
        </w:rPr>
        <w:t xml:space="preserve">3</w:t>
      </w:r>
      <w:r>
        <w:rPr>
          <w:rFonts w:ascii="楷体" w:hAnsi="楷体" w:eastAsia="楷体" w:cs="宋体"/>
          <w:b/>
          <w:color w:val="auto"/>
          <w:sz w:val="28"/>
          <w:szCs w:val="28"/>
          <w:highlight w:val="none"/>
        </w:rPr>
        <w:t xml:space="preserve">.1</w:t>
      </w:r>
      <w:bookmarkEnd w:id="187"/>
      <w:r/>
      <w:bookmarkEnd w:id="188"/>
      <w:r/>
      <w:bookmarkEnd w:id="189"/>
      <w:r/>
      <w:bookmarkEnd w:id="190"/>
      <w:r/>
      <w:bookmarkEnd w:id="191"/>
      <w:r/>
      <w:bookmarkEnd w:id="192"/>
      <w:r/>
      <w:bookmarkEnd w:id="193"/>
      <w:r/>
      <w:bookmarkEnd w:id="194"/>
      <w:r/>
      <w:bookmarkEnd w:id="195"/>
      <w:r>
        <w:rPr>
          <w:rFonts w:hint="eastAsia" w:ascii="楷体" w:hAnsi="楷体" w:eastAsia="楷体" w:cs="宋体"/>
          <w:b/>
          <w:color w:val="auto"/>
          <w:sz w:val="28"/>
          <w:szCs w:val="28"/>
          <w:highlight w:val="none"/>
        </w:rPr>
        <w:t xml:space="preserve">投标文件的组成</w:t>
      </w:r>
      <w:bookmarkEnd w:id="196"/>
      <w:r/>
      <w:r/>
    </w:p>
    <w:p>
      <w:pPr>
        <w:ind w:firstLine="560"/>
        <w:spacing w:line="49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投标文件的组成：见供应商须知前附表。</w:t>
      </w:r>
      <w:r/>
    </w:p>
    <w:p>
      <w:pPr>
        <w:spacing w:line="490" w:lineRule="exact"/>
        <w:rPr>
          <w:rFonts w:hint="eastAsia" w:ascii="楷体" w:hAnsi="楷体" w:eastAsia="楷体" w:cs="宋体"/>
          <w:b/>
          <w:color w:val="auto"/>
          <w:sz w:val="28"/>
          <w:szCs w:val="28"/>
          <w:highlight w:val="none"/>
        </w:rPr>
      </w:pPr>
      <w:r/>
      <w:bookmarkStart w:id="197" w:name="_Toc367785004"/>
      <w:r/>
      <w:bookmarkStart w:id="198" w:name="_Toc426469889"/>
      <w:r>
        <w:rPr>
          <w:rFonts w:ascii="楷体" w:hAnsi="楷体" w:eastAsia="楷体" w:cs="宋体"/>
          <w:b/>
          <w:color w:val="auto"/>
          <w:sz w:val="28"/>
          <w:szCs w:val="28"/>
          <w:highlight w:val="none"/>
        </w:rPr>
        <w:t xml:space="preserve">3.2</w:t>
      </w:r>
      <w:bookmarkEnd w:id="197"/>
      <w:r>
        <w:rPr>
          <w:rFonts w:hint="eastAsia" w:ascii="楷体" w:hAnsi="楷体" w:eastAsia="楷体" w:cs="宋体"/>
          <w:b/>
          <w:color w:val="auto"/>
          <w:sz w:val="28"/>
          <w:szCs w:val="28"/>
          <w:highlight w:val="none"/>
        </w:rPr>
        <w:t xml:space="preserve">投标报价</w:t>
      </w:r>
      <w:bookmarkEnd w:id="198"/>
      <w:r/>
      <w:r/>
    </w:p>
    <w:p>
      <w:pPr>
        <w:ind w:firstLine="560"/>
        <w:spacing w:line="490" w:lineRule="exact"/>
        <w:rPr>
          <w:rFonts w:hint="eastAsia" w:ascii="宋体" w:hAnsi="宋体" w:cs="宋体"/>
          <w:color w:val="auto"/>
          <w:sz w:val="28"/>
          <w:szCs w:val="28"/>
          <w:highlight w:val="none"/>
        </w:rPr>
      </w:pPr>
      <w:r>
        <w:rPr>
          <w:rFonts w:ascii="宋体" w:hAnsi="宋体" w:cs="宋体"/>
          <w:color w:val="auto"/>
          <w:sz w:val="28"/>
          <w:szCs w:val="28"/>
          <w:highlight w:val="none"/>
        </w:rPr>
        <w:t xml:space="preserve">3.2.1</w:t>
      </w:r>
      <w:r>
        <w:rPr>
          <w:rFonts w:hint="eastAsia" w:ascii="宋体" w:hAnsi="宋体" w:cs="宋体"/>
          <w:color w:val="auto"/>
          <w:sz w:val="28"/>
          <w:szCs w:val="28"/>
          <w:highlight w:val="none"/>
        </w:rPr>
        <w:t xml:space="preserve">供应商应按招标文件规定的供货及服务要求、责任范围和合同条件，以人民币进行报价。</w:t>
      </w:r>
      <w:r/>
    </w:p>
    <w:p>
      <w:pPr>
        <w:ind w:firstLine="560"/>
        <w:spacing w:line="490" w:lineRule="exact"/>
        <w:rPr>
          <w:rFonts w:hint="eastAsia" w:ascii="宋体" w:hAnsi="宋体"/>
          <w:color w:val="auto"/>
          <w:sz w:val="28"/>
          <w:szCs w:val="28"/>
          <w:highlight w:val="none"/>
        </w:rPr>
      </w:pPr>
      <w:r>
        <w:rPr>
          <w:rFonts w:ascii="宋体" w:hAnsi="宋体"/>
          <w:color w:val="auto"/>
          <w:sz w:val="28"/>
          <w:szCs w:val="28"/>
          <w:highlight w:val="none"/>
        </w:rPr>
        <w:t xml:space="preserve">3.2.2供应商在投标文件中只能有一个投标报价，且</w:t>
      </w:r>
      <w:r>
        <w:rPr>
          <w:rFonts w:hint="eastAsia" w:ascii="宋体" w:hAnsi="宋体" w:cs="宋体"/>
          <w:color w:val="auto"/>
          <w:sz w:val="28"/>
          <w:szCs w:val="28"/>
          <w:highlight w:val="none"/>
        </w:rPr>
        <w:t xml:space="preserve">不得超过招标公告中载明的最高限价。任何包含价格调整要求和条件的投标报价均将视为无效报价。</w:t>
      </w:r>
      <w:r/>
    </w:p>
    <w:p>
      <w:pPr>
        <w:spacing w:line="490" w:lineRule="exact"/>
        <w:rPr>
          <w:rFonts w:hint="eastAsia" w:ascii="楷体" w:hAnsi="楷体" w:eastAsia="楷体"/>
          <w:b/>
          <w:color w:val="auto"/>
          <w:sz w:val="28"/>
          <w:szCs w:val="28"/>
          <w:highlight w:val="none"/>
        </w:rPr>
      </w:pPr>
      <w:r/>
      <w:bookmarkStart w:id="199" w:name="_Toc144974517"/>
      <w:r/>
      <w:bookmarkStart w:id="200" w:name="_Toc246996194"/>
      <w:r/>
      <w:bookmarkStart w:id="201" w:name="_Toc247085708"/>
      <w:r/>
      <w:bookmarkStart w:id="202" w:name="_Toc426469890"/>
      <w:r/>
      <w:bookmarkStart w:id="203" w:name="_Toc383438612"/>
      <w:r/>
      <w:bookmarkStart w:id="204" w:name="_Toc179632567"/>
      <w:r/>
      <w:bookmarkStart w:id="205" w:name="_Toc152042325"/>
      <w:r/>
      <w:bookmarkStart w:id="206" w:name="_Toc152045549"/>
      <w:r/>
      <w:bookmarkStart w:id="207" w:name="_Toc343525525"/>
      <w:r/>
      <w:bookmarkStart w:id="208" w:name="_Toc246996937"/>
      <w:r>
        <w:rPr>
          <w:rFonts w:ascii="楷体" w:hAnsi="楷体" w:eastAsia="楷体"/>
          <w:b/>
          <w:color w:val="auto"/>
          <w:sz w:val="28"/>
          <w:szCs w:val="28"/>
          <w:highlight w:val="none"/>
        </w:rPr>
        <w:t xml:space="preserve">3.3</w:t>
      </w:r>
      <w:r>
        <w:rPr>
          <w:rFonts w:hint="eastAsia" w:ascii="楷体" w:hAnsi="楷体" w:eastAsia="楷体" w:cs="宋体"/>
          <w:b/>
          <w:color w:val="auto"/>
          <w:sz w:val="28"/>
          <w:szCs w:val="28"/>
          <w:highlight w:val="none"/>
        </w:rPr>
        <w:t xml:space="preserve">投标有效期</w:t>
      </w:r>
      <w:bookmarkEnd w:id="199"/>
      <w:r/>
      <w:bookmarkEnd w:id="200"/>
      <w:r/>
      <w:bookmarkEnd w:id="201"/>
      <w:r/>
      <w:bookmarkEnd w:id="202"/>
      <w:r/>
      <w:bookmarkEnd w:id="203"/>
      <w:r/>
      <w:bookmarkEnd w:id="204"/>
      <w:r/>
      <w:bookmarkEnd w:id="205"/>
      <w:r/>
      <w:bookmarkEnd w:id="206"/>
      <w:r/>
      <w:bookmarkEnd w:id="207"/>
      <w:r/>
      <w:bookmarkEnd w:id="208"/>
      <w:r/>
      <w:r/>
    </w:p>
    <w:p>
      <w:pPr>
        <w:ind w:firstLine="560"/>
        <w:spacing w:line="490" w:lineRule="exact"/>
        <w:rPr>
          <w:rFonts w:ascii="宋体"/>
          <w:color w:val="auto"/>
          <w:sz w:val="28"/>
          <w:szCs w:val="28"/>
          <w:highlight w:val="none"/>
        </w:rPr>
      </w:pPr>
      <w:r>
        <w:rPr>
          <w:rFonts w:ascii="宋体" w:hAnsi="宋体"/>
          <w:color w:val="auto"/>
          <w:sz w:val="28"/>
          <w:szCs w:val="28"/>
          <w:highlight w:val="none"/>
        </w:rPr>
        <w:t xml:space="preserve">3.3.1在</w:t>
      </w:r>
      <w:r>
        <w:rPr>
          <w:rFonts w:hint="eastAsia" w:ascii="宋体" w:hAnsi="宋体" w:cs="宋体"/>
          <w:color w:val="auto"/>
          <w:sz w:val="28"/>
          <w:szCs w:val="28"/>
          <w:highlight w:val="none"/>
        </w:rPr>
        <w:t xml:space="preserve">供应商须知前附表规定的投标有效期内，供应商不得要求撤销或修改其投标文件。</w:t>
      </w:r>
      <w:r/>
    </w:p>
    <w:p>
      <w:pPr>
        <w:ind w:firstLine="560"/>
        <w:spacing w:line="490" w:lineRule="exact"/>
        <w:rPr>
          <w:rFonts w:ascii="宋体"/>
          <w:color w:val="auto"/>
          <w:sz w:val="28"/>
          <w:szCs w:val="28"/>
          <w:highlight w:val="none"/>
        </w:rPr>
      </w:pPr>
      <w:r>
        <w:rPr>
          <w:rFonts w:ascii="宋体" w:hAnsi="宋体"/>
          <w:color w:val="auto"/>
          <w:sz w:val="28"/>
          <w:szCs w:val="28"/>
          <w:highlight w:val="none"/>
        </w:rPr>
        <w:t xml:space="preserve">3.3.2</w:t>
      </w:r>
      <w:r>
        <w:rPr>
          <w:rFonts w:hint="eastAsia" w:ascii="宋体" w:hAnsi="宋体" w:cs="宋体"/>
          <w:color w:val="auto"/>
          <w:sz w:val="28"/>
          <w:szCs w:val="28"/>
          <w:highlight w:val="none"/>
        </w:rPr>
        <w:t xml:space="preserve">出现特殊情况需要延长投标有效期的，招标人将以书面形式通知供应商。供应商拒绝延长投标有效期的，其投标失效。</w:t>
      </w:r>
      <w:r/>
    </w:p>
    <w:p>
      <w:pPr>
        <w:spacing w:line="490" w:lineRule="exact"/>
        <w:rPr>
          <w:rFonts w:hint="eastAsia" w:ascii="楷体" w:hAnsi="楷体" w:eastAsia="楷体"/>
          <w:b/>
          <w:color w:val="auto"/>
          <w:sz w:val="28"/>
          <w:szCs w:val="28"/>
          <w:highlight w:val="none"/>
        </w:rPr>
      </w:pPr>
      <w:r/>
      <w:bookmarkStart w:id="209" w:name="_Toc426469892"/>
      <w:r>
        <w:rPr>
          <w:rFonts w:ascii="楷体" w:hAnsi="楷体" w:eastAsia="楷体"/>
          <w:b/>
          <w:color w:val="auto"/>
          <w:sz w:val="28"/>
          <w:szCs w:val="28"/>
          <w:highlight w:val="none"/>
        </w:rPr>
        <w:t xml:space="preserve">3.4</w:t>
      </w:r>
      <w:r>
        <w:rPr>
          <w:rFonts w:hint="eastAsia" w:ascii="楷体" w:hAnsi="楷体" w:eastAsia="楷体" w:cs="宋体"/>
          <w:b/>
          <w:color w:val="auto"/>
          <w:sz w:val="28"/>
          <w:szCs w:val="28"/>
          <w:highlight w:val="none"/>
        </w:rPr>
        <w:t xml:space="preserve">投标文件的编制</w:t>
      </w:r>
      <w:bookmarkEnd w:id="209"/>
      <w:r/>
      <w:r/>
    </w:p>
    <w:p>
      <w:pPr>
        <w:ind w:firstLine="560"/>
        <w:spacing w:line="490" w:lineRule="exact"/>
        <w:rPr>
          <w:rFonts w:ascii="宋体"/>
          <w:color w:val="auto"/>
          <w:sz w:val="28"/>
          <w:szCs w:val="28"/>
          <w:highlight w:val="none"/>
        </w:rPr>
      </w:pPr>
      <w:r>
        <w:rPr>
          <w:rFonts w:ascii="宋体" w:hAnsi="宋体"/>
          <w:color w:val="auto"/>
          <w:sz w:val="28"/>
          <w:szCs w:val="28"/>
          <w:highlight w:val="none"/>
        </w:rPr>
        <w:t xml:space="preserve">3.4.1</w:t>
      </w:r>
      <w:r>
        <w:rPr>
          <w:rFonts w:hint="eastAsia" w:ascii="宋体" w:hAnsi="宋体" w:cs="宋体"/>
          <w:color w:val="auto"/>
          <w:sz w:val="28"/>
          <w:szCs w:val="28"/>
          <w:highlight w:val="none"/>
        </w:rPr>
        <w:t xml:space="preserve">供应商可以按照第六章</w:t>
      </w:r>
      <w:r>
        <w:rPr>
          <w:rFonts w:hint="eastAsia" w:ascii="宋体" w:hAnsi="宋体"/>
          <w:color w:val="auto"/>
          <w:sz w:val="28"/>
          <w:szCs w:val="28"/>
          <w:highlight w:val="none"/>
        </w:rPr>
        <w:t xml:space="preserve">“</w:t>
      </w:r>
      <w:r>
        <w:rPr>
          <w:rFonts w:hint="eastAsia" w:ascii="宋体" w:hAnsi="宋体" w:cs="宋体"/>
          <w:color w:val="auto"/>
          <w:sz w:val="28"/>
          <w:szCs w:val="28"/>
          <w:highlight w:val="none"/>
        </w:rPr>
        <w:t xml:space="preserve">投标文件的编制要求及参考格式</w:t>
      </w:r>
      <w:r>
        <w:rPr>
          <w:rFonts w:hint="eastAsia" w:ascii="宋体" w:hAnsi="宋体"/>
          <w:color w:val="auto"/>
          <w:sz w:val="28"/>
          <w:szCs w:val="28"/>
          <w:highlight w:val="none"/>
        </w:rPr>
        <w:t xml:space="preserve">”</w:t>
      </w:r>
      <w:r>
        <w:rPr>
          <w:rFonts w:hint="eastAsia" w:ascii="宋体" w:hAnsi="宋体" w:cs="宋体"/>
          <w:color w:val="auto"/>
          <w:sz w:val="28"/>
          <w:szCs w:val="28"/>
          <w:highlight w:val="none"/>
        </w:rPr>
        <w:t xml:space="preserve">要求编制投标文件。需另行增加的相关内容和材料应编入投标文件相应章节，作为投标文件的组成部分。</w:t>
      </w:r>
      <w:r/>
    </w:p>
    <w:p>
      <w:pPr>
        <w:ind w:firstLine="560"/>
        <w:spacing w:line="490" w:lineRule="exact"/>
        <w:rPr>
          <w:rFonts w:hint="eastAsia" w:ascii="宋体" w:hAnsi="宋体"/>
          <w:color w:val="auto"/>
          <w:sz w:val="28"/>
          <w:szCs w:val="28"/>
          <w:highlight w:val="none"/>
        </w:rPr>
      </w:pPr>
      <w:r>
        <w:rPr>
          <w:rFonts w:ascii="宋体" w:hAnsi="宋体"/>
          <w:color w:val="auto"/>
          <w:sz w:val="28"/>
          <w:szCs w:val="28"/>
          <w:highlight w:val="none"/>
        </w:rPr>
        <w:t xml:space="preserve">3.4.2供应商应对招标文件中的资格要求、</w:t>
      </w:r>
      <w:r>
        <w:rPr>
          <w:rFonts w:hint="eastAsia" w:ascii="宋体" w:hAnsi="宋体" w:cs="宋体"/>
          <w:color w:val="auto"/>
          <w:sz w:val="28"/>
          <w:szCs w:val="28"/>
          <w:highlight w:val="none"/>
        </w:rPr>
        <w:t xml:space="preserve">合同履行期限、投标有效期、技术、服务标准和要求等实质性内容作出响应，并根据评审因素提供相应的证明材料。</w:t>
      </w:r>
      <w:r/>
    </w:p>
    <w:p>
      <w:pPr>
        <w:ind w:firstLine="560"/>
        <w:spacing w:line="49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3.4.3 投标文件的数量：见供应商须知前附表</w:t>
      </w:r>
      <w:r/>
    </w:p>
    <w:p>
      <w:pPr>
        <w:ind w:firstLine="560"/>
        <w:spacing w:line="490" w:lineRule="exact"/>
        <w:rPr>
          <w:rFonts w:hint="eastAsia" w:ascii="宋体" w:hAnsi="宋体"/>
          <w:color w:val="auto"/>
          <w:sz w:val="28"/>
          <w:szCs w:val="28"/>
          <w:highlight w:val="none"/>
        </w:rPr>
      </w:pPr>
      <w:r/>
      <w:bookmarkStart w:id="210" w:name="_Toc426469894"/>
      <w:r/>
      <w:bookmarkStart w:id="211" w:name="_Toc367785016"/>
      <w:r>
        <w:rPr>
          <w:rFonts w:hint="eastAsia" w:ascii="宋体" w:hAnsi="宋体"/>
          <w:color w:val="auto"/>
          <w:sz w:val="28"/>
          <w:szCs w:val="28"/>
          <w:highlight w:val="none"/>
        </w:rPr>
        <w:t xml:space="preserve">3.4.4投标文件的签署：见供应商须知前附表</w:t>
      </w:r>
      <w:bookmarkEnd w:id="82"/>
      <w:r/>
      <w:bookmarkEnd w:id="210"/>
      <w:r/>
      <w:bookmarkEnd w:id="211"/>
      <w:r/>
      <w:r/>
    </w:p>
    <w:p>
      <w:pPr>
        <w:spacing w:line="490" w:lineRule="exact"/>
        <w:rPr>
          <w:rFonts w:hint="eastAsia" w:ascii="黑体" w:hAnsi="黑体" w:eastAsia="黑体"/>
          <w:color w:val="auto"/>
          <w:sz w:val="32"/>
          <w:szCs w:val="32"/>
          <w:highlight w:val="none"/>
        </w:rPr>
      </w:pPr>
      <w:r/>
      <w:bookmarkStart w:id="212" w:name="_Toc144974554"/>
      <w:r/>
      <w:bookmarkStart w:id="213" w:name="_Toc390099019"/>
      <w:r/>
      <w:bookmarkStart w:id="214" w:name="_Toc343525562"/>
      <w:r/>
      <w:bookmarkStart w:id="215" w:name="_Toc152042364"/>
      <w:r/>
      <w:bookmarkStart w:id="216" w:name="_Toc383587457"/>
      <w:r/>
      <w:bookmarkStart w:id="217" w:name="_Toc383623673"/>
      <w:r/>
      <w:bookmarkStart w:id="218" w:name="_Toc383625994"/>
      <w:r/>
      <w:bookmarkStart w:id="219" w:name="_Toc246996973"/>
      <w:r/>
      <w:bookmarkStart w:id="220" w:name="_Toc246996230"/>
      <w:r/>
      <w:bookmarkStart w:id="221" w:name="_Toc390246906"/>
      <w:r/>
      <w:bookmarkStart w:id="222" w:name="_Toc383679747"/>
      <w:r/>
      <w:bookmarkStart w:id="223" w:name="_Toc390098841"/>
      <w:r/>
      <w:bookmarkStart w:id="224" w:name="_Toc383623945"/>
      <w:r/>
      <w:bookmarkStart w:id="225" w:name="_Toc247085745"/>
      <w:r/>
      <w:bookmarkStart w:id="226" w:name="_Toc383698648"/>
      <w:r/>
      <w:bookmarkStart w:id="227" w:name="_Toc152045587"/>
      <w:r/>
      <w:bookmarkStart w:id="228" w:name="_Toc383438646"/>
      <w:r/>
      <w:bookmarkStart w:id="229" w:name="_Toc179632605"/>
      <w:r>
        <w:rPr>
          <w:rFonts w:ascii="黑体" w:hAnsi="黑体" w:eastAsia="黑体"/>
          <w:color w:val="auto"/>
          <w:sz w:val="32"/>
          <w:szCs w:val="32"/>
          <w:highlight w:val="none"/>
        </w:rPr>
        <w:t xml:space="preserve">4.</w:t>
      </w:r>
      <w:r>
        <w:rPr>
          <w:rFonts w:hint="eastAsia" w:ascii="黑体" w:hAnsi="黑体" w:eastAsia="黑体" w:cs="宋体"/>
          <w:color w:val="auto"/>
          <w:sz w:val="32"/>
          <w:szCs w:val="32"/>
          <w:highlight w:val="none"/>
        </w:rPr>
        <w:t xml:space="preserve">投标</w:t>
      </w:r>
      <w:r/>
    </w:p>
    <w:p>
      <w:pPr>
        <w:spacing w:line="490" w:lineRule="exact"/>
        <w:rPr>
          <w:rFonts w:hint="eastAsia" w:ascii="楷体" w:hAnsi="楷体" w:eastAsia="楷体" w:cs="宋体"/>
          <w:b/>
          <w:bCs/>
          <w:color w:val="auto"/>
          <w:sz w:val="28"/>
          <w:szCs w:val="28"/>
          <w:highlight w:val="none"/>
        </w:rPr>
      </w:pPr>
      <w:r>
        <w:rPr>
          <w:rFonts w:ascii="楷体" w:hAnsi="楷体" w:eastAsia="楷体"/>
          <w:b/>
          <w:color w:val="auto"/>
          <w:sz w:val="28"/>
          <w:szCs w:val="28"/>
          <w:highlight w:val="none"/>
        </w:rPr>
        <w:t xml:space="preserve">4.1</w:t>
      </w:r>
      <w:r>
        <w:rPr>
          <w:rFonts w:hint="eastAsia" w:ascii="楷体" w:hAnsi="楷体" w:eastAsia="楷体" w:cs="宋体"/>
          <w:b/>
          <w:bCs/>
          <w:color w:val="auto"/>
          <w:sz w:val="28"/>
          <w:szCs w:val="28"/>
          <w:highlight w:val="none"/>
        </w:rPr>
        <w:t xml:space="preserve">投标文件的上传</w:t>
      </w:r>
      <w:r/>
    </w:p>
    <w:p>
      <w:pPr>
        <w:ind w:firstLine="560"/>
        <w:spacing w:line="49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供应商应充分考虑</w:t>
      </w:r>
      <w:r>
        <w:rPr>
          <w:rFonts w:ascii="宋体" w:hAnsi="宋体" w:cs="宋体"/>
          <w:color w:val="auto"/>
          <w:sz w:val="28"/>
          <w:szCs w:val="28"/>
          <w:highlight w:val="none"/>
        </w:rPr>
        <w:t xml:space="preserve">网络及系统平台可能存在的非正常情况等</w:t>
      </w:r>
      <w:r>
        <w:rPr>
          <w:rFonts w:hint="eastAsia" w:ascii="宋体" w:hAnsi="宋体" w:cs="宋体"/>
          <w:color w:val="auto"/>
          <w:sz w:val="28"/>
          <w:szCs w:val="28"/>
          <w:highlight w:val="none"/>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hint="eastAsia" w:ascii="楷体" w:hAnsi="楷体" w:eastAsia="楷体" w:cs="宋体"/>
          <w:b/>
          <w:color w:val="auto"/>
          <w:sz w:val="28"/>
          <w:szCs w:val="28"/>
          <w:highlight w:val="none"/>
        </w:rPr>
      </w:pPr>
      <w:r>
        <w:rPr>
          <w:rFonts w:ascii="楷体" w:hAnsi="楷体" w:eastAsia="楷体" w:cs="宋体"/>
          <w:b/>
          <w:color w:val="auto"/>
          <w:sz w:val="28"/>
          <w:szCs w:val="28"/>
          <w:highlight w:val="none"/>
        </w:rPr>
        <w:t xml:space="preserve">4.2</w:t>
      </w:r>
      <w:r>
        <w:rPr>
          <w:rFonts w:hint="eastAsia" w:ascii="楷体" w:hAnsi="楷体" w:eastAsia="楷体" w:cs="宋体"/>
          <w:b/>
          <w:color w:val="auto"/>
          <w:sz w:val="28"/>
          <w:szCs w:val="28"/>
          <w:highlight w:val="none"/>
        </w:rPr>
        <w:t xml:space="preserve">投标文件的修改与撤回</w:t>
      </w:r>
      <w:r/>
    </w:p>
    <w:p>
      <w:pPr>
        <w:ind w:firstLine="560"/>
        <w:spacing w:line="490" w:lineRule="exact"/>
        <w:rPr>
          <w:rFonts w:hint="eastAsia" w:ascii="宋体" w:hAnsi="宋体" w:cs="宋体"/>
          <w:color w:val="auto"/>
          <w:sz w:val="28"/>
          <w:szCs w:val="28"/>
          <w:highlight w:val="none"/>
        </w:rPr>
      </w:pPr>
      <w:r>
        <w:rPr>
          <w:rFonts w:ascii="宋体" w:hAnsi="宋体" w:cs="宋体"/>
          <w:color w:val="auto"/>
          <w:sz w:val="28"/>
          <w:szCs w:val="28"/>
          <w:highlight w:val="none"/>
        </w:rPr>
        <w:t xml:space="preserve">4.2.1</w:t>
      </w:r>
      <w:r>
        <w:rPr>
          <w:rFonts w:hint="eastAsia" w:ascii="宋体" w:hAnsi="宋体" w:cs="宋体"/>
          <w:color w:val="auto"/>
          <w:sz w:val="28"/>
          <w:szCs w:val="28"/>
          <w:highlight w:val="none"/>
        </w:rPr>
        <w:t xml:space="preserve">在投标截止时间前，供应商可以修改或撤回已递交的投标文件。具体操作方法见《江苏省政府采购管理交易系统（苏采云）供应商操作手册》。</w:t>
      </w:r>
      <w:r/>
    </w:p>
    <w:p>
      <w:pPr>
        <w:ind w:firstLine="560"/>
        <w:spacing w:line="490" w:lineRule="exact"/>
        <w:rPr>
          <w:rFonts w:hint="eastAsia" w:ascii="宋体" w:hAnsi="宋体" w:cs="宋体"/>
          <w:color w:val="auto"/>
          <w:sz w:val="28"/>
          <w:szCs w:val="28"/>
          <w:highlight w:val="none"/>
        </w:rPr>
      </w:pPr>
      <w:r>
        <w:rPr>
          <w:rFonts w:ascii="宋体" w:hAnsi="宋体" w:cs="宋体"/>
          <w:color w:val="auto"/>
          <w:sz w:val="28"/>
          <w:szCs w:val="28"/>
          <w:highlight w:val="none"/>
        </w:rPr>
        <w:t xml:space="preserve">4.2.2</w:t>
      </w:r>
      <w:r>
        <w:rPr>
          <w:rFonts w:hint="eastAsia" w:ascii="宋体" w:hAnsi="宋体" w:cs="宋体"/>
          <w:color w:val="auto"/>
          <w:sz w:val="28"/>
          <w:szCs w:val="28"/>
          <w:highlight w:val="none"/>
        </w:rPr>
        <w:t xml:space="preserve">修改的投标文件应按照本招标文件规定进行编制和重新上传。</w:t>
      </w:r>
      <w:r/>
    </w:p>
    <w:p>
      <w:pPr>
        <w:spacing w:line="490" w:lineRule="exact"/>
        <w:rPr>
          <w:rFonts w:hint="eastAsia" w:ascii="楷体" w:hAnsi="楷体" w:eastAsia="楷体" w:cs="宋体"/>
          <w:b/>
          <w:color w:val="auto"/>
          <w:sz w:val="28"/>
          <w:szCs w:val="28"/>
          <w:highlight w:val="none"/>
        </w:rPr>
      </w:pPr>
      <w:r>
        <w:rPr>
          <w:rFonts w:hint="eastAsia" w:ascii="楷体" w:hAnsi="楷体" w:eastAsia="楷体" w:cs="宋体"/>
          <w:b/>
          <w:color w:val="auto"/>
          <w:sz w:val="28"/>
          <w:szCs w:val="28"/>
          <w:highlight w:val="none"/>
        </w:rPr>
        <w:t xml:space="preserve">4.3投标文件的确认</w:t>
      </w:r>
      <w:r/>
    </w:p>
    <w:p>
      <w:pPr>
        <w:ind w:firstLine="560"/>
        <w:spacing w:line="49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hint="eastAsia" w:ascii="黑体" w:hAnsi="黑体" w:eastAsia="黑体"/>
          <w:color w:val="auto"/>
          <w:sz w:val="32"/>
          <w:szCs w:val="32"/>
          <w:highlight w:val="none"/>
        </w:rPr>
      </w:pPr>
      <w:r>
        <w:rPr>
          <w:rFonts w:ascii="黑体" w:hAnsi="黑体" w:eastAsia="黑体"/>
          <w:color w:val="auto"/>
          <w:sz w:val="32"/>
          <w:szCs w:val="32"/>
          <w:highlight w:val="none"/>
        </w:rPr>
        <w:t xml:space="preserve">5. </w:t>
      </w:r>
      <w:r>
        <w:rPr>
          <w:rFonts w:hint="eastAsia" w:ascii="黑体" w:hAnsi="黑体" w:eastAsia="黑体"/>
          <w:color w:val="auto"/>
          <w:sz w:val="32"/>
          <w:szCs w:val="32"/>
          <w:highlight w:val="none"/>
        </w:rPr>
        <w:t xml:space="preserve">开标</w:t>
      </w:r>
      <w:r/>
    </w:p>
    <w:p>
      <w:pPr>
        <w:spacing w:line="490" w:lineRule="exact"/>
        <w:rPr>
          <w:rFonts w:hint="eastAsia" w:ascii="楷体" w:hAnsi="楷体" w:eastAsia="楷体"/>
          <w:b/>
          <w:color w:val="auto"/>
          <w:sz w:val="28"/>
          <w:szCs w:val="28"/>
          <w:highlight w:val="none"/>
        </w:rPr>
      </w:pPr>
      <w:r>
        <w:rPr>
          <w:rFonts w:ascii="楷体" w:hAnsi="楷体" w:eastAsia="楷体"/>
          <w:b/>
          <w:color w:val="auto"/>
          <w:sz w:val="28"/>
          <w:szCs w:val="28"/>
          <w:highlight w:val="none"/>
        </w:rPr>
        <w:t xml:space="preserve">5.1 </w:t>
      </w:r>
      <w:r>
        <w:rPr>
          <w:rFonts w:hint="eastAsia" w:ascii="楷体" w:hAnsi="楷体" w:eastAsia="楷体" w:cs="宋体"/>
          <w:b/>
          <w:color w:val="auto"/>
          <w:sz w:val="28"/>
          <w:szCs w:val="28"/>
          <w:highlight w:val="none"/>
        </w:rPr>
        <w:t xml:space="preserve">开标时间和地点</w:t>
      </w:r>
      <w:r/>
    </w:p>
    <w:p>
      <w:pPr>
        <w:ind w:firstLine="560"/>
        <w:spacing w:line="490" w:lineRule="exact"/>
        <w:rPr>
          <w:rFonts w:ascii="宋体"/>
          <w:color w:val="auto"/>
          <w:sz w:val="28"/>
          <w:szCs w:val="28"/>
          <w:highlight w:val="none"/>
        </w:rPr>
      </w:pPr>
      <w:r>
        <w:rPr>
          <w:rFonts w:ascii="宋体" w:hAnsi="宋体"/>
          <w:color w:val="auto"/>
          <w:sz w:val="28"/>
          <w:szCs w:val="28"/>
          <w:highlight w:val="none"/>
        </w:rPr>
        <w:t xml:space="preserve">5.1.1</w:t>
      </w:r>
      <w:r>
        <w:rPr>
          <w:rFonts w:hint="eastAsia" w:ascii="宋体" w:hAnsi="宋体" w:cs="宋体"/>
          <w:color w:val="auto"/>
          <w:sz w:val="28"/>
          <w:szCs w:val="28"/>
          <w:highlight w:val="none"/>
        </w:rPr>
        <w:t xml:space="preserve">开标时间和地点：见供应商须知前附表。</w:t>
      </w:r>
      <w:r/>
    </w:p>
    <w:p>
      <w:pPr>
        <w:ind w:firstLine="560"/>
        <w:spacing w:line="490" w:lineRule="exact"/>
        <w:rPr>
          <w:rFonts w:hint="eastAsia" w:ascii="宋体" w:hAnsi="宋体" w:cs="宋体"/>
          <w:color w:val="auto"/>
          <w:sz w:val="28"/>
          <w:szCs w:val="28"/>
          <w:highlight w:val="none"/>
        </w:rPr>
      </w:pPr>
      <w:r>
        <w:rPr>
          <w:rFonts w:ascii="宋体" w:hAnsi="宋体" w:cs="宋体"/>
          <w:color w:val="auto"/>
          <w:sz w:val="28"/>
          <w:szCs w:val="28"/>
          <w:highlight w:val="none"/>
        </w:rPr>
        <w:t xml:space="preserve">5.1.2</w:t>
      </w:r>
      <w:r>
        <w:rPr>
          <w:rFonts w:hint="eastAsia" w:ascii="宋体" w:hAnsi="宋体" w:cs="宋体"/>
          <w:color w:val="auto"/>
          <w:sz w:val="28"/>
          <w:szCs w:val="28"/>
          <w:highlight w:val="none"/>
        </w:rPr>
        <w:t xml:space="preserve">开标活动在江苏政府采购“苏采云”系统“开标大厅”内公开进行，供应商应当按照《江苏省政府采购管理交易系统（苏采云）供应商操作手册》规定，参加开标活动。</w:t>
      </w:r>
      <w:r/>
    </w:p>
    <w:p>
      <w:pPr>
        <w:spacing w:line="490" w:lineRule="exact"/>
        <w:rPr>
          <w:rFonts w:hint="eastAsia" w:ascii="楷体" w:hAnsi="楷体" w:eastAsia="楷体"/>
          <w:b/>
          <w:color w:val="auto"/>
          <w:sz w:val="28"/>
          <w:szCs w:val="28"/>
          <w:highlight w:val="none"/>
        </w:rPr>
      </w:pPr>
      <w:r>
        <w:rPr>
          <w:rFonts w:ascii="楷体" w:hAnsi="楷体" w:eastAsia="楷体"/>
          <w:b/>
          <w:color w:val="auto"/>
          <w:sz w:val="28"/>
          <w:szCs w:val="28"/>
          <w:highlight w:val="none"/>
        </w:rPr>
        <w:t xml:space="preserve">5.2 不见面</w:t>
      </w:r>
      <w:r>
        <w:rPr>
          <w:rFonts w:hint="eastAsia" w:ascii="楷体" w:hAnsi="楷体" w:eastAsia="楷体" w:cs="宋体"/>
          <w:b/>
          <w:color w:val="auto"/>
          <w:sz w:val="28"/>
          <w:szCs w:val="28"/>
          <w:highlight w:val="none"/>
        </w:rPr>
        <w:t xml:space="preserve">开标程序</w:t>
      </w:r>
      <w:r/>
    </w:p>
    <w:p>
      <w:pPr>
        <w:ind w:firstLine="560"/>
        <w:spacing w:line="490" w:lineRule="exact"/>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（1）系统登录。供应商应在投标截止时间前登录开标大厅。</w:t>
      </w:r>
      <w:r/>
    </w:p>
    <w:p>
      <w:pPr>
        <w:ind w:firstLine="560"/>
        <w:spacing w:line="490" w:lineRule="exact"/>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（2）供应商解密投标文件。按照系统内提示，在规定的时间内完成投标文件的解密。</w:t>
      </w:r>
      <w:r/>
    </w:p>
    <w:p>
      <w:pPr>
        <w:ind w:firstLine="560"/>
        <w:spacing w:line="490" w:lineRule="exact"/>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（3）唱标。</w:t>
      </w:r>
      <w:r/>
    </w:p>
    <w:p>
      <w:pPr>
        <w:ind w:firstLine="560"/>
        <w:spacing w:line="490" w:lineRule="exact"/>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（4）开标记录确认。</w:t>
      </w:r>
      <w:r/>
    </w:p>
    <w:p>
      <w:pPr>
        <w:ind w:firstLine="560"/>
        <w:spacing w:line="490" w:lineRule="exact"/>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（5）开标结束。</w:t>
      </w:r>
      <w:r/>
    </w:p>
    <w:p>
      <w:pPr>
        <w:spacing w:line="490" w:lineRule="exact"/>
        <w:rPr>
          <w:rFonts w:hint="eastAsia" w:ascii="楷体" w:hAnsi="楷体" w:eastAsia="楷体"/>
          <w:b/>
          <w:color w:val="auto"/>
          <w:sz w:val="28"/>
          <w:szCs w:val="28"/>
          <w:highlight w:val="none"/>
        </w:rPr>
      </w:pPr>
      <w:r>
        <w:rPr>
          <w:rFonts w:hint="eastAsia" w:ascii="楷体" w:hAnsi="楷体" w:eastAsia="楷体"/>
          <w:b/>
          <w:color w:val="auto"/>
          <w:sz w:val="28"/>
          <w:szCs w:val="28"/>
          <w:highlight w:val="none"/>
        </w:rPr>
        <w:t xml:space="preserve">5.3特殊情况的处置</w:t>
      </w:r>
      <w:r/>
    </w:p>
    <w:p>
      <w:pPr>
        <w:ind w:firstLine="560"/>
        <w:spacing w:line="490" w:lineRule="exact"/>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hint="eastAsia"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t xml:space="preserve">（1）系统服务器发生故障，无法访问或无法使用系统； </w:t>
      </w:r>
      <w:r/>
    </w:p>
    <w:p>
      <w:pPr>
        <w:ind w:firstLine="560"/>
        <w:spacing w:line="490" w:lineRule="exact"/>
        <w:rPr>
          <w:rFonts w:hint="eastAsia"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t xml:space="preserve">（2）系统的软件或数据库出现错误，不能进行正常操作； </w:t>
      </w:r>
      <w:r/>
    </w:p>
    <w:p>
      <w:pPr>
        <w:ind w:firstLine="560"/>
        <w:spacing w:line="490" w:lineRule="exact"/>
        <w:rPr>
          <w:rFonts w:hint="eastAsia"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t xml:space="preserve">（3）系统发现有安全漏洞，有潜在的泄密危险； </w:t>
      </w:r>
      <w:r/>
    </w:p>
    <w:p>
      <w:pPr>
        <w:ind w:firstLine="560"/>
        <w:spacing w:line="490" w:lineRule="exact"/>
        <w:rPr>
          <w:rFonts w:hint="eastAsia"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t xml:space="preserve">（4）其他无法保证招投标过程公平和信息安全的情形。</w:t>
      </w:r>
      <w:r/>
    </w:p>
    <w:p>
      <w:pPr>
        <w:ind w:firstLine="560"/>
        <w:spacing w:line="490" w:lineRule="exact"/>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5.3.2因供应商自身原因造成投标文件无法解密的，视为撤销投标文件。</w:t>
      </w:r>
      <w:r/>
    </w:p>
    <w:p>
      <w:pPr>
        <w:ind w:firstLine="560"/>
        <w:spacing w:line="490" w:lineRule="exact"/>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5.3.3供应商对开标过程和开标记录有疑义的，可向招标人或者采购代理机构提出。</w:t>
      </w:r>
      <w:r/>
    </w:p>
    <w:p>
      <w:pPr>
        <w:ind w:firstLine="560"/>
        <w:spacing w:line="490" w:lineRule="exact"/>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5.3.4供应商未在开标系统中确认开标结果的，视同认可开标结果。</w:t>
      </w:r>
      <w:r/>
    </w:p>
    <w:p>
      <w:pPr>
        <w:spacing w:line="490" w:lineRule="exact"/>
        <w:rPr>
          <w:rFonts w:hint="eastAsia" w:ascii="黑体" w:hAnsi="黑体" w:eastAsia="黑体"/>
          <w:color w:val="auto"/>
          <w:sz w:val="32"/>
          <w:szCs w:val="32"/>
          <w:highlight w:val="none"/>
        </w:rPr>
      </w:pPr>
      <w:r>
        <w:rPr>
          <w:rFonts w:ascii="黑体" w:hAnsi="黑体" w:eastAsia="黑体"/>
          <w:color w:val="auto"/>
          <w:sz w:val="32"/>
          <w:szCs w:val="32"/>
          <w:highlight w:val="none"/>
        </w:rPr>
        <w:t xml:space="preserve">6. </w:t>
      </w:r>
      <w:r>
        <w:rPr>
          <w:rFonts w:hint="eastAsia" w:ascii="黑体" w:hAnsi="黑体" w:eastAsia="黑体"/>
          <w:color w:val="auto"/>
          <w:sz w:val="32"/>
          <w:szCs w:val="32"/>
          <w:highlight w:val="none"/>
        </w:rPr>
        <w:t xml:space="preserve">评标</w:t>
      </w:r>
      <w:r/>
    </w:p>
    <w:p>
      <w:pPr>
        <w:spacing w:line="490" w:lineRule="exact"/>
        <w:rPr>
          <w:rFonts w:hint="eastAsia" w:ascii="楷体" w:hAnsi="楷体" w:eastAsia="楷体"/>
          <w:b/>
          <w:color w:val="auto"/>
          <w:sz w:val="28"/>
          <w:szCs w:val="28"/>
          <w:highlight w:val="none"/>
        </w:rPr>
      </w:pPr>
      <w:r>
        <w:rPr>
          <w:rFonts w:ascii="楷体" w:hAnsi="楷体" w:eastAsia="楷体"/>
          <w:b/>
          <w:color w:val="auto"/>
          <w:sz w:val="28"/>
          <w:szCs w:val="28"/>
          <w:highlight w:val="none"/>
        </w:rPr>
        <w:t xml:space="preserve">6.1 </w:t>
      </w:r>
      <w:r>
        <w:rPr>
          <w:rFonts w:hint="eastAsia" w:ascii="楷体" w:hAnsi="楷体" w:eastAsia="楷体" w:cs="宋体"/>
          <w:b/>
          <w:color w:val="auto"/>
          <w:sz w:val="28"/>
          <w:szCs w:val="28"/>
          <w:highlight w:val="none"/>
        </w:rPr>
        <w:t xml:space="preserve">评标委员会</w:t>
      </w:r>
      <w:r/>
    </w:p>
    <w:p>
      <w:pPr>
        <w:ind w:firstLine="560"/>
        <w:spacing w:line="490" w:lineRule="exact"/>
        <w:rPr>
          <w:rFonts w:ascii="宋体"/>
          <w:color w:val="auto"/>
          <w:sz w:val="28"/>
          <w:szCs w:val="28"/>
          <w:highlight w:val="none"/>
        </w:rPr>
      </w:pPr>
      <w:r>
        <w:rPr>
          <w:rFonts w:ascii="宋体" w:hAnsi="宋体"/>
          <w:color w:val="auto"/>
          <w:sz w:val="28"/>
          <w:szCs w:val="28"/>
          <w:highlight w:val="none"/>
        </w:rPr>
        <w:t xml:space="preserve">6.1.1</w:t>
      </w:r>
      <w:r>
        <w:rPr>
          <w:rFonts w:hint="eastAsia" w:ascii="宋体" w:hAnsi="宋体" w:cs="宋体"/>
          <w:color w:val="auto"/>
          <w:sz w:val="28"/>
          <w:szCs w:val="28"/>
          <w:highlight w:val="none"/>
        </w:rPr>
        <w:t xml:space="preserve">评标由招标人依法组建的评标委员会负责。评标委员会由招标人代表，以及有关技术、经济等方面的专家组成。具体人数见供应商须知前附表。</w:t>
      </w:r>
      <w:r/>
    </w:p>
    <w:p>
      <w:pPr>
        <w:ind w:firstLine="560"/>
        <w:spacing w:line="490" w:lineRule="exact"/>
        <w:rPr>
          <w:rFonts w:ascii="宋体"/>
          <w:color w:val="auto"/>
          <w:sz w:val="28"/>
          <w:szCs w:val="28"/>
          <w:highlight w:val="none"/>
        </w:rPr>
      </w:pPr>
      <w:r>
        <w:rPr>
          <w:rFonts w:ascii="宋体" w:hAnsi="宋体"/>
          <w:color w:val="auto"/>
          <w:sz w:val="28"/>
          <w:szCs w:val="28"/>
          <w:highlight w:val="none"/>
        </w:rPr>
        <w:t xml:space="preserve">6.1.2</w:t>
      </w:r>
      <w:r>
        <w:rPr>
          <w:rFonts w:hint="eastAsia" w:ascii="宋体" w:hAnsi="宋体" w:cs="宋体"/>
          <w:color w:val="auto"/>
          <w:sz w:val="28"/>
          <w:szCs w:val="28"/>
          <w:highlight w:val="none"/>
        </w:rPr>
        <w:t xml:space="preserve">评标委员会成员有下列情形之一的，应当回避：</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1</w:t>
      </w:r>
      <w:r>
        <w:rPr>
          <w:rFonts w:hint="eastAsia" w:ascii="宋体" w:hAnsi="宋体" w:cs="宋体"/>
          <w:color w:val="auto"/>
          <w:sz w:val="28"/>
          <w:szCs w:val="28"/>
          <w:highlight w:val="none"/>
        </w:rPr>
        <w:t xml:space="preserve">）</w:t>
      </w:r>
      <w:r>
        <w:rPr>
          <w:rFonts w:ascii="宋体" w:hAnsi="宋体" w:cs="宋体"/>
          <w:color w:val="auto"/>
          <w:sz w:val="28"/>
          <w:szCs w:val="28"/>
          <w:highlight w:val="none"/>
        </w:rPr>
        <w:t xml:space="preserve">参加采购活动前三年内,与供应商存在劳动关系,或者担任过供应商的董事、监事,或者是供应商的控股股东或实际控制人</w:t>
      </w:r>
      <w:r>
        <w:rPr>
          <w:rFonts w:hint="eastAsia" w:ascii="宋体" w:hAnsi="宋体" w:cs="宋体"/>
          <w:color w:val="auto"/>
          <w:sz w:val="28"/>
          <w:szCs w:val="28"/>
          <w:highlight w:val="none"/>
        </w:rPr>
        <w:t xml:space="preserve">；</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2</w:t>
      </w:r>
      <w:r>
        <w:rPr>
          <w:rFonts w:hint="eastAsia" w:ascii="宋体" w:hAnsi="宋体" w:cs="宋体"/>
          <w:color w:val="auto"/>
          <w:sz w:val="28"/>
          <w:szCs w:val="28"/>
          <w:highlight w:val="none"/>
        </w:rPr>
        <w:t xml:space="preserve">）</w:t>
      </w:r>
      <w:r>
        <w:rPr>
          <w:rFonts w:ascii="宋体" w:hAnsi="宋体" w:cs="宋体"/>
          <w:color w:val="auto"/>
          <w:sz w:val="28"/>
          <w:szCs w:val="28"/>
          <w:highlight w:val="none"/>
        </w:rPr>
        <w:t xml:space="preserve">与供应商的法定代表人或者负责人有夫妻、直系血亲、三代以内旁系血亲或者近姻亲关系</w:t>
      </w:r>
      <w:r>
        <w:rPr>
          <w:rFonts w:hint="eastAsia" w:ascii="宋体" w:hAnsi="宋体" w:cs="宋体"/>
          <w:color w:val="auto"/>
          <w:sz w:val="28"/>
          <w:szCs w:val="28"/>
          <w:highlight w:val="none"/>
        </w:rPr>
        <w:t xml:space="preserve">；</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3</w:t>
      </w:r>
      <w:r>
        <w:rPr>
          <w:rFonts w:hint="eastAsia" w:ascii="宋体" w:hAnsi="宋体" w:cs="宋体"/>
          <w:color w:val="auto"/>
          <w:sz w:val="28"/>
          <w:szCs w:val="28"/>
          <w:highlight w:val="none"/>
        </w:rPr>
        <w:t xml:space="preserve">）</w:t>
      </w:r>
      <w:r>
        <w:rPr>
          <w:rFonts w:ascii="宋体" w:hAnsi="宋体" w:cs="宋体"/>
          <w:color w:val="auto"/>
          <w:sz w:val="28"/>
          <w:szCs w:val="28"/>
          <w:highlight w:val="none"/>
        </w:rPr>
        <w:t xml:space="preserve">与供应商有其他可能影响政府采购活动公平、公正进行的关系</w:t>
      </w:r>
      <w:r>
        <w:rPr>
          <w:rFonts w:hint="eastAsia" w:ascii="宋体" w:hAnsi="宋体" w:cs="宋体"/>
          <w:color w:val="auto"/>
          <w:sz w:val="28"/>
          <w:szCs w:val="28"/>
          <w:highlight w:val="none"/>
        </w:rPr>
        <w:t xml:space="preserve">；</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4</w:t>
      </w:r>
      <w:r>
        <w:rPr>
          <w:rFonts w:hint="eastAsia" w:ascii="宋体" w:hAnsi="宋体" w:cs="宋体"/>
          <w:color w:val="auto"/>
          <w:sz w:val="28"/>
          <w:szCs w:val="28"/>
          <w:highlight w:val="none"/>
        </w:rPr>
        <w:t xml:space="preserve">）法律、行政法规规定的其他条件。</w:t>
      </w:r>
      <w:r/>
    </w:p>
    <w:p>
      <w:pPr>
        <w:spacing w:line="490" w:lineRule="exact"/>
        <w:rPr>
          <w:rFonts w:hint="eastAsia" w:ascii="楷体" w:hAnsi="楷体" w:eastAsia="楷体"/>
          <w:b/>
          <w:color w:val="auto"/>
          <w:sz w:val="28"/>
          <w:szCs w:val="28"/>
          <w:highlight w:val="none"/>
        </w:rPr>
      </w:pPr>
      <w:r>
        <w:rPr>
          <w:rFonts w:ascii="楷体" w:hAnsi="楷体" w:eastAsia="楷体"/>
          <w:b/>
          <w:color w:val="auto"/>
          <w:sz w:val="28"/>
          <w:szCs w:val="28"/>
          <w:highlight w:val="none"/>
        </w:rPr>
        <w:t xml:space="preserve">6.2 </w:t>
      </w:r>
      <w:r>
        <w:rPr>
          <w:rFonts w:hint="eastAsia" w:ascii="楷体" w:hAnsi="楷体" w:eastAsia="楷体" w:cs="宋体"/>
          <w:b/>
          <w:color w:val="auto"/>
          <w:sz w:val="28"/>
          <w:szCs w:val="28"/>
          <w:highlight w:val="none"/>
        </w:rPr>
        <w:t xml:space="preserve">评标</w:t>
      </w:r>
      <w:r/>
    </w:p>
    <w:p>
      <w:pPr>
        <w:ind w:firstLine="560"/>
        <w:spacing w:line="490" w:lineRule="exact"/>
        <w:rPr>
          <w:rFonts w:hint="eastAsia" w:ascii="宋体" w:hAnsi="宋体" w:cs="宋体"/>
          <w:color w:val="auto"/>
          <w:sz w:val="28"/>
          <w:szCs w:val="28"/>
          <w:highlight w:val="none"/>
        </w:rPr>
      </w:pPr>
      <w:r>
        <w:rPr>
          <w:rFonts w:hint="eastAsia" w:ascii="宋体" w:hAnsi="宋体" w:cs="宋体"/>
          <w:color w:val="auto"/>
          <w:sz w:val="28"/>
          <w:highlight w:val="none"/>
        </w:rPr>
        <w:t xml:space="preserve">评标活动遵循公正、客观、审慎的原则。</w:t>
      </w:r>
      <w:r>
        <w:rPr>
          <w:rFonts w:hint="eastAsia" w:ascii="宋体" w:hAnsi="宋体" w:cs="宋体"/>
          <w:color w:val="auto"/>
          <w:sz w:val="28"/>
          <w:szCs w:val="28"/>
          <w:highlight w:val="none"/>
        </w:rPr>
        <w:t xml:space="preserve">评标委员会严格按照第三章</w:t>
      </w:r>
      <w:r>
        <w:rPr>
          <w:rFonts w:hint="eastAsia" w:ascii="宋体" w:hAnsi="宋体"/>
          <w:color w:val="auto"/>
          <w:sz w:val="28"/>
          <w:szCs w:val="28"/>
          <w:highlight w:val="none"/>
        </w:rPr>
        <w:t xml:space="preserve">“</w:t>
      </w:r>
      <w:r>
        <w:rPr>
          <w:rFonts w:hint="eastAsia" w:ascii="宋体" w:hAnsi="宋体" w:cs="宋体"/>
          <w:color w:val="auto"/>
          <w:sz w:val="28"/>
          <w:szCs w:val="28"/>
          <w:highlight w:val="none"/>
        </w:rPr>
        <w:t xml:space="preserve">评标办法</w:t>
      </w:r>
      <w:r>
        <w:rPr>
          <w:rFonts w:hint="eastAsia" w:ascii="宋体" w:hAnsi="宋体"/>
          <w:color w:val="auto"/>
          <w:sz w:val="28"/>
          <w:szCs w:val="28"/>
          <w:highlight w:val="none"/>
        </w:rPr>
        <w:t xml:space="preserve">”</w:t>
      </w:r>
      <w:r>
        <w:rPr>
          <w:rFonts w:hint="eastAsia" w:ascii="宋体" w:hAnsi="宋体" w:cs="宋体"/>
          <w:color w:val="auto"/>
          <w:sz w:val="28"/>
          <w:szCs w:val="28"/>
          <w:highlight w:val="none"/>
        </w:rPr>
        <w:t xml:space="preserve">规定的评标方法、评标程序和评标标准进行独立评审。第三章</w:t>
      </w:r>
      <w:r>
        <w:rPr>
          <w:rFonts w:hint="eastAsia" w:ascii="宋体" w:hAnsi="宋体"/>
          <w:color w:val="auto"/>
          <w:sz w:val="28"/>
          <w:szCs w:val="28"/>
          <w:highlight w:val="none"/>
        </w:rPr>
        <w:t xml:space="preserve">“</w:t>
      </w:r>
      <w:r>
        <w:rPr>
          <w:rFonts w:hint="eastAsia" w:ascii="宋体" w:hAnsi="宋体" w:cs="宋体"/>
          <w:color w:val="auto"/>
          <w:sz w:val="28"/>
          <w:szCs w:val="28"/>
          <w:highlight w:val="none"/>
        </w:rPr>
        <w:t xml:space="preserve">评标办法</w:t>
      </w:r>
      <w:r>
        <w:rPr>
          <w:rFonts w:hint="eastAsia" w:ascii="宋体" w:hAnsi="宋体"/>
          <w:color w:val="auto"/>
          <w:sz w:val="28"/>
          <w:szCs w:val="28"/>
          <w:highlight w:val="none"/>
        </w:rPr>
        <w:t xml:space="preserve">”</w:t>
      </w:r>
      <w:r>
        <w:rPr>
          <w:rFonts w:hint="eastAsia" w:ascii="宋体" w:hAnsi="宋体" w:cs="宋体"/>
          <w:color w:val="auto"/>
          <w:sz w:val="28"/>
          <w:szCs w:val="28"/>
          <w:highlight w:val="none"/>
        </w:rPr>
        <w:t xml:space="preserve">没有规定的评标标准，不得作为评标依据。</w:t>
      </w:r>
      <w:r/>
    </w:p>
    <w:p>
      <w:pPr>
        <w:spacing w:line="490" w:lineRule="exact"/>
        <w:rPr>
          <w:rFonts w:hint="eastAsia" w:ascii="黑体" w:hAnsi="黑体" w:eastAsia="黑体"/>
          <w:color w:val="auto"/>
          <w:sz w:val="32"/>
          <w:szCs w:val="32"/>
          <w:highlight w:val="none"/>
        </w:rPr>
      </w:pPr>
      <w:r>
        <w:rPr>
          <w:rFonts w:ascii="黑体" w:hAnsi="黑体" w:eastAsia="黑体"/>
          <w:color w:val="auto"/>
          <w:sz w:val="32"/>
          <w:szCs w:val="32"/>
          <w:highlight w:val="none"/>
        </w:rPr>
        <w:t xml:space="preserve">7.</w:t>
      </w:r>
      <w:r>
        <w:rPr>
          <w:rFonts w:hint="eastAsia" w:ascii="黑体" w:hAnsi="黑体" w:eastAsia="黑体" w:cs="宋体"/>
          <w:color w:val="auto"/>
          <w:sz w:val="32"/>
          <w:szCs w:val="32"/>
          <w:highlight w:val="none"/>
        </w:rPr>
        <w:t xml:space="preserve">中标</w:t>
      </w:r>
      <w:r/>
    </w:p>
    <w:p>
      <w:pPr>
        <w:spacing w:line="490" w:lineRule="exact"/>
        <w:rPr>
          <w:rFonts w:hint="eastAsia" w:ascii="楷体" w:hAnsi="楷体" w:eastAsia="楷体"/>
          <w:b/>
          <w:color w:val="auto"/>
          <w:sz w:val="28"/>
          <w:szCs w:val="28"/>
          <w:highlight w:val="none"/>
        </w:rPr>
      </w:pPr>
      <w:r>
        <w:rPr>
          <w:rFonts w:ascii="楷体" w:hAnsi="楷体" w:eastAsia="楷体"/>
          <w:b/>
          <w:color w:val="auto"/>
          <w:sz w:val="28"/>
          <w:szCs w:val="28"/>
          <w:highlight w:val="none"/>
        </w:rPr>
        <w:t xml:space="preserve">7.1</w:t>
      </w:r>
      <w:r>
        <w:rPr>
          <w:rFonts w:hint="eastAsia" w:ascii="楷体" w:hAnsi="楷体" w:eastAsia="楷体"/>
          <w:b/>
          <w:color w:val="auto"/>
          <w:sz w:val="28"/>
          <w:szCs w:val="28"/>
          <w:highlight w:val="none"/>
        </w:rPr>
        <w:t xml:space="preserve">确定中标人</w:t>
      </w:r>
      <w:r/>
    </w:p>
    <w:p>
      <w:pPr>
        <w:ind w:firstLine="560"/>
        <w:spacing w:line="49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7.1.1自收到评标报告之日起５个工作日内，在评标报告确定的中标候选人名单中按顺序确定中标人。</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1</w:t>
      </w:r>
      <w:r>
        <w:rPr>
          <w:rFonts w:hint="eastAsia" w:ascii="宋体" w:hAnsi="宋体" w:cs="宋体"/>
          <w:color w:val="auto"/>
          <w:sz w:val="28"/>
          <w:szCs w:val="28"/>
          <w:highlight w:val="none"/>
        </w:rPr>
        <w:t xml:space="preserve">）因不可抗力或者自身原因不能履行合同的；</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2</w:t>
      </w:r>
      <w:r>
        <w:rPr>
          <w:rFonts w:hint="eastAsia" w:ascii="宋体" w:hAnsi="宋体" w:cs="宋体"/>
          <w:color w:val="auto"/>
          <w:sz w:val="28"/>
          <w:szCs w:val="28"/>
          <w:highlight w:val="none"/>
        </w:rPr>
        <w:t xml:space="preserve">）经过财政部门处理投诉举报、监督检查，认定中标无效的；</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3</w:t>
      </w:r>
      <w:r>
        <w:rPr>
          <w:rFonts w:hint="eastAsia" w:ascii="宋体" w:hAnsi="宋体" w:cs="宋体"/>
          <w:color w:val="auto"/>
          <w:sz w:val="28"/>
          <w:szCs w:val="28"/>
          <w:highlight w:val="none"/>
        </w:rPr>
        <w:t xml:space="preserve">）拒绝与招标人签订合同的。</w:t>
      </w:r>
      <w:r/>
    </w:p>
    <w:p>
      <w:pPr>
        <w:spacing w:line="490" w:lineRule="exact"/>
        <w:rPr>
          <w:rFonts w:hint="eastAsia" w:ascii="楷体" w:hAnsi="楷体" w:eastAsia="楷体"/>
          <w:b/>
          <w:color w:val="auto"/>
          <w:sz w:val="28"/>
          <w:szCs w:val="28"/>
          <w:highlight w:val="none"/>
        </w:rPr>
      </w:pPr>
      <w:r>
        <w:rPr>
          <w:rFonts w:ascii="楷体" w:hAnsi="楷体" w:eastAsia="楷体"/>
          <w:b/>
          <w:color w:val="auto"/>
          <w:sz w:val="28"/>
          <w:szCs w:val="28"/>
          <w:highlight w:val="none"/>
        </w:rPr>
        <w:t xml:space="preserve">7.2</w:t>
      </w:r>
      <w:r>
        <w:rPr>
          <w:rFonts w:hint="eastAsia" w:ascii="楷体" w:hAnsi="楷体" w:eastAsia="楷体"/>
          <w:b/>
          <w:color w:val="auto"/>
          <w:sz w:val="28"/>
          <w:szCs w:val="28"/>
          <w:highlight w:val="none"/>
        </w:rPr>
        <w:t xml:space="preserve">中标公告及中标通知书</w:t>
      </w:r>
      <w:r/>
    </w:p>
    <w:p>
      <w:pPr>
        <w:ind w:firstLine="560"/>
        <w:spacing w:line="49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7.2.1自中标人确定之日起2个工作日内，在供应商须知前附表规定的媒介上公告中标结果，公告期限为1个工作日。</w:t>
      </w:r>
      <w:r/>
    </w:p>
    <w:p>
      <w:pPr>
        <w:ind w:firstLine="560"/>
        <w:spacing w:line="490" w:lineRule="exact"/>
        <w:rPr>
          <w:rFonts w:hint="eastAsia" w:ascii="宋体" w:hAnsi="宋体"/>
          <w:color w:val="auto"/>
          <w:sz w:val="28"/>
          <w:szCs w:val="28"/>
          <w:highlight w:val="none"/>
        </w:rPr>
      </w:pPr>
      <w:r>
        <w:rPr>
          <w:rFonts w:hint="eastAsia" w:ascii="宋体" w:hAnsi="宋体" w:cs="宋体"/>
          <w:color w:val="auto"/>
          <w:sz w:val="28"/>
          <w:szCs w:val="28"/>
          <w:highlight w:val="none"/>
        </w:rPr>
        <w:t xml:space="preserve">7.2.2在公告中标结果的同时，向中标人发出中标通知书。中标通知书对招标人和中标人具有同等法律效力。</w:t>
      </w:r>
      <w:r>
        <w:rPr>
          <w:rFonts w:ascii="宋体" w:hAnsi="宋体"/>
          <w:color w:val="auto"/>
          <w:sz w:val="28"/>
          <w:szCs w:val="28"/>
          <w:highlight w:val="none"/>
        </w:rPr>
        <w:t xml:space="preserve">  </w:t>
      </w:r>
      <w:r/>
    </w:p>
    <w:p>
      <w:pPr>
        <w:spacing w:line="490" w:lineRule="exact"/>
        <w:rPr>
          <w:rFonts w:hint="eastAsia" w:ascii="黑体" w:hAnsi="黑体" w:eastAsia="黑体"/>
          <w:color w:val="auto"/>
          <w:sz w:val="32"/>
          <w:szCs w:val="32"/>
          <w:highlight w:val="none"/>
        </w:rPr>
      </w:pPr>
      <w:r>
        <w:rPr>
          <w:rFonts w:ascii="黑体" w:hAnsi="黑体" w:eastAsia="黑体"/>
          <w:color w:val="auto"/>
          <w:sz w:val="32"/>
          <w:szCs w:val="32"/>
          <w:highlight w:val="none"/>
        </w:rPr>
        <w:t xml:space="preserve">8.</w:t>
      </w:r>
      <w:r>
        <w:rPr>
          <w:rFonts w:hint="eastAsia" w:ascii="黑体" w:hAnsi="黑体" w:eastAsia="黑体" w:cs="宋体"/>
          <w:color w:val="auto"/>
          <w:sz w:val="32"/>
          <w:szCs w:val="32"/>
          <w:highlight w:val="none"/>
        </w:rPr>
        <w:t xml:space="preserve">合同</w:t>
      </w:r>
      <w:r/>
    </w:p>
    <w:p>
      <w:pPr>
        <w:spacing w:line="490" w:lineRule="exact"/>
        <w:rPr>
          <w:rFonts w:hint="eastAsia" w:ascii="楷体" w:hAnsi="楷体" w:eastAsia="楷体" w:cs="宋体"/>
          <w:b/>
          <w:color w:val="auto"/>
          <w:sz w:val="28"/>
          <w:szCs w:val="28"/>
          <w:highlight w:val="none"/>
        </w:rPr>
      </w:pPr>
      <w:r>
        <w:rPr>
          <w:rFonts w:ascii="楷体" w:hAnsi="楷体" w:eastAsia="楷体"/>
          <w:b/>
          <w:color w:val="auto"/>
          <w:sz w:val="28"/>
          <w:szCs w:val="28"/>
          <w:highlight w:val="none"/>
        </w:rPr>
        <w:t xml:space="preserve">8.1 </w:t>
      </w:r>
      <w:r>
        <w:rPr>
          <w:rFonts w:hint="eastAsia" w:ascii="楷体" w:hAnsi="楷体" w:eastAsia="楷体" w:cs="宋体"/>
          <w:b/>
          <w:color w:val="auto"/>
          <w:sz w:val="28"/>
          <w:szCs w:val="28"/>
          <w:highlight w:val="none"/>
        </w:rPr>
        <w:t xml:space="preserve">履约保证金</w:t>
      </w:r>
      <w:r/>
    </w:p>
    <w:p>
      <w:pPr>
        <w:ind w:firstLine="560"/>
        <w:spacing w:line="490" w:lineRule="exact"/>
        <w:rPr>
          <w:rFonts w:ascii="宋体"/>
          <w:color w:val="auto"/>
          <w:sz w:val="28"/>
          <w:szCs w:val="28"/>
          <w:highlight w:val="none"/>
        </w:rPr>
      </w:pPr>
      <w:r>
        <w:rPr>
          <w:rFonts w:ascii="宋体" w:hAnsi="宋体"/>
          <w:color w:val="auto"/>
          <w:sz w:val="28"/>
          <w:szCs w:val="28"/>
          <w:highlight w:val="none"/>
        </w:rPr>
        <w:t xml:space="preserve">8.1.1</w:t>
      </w:r>
      <w:r>
        <w:rPr>
          <w:rFonts w:hint="eastAsia" w:ascii="宋体" w:hAnsi="宋体" w:cs="宋体"/>
          <w:color w:val="auto"/>
          <w:sz w:val="28"/>
          <w:szCs w:val="28"/>
          <w:highlight w:val="none"/>
        </w:rPr>
        <w:t xml:space="preserve">中标人应按供应商须知前附表规定的履约保证金的形式、金额和提交时间向招标人提交履约保证金。</w:t>
      </w:r>
      <w:r/>
    </w:p>
    <w:p>
      <w:pPr>
        <w:ind w:firstLine="560"/>
        <w:spacing w:line="490" w:lineRule="exact"/>
        <w:rPr>
          <w:rFonts w:hint="eastAsia" w:ascii="楷体" w:hAnsi="楷体" w:eastAsia="楷体"/>
          <w:b/>
          <w:color w:val="auto"/>
          <w:sz w:val="28"/>
          <w:szCs w:val="28"/>
          <w:highlight w:val="none"/>
        </w:rPr>
      </w:pPr>
      <w:r>
        <w:rPr>
          <w:rFonts w:ascii="宋体" w:hAnsi="宋体"/>
          <w:color w:val="auto"/>
          <w:sz w:val="28"/>
          <w:szCs w:val="28"/>
          <w:highlight w:val="none"/>
        </w:rPr>
        <w:t xml:space="preserve">8.1.2</w:t>
      </w:r>
      <w:r>
        <w:rPr>
          <w:rFonts w:hint="eastAsia" w:ascii="宋体" w:hAnsi="宋体" w:cs="宋体"/>
          <w:color w:val="auto"/>
          <w:sz w:val="28"/>
          <w:szCs w:val="28"/>
          <w:highlight w:val="none"/>
        </w:rPr>
        <w:t xml:space="preserve">中标人不能按本招标文件要求提交履约保证金的，视为放弃中标，给招标人造成损失的，中标人还应当予以赔偿。</w:t>
      </w:r>
      <w:r/>
    </w:p>
    <w:p>
      <w:pPr>
        <w:spacing w:line="490" w:lineRule="exact"/>
        <w:rPr>
          <w:rFonts w:hint="eastAsia" w:ascii="楷体" w:hAnsi="楷体" w:eastAsia="楷体"/>
          <w:b/>
          <w:color w:val="auto"/>
          <w:sz w:val="28"/>
          <w:szCs w:val="28"/>
          <w:highlight w:val="none"/>
        </w:rPr>
      </w:pPr>
      <w:r>
        <w:rPr>
          <w:rFonts w:ascii="楷体" w:hAnsi="楷体" w:eastAsia="楷体"/>
          <w:b/>
          <w:color w:val="auto"/>
          <w:sz w:val="28"/>
          <w:szCs w:val="28"/>
          <w:highlight w:val="none"/>
        </w:rPr>
        <w:t xml:space="preserve">8.2</w:t>
      </w:r>
      <w:r>
        <w:rPr>
          <w:rFonts w:hint="eastAsia" w:ascii="楷体" w:hAnsi="楷体" w:eastAsia="楷体" w:cs="宋体"/>
          <w:b/>
          <w:color w:val="auto"/>
          <w:sz w:val="28"/>
          <w:szCs w:val="28"/>
          <w:highlight w:val="none"/>
        </w:rPr>
        <w:t xml:space="preserve">签订合同</w:t>
      </w:r>
      <w:r/>
    </w:p>
    <w:p>
      <w:pPr>
        <w:ind w:firstLine="560"/>
        <w:spacing w:line="490" w:lineRule="exact"/>
        <w:rPr>
          <w:rFonts w:ascii="宋体"/>
          <w:color w:val="auto"/>
          <w:sz w:val="28"/>
          <w:szCs w:val="28"/>
          <w:highlight w:val="none"/>
        </w:rPr>
      </w:pPr>
      <w:r>
        <w:rPr>
          <w:rFonts w:hint="eastAsia" w:ascii="宋体" w:hAnsi="宋体" w:cs="宋体"/>
          <w:color w:val="auto"/>
          <w:sz w:val="28"/>
          <w:szCs w:val="28"/>
          <w:highlight w:val="none"/>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hint="eastAsia" w:ascii="黑体" w:hAnsi="黑体" w:eastAsia="黑体" w:cs="宋体"/>
          <w:color w:val="auto"/>
          <w:sz w:val="32"/>
          <w:szCs w:val="32"/>
          <w:highlight w:val="none"/>
        </w:rPr>
      </w:pPr>
      <w:r>
        <w:rPr>
          <w:rFonts w:hint="eastAsia" w:ascii="黑体" w:hAnsi="黑体" w:eastAsia="黑体"/>
          <w:color w:val="auto"/>
          <w:sz w:val="32"/>
          <w:szCs w:val="32"/>
          <w:highlight w:val="none"/>
        </w:rPr>
        <w:t xml:space="preserve">9</w:t>
      </w:r>
      <w:r>
        <w:rPr>
          <w:rFonts w:ascii="黑体" w:hAnsi="黑体" w:eastAsia="黑体"/>
          <w:color w:val="auto"/>
          <w:sz w:val="32"/>
          <w:szCs w:val="32"/>
          <w:highlight w:val="none"/>
        </w:rPr>
        <w:t xml:space="preserve">. </w:t>
      </w:r>
      <w:r>
        <w:rPr>
          <w:rFonts w:hint="eastAsia" w:ascii="黑体" w:hAnsi="黑体" w:eastAsia="黑体" w:cs="宋体"/>
          <w:color w:val="auto"/>
          <w:sz w:val="32"/>
          <w:szCs w:val="32"/>
          <w:highlight w:val="none"/>
        </w:rPr>
        <w:t xml:space="preserve">需要补充的其他内容</w:t>
      </w:r>
      <w:r/>
    </w:p>
    <w:p>
      <w:pPr>
        <w:ind w:firstLine="560"/>
        <w:spacing w:line="490" w:lineRule="exact"/>
        <w:rPr>
          <w:color w:val="auto"/>
          <w:highlight w:val="none"/>
        </w:rPr>
      </w:pPr>
      <w:r>
        <w:rPr>
          <w:rFonts w:hint="eastAsia" w:ascii="宋体" w:hAnsi="宋体" w:cs="宋体"/>
          <w:color w:val="auto"/>
          <w:sz w:val="28"/>
          <w:highlight w:val="none"/>
        </w:rPr>
        <w:t xml:space="preserve">需要补充的其他内容：见供应商须知前附表。</w:t>
      </w:r>
      <w:bookmarkEnd w:id="57"/>
      <w:r/>
      <w:bookmarkEnd w:id="58"/>
      <w:r/>
      <w:bookmarkEnd w:id="59"/>
      <w:r/>
      <w:bookmarkEnd w:id="60"/>
      <w:r/>
      <w:bookmarkEnd w:id="61"/>
      <w:r/>
      <w:bookmarkEnd w:id="62"/>
      <w:r/>
      <w:bookmarkEnd w:id="63"/>
      <w:r/>
      <w:bookmarkEnd w:id="64"/>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Start w:id="230" w:name="_Hlt26671372"/>
      <w:r/>
      <w:bookmarkEnd w:id="230"/>
      <w:r/>
      <w:bookmarkStart w:id="231" w:name="_Hlt26955064"/>
      <w:r/>
      <w:bookmarkEnd w:id="231"/>
      <w:r/>
      <w:bookmarkStart w:id="232" w:name="_Hlt24879081"/>
      <w:r/>
      <w:bookmarkEnd w:id="232"/>
      <w:r/>
      <w:bookmarkStart w:id="233" w:name="_Hlt26580838"/>
      <w:r/>
      <w:bookmarkEnd w:id="233"/>
      <w:r/>
      <w:bookmarkStart w:id="234" w:name="_Hlt26955056"/>
      <w:r/>
      <w:bookmarkEnd w:id="234"/>
      <w:r/>
      <w:bookmarkStart w:id="235" w:name="_Hlt26671343"/>
      <w:r/>
      <w:bookmarkEnd w:id="235"/>
      <w:r/>
      <w:bookmarkStart w:id="236" w:name="_Hlt26609391"/>
      <w:r/>
      <w:bookmarkEnd w:id="236"/>
      <w:r/>
      <w:bookmarkStart w:id="237" w:name="_Hlt26782999"/>
      <w:r/>
      <w:bookmarkEnd w:id="237"/>
      <w:r/>
      <w:r/>
    </w:p>
    <w:p>
      <w:pPr>
        <w:jc w:val="left"/>
        <w:widowControl/>
        <w:rPr>
          <w:color w:val="auto"/>
          <w:highlight w:val="none"/>
        </w:rPr>
      </w:pPr>
      <w:r>
        <w:rPr>
          <w:color w:val="auto"/>
          <w:highlight w:val="none"/>
        </w:rPr>
        <w:br w:type="page" w:clear="all"/>
      </w:r>
      <w:r/>
    </w:p>
    <w:p>
      <w:pPr>
        <w:pStyle w:val="837"/>
        <w:ind w:left="-2" w:firstLine="643"/>
        <w:jc w:val="center"/>
        <w:spacing w:line="360" w:lineRule="exact"/>
        <w:rPr>
          <w:rFonts w:hint="eastAsia" w:ascii="黑体" w:hAnsi="黑体" w:eastAsia="黑体"/>
          <w:b/>
          <w:color w:val="auto"/>
          <w:sz w:val="32"/>
          <w:szCs w:val="32"/>
          <w:highlight w:val="none"/>
        </w:rPr>
        <w:outlineLvl w:val="0"/>
      </w:pPr>
      <w:r>
        <w:rPr>
          <w:rFonts w:hint="eastAsia" w:ascii="黑体" w:hAnsi="黑体" w:eastAsia="黑体"/>
          <w:b/>
          <w:color w:val="auto"/>
          <w:sz w:val="32"/>
          <w:szCs w:val="32"/>
          <w:highlight w:val="none"/>
        </w:rPr>
        <w:t xml:space="preserve">第三章</w:t>
      </w:r>
      <w:r>
        <w:rPr>
          <w:rFonts w:ascii="黑体" w:hAnsi="黑体" w:eastAsia="黑体"/>
          <w:b/>
          <w:color w:val="auto"/>
          <w:sz w:val="32"/>
          <w:szCs w:val="32"/>
          <w:highlight w:val="none"/>
        </w:rPr>
        <w:t xml:space="preserve"> 资格审查及</w:t>
      </w:r>
      <w:r>
        <w:rPr>
          <w:rFonts w:hint="eastAsia" w:ascii="黑体" w:hAnsi="黑体" w:eastAsia="黑体"/>
          <w:b/>
          <w:color w:val="auto"/>
          <w:sz w:val="32"/>
          <w:szCs w:val="32"/>
          <w:highlight w:val="none"/>
        </w:rPr>
        <w:t xml:space="preserve">评标办法</w:t>
      </w:r>
      <w:r/>
    </w:p>
    <w:p>
      <w:pPr>
        <w:rPr>
          <w:color w:val="auto"/>
          <w:sz w:val="28"/>
          <w:szCs w:val="28"/>
          <w:highlight w:val="none"/>
        </w:rPr>
      </w:pPr>
      <w:r/>
      <w:bookmarkStart w:id="238" w:name="_Toc152042365"/>
      <w:r/>
      <w:bookmarkStart w:id="239" w:name="_Toc246996231"/>
      <w:r/>
      <w:bookmarkStart w:id="240" w:name="_Toc152045588"/>
      <w:r/>
      <w:bookmarkStart w:id="241" w:name="_Toc179632606"/>
      <w:r/>
      <w:bookmarkStart w:id="242" w:name="_Toc144974555"/>
      <w:r/>
      <w:bookmarkStart w:id="243" w:name="_Toc383438647"/>
      <w:r/>
      <w:bookmarkStart w:id="244" w:name="_Toc246996974"/>
      <w:r/>
      <w:bookmarkStart w:id="245" w:name="_Toc426469920"/>
      <w:r/>
      <w:bookmarkStart w:id="246" w:name="_Toc247085746"/>
      <w:r/>
      <w:bookmarkStart w:id="247" w:name="_Toc343525563"/>
      <w:r>
        <w:rPr>
          <w:rFonts w:hint="eastAsia"/>
          <w:color w:val="auto"/>
          <w:sz w:val="28"/>
          <w:szCs w:val="28"/>
          <w:highlight w:val="none"/>
        </w:rPr>
        <w:t xml:space="preserve">资格审查和评标办法前附表</w:t>
      </w:r>
      <w:bookmarkEnd w:id="238"/>
      <w:r/>
      <w:bookmarkEnd w:id="239"/>
      <w:r/>
      <w:bookmarkEnd w:id="240"/>
      <w:r/>
      <w:bookmarkEnd w:id="241"/>
      <w:r/>
      <w:bookmarkEnd w:id="242"/>
      <w:r/>
      <w:bookmarkEnd w:id="243"/>
      <w:r/>
      <w:bookmarkEnd w:id="244"/>
      <w:r/>
      <w:bookmarkEnd w:id="245"/>
      <w:r/>
      <w:bookmarkEnd w:id="246"/>
      <w:r/>
      <w:bookmarkEnd w:id="247"/>
      <w:r/>
      <w:bookmarkStart w:id="248" w:name="_Toc152045589"/>
      <w:r/>
      <w:bookmarkStart w:id="249" w:name="_Toc152042366"/>
      <w:r/>
      <w:bookmarkStart w:id="250" w:name="_Toc246996232"/>
      <w:r/>
      <w:bookmarkStart w:id="251" w:name="_Toc144974556"/>
      <w:r/>
      <w:bookmarkStart w:id="252" w:name="_Toc246996975"/>
      <w:r/>
      <w:bookmarkStart w:id="253" w:name="_Toc247085747"/>
      <w:r/>
      <w:bookmarkStart w:id="254" w:name="_Toc179632607"/>
      <w:r/>
      <w:bookmarkStart w:id="255" w:name="_Toc343525564"/>
      <w:r/>
      <w:r/>
    </w:p>
    <w:tbl>
      <w:tblPr>
        <w:tblStyle w:val="643"/>
        <w:tblW w:w="932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929"/>
        <w:gridCol w:w="534"/>
        <w:gridCol w:w="467"/>
        <w:gridCol w:w="2198"/>
        <w:gridCol w:w="4607"/>
        <w:gridCol w:w="592"/>
      </w:tblGrid>
      <w:tr>
        <w:trPr>
          <w:jc w:val="center"/>
          <w:trHeight w:val="484"/>
        </w:trPr>
        <w:tc>
          <w:tcPr>
            <w:gridSpan w:val="2"/>
            <w:tcBorders>
              <w:top w:val="single" w:color="auto" w:sz="6" w:space="0"/>
              <w:left w:val="single" w:color="auto" w:sz="6" w:space="0"/>
              <w:bottom w:val="single" w:color="auto" w:sz="6" w:space="0"/>
              <w:right w:val="single" w:color="auto" w:sz="6" w:space="0"/>
            </w:tcBorders>
            <w:tcW w:w="1463" w:type="dxa"/>
            <w:vAlign w:val="center"/>
            <w:textDirection w:val="lrTb"/>
            <w:noWrap w:val="false"/>
          </w:tcPr>
          <w:p>
            <w:pPr>
              <w:jc w:val="center"/>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条款号</w:t>
            </w:r>
            <w:r/>
          </w:p>
        </w:tc>
        <w:tc>
          <w:tcPr>
            <w:gridSpan w:val="2"/>
            <w:tcBorders>
              <w:top w:val="single" w:color="auto" w:sz="6" w:space="0"/>
              <w:left w:val="single" w:color="auto" w:sz="6" w:space="0"/>
              <w:bottom w:val="single" w:color="auto" w:sz="6" w:space="0"/>
              <w:right w:val="single" w:color="auto" w:sz="6" w:space="0"/>
            </w:tcBorders>
            <w:tcW w:w="2665" w:type="dxa"/>
            <w:vAlign w:val="center"/>
            <w:textDirection w:val="lrTb"/>
            <w:noWrap w:val="false"/>
          </w:tcPr>
          <w:p>
            <w:pPr>
              <w:jc w:val="center"/>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评审因素</w:t>
            </w:r>
            <w:r/>
          </w:p>
        </w:tc>
        <w:tc>
          <w:tcPr>
            <w:gridSpan w:val="2"/>
            <w:tcBorders>
              <w:top w:val="single" w:color="auto" w:sz="6" w:space="0"/>
              <w:left w:val="single" w:color="auto" w:sz="6" w:space="0"/>
              <w:bottom w:val="single" w:color="auto" w:sz="6" w:space="0"/>
              <w:right w:val="single" w:color="auto" w:sz="6" w:space="0"/>
            </w:tcBorders>
            <w:tcW w:w="5199" w:type="dxa"/>
            <w:vAlign w:val="center"/>
            <w:textDirection w:val="lrTb"/>
            <w:noWrap w:val="false"/>
          </w:tcPr>
          <w:p>
            <w:pPr>
              <w:jc w:val="center"/>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评审标准</w:t>
            </w:r>
            <w:r/>
          </w:p>
        </w:tc>
      </w:tr>
      <w:tr>
        <w:trPr>
          <w:jc w:val="center"/>
          <w:trHeight w:val="630"/>
        </w:trPr>
        <w:tc>
          <w:tcPr>
            <w:tcBorders>
              <w:top w:val="single" w:color="auto" w:sz="6" w:space="0"/>
              <w:left w:val="single" w:color="auto" w:sz="6" w:space="0"/>
              <w:right w:val="single" w:color="auto" w:sz="6" w:space="0"/>
            </w:tcBorders>
            <w:tcW w:w="929" w:type="dxa"/>
            <w:vAlign w:val="center"/>
            <w:vMerge w:val="restart"/>
            <w:textDirection w:val="lrTb"/>
            <w:noWrap w:val="false"/>
          </w:tcPr>
          <w:p>
            <w:pPr>
              <w:jc w:val="center"/>
              <w:spacing w:line="360" w:lineRule="exact"/>
              <w:rPr>
                <w:rFonts w:eastAsiaTheme="minorEastAsia"/>
                <w:color w:val="auto"/>
                <w:spacing w:val="-40"/>
                <w:highlight w:val="none"/>
              </w:rPr>
            </w:pPr>
            <w:r>
              <w:rPr>
                <w:rFonts w:hint="eastAsia" w:asciiTheme="minorEastAsia" w:hAnsiTheme="minorEastAsia" w:eastAsiaTheme="minorEastAsia"/>
                <w:color w:val="auto"/>
                <w:spacing w:val="-14"/>
                <w:highlight w:val="none"/>
                <w:lang w:val="en-US" w:eastAsia="zh-CN"/>
              </w:rPr>
              <w:t xml:space="preserve">2.</w:t>
            </w:r>
            <w:r>
              <w:rPr>
                <w:rFonts w:asciiTheme="minorEastAsia" w:hAnsiTheme="minorEastAsia" w:eastAsiaTheme="minorEastAsia"/>
                <w:color w:val="auto"/>
                <w:spacing w:val="-14"/>
                <w:highlight w:val="none"/>
              </w:rPr>
              <w:t xml:space="preserve">1</w:t>
            </w:r>
            <w:r/>
          </w:p>
        </w:tc>
        <w:tc>
          <w:tcPr>
            <w:tcBorders>
              <w:top w:val="single" w:color="auto" w:sz="6" w:space="0"/>
              <w:left w:val="single" w:color="auto" w:sz="6" w:space="0"/>
              <w:right w:val="single" w:color="auto" w:sz="6" w:space="0"/>
            </w:tcBorders>
            <w:tcW w:w="534" w:type="dxa"/>
            <w:vAlign w:val="center"/>
            <w:vMerge w:val="restart"/>
            <w:textDirection w:val="lrTb"/>
            <w:noWrap w:val="false"/>
          </w:tcPr>
          <w:p>
            <w:pPr>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资格审查</w:t>
            </w:r>
            <w:r/>
          </w:p>
        </w:tc>
        <w:tc>
          <w:tcPr>
            <w:gridSpan w:val="2"/>
            <w:tcBorders>
              <w:top w:val="single" w:color="auto" w:sz="6" w:space="0"/>
              <w:left w:val="single" w:color="auto" w:sz="6" w:space="0"/>
              <w:bottom w:val="single" w:color="auto" w:sz="6" w:space="0"/>
              <w:right w:val="single" w:color="auto" w:sz="6" w:space="0"/>
            </w:tcBorders>
            <w:tcW w:w="2665" w:type="dxa"/>
            <w:vAlign w:val="center"/>
            <w:textDirection w:val="lrTb"/>
            <w:noWrap w:val="false"/>
          </w:tcPr>
          <w:p>
            <w:pPr>
              <w:jc w:val="left"/>
              <w:spacing w:line="32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199" w:type="dxa"/>
            <w:vAlign w:val="center"/>
            <w:textDirection w:val="lrTb"/>
            <w:noWrap w:val="false"/>
          </w:tcPr>
          <w:p>
            <w:pPr>
              <w:jc w:val="left"/>
              <w:spacing w:line="32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根据供应商提供的承诺函，内容完整且具有</w:t>
            </w:r>
            <w:r>
              <w:rPr>
                <w:rFonts w:hint="eastAsia" w:eastAsia="宋体" w:asciiTheme="minorEastAsia" w:hAnsiTheme="minorEastAsia"/>
                <w:color w:val="auto"/>
                <w:highlight w:val="none"/>
                <w:lang w:val="en-US" w:eastAsia="zh-CN"/>
              </w:rPr>
              <w:t xml:space="preserve">单位公章</w:t>
            </w:r>
            <w:r>
              <w:rPr>
                <w:rFonts w:hint="eastAsia" w:asciiTheme="minorEastAsia" w:hAnsiTheme="minorEastAsia" w:eastAsiaTheme="minorEastAsia"/>
                <w:color w:val="auto"/>
                <w:highlight w:val="none"/>
              </w:rPr>
              <w:t xml:space="preserve">及法定代表人</w:t>
            </w:r>
            <w:r>
              <w:rPr>
                <w:rFonts w:hint="eastAsia" w:eastAsia="宋体" w:asciiTheme="minorEastAsia" w:hAnsiTheme="minorEastAsia"/>
                <w:color w:val="auto"/>
                <w:highlight w:val="none"/>
                <w:lang w:val="en-US" w:eastAsia="zh-CN"/>
              </w:rPr>
              <w:t xml:space="preserve">签字或印章</w:t>
            </w:r>
            <w:r>
              <w:rPr>
                <w:rFonts w:hint="eastAsia" w:asciiTheme="minorEastAsia" w:hAnsiTheme="minorEastAsia" w:eastAsiaTheme="minorEastAsia"/>
                <w:color w:val="auto"/>
                <w:highlight w:val="none"/>
              </w:rPr>
              <w:t xml:space="preserve">。（内容及格式参照第六章）</w:t>
            </w:r>
            <w:r/>
          </w:p>
        </w:tc>
      </w:tr>
      <w:tr>
        <w:trPr>
          <w:jc w:val="center"/>
          <w:trHeight w:val="587"/>
        </w:trPr>
        <w:tc>
          <w:tcPr>
            <w:tcBorders>
              <w:left w:val="single" w:color="auto" w:sz="6" w:space="0"/>
              <w:right w:val="single" w:color="auto" w:sz="6" w:space="0"/>
            </w:tcBorders>
            <w:tcW w:w="929" w:type="dxa"/>
            <w:vAlign w:val="center"/>
            <w:vMerge w:val="continue"/>
            <w:textDirection w:val="lrTb"/>
            <w:noWrap w:val="false"/>
          </w:tcPr>
          <w:p>
            <w:pPr>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tc>
        <w:tc>
          <w:tcPr>
            <w:tcBorders>
              <w:left w:val="single" w:color="auto" w:sz="6" w:space="0"/>
              <w:right w:val="single" w:color="auto" w:sz="6" w:space="0"/>
            </w:tcBorders>
            <w:tcW w:w="534" w:type="dxa"/>
            <w:vAlign w:val="center"/>
            <w:vMerge w:val="continue"/>
            <w:textDirection w:val="lrTb"/>
            <w:noWrap w:val="false"/>
          </w:tcPr>
          <w:p>
            <w:pPr>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tc>
        <w:tc>
          <w:tcPr>
            <w:gridSpan w:val="2"/>
            <w:tcBorders>
              <w:top w:val="single" w:color="auto" w:sz="6" w:space="0"/>
              <w:left w:val="single" w:color="auto" w:sz="6" w:space="0"/>
              <w:bottom w:val="single" w:color="auto" w:sz="6" w:space="0"/>
              <w:right w:val="single" w:color="auto" w:sz="6" w:space="0"/>
            </w:tcBorders>
            <w:tcW w:w="2665" w:type="dxa"/>
            <w:vAlign w:val="center"/>
            <w:textDirection w:val="lrTb"/>
            <w:noWrap w:val="false"/>
          </w:tcPr>
          <w:p>
            <w:pPr>
              <w:jc w:val="left"/>
              <w:spacing w:line="32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199" w:type="dxa"/>
            <w:vAlign w:val="center"/>
            <w:textDirection w:val="lrTb"/>
            <w:noWrap w:val="false"/>
          </w:tcPr>
          <w:p>
            <w:pPr>
              <w:jc w:val="left"/>
              <w:spacing w:line="38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详见招标公告</w:t>
            </w:r>
            <w:r/>
          </w:p>
        </w:tc>
      </w:tr>
      <w:tr>
        <w:trPr>
          <w:jc w:val="center"/>
          <w:trHeight w:val="308"/>
        </w:trPr>
        <w:tc>
          <w:tcPr>
            <w:gridSpan w:val="6"/>
            <w:tcBorders>
              <w:top w:val="single" w:color="auto" w:sz="6" w:space="0"/>
              <w:left w:val="single" w:color="auto" w:sz="6" w:space="0"/>
              <w:bottom w:val="single" w:color="auto" w:sz="6" w:space="0"/>
              <w:right w:val="single" w:color="auto" w:sz="6" w:space="0"/>
            </w:tcBorders>
            <w:tcW w:w="9327" w:type="dxa"/>
            <w:vAlign w:val="center"/>
            <w:textDirection w:val="lrTb"/>
            <w:noWrap w:val="false"/>
          </w:tcPr>
          <w:p>
            <w:pPr>
              <w:jc w:val="center"/>
              <w:spacing w:line="460" w:lineRule="exact"/>
              <w:rPr>
                <w:rFonts w:hint="eastAsia" w:asciiTheme="minorEastAsia" w:hAnsiTheme="minorEastAsia" w:eastAsiaTheme="minorEastAsia"/>
                <w:b/>
                <w:color w:val="auto"/>
                <w:spacing w:val="-14"/>
                <w:highlight w:val="none"/>
              </w:rPr>
            </w:pPr>
            <w:r>
              <w:rPr>
                <w:rFonts w:hint="eastAsia" w:asciiTheme="minorEastAsia" w:hAnsiTheme="minorEastAsia" w:eastAsiaTheme="minorEastAsia"/>
                <w:b/>
                <w:color w:val="auto"/>
                <w:spacing w:val="-14"/>
                <w:highlight w:val="none"/>
              </w:rPr>
              <w:t xml:space="preserve">1.2项评审内容由采购人负责，投标文件不符合1.2项评审标准的，作无效标处理。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929" w:type="dxa"/>
            <w:vAlign w:val="center"/>
            <w:vMerge w:val="restart"/>
            <w:textDirection w:val="lrTb"/>
            <w:noWrap w:val="false"/>
          </w:tcPr>
          <w:p>
            <w:pPr>
              <w:jc w:val="center"/>
              <w:spacing w:line="36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spacing w:val="-14"/>
                <w:highlight w:val="none"/>
              </w:rPr>
              <w:t xml:space="preserve">2.2</w:t>
            </w:r>
            <w:r/>
          </w:p>
        </w:tc>
        <w:tc>
          <w:tcPr>
            <w:tcBorders>
              <w:top w:val="single" w:color="auto" w:sz="6" w:space="0"/>
              <w:left w:val="single" w:color="auto" w:sz="6" w:space="0"/>
              <w:bottom w:val="single" w:color="auto" w:sz="6" w:space="0"/>
              <w:right w:val="single" w:color="auto" w:sz="6" w:space="0"/>
            </w:tcBorders>
            <w:tcW w:w="534" w:type="dxa"/>
            <w:vAlign w:val="center"/>
            <w:vMerge w:val="restart"/>
            <w:textDirection w:val="lrTb"/>
            <w:noWrap w:val="false"/>
          </w:tcPr>
          <w:p>
            <w:pPr>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符</w:t>
            </w:r>
            <w:r/>
          </w:p>
          <w:p>
            <w:pPr>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合</w:t>
            </w:r>
            <w:r/>
          </w:p>
          <w:p>
            <w:pPr>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性</w:t>
            </w:r>
            <w:r/>
          </w:p>
          <w:p>
            <w:pPr>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评</w:t>
            </w:r>
            <w:r/>
          </w:p>
          <w:p>
            <w:pPr>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审</w:t>
            </w:r>
            <w:r/>
          </w:p>
        </w:tc>
        <w:tc>
          <w:tcPr>
            <w:gridSpan w:val="2"/>
            <w:tcBorders>
              <w:top w:val="single" w:color="auto" w:sz="6" w:space="0"/>
              <w:left w:val="single" w:color="auto" w:sz="6" w:space="0"/>
              <w:bottom w:val="single" w:color="auto" w:sz="6" w:space="0"/>
              <w:right w:val="single" w:color="auto" w:sz="6" w:space="0"/>
            </w:tcBorders>
            <w:tcW w:w="2665" w:type="dxa"/>
            <w:vAlign w:val="center"/>
            <w:textDirection w:val="lrTb"/>
            <w:noWrap w:val="false"/>
          </w:tcPr>
          <w:p>
            <w:pPr>
              <w:jc w:val="left"/>
              <w:spacing w:line="38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199" w:type="dxa"/>
            <w:vAlign w:val="center"/>
            <w:textDirection w:val="lrTb"/>
            <w:noWrap w:val="false"/>
          </w:tcPr>
          <w:p>
            <w:pPr>
              <w:jc w:val="left"/>
              <w:spacing w:line="38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符合第二章规定</w:t>
            </w:r>
            <w:r/>
          </w:p>
        </w:tc>
      </w:tr>
      <w:tr>
        <w:trPr>
          <w:jc w:val="center"/>
          <w:trHeight w:val="460"/>
        </w:trPr>
        <w:tc>
          <w:tcPr>
            <w:tcBorders>
              <w:top w:val="single" w:color="auto" w:sz="6" w:space="0"/>
              <w:left w:val="single" w:color="auto" w:sz="6" w:space="0"/>
              <w:bottom w:val="single" w:color="auto" w:sz="6" w:space="0"/>
              <w:right w:val="single" w:color="auto" w:sz="6" w:space="0"/>
            </w:tcBorders>
            <w:tcW w:w="929" w:type="dxa"/>
            <w:vAlign w:val="center"/>
            <w:vMerge w:val="continue"/>
            <w:textDirection w:val="lrTb"/>
            <w:noWrap w:val="false"/>
          </w:tcPr>
          <w:p>
            <w:pPr>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tc>
        <w:tc>
          <w:tcPr>
            <w:tcBorders>
              <w:top w:val="single" w:color="auto" w:sz="6" w:space="0"/>
              <w:left w:val="single" w:color="auto" w:sz="6" w:space="0"/>
              <w:bottom w:val="single" w:color="auto" w:sz="6" w:space="0"/>
              <w:right w:val="single" w:color="auto" w:sz="6" w:space="0"/>
            </w:tcBorders>
            <w:tcW w:w="534" w:type="dxa"/>
            <w:vAlign w:val="center"/>
            <w:vMerge w:val="continue"/>
            <w:textDirection w:val="lrTb"/>
            <w:noWrap w:val="false"/>
          </w:tcPr>
          <w:p>
            <w:pPr>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tc>
        <w:tc>
          <w:tcPr>
            <w:gridSpan w:val="2"/>
            <w:tcBorders>
              <w:top w:val="single" w:color="auto" w:sz="6" w:space="0"/>
              <w:left w:val="single" w:color="auto" w:sz="6" w:space="0"/>
              <w:bottom w:val="single" w:color="auto" w:sz="6" w:space="0"/>
              <w:right w:val="single" w:color="auto" w:sz="6" w:space="0"/>
            </w:tcBorders>
            <w:tcW w:w="2665" w:type="dxa"/>
            <w:vAlign w:val="center"/>
            <w:textDirection w:val="lrTb"/>
            <w:noWrap w:val="false"/>
          </w:tcPr>
          <w:p>
            <w:pPr>
              <w:jc w:val="left"/>
              <w:spacing w:line="38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报价</w:t>
            </w:r>
            <w:r/>
          </w:p>
        </w:tc>
        <w:tc>
          <w:tcPr>
            <w:gridSpan w:val="2"/>
            <w:tcBorders>
              <w:top w:val="single" w:color="auto" w:sz="6" w:space="0"/>
              <w:left w:val="single" w:color="auto" w:sz="6" w:space="0"/>
              <w:bottom w:val="single" w:color="auto" w:sz="6" w:space="0"/>
              <w:right w:val="single" w:color="auto" w:sz="6" w:space="0"/>
            </w:tcBorders>
            <w:tcW w:w="5199" w:type="dxa"/>
            <w:vAlign w:val="center"/>
            <w:textDirection w:val="lrTb"/>
            <w:noWrap w:val="false"/>
          </w:tcPr>
          <w:p>
            <w:pPr>
              <w:jc w:val="left"/>
              <w:spacing w:line="32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有且只有一个有效报价；未超过采购预算或最高限价；</w:t>
            </w:r>
            <w:r/>
          </w:p>
        </w:tc>
      </w:tr>
      <w:tr>
        <w:trPr>
          <w:jc w:val="center"/>
          <w:trHeight w:val="460"/>
        </w:trPr>
        <w:tc>
          <w:tcPr>
            <w:tcBorders>
              <w:top w:val="single" w:color="auto" w:sz="6" w:space="0"/>
              <w:left w:val="single" w:color="auto" w:sz="6" w:space="0"/>
              <w:bottom w:val="single" w:color="auto" w:sz="6" w:space="0"/>
              <w:right w:val="single" w:color="auto" w:sz="6" w:space="0"/>
            </w:tcBorders>
            <w:tcW w:w="929" w:type="dxa"/>
            <w:vAlign w:val="center"/>
            <w:vMerge w:val="continue"/>
            <w:textDirection w:val="lrTb"/>
            <w:noWrap w:val="false"/>
          </w:tcPr>
          <w:p>
            <w:pPr>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tc>
        <w:tc>
          <w:tcPr>
            <w:tcBorders>
              <w:top w:val="single" w:color="auto" w:sz="6" w:space="0"/>
              <w:left w:val="single" w:color="auto" w:sz="6" w:space="0"/>
              <w:bottom w:val="single" w:color="auto" w:sz="6" w:space="0"/>
              <w:right w:val="single" w:color="auto" w:sz="6" w:space="0"/>
            </w:tcBorders>
            <w:tcW w:w="534" w:type="dxa"/>
            <w:vAlign w:val="center"/>
            <w:vMerge w:val="continue"/>
            <w:textDirection w:val="lrTb"/>
            <w:noWrap w:val="false"/>
          </w:tcPr>
          <w:p>
            <w:pPr>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tc>
        <w:tc>
          <w:tcPr>
            <w:gridSpan w:val="2"/>
            <w:tcBorders>
              <w:top w:val="single" w:color="auto" w:sz="6" w:space="0"/>
              <w:left w:val="single" w:color="auto" w:sz="6" w:space="0"/>
              <w:bottom w:val="single" w:color="auto" w:sz="6" w:space="0"/>
              <w:right w:val="single" w:color="auto" w:sz="6" w:space="0"/>
            </w:tcBorders>
            <w:tcW w:w="2665" w:type="dxa"/>
            <w:vAlign w:val="center"/>
            <w:textDirection w:val="lrTb"/>
            <w:noWrap w:val="false"/>
          </w:tcPr>
          <w:p>
            <w:pPr>
              <w:jc w:val="left"/>
              <w:spacing w:line="38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合同履行期限（合同工期）</w:t>
            </w:r>
            <w:r/>
          </w:p>
        </w:tc>
        <w:tc>
          <w:tcPr>
            <w:gridSpan w:val="2"/>
            <w:tcBorders>
              <w:top w:val="single" w:color="auto" w:sz="6" w:space="0"/>
              <w:left w:val="single" w:color="auto" w:sz="6" w:space="0"/>
              <w:bottom w:val="single" w:color="auto" w:sz="6" w:space="0"/>
              <w:right w:val="single" w:color="auto" w:sz="6" w:space="0"/>
            </w:tcBorders>
            <w:tcW w:w="5199" w:type="dxa"/>
            <w:vAlign w:val="center"/>
            <w:textDirection w:val="lrTb"/>
            <w:noWrap w:val="false"/>
          </w:tcPr>
          <w:p>
            <w:pPr>
              <w:jc w:val="left"/>
              <w:spacing w:line="38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符合第二章规定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929" w:type="dxa"/>
            <w:vAlign w:val="center"/>
            <w:vMerge w:val="continue"/>
            <w:textDirection w:val="lrTb"/>
            <w:noWrap w:val="false"/>
          </w:tcPr>
          <w:p>
            <w:pPr>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tc>
        <w:tc>
          <w:tcPr>
            <w:tcBorders>
              <w:top w:val="single" w:color="auto" w:sz="6" w:space="0"/>
              <w:left w:val="single" w:color="auto" w:sz="6" w:space="0"/>
              <w:bottom w:val="single" w:color="auto" w:sz="6" w:space="0"/>
              <w:right w:val="single" w:color="auto" w:sz="6" w:space="0"/>
            </w:tcBorders>
            <w:tcW w:w="534" w:type="dxa"/>
            <w:vAlign w:val="center"/>
            <w:vMerge w:val="continue"/>
            <w:textDirection w:val="lrTb"/>
            <w:noWrap w:val="false"/>
          </w:tcPr>
          <w:p>
            <w:pPr>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tc>
        <w:tc>
          <w:tcPr>
            <w:gridSpan w:val="2"/>
            <w:tcBorders>
              <w:top w:val="single" w:color="auto" w:sz="6" w:space="0"/>
              <w:left w:val="single" w:color="auto" w:sz="6" w:space="0"/>
              <w:bottom w:val="single" w:color="auto" w:sz="6" w:space="0"/>
              <w:right w:val="single" w:color="auto" w:sz="6" w:space="0"/>
            </w:tcBorders>
            <w:tcW w:w="2665" w:type="dxa"/>
            <w:vAlign w:val="center"/>
            <w:textDirection w:val="lrTb"/>
            <w:noWrap w:val="false"/>
          </w:tcPr>
          <w:p>
            <w:pPr>
              <w:jc w:val="left"/>
              <w:spacing w:line="38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投标有效期</w:t>
            </w:r>
            <w:r/>
          </w:p>
        </w:tc>
        <w:tc>
          <w:tcPr>
            <w:gridSpan w:val="2"/>
            <w:tcBorders>
              <w:top w:val="single" w:color="auto" w:sz="6" w:space="0"/>
              <w:left w:val="single" w:color="auto" w:sz="6" w:space="0"/>
              <w:bottom w:val="single" w:color="auto" w:sz="6" w:space="0"/>
              <w:right w:val="single" w:color="auto" w:sz="6" w:space="0"/>
            </w:tcBorders>
            <w:tcW w:w="5199" w:type="dxa"/>
            <w:vAlign w:val="center"/>
            <w:textDirection w:val="lrTb"/>
            <w:noWrap w:val="false"/>
          </w:tcPr>
          <w:p>
            <w:pPr>
              <w:jc w:val="left"/>
              <w:spacing w:line="38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符合第二章规定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929" w:type="dxa"/>
            <w:vAlign w:val="center"/>
            <w:vMerge w:val="continue"/>
            <w:textDirection w:val="lrTb"/>
            <w:noWrap w:val="false"/>
          </w:tcPr>
          <w:p>
            <w:pPr>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tc>
        <w:tc>
          <w:tcPr>
            <w:tcBorders>
              <w:top w:val="single" w:color="auto" w:sz="6" w:space="0"/>
              <w:left w:val="single" w:color="auto" w:sz="6" w:space="0"/>
              <w:bottom w:val="single" w:color="auto" w:sz="6" w:space="0"/>
              <w:right w:val="single" w:color="auto" w:sz="6" w:space="0"/>
            </w:tcBorders>
            <w:tcW w:w="534" w:type="dxa"/>
            <w:vAlign w:val="center"/>
            <w:vMerge w:val="continue"/>
            <w:textDirection w:val="lrTb"/>
            <w:noWrap w:val="false"/>
          </w:tcPr>
          <w:p>
            <w:pPr>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tc>
        <w:tc>
          <w:tcPr>
            <w:gridSpan w:val="2"/>
            <w:tcBorders>
              <w:top w:val="single" w:color="auto" w:sz="6" w:space="0"/>
              <w:left w:val="single" w:color="auto" w:sz="6" w:space="0"/>
              <w:bottom w:val="single" w:color="auto" w:sz="6" w:space="0"/>
              <w:right w:val="single" w:color="auto" w:sz="6" w:space="0"/>
            </w:tcBorders>
            <w:tcW w:w="2665" w:type="dxa"/>
            <w:vAlign w:val="center"/>
            <w:textDirection w:val="lrTb"/>
            <w:noWrap w:val="false"/>
          </w:tcPr>
          <w:p>
            <w:pPr>
              <w:jc w:val="left"/>
              <w:spacing w:line="38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偏离</w:t>
            </w:r>
            <w:r/>
          </w:p>
        </w:tc>
        <w:tc>
          <w:tcPr>
            <w:gridSpan w:val="2"/>
            <w:tcBorders>
              <w:top w:val="single" w:color="auto" w:sz="6" w:space="0"/>
              <w:left w:val="single" w:color="auto" w:sz="6" w:space="0"/>
              <w:bottom w:val="single" w:color="auto" w:sz="6" w:space="0"/>
              <w:right w:val="single" w:color="auto" w:sz="6" w:space="0"/>
            </w:tcBorders>
            <w:tcW w:w="5199" w:type="dxa"/>
            <w:vAlign w:val="center"/>
            <w:textDirection w:val="lrTb"/>
            <w:noWrap w:val="false"/>
          </w:tcPr>
          <w:p>
            <w:pPr>
              <w:jc w:val="left"/>
              <w:spacing w:line="38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符合第二章规定</w:t>
            </w:r>
            <w:r/>
          </w:p>
        </w:tc>
      </w:tr>
      <w:tr>
        <w:trPr>
          <w:jc w:val="center"/>
          <w:trHeight w:val="378"/>
        </w:trPr>
        <w:tc>
          <w:tcPr>
            <w:gridSpan w:val="6"/>
            <w:tcBorders>
              <w:top w:val="single" w:color="auto" w:sz="6" w:space="0"/>
              <w:left w:val="single" w:color="auto" w:sz="6" w:space="0"/>
              <w:bottom w:val="single" w:color="auto" w:sz="6" w:space="0"/>
              <w:right w:val="single" w:color="auto" w:sz="6" w:space="0"/>
            </w:tcBorders>
            <w:tcW w:w="9327" w:type="dxa"/>
            <w:vAlign w:val="center"/>
            <w:textDirection w:val="lrTb"/>
            <w:noWrap w:val="false"/>
          </w:tcPr>
          <w:p>
            <w:pPr>
              <w:jc w:val="center"/>
              <w:spacing w:line="460" w:lineRule="exact"/>
              <w:rPr>
                <w:rFonts w:hint="eastAsia" w:asciiTheme="minorEastAsia" w:hAnsiTheme="minorEastAsia" w:eastAsiaTheme="minorEastAsia"/>
                <w:color w:val="auto"/>
                <w:spacing w:val="-18"/>
                <w:highlight w:val="none"/>
              </w:rPr>
            </w:pPr>
            <w:r>
              <w:rPr>
                <w:rFonts w:hint="eastAsia" w:asciiTheme="minorEastAsia" w:hAnsiTheme="minorEastAsia" w:eastAsiaTheme="minorEastAsia"/>
                <w:b/>
                <w:color w:val="auto"/>
                <w:spacing w:val="-14"/>
                <w:highlight w:val="none"/>
              </w:rPr>
              <w:t xml:space="preserve">2.2项评审内容由评标委员会负责，投标文件不符合2.2.2项评审标准的，作无效标处理。</w:t>
            </w:r>
            <w:r/>
          </w:p>
        </w:tc>
      </w:tr>
      <w:tr>
        <w:trPr>
          <w:jc w:val="center"/>
          <w:trHeight w:val="276"/>
        </w:trPr>
        <w:tc>
          <w:tcPr>
            <w:gridSpan w:val="6"/>
            <w:tcBorders>
              <w:top w:val="single" w:color="auto" w:sz="6" w:space="0"/>
              <w:left w:val="single" w:color="auto" w:sz="6" w:space="0"/>
              <w:bottom w:val="single" w:color="auto" w:sz="6" w:space="0"/>
              <w:right w:val="single" w:color="auto" w:sz="6" w:space="0"/>
            </w:tcBorders>
            <w:tcW w:w="9327" w:type="dxa"/>
            <w:vAlign w:val="center"/>
            <w:textDirection w:val="lrTb"/>
            <w:noWrap w:val="false"/>
          </w:tcPr>
          <w:p>
            <w:pPr>
              <w:jc w:val="center"/>
              <w:spacing w:line="320" w:lineRule="exact"/>
              <w:rPr>
                <w:rFonts w:ascii="宋体"/>
                <w:b/>
                <w:color w:val="auto"/>
                <w:highlight w:val="none"/>
              </w:rPr>
            </w:pPr>
            <w:r>
              <w:rPr>
                <w:rFonts w:hint="eastAsia" w:ascii="宋体"/>
                <w:b/>
                <w:color w:val="auto"/>
                <w:highlight w:val="none"/>
              </w:rPr>
              <w:t xml:space="preserve">2.3详细评审</w:t>
            </w:r>
            <w:r/>
          </w:p>
        </w:tc>
      </w:tr>
      <w:tr>
        <w:trPr>
          <w:jc w:val="center"/>
          <w:trHeight w:val="326"/>
        </w:trPr>
        <w:tc>
          <w:tcPr>
            <w:gridSpan w:val="3"/>
            <w:tcBorders>
              <w:top w:val="single" w:color="auto" w:sz="6" w:space="0"/>
              <w:left w:val="single" w:color="auto" w:sz="6" w:space="0"/>
              <w:bottom w:val="single" w:color="auto" w:sz="6" w:space="0"/>
              <w:right w:val="single" w:color="auto" w:sz="6" w:space="0"/>
            </w:tcBorders>
            <w:tcW w:w="1930" w:type="dxa"/>
            <w:vAlign w:val="center"/>
            <w:textDirection w:val="lrTb"/>
            <w:noWrap w:val="false"/>
          </w:tcPr>
          <w:p>
            <w:pPr>
              <w:jc w:val="center"/>
              <w:spacing w:line="320" w:lineRule="exact"/>
              <w:rPr>
                <w:rFonts w:ascii="宋体"/>
                <w:b/>
                <w:color w:val="auto"/>
                <w:highlight w:val="none"/>
              </w:rPr>
            </w:pPr>
            <w:r/>
            <w:bookmarkStart w:id="256" w:name="_Toc426469921"/>
            <w:r>
              <w:rPr>
                <w:rFonts w:hint="eastAsia" w:cs="仿宋" w:asciiTheme="minorEastAsia" w:hAnsiTheme="minorEastAsia" w:eastAsiaTheme="minorEastAsia"/>
                <w:b/>
                <w:bCs/>
                <w:color w:val="auto"/>
                <w:highlight w:val="none"/>
              </w:rPr>
              <w:t xml:space="preserve">评审因素</w:t>
            </w:r>
            <w:r/>
          </w:p>
        </w:tc>
        <w:tc>
          <w:tcPr>
            <w:gridSpan w:val="2"/>
            <w:tcBorders>
              <w:top w:val="single" w:color="auto" w:sz="6" w:space="0"/>
              <w:left w:val="single" w:color="auto" w:sz="6" w:space="0"/>
              <w:bottom w:val="single" w:color="auto" w:sz="6" w:space="0"/>
              <w:right w:val="single" w:color="auto" w:sz="6" w:space="0"/>
            </w:tcBorders>
            <w:tcW w:w="6805" w:type="dxa"/>
            <w:vAlign w:val="center"/>
            <w:textDirection w:val="lrTb"/>
            <w:noWrap w:val="false"/>
          </w:tcPr>
          <w:p>
            <w:pPr>
              <w:jc w:val="center"/>
              <w:spacing w:line="320" w:lineRule="exact"/>
              <w:rPr>
                <w:rFonts w:ascii="宋体"/>
                <w:b/>
                <w:color w:val="auto"/>
                <w:highlight w:val="none"/>
              </w:rPr>
            </w:pPr>
            <w:r>
              <w:rPr>
                <w:rFonts w:hint="eastAsia" w:cs="仿宋" w:asciiTheme="minorEastAsia" w:hAnsiTheme="minorEastAsia" w:eastAsiaTheme="minorEastAsia"/>
                <w:b/>
                <w:bCs/>
                <w:color w:val="auto"/>
                <w:highlight w:val="none"/>
              </w:rPr>
              <w:t xml:space="preserve">评分标准</w:t>
            </w:r>
            <w:r/>
          </w:p>
        </w:tc>
        <w:tc>
          <w:tcPr>
            <w:tcBorders>
              <w:top w:val="single" w:color="auto" w:sz="6" w:space="0"/>
              <w:left w:val="single" w:color="auto" w:sz="6" w:space="0"/>
              <w:bottom w:val="single" w:color="auto" w:sz="6" w:space="0"/>
              <w:right w:val="single" w:color="auto" w:sz="6" w:space="0"/>
            </w:tcBorders>
            <w:tcW w:w="592" w:type="dxa"/>
            <w:vAlign w:val="center"/>
            <w:textDirection w:val="lrTb"/>
            <w:noWrap w:val="false"/>
          </w:tcPr>
          <w:p>
            <w:pPr>
              <w:jc w:val="center"/>
              <w:spacing w:line="320" w:lineRule="exact"/>
              <w:rPr>
                <w:rFonts w:ascii="宋体"/>
                <w:b/>
                <w:color w:val="auto"/>
                <w:highlight w:val="none"/>
              </w:rPr>
            </w:pPr>
            <w:r>
              <w:rPr>
                <w:rFonts w:hint="eastAsia" w:cs="仿宋" w:asciiTheme="minorEastAsia" w:hAnsiTheme="minorEastAsia" w:eastAsiaTheme="minorEastAsia"/>
                <w:b/>
                <w:bCs/>
                <w:color w:val="auto"/>
                <w:highlight w:val="none"/>
              </w:rPr>
              <w:t xml:space="preserve">分值</w:t>
            </w:r>
            <w:r/>
          </w:p>
        </w:tc>
      </w:tr>
      <w:tr>
        <w:trPr>
          <w:jc w:val="center"/>
          <w:trHeight w:val="760"/>
        </w:trPr>
        <w:tc>
          <w:tcPr>
            <w:gridSpan w:val="3"/>
            <w:tcBorders>
              <w:top w:val="single" w:color="auto" w:sz="6" w:space="0"/>
              <w:left w:val="single" w:color="auto" w:sz="6" w:space="0"/>
              <w:bottom w:val="single" w:color="auto" w:sz="4" w:space="0"/>
              <w:right w:val="single" w:color="auto" w:sz="6" w:space="0"/>
            </w:tcBorders>
            <w:tcW w:w="1930" w:type="dxa"/>
            <w:vAlign w:val="center"/>
            <w:textDirection w:val="lrTb"/>
            <w:noWrap w:val="false"/>
          </w:tcPr>
          <w:p>
            <w:pPr>
              <w:jc w:val="center"/>
              <w:spacing w:line="32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价格部分</w:t>
            </w:r>
            <w:r/>
          </w:p>
          <w:p>
            <w:pPr>
              <w:jc w:val="center"/>
              <w:spacing w:line="320" w:lineRule="exact"/>
              <w:rPr>
                <w:rFonts w:hint="eastAsia" w:cs="仿宋" w:asciiTheme="minorEastAsia" w:hAnsiTheme="minorEastAsia" w:eastAsiaTheme="minorEastAsia"/>
                <w:b/>
                <w:bCs/>
                <w:color w:val="auto"/>
                <w:highlight w:val="none"/>
                <w:lang w:eastAsia="zh-CN"/>
              </w:rPr>
            </w:pPr>
            <w:r>
              <w:rPr>
                <w:rFonts w:hint="eastAsia" w:asciiTheme="minorEastAsia" w:hAnsiTheme="minorEastAsia" w:eastAsiaTheme="minorEastAsia"/>
                <w:color w:val="auto"/>
                <w:highlight w:val="none"/>
                <w:lang w:eastAsia="zh-CN"/>
              </w:rPr>
              <w:t xml:space="preserve">（</w:t>
            </w:r>
            <w:r>
              <w:rPr>
                <w:rFonts w:hint="eastAsia" w:asciiTheme="minorEastAsia" w:hAnsiTheme="minorEastAsia" w:eastAsiaTheme="minorEastAsia"/>
                <w:color w:val="auto"/>
                <w:highlight w:val="none"/>
                <w:lang w:val="en-US" w:eastAsia="zh-CN"/>
              </w:rPr>
              <w:t xml:space="preserve">30分</w:t>
            </w:r>
            <w:r>
              <w:rPr>
                <w:rFonts w:hint="eastAsia" w:asciiTheme="minorEastAsia" w:hAnsiTheme="minorEastAsia" w:eastAsiaTheme="minorEastAsia"/>
                <w:color w:val="auto"/>
                <w:highlight w:val="none"/>
                <w:lang w:eastAsia="zh-CN"/>
              </w:rPr>
              <w:t xml:space="preserve">）</w:t>
            </w:r>
            <w:r/>
          </w:p>
        </w:tc>
        <w:tc>
          <w:tcPr>
            <w:gridSpan w:val="2"/>
            <w:tcBorders>
              <w:top w:val="single" w:color="auto" w:sz="6" w:space="0"/>
              <w:left w:val="single" w:color="auto" w:sz="6" w:space="0"/>
              <w:bottom w:val="single" w:color="auto" w:sz="4" w:space="0"/>
              <w:right w:val="single" w:color="auto" w:sz="6" w:space="0"/>
            </w:tcBorders>
            <w:tcW w:w="6805" w:type="dxa"/>
            <w:vAlign w:val="center"/>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采用低价优先法计算，即满足招标文件要求且投标价格</w:t>
            </w:r>
            <w:r>
              <w:rPr>
                <w:rFonts w:hint="eastAsia" w:ascii="宋体" w:hAnsi="宋体" w:eastAsia="宋体" w:cs="宋体"/>
                <w:color w:val="auto"/>
                <w:sz w:val="24"/>
                <w:szCs w:val="24"/>
                <w:highlight w:val="none"/>
                <w:lang w:val="en-US" w:eastAsia="zh-CN"/>
              </w:rPr>
              <w:t xml:space="preserve">最</w:t>
            </w:r>
            <w:r>
              <w:rPr>
                <w:rFonts w:hint="eastAsia" w:ascii="宋体" w:hAnsi="宋体" w:eastAsia="宋体" w:cs="宋体"/>
                <w:color w:val="auto"/>
                <w:sz w:val="24"/>
                <w:szCs w:val="24"/>
                <w:highlight w:val="none"/>
              </w:rPr>
              <w:t xml:space="preserve">低的投标报价为评标基准价，其价格分为满分。其他供应商的价格分按照下列公式计算（小数点保留两位）：投标报价得分=(评标基准价/投标报价)×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p>
          <w:p>
            <w:pPr>
              <w:ind w:firstLine="480"/>
              <w:jc w:val="left"/>
              <w:spacing w:line="400" w:lineRule="exact"/>
              <w:rPr>
                <w:rFonts w:hint="eastAsia" w:ascii="宋体" w:hAnsi="宋体" w:cs="宋体"/>
                <w:color w:val="auto"/>
                <w:highlight w:val="none"/>
              </w:rPr>
            </w:pPr>
            <w:r>
              <w:rPr>
                <w:rFonts w:hint="eastAsia" w:ascii="宋体" w:hAnsi="宋体" w:cs="宋体"/>
                <w:b w:val="0"/>
                <w:bCs w:val="0"/>
                <w:color w:val="auto"/>
                <w:highlight w:val="none"/>
              </w:rPr>
              <w:t xml:space="preserve">2.根据《政府采购促进中小企业发展管理办法》（财库【2020】46号）规定</w:t>
            </w:r>
            <w:r>
              <w:rPr>
                <w:rFonts w:hint="eastAsia" w:ascii="宋体" w:hAnsi="宋体" w:cs="宋体"/>
                <w:b w:val="0"/>
                <w:bCs w:val="0"/>
                <w:color w:val="auto"/>
                <w:highlight w:val="none"/>
                <w:lang w:eastAsia="zh-CN"/>
              </w:rPr>
              <w:t xml:space="preserve">，</w:t>
            </w:r>
            <w:r>
              <w:rPr>
                <w:rFonts w:hint="eastAsia" w:ascii="宋体" w:hAnsi="宋体" w:cs="宋体"/>
                <w:color w:val="auto"/>
                <w:highlight w:val="none"/>
              </w:rPr>
              <w:t xml:space="preserve">提供《中小企业声明函》。</w:t>
            </w:r>
            <w:r/>
          </w:p>
          <w:p>
            <w:pPr>
              <w:pStyle w:val="675"/>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3.评审过程中出现下列情形之一的，评审委员会应当启动异常低价投标（响应）审查程序：</w:t>
            </w:r>
            <w:r/>
          </w:p>
          <w:p>
            <w:pPr>
              <w:pStyle w:val="675"/>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3.1投标（响应）报价低于采购项目预算50%的，即投标（响应）报价&lt;采购项目预算×50%；</w:t>
            </w:r>
            <w:r/>
          </w:p>
          <w:p>
            <w:pPr>
              <w:pStyle w:val="675"/>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3.2投标（响应）报价低于采购项目最高限价45%的，即投标（响应）报价&lt;采购项目最高限价×45%；</w:t>
            </w:r>
            <w:r/>
          </w:p>
          <w:p>
            <w:pPr>
              <w:pStyle w:val="675"/>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3.3评审委员会认定的供应商报价过低、有可能影响产品质量或者不能诚信履约的其他情形。</w:t>
            </w:r>
            <w:r/>
          </w:p>
          <w:p>
            <w:pPr>
              <w:pStyle w:val="675"/>
              <w:ind w:firstLine="480"/>
              <w:spacing w:line="400" w:lineRule="exact"/>
              <w:rPr>
                <w:rFonts w:hint="eastAsia"/>
                <w:color w:val="auto"/>
                <w:highlight w:val="none"/>
              </w:rPr>
            </w:pPr>
            <w:r>
              <w:rPr>
                <w:rFonts w:hint="eastAsia" w:cs="宋体"/>
                <w:color w:val="auto"/>
                <w:sz w:val="24"/>
                <w:szCs w:val="24"/>
                <w:highlight w:val="no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tc>
        <w:tc>
          <w:tcPr>
            <w:tcBorders>
              <w:top w:val="single" w:color="auto" w:sz="6" w:space="0"/>
              <w:left w:val="single" w:color="auto" w:sz="6" w:space="0"/>
              <w:bottom w:val="single" w:color="auto" w:sz="6" w:space="0"/>
              <w:right w:val="single" w:color="auto" w:sz="6" w:space="0"/>
            </w:tcBorders>
            <w:tcW w:w="592" w:type="dxa"/>
            <w:vAlign w:val="center"/>
            <w:textDirection w:val="lrTb"/>
            <w:noWrap w:val="false"/>
          </w:tcPr>
          <w:p>
            <w:pPr>
              <w:jc w:val="center"/>
              <w:spacing w:line="320" w:lineRule="exact"/>
              <w:rPr>
                <w:rFonts w:hint="eastAsia" w:cs="仿宋" w:asciiTheme="minorEastAsia" w:hAnsiTheme="minorEastAsia" w:eastAsiaTheme="minorEastAsia"/>
                <w:b/>
                <w:bCs/>
                <w:color w:val="auto"/>
                <w:highlight w:val="none"/>
              </w:rPr>
            </w:pPr>
            <w:r>
              <w:rPr>
                <w:rFonts w:hint="eastAsia" w:asciiTheme="minorEastAsia" w:hAnsiTheme="minorEastAsia" w:eastAsiaTheme="minorEastAsia"/>
                <w:color w:val="auto"/>
                <w:highlight w:val="none"/>
                <w:lang w:val="en-US" w:eastAsia="zh-CN"/>
              </w:rPr>
              <w:t xml:space="preserve">3</w:t>
            </w:r>
            <w:r>
              <w:rPr>
                <w:rFonts w:hint="eastAsia" w:asciiTheme="minorEastAsia" w:hAnsiTheme="minorEastAsia" w:eastAsiaTheme="minorEastAsia"/>
                <w:color w:val="auto"/>
                <w:highlight w:val="none"/>
              </w:rPr>
              <w:t xml:space="preserve">0</w:t>
            </w:r>
            <w:r/>
          </w:p>
        </w:tc>
      </w:tr>
      <w:tr>
        <w:trPr>
          <w:jc w:val="center"/>
          <w:trHeight w:val="760"/>
        </w:trPr>
        <w:tc>
          <w:tcPr>
            <w:tcBorders>
              <w:top w:val="single" w:color="auto" w:sz="4" w:space="0"/>
              <w:left w:val="single" w:color="auto" w:sz="4" w:space="0"/>
              <w:bottom w:val="single" w:color="auto" w:sz="4" w:space="0"/>
              <w:right w:val="single" w:color="auto" w:sz="4" w:space="0"/>
            </w:tcBorders>
            <w:tcW w:w="929" w:type="dxa"/>
            <w:vAlign w:val="center"/>
            <w:vMerge w:val="restart"/>
            <w:textDirection w:val="lrTb"/>
            <w:noWrap w:val="false"/>
          </w:tcPr>
          <w:p>
            <w:pPr>
              <w:jc w:val="center"/>
              <w:spacing w:line="320" w:lineRule="exact"/>
              <w:rPr>
                <w:rFonts w:hint="eastAsia" w:asciiTheme="minorEastAsia" w:hAnsiTheme="minorEastAsia" w:eastAsiaTheme="minorEastAsia"/>
                <w:strike w:val="0"/>
                <w:color w:val="auto"/>
                <w:highlight w:val="none"/>
              </w:rPr>
            </w:pPr>
            <w:r>
              <w:rPr>
                <w:rFonts w:hint="eastAsia" w:asciiTheme="minorEastAsia" w:hAnsiTheme="minorEastAsia" w:eastAsiaTheme="minorEastAsia"/>
                <w:strike w:val="0"/>
                <w:color w:val="auto"/>
                <w:highlight w:val="none"/>
              </w:rPr>
              <w:t xml:space="preserve">商务部分</w:t>
            </w:r>
            <w:r/>
          </w:p>
          <w:p>
            <w:pPr>
              <w:jc w:val="center"/>
              <w:spacing w:line="320" w:lineRule="exact"/>
              <w:rPr>
                <w:rFonts w:hint="eastAsia" w:asciiTheme="minorEastAsia" w:hAnsiTheme="minorEastAsia" w:eastAsiaTheme="minorEastAsia"/>
                <w:strike w:val="0"/>
                <w:color w:val="auto"/>
                <w:highlight w:val="none"/>
                <w:lang w:eastAsia="zh-CN"/>
              </w:rPr>
            </w:pPr>
            <w:r>
              <w:rPr>
                <w:rFonts w:hint="eastAsia" w:asciiTheme="minorEastAsia" w:hAnsiTheme="minorEastAsia" w:eastAsiaTheme="minorEastAsia"/>
                <w:strike w:val="0"/>
                <w:color w:val="auto"/>
                <w:highlight w:val="none"/>
                <w:lang w:eastAsia="zh-CN"/>
              </w:rPr>
              <w:t xml:space="preserve">（</w:t>
            </w:r>
            <w:r>
              <w:rPr>
                <w:rFonts w:hint="eastAsia" w:asciiTheme="minorEastAsia" w:hAnsiTheme="minorEastAsia" w:eastAsiaTheme="minorEastAsia"/>
                <w:strike w:val="0"/>
                <w:color w:val="auto"/>
                <w:highlight w:val="none"/>
                <w:lang w:val="en-US" w:eastAsia="zh-CN"/>
              </w:rPr>
              <w:t xml:space="preserve">20分</w:t>
            </w:r>
            <w:r>
              <w:rPr>
                <w:rFonts w:hint="eastAsia" w:asciiTheme="minorEastAsia" w:hAnsiTheme="minorEastAsia" w:eastAsiaTheme="minorEastAsia"/>
                <w:strike w:val="0"/>
                <w:color w:val="auto"/>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before="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项目组成人员</w:t>
            </w:r>
            <w:r/>
          </w:p>
          <w:p>
            <w:pPr>
              <w:jc w:val="center"/>
              <w:spacing w:line="400" w:lineRule="exact"/>
              <w:rPr>
                <w:rFonts w:hint="eastAsia" w:asciiTheme="minorEastAsia" w:hAnsiTheme="minorEastAsia"/>
                <w:strike w:val="0"/>
                <w:color w:val="auto"/>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w:t>
            </w:r>
            <w:r>
              <w:rPr>
                <w:rFonts w:hint="eastAsia" w:ascii="宋体" w:hAnsi="宋体" w:cs="宋体"/>
                <w:strike w:val="0"/>
                <w:color w:val="auto"/>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6805" w:type="dxa"/>
            <w:vAlign w:val="center"/>
            <w:textDirection w:val="lrTb"/>
            <w:noWrap w:val="false"/>
          </w:tcPr>
          <w:p>
            <w:pPr>
              <w:pStyle w:val="86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项目团队人员：</w:t>
            </w:r>
            <w:r/>
          </w:p>
          <w:p>
            <w:pPr>
              <w:pStyle w:val="869"/>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1、项目负责人：</w:t>
            </w:r>
            <w:r>
              <w:rPr>
                <w:rFonts w:hint="eastAsia" w:ascii="宋体" w:hAnsi="宋体" w:cs="宋体"/>
                <w:color w:val="auto"/>
                <w:sz w:val="24"/>
                <w:szCs w:val="24"/>
                <w:highlight w:val="none"/>
                <w:lang w:val="en-US" w:eastAsia="zh-CN"/>
              </w:rPr>
              <w:t xml:space="preserve">具备中级及以上职称证书（市政相关专业）得3分；本项最高3分；</w:t>
            </w:r>
            <w:r/>
          </w:p>
          <w:p>
            <w:pPr>
              <w:pStyle w:val="869"/>
              <w:keepLines w:val="0"/>
              <w:keepNext w:val="0"/>
              <w:pageBreakBefore w:val="0"/>
              <w:widowControl w:val="off"/>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项目</w:t>
            </w:r>
            <w:r>
              <w:rPr>
                <w:rFonts w:hint="eastAsia" w:ascii="宋体" w:hAnsi="宋体" w:eastAsia="宋体" w:cs="宋体"/>
                <w:b/>
                <w:bCs/>
                <w:color w:val="auto"/>
                <w:sz w:val="24"/>
                <w:szCs w:val="24"/>
                <w:highlight w:val="none"/>
              </w:rPr>
              <w:t xml:space="preserve">技术负责人</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具备中级职称证书（市政相关专业）得2分；具备高级（含）以上职称证书（市政相关专业）得4分；本项最高4分；</w:t>
            </w:r>
            <w:r/>
          </w:p>
          <w:p>
            <w:pPr>
              <w:pStyle w:val="869"/>
              <w:keepLines w:val="0"/>
              <w:keepNext w:val="0"/>
              <w:pageBreakBefore w:val="0"/>
              <w:widowControl w:val="off"/>
              <w:rPr>
                <w:rFonts w:hint="eastAsia" w:asciiTheme="minorEastAsia" w:hAnsiTheme="minorEastAsia" w:eastAsiaTheme="minorEastAsia"/>
                <w:strike w:val="0"/>
                <w:color w:val="auto"/>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项目组其他人</w:t>
            </w:r>
            <w:r>
              <w:rPr>
                <w:rFonts w:hint="eastAsia" w:ascii="宋体" w:hAnsi="宋体" w:eastAsia="宋体" w:cs="宋体"/>
                <w:b/>
                <w:bCs/>
                <w:color w:val="auto"/>
                <w:sz w:val="24"/>
                <w:szCs w:val="24"/>
                <w:highlight w:val="none"/>
              </w:rPr>
              <w:t xml:space="preserve">员</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具备中级职称证书（含）以上（市政相关专业）或具备注册建造师（市政专业）得1分/人，最高得分3分；提供1名安全员有效的安全生产考核合格证书（C证）得1分，最高得分1分；本项最高4分（提供人员一览表及对应证书）</w:t>
            </w:r>
            <w:r>
              <w:rPr>
                <w:rFonts w:hint="eastAsia" w:ascii="宋体" w:hAnsi="宋体" w:eastAsia="宋体" w:cs="宋体"/>
                <w:color w:val="auto"/>
                <w:sz w:val="24"/>
                <w:szCs w:val="24"/>
                <w:highlight w:val="none"/>
              </w:rPr>
              <w:t xml:space="preserve">（提供相</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证书和供应商为其缴纳的</w:t>
            </w:r>
            <w:r>
              <w:rPr>
                <w:rFonts w:hint="eastAsia" w:ascii="宋体" w:hAnsi="宋体" w:cs="宋体"/>
                <w:color w:val="auto"/>
                <w:sz w:val="24"/>
                <w:szCs w:val="24"/>
                <w:highlight w:val="none"/>
                <w:lang w:val="en-US" w:eastAsia="zh-CN"/>
              </w:rPr>
              <w:t xml:space="preserve">提交响应文件截止时间近三个月任意一个月</w:t>
            </w:r>
            <w:r>
              <w:rPr>
                <w:rFonts w:hint="eastAsia" w:ascii="宋体" w:hAnsi="宋体" w:eastAsia="宋体" w:cs="宋体"/>
                <w:color w:val="auto"/>
                <w:sz w:val="24"/>
                <w:szCs w:val="24"/>
                <w:highlight w:val="none"/>
              </w:rPr>
              <w:t xml:space="preserve">的社保证明的扫描件加盖公章）</w:t>
            </w:r>
            <w:r/>
          </w:p>
        </w:tc>
        <w:tc>
          <w:tcPr>
            <w:tcBorders>
              <w:top w:val="single" w:color="auto" w:sz="6" w:space="0"/>
              <w:left w:val="single" w:color="auto" w:sz="4" w:space="0"/>
              <w:bottom w:val="single" w:color="auto" w:sz="6" w:space="0"/>
              <w:right w:val="single" w:color="auto" w:sz="6" w:space="0"/>
            </w:tcBorders>
            <w:tcW w:w="592" w:type="dxa"/>
            <w:vAlign w:val="center"/>
            <w:textDirection w:val="lrTb"/>
            <w:noWrap w:val="false"/>
          </w:tcPr>
          <w:p>
            <w:pPr>
              <w:jc w:val="center"/>
              <w:spacing w:line="320" w:lineRule="exact"/>
              <w:rPr>
                <w:rFonts w:hint="default" w:asciiTheme="minorEastAsia" w:hAnsiTheme="minorEastAsia" w:eastAsiaTheme="minorEastAsia"/>
                <w:strike w:val="0"/>
                <w:color w:val="auto"/>
                <w:highlight w:val="none"/>
                <w:lang w:val="en-US" w:eastAsia="zh-CN"/>
              </w:rPr>
            </w:pPr>
            <w:r>
              <w:rPr>
                <w:rFonts w:hint="eastAsia" w:asciiTheme="minorEastAsia" w:hAnsiTheme="minorEastAsia" w:eastAsiaTheme="minorEastAsia"/>
                <w:strike w:val="0"/>
                <w:color w:val="auto"/>
                <w:highlight w:val="none"/>
                <w:lang w:val="en-US" w:eastAsia="zh-CN"/>
              </w:rPr>
              <w:t xml:space="preserve">11</w:t>
            </w:r>
            <w:r/>
          </w:p>
        </w:tc>
      </w:tr>
      <w:tr>
        <w:trPr>
          <w:jc w:val="center"/>
          <w:trHeight w:val="9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jc w:val="center"/>
              <w:spacing w:line="320" w:lineRule="exact"/>
              <w:rPr>
                <w:rFonts w:hint="eastAsia" w:asciiTheme="minorEastAsia" w:hAnsiTheme="minorEastAsia" w:eastAsiaTheme="minorEastAsia"/>
                <w:strike w:val="0"/>
                <w:color w:val="auto"/>
                <w:highlight w:val="none"/>
              </w:rPr>
            </w:pPr>
            <w:r>
              <w:rPr>
                <w:rFonts w:hint="eastAsia" w:asciiTheme="minorEastAsia" w:hAnsiTheme="minorEastAsia" w:eastAsiaTheme="minorEastAsia"/>
                <w:strike w:val="0"/>
                <w:color w:val="auto"/>
                <w:highlight w:val="none"/>
              </w:rPr>
            </w:r>
            <w:r/>
          </w:p>
        </w:tc>
        <w:tc>
          <w:tcPr>
            <w:gridSpan w:val="2"/>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before="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   </w:t>
            </w:r>
            <w:r/>
          </w:p>
          <w:p>
            <w:pPr>
              <w:jc w:val="center"/>
              <w:spacing w:line="400" w:lineRule="exact"/>
              <w:rPr>
                <w:rFonts w:hint="eastAsia" w:ascii="宋体" w:hAnsi="宋体" w:cstheme="minorBidi"/>
                <w:strike w:val="0"/>
                <w:color w:val="auto"/>
                <w:highlight w:val="none"/>
              </w:rPr>
            </w:pPr>
            <w:r>
              <w:rPr>
                <w:rFonts w:hint="eastAsia" w:ascii="宋体" w:hAnsi="宋体" w:eastAsia="宋体" w:cs="宋体"/>
                <w:color w:val="auto"/>
                <w:sz w:val="24"/>
                <w:szCs w:val="24"/>
                <w:highlight w:val="none"/>
              </w:rPr>
              <w:t xml:space="preserve">（9分</w:t>
            </w:r>
            <w:r>
              <w:rPr>
                <w:rFonts w:hint="eastAsia" w:ascii="宋体" w:hAnsi="宋体" w:cs="宋体"/>
                <w:strike w:val="0"/>
                <w:color w:val="auto"/>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6805" w:type="dxa"/>
            <w:vAlign w:val="center"/>
            <w:textDirection w:val="lrTb"/>
            <w:noWrap w:val="false"/>
          </w:tcPr>
          <w:p>
            <w:pPr>
              <w:ind w:firstLine="240"/>
              <w:spacing w:line="400" w:lineRule="exact"/>
              <w:rPr>
                <w:rFonts w:hint="eastAsia" w:asciiTheme="minorEastAsia" w:hAnsiTheme="minorEastAsia" w:eastAsiaTheme="minorEastAsia"/>
                <w:strike w:val="0"/>
                <w:color w:val="auto"/>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月1日以来供应商每有一份市政</w:t>
            </w:r>
            <w:r>
              <w:rPr>
                <w:rFonts w:hint="eastAsia" w:ascii="宋体" w:hAnsi="宋体" w:cs="宋体"/>
                <w:color w:val="auto"/>
                <w:sz w:val="24"/>
                <w:szCs w:val="24"/>
                <w:highlight w:val="none"/>
                <w:lang w:eastAsia="zh-CN"/>
              </w:rPr>
              <w:t xml:space="preserve">类</w:t>
            </w:r>
            <w:r>
              <w:rPr>
                <w:rFonts w:hint="eastAsia" w:ascii="宋体" w:hAnsi="宋体" w:eastAsia="宋体" w:cs="宋体"/>
                <w:color w:val="auto"/>
                <w:sz w:val="24"/>
                <w:szCs w:val="24"/>
                <w:highlight w:val="none"/>
              </w:rPr>
              <w:t xml:space="preserve">项目业绩或</w:t>
            </w:r>
            <w:r>
              <w:rPr>
                <w:rFonts w:hint="eastAsia" w:ascii="宋体" w:hAnsi="宋体" w:cs="宋体"/>
                <w:color w:val="auto"/>
                <w:sz w:val="24"/>
                <w:szCs w:val="24"/>
                <w:highlight w:val="none"/>
                <w:lang w:val="en-US" w:eastAsia="zh-CN"/>
              </w:rPr>
              <w:t xml:space="preserve">市政类</w:t>
            </w:r>
            <w:r>
              <w:rPr>
                <w:rFonts w:hint="eastAsia" w:ascii="宋体" w:hAnsi="宋体" w:eastAsia="宋体" w:cs="宋体"/>
                <w:color w:val="auto"/>
                <w:sz w:val="24"/>
                <w:szCs w:val="24"/>
                <w:highlight w:val="none"/>
              </w:rPr>
              <w:t xml:space="preserve">养护项目业绩得3分，本项最高得9分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rPr>
              <w:t xml:space="preserve">。（时间以合同</w:t>
            </w:r>
            <w:r>
              <w:rPr>
                <w:rFonts w:hint="eastAsia" w:ascii="宋体" w:hAnsi="宋体" w:eastAsia="宋体" w:cs="宋体"/>
                <w:color w:val="auto"/>
                <w:sz w:val="24"/>
                <w:szCs w:val="24"/>
                <w:highlight w:val="none"/>
                <w:lang w:val="en-US" w:eastAsia="zh-CN"/>
              </w:rPr>
              <w:t xml:space="preserve">签订时间</w:t>
            </w:r>
            <w:r>
              <w:rPr>
                <w:rFonts w:hint="eastAsia" w:ascii="宋体" w:hAnsi="宋体" w:eastAsia="宋体" w:cs="宋体"/>
                <w:color w:val="auto"/>
                <w:sz w:val="24"/>
                <w:szCs w:val="24"/>
                <w:highlight w:val="none"/>
              </w:rPr>
              <w:t xml:space="preserve">为准，提供</w:t>
            </w:r>
            <w:r>
              <w:rPr>
                <w:rFonts w:hint="eastAsia" w:ascii="宋体" w:hAnsi="宋体" w:cs="宋体"/>
                <w:color w:val="auto"/>
                <w:sz w:val="24"/>
                <w:szCs w:val="24"/>
                <w:highlight w:val="none"/>
                <w:lang w:eastAsia="zh-CN"/>
              </w:rPr>
              <w:t xml:space="preserve">中标通知书、</w:t>
            </w:r>
            <w:r>
              <w:rPr>
                <w:rFonts w:hint="eastAsia" w:ascii="宋体" w:hAnsi="宋体" w:eastAsia="宋体" w:cs="宋体"/>
                <w:color w:val="auto"/>
                <w:sz w:val="24"/>
                <w:szCs w:val="24"/>
                <w:highlight w:val="none"/>
              </w:rPr>
              <w:t xml:space="preserve">合同扫描件</w:t>
            </w:r>
            <w:r>
              <w:rPr>
                <w:rFonts w:hint="eastAsia" w:ascii="宋体" w:hAnsi="宋体" w:cs="宋体"/>
                <w:color w:val="auto"/>
                <w:sz w:val="24"/>
                <w:szCs w:val="24"/>
                <w:highlight w:val="none"/>
                <w:lang w:eastAsia="zh-CN"/>
              </w:rPr>
              <w:t xml:space="preserve">、竣工验收证明资料，</w:t>
            </w:r>
            <w:r>
              <w:rPr>
                <w:rFonts w:hint="eastAsia" w:ascii="宋体" w:hAnsi="宋体" w:eastAsia="宋体" w:cs="宋体"/>
                <w:color w:val="auto"/>
                <w:sz w:val="24"/>
                <w:szCs w:val="24"/>
                <w:highlight w:val="none"/>
              </w:rPr>
              <w:t xml:space="preserve">加盖公章）</w:t>
            </w:r>
            <w:r/>
          </w:p>
        </w:tc>
        <w:tc>
          <w:tcPr>
            <w:tcBorders>
              <w:top w:val="single" w:color="auto" w:sz="6" w:space="0"/>
              <w:left w:val="single" w:color="auto" w:sz="4" w:space="0"/>
              <w:bottom w:val="single" w:color="auto" w:sz="6" w:space="0"/>
              <w:right w:val="single" w:color="auto" w:sz="6" w:space="0"/>
            </w:tcBorders>
            <w:tcW w:w="592" w:type="dxa"/>
            <w:vAlign w:val="center"/>
            <w:textDirection w:val="lrTb"/>
            <w:noWrap w:val="false"/>
          </w:tcPr>
          <w:p>
            <w:pPr>
              <w:jc w:val="center"/>
              <w:spacing w:line="320" w:lineRule="exact"/>
              <w:rPr>
                <w:rFonts w:hint="eastAsia" w:asciiTheme="minorEastAsia" w:hAnsiTheme="minorEastAsia" w:eastAsiaTheme="minorEastAsia"/>
                <w:strike w:val="0"/>
                <w:color w:val="auto"/>
                <w:highlight w:val="none"/>
                <w:lang w:eastAsia="zh-CN"/>
              </w:rPr>
            </w:pPr>
            <w:r>
              <w:rPr>
                <w:rFonts w:hint="eastAsia" w:asciiTheme="minorEastAsia" w:hAnsiTheme="minorEastAsia" w:eastAsiaTheme="minorEastAsia"/>
                <w:strike w:val="0"/>
                <w:color w:val="auto"/>
                <w:highlight w:val="none"/>
                <w:lang w:val="en-US" w:eastAsia="zh-CN"/>
              </w:rPr>
              <w:t xml:space="preserve">9</w:t>
            </w:r>
            <w:r/>
          </w:p>
        </w:tc>
      </w:tr>
      <w:tr>
        <w:trPr>
          <w:jc w:val="center"/>
          <w:trHeight w:val="760"/>
        </w:trPr>
        <w:tc>
          <w:tcPr>
            <w:tcBorders>
              <w:top w:val="single" w:color="auto" w:sz="4" w:space="0"/>
              <w:left w:val="single" w:color="auto" w:sz="4" w:space="0"/>
              <w:right w:val="single" w:color="auto" w:sz="4" w:space="0"/>
            </w:tcBorders>
            <w:tcW w:w="929" w:type="dxa"/>
            <w:vAlign w:val="center"/>
            <w:vMerge w:val="restart"/>
            <w:textDirection w:val="lrTb"/>
            <w:noWrap w:val="false"/>
          </w:tcPr>
          <w:p>
            <w:pPr>
              <w:jc w:val="center"/>
              <w:spacing w:line="240" w:lineRule="atLeast"/>
              <w:tabs>
                <w:tab w:val="left" w:pos="468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道路</w:t>
            </w:r>
            <w:r>
              <w:rPr>
                <w:rFonts w:hint="eastAsia" w:ascii="宋体" w:hAnsi="宋体" w:eastAsia="宋体" w:cs="宋体"/>
                <w:color w:val="auto"/>
                <w:sz w:val="24"/>
                <w:szCs w:val="24"/>
                <w:highlight w:val="none"/>
              </w:rPr>
              <w:t xml:space="preserve">养护</w:t>
            </w:r>
            <w:r>
              <w:rPr>
                <w:rFonts w:hint="eastAsia" w:ascii="宋体" w:hAnsi="宋体" w:cs="宋体"/>
                <w:color w:val="auto"/>
                <w:sz w:val="24"/>
                <w:szCs w:val="24"/>
                <w:highlight w:val="none"/>
                <w:lang w:val="en-US" w:eastAsia="zh-CN"/>
              </w:rPr>
              <w:t xml:space="preserve">及排水养护维修等技术</w:t>
            </w:r>
            <w:r>
              <w:rPr>
                <w:rFonts w:hint="eastAsia" w:ascii="宋体" w:hAnsi="宋体" w:eastAsia="宋体" w:cs="宋体"/>
                <w:color w:val="auto"/>
                <w:sz w:val="24"/>
                <w:szCs w:val="24"/>
                <w:highlight w:val="none"/>
              </w:rPr>
              <w:t xml:space="preserve">方案</w:t>
            </w:r>
            <w:r/>
          </w:p>
          <w:p>
            <w:pPr>
              <w:jc w:val="center"/>
              <w:spacing w:line="320" w:lineRule="exact"/>
              <w:rPr>
                <w:rFonts w:hint="eastAsia" w:asciiTheme="minorEastAsia" w:hAnsiTheme="minorEastAsia" w:eastAsiaTheme="minorEastAsia"/>
                <w:strike w:val="0"/>
                <w:color w:val="auto"/>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投标总体技术方案、项目组织方案</w:t>
            </w:r>
            <w:r/>
          </w:p>
          <w:p>
            <w:pPr>
              <w:jc w:val="center"/>
              <w:spacing w:line="400" w:lineRule="exact"/>
              <w:rPr>
                <w:rFonts w:hint="default" w:ascii="宋体" w:hAnsi="宋体" w:eastAsia="宋体" w:cs="宋体"/>
                <w:strike w:val="0"/>
                <w:color w:val="auto"/>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strike w:val="0"/>
                <w:color w:val="auto"/>
                <w:highlight w:val="none"/>
                <w:lang w:val="en-US" w:eastAsia="zh-CN"/>
              </w:rPr>
              <w:t xml:space="preserve">18分</w:t>
            </w:r>
            <w:r>
              <w:rPr>
                <w:rFonts w:hint="eastAsia" w:ascii="宋体" w:hAnsi="宋体" w:eastAsia="宋体" w:cs="宋体"/>
                <w:color w:val="auto"/>
                <w:sz w:val="24"/>
                <w:szCs w:val="24"/>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6805" w:type="dxa"/>
            <w:vAlign w:val="center"/>
            <w:textDirection w:val="lrTb"/>
            <w:noWrap w:val="false"/>
          </w:tcPr>
          <w:p>
            <w:pPr>
              <w:pStyle w:val="869"/>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1、投标总体技术方案、项目组织方案框架完整内容充实、作业技术流程合理、完整、有针对性，实施计划安排科学得</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分；未提供或有重大偏差不得分。</w:t>
            </w:r>
            <w:r/>
          </w:p>
          <w:p>
            <w:pPr>
              <w:pStyle w:val="869"/>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2、投标总体技术方案、项目组织方案框架完整、作业技术流程合理可行，有实施计划得1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分；未提供或有重大偏差不得分。</w:t>
            </w:r>
            <w:r/>
          </w:p>
          <w:p>
            <w:pPr>
              <w:pStyle w:val="869"/>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3、投标总体技术方案、项目组织方案框架较完整、作业技术流程较合理可行，有实施计划得1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分；未提供或有重大偏差不得分。</w:t>
            </w:r>
            <w:r/>
          </w:p>
          <w:p>
            <w:pPr>
              <w:pStyle w:val="869"/>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4、投标总体技术方案、项目组织方案框架覆盖面不全面、作业技术流程较合理可行得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分；未提供或有重大偏差不得分。</w:t>
            </w:r>
            <w:r/>
          </w:p>
          <w:p>
            <w:pPr>
              <w:spacing w:line="400" w:lineRule="exact"/>
              <w:rPr>
                <w:rFonts w:hint="eastAsia" w:ascii="宋体" w:hAnsi="宋体" w:cs="宋体"/>
                <w:b/>
                <w:bCs/>
                <w:strike w:val="0"/>
                <w:color w:val="auto"/>
                <w:szCs w:val="21"/>
                <w:highlight w:val="none"/>
              </w:rPr>
            </w:pPr>
            <w:r>
              <w:rPr>
                <w:rFonts w:hint="eastAsia" w:ascii="宋体" w:hAnsi="宋体" w:eastAsia="宋体" w:cs="宋体"/>
                <w:color w:val="auto"/>
                <w:sz w:val="24"/>
                <w:szCs w:val="24"/>
                <w:highlight w:val="none"/>
              </w:rPr>
              <w:t xml:space="preserve">5、投标总体技术方案、项目组织方案框架不完整，作业技术流程有欠缺，无实施计划得</w:t>
            </w:r>
            <w:r>
              <w:rPr>
                <w:rFonts w:hint="eastAsia" w:ascii="宋体" w:hAnsi="宋体" w:cs="宋体"/>
                <w:color w:val="auto"/>
                <w:sz w:val="24"/>
                <w:szCs w:val="24"/>
                <w:highlight w:val="none"/>
                <w:lang w:val="en-US" w:eastAsia="zh-CN"/>
              </w:rPr>
              <w:t xml:space="preserve">7分</w:t>
            </w:r>
            <w:r>
              <w:rPr>
                <w:rFonts w:hint="eastAsia" w:ascii="宋体" w:hAnsi="宋体" w:eastAsia="宋体" w:cs="宋体"/>
                <w:color w:val="auto"/>
                <w:sz w:val="24"/>
                <w:szCs w:val="24"/>
                <w:highlight w:val="none"/>
              </w:rPr>
              <w:t xml:space="preserve">；未提供或有重大偏差不得分。</w:t>
            </w:r>
            <w:r/>
          </w:p>
        </w:tc>
        <w:tc>
          <w:tcPr>
            <w:tcBorders>
              <w:top w:val="single" w:color="auto" w:sz="6" w:space="0"/>
              <w:left w:val="single" w:color="auto" w:sz="4" w:space="0"/>
              <w:bottom w:val="single" w:color="auto" w:sz="6" w:space="0"/>
              <w:right w:val="single" w:color="auto" w:sz="6" w:space="0"/>
            </w:tcBorders>
            <w:tcW w:w="592" w:type="dxa"/>
            <w:vAlign w:val="center"/>
            <w:textDirection w:val="lrTb"/>
            <w:noWrap w:val="false"/>
          </w:tcPr>
          <w:p>
            <w:pPr>
              <w:jc w:val="center"/>
              <w:spacing w:line="320" w:lineRule="exact"/>
              <w:rPr>
                <w:rFonts w:hint="default" w:asciiTheme="minorEastAsia" w:hAnsiTheme="minorEastAsia" w:eastAsiaTheme="minorEastAsia"/>
                <w:strike w:val="0"/>
                <w:color w:val="auto"/>
                <w:highlight w:val="none"/>
                <w:lang w:val="en-US" w:eastAsia="zh-CN"/>
              </w:rPr>
            </w:pPr>
            <w:r>
              <w:rPr>
                <w:rFonts w:hint="eastAsia" w:asciiTheme="minorEastAsia" w:hAnsiTheme="minorEastAsia" w:eastAsiaTheme="minorEastAsia"/>
                <w:strike w:val="0"/>
                <w:color w:val="auto"/>
                <w:highlight w:val="none"/>
                <w:lang w:val="en-US" w:eastAsia="zh-CN"/>
              </w:rPr>
              <w:t xml:space="preserve">18</w:t>
            </w:r>
            <w:r/>
          </w:p>
        </w:tc>
      </w:tr>
      <w:tr>
        <w:trPr>
          <w:jc w:val="center"/>
          <w:trHeight w:val="760"/>
        </w:trPr>
        <w:tc>
          <w:tcPr>
            <w:tcBorders>
              <w:left w:val="single" w:color="auto" w:sz="4" w:space="0"/>
              <w:right w:val="single" w:color="auto" w:sz="4" w:space="0"/>
            </w:tcBorders>
            <w:tcW w:w="929" w:type="dxa"/>
            <w:vAlign w:val="center"/>
            <w:vMerge w:val="continue"/>
            <w:textDirection w:val="lrTb"/>
            <w:noWrap w:val="false"/>
          </w:tcPr>
          <w:p>
            <w:pPr>
              <w:jc w:val="center"/>
              <w:spacing w:line="320" w:lineRule="exact"/>
              <w:rPr>
                <w:rFonts w:hint="eastAsia" w:asciiTheme="minorEastAsia" w:hAnsiTheme="minorEastAsia" w:eastAsiaTheme="minorEastAsia"/>
                <w:strike w:val="0"/>
                <w:color w:val="auto"/>
                <w:highlight w:val="none"/>
              </w:rPr>
            </w:pPr>
            <w:r>
              <w:rPr>
                <w:rFonts w:hint="eastAsia" w:asciiTheme="minorEastAsia" w:hAnsiTheme="minorEastAsia" w:eastAsiaTheme="minorEastAsia"/>
                <w:strike w:val="0"/>
                <w:color w:val="auto"/>
                <w:highlight w:val="none"/>
              </w:rPr>
            </w:r>
            <w:r/>
          </w:p>
        </w:tc>
        <w:tc>
          <w:tcPr>
            <w:gridSpan w:val="2"/>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道路养护方案、</w:t>
            </w:r>
            <w:r>
              <w:rPr>
                <w:rFonts w:hint="eastAsia" w:ascii="宋体" w:hAnsi="宋体" w:cs="宋体"/>
                <w:color w:val="auto"/>
                <w:sz w:val="24"/>
                <w:szCs w:val="24"/>
                <w:highlight w:val="none"/>
                <w:lang w:eastAsia="zh-CN"/>
              </w:rPr>
              <w:t xml:space="preserve">排水养护维修</w:t>
            </w:r>
            <w:r>
              <w:rPr>
                <w:rFonts w:hint="eastAsia" w:ascii="宋体" w:hAnsi="宋体" w:eastAsia="宋体" w:cs="宋体"/>
                <w:color w:val="auto"/>
                <w:sz w:val="24"/>
                <w:szCs w:val="24"/>
                <w:highlight w:val="none"/>
              </w:rPr>
              <w:t xml:space="preserve">、各类设施维护和使用方案</w:t>
            </w:r>
            <w:r/>
          </w:p>
          <w:p>
            <w:pPr>
              <w:jc w:val="center"/>
              <w:spacing w:line="400" w:lineRule="exact"/>
              <w:rPr>
                <w:rFonts w:hint="default" w:ascii="宋体" w:hAnsi="宋体" w:eastAsia="宋体" w:cs="宋体"/>
                <w:strike w:val="0"/>
                <w:color w:val="auto"/>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strike w:val="0"/>
                <w:color w:val="auto"/>
                <w:highlight w:val="none"/>
                <w:lang w:val="en-US" w:eastAsia="zh-CN"/>
              </w:rPr>
              <w:t xml:space="preserve">20分</w:t>
            </w:r>
            <w:r>
              <w:rPr>
                <w:rFonts w:hint="eastAsia" w:ascii="宋体" w:hAnsi="宋体" w:eastAsia="宋体" w:cs="宋体"/>
                <w:color w:val="auto"/>
                <w:sz w:val="24"/>
                <w:szCs w:val="24"/>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6805" w:type="dxa"/>
            <w:vAlign w:val="center"/>
            <w:textDirection w:val="lrTb"/>
            <w:noWrap w:val="false"/>
          </w:tcPr>
          <w:p>
            <w:pPr>
              <w:pStyle w:val="869"/>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道路养护方案、</w:t>
            </w:r>
            <w:r>
              <w:rPr>
                <w:rFonts w:hint="eastAsia" w:ascii="宋体" w:hAnsi="宋体" w:cs="宋体"/>
                <w:color w:val="auto"/>
                <w:sz w:val="24"/>
                <w:szCs w:val="24"/>
                <w:highlight w:val="none"/>
                <w:lang w:eastAsia="zh-CN"/>
              </w:rPr>
              <w:t xml:space="preserve">排水养护维修</w:t>
            </w:r>
            <w:r>
              <w:rPr>
                <w:rFonts w:hint="eastAsia" w:ascii="宋体" w:hAnsi="宋体" w:eastAsia="宋体" w:cs="宋体"/>
                <w:color w:val="auto"/>
                <w:sz w:val="24"/>
                <w:szCs w:val="24"/>
                <w:highlight w:val="none"/>
              </w:rPr>
              <w:t xml:space="preserve">、各类设施维护和使用方案可行、先进、合理、有针对性得</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；未提供或有重大偏差不得分。</w:t>
            </w:r>
            <w:r/>
          </w:p>
          <w:p>
            <w:pPr>
              <w:pStyle w:val="869"/>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2、道路养护方案、</w:t>
            </w:r>
            <w:r>
              <w:rPr>
                <w:rFonts w:hint="eastAsia" w:ascii="宋体" w:hAnsi="宋体" w:cs="宋体"/>
                <w:color w:val="auto"/>
                <w:sz w:val="24"/>
                <w:szCs w:val="24"/>
                <w:highlight w:val="none"/>
                <w:lang w:eastAsia="zh-CN"/>
              </w:rPr>
              <w:t xml:space="preserve">排水养护维修</w:t>
            </w:r>
            <w:r>
              <w:rPr>
                <w:rFonts w:hint="eastAsia" w:ascii="宋体" w:hAnsi="宋体" w:eastAsia="宋体" w:cs="宋体"/>
                <w:color w:val="auto"/>
                <w:sz w:val="24"/>
                <w:szCs w:val="24"/>
                <w:highlight w:val="none"/>
              </w:rPr>
              <w:t xml:space="preserve">可行、合理、有针对性，但无各类设施维护和使用方案得1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；未提供或有重大偏差不得分。</w:t>
            </w:r>
            <w:r/>
          </w:p>
          <w:p>
            <w:pPr>
              <w:pStyle w:val="869"/>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3、道路养护方案、可行、合理，但无各类设施维护和使用方案和</w:t>
            </w:r>
            <w:r>
              <w:rPr>
                <w:rFonts w:hint="eastAsia" w:ascii="宋体" w:hAnsi="宋体" w:cs="宋体"/>
                <w:color w:val="auto"/>
                <w:sz w:val="24"/>
                <w:szCs w:val="24"/>
                <w:highlight w:val="none"/>
                <w:lang w:eastAsia="zh-CN"/>
              </w:rPr>
              <w:t xml:space="preserve">排水养护维修</w:t>
            </w:r>
            <w:r>
              <w:rPr>
                <w:rFonts w:hint="eastAsia" w:ascii="宋体" w:hAnsi="宋体" w:eastAsia="宋体" w:cs="宋体"/>
                <w:color w:val="auto"/>
                <w:sz w:val="24"/>
                <w:szCs w:val="24"/>
                <w:highlight w:val="none"/>
              </w:rPr>
              <w:t xml:space="preserve">得1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分；未提供或有重大偏差不得分。</w:t>
            </w:r>
            <w:r/>
          </w:p>
          <w:p>
            <w:pPr>
              <w:pStyle w:val="869"/>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4、道路养护方案可行但稍有欠缺，但无各类设施维护和使用方案和</w:t>
            </w:r>
            <w:r>
              <w:rPr>
                <w:rFonts w:hint="eastAsia" w:ascii="宋体" w:hAnsi="宋体" w:cs="宋体"/>
                <w:color w:val="auto"/>
                <w:sz w:val="24"/>
                <w:szCs w:val="24"/>
                <w:highlight w:val="none"/>
                <w:lang w:eastAsia="zh-CN"/>
              </w:rPr>
              <w:t xml:space="preserve">排水养护维修</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分；未提供或有重大偏差不得分。</w:t>
            </w:r>
            <w:r/>
          </w:p>
          <w:p>
            <w:pPr>
              <w:ind w:firstLine="240"/>
              <w:spacing w:line="400" w:lineRule="exact"/>
              <w:rPr>
                <w:rFonts w:hint="eastAsia" w:ascii="宋体" w:hAnsi="宋体" w:cs="宋体"/>
                <w:b/>
                <w:bCs/>
                <w:strike w:val="0"/>
                <w:color w:val="auto"/>
                <w:szCs w:val="21"/>
                <w:highlight w:val="none"/>
              </w:rPr>
            </w:pPr>
            <w:r>
              <w:rPr>
                <w:rFonts w:hint="eastAsia" w:ascii="宋体" w:hAnsi="宋体" w:eastAsia="宋体" w:cs="宋体"/>
                <w:color w:val="auto"/>
                <w:sz w:val="24"/>
                <w:szCs w:val="24"/>
                <w:highlight w:val="none"/>
              </w:rPr>
              <w:t xml:space="preserve">5、道路养护方案可行但有欠缺，但无各类设施维护和使用方案和</w:t>
            </w:r>
            <w:r>
              <w:rPr>
                <w:rFonts w:hint="eastAsia" w:ascii="宋体" w:hAnsi="宋体" w:cs="宋体"/>
                <w:color w:val="auto"/>
                <w:sz w:val="24"/>
                <w:szCs w:val="24"/>
                <w:highlight w:val="none"/>
                <w:lang w:eastAsia="zh-CN"/>
              </w:rPr>
              <w:t xml:space="preserve">排水养护维修</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分；未提供或有重大偏差不得分。</w:t>
            </w:r>
            <w:r/>
          </w:p>
        </w:tc>
        <w:tc>
          <w:tcPr>
            <w:tcBorders>
              <w:top w:val="single" w:color="auto" w:sz="6" w:space="0"/>
              <w:left w:val="single" w:color="auto" w:sz="4" w:space="0"/>
              <w:bottom w:val="single" w:color="auto" w:sz="6" w:space="0"/>
              <w:right w:val="single" w:color="auto" w:sz="6" w:space="0"/>
            </w:tcBorders>
            <w:tcW w:w="592" w:type="dxa"/>
            <w:vAlign w:val="center"/>
            <w:textDirection w:val="lrTb"/>
            <w:noWrap w:val="false"/>
          </w:tcPr>
          <w:p>
            <w:pPr>
              <w:jc w:val="center"/>
              <w:spacing w:line="320" w:lineRule="exact"/>
              <w:rPr>
                <w:rFonts w:hint="default" w:asciiTheme="minorEastAsia" w:hAnsiTheme="minorEastAsia" w:eastAsiaTheme="minorEastAsia"/>
                <w:strike w:val="0"/>
                <w:color w:val="auto"/>
                <w:highlight w:val="none"/>
                <w:lang w:val="en-US" w:eastAsia="zh-CN"/>
              </w:rPr>
            </w:pPr>
            <w:r>
              <w:rPr>
                <w:rFonts w:hint="eastAsia" w:asciiTheme="minorEastAsia" w:hAnsiTheme="minorEastAsia" w:eastAsiaTheme="minorEastAsia"/>
                <w:strike w:val="0"/>
                <w:color w:val="auto"/>
                <w:highlight w:val="none"/>
                <w:lang w:val="en-US" w:eastAsia="zh-CN"/>
              </w:rPr>
              <w:t xml:space="preserve">20</w:t>
            </w:r>
            <w:r/>
          </w:p>
        </w:tc>
      </w:tr>
      <w:tr>
        <w:trPr>
          <w:jc w:val="center"/>
          <w:trHeight w:val="760"/>
        </w:trPr>
        <w:tc>
          <w:tcPr>
            <w:tcBorders>
              <w:left w:val="single" w:color="auto" w:sz="4" w:space="0"/>
              <w:bottom w:val="single" w:color="auto" w:sz="4" w:space="0"/>
              <w:right w:val="single" w:color="auto" w:sz="4" w:space="0"/>
            </w:tcBorders>
            <w:tcW w:w="929" w:type="dxa"/>
            <w:vAlign w:val="center"/>
            <w:vMerge w:val="continue"/>
            <w:textDirection w:val="lrTb"/>
            <w:noWrap w:val="false"/>
          </w:tcPr>
          <w:p>
            <w:pPr>
              <w:jc w:val="center"/>
              <w:spacing w:line="320" w:lineRule="exact"/>
              <w:rPr>
                <w:rFonts w:hint="eastAsia" w:asciiTheme="minorEastAsia" w:hAnsiTheme="minorEastAsia" w:eastAsiaTheme="minorEastAsia"/>
                <w:strike w:val="0"/>
                <w:color w:val="auto"/>
                <w:highlight w:val="none"/>
              </w:rPr>
            </w:pPr>
            <w:r>
              <w:rPr>
                <w:rFonts w:hint="eastAsia" w:asciiTheme="minorEastAsia" w:hAnsiTheme="minorEastAsia" w:eastAsiaTheme="minorEastAsia"/>
                <w:strike w:val="0"/>
                <w:color w:val="auto"/>
                <w:highlight w:val="none"/>
              </w:rPr>
            </w:r>
            <w:r/>
          </w:p>
        </w:tc>
        <w:tc>
          <w:tcPr>
            <w:gridSpan w:val="2"/>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抢险抗灾、应急保障措施、节假日、重要活动预案、安全保障措施、质量保障措施</w:t>
            </w:r>
            <w:r/>
          </w:p>
          <w:p>
            <w:pPr>
              <w:jc w:val="center"/>
              <w:spacing w:line="400" w:lineRule="exact"/>
              <w:rPr>
                <w:rFonts w:hint="default" w:ascii="宋体" w:hAnsi="宋体" w:eastAsia="宋体" w:cs="宋体"/>
                <w:strike w:val="0"/>
                <w:color w:val="auto"/>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strike w:val="0"/>
                <w:color w:val="auto"/>
                <w:highlight w:val="none"/>
                <w:lang w:val="en-US" w:eastAsia="zh-CN"/>
              </w:rPr>
              <w:t xml:space="preserve">12分</w:t>
            </w:r>
            <w:r>
              <w:rPr>
                <w:rFonts w:hint="eastAsia" w:ascii="宋体" w:hAnsi="宋体" w:eastAsia="宋体" w:cs="宋体"/>
                <w:color w:val="auto"/>
                <w:sz w:val="24"/>
                <w:szCs w:val="24"/>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6805" w:type="dxa"/>
            <w:vAlign w:val="center"/>
            <w:textDirection w:val="lrTb"/>
            <w:noWrap w:val="false"/>
          </w:tcPr>
          <w:p>
            <w:pPr>
              <w:pStyle w:val="869"/>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1、抢险抗灾、应急保障措施、节假日、重要活动预案、安全保障措施、质量保障措施可行、先进、合理、有针对性得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分；未提供或有重大偏差不得分。</w:t>
            </w:r>
            <w:r/>
          </w:p>
          <w:p>
            <w:pPr>
              <w:pStyle w:val="869"/>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2、抢险抗灾预案、应急保障措施、安全保障措施较可行、合理得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分；未提供或有重大偏差不得分。</w:t>
            </w:r>
            <w:r/>
          </w:p>
          <w:p>
            <w:pPr>
              <w:pStyle w:val="869"/>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3、抢险抗灾预案、应急保障措施、安全保障措施较可行、合理，但无针对性得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分；未提供或有重大偏差不得分。</w:t>
            </w:r>
            <w:r/>
          </w:p>
          <w:p>
            <w:pPr>
              <w:spacing w:line="400" w:lineRule="exact"/>
              <w:rPr>
                <w:rFonts w:hint="eastAsia" w:ascii="宋体" w:hAnsi="宋体" w:cs="宋体"/>
                <w:b/>
                <w:bCs/>
                <w:strike w:val="0"/>
                <w:color w:val="auto"/>
                <w:szCs w:val="21"/>
                <w:highlight w:val="none"/>
              </w:rPr>
            </w:pPr>
            <w:r>
              <w:rPr>
                <w:rFonts w:hint="eastAsia" w:ascii="宋体" w:hAnsi="宋体" w:eastAsia="宋体" w:cs="宋体"/>
                <w:color w:val="auto"/>
                <w:sz w:val="24"/>
                <w:szCs w:val="24"/>
                <w:highlight w:val="none"/>
              </w:rPr>
              <w:t xml:space="preserve">4、抢险抗灾预案可行，但应急保障措施、安全保障措施和质量保障措施不可行或不合理或无针对性的得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分；未提供或有重大偏差不得分。</w:t>
            </w:r>
            <w:r/>
          </w:p>
        </w:tc>
        <w:tc>
          <w:tcPr>
            <w:tcBorders>
              <w:top w:val="single" w:color="auto" w:sz="6" w:space="0"/>
              <w:left w:val="single" w:color="auto" w:sz="4" w:space="0"/>
              <w:bottom w:val="single" w:color="auto" w:sz="6" w:space="0"/>
              <w:right w:val="single" w:color="auto" w:sz="6" w:space="0"/>
            </w:tcBorders>
            <w:tcW w:w="592" w:type="dxa"/>
            <w:vAlign w:val="center"/>
            <w:textDirection w:val="lrTb"/>
            <w:noWrap w:val="false"/>
          </w:tcPr>
          <w:p>
            <w:pPr>
              <w:jc w:val="center"/>
              <w:spacing w:line="320" w:lineRule="exact"/>
              <w:rPr>
                <w:rFonts w:hint="default" w:asciiTheme="minorEastAsia" w:hAnsiTheme="minorEastAsia" w:eastAsiaTheme="minorEastAsia"/>
                <w:strike w:val="0"/>
                <w:color w:val="auto"/>
                <w:highlight w:val="none"/>
                <w:lang w:val="en-US" w:eastAsia="zh-CN"/>
              </w:rPr>
            </w:pPr>
            <w:r>
              <w:rPr>
                <w:rFonts w:hint="eastAsia" w:asciiTheme="minorEastAsia" w:hAnsiTheme="minorEastAsia" w:eastAsiaTheme="minorEastAsia"/>
                <w:strike w:val="0"/>
                <w:color w:val="auto"/>
                <w:highlight w:val="none"/>
                <w:lang w:val="en-US" w:eastAsia="zh-CN"/>
              </w:rPr>
              <w:t xml:space="preserve">12</w:t>
            </w:r>
            <w:r/>
          </w:p>
        </w:tc>
      </w:tr>
    </w:tbl>
    <w:p>
      <w:pPr>
        <w:jc w:val="left"/>
        <w:spacing w:line="500" w:lineRule="exact"/>
        <w:rPr>
          <w:rFonts w:hint="eastAsia" w:ascii="黑体" w:hAnsi="黑体" w:eastAsia="黑体"/>
          <w:color w:val="auto"/>
          <w:sz w:val="32"/>
          <w:szCs w:val="32"/>
          <w:highlight w:val="none"/>
        </w:rPr>
      </w:pPr>
      <w:r>
        <w:rPr>
          <w:rFonts w:hint="eastAsia" w:ascii="黑体" w:hAnsi="黑体" w:eastAsia="黑体"/>
          <w:strike w:val="0"/>
          <w:color w:val="auto"/>
          <w:sz w:val="32"/>
          <w:szCs w:val="32"/>
          <w:highlight w:val="none"/>
        </w:rPr>
        <w:t xml:space="preserve">1.资格审查</w:t>
      </w:r>
      <w:r/>
    </w:p>
    <w:p>
      <w:pPr>
        <w:pStyle w:val="649"/>
        <w:spacing w:line="50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1.1项目开标结束后，招标人对投标人的资格进行审查。</w:t>
      </w:r>
      <w:r/>
    </w:p>
    <w:p>
      <w:pPr>
        <w:pStyle w:val="649"/>
        <w:spacing w:line="50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1.2资格审查的内容和标准：见资格审查和评标办法前附表。</w:t>
      </w:r>
      <w:r/>
    </w:p>
    <w:p>
      <w:pPr>
        <w:jc w:val="left"/>
        <w:spacing w:line="500" w:lineRule="exac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2</w:t>
      </w:r>
      <w:r>
        <w:rPr>
          <w:rFonts w:ascii="黑体" w:hAnsi="黑体" w:eastAsia="黑体"/>
          <w:color w:val="auto"/>
          <w:sz w:val="32"/>
          <w:szCs w:val="32"/>
          <w:highlight w:val="none"/>
        </w:rPr>
        <w:t xml:space="preserve">.</w:t>
      </w:r>
      <w:r>
        <w:rPr>
          <w:rFonts w:hint="eastAsia" w:ascii="黑体" w:hAnsi="黑体" w:eastAsia="黑体"/>
          <w:color w:val="auto"/>
          <w:sz w:val="32"/>
          <w:szCs w:val="32"/>
          <w:highlight w:val="none"/>
        </w:rPr>
        <w:t xml:space="preserve">评标</w:t>
      </w:r>
      <w:bookmarkEnd w:id="256"/>
      <w:r/>
      <w:r/>
    </w:p>
    <w:p>
      <w:pPr>
        <w:spacing w:line="500" w:lineRule="exact"/>
        <w:rPr>
          <w:rFonts w:hint="eastAsia" w:ascii="楷体" w:hAnsi="楷体" w:eastAsia="楷体"/>
          <w:b/>
          <w:color w:val="auto"/>
          <w:sz w:val="28"/>
          <w:szCs w:val="28"/>
          <w:highlight w:val="none"/>
        </w:rPr>
      </w:pPr>
      <w:r>
        <w:rPr>
          <w:rFonts w:hint="eastAsia" w:ascii="楷体" w:hAnsi="楷体" w:eastAsia="楷体"/>
          <w:b/>
          <w:color w:val="auto"/>
          <w:sz w:val="28"/>
          <w:szCs w:val="28"/>
          <w:highlight w:val="none"/>
        </w:rPr>
        <w:t xml:space="preserve">2.1评标方法</w:t>
      </w:r>
      <w:r/>
    </w:p>
    <w:p>
      <w:pPr>
        <w:ind w:firstLine="560"/>
        <w:spacing w:line="500" w:lineRule="exact"/>
        <w:rPr>
          <w:color w:val="auto"/>
          <w:sz w:val="28"/>
          <w:szCs w:val="28"/>
          <w:highlight w:val="none"/>
        </w:rPr>
      </w:pPr>
      <w:r>
        <w:rPr>
          <w:rFonts w:hint="eastAsia"/>
          <w:color w:val="auto"/>
          <w:sz w:val="28"/>
          <w:szCs w:val="28"/>
          <w:highlight w:val="none"/>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hint="eastAsia" w:ascii="楷体" w:hAnsi="楷体" w:eastAsia="楷体"/>
          <w:b/>
          <w:color w:val="auto"/>
          <w:sz w:val="28"/>
          <w:szCs w:val="28"/>
          <w:highlight w:val="none"/>
        </w:rPr>
      </w:pPr>
      <w:r>
        <w:rPr>
          <w:rFonts w:hint="eastAsia" w:ascii="楷体" w:hAnsi="楷体" w:eastAsia="楷体"/>
          <w:b/>
          <w:color w:val="auto"/>
          <w:sz w:val="28"/>
          <w:szCs w:val="28"/>
          <w:highlight w:val="none"/>
        </w:rPr>
        <w:t xml:space="preserve">2.2初步评审</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2.2.1评标委员会对通过资格审查的投标人进行初步评审。</w:t>
      </w:r>
      <w:r/>
    </w:p>
    <w:p>
      <w:pPr>
        <w:pStyle w:val="649"/>
        <w:ind w:firstLine="560"/>
        <w:spacing w:line="500" w:lineRule="exact"/>
        <w:rPr>
          <w:rFonts w:hint="eastAsia" w:ascii="宋体" w:hAnsi="宋体"/>
          <w:color w:val="auto"/>
          <w:sz w:val="28"/>
          <w:szCs w:val="28"/>
          <w:highlight w:val="none"/>
        </w:rPr>
      </w:pPr>
      <w:r>
        <w:rPr>
          <w:rFonts w:hint="eastAsia" w:asciiTheme="minorEastAsia" w:hAnsiTheme="minorEastAsia" w:eastAsiaTheme="minorEastAsia"/>
          <w:color w:val="auto"/>
          <w:sz w:val="28"/>
          <w:szCs w:val="28"/>
          <w:highlight w:val="none"/>
        </w:rPr>
        <w:t xml:space="preserve">2.2.2初步评审的内容为投标文件的符合性评审。</w:t>
      </w:r>
      <w:r>
        <w:rPr>
          <w:rFonts w:hint="eastAsia" w:ascii="宋体" w:hAnsi="宋体"/>
          <w:color w:val="auto"/>
          <w:sz w:val="28"/>
          <w:szCs w:val="28"/>
          <w:highlight w:val="none"/>
        </w:rPr>
        <w:t xml:space="preserve">符合性评审的内容及标准：见</w:t>
      </w:r>
      <w:r>
        <w:rPr>
          <w:rFonts w:hint="eastAsia" w:asciiTheme="minorEastAsia" w:hAnsiTheme="minorEastAsia" w:eastAsiaTheme="minorEastAsia"/>
          <w:color w:val="auto"/>
          <w:sz w:val="28"/>
          <w:szCs w:val="28"/>
          <w:highlight w:val="none"/>
        </w:rPr>
        <w:t xml:space="preserve">资格审查和评标办法</w:t>
      </w:r>
      <w:r>
        <w:rPr>
          <w:rFonts w:hint="eastAsia" w:ascii="宋体" w:hAnsi="宋体"/>
          <w:color w:val="auto"/>
          <w:sz w:val="28"/>
          <w:szCs w:val="28"/>
          <w:highlight w:val="none"/>
        </w:rPr>
        <w:t xml:space="preserve">前附表。</w:t>
      </w:r>
      <w:r/>
    </w:p>
    <w:p>
      <w:pPr>
        <w:pStyle w:val="649"/>
        <w:spacing w:line="500" w:lineRule="exact"/>
        <w:rPr>
          <w:rFonts w:hint="eastAsia" w:ascii="楷体" w:hAnsi="楷体" w:eastAsia="楷体"/>
          <w:b/>
          <w:color w:val="auto"/>
          <w:sz w:val="28"/>
          <w:szCs w:val="28"/>
          <w:highlight w:val="none"/>
        </w:rPr>
      </w:pPr>
      <w:r>
        <w:rPr>
          <w:rFonts w:hint="eastAsia" w:ascii="楷体" w:hAnsi="楷体" w:eastAsia="楷体"/>
          <w:b/>
          <w:color w:val="auto"/>
          <w:sz w:val="28"/>
          <w:szCs w:val="28"/>
          <w:highlight w:val="none"/>
        </w:rPr>
        <w:t xml:space="preserve">2.3详细评审</w:t>
      </w:r>
      <w:r/>
    </w:p>
    <w:p>
      <w:pPr>
        <w:pStyle w:val="649"/>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2.3.1评标委员会对通过初步评审的投标人进行详细评审。</w:t>
      </w:r>
      <w:r/>
    </w:p>
    <w:p>
      <w:pPr>
        <w:pStyle w:val="649"/>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2.3.2详细评审的内容及标准：见</w:t>
      </w:r>
      <w:r>
        <w:rPr>
          <w:rFonts w:hint="eastAsia" w:asciiTheme="minorEastAsia" w:hAnsiTheme="minorEastAsia" w:eastAsiaTheme="minorEastAsia"/>
          <w:color w:val="auto"/>
          <w:sz w:val="28"/>
          <w:szCs w:val="28"/>
          <w:highlight w:val="none"/>
        </w:rPr>
        <w:t xml:space="preserve">资格审查和评标办法</w:t>
      </w:r>
      <w:r>
        <w:rPr>
          <w:rFonts w:hint="eastAsia" w:ascii="宋体" w:hAnsi="宋体"/>
          <w:color w:val="auto"/>
          <w:sz w:val="28"/>
          <w:szCs w:val="28"/>
          <w:highlight w:val="none"/>
        </w:rPr>
        <w:t xml:space="preserve">前附表。</w:t>
      </w:r>
      <w:r/>
    </w:p>
    <w:p>
      <w:pPr>
        <w:pStyle w:val="649"/>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2.3.3因落实政府采购政策进行价格调整的，以调整后的价格计算评标基准价和投标报价。</w:t>
      </w:r>
      <w:r/>
    </w:p>
    <w:p>
      <w:pPr>
        <w:spacing w:line="500" w:lineRule="exact"/>
        <w:rPr>
          <w:rFonts w:hint="eastAsia" w:ascii="楷体" w:hAnsi="楷体" w:eastAsia="楷体"/>
          <w:b/>
          <w:color w:val="auto"/>
          <w:sz w:val="28"/>
          <w:szCs w:val="28"/>
          <w:highlight w:val="none"/>
        </w:rPr>
      </w:pPr>
      <w:r/>
      <w:bookmarkStart w:id="257" w:name="_Toc426469924"/>
      <w:r>
        <w:rPr>
          <w:rFonts w:hint="eastAsia" w:ascii="楷体" w:hAnsi="楷体" w:eastAsia="楷体"/>
          <w:b/>
          <w:color w:val="auto"/>
          <w:sz w:val="28"/>
          <w:szCs w:val="28"/>
          <w:highlight w:val="none"/>
        </w:rPr>
        <w:t xml:space="preserve">2.4</w:t>
      </w:r>
      <w:r>
        <w:rPr>
          <w:rFonts w:hint="eastAsia" w:ascii="楷体" w:hAnsi="楷体" w:eastAsia="楷体" w:cs="宋体"/>
          <w:b/>
          <w:color w:val="auto"/>
          <w:sz w:val="28"/>
          <w:szCs w:val="28"/>
          <w:highlight w:val="none"/>
        </w:rPr>
        <w:t xml:space="preserve">评标报告</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4</w:t>
      </w:r>
      <w:r>
        <w:rPr>
          <w:rFonts w:ascii="宋体" w:hAnsi="宋体"/>
          <w:color w:val="auto"/>
          <w:sz w:val="28"/>
          <w:szCs w:val="28"/>
          <w:highlight w:val="none"/>
        </w:rPr>
        <w:t xml:space="preserve">.1详细评审结束后，</w:t>
      </w:r>
      <w:r>
        <w:rPr>
          <w:rFonts w:hint="eastAsia" w:ascii="宋体" w:hAnsi="宋体"/>
          <w:color w:val="auto"/>
          <w:sz w:val="28"/>
          <w:szCs w:val="28"/>
          <w:highlight w:val="none"/>
        </w:rPr>
        <w:t xml:space="preserve">评标委员会负责编写评标报告。</w:t>
      </w:r>
      <w:r/>
    </w:p>
    <w:p>
      <w:pPr>
        <w:pStyle w:val="649"/>
        <w:ind w:firstLine="560"/>
        <w:spacing w:line="50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2.4.2采购代理机构自评审结束之日起2个工作日内将评标报告送交招标人。</w:t>
      </w:r>
      <w:r/>
    </w:p>
    <w:p>
      <w:pPr>
        <w:spacing w:line="500" w:lineRule="exact"/>
        <w:rPr>
          <w:rFonts w:hint="eastAsia" w:ascii="楷体" w:hAnsi="楷体" w:eastAsia="楷体"/>
          <w:b/>
          <w:color w:val="auto"/>
          <w:sz w:val="28"/>
          <w:szCs w:val="28"/>
          <w:highlight w:val="none"/>
        </w:rPr>
      </w:pPr>
      <w:r>
        <w:rPr>
          <w:rFonts w:hint="eastAsia" w:ascii="楷体" w:hAnsi="楷体" w:eastAsia="楷体"/>
          <w:b/>
          <w:color w:val="auto"/>
          <w:sz w:val="28"/>
          <w:szCs w:val="28"/>
          <w:highlight w:val="none"/>
        </w:rPr>
        <w:t xml:space="preserve">2.5</w:t>
      </w:r>
      <w:r>
        <w:rPr>
          <w:rFonts w:hint="eastAsia" w:ascii="楷体" w:hAnsi="楷体" w:eastAsia="楷体" w:cs="宋体"/>
          <w:b/>
          <w:color w:val="auto"/>
          <w:sz w:val="28"/>
          <w:szCs w:val="28"/>
          <w:highlight w:val="none"/>
        </w:rPr>
        <w:t xml:space="preserve">澄清、说明或补正</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5</w:t>
      </w:r>
      <w:r>
        <w:rPr>
          <w:rFonts w:ascii="宋体" w:hAnsi="宋体"/>
          <w:color w:val="auto"/>
          <w:sz w:val="28"/>
          <w:szCs w:val="28"/>
          <w:highlight w:val="none"/>
        </w:rPr>
        <w:t xml:space="preserve">.1</w:t>
      </w:r>
      <w:r>
        <w:rPr>
          <w:rFonts w:hint="eastAsia" w:ascii="宋体" w:hAnsi="宋体"/>
          <w:color w:val="auto"/>
          <w:sz w:val="28"/>
          <w:szCs w:val="28"/>
          <w:highlight w:val="none"/>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5</w:t>
      </w:r>
      <w:r>
        <w:rPr>
          <w:rFonts w:ascii="宋体" w:hAnsi="宋体"/>
          <w:color w:val="auto"/>
          <w:sz w:val="28"/>
          <w:szCs w:val="28"/>
          <w:highlight w:val="none"/>
        </w:rPr>
        <w:t xml:space="preserve">.2</w:t>
      </w:r>
      <w:r>
        <w:rPr>
          <w:rFonts w:hint="eastAsia" w:ascii="宋体" w:hAnsi="宋体"/>
          <w:color w:val="auto"/>
          <w:sz w:val="28"/>
          <w:szCs w:val="28"/>
          <w:highlight w:val="none"/>
        </w:rPr>
        <w:t xml:space="preserve">评标委员会要求投标人澄清、说明或者更正投标文件应当以书面形式作出。</w:t>
      </w:r>
      <w:r/>
    </w:p>
    <w:p>
      <w:pPr>
        <w:ind w:firstLine="560"/>
        <w:spacing w:line="500" w:lineRule="exact"/>
        <w:rPr>
          <w:rFonts w:ascii="宋体"/>
          <w:color w:val="auto"/>
          <w:sz w:val="28"/>
          <w:szCs w:val="28"/>
          <w:highlight w:val="none"/>
        </w:rPr>
      </w:pPr>
      <w:r>
        <w:rPr>
          <w:rFonts w:hint="eastAsia" w:ascii="宋体" w:hAnsi="宋体"/>
          <w:color w:val="auto"/>
          <w:sz w:val="28"/>
          <w:szCs w:val="28"/>
          <w:highlight w:val="none"/>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2.5.4投标人的澄清、说明或者更正不得超出投标文件的范围或者改变投标文件的实质性内容。</w:t>
      </w:r>
      <w:r/>
    </w:p>
    <w:p>
      <w:pPr>
        <w:ind w:firstLine="560"/>
        <w:spacing w:line="500" w:lineRule="exact"/>
        <w:rPr>
          <w:rFonts w:asci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5</w:t>
      </w:r>
      <w:r>
        <w:rPr>
          <w:rFonts w:ascii="宋体" w:hAnsi="宋体"/>
          <w:color w:val="auto"/>
          <w:sz w:val="28"/>
          <w:szCs w:val="28"/>
          <w:highlight w:val="none"/>
        </w:rPr>
        <w:t xml:space="preserve">.</w:t>
      </w:r>
      <w:r>
        <w:rPr>
          <w:rFonts w:hint="eastAsia" w:ascii="宋体" w:hAnsi="宋体"/>
          <w:color w:val="auto"/>
          <w:sz w:val="28"/>
          <w:szCs w:val="28"/>
          <w:highlight w:val="none"/>
        </w:rPr>
        <w:t xml:space="preserve">5评标委员会不得接受投标人主动提出的澄清、说明或补正。</w:t>
      </w:r>
      <w:r/>
    </w:p>
    <w:p>
      <w:pPr>
        <w:spacing w:line="500" w:lineRule="exact"/>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t xml:space="preserve">3.评标过程中特殊情况的处理规定</w:t>
      </w:r>
      <w:r/>
    </w:p>
    <w:p>
      <w:pPr>
        <w:pStyle w:val="649"/>
        <w:spacing w:line="500" w:lineRule="exact"/>
        <w:rPr>
          <w:rFonts w:hint="eastAsia" w:ascii="楷体" w:hAnsi="楷体" w:eastAsia="楷体"/>
          <w:b/>
          <w:color w:val="auto"/>
          <w:sz w:val="28"/>
          <w:szCs w:val="28"/>
          <w:highlight w:val="none"/>
        </w:rPr>
      </w:pPr>
      <w:r>
        <w:rPr>
          <w:rFonts w:hint="eastAsia" w:ascii="楷体" w:hAnsi="楷体" w:eastAsia="楷体"/>
          <w:b/>
          <w:color w:val="auto"/>
          <w:sz w:val="28"/>
          <w:szCs w:val="28"/>
          <w:highlight w:val="none"/>
        </w:rPr>
        <w:t xml:space="preserve">3.1投标报价的修正</w:t>
      </w:r>
      <w:r/>
    </w:p>
    <w:p>
      <w:pPr>
        <w:pStyle w:val="649"/>
        <w:ind w:firstLine="560"/>
        <w:spacing w:line="50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投标文件报价出现前后不一致的，按照下列规定修正： </w:t>
      </w:r>
      <w:r/>
    </w:p>
    <w:p>
      <w:pPr>
        <w:pStyle w:val="649"/>
        <w:ind w:firstLine="280"/>
        <w:spacing w:line="44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（1）投标文件中开标一览表内容与投标文件中相应内容不一致的，以开标一览表为准； </w:t>
      </w:r>
      <w:r/>
    </w:p>
    <w:p>
      <w:pPr>
        <w:pStyle w:val="649"/>
        <w:ind w:firstLine="280"/>
        <w:spacing w:line="44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（2）大写金额和小写金额不一致的，以大写金额为准； </w:t>
      </w:r>
      <w:r/>
    </w:p>
    <w:p>
      <w:pPr>
        <w:pStyle w:val="649"/>
        <w:ind w:firstLine="280"/>
        <w:spacing w:line="44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（3）单价金额小数点或者百分比有明显错位的，以开标一览表的总价为准，并修改单价； </w:t>
      </w:r>
      <w:r/>
    </w:p>
    <w:p>
      <w:pPr>
        <w:pStyle w:val="649"/>
        <w:ind w:firstLine="280"/>
        <w:spacing w:line="44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（4）总价金额与按单价汇总金额不一致的，以单价金额计算结果为准。 </w:t>
      </w:r>
      <w:r/>
    </w:p>
    <w:p>
      <w:pPr>
        <w:pStyle w:val="649"/>
        <w:ind w:firstLine="560"/>
        <w:spacing w:line="44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同时出现两种以上不一致的，按照前款规定的顺序修正。修正后的报价按照本章第2.5条的规定经投标人确认后产生约束力，投标人不确认的，其投标无效。</w:t>
      </w:r>
      <w:r/>
    </w:p>
    <w:p>
      <w:pPr>
        <w:pStyle w:val="649"/>
        <w:spacing w:line="500" w:lineRule="exact"/>
        <w:rPr>
          <w:rFonts w:hint="eastAsia" w:ascii="楷体" w:hAnsi="楷体" w:eastAsia="楷体"/>
          <w:b/>
          <w:color w:val="auto"/>
          <w:sz w:val="28"/>
          <w:szCs w:val="28"/>
          <w:highlight w:val="none"/>
        </w:rPr>
      </w:pPr>
      <w:r>
        <w:rPr>
          <w:rFonts w:hint="eastAsia" w:ascii="楷体" w:hAnsi="楷体" w:eastAsia="楷体"/>
          <w:b/>
          <w:color w:val="auto"/>
          <w:sz w:val="28"/>
          <w:szCs w:val="28"/>
          <w:highlight w:val="none"/>
        </w:rPr>
        <w:t xml:space="preserve">3.2评标委员会成员的更换</w:t>
      </w:r>
      <w:r/>
    </w:p>
    <w:p>
      <w:pPr>
        <w:pStyle w:val="649"/>
        <w:ind w:firstLine="560"/>
        <w:spacing w:line="50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49"/>
        <w:ind w:firstLine="560"/>
        <w:spacing w:line="50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3.2.2无法及时补足评标委员会成员的，招标人将停止评标活动，封存所有投标文件和开标、评标资料，依法重新组建评标委员会进行评标。原评标委员会所作出的评标意见无效。</w:t>
      </w:r>
      <w:r/>
    </w:p>
    <w:p>
      <w:pPr>
        <w:pStyle w:val="649"/>
        <w:spacing w:line="500" w:lineRule="exact"/>
        <w:rPr>
          <w:rFonts w:hint="eastAsia" w:ascii="楷体" w:hAnsi="楷体" w:eastAsia="楷体"/>
          <w:b/>
          <w:color w:val="auto"/>
          <w:sz w:val="28"/>
          <w:szCs w:val="28"/>
          <w:highlight w:val="none"/>
        </w:rPr>
      </w:pPr>
      <w:r>
        <w:rPr>
          <w:rFonts w:hint="eastAsia" w:ascii="楷体" w:hAnsi="楷体" w:eastAsia="楷体"/>
          <w:b/>
          <w:color w:val="auto"/>
          <w:sz w:val="28"/>
          <w:szCs w:val="28"/>
          <w:highlight w:val="none"/>
        </w:rPr>
        <w:t xml:space="preserve">3.3异常低价的处理</w:t>
      </w:r>
      <w:r/>
    </w:p>
    <w:p>
      <w:pPr>
        <w:pStyle w:val="649"/>
        <w:ind w:firstLine="560"/>
        <w:spacing w:line="50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649"/>
        <w:spacing w:line="500" w:lineRule="exact"/>
        <w:rPr>
          <w:rFonts w:hint="eastAsia" w:ascii="楷体" w:hAnsi="楷体" w:eastAsia="楷体" w:cs="宋体"/>
          <w:b/>
          <w:color w:val="auto"/>
          <w:sz w:val="28"/>
          <w:szCs w:val="28"/>
          <w:highlight w:val="none"/>
        </w:rPr>
      </w:pPr>
      <w:r>
        <w:rPr>
          <w:rFonts w:hint="eastAsia" w:ascii="楷体" w:hAnsi="楷体" w:eastAsia="楷体"/>
          <w:b/>
          <w:color w:val="auto"/>
          <w:sz w:val="28"/>
          <w:szCs w:val="28"/>
          <w:highlight w:val="none"/>
        </w:rPr>
        <w:t xml:space="preserve">3.4</w:t>
      </w:r>
      <w:r>
        <w:rPr>
          <w:rFonts w:hint="eastAsia" w:ascii="楷体" w:hAnsi="楷体" w:eastAsia="楷体" w:cs="宋体"/>
          <w:b/>
          <w:color w:val="auto"/>
          <w:sz w:val="28"/>
          <w:szCs w:val="28"/>
          <w:highlight w:val="none"/>
        </w:rPr>
        <w:t xml:space="preserve">争议解决</w:t>
      </w:r>
      <w:r/>
    </w:p>
    <w:p>
      <w:pPr>
        <w:pStyle w:val="649"/>
        <w:ind w:firstLine="560"/>
        <w:spacing w:line="50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hint="eastAsia" w:ascii="楷体" w:hAnsi="楷体" w:eastAsia="楷体"/>
          <w:b/>
          <w:color w:val="auto"/>
          <w:sz w:val="28"/>
          <w:szCs w:val="28"/>
          <w:highlight w:val="none"/>
        </w:rPr>
      </w:pPr>
      <w:r>
        <w:rPr>
          <w:rFonts w:hint="eastAsia" w:ascii="楷体" w:hAnsi="楷体" w:eastAsia="楷体"/>
          <w:b/>
          <w:color w:val="auto"/>
          <w:sz w:val="28"/>
          <w:szCs w:val="28"/>
          <w:highlight w:val="none"/>
        </w:rPr>
        <w:t xml:space="preserve">3.5评标终止</w:t>
      </w:r>
      <w:r/>
    </w:p>
    <w:p>
      <w:pPr>
        <w:pStyle w:val="649"/>
        <w:ind w:firstLine="560"/>
        <w:spacing w:line="500" w:lineRule="exact"/>
        <w:rPr>
          <w:color w:val="auto"/>
          <w:sz w:val="28"/>
          <w:szCs w:val="28"/>
          <w:highlight w:val="none"/>
        </w:rPr>
      </w:pPr>
      <w:r>
        <w:rPr>
          <w:rFonts w:hint="eastAsia"/>
          <w:color w:val="auto"/>
          <w:sz w:val="28"/>
          <w:szCs w:val="28"/>
          <w:highlight w:val="none"/>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hint="eastAsia" w:ascii="楷体" w:hAnsi="楷体" w:eastAsia="楷体"/>
          <w:b/>
          <w:color w:val="auto"/>
          <w:sz w:val="28"/>
          <w:szCs w:val="28"/>
          <w:highlight w:val="none"/>
        </w:rPr>
      </w:pPr>
      <w:r>
        <w:rPr>
          <w:rFonts w:hint="eastAsia" w:ascii="楷体" w:hAnsi="楷体" w:eastAsia="楷体"/>
          <w:b/>
          <w:color w:val="auto"/>
          <w:sz w:val="28"/>
          <w:szCs w:val="28"/>
          <w:highlight w:val="none"/>
        </w:rPr>
        <w:t xml:space="preserve">3.6修改评标结果</w:t>
      </w:r>
      <w:r/>
    </w:p>
    <w:p>
      <w:pPr>
        <w:ind w:firstLine="560"/>
        <w:spacing w:line="500" w:lineRule="exact"/>
        <w:rPr>
          <w:rFonts w:ascii="宋体"/>
          <w:color w:val="auto"/>
          <w:sz w:val="28"/>
          <w:szCs w:val="28"/>
          <w:highlight w:val="none"/>
        </w:rPr>
      </w:pPr>
      <w:r>
        <w:rPr>
          <w:rFonts w:hint="eastAsia" w:ascii="宋体" w:hAnsi="宋体"/>
          <w:color w:val="auto"/>
          <w:sz w:val="28"/>
          <w:szCs w:val="28"/>
          <w:highlight w:val="none"/>
        </w:rPr>
        <w:t xml:space="preserve">评审组长负责汇总和核对各</w:t>
      </w:r>
      <w:r>
        <w:rPr>
          <w:rFonts w:hint="eastAsia" w:asciiTheme="minorEastAsia" w:hAnsiTheme="minorEastAsia" w:eastAsiaTheme="minorEastAsia"/>
          <w:color w:val="auto"/>
          <w:sz w:val="28"/>
          <w:szCs w:val="28"/>
          <w:highlight w:val="none"/>
        </w:rPr>
        <w:t xml:space="preserve">评标委员会成员</w:t>
      </w:r>
      <w:r>
        <w:rPr>
          <w:rFonts w:hint="eastAsia" w:ascii="宋体" w:hAnsi="宋体"/>
          <w:color w:val="auto"/>
          <w:sz w:val="28"/>
          <w:szCs w:val="28"/>
          <w:highlight w:val="none"/>
        </w:rPr>
        <w:t xml:space="preserve">的评审结果。在评标报告签署前，出现下列情形之一的，可以要求其当场修改评审结果：</w:t>
      </w:r>
      <w:r/>
    </w:p>
    <w:p>
      <w:pPr>
        <w:ind w:firstLine="560"/>
        <w:spacing w:line="500" w:lineRule="exact"/>
        <w:rPr>
          <w:rFonts w:ascii="宋体"/>
          <w:color w:val="auto"/>
          <w:sz w:val="28"/>
          <w:szCs w:val="28"/>
          <w:highlight w:val="none"/>
        </w:rPr>
      </w:pPr>
      <w:r>
        <w:rPr>
          <w:rFonts w:hint="eastAsia" w:ascii="宋体" w:hAnsi="宋体"/>
          <w:color w:val="auto"/>
          <w:sz w:val="28"/>
          <w:szCs w:val="28"/>
          <w:highlight w:val="none"/>
        </w:rPr>
        <w:t xml:space="preserve">（</w:t>
      </w:r>
      <w:r>
        <w:rPr>
          <w:rFonts w:ascii="宋体" w:hAnsi="宋体"/>
          <w:color w:val="auto"/>
          <w:sz w:val="28"/>
          <w:szCs w:val="28"/>
          <w:highlight w:val="none"/>
        </w:rPr>
        <w:t xml:space="preserve">1</w:t>
      </w:r>
      <w:r>
        <w:rPr>
          <w:rFonts w:hint="eastAsia" w:ascii="宋体" w:hAnsi="宋体"/>
          <w:color w:val="auto"/>
          <w:sz w:val="28"/>
          <w:szCs w:val="28"/>
          <w:highlight w:val="none"/>
        </w:rPr>
        <w:t xml:space="preserve">）分值汇总计算错误；</w:t>
      </w:r>
      <w:r/>
    </w:p>
    <w:p>
      <w:pPr>
        <w:ind w:firstLine="560"/>
        <w:spacing w:line="500" w:lineRule="exact"/>
        <w:rPr>
          <w:rFonts w:ascii="宋体"/>
          <w:color w:val="auto"/>
          <w:sz w:val="28"/>
          <w:szCs w:val="28"/>
          <w:highlight w:val="none"/>
        </w:rPr>
      </w:pPr>
      <w:r>
        <w:rPr>
          <w:rFonts w:hint="eastAsia" w:ascii="宋体" w:hAnsi="宋体"/>
          <w:color w:val="auto"/>
          <w:sz w:val="28"/>
          <w:szCs w:val="28"/>
          <w:highlight w:val="none"/>
        </w:rPr>
        <w:t xml:space="preserve">（</w:t>
      </w:r>
      <w:r>
        <w:rPr>
          <w:rFonts w:ascii="宋体" w:hAnsi="宋体"/>
          <w:color w:val="auto"/>
          <w:sz w:val="28"/>
          <w:szCs w:val="28"/>
          <w:highlight w:val="none"/>
        </w:rPr>
        <w:t xml:space="preserve">2</w:t>
      </w:r>
      <w:r>
        <w:rPr>
          <w:rFonts w:hint="eastAsia" w:ascii="宋体" w:hAnsi="宋体"/>
          <w:color w:val="auto"/>
          <w:sz w:val="28"/>
          <w:szCs w:val="28"/>
          <w:highlight w:val="none"/>
        </w:rPr>
        <w:t xml:space="preserve">）分项评分超出评分标准范围；</w:t>
      </w:r>
      <w:r/>
    </w:p>
    <w:p>
      <w:pPr>
        <w:ind w:firstLine="560"/>
        <w:spacing w:line="500" w:lineRule="exact"/>
        <w:rPr>
          <w:rFonts w:ascii="宋体"/>
          <w:color w:val="auto"/>
          <w:sz w:val="28"/>
          <w:szCs w:val="28"/>
          <w:highlight w:val="none"/>
        </w:rPr>
      </w:pPr>
      <w:r>
        <w:rPr>
          <w:rFonts w:hint="eastAsia" w:ascii="宋体" w:hAnsi="宋体"/>
          <w:color w:val="auto"/>
          <w:sz w:val="28"/>
          <w:szCs w:val="28"/>
          <w:highlight w:val="none"/>
        </w:rPr>
        <w:t xml:space="preserve">（</w:t>
      </w:r>
      <w:r>
        <w:rPr>
          <w:rFonts w:ascii="宋体" w:hAnsi="宋体"/>
          <w:color w:val="auto"/>
          <w:sz w:val="28"/>
          <w:szCs w:val="28"/>
          <w:highlight w:val="none"/>
        </w:rPr>
        <w:t xml:space="preserve">3</w:t>
      </w:r>
      <w:r>
        <w:rPr>
          <w:rFonts w:hint="eastAsia" w:ascii="宋体" w:hAnsi="宋体"/>
          <w:color w:val="auto"/>
          <w:sz w:val="28"/>
          <w:szCs w:val="28"/>
          <w:highlight w:val="none"/>
        </w:rPr>
        <w:t xml:space="preserve">）评标委员会成员对客观评审因素评分不一致；</w:t>
      </w:r>
      <w:r/>
    </w:p>
    <w:p>
      <w:pPr>
        <w:pStyle w:val="649"/>
        <w:ind w:firstLine="560"/>
        <w:spacing w:line="500" w:lineRule="exact"/>
        <w:rPr>
          <w:color w:val="auto"/>
          <w:highlight w:val="none"/>
        </w:rPr>
      </w:pPr>
      <w:r>
        <w:rPr>
          <w:rFonts w:hint="eastAsia" w:ascii="宋体" w:hAnsi="宋体"/>
          <w:color w:val="auto"/>
          <w:sz w:val="28"/>
          <w:szCs w:val="28"/>
          <w:highlight w:val="none"/>
        </w:rPr>
        <w:t xml:space="preserve">（</w:t>
      </w:r>
      <w:r>
        <w:rPr>
          <w:rFonts w:ascii="宋体" w:hAnsi="宋体"/>
          <w:color w:val="auto"/>
          <w:sz w:val="28"/>
          <w:szCs w:val="28"/>
          <w:highlight w:val="none"/>
        </w:rPr>
        <w:t xml:space="preserve">4</w:t>
      </w:r>
      <w:r>
        <w:rPr>
          <w:rFonts w:hint="eastAsia" w:ascii="宋体" w:hAnsi="宋体"/>
          <w:color w:val="auto"/>
          <w:sz w:val="28"/>
          <w:szCs w:val="28"/>
          <w:highlight w:val="none"/>
        </w:rPr>
        <w:t xml:space="preserve">）经评标委员会认定评分畸高或畸低。</w:t>
      </w:r>
      <w:r/>
    </w:p>
    <w:p>
      <w:pPr>
        <w:pStyle w:val="649"/>
        <w:spacing w:line="500" w:lineRule="exact"/>
        <w:rPr>
          <w:rFonts w:hint="eastAsia" w:ascii="楷体" w:hAnsi="楷体" w:eastAsia="楷体"/>
          <w:b/>
          <w:color w:val="auto"/>
          <w:sz w:val="28"/>
          <w:szCs w:val="28"/>
          <w:highlight w:val="none"/>
        </w:rPr>
      </w:pPr>
      <w:r>
        <w:rPr>
          <w:rFonts w:hint="eastAsia" w:ascii="楷体" w:hAnsi="楷体" w:eastAsia="楷体"/>
          <w:b/>
          <w:color w:val="auto"/>
          <w:sz w:val="28"/>
          <w:szCs w:val="28"/>
          <w:highlight w:val="none"/>
        </w:rPr>
        <w:t xml:space="preserve">3.7 投标人总分相同</w:t>
      </w:r>
      <w:r/>
    </w:p>
    <w:p>
      <w:pPr>
        <w:ind w:firstLine="560"/>
        <w:spacing w:line="500" w:lineRule="exact"/>
        <w:rPr>
          <w:rFonts w:ascii="宋体"/>
          <w:color w:val="auto"/>
          <w:sz w:val="28"/>
          <w:szCs w:val="28"/>
          <w:highlight w:val="none"/>
        </w:rPr>
      </w:pPr>
      <w:r>
        <w:rPr>
          <w:rFonts w:hint="eastAsia" w:ascii="宋体" w:hAnsi="宋体"/>
          <w:color w:val="auto"/>
          <w:sz w:val="28"/>
          <w:szCs w:val="28"/>
          <w:highlight w:val="none"/>
        </w:rPr>
        <w:t xml:space="preserve">投标人总分相同时，投标报价低的排名优先；如投标报价也相同，由招标人抽签确定排序。</w:t>
      </w:r>
      <w:r/>
    </w:p>
    <w:p>
      <w:pPr>
        <w:pStyle w:val="649"/>
        <w:spacing w:line="500" w:lineRule="exact"/>
        <w:rPr>
          <w:rFonts w:hint="eastAsia" w:ascii="楷体" w:hAnsi="楷体" w:eastAsia="楷体"/>
          <w:b/>
          <w:color w:val="auto"/>
          <w:sz w:val="28"/>
          <w:szCs w:val="28"/>
          <w:highlight w:val="none"/>
        </w:rPr>
      </w:pPr>
      <w:r>
        <w:rPr>
          <w:rFonts w:hint="eastAsia" w:ascii="楷体" w:hAnsi="楷体" w:eastAsia="楷体"/>
          <w:b/>
          <w:color w:val="auto"/>
          <w:sz w:val="28"/>
          <w:szCs w:val="28"/>
          <w:highlight w:val="none"/>
        </w:rPr>
        <w:t xml:space="preserve">3.8评标报告签署</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49"/>
        <w:spacing w:line="500" w:lineRule="exact"/>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t xml:space="preserve">4.判定无效投标的规定</w:t>
      </w:r>
      <w:r/>
    </w:p>
    <w:p>
      <w:pPr>
        <w:pStyle w:val="649"/>
        <w:spacing w:line="500" w:lineRule="exact"/>
        <w:rPr>
          <w:rFonts w:hint="eastAsia" w:ascii="楷体" w:hAnsi="楷体" w:eastAsia="楷体"/>
          <w:b/>
          <w:color w:val="auto"/>
          <w:sz w:val="28"/>
          <w:szCs w:val="28"/>
          <w:highlight w:val="none"/>
        </w:rPr>
      </w:pPr>
      <w:r>
        <w:rPr>
          <w:rFonts w:hint="eastAsia" w:ascii="楷体" w:hAnsi="楷体" w:eastAsia="楷体"/>
          <w:b/>
          <w:color w:val="auto"/>
          <w:sz w:val="28"/>
          <w:szCs w:val="28"/>
          <w:highlight w:val="none"/>
        </w:rPr>
        <w:t xml:space="preserve">4.1开标过程中，有下列情形之一的，作无效投标处理。</w:t>
      </w:r>
      <w:r/>
    </w:p>
    <w:p>
      <w:pPr>
        <w:pStyle w:val="649"/>
        <w:ind w:firstLine="560"/>
        <w:spacing w:after="0" w:line="50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（1）投标文件无法解密；</w:t>
      </w:r>
      <w:r/>
    </w:p>
    <w:p>
      <w:pPr>
        <w:pStyle w:val="649"/>
        <w:ind w:firstLine="560"/>
        <w:spacing w:after="0" w:line="50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（2）投标文件未在规定的时间内解密成功。</w:t>
      </w:r>
      <w:r/>
    </w:p>
    <w:p>
      <w:pPr>
        <w:pStyle w:val="649"/>
        <w:spacing w:after="0" w:line="500" w:lineRule="exact"/>
        <w:rPr>
          <w:rFonts w:hint="eastAsia" w:ascii="楷体" w:hAnsi="楷体" w:eastAsia="楷体"/>
          <w:b/>
          <w:color w:val="auto"/>
          <w:spacing w:val="-14"/>
          <w:sz w:val="28"/>
          <w:szCs w:val="28"/>
          <w:highlight w:val="none"/>
        </w:rPr>
      </w:pPr>
      <w:r>
        <w:rPr>
          <w:rFonts w:hint="eastAsia" w:ascii="楷体" w:hAnsi="楷体" w:eastAsia="楷体"/>
          <w:b/>
          <w:color w:val="auto"/>
          <w:sz w:val="28"/>
          <w:szCs w:val="28"/>
          <w:highlight w:val="none"/>
        </w:rPr>
        <w:t xml:space="preserve">4.2资格审查过程中，</w:t>
      </w:r>
      <w:r>
        <w:rPr>
          <w:rFonts w:hint="eastAsia" w:ascii="楷体" w:hAnsi="楷体" w:eastAsia="楷体"/>
          <w:b/>
          <w:color w:val="auto"/>
          <w:spacing w:val="-14"/>
          <w:sz w:val="28"/>
          <w:szCs w:val="28"/>
          <w:highlight w:val="none"/>
        </w:rPr>
        <w:t xml:space="preserve">投标文件出现不符合1.2项评审标准之一的，作无效标处理。</w:t>
      </w:r>
      <w:r/>
    </w:p>
    <w:p>
      <w:pPr>
        <w:pStyle w:val="649"/>
        <w:spacing w:after="0" w:line="500" w:lineRule="exact"/>
        <w:rPr>
          <w:rFonts w:hint="eastAsia" w:ascii="楷体" w:hAnsi="楷体" w:eastAsia="楷体"/>
          <w:b/>
          <w:color w:val="auto"/>
          <w:spacing w:val="-14"/>
          <w:sz w:val="28"/>
          <w:szCs w:val="28"/>
          <w:highlight w:val="none"/>
        </w:rPr>
      </w:pPr>
      <w:r>
        <w:rPr>
          <w:rFonts w:hint="eastAsia" w:ascii="楷体" w:hAnsi="楷体" w:eastAsia="楷体"/>
          <w:b/>
          <w:color w:val="auto"/>
          <w:spacing w:val="-14"/>
          <w:sz w:val="28"/>
          <w:szCs w:val="28"/>
          <w:highlight w:val="none"/>
        </w:rPr>
        <w:t xml:space="preserve">4.3</w:t>
      </w:r>
      <w:r>
        <w:rPr>
          <w:rFonts w:hint="eastAsia" w:ascii="楷体" w:hAnsi="楷体" w:eastAsia="楷体"/>
          <w:b/>
          <w:color w:val="auto"/>
          <w:sz w:val="28"/>
          <w:szCs w:val="28"/>
          <w:highlight w:val="none"/>
        </w:rPr>
        <w:t xml:space="preserve">评标过程中，有下列情形之一的，作无效投标处理。</w:t>
      </w:r>
      <w:r/>
    </w:p>
    <w:p>
      <w:pPr>
        <w:pStyle w:val="649"/>
        <w:ind w:firstLine="560"/>
        <w:spacing w:after="0" w:line="50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（1）符合性评审时，投标文件出现不符合</w:t>
      </w:r>
      <w:r>
        <w:rPr>
          <w:rFonts w:asciiTheme="minorEastAsia" w:hAnsiTheme="minorEastAsia" w:eastAsiaTheme="minorEastAsia"/>
          <w:color w:val="auto"/>
          <w:sz w:val="28"/>
          <w:szCs w:val="28"/>
          <w:highlight w:val="none"/>
        </w:rPr>
        <w:t xml:space="preserve">2.</w:t>
      </w:r>
      <w:r>
        <w:rPr>
          <w:rFonts w:hint="eastAsia" w:asciiTheme="minorEastAsia" w:hAnsiTheme="minorEastAsia" w:eastAsiaTheme="minorEastAsia"/>
          <w:color w:val="auto"/>
          <w:sz w:val="28"/>
          <w:szCs w:val="28"/>
          <w:highlight w:val="none"/>
        </w:rPr>
        <w:t xml:space="preserve">2.2项评审标准之一的；</w:t>
      </w:r>
      <w:r/>
    </w:p>
    <w:p>
      <w:pPr>
        <w:pStyle w:val="649"/>
        <w:ind w:firstLine="560"/>
        <w:spacing w:after="0" w:line="50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（2）投标人不确认评标委员会提出的投标报价修正意见的；</w:t>
      </w:r>
      <w:r/>
    </w:p>
    <w:p>
      <w:pPr>
        <w:pStyle w:val="649"/>
        <w:ind w:firstLine="560"/>
        <w:spacing w:after="0" w:line="50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（3）未按照评标委员会要求提供书面说明及相关证明材料证明其报价合理性的；</w:t>
      </w:r>
      <w:r/>
    </w:p>
    <w:p>
      <w:pPr>
        <w:pStyle w:val="649"/>
        <w:ind w:firstLine="560"/>
        <w:spacing w:after="0" w:line="50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（4）投标文件含有采购人不能接受的附加条件的。</w:t>
      </w:r>
      <w:r/>
    </w:p>
    <w:p>
      <w:pPr>
        <w:pStyle w:val="649"/>
        <w:spacing w:after="0" w:line="500" w:lineRule="exact"/>
        <w:rPr>
          <w:rFonts w:hint="eastAsia" w:ascii="楷体" w:hAnsi="楷体" w:eastAsia="楷体"/>
          <w:b/>
          <w:color w:val="auto"/>
          <w:sz w:val="28"/>
          <w:szCs w:val="28"/>
          <w:highlight w:val="none"/>
        </w:rPr>
      </w:pPr>
      <w:r>
        <w:rPr>
          <w:rFonts w:hint="eastAsia" w:ascii="楷体" w:hAnsi="楷体" w:eastAsia="楷体"/>
          <w:b/>
          <w:color w:val="auto"/>
          <w:sz w:val="28"/>
          <w:szCs w:val="28"/>
          <w:highlight w:val="none"/>
        </w:rPr>
        <w:t xml:space="preserve">4.4法律、法规规定的其他投标无效情形。</w:t>
      </w:r>
      <w:bookmarkEnd w:id="248"/>
      <w:r/>
      <w:bookmarkEnd w:id="249"/>
      <w:r/>
      <w:bookmarkEnd w:id="250"/>
      <w:r/>
      <w:bookmarkEnd w:id="251"/>
      <w:r/>
      <w:bookmarkEnd w:id="252"/>
      <w:r/>
      <w:bookmarkEnd w:id="253"/>
      <w:r/>
      <w:bookmarkEnd w:id="254"/>
      <w:r/>
      <w:bookmarkEnd w:id="255"/>
      <w:r/>
      <w:bookmarkEnd w:id="257"/>
      <w:r/>
      <w:r/>
    </w:p>
    <w:p>
      <w:pPr>
        <w:pStyle w:val="649"/>
        <w:rPr>
          <w:color w:val="auto"/>
          <w:highlight w:val="none"/>
        </w:rPr>
      </w:pPr>
      <w:r>
        <w:rPr>
          <w:color w:val="auto"/>
          <w:highlight w:val="none"/>
        </w:rPr>
      </w:r>
      <w:r/>
    </w:p>
    <w:p>
      <w:pPr>
        <w:pStyle w:val="649"/>
        <w:rPr>
          <w:color w:val="auto"/>
          <w:highlight w:val="none"/>
        </w:rPr>
      </w:pPr>
      <w:r>
        <w:rPr>
          <w:color w:val="auto"/>
          <w:highlight w:val="none"/>
        </w:rPr>
      </w:r>
      <w:r/>
    </w:p>
    <w:p>
      <w:pPr>
        <w:jc w:val="left"/>
        <w:widowControl/>
        <w:rPr>
          <w:rFonts w:hint="eastAsia" w:ascii="黑体" w:hAnsi="宋体" w:eastAsia="黑体"/>
          <w:b/>
          <w:color w:val="auto"/>
          <w:sz w:val="32"/>
          <w:szCs w:val="20"/>
          <w:highlight w:val="none"/>
        </w:rPr>
      </w:pPr>
      <w:r/>
      <w:bookmarkStart w:id="258" w:name="_Toc383624013"/>
      <w:r/>
      <w:bookmarkStart w:id="259" w:name="_Toc383679815"/>
      <w:r/>
      <w:bookmarkStart w:id="260" w:name="_Toc383623741"/>
      <w:r/>
      <w:bookmarkStart w:id="261" w:name="_Toc390099086"/>
      <w:r/>
      <w:bookmarkStart w:id="262" w:name="_Toc390246973"/>
      <w:r/>
      <w:bookmarkStart w:id="263" w:name="_Toc390098908"/>
      <w:r/>
      <w:bookmarkStart w:id="264" w:name="_Toc383698715"/>
      <w:r/>
      <w:bookmarkStart w:id="265" w:name="_Toc425871381"/>
      <w:r/>
      <w:bookmarkStart w:id="266" w:name="_Toc383626062"/>
      <w:r>
        <w:rPr>
          <w:rFonts w:ascii="黑体" w:hAnsi="宋体" w:eastAsia="黑体"/>
          <w:b/>
          <w:color w:val="auto"/>
          <w:highlight w:val="none"/>
        </w:rPr>
        <w:br w:type="page" w:clear="all"/>
      </w:r>
      <w:bookmarkEnd w:id="258"/>
      <w:r/>
      <w:bookmarkEnd w:id="259"/>
      <w:r/>
      <w:bookmarkEnd w:id="260"/>
      <w:r/>
      <w:bookmarkEnd w:id="261"/>
      <w:r/>
      <w:bookmarkEnd w:id="262"/>
      <w:r/>
      <w:bookmarkEnd w:id="263"/>
      <w:r/>
      <w:bookmarkEnd w:id="264"/>
      <w:r/>
      <w:bookmarkEnd w:id="265"/>
      <w:r/>
      <w:bookmarkEnd w:id="266"/>
      <w:r/>
      <w:r/>
    </w:p>
    <w:p>
      <w:pPr>
        <w:pStyle w:val="633"/>
        <w:jc w:val="center"/>
        <w:rPr>
          <w:color w:val="auto"/>
          <w:highlight w:val="none"/>
        </w:rPr>
      </w:pPr>
      <w:r/>
      <w:bookmarkStart w:id="267" w:name="_Toc169688437"/>
      <w:r>
        <w:rPr>
          <w:rStyle w:val="683"/>
          <w:rFonts w:hint="eastAsia"/>
          <w:b/>
          <w:bCs/>
          <w:color w:val="auto"/>
          <w:highlight w:val="none"/>
        </w:rPr>
        <w:t xml:space="preserve">第四章 合同条款及格式</w:t>
      </w:r>
      <w:bookmarkEnd w:id="267"/>
      <w:r/>
      <w:r/>
    </w:p>
    <w:p>
      <w:pPr>
        <w:pStyle w:val="862"/>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862"/>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862"/>
        <w:jc w:val="center"/>
        <w:rPr>
          <w:rFonts w:hint="eastAsia" w:ascii="Times New Roman" w:hAnsi="Times New Roman" w:eastAsia="华文中宋"/>
          <w:b/>
          <w:color w:val="auto"/>
          <w:sz w:val="72"/>
          <w:szCs w:val="52"/>
          <w:highlight w:val="none"/>
          <w:lang w:eastAsia="zh-CN"/>
        </w:rPr>
      </w:pPr>
      <w:r>
        <w:rPr>
          <w:rFonts w:hint="eastAsia" w:ascii="Times New Roman" w:hAnsi="Times New Roman" w:eastAsia="华文中宋"/>
          <w:b/>
          <w:color w:val="auto"/>
          <w:sz w:val="72"/>
          <w:szCs w:val="52"/>
          <w:highlight w:val="none"/>
          <w:lang w:eastAsia="zh-CN"/>
        </w:rPr>
      </w:r>
      <w:r/>
    </w:p>
    <w:p>
      <w:pPr>
        <w:pStyle w:val="862"/>
        <w:jc w:val="center"/>
        <w:rPr>
          <w:rFonts w:hint="eastAsia" w:ascii="Times New Roman" w:hAnsi="Times New Roman" w:eastAsia="华文中宋"/>
          <w:b/>
          <w:color w:val="auto"/>
          <w:sz w:val="72"/>
          <w:szCs w:val="52"/>
          <w:highlight w:val="none"/>
          <w:lang w:eastAsia="zh-CN"/>
        </w:rPr>
      </w:pPr>
      <w:r>
        <w:rPr>
          <w:rFonts w:hint="eastAsia" w:ascii="Times New Roman" w:hAnsi="Times New Roman" w:eastAsia="华文中宋"/>
          <w:b/>
          <w:color w:val="auto"/>
          <w:sz w:val="72"/>
          <w:szCs w:val="52"/>
          <w:highlight w:val="none"/>
          <w:lang w:eastAsia="zh-CN"/>
        </w:rPr>
        <w:t xml:space="preserve">道路养护合同</w:t>
      </w:r>
      <w:r/>
    </w:p>
    <w:p>
      <w:pPr>
        <w:pStyle w:val="862"/>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br/>
      </w:r>
      <w:r/>
    </w:p>
    <w:p>
      <w:pPr>
        <w:pStyle w:val="862"/>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862"/>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ind w:firstLine="1918"/>
        <w:keepLines w:val="0"/>
        <w:keepNext w:val="0"/>
        <w:pageBreakBefore w:val="0"/>
        <w:spacing w:line="720" w:lineRule="auto"/>
        <w:shd w:val="clear" w:color="auto" w:fill="ffffff"/>
        <w:widowControl/>
        <w:rPr>
          <w:rFonts w:hint="eastAsia" w:ascii="宋体" w:hAnsi="宋体" w:cs="宋体"/>
          <w:color w:val="auto"/>
          <w:sz w:val="36"/>
          <w:szCs w:val="36"/>
          <w:highlight w:val="none"/>
        </w:rPr>
      </w:pPr>
      <w:r>
        <w:rPr>
          <w:rFonts w:hint="eastAsia" w:ascii="宋体" w:hAnsi="宋体" w:cs="宋体"/>
          <w:bCs/>
          <w:color w:val="auto"/>
          <w:sz w:val="36"/>
          <w:szCs w:val="36"/>
          <w:highlight w:val="none"/>
        </w:rPr>
        <w:t xml:space="preserve">合同编号：</w:t>
      </w:r>
      <w:r>
        <w:rPr>
          <w:rFonts w:hint="eastAsia" w:ascii="宋体" w:hAnsi="宋体" w:cs="宋体"/>
          <w:bCs/>
          <w:color w:val="auto"/>
          <w:sz w:val="36"/>
          <w:szCs w:val="36"/>
          <w:highlight w:val="none"/>
          <w:u w:val="single"/>
        </w:rPr>
        <w:t xml:space="preserve">          </w:t>
      </w:r>
      <w:r/>
    </w:p>
    <w:p>
      <w:pPr>
        <w:ind w:firstLine="1918"/>
        <w:keepLines w:val="0"/>
        <w:keepNext w:val="0"/>
        <w:pageBreakBefore w:val="0"/>
        <w:spacing w:line="720" w:lineRule="auto"/>
        <w:shd w:val="clear" w:color="auto" w:fill="ffffff"/>
        <w:widowControl/>
        <w:rPr>
          <w:rFonts w:hint="eastAsia" w:ascii="宋体" w:hAnsi="宋体" w:cs="宋体"/>
          <w:color w:val="auto"/>
          <w:sz w:val="36"/>
          <w:szCs w:val="36"/>
          <w:highlight w:val="none"/>
        </w:rPr>
      </w:pPr>
      <w:r>
        <w:rPr>
          <w:rFonts w:hint="eastAsia" w:ascii="宋体" w:hAnsi="宋体" w:cs="宋体"/>
          <w:bCs/>
          <w:color w:val="auto"/>
          <w:sz w:val="36"/>
          <w:szCs w:val="36"/>
          <w:highlight w:val="none"/>
        </w:rPr>
        <w:t xml:space="preserve">项目名称：</w:t>
      </w:r>
      <w:r>
        <w:rPr>
          <w:rFonts w:hint="eastAsia" w:ascii="宋体" w:hAnsi="宋体" w:cs="宋体"/>
          <w:bCs/>
          <w:color w:val="auto"/>
          <w:sz w:val="36"/>
          <w:szCs w:val="36"/>
          <w:highlight w:val="none"/>
          <w:u w:val="single"/>
        </w:rPr>
        <w:t xml:space="preserve">          </w:t>
      </w:r>
      <w:r/>
    </w:p>
    <w:p>
      <w:pPr>
        <w:ind w:firstLine="1918"/>
        <w:keepLines w:val="0"/>
        <w:keepNext w:val="0"/>
        <w:pageBreakBefore w:val="0"/>
        <w:spacing w:line="720" w:lineRule="auto"/>
        <w:shd w:val="clear" w:color="auto" w:fill="ffffff"/>
        <w:widowControl/>
        <w:rPr>
          <w:rFonts w:hint="eastAsia" w:ascii="宋体" w:hAnsi="宋体" w:cs="宋体"/>
          <w:color w:val="auto"/>
          <w:sz w:val="36"/>
          <w:szCs w:val="36"/>
          <w:highlight w:val="none"/>
        </w:rPr>
      </w:pPr>
      <w:r>
        <w:rPr>
          <w:rFonts w:hint="eastAsia" w:ascii="宋体" w:hAnsi="宋体" w:cs="宋体"/>
          <w:bCs/>
          <w:color w:val="auto"/>
          <w:sz w:val="36"/>
          <w:szCs w:val="36"/>
          <w:highlight w:val="none"/>
          <w:lang w:val="en-US" w:eastAsia="zh-CN"/>
        </w:rPr>
        <w:t xml:space="preserve">招标人</w:t>
      </w:r>
      <w:r>
        <w:rPr>
          <w:rFonts w:hint="eastAsia" w:ascii="宋体" w:hAnsi="宋体" w:cs="宋体"/>
          <w:bCs/>
          <w:color w:val="auto"/>
          <w:sz w:val="36"/>
          <w:szCs w:val="36"/>
          <w:highlight w:val="none"/>
        </w:rPr>
        <w:t xml:space="preserve">：</w:t>
      </w:r>
      <w:r>
        <w:rPr>
          <w:rFonts w:hint="eastAsia" w:ascii="宋体" w:hAnsi="宋体" w:cs="宋体"/>
          <w:bCs/>
          <w:color w:val="auto"/>
          <w:sz w:val="36"/>
          <w:szCs w:val="36"/>
          <w:highlight w:val="none"/>
          <w:u w:val="single"/>
        </w:rPr>
        <w:t xml:space="preserve">         </w:t>
      </w:r>
      <w:r>
        <w:rPr>
          <w:rFonts w:hint="eastAsia" w:ascii="宋体" w:hAnsi="宋体" w:cs="宋体"/>
          <w:bCs/>
          <w:color w:val="auto"/>
          <w:sz w:val="36"/>
          <w:szCs w:val="36"/>
          <w:highlight w:val="none"/>
          <w:u w:val="single"/>
          <w:lang w:val="en-US" w:eastAsia="zh-CN"/>
        </w:rPr>
        <w:t xml:space="preserve">  </w:t>
      </w:r>
      <w:r>
        <w:rPr>
          <w:rFonts w:hint="eastAsia" w:ascii="宋体" w:hAnsi="宋体" w:cs="宋体"/>
          <w:bCs/>
          <w:color w:val="auto"/>
          <w:sz w:val="36"/>
          <w:szCs w:val="36"/>
          <w:highlight w:val="none"/>
          <w:u w:val="single"/>
        </w:rPr>
        <w:t xml:space="preserve"> </w:t>
      </w:r>
      <w:r/>
    </w:p>
    <w:p>
      <w:pPr>
        <w:ind w:firstLine="1916"/>
        <w:keepLines w:val="0"/>
        <w:keepNext w:val="0"/>
        <w:pageBreakBefore w:val="0"/>
        <w:spacing w:line="720" w:lineRule="auto"/>
        <w:shd w:val="clear" w:color="auto" w:fill="ffffff"/>
        <w:widowControl/>
        <w:rPr>
          <w:rFonts w:hint="eastAsia" w:ascii="宋体" w:hAnsi="宋体" w:cs="宋体"/>
          <w:color w:val="auto"/>
          <w:sz w:val="36"/>
          <w:szCs w:val="36"/>
          <w:highlight w:val="none"/>
        </w:rPr>
      </w:pPr>
      <w:r>
        <w:rPr>
          <w:rFonts w:hint="eastAsia" w:ascii="宋体" w:hAnsi="宋体" w:cs="宋体"/>
          <w:bCs/>
          <w:color w:val="auto"/>
          <w:sz w:val="36"/>
          <w:szCs w:val="36"/>
          <w:highlight w:val="none"/>
          <w:lang w:val="en-US" w:eastAsia="zh-CN"/>
        </w:rPr>
        <w:t xml:space="preserve">承包人</w:t>
      </w:r>
      <w:r>
        <w:rPr>
          <w:rFonts w:hint="eastAsia" w:ascii="宋体" w:hAnsi="宋体" w:cs="宋体"/>
          <w:bCs/>
          <w:color w:val="auto"/>
          <w:sz w:val="36"/>
          <w:szCs w:val="36"/>
          <w:highlight w:val="none"/>
        </w:rPr>
        <w:t xml:space="preserve">：</w:t>
      </w:r>
      <w:r>
        <w:rPr>
          <w:rFonts w:hint="eastAsia" w:ascii="宋体" w:hAnsi="宋体" w:cs="宋体"/>
          <w:bCs/>
          <w:color w:val="auto"/>
          <w:sz w:val="36"/>
          <w:szCs w:val="36"/>
          <w:highlight w:val="none"/>
          <w:u w:val="single"/>
        </w:rPr>
        <w:t xml:space="preserve">         </w:t>
      </w:r>
      <w:r>
        <w:rPr>
          <w:rFonts w:hint="eastAsia" w:ascii="宋体" w:hAnsi="宋体" w:cs="宋体"/>
          <w:bCs/>
          <w:color w:val="auto"/>
          <w:sz w:val="36"/>
          <w:szCs w:val="36"/>
          <w:highlight w:val="none"/>
          <w:u w:val="single"/>
          <w:lang w:val="en-US" w:eastAsia="zh-CN"/>
        </w:rPr>
        <w:t xml:space="preserve">  </w:t>
      </w:r>
      <w:r>
        <w:rPr>
          <w:rFonts w:hint="eastAsia" w:ascii="宋体" w:hAnsi="宋体" w:cs="宋体"/>
          <w:bCs/>
          <w:color w:val="auto"/>
          <w:sz w:val="36"/>
          <w:szCs w:val="36"/>
          <w:highlight w:val="none"/>
          <w:u w:val="single"/>
        </w:rPr>
        <w:t xml:space="preserve"> </w:t>
      </w:r>
      <w:r/>
    </w:p>
    <w:p>
      <w:pPr>
        <w:ind w:firstLine="1916"/>
        <w:keepLines w:val="0"/>
        <w:keepNext w:val="0"/>
        <w:pageBreakBefore w:val="0"/>
        <w:spacing w:line="720" w:lineRule="auto"/>
        <w:shd w:val="clear" w:color="auto" w:fill="ffffff"/>
        <w:widowControl/>
        <w:rPr>
          <w:rFonts w:ascii="宋体" w:hAnsi="宋体" w:eastAsia="宋体"/>
          <w:b w:val="0"/>
          <w:color w:val="auto"/>
          <w:sz w:val="28"/>
          <w:szCs w:val="28"/>
          <w:highlight w:val="none"/>
        </w:rPr>
      </w:pPr>
      <w:r>
        <w:rPr>
          <w:rFonts w:hint="eastAsia" w:ascii="宋体" w:hAnsi="宋体" w:cs="宋体"/>
          <w:bCs/>
          <w:color w:val="auto"/>
          <w:sz w:val="36"/>
          <w:szCs w:val="36"/>
          <w:highlight w:val="none"/>
        </w:rPr>
        <w:t xml:space="preserve">签订日期：</w:t>
      </w:r>
      <w:r>
        <w:rPr>
          <w:rFonts w:hint="eastAsia" w:ascii="宋体" w:hAnsi="宋体" w:cs="宋体"/>
          <w:bCs/>
          <w:color w:val="auto"/>
          <w:sz w:val="36"/>
          <w:szCs w:val="36"/>
          <w:highlight w:val="none"/>
          <w:u w:val="single"/>
        </w:rPr>
        <w:t xml:space="preserve">          </w:t>
      </w:r>
      <w:r>
        <w:rPr>
          <w:color w:val="auto"/>
          <w:highlight w:val="none"/>
        </w:rPr>
        <w:br w:type="page" w:clear="all"/>
      </w:r>
      <w:bookmarkStart w:id="268" w:name="_Toc135042822"/>
      <w:r/>
      <w:bookmarkStart w:id="269" w:name="_Toc498006744"/>
      <w:r/>
      <w:bookmarkStart w:id="270" w:name="_Toc169688438"/>
      <w:r/>
      <w:bookmarkStart w:id="271" w:name="_Toc358569763"/>
      <w:r/>
      <w:bookmarkStart w:id="272" w:name="_Toc498006748"/>
      <w:r>
        <w:rPr>
          <w:rFonts w:hint="eastAsia" w:ascii="宋体" w:hAnsi="宋体" w:eastAsia="宋体"/>
          <w:color w:val="auto"/>
          <w:sz w:val="28"/>
          <w:szCs w:val="28"/>
          <w:highlight w:val="none"/>
        </w:rPr>
        <w:t xml:space="preserve">第一部分 合同协议书</w:t>
      </w:r>
      <w:bookmarkEnd w:id="268"/>
      <w:r/>
      <w:bookmarkEnd w:id="269"/>
      <w:r/>
      <w:bookmarkEnd w:id="270"/>
      <w:r/>
      <w:r/>
    </w:p>
    <w:p>
      <w:pPr>
        <w:spacing w:line="332" w:lineRule="auto"/>
        <w:rPr>
          <w:rFonts w:hint="eastAsia" w:ascii="宋体" w:hAnsi="宋体"/>
          <w:bCs/>
          <w:color w:val="auto"/>
          <w:sz w:val="22"/>
          <w:szCs w:val="28"/>
          <w:highlight w:val="none"/>
          <w:u w:val="single"/>
        </w:rPr>
      </w:pPr>
      <w:r>
        <w:rPr>
          <w:rFonts w:hint="eastAsia" w:ascii="宋体" w:hAnsi="宋体"/>
          <w:bCs/>
          <w:color w:val="auto"/>
          <w:sz w:val="22"/>
          <w:szCs w:val="28"/>
          <w:highlight w:val="none"/>
          <w:lang w:val="en-US" w:eastAsia="zh-CN"/>
        </w:rPr>
        <w:t xml:space="preserve">招标人</w:t>
      </w:r>
      <w:r>
        <w:rPr>
          <w:rFonts w:hint="eastAsia" w:ascii="宋体" w:hAnsi="宋体"/>
          <w:bCs/>
          <w:color w:val="auto"/>
          <w:sz w:val="22"/>
          <w:szCs w:val="28"/>
          <w:highlight w:val="none"/>
        </w:rPr>
        <w:t xml:space="preserve">（全称）：</w:t>
      </w:r>
      <w:r>
        <w:rPr>
          <w:rFonts w:hint="eastAsia" w:ascii="宋体" w:hAnsi="宋体"/>
          <w:bCs/>
          <w:color w:val="auto"/>
          <w:sz w:val="22"/>
          <w:szCs w:val="28"/>
          <w:highlight w:val="none"/>
          <w:u w:val="single"/>
        </w:rPr>
        <w:t xml:space="preserve">                          </w:t>
      </w:r>
      <w:r/>
    </w:p>
    <w:p>
      <w:pPr>
        <w:spacing w:line="332" w:lineRule="auto"/>
        <w:rPr>
          <w:rFonts w:ascii="宋体" w:hAnsi="宋体"/>
          <w:bCs/>
          <w:color w:val="auto"/>
          <w:sz w:val="22"/>
          <w:szCs w:val="28"/>
          <w:highlight w:val="none"/>
          <w:u w:val="single"/>
        </w:rPr>
      </w:pPr>
      <w:r>
        <w:rPr>
          <w:rFonts w:hint="eastAsia" w:ascii="宋体" w:hAnsi="宋体"/>
          <w:bCs/>
          <w:color w:val="auto"/>
          <w:sz w:val="22"/>
          <w:szCs w:val="28"/>
          <w:highlight w:val="none"/>
        </w:rPr>
        <w:t xml:space="preserve">承包人（全称）：</w:t>
      </w:r>
      <w:r>
        <w:rPr>
          <w:rFonts w:hint="eastAsia" w:ascii="宋体" w:hAnsi="宋体"/>
          <w:bCs/>
          <w:color w:val="auto"/>
          <w:sz w:val="22"/>
          <w:szCs w:val="28"/>
          <w:highlight w:val="none"/>
          <w:u w:val="single"/>
        </w:rPr>
        <w:t xml:space="preserve">                          </w:t>
      </w:r>
      <w:r/>
    </w:p>
    <w:p>
      <w:pPr>
        <w:pStyle w:val="675"/>
        <w:ind w:firstLine="440"/>
        <w:spacing w:line="400" w:lineRule="exact"/>
        <w:rPr>
          <w:rFonts w:ascii="宋体" w:hAnsi="宋体"/>
          <w:color w:val="auto"/>
          <w:sz w:val="22"/>
          <w:szCs w:val="22"/>
          <w:highlight w:val="none"/>
        </w:rPr>
      </w:pPr>
      <w:r>
        <w:rPr>
          <w:rFonts w:hint="eastAsia" w:ascii="宋体" w:hAnsi="宋体"/>
          <w:color w:val="auto"/>
          <w:sz w:val="22"/>
          <w:szCs w:val="22"/>
          <w:highlight w:val="none"/>
        </w:rPr>
        <w:t xml:space="preserve">根据《中华人民共和国民法典》</w:t>
      </w:r>
      <w:r>
        <w:rPr>
          <w:rFonts w:hint="eastAsia"/>
          <w:color w:val="auto"/>
          <w:sz w:val="22"/>
          <w:szCs w:val="22"/>
          <w:highlight w:val="none"/>
          <w:lang w:val="en-US" w:eastAsia="zh-CN"/>
        </w:rPr>
        <w:t xml:space="preserve">等</w:t>
      </w:r>
      <w:r>
        <w:rPr>
          <w:rFonts w:hint="eastAsia" w:ascii="宋体" w:hAnsi="宋体"/>
          <w:color w:val="auto"/>
          <w:sz w:val="22"/>
          <w:szCs w:val="22"/>
          <w:highlight w:val="none"/>
        </w:rPr>
        <w:t xml:space="preserve">有关法律规定，遵循平等、自愿、公平和诚实信用的原则，双方就</w:t>
      </w:r>
      <w:r>
        <w:rPr>
          <w:rFonts w:ascii="宋体" w:hAnsi="宋体"/>
          <w:color w:val="auto"/>
          <w:sz w:val="22"/>
          <w:szCs w:val="22"/>
          <w:highlight w:val="none"/>
          <w:u w:val="single"/>
        </w:rPr>
        <w:t xml:space="preserve">           </w:t>
      </w:r>
      <w:r>
        <w:rPr>
          <w:rFonts w:hint="eastAsia"/>
          <w:color w:val="auto"/>
          <w:sz w:val="22"/>
          <w:szCs w:val="22"/>
          <w:highlight w:val="none"/>
          <w:u w:val="single"/>
          <w:lang w:eastAsia="zh-CN"/>
        </w:rPr>
        <w:t xml:space="preserve">（</w:t>
      </w:r>
      <w:r>
        <w:rPr>
          <w:rFonts w:hint="eastAsia"/>
          <w:color w:val="auto"/>
          <w:sz w:val="22"/>
          <w:szCs w:val="22"/>
          <w:highlight w:val="none"/>
          <w:u w:val="single"/>
          <w:lang w:val="en-US" w:eastAsia="zh-CN"/>
        </w:rPr>
        <w:t xml:space="preserve">项目名称</w:t>
      </w:r>
      <w:r>
        <w:rPr>
          <w:rFonts w:hint="eastAsia"/>
          <w:color w:val="auto"/>
          <w:sz w:val="22"/>
          <w:szCs w:val="22"/>
          <w:highlight w:val="none"/>
          <w:u w:val="single"/>
          <w:lang w:eastAsia="zh-CN"/>
        </w:rPr>
        <w:t xml:space="preserve">）</w:t>
      </w:r>
      <w:r>
        <w:rPr>
          <w:rFonts w:ascii="宋体" w:hAnsi="宋体"/>
          <w:color w:val="auto"/>
          <w:sz w:val="22"/>
          <w:szCs w:val="22"/>
          <w:highlight w:val="none"/>
          <w:u w:val="single"/>
        </w:rPr>
        <w:t xml:space="preserve">            </w:t>
      </w:r>
      <w:r>
        <w:rPr>
          <w:rFonts w:hint="eastAsia" w:ascii="宋体" w:hAnsi="宋体"/>
          <w:color w:val="auto"/>
          <w:sz w:val="22"/>
          <w:szCs w:val="22"/>
          <w:highlight w:val="none"/>
        </w:rPr>
        <w:t xml:space="preserve">及有关事项协商一致，共同达成如下协议：</w:t>
      </w:r>
      <w:r/>
    </w:p>
    <w:p>
      <w:pPr>
        <w:keepLines/>
        <w:keepNext/>
        <w:spacing w:line="332" w:lineRule="auto"/>
        <w:rPr>
          <w:rFonts w:ascii="宋体" w:hAnsi="宋体"/>
          <w:b/>
          <w:color w:val="auto"/>
          <w:sz w:val="22"/>
          <w:szCs w:val="28"/>
          <w:highlight w:val="none"/>
        </w:rPr>
        <w:outlineLvl w:val="3"/>
      </w:pPr>
      <w:r/>
      <w:bookmarkStart w:id="273" w:name="_Toc351203481"/>
      <w:r>
        <w:rPr>
          <w:rFonts w:hint="eastAsia" w:ascii="宋体" w:hAnsi="宋体"/>
          <w:b/>
          <w:color w:val="auto"/>
          <w:sz w:val="22"/>
          <w:szCs w:val="28"/>
          <w:highlight w:val="none"/>
        </w:rPr>
        <w:t xml:space="preserve">一、</w:t>
      </w:r>
      <w:r>
        <w:rPr>
          <w:rFonts w:hint="eastAsia" w:ascii="宋体" w:hAnsi="宋体"/>
          <w:b/>
          <w:color w:val="auto"/>
          <w:sz w:val="22"/>
          <w:szCs w:val="28"/>
          <w:highlight w:val="none"/>
          <w:lang w:eastAsia="zh-CN"/>
        </w:rPr>
        <w:t xml:space="preserve">项目</w:t>
      </w:r>
      <w:r>
        <w:rPr>
          <w:rFonts w:hint="eastAsia" w:ascii="宋体" w:hAnsi="宋体"/>
          <w:b/>
          <w:color w:val="auto"/>
          <w:sz w:val="22"/>
          <w:szCs w:val="28"/>
          <w:highlight w:val="none"/>
        </w:rPr>
        <w:t xml:space="preserve">概况</w:t>
      </w:r>
      <w:bookmarkEnd w:id="273"/>
      <w:r/>
      <w:r/>
    </w:p>
    <w:p>
      <w:pPr>
        <w:ind w:firstLine="431"/>
        <w:spacing w:line="332" w:lineRule="auto"/>
        <w:rPr>
          <w:rFonts w:ascii="宋体" w:hAnsi="宋体"/>
          <w:color w:val="auto"/>
          <w:sz w:val="22"/>
          <w:szCs w:val="28"/>
          <w:highlight w:val="none"/>
          <w:u w:val="single"/>
        </w:rPr>
      </w:pPr>
      <w:r>
        <w:rPr>
          <w:rFonts w:ascii="宋体" w:hAnsi="宋体"/>
          <w:bCs/>
          <w:color w:val="auto"/>
          <w:sz w:val="22"/>
          <w:szCs w:val="28"/>
          <w:highlight w:val="none"/>
        </w:rPr>
        <w:t xml:space="preserve">1.</w:t>
      </w:r>
      <w:r>
        <w:rPr>
          <w:rFonts w:hint="eastAsia" w:ascii="宋体" w:hAnsi="宋体"/>
          <w:bCs/>
          <w:color w:val="auto"/>
          <w:sz w:val="22"/>
          <w:szCs w:val="28"/>
          <w:highlight w:val="none"/>
          <w:lang w:eastAsia="zh-CN"/>
        </w:rPr>
        <w:t xml:space="preserve">项目</w:t>
      </w:r>
      <w:r>
        <w:rPr>
          <w:rFonts w:hint="eastAsia" w:ascii="宋体" w:hAnsi="宋体"/>
          <w:bCs/>
          <w:color w:val="auto"/>
          <w:sz w:val="22"/>
          <w:szCs w:val="28"/>
          <w:highlight w:val="none"/>
        </w:rPr>
        <w:t xml:space="preserve">名称</w:t>
      </w:r>
      <w:r>
        <w:rPr>
          <w:rFonts w:hint="eastAsia" w:ascii="宋体" w:hAnsi="宋体"/>
          <w:color w:val="auto"/>
          <w:sz w:val="22"/>
          <w:szCs w:val="28"/>
          <w:highlight w:val="none"/>
        </w:rPr>
        <w:t xml:space="preserve">：</w:t>
      </w:r>
      <w:r>
        <w:rPr>
          <w:rFonts w:ascii="宋体" w:hAnsi="宋体"/>
          <w:color w:val="auto"/>
          <w:sz w:val="22"/>
          <w:szCs w:val="28"/>
          <w:highlight w:val="none"/>
          <w:u w:val="single"/>
        </w:rPr>
        <w:t xml:space="preserve">   </w:t>
      </w:r>
      <w:r>
        <w:rPr>
          <w:rFonts w:hint="eastAsia" w:ascii="宋体" w:hAnsi="宋体"/>
          <w:color w:val="auto"/>
          <w:sz w:val="22"/>
          <w:szCs w:val="28"/>
          <w:highlight w:val="none"/>
          <w:u w:val="single"/>
        </w:rPr>
        <w:t xml:space="preserve">                       </w:t>
      </w:r>
      <w:r>
        <w:rPr>
          <w:rFonts w:ascii="宋体" w:hAnsi="宋体"/>
          <w:color w:val="auto"/>
          <w:sz w:val="22"/>
          <w:szCs w:val="28"/>
          <w:highlight w:val="none"/>
          <w:u w:val="single"/>
        </w:rPr>
        <w:t xml:space="preserve">  </w:t>
      </w:r>
      <w:r>
        <w:rPr>
          <w:rFonts w:hint="eastAsia" w:ascii="宋体" w:hAnsi="宋体"/>
          <w:color w:val="auto"/>
          <w:sz w:val="22"/>
          <w:szCs w:val="28"/>
          <w:highlight w:val="none"/>
        </w:rPr>
        <w:t xml:space="preserve">。</w:t>
      </w:r>
      <w:r/>
    </w:p>
    <w:p>
      <w:pPr>
        <w:ind w:firstLine="431"/>
        <w:spacing w:line="332" w:lineRule="auto"/>
        <w:rPr>
          <w:rFonts w:ascii="宋体" w:hAnsi="宋体"/>
          <w:bCs/>
          <w:color w:val="auto"/>
          <w:sz w:val="22"/>
          <w:szCs w:val="28"/>
          <w:highlight w:val="none"/>
          <w:shd w:val="clear" w:color="auto"/>
        </w:rPr>
      </w:pPr>
      <w:r>
        <w:rPr>
          <w:rFonts w:ascii="宋体" w:hAnsi="宋体"/>
          <w:bCs/>
          <w:color w:val="auto"/>
          <w:sz w:val="22"/>
          <w:szCs w:val="28"/>
          <w:highlight w:val="none"/>
        </w:rPr>
        <w:t xml:space="preserve">2.</w:t>
      </w:r>
      <w:r>
        <w:rPr>
          <w:rFonts w:hint="eastAsia" w:ascii="宋体" w:hAnsi="宋体"/>
          <w:bCs/>
          <w:color w:val="auto"/>
          <w:sz w:val="22"/>
          <w:szCs w:val="28"/>
          <w:highlight w:val="none"/>
          <w:lang w:eastAsia="zh-CN"/>
        </w:rPr>
        <w:t xml:space="preserve">项目</w:t>
      </w:r>
      <w:r>
        <w:rPr>
          <w:rFonts w:hint="eastAsia" w:ascii="宋体" w:hAnsi="宋体"/>
          <w:bCs/>
          <w:color w:val="auto"/>
          <w:sz w:val="22"/>
          <w:szCs w:val="28"/>
          <w:highlight w:val="none"/>
        </w:rPr>
        <w:t xml:space="preserve">地点：</w:t>
      </w:r>
      <w:r>
        <w:rPr>
          <w:rFonts w:ascii="宋体" w:hAnsi="宋体"/>
          <w:color w:val="auto"/>
          <w:sz w:val="22"/>
          <w:szCs w:val="28"/>
          <w:highlight w:val="none"/>
          <w:u w:val="single"/>
          <w:shd w:val="clear" w:color="auto"/>
        </w:rPr>
        <w:t xml:space="preserve"> </w:t>
      </w:r>
      <w:r>
        <w:rPr>
          <w:rFonts w:hint="eastAsia" w:ascii="宋体" w:hAnsi="宋体"/>
          <w:color w:val="auto"/>
          <w:sz w:val="22"/>
          <w:szCs w:val="28"/>
          <w:highlight w:val="none"/>
          <w:u w:val="single"/>
          <w:shd w:val="clear" w:color="auto"/>
        </w:rPr>
        <w:t xml:space="preserve">泰兴市经济开发区园区道路的维修养护。</w:t>
      </w:r>
      <w:r/>
    </w:p>
    <w:p>
      <w:pPr>
        <w:ind w:firstLine="431"/>
        <w:spacing w:line="332" w:lineRule="auto"/>
        <w:rPr>
          <w:rFonts w:ascii="宋体" w:hAnsi="宋体"/>
          <w:bCs/>
          <w:color w:val="auto"/>
          <w:sz w:val="22"/>
          <w:szCs w:val="28"/>
          <w:highlight w:val="none"/>
        </w:rPr>
      </w:pPr>
      <w:r>
        <w:rPr>
          <w:rFonts w:ascii="宋体" w:hAnsi="宋体"/>
          <w:bCs/>
          <w:color w:val="auto"/>
          <w:sz w:val="22"/>
          <w:szCs w:val="28"/>
          <w:highlight w:val="none"/>
        </w:rPr>
        <w:t xml:space="preserve">3.</w:t>
      </w:r>
      <w:r>
        <w:rPr>
          <w:rFonts w:hint="eastAsia" w:ascii="宋体" w:hAnsi="宋体"/>
          <w:bCs/>
          <w:color w:val="auto"/>
          <w:sz w:val="22"/>
          <w:szCs w:val="28"/>
          <w:highlight w:val="none"/>
        </w:rPr>
        <w:t xml:space="preserve">资金来源：</w:t>
      </w:r>
      <w:r>
        <w:rPr>
          <w:rFonts w:ascii="宋体" w:hAnsi="宋体"/>
          <w:color w:val="auto"/>
          <w:sz w:val="22"/>
          <w:szCs w:val="28"/>
          <w:highlight w:val="none"/>
          <w:u w:val="single"/>
        </w:rPr>
        <w:t xml:space="preserve"> </w:t>
      </w:r>
      <w:r>
        <w:rPr>
          <w:rFonts w:hint="eastAsia" w:ascii="宋体" w:hAnsi="宋体"/>
          <w:color w:val="auto"/>
          <w:sz w:val="22"/>
          <w:szCs w:val="28"/>
          <w:highlight w:val="none"/>
          <w:u w:val="single"/>
          <w:lang w:val="en-US" w:eastAsia="zh-CN"/>
        </w:rPr>
        <w:t xml:space="preserve">财政</w:t>
      </w:r>
      <w:r>
        <w:rPr>
          <w:rFonts w:ascii="宋体" w:hAnsi="宋体"/>
          <w:color w:val="auto"/>
          <w:sz w:val="22"/>
          <w:szCs w:val="28"/>
          <w:highlight w:val="none"/>
          <w:u w:val="single"/>
        </w:rPr>
        <w:t xml:space="preserve"> </w:t>
      </w:r>
      <w:r>
        <w:rPr>
          <w:rFonts w:hint="eastAsia" w:ascii="宋体" w:hAnsi="宋体"/>
          <w:bCs/>
          <w:color w:val="auto"/>
          <w:sz w:val="22"/>
          <w:szCs w:val="28"/>
          <w:highlight w:val="none"/>
        </w:rPr>
        <w:t xml:space="preserve">。</w:t>
      </w:r>
      <w:r/>
    </w:p>
    <w:p>
      <w:pPr>
        <w:ind w:firstLine="431"/>
        <w:spacing w:line="332" w:lineRule="auto"/>
        <w:rPr>
          <w:rFonts w:ascii="宋体" w:hAnsi="宋体"/>
          <w:bCs/>
          <w:color w:val="auto"/>
          <w:sz w:val="22"/>
          <w:szCs w:val="28"/>
          <w:highlight w:val="none"/>
          <w:u w:val="single"/>
        </w:rPr>
      </w:pPr>
      <w:r>
        <w:rPr>
          <w:rFonts w:hint="eastAsia" w:ascii="宋体" w:hAnsi="宋体"/>
          <w:bCs/>
          <w:color w:val="auto"/>
          <w:sz w:val="22"/>
          <w:szCs w:val="28"/>
          <w:highlight w:val="none"/>
          <w:lang w:val="en-US" w:eastAsia="zh-CN"/>
        </w:rPr>
        <w:t xml:space="preserve">4</w:t>
      </w:r>
      <w:r>
        <w:rPr>
          <w:rFonts w:ascii="宋体" w:hAnsi="宋体"/>
          <w:bCs/>
          <w:color w:val="auto"/>
          <w:sz w:val="22"/>
          <w:szCs w:val="28"/>
          <w:highlight w:val="none"/>
        </w:rPr>
        <w:t xml:space="preserve">.</w:t>
      </w:r>
      <w:r>
        <w:rPr>
          <w:rFonts w:hint="eastAsia" w:ascii="宋体" w:hAnsi="宋体"/>
          <w:bCs/>
          <w:color w:val="auto"/>
          <w:sz w:val="22"/>
          <w:szCs w:val="28"/>
          <w:highlight w:val="none"/>
          <w:lang w:eastAsia="zh-CN"/>
        </w:rPr>
        <w:t xml:space="preserve">项目</w:t>
      </w:r>
      <w:r>
        <w:rPr>
          <w:rFonts w:hint="eastAsia" w:ascii="宋体" w:hAnsi="宋体"/>
          <w:bCs/>
          <w:color w:val="auto"/>
          <w:sz w:val="22"/>
          <w:szCs w:val="28"/>
          <w:highlight w:val="none"/>
          <w:lang w:val="en-US" w:eastAsia="zh-CN"/>
        </w:rPr>
        <w:t xml:space="preserve">主要实施</w:t>
      </w:r>
      <w:r>
        <w:rPr>
          <w:rFonts w:hint="eastAsia" w:ascii="宋体" w:hAnsi="宋体"/>
          <w:bCs/>
          <w:color w:val="auto"/>
          <w:sz w:val="22"/>
          <w:szCs w:val="28"/>
          <w:highlight w:val="none"/>
        </w:rPr>
        <w:t xml:space="preserve">内容：</w:t>
      </w:r>
      <w:r>
        <w:rPr>
          <w:rFonts w:hint="eastAsia" w:ascii="宋体" w:hAnsi="宋体"/>
          <w:bCs/>
          <w:color w:val="auto"/>
          <w:sz w:val="22"/>
          <w:szCs w:val="28"/>
          <w:highlight w:val="none"/>
          <w:u w:val="single"/>
        </w:rPr>
        <w:t xml:space="preserve">对区镇内所有道路</w:t>
      </w:r>
      <w:r>
        <w:rPr>
          <w:rFonts w:hint="eastAsia" w:ascii="宋体" w:hAnsi="宋体"/>
          <w:bCs/>
          <w:color w:val="auto"/>
          <w:sz w:val="22"/>
          <w:szCs w:val="28"/>
          <w:highlight w:val="none"/>
          <w:u w:val="single"/>
          <w:lang w:val="en-US" w:eastAsia="zh-CN"/>
        </w:rPr>
        <w:t xml:space="preserve">及排水</w:t>
      </w:r>
      <w:r>
        <w:rPr>
          <w:rFonts w:hint="eastAsia" w:ascii="宋体" w:hAnsi="宋体"/>
          <w:bCs/>
          <w:color w:val="auto"/>
          <w:sz w:val="22"/>
          <w:szCs w:val="28"/>
          <w:highlight w:val="none"/>
          <w:u w:val="single"/>
        </w:rPr>
        <w:t xml:space="preserve">(不含国有公司及PPP实施的道路)正常养护，</w:t>
      </w:r>
      <w:r>
        <w:rPr>
          <w:rFonts w:hint="eastAsia" w:ascii="宋体" w:hAnsi="宋体"/>
          <w:bCs/>
          <w:color w:val="auto"/>
          <w:sz w:val="22"/>
          <w:szCs w:val="28"/>
          <w:highlight w:val="none"/>
          <w:u w:val="single"/>
          <w:lang w:val="en-US" w:eastAsia="zh-CN"/>
        </w:rPr>
        <w:t xml:space="preserve">对道路破损、道路附属设施进行维修，确保道路通行安全等。最终的维修范围和维修点以招标人实际指定的维修范围和维修点为准（实施过程中，招标人视情况可做调整），</w:t>
      </w:r>
      <w:r>
        <w:rPr>
          <w:rFonts w:hint="eastAsia" w:ascii="宋体" w:hAnsi="宋体"/>
          <w:bCs/>
          <w:color w:val="auto"/>
          <w:sz w:val="22"/>
          <w:szCs w:val="28"/>
          <w:highlight w:val="none"/>
          <w:u w:val="single"/>
        </w:rPr>
        <w:t xml:space="preserve">具体详见工程量清单。</w:t>
      </w:r>
      <w:r/>
    </w:p>
    <w:p>
      <w:pPr>
        <w:keepLines/>
        <w:keepNext/>
        <w:spacing w:line="332" w:lineRule="auto"/>
        <w:rPr>
          <w:rFonts w:hint="default" w:ascii="宋体" w:hAnsi="宋体" w:eastAsia="宋体"/>
          <w:b/>
          <w:color w:val="auto"/>
          <w:sz w:val="22"/>
          <w:szCs w:val="28"/>
          <w:highlight w:val="none"/>
          <w:lang w:val="en-US" w:eastAsia="zh-CN"/>
        </w:rPr>
        <w:outlineLvl w:val="3"/>
      </w:pPr>
      <w:r/>
      <w:bookmarkStart w:id="274" w:name="_Toc351203482"/>
      <w:r>
        <w:rPr>
          <w:rFonts w:hint="eastAsia" w:ascii="宋体" w:hAnsi="宋体"/>
          <w:b/>
          <w:color w:val="auto"/>
          <w:sz w:val="22"/>
          <w:szCs w:val="28"/>
          <w:highlight w:val="none"/>
        </w:rPr>
        <w:t xml:space="preserve">二、</w:t>
      </w:r>
      <w:bookmarkEnd w:id="274"/>
      <w:r>
        <w:rPr>
          <w:rFonts w:hint="eastAsia" w:ascii="宋体" w:hAnsi="宋体"/>
          <w:b/>
          <w:color w:val="auto"/>
          <w:sz w:val="22"/>
          <w:szCs w:val="28"/>
          <w:highlight w:val="none"/>
          <w:lang w:val="en-US" w:eastAsia="zh-CN"/>
        </w:rPr>
        <w:t xml:space="preserve">合同履行期限：</w:t>
      </w:r>
      <w:r/>
    </w:p>
    <w:p>
      <w:pPr>
        <w:ind w:firstLine="459"/>
        <w:spacing w:line="332" w:lineRule="auto"/>
        <w:rPr>
          <w:rFonts w:hint="eastAsia" w:ascii="宋体" w:hAnsi="宋体" w:eastAsia="宋体"/>
          <w:color w:val="auto"/>
          <w:sz w:val="22"/>
          <w:szCs w:val="28"/>
          <w:highlight w:val="none"/>
          <w:lang w:val="en-US" w:eastAsia="zh-CN"/>
        </w:rPr>
      </w:pPr>
      <w:r>
        <w:rPr>
          <w:rFonts w:hint="eastAsia" w:ascii="宋体" w:hAnsi="宋体"/>
          <w:color w:val="auto"/>
          <w:sz w:val="22"/>
          <w:szCs w:val="28"/>
          <w:highlight w:val="none"/>
        </w:rPr>
        <w:t xml:space="preserve">工期总日历天数：</w:t>
      </w:r>
      <w:r>
        <w:rPr>
          <w:rFonts w:ascii="宋体" w:hAnsi="宋体"/>
          <w:color w:val="auto"/>
          <w:sz w:val="22"/>
          <w:szCs w:val="28"/>
          <w:highlight w:val="none"/>
          <w:u w:val="single"/>
        </w:rPr>
        <w:t xml:space="preserve">   </w:t>
      </w:r>
      <w:r>
        <w:rPr>
          <w:rFonts w:hint="eastAsia" w:ascii="宋体" w:hAnsi="宋体"/>
          <w:color w:val="auto"/>
          <w:sz w:val="22"/>
          <w:szCs w:val="28"/>
          <w:highlight w:val="none"/>
          <w:u w:val="single"/>
        </w:rPr>
        <w:t xml:space="preserve">    </w:t>
      </w:r>
      <w:r>
        <w:rPr>
          <w:rFonts w:hint="eastAsia" w:ascii="宋体" w:hAnsi="宋体"/>
          <w:color w:val="auto"/>
          <w:sz w:val="22"/>
          <w:szCs w:val="28"/>
          <w:highlight w:val="none"/>
        </w:rPr>
        <w:t xml:space="preserve">天。自______年______月______日起至______年______月______日止。</w:t>
      </w:r>
      <w:r/>
    </w:p>
    <w:p>
      <w:pPr>
        <w:keepLines/>
        <w:keepNext/>
        <w:spacing w:line="332" w:lineRule="auto"/>
        <w:rPr>
          <w:rFonts w:ascii="宋体" w:hAnsi="宋体"/>
          <w:b/>
          <w:color w:val="auto"/>
          <w:sz w:val="22"/>
          <w:szCs w:val="28"/>
          <w:highlight w:val="none"/>
        </w:rPr>
        <w:outlineLvl w:val="3"/>
      </w:pPr>
      <w:r/>
      <w:bookmarkStart w:id="275" w:name="_Toc351203483"/>
      <w:r>
        <w:rPr>
          <w:rFonts w:hint="eastAsia" w:ascii="宋体" w:hAnsi="宋体"/>
          <w:b/>
          <w:color w:val="auto"/>
          <w:sz w:val="22"/>
          <w:szCs w:val="28"/>
          <w:highlight w:val="none"/>
        </w:rPr>
        <w:t xml:space="preserve">三、质量标准</w:t>
      </w:r>
      <w:bookmarkEnd w:id="275"/>
      <w:r/>
      <w:r/>
    </w:p>
    <w:p>
      <w:pPr>
        <w:ind w:firstLine="459"/>
        <w:spacing w:line="332" w:lineRule="auto"/>
        <w:rPr>
          <w:rFonts w:hint="eastAsia" w:ascii="宋体" w:hAnsi="宋体" w:eastAsia="宋体"/>
          <w:color w:val="auto"/>
          <w:sz w:val="22"/>
          <w:szCs w:val="28"/>
          <w:highlight w:val="none"/>
          <w:lang w:eastAsia="zh-CN"/>
        </w:rPr>
      </w:pPr>
      <w:r>
        <w:rPr>
          <w:rFonts w:hint="eastAsia" w:ascii="宋体" w:hAnsi="宋体"/>
          <w:color w:val="auto"/>
          <w:sz w:val="22"/>
          <w:szCs w:val="28"/>
          <w:highlight w:val="none"/>
        </w:rPr>
        <w:t xml:space="preserve">符合《城市道路养护技术规范》要求，确保路面平整、设施完好、排水畅通</w:t>
      </w:r>
      <w:r>
        <w:rPr>
          <w:rFonts w:hint="eastAsia" w:ascii="宋体" w:hAnsi="宋体"/>
          <w:color w:val="auto"/>
          <w:sz w:val="22"/>
          <w:szCs w:val="28"/>
          <w:highlight w:val="none"/>
          <w:lang w:eastAsia="zh-CN"/>
        </w:rPr>
        <w:t xml:space="preserve">。</w:t>
      </w:r>
      <w:r/>
    </w:p>
    <w:p>
      <w:pPr>
        <w:keepLines/>
        <w:keepNext/>
        <w:spacing w:line="332" w:lineRule="auto"/>
        <w:rPr>
          <w:rFonts w:ascii="宋体" w:hAnsi="宋体"/>
          <w:b/>
          <w:color w:val="auto"/>
          <w:sz w:val="22"/>
          <w:szCs w:val="28"/>
          <w:highlight w:val="none"/>
        </w:rPr>
        <w:outlineLvl w:val="3"/>
      </w:pPr>
      <w:r/>
      <w:bookmarkStart w:id="276" w:name="_Toc351203484"/>
      <w:r>
        <w:rPr>
          <w:rFonts w:hint="eastAsia" w:ascii="宋体" w:hAnsi="宋体"/>
          <w:b/>
          <w:color w:val="auto"/>
          <w:sz w:val="22"/>
          <w:szCs w:val="28"/>
          <w:highlight w:val="none"/>
        </w:rPr>
        <w:t xml:space="preserve">四、签约合同价与合同价格形式</w:t>
      </w:r>
      <w:bookmarkEnd w:id="276"/>
      <w:r>
        <w:rPr>
          <w:rFonts w:ascii="宋体" w:hAnsi="宋体"/>
          <w:bCs/>
          <w:color w:val="auto"/>
          <w:sz w:val="22"/>
          <w:szCs w:val="28"/>
          <w:highlight w:val="none"/>
        </w:rPr>
        <w:tab/>
      </w:r>
      <w:r/>
    </w:p>
    <w:p>
      <w:pPr>
        <w:ind w:firstLine="440"/>
        <w:spacing w:line="332" w:lineRule="auto"/>
        <w:rPr>
          <w:rFonts w:ascii="宋体" w:hAnsi="宋体"/>
          <w:color w:val="auto"/>
          <w:sz w:val="22"/>
          <w:szCs w:val="28"/>
          <w:highlight w:val="none"/>
        </w:rPr>
      </w:pPr>
      <w:r>
        <w:rPr>
          <w:rFonts w:hint="eastAsia" w:ascii="宋体" w:hAnsi="宋体"/>
          <w:color w:val="auto"/>
          <w:sz w:val="22"/>
          <w:szCs w:val="28"/>
          <w:highlight w:val="none"/>
          <w:lang w:val="en-US" w:eastAsia="zh-CN"/>
        </w:rPr>
        <w:t xml:space="preserve">1、</w:t>
      </w:r>
      <w:r>
        <w:rPr>
          <w:rFonts w:hint="eastAsia" w:ascii="宋体" w:hAnsi="宋体"/>
          <w:color w:val="auto"/>
          <w:sz w:val="22"/>
          <w:szCs w:val="28"/>
          <w:highlight w:val="none"/>
        </w:rPr>
        <w:t xml:space="preserve">签约合同价为：人民币（大写）</w:t>
      </w:r>
      <w:r>
        <w:rPr>
          <w:rFonts w:ascii="宋体" w:hAnsi="宋体"/>
          <w:color w:val="auto"/>
          <w:sz w:val="22"/>
          <w:szCs w:val="28"/>
          <w:highlight w:val="none"/>
          <w:u w:val="single"/>
        </w:rPr>
        <w:t xml:space="preserve">                 </w:t>
      </w:r>
      <w:r>
        <w:rPr>
          <w:rFonts w:ascii="宋体" w:hAnsi="宋体"/>
          <w:color w:val="auto"/>
          <w:sz w:val="22"/>
          <w:szCs w:val="28"/>
          <w:highlight w:val="none"/>
        </w:rPr>
        <w:t xml:space="preserve">(¥</w:t>
      </w:r>
      <w:r>
        <w:rPr>
          <w:rFonts w:ascii="宋体" w:hAnsi="宋体"/>
          <w:color w:val="auto"/>
          <w:sz w:val="22"/>
          <w:szCs w:val="28"/>
          <w:highlight w:val="none"/>
          <w:u w:val="single"/>
        </w:rPr>
        <w:t xml:space="preserve">            </w:t>
      </w:r>
      <w:r>
        <w:rPr>
          <w:rFonts w:hint="eastAsia" w:ascii="宋体" w:hAnsi="宋体"/>
          <w:color w:val="auto"/>
          <w:sz w:val="22"/>
          <w:szCs w:val="28"/>
          <w:highlight w:val="none"/>
        </w:rPr>
        <w:t xml:space="preserve">元</w:t>
      </w:r>
      <w:r>
        <w:rPr>
          <w:rFonts w:ascii="宋体" w:hAnsi="宋体"/>
          <w:color w:val="auto"/>
          <w:sz w:val="22"/>
          <w:szCs w:val="28"/>
          <w:highlight w:val="none"/>
        </w:rPr>
        <w:t xml:space="preserve">)</w:t>
      </w:r>
      <w:r>
        <w:rPr>
          <w:rFonts w:hint="eastAsia" w:ascii="宋体" w:hAnsi="宋体"/>
          <w:color w:val="auto"/>
          <w:sz w:val="22"/>
          <w:szCs w:val="28"/>
          <w:highlight w:val="none"/>
        </w:rPr>
        <w:t xml:space="preserve">；</w:t>
      </w:r>
      <w:r/>
    </w:p>
    <w:p>
      <w:pPr>
        <w:numPr>
          <w:ilvl w:val="0"/>
          <w:numId w:val="0"/>
        </w:numPr>
        <w:ind w:firstLine="420"/>
        <w:spacing w:line="332" w:lineRule="auto"/>
        <w:rPr>
          <w:rFonts w:hint="eastAsia" w:ascii="宋体" w:hAnsi="宋体"/>
          <w:color w:val="auto"/>
          <w:sz w:val="22"/>
          <w:szCs w:val="28"/>
          <w:highlight w:val="none"/>
        </w:rPr>
      </w:pPr>
      <w:r>
        <w:rPr>
          <w:rFonts w:hint="eastAsia" w:ascii="宋体" w:hAnsi="宋体"/>
          <w:color w:val="auto"/>
          <w:sz w:val="22"/>
          <w:szCs w:val="28"/>
          <w:highlight w:val="none"/>
          <w:lang w:val="en-US" w:eastAsia="zh-CN"/>
        </w:rPr>
        <w:t xml:space="preserve">2、</w:t>
      </w:r>
      <w:r>
        <w:rPr>
          <w:rFonts w:hint="eastAsia" w:ascii="宋体" w:hAnsi="宋体"/>
          <w:color w:val="auto"/>
          <w:sz w:val="22"/>
          <w:szCs w:val="28"/>
          <w:highlight w:val="none"/>
        </w:rPr>
        <w:t xml:space="preserve">合同价格形式：</w:t>
      </w:r>
      <w:r>
        <w:rPr>
          <w:rFonts w:hint="eastAsia" w:ascii="宋体" w:hAnsi="宋体"/>
          <w:color w:val="auto"/>
          <w:sz w:val="22"/>
          <w:szCs w:val="28"/>
          <w:highlight w:val="none"/>
          <w:u w:val="single"/>
          <w:lang w:val="en-US" w:eastAsia="zh-CN"/>
        </w:rPr>
        <w:t xml:space="preserve">本项目采用单价合同，工程量按实结算（经发承包双方及监理方确认）</w:t>
      </w:r>
      <w:r>
        <w:rPr>
          <w:rFonts w:ascii="宋体" w:hAnsi="宋体"/>
          <w:color w:val="auto"/>
          <w:sz w:val="22"/>
          <w:szCs w:val="28"/>
          <w:highlight w:val="none"/>
          <w:u w:val="single"/>
        </w:rPr>
        <w:t xml:space="preserve"> </w:t>
      </w:r>
      <w:r>
        <w:rPr>
          <w:rFonts w:hint="eastAsia" w:ascii="宋体" w:hAnsi="宋体"/>
          <w:color w:val="auto"/>
          <w:sz w:val="22"/>
          <w:szCs w:val="28"/>
          <w:highlight w:val="none"/>
        </w:rPr>
        <w:t xml:space="preserve">。</w:t>
      </w:r>
      <w:r/>
    </w:p>
    <w:p>
      <w:pPr>
        <w:ind w:firstLine="480"/>
        <w:spacing w:line="460" w:lineRule="exact"/>
        <w:rPr>
          <w:rFonts w:hint="eastAsia" w:ascii="宋体" w:hAnsi="宋体"/>
          <w:color w:val="auto"/>
          <w:sz w:val="22"/>
          <w:szCs w:val="28"/>
          <w:highlight w:val="none"/>
          <w:u w:val="single"/>
          <w:shd w:val="clear" w:color="auto" w:fill="ffff00"/>
        </w:rPr>
      </w:pPr>
      <w:r>
        <w:rPr>
          <w:rFonts w:hint="eastAsia" w:ascii="宋体" w:hAnsi="宋体"/>
          <w:color w:val="auto"/>
          <w:sz w:val="22"/>
          <w:szCs w:val="28"/>
          <w:highlight w:val="none"/>
          <w:lang w:val="en-US" w:eastAsia="zh-CN"/>
        </w:rPr>
        <w:t xml:space="preserve">3、</w:t>
      </w:r>
      <w:r>
        <w:rPr>
          <w:rFonts w:hint="eastAsia" w:ascii="宋体" w:hAnsi="宋体"/>
          <w:color w:val="auto"/>
          <w:sz w:val="22"/>
          <w:szCs w:val="28"/>
          <w:highlight w:val="none"/>
        </w:rPr>
        <w:t xml:space="preserve">本</w:t>
      </w:r>
      <w:r>
        <w:rPr>
          <w:rFonts w:hint="eastAsia" w:ascii="宋体" w:hAnsi="宋体"/>
          <w:color w:val="auto"/>
          <w:sz w:val="22"/>
          <w:szCs w:val="28"/>
          <w:highlight w:val="none"/>
          <w:lang w:eastAsia="zh-CN"/>
        </w:rPr>
        <w:t xml:space="preserve">项目</w:t>
      </w:r>
      <w:r>
        <w:rPr>
          <w:rFonts w:hint="eastAsia" w:ascii="宋体" w:hAnsi="宋体"/>
          <w:color w:val="auto"/>
          <w:sz w:val="22"/>
          <w:szCs w:val="28"/>
          <w:highlight w:val="none"/>
        </w:rPr>
        <w:t xml:space="preserve">的付款方式为：</w:t>
      </w:r>
      <w:r>
        <w:rPr>
          <w:rFonts w:hint="eastAsia" w:ascii="宋体" w:hAnsi="宋体" w:eastAsia="宋体" w:cs="Times New Roman"/>
          <w:color w:val="auto"/>
          <w:sz w:val="22"/>
          <w:szCs w:val="28"/>
          <w:highlight w:val="none"/>
          <w:u w:val="single"/>
          <w:lang w:val="en-US" w:eastAsia="zh-CN"/>
        </w:rPr>
        <w:t xml:space="preserve">同签订后付合同价款的30%，服务期满并验收合格后付至已完成工作量价款的80%，经审计后付至审定价的97%，责任缺陷期满后付清余款。</w:t>
      </w:r>
      <w:r/>
    </w:p>
    <w:p>
      <w:pPr>
        <w:keepLines/>
        <w:keepNext/>
        <w:spacing w:line="332" w:lineRule="auto"/>
        <w:rPr>
          <w:rFonts w:hint="eastAsia" w:ascii="宋体" w:hAnsi="宋体" w:eastAsia="宋体"/>
          <w:b/>
          <w:color w:val="auto"/>
          <w:sz w:val="22"/>
          <w:szCs w:val="28"/>
          <w:highlight w:val="none"/>
          <w:lang w:eastAsia="zh-CN"/>
        </w:rPr>
        <w:outlineLvl w:val="3"/>
      </w:pPr>
      <w:r/>
      <w:bookmarkStart w:id="277" w:name="_Toc351203485"/>
      <w:r>
        <w:rPr>
          <w:rFonts w:hint="eastAsia" w:ascii="宋体" w:hAnsi="宋体"/>
          <w:b/>
          <w:color w:val="auto"/>
          <w:sz w:val="22"/>
          <w:szCs w:val="28"/>
          <w:highlight w:val="none"/>
        </w:rPr>
        <w:t xml:space="preserve">五、</w:t>
      </w:r>
      <w:bookmarkEnd w:id="277"/>
      <w:r>
        <w:rPr>
          <w:rFonts w:hint="eastAsia" w:ascii="宋体" w:hAnsi="宋体"/>
          <w:b/>
          <w:color w:val="auto"/>
          <w:sz w:val="22"/>
          <w:szCs w:val="28"/>
          <w:highlight w:val="none"/>
        </w:rPr>
        <w:t xml:space="preserve">项目</w:t>
      </w:r>
      <w:r>
        <w:rPr>
          <w:rFonts w:hint="eastAsia" w:ascii="宋体" w:hAnsi="宋体"/>
          <w:b/>
          <w:color w:val="auto"/>
          <w:sz w:val="22"/>
          <w:szCs w:val="28"/>
          <w:highlight w:val="none"/>
          <w:lang w:val="en-US" w:eastAsia="zh-CN"/>
        </w:rPr>
        <w:t xml:space="preserve">负责人</w:t>
      </w:r>
      <w:r/>
    </w:p>
    <w:p>
      <w:pPr>
        <w:ind w:firstLine="440"/>
        <w:spacing w:line="332" w:lineRule="auto"/>
        <w:rPr>
          <w:rFonts w:ascii="宋体" w:hAnsi="宋体"/>
          <w:color w:val="auto"/>
          <w:sz w:val="22"/>
          <w:szCs w:val="28"/>
          <w:highlight w:val="none"/>
        </w:rPr>
      </w:pPr>
      <w:r>
        <w:rPr>
          <w:rFonts w:hint="eastAsia" w:ascii="宋体" w:hAnsi="宋体"/>
          <w:color w:val="auto"/>
          <w:sz w:val="22"/>
          <w:szCs w:val="28"/>
          <w:highlight w:val="none"/>
        </w:rPr>
        <w:t xml:space="preserve">承包人项目</w:t>
      </w:r>
      <w:r>
        <w:rPr>
          <w:rFonts w:hint="eastAsia" w:ascii="宋体" w:hAnsi="宋体"/>
          <w:color w:val="auto"/>
          <w:sz w:val="22"/>
          <w:szCs w:val="28"/>
          <w:highlight w:val="none"/>
          <w:lang w:val="en-US" w:eastAsia="zh-CN"/>
        </w:rPr>
        <w:t xml:space="preserve">负责人</w:t>
      </w:r>
      <w:r>
        <w:rPr>
          <w:rFonts w:hint="eastAsia" w:ascii="宋体" w:hAnsi="宋体"/>
          <w:color w:val="auto"/>
          <w:sz w:val="22"/>
          <w:szCs w:val="28"/>
          <w:highlight w:val="none"/>
        </w:rPr>
        <w:t xml:space="preserve">：</w:t>
      </w:r>
      <w:r>
        <w:rPr>
          <w:rFonts w:ascii="宋体" w:hAnsi="宋体"/>
          <w:color w:val="auto"/>
          <w:sz w:val="22"/>
          <w:szCs w:val="28"/>
          <w:highlight w:val="none"/>
          <w:u w:val="single"/>
        </w:rPr>
        <w:t xml:space="preserve">   </w:t>
      </w:r>
      <w:r>
        <w:rPr>
          <w:rFonts w:hint="eastAsia" w:ascii="宋体" w:hAnsi="宋体"/>
          <w:color w:val="auto"/>
          <w:sz w:val="22"/>
          <w:szCs w:val="28"/>
          <w:highlight w:val="none"/>
          <w:u w:val="single"/>
        </w:rPr>
        <w:t xml:space="preserve">                       </w:t>
      </w:r>
      <w:r>
        <w:rPr>
          <w:rFonts w:ascii="宋体" w:hAnsi="宋体"/>
          <w:color w:val="auto"/>
          <w:sz w:val="22"/>
          <w:szCs w:val="28"/>
          <w:highlight w:val="none"/>
          <w:u w:val="single"/>
        </w:rPr>
        <w:t xml:space="preserve">  </w:t>
      </w:r>
      <w:r>
        <w:rPr>
          <w:rFonts w:hint="eastAsia" w:ascii="宋体" w:hAnsi="宋体"/>
          <w:color w:val="auto"/>
          <w:sz w:val="22"/>
          <w:szCs w:val="28"/>
          <w:highlight w:val="none"/>
        </w:rPr>
        <w:t xml:space="preserve">。</w:t>
      </w:r>
      <w:r/>
    </w:p>
    <w:p>
      <w:pPr>
        <w:keepLines/>
        <w:keepNext/>
        <w:spacing w:line="332" w:lineRule="auto"/>
        <w:rPr>
          <w:rFonts w:ascii="宋体" w:hAnsi="宋体"/>
          <w:b/>
          <w:color w:val="auto"/>
          <w:sz w:val="22"/>
          <w:szCs w:val="28"/>
          <w:highlight w:val="none"/>
        </w:rPr>
        <w:outlineLvl w:val="3"/>
      </w:pPr>
      <w:r/>
      <w:bookmarkStart w:id="278" w:name="_Toc351203486"/>
      <w:r>
        <w:rPr>
          <w:rFonts w:hint="eastAsia" w:ascii="宋体" w:hAnsi="宋体"/>
          <w:b/>
          <w:color w:val="auto"/>
          <w:sz w:val="22"/>
          <w:szCs w:val="28"/>
          <w:highlight w:val="none"/>
        </w:rPr>
        <w:t xml:space="preserve">六、合同文件构成</w:t>
      </w:r>
      <w:bookmarkEnd w:id="278"/>
      <w:r/>
      <w:r/>
    </w:p>
    <w:p>
      <w:pPr>
        <w:ind w:firstLine="440"/>
        <w:spacing w:line="332" w:lineRule="auto"/>
        <w:rPr>
          <w:rFonts w:ascii="宋体" w:hAnsi="宋体"/>
          <w:bCs/>
          <w:color w:val="auto"/>
          <w:sz w:val="22"/>
          <w:szCs w:val="28"/>
          <w:highlight w:val="none"/>
        </w:rPr>
      </w:pPr>
      <w:r>
        <w:rPr>
          <w:rFonts w:hint="eastAsia" w:ascii="宋体" w:hAnsi="宋体"/>
          <w:bCs/>
          <w:color w:val="auto"/>
          <w:sz w:val="22"/>
          <w:szCs w:val="28"/>
          <w:highlight w:val="none"/>
        </w:rPr>
        <w:t xml:space="preserve">本协议书与下列文件一起构成合同文件：</w:t>
      </w:r>
      <w:r/>
    </w:p>
    <w:p>
      <w:pPr>
        <w:ind w:firstLine="440"/>
        <w:jc w:val="left"/>
        <w:spacing w:line="332" w:lineRule="auto"/>
        <w:rPr>
          <w:rFonts w:ascii="宋体" w:hAnsi="宋体"/>
          <w:color w:val="auto"/>
          <w:sz w:val="22"/>
          <w:szCs w:val="28"/>
          <w:highlight w:val="none"/>
        </w:rPr>
      </w:pPr>
      <w:r>
        <w:rPr>
          <w:rFonts w:hint="eastAsia" w:ascii="宋体" w:hAnsi="宋体"/>
          <w:color w:val="auto"/>
          <w:sz w:val="22"/>
          <w:szCs w:val="28"/>
          <w:highlight w:val="none"/>
        </w:rPr>
        <w:t xml:space="preserve">（</w:t>
      </w:r>
      <w:r>
        <w:rPr>
          <w:rFonts w:ascii="宋体" w:hAnsi="宋体"/>
          <w:color w:val="auto"/>
          <w:sz w:val="22"/>
          <w:szCs w:val="28"/>
          <w:highlight w:val="none"/>
        </w:rPr>
        <w:t xml:space="preserve">1</w:t>
      </w:r>
      <w:r>
        <w:rPr>
          <w:rFonts w:hint="eastAsia" w:ascii="宋体" w:hAnsi="宋体"/>
          <w:color w:val="auto"/>
          <w:sz w:val="22"/>
          <w:szCs w:val="28"/>
          <w:highlight w:val="none"/>
        </w:rPr>
        <w:t xml:space="preserve">）中标通知书（如果有）；</w:t>
      </w:r>
      <w:r/>
    </w:p>
    <w:p>
      <w:pPr>
        <w:ind w:firstLine="440"/>
        <w:jc w:val="left"/>
        <w:spacing w:line="332" w:lineRule="auto"/>
        <w:rPr>
          <w:rFonts w:ascii="宋体" w:hAnsi="宋体"/>
          <w:color w:val="auto"/>
          <w:sz w:val="22"/>
          <w:szCs w:val="28"/>
          <w:highlight w:val="none"/>
        </w:rPr>
      </w:pPr>
      <w:r>
        <w:rPr>
          <w:rFonts w:hint="eastAsia" w:ascii="宋体" w:hAnsi="宋体"/>
          <w:color w:val="auto"/>
          <w:sz w:val="22"/>
          <w:szCs w:val="28"/>
          <w:highlight w:val="none"/>
        </w:rPr>
        <w:t xml:space="preserve">（</w:t>
      </w:r>
      <w:r>
        <w:rPr>
          <w:rFonts w:ascii="宋体" w:hAnsi="宋体"/>
          <w:color w:val="auto"/>
          <w:sz w:val="22"/>
          <w:szCs w:val="28"/>
          <w:highlight w:val="none"/>
        </w:rPr>
        <w:t xml:space="preserve">2</w:t>
      </w:r>
      <w:r>
        <w:rPr>
          <w:rFonts w:hint="eastAsia" w:ascii="宋体" w:hAnsi="宋体"/>
          <w:color w:val="auto"/>
          <w:sz w:val="22"/>
          <w:szCs w:val="28"/>
          <w:highlight w:val="none"/>
        </w:rPr>
        <w:t xml:space="preserve">）投标函及投标函附录；</w:t>
      </w:r>
      <w:r>
        <w:rPr>
          <w:rFonts w:ascii="宋体" w:hAnsi="宋体"/>
          <w:color w:val="auto"/>
          <w:sz w:val="22"/>
          <w:szCs w:val="28"/>
          <w:highlight w:val="none"/>
        </w:rPr>
        <w:t xml:space="preserve"> </w:t>
      </w:r>
      <w:r/>
    </w:p>
    <w:p>
      <w:pPr>
        <w:ind w:firstLine="440"/>
        <w:jc w:val="left"/>
        <w:spacing w:line="332" w:lineRule="auto"/>
        <w:rPr>
          <w:rFonts w:ascii="宋体" w:hAnsi="宋体"/>
          <w:color w:val="auto"/>
          <w:sz w:val="22"/>
          <w:szCs w:val="28"/>
          <w:highlight w:val="none"/>
        </w:rPr>
      </w:pPr>
      <w:r>
        <w:rPr>
          <w:rFonts w:hint="eastAsia" w:ascii="宋体" w:hAnsi="宋体"/>
          <w:color w:val="auto"/>
          <w:sz w:val="22"/>
          <w:szCs w:val="28"/>
          <w:highlight w:val="none"/>
        </w:rPr>
        <w:t xml:space="preserve">（</w:t>
      </w:r>
      <w:r>
        <w:rPr>
          <w:rFonts w:ascii="宋体" w:hAnsi="宋体"/>
          <w:color w:val="auto"/>
          <w:sz w:val="22"/>
          <w:szCs w:val="28"/>
          <w:highlight w:val="none"/>
        </w:rPr>
        <w:t xml:space="preserve">3</w:t>
      </w:r>
      <w:r>
        <w:rPr>
          <w:rFonts w:hint="eastAsia" w:ascii="宋体" w:hAnsi="宋体"/>
          <w:color w:val="auto"/>
          <w:sz w:val="22"/>
          <w:szCs w:val="28"/>
          <w:highlight w:val="none"/>
        </w:rPr>
        <w:t xml:space="preserve">）专用合同条款及其附件；</w:t>
      </w:r>
      <w:r/>
    </w:p>
    <w:p>
      <w:pPr>
        <w:ind w:firstLine="440"/>
        <w:jc w:val="left"/>
        <w:spacing w:line="332" w:lineRule="auto"/>
        <w:rPr>
          <w:rFonts w:ascii="宋体" w:hAnsi="宋体"/>
          <w:color w:val="auto"/>
          <w:sz w:val="22"/>
          <w:szCs w:val="28"/>
          <w:highlight w:val="none"/>
        </w:rPr>
      </w:pPr>
      <w:r>
        <w:rPr>
          <w:rFonts w:hint="eastAsia" w:ascii="宋体" w:hAnsi="宋体"/>
          <w:color w:val="auto"/>
          <w:sz w:val="22"/>
          <w:szCs w:val="28"/>
          <w:highlight w:val="none"/>
        </w:rPr>
        <w:t xml:space="preserve">（</w:t>
      </w:r>
      <w:r>
        <w:rPr>
          <w:rFonts w:ascii="宋体" w:hAnsi="宋体"/>
          <w:color w:val="auto"/>
          <w:sz w:val="22"/>
          <w:szCs w:val="28"/>
          <w:highlight w:val="none"/>
        </w:rPr>
        <w:t xml:space="preserve">4</w:t>
      </w:r>
      <w:r>
        <w:rPr>
          <w:rFonts w:hint="eastAsia" w:ascii="宋体" w:hAnsi="宋体"/>
          <w:color w:val="auto"/>
          <w:sz w:val="22"/>
          <w:szCs w:val="28"/>
          <w:highlight w:val="none"/>
        </w:rPr>
        <w:t xml:space="preserve">）通用合同条款；</w:t>
      </w:r>
      <w:r/>
    </w:p>
    <w:p>
      <w:pPr>
        <w:ind w:firstLine="440"/>
        <w:jc w:val="left"/>
        <w:spacing w:line="332" w:lineRule="auto"/>
        <w:rPr>
          <w:rFonts w:ascii="宋体" w:hAnsi="宋体"/>
          <w:color w:val="auto"/>
          <w:sz w:val="22"/>
          <w:szCs w:val="28"/>
          <w:highlight w:val="none"/>
        </w:rPr>
      </w:pPr>
      <w:r>
        <w:rPr>
          <w:rFonts w:hint="eastAsia" w:ascii="宋体" w:hAnsi="宋体"/>
          <w:color w:val="auto"/>
          <w:sz w:val="22"/>
          <w:szCs w:val="28"/>
          <w:highlight w:val="none"/>
        </w:rPr>
        <w:t xml:space="preserve">（</w:t>
      </w:r>
      <w:r>
        <w:rPr>
          <w:rFonts w:ascii="宋体" w:hAnsi="宋体"/>
          <w:color w:val="auto"/>
          <w:sz w:val="22"/>
          <w:szCs w:val="28"/>
          <w:highlight w:val="none"/>
        </w:rPr>
        <w:t xml:space="preserve">5</w:t>
      </w:r>
      <w:r>
        <w:rPr>
          <w:rFonts w:hint="eastAsia" w:ascii="宋体" w:hAnsi="宋体"/>
          <w:color w:val="auto"/>
          <w:sz w:val="22"/>
          <w:szCs w:val="28"/>
          <w:highlight w:val="none"/>
        </w:rPr>
        <w:t xml:space="preserve">）技术标准和要求；</w:t>
      </w:r>
      <w:r/>
    </w:p>
    <w:p>
      <w:pPr>
        <w:ind w:firstLine="440"/>
        <w:jc w:val="left"/>
        <w:spacing w:line="332" w:lineRule="auto"/>
        <w:rPr>
          <w:rFonts w:ascii="宋体" w:hAnsi="宋体"/>
          <w:color w:val="auto"/>
          <w:sz w:val="22"/>
          <w:szCs w:val="28"/>
          <w:highlight w:val="none"/>
        </w:rPr>
      </w:pPr>
      <w:r>
        <w:rPr>
          <w:rFonts w:hint="eastAsia" w:ascii="宋体" w:hAnsi="宋体"/>
          <w:color w:val="auto"/>
          <w:sz w:val="22"/>
          <w:szCs w:val="28"/>
          <w:highlight w:val="none"/>
        </w:rPr>
        <w:t xml:space="preserve">（</w:t>
      </w:r>
      <w:r>
        <w:rPr>
          <w:rFonts w:ascii="宋体" w:hAnsi="宋体"/>
          <w:color w:val="auto"/>
          <w:sz w:val="22"/>
          <w:szCs w:val="28"/>
          <w:highlight w:val="none"/>
        </w:rPr>
        <w:t xml:space="preserve">6</w:t>
      </w:r>
      <w:r>
        <w:rPr>
          <w:rFonts w:hint="eastAsia" w:ascii="宋体" w:hAnsi="宋体"/>
          <w:color w:val="auto"/>
          <w:sz w:val="22"/>
          <w:szCs w:val="28"/>
          <w:highlight w:val="none"/>
        </w:rPr>
        <w:t xml:space="preserve">）图纸；</w:t>
      </w:r>
      <w:r/>
    </w:p>
    <w:p>
      <w:pPr>
        <w:ind w:firstLine="440"/>
        <w:jc w:val="left"/>
        <w:spacing w:line="332" w:lineRule="auto"/>
        <w:rPr>
          <w:rFonts w:ascii="宋体" w:hAnsi="宋体"/>
          <w:color w:val="auto"/>
          <w:sz w:val="22"/>
          <w:szCs w:val="28"/>
          <w:highlight w:val="none"/>
        </w:rPr>
      </w:pPr>
      <w:r>
        <w:rPr>
          <w:rFonts w:hint="eastAsia" w:ascii="宋体" w:hAnsi="宋体"/>
          <w:color w:val="auto"/>
          <w:sz w:val="22"/>
          <w:szCs w:val="28"/>
          <w:highlight w:val="none"/>
        </w:rPr>
        <w:t xml:space="preserve">（</w:t>
      </w:r>
      <w:r>
        <w:rPr>
          <w:rFonts w:ascii="宋体" w:hAnsi="宋体"/>
          <w:color w:val="auto"/>
          <w:sz w:val="22"/>
          <w:szCs w:val="28"/>
          <w:highlight w:val="none"/>
        </w:rPr>
        <w:t xml:space="preserve">7</w:t>
      </w:r>
      <w:r>
        <w:rPr>
          <w:rFonts w:hint="eastAsia" w:ascii="宋体" w:hAnsi="宋体"/>
          <w:color w:val="auto"/>
          <w:sz w:val="22"/>
          <w:szCs w:val="28"/>
          <w:highlight w:val="none"/>
        </w:rPr>
        <w:t xml:space="preserve">）已标价</w:t>
      </w:r>
      <w:r>
        <w:rPr>
          <w:rFonts w:hint="eastAsia" w:ascii="宋体" w:hAnsi="宋体"/>
          <w:color w:val="auto"/>
          <w:sz w:val="22"/>
          <w:szCs w:val="28"/>
          <w:highlight w:val="none"/>
          <w:lang w:eastAsia="zh-CN"/>
        </w:rPr>
        <w:t xml:space="preserve">项目</w:t>
      </w:r>
      <w:r>
        <w:rPr>
          <w:rFonts w:hint="eastAsia" w:ascii="宋体" w:hAnsi="宋体"/>
          <w:color w:val="auto"/>
          <w:sz w:val="22"/>
          <w:szCs w:val="28"/>
          <w:highlight w:val="none"/>
        </w:rPr>
        <w:t xml:space="preserve">量清单或预算书；</w:t>
      </w:r>
      <w:r/>
    </w:p>
    <w:p>
      <w:pPr>
        <w:ind w:firstLine="440"/>
        <w:jc w:val="left"/>
        <w:spacing w:line="332" w:lineRule="auto"/>
        <w:rPr>
          <w:rFonts w:ascii="宋体" w:hAnsi="宋体"/>
          <w:color w:val="auto"/>
          <w:sz w:val="22"/>
          <w:szCs w:val="28"/>
          <w:highlight w:val="none"/>
        </w:rPr>
      </w:pPr>
      <w:r>
        <w:rPr>
          <w:rFonts w:hint="eastAsia" w:ascii="宋体" w:hAnsi="宋体"/>
          <w:color w:val="auto"/>
          <w:sz w:val="22"/>
          <w:szCs w:val="28"/>
          <w:highlight w:val="none"/>
        </w:rPr>
        <w:t xml:space="preserve">（</w:t>
      </w:r>
      <w:r>
        <w:rPr>
          <w:rFonts w:ascii="宋体" w:hAnsi="宋体"/>
          <w:color w:val="auto"/>
          <w:sz w:val="22"/>
          <w:szCs w:val="28"/>
          <w:highlight w:val="none"/>
        </w:rPr>
        <w:t xml:space="preserve">8</w:t>
      </w:r>
      <w:r>
        <w:rPr>
          <w:rFonts w:hint="eastAsia" w:ascii="宋体" w:hAnsi="宋体"/>
          <w:color w:val="auto"/>
          <w:sz w:val="22"/>
          <w:szCs w:val="28"/>
          <w:highlight w:val="none"/>
        </w:rPr>
        <w:t xml:space="preserve">）其他合同文件。</w:t>
      </w:r>
      <w:r/>
    </w:p>
    <w:p>
      <w:pPr>
        <w:ind w:firstLine="440"/>
        <w:jc w:val="left"/>
        <w:spacing w:line="332" w:lineRule="auto"/>
        <w:rPr>
          <w:rFonts w:ascii="宋体" w:hAnsi="宋体"/>
          <w:color w:val="auto"/>
          <w:sz w:val="22"/>
          <w:szCs w:val="28"/>
          <w:highlight w:val="none"/>
        </w:rPr>
      </w:pPr>
      <w:r>
        <w:rPr>
          <w:rFonts w:hint="eastAsia" w:ascii="宋体" w:hAnsi="宋体"/>
          <w:color w:val="auto"/>
          <w:sz w:val="22"/>
          <w:szCs w:val="28"/>
          <w:highlight w:val="none"/>
        </w:rPr>
        <w:t xml:space="preserve">在合同订立及履行过程中形成的与合同有关的文件均构成合同文件组成部分。</w:t>
      </w:r>
      <w:r/>
    </w:p>
    <w:p>
      <w:pPr>
        <w:ind w:firstLine="440"/>
        <w:jc w:val="left"/>
        <w:spacing w:line="332" w:lineRule="auto"/>
        <w:rPr>
          <w:rFonts w:ascii="宋体" w:hAnsi="宋体"/>
          <w:color w:val="auto"/>
          <w:sz w:val="22"/>
          <w:szCs w:val="28"/>
          <w:highlight w:val="none"/>
        </w:rPr>
      </w:pPr>
      <w:r>
        <w:rPr>
          <w:rFonts w:hint="eastAsia" w:ascii="宋体" w:hAnsi="宋体"/>
          <w:color w:val="auto"/>
          <w:sz w:val="22"/>
          <w:szCs w:val="28"/>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332" w:lineRule="auto"/>
        <w:rPr>
          <w:rFonts w:hint="eastAsia" w:ascii="宋体" w:hAnsi="宋体" w:cs="宋体"/>
          <w:b/>
          <w:color w:val="auto"/>
          <w:sz w:val="22"/>
          <w:szCs w:val="28"/>
          <w:highlight w:val="none"/>
        </w:rPr>
        <w:outlineLvl w:val="3"/>
      </w:pPr>
      <w:r/>
      <w:bookmarkStart w:id="279" w:name="_Toc351203487"/>
      <w:r>
        <w:rPr>
          <w:rFonts w:hint="eastAsia" w:ascii="宋体" w:hAnsi="宋体" w:cs="宋体"/>
          <w:b/>
          <w:color w:val="auto"/>
          <w:sz w:val="22"/>
          <w:szCs w:val="28"/>
          <w:highlight w:val="none"/>
        </w:rPr>
        <w:t xml:space="preserve">七、承诺</w:t>
      </w:r>
      <w:bookmarkEnd w:id="279"/>
      <w:r/>
      <w:r/>
    </w:p>
    <w:p>
      <w:pPr>
        <w:ind w:firstLine="440"/>
        <w:spacing w:line="332" w:lineRule="auto"/>
        <w:rPr>
          <w:rFonts w:ascii="宋体" w:hAnsi="宋体"/>
          <w:bCs/>
          <w:color w:val="auto"/>
          <w:sz w:val="22"/>
          <w:szCs w:val="28"/>
          <w:highlight w:val="none"/>
        </w:rPr>
      </w:pPr>
      <w:r>
        <w:rPr>
          <w:rFonts w:ascii="宋体" w:hAnsi="宋体"/>
          <w:bCs/>
          <w:color w:val="auto"/>
          <w:sz w:val="22"/>
          <w:szCs w:val="28"/>
          <w:highlight w:val="none"/>
        </w:rPr>
        <w:t xml:space="preserve">1.</w:t>
      </w:r>
      <w:r>
        <w:rPr>
          <w:rFonts w:hint="eastAsia" w:ascii="宋体" w:hAnsi="宋体"/>
          <w:bCs/>
          <w:color w:val="auto"/>
          <w:sz w:val="22"/>
          <w:szCs w:val="28"/>
          <w:highlight w:val="none"/>
        </w:rPr>
        <w:t xml:space="preserve">发包人承诺按照法律规定履行项目审批手续、筹集</w:t>
      </w:r>
      <w:r>
        <w:rPr>
          <w:rFonts w:hint="eastAsia" w:ascii="宋体" w:hAnsi="宋体"/>
          <w:bCs/>
          <w:color w:val="auto"/>
          <w:sz w:val="22"/>
          <w:szCs w:val="28"/>
          <w:highlight w:val="none"/>
          <w:lang w:eastAsia="zh-CN"/>
        </w:rPr>
        <w:t xml:space="preserve">项目</w:t>
      </w:r>
      <w:r>
        <w:rPr>
          <w:rFonts w:hint="eastAsia" w:ascii="宋体" w:hAnsi="宋体"/>
          <w:bCs/>
          <w:color w:val="auto"/>
          <w:sz w:val="22"/>
          <w:szCs w:val="28"/>
          <w:highlight w:val="none"/>
        </w:rPr>
        <w:t xml:space="preserve">建设资金并按照合同约定的期限和方式支付合同价款。</w:t>
      </w:r>
      <w:r/>
    </w:p>
    <w:p>
      <w:pPr>
        <w:ind w:firstLine="440"/>
        <w:spacing w:line="332" w:lineRule="auto"/>
        <w:rPr>
          <w:rFonts w:ascii="宋体" w:hAnsi="宋体"/>
          <w:bCs/>
          <w:color w:val="auto"/>
          <w:sz w:val="22"/>
          <w:szCs w:val="28"/>
          <w:highlight w:val="none"/>
        </w:rPr>
      </w:pPr>
      <w:r>
        <w:rPr>
          <w:rFonts w:ascii="宋体" w:hAnsi="宋体"/>
          <w:bCs/>
          <w:color w:val="auto"/>
          <w:sz w:val="22"/>
          <w:szCs w:val="28"/>
          <w:highlight w:val="none"/>
        </w:rPr>
        <w:t xml:space="preserve">2.</w:t>
      </w:r>
      <w:r>
        <w:rPr>
          <w:rFonts w:hint="eastAsia" w:ascii="宋体" w:hAnsi="宋体"/>
          <w:bCs/>
          <w:color w:val="auto"/>
          <w:sz w:val="22"/>
          <w:szCs w:val="28"/>
          <w:highlight w:val="none"/>
        </w:rPr>
        <w:t xml:space="preserve">承包人承诺按照法律规定及合同约定组织完成</w:t>
      </w:r>
      <w:r>
        <w:rPr>
          <w:rFonts w:hint="eastAsia" w:ascii="宋体" w:hAnsi="宋体"/>
          <w:bCs/>
          <w:color w:val="auto"/>
          <w:sz w:val="22"/>
          <w:szCs w:val="28"/>
          <w:highlight w:val="none"/>
          <w:lang w:eastAsia="zh-CN"/>
        </w:rPr>
        <w:t xml:space="preserve">项目项目</w:t>
      </w:r>
      <w:r>
        <w:rPr>
          <w:rFonts w:hint="eastAsia" w:ascii="宋体" w:hAnsi="宋体"/>
          <w:bCs/>
          <w:color w:val="auto"/>
          <w:sz w:val="22"/>
          <w:szCs w:val="28"/>
          <w:highlight w:val="none"/>
        </w:rPr>
        <w:t xml:space="preserve">，确保</w:t>
      </w:r>
      <w:r>
        <w:rPr>
          <w:rFonts w:hint="eastAsia" w:ascii="宋体" w:hAnsi="宋体"/>
          <w:bCs/>
          <w:color w:val="auto"/>
          <w:sz w:val="22"/>
          <w:szCs w:val="28"/>
          <w:highlight w:val="none"/>
          <w:lang w:eastAsia="zh-CN"/>
        </w:rPr>
        <w:t xml:space="preserve">项目</w:t>
      </w:r>
      <w:r>
        <w:rPr>
          <w:rFonts w:hint="eastAsia" w:ascii="宋体" w:hAnsi="宋体"/>
          <w:bCs/>
          <w:color w:val="auto"/>
          <w:sz w:val="22"/>
          <w:szCs w:val="28"/>
          <w:highlight w:val="none"/>
        </w:rPr>
        <w:t xml:space="preserve">质量和安全，不进行转包及违法分包，并在缺陷责任期及保修期内承担相应的</w:t>
      </w:r>
      <w:r>
        <w:rPr>
          <w:rFonts w:hint="eastAsia" w:ascii="宋体" w:hAnsi="宋体"/>
          <w:bCs/>
          <w:color w:val="auto"/>
          <w:sz w:val="22"/>
          <w:szCs w:val="28"/>
          <w:highlight w:val="none"/>
          <w:lang w:eastAsia="zh-CN"/>
        </w:rPr>
        <w:t xml:space="preserve">项目</w:t>
      </w:r>
      <w:r>
        <w:rPr>
          <w:rFonts w:hint="eastAsia" w:ascii="宋体" w:hAnsi="宋体"/>
          <w:bCs/>
          <w:color w:val="auto"/>
          <w:sz w:val="22"/>
          <w:szCs w:val="28"/>
          <w:highlight w:val="none"/>
        </w:rPr>
        <w:t xml:space="preserve">维修责任。</w:t>
      </w:r>
      <w:r/>
    </w:p>
    <w:p>
      <w:pPr>
        <w:ind w:firstLine="440"/>
        <w:spacing w:line="332" w:lineRule="auto"/>
        <w:rPr>
          <w:rFonts w:ascii="宋体" w:hAnsi="宋体"/>
          <w:bCs/>
          <w:color w:val="auto"/>
          <w:sz w:val="22"/>
          <w:szCs w:val="28"/>
          <w:highlight w:val="none"/>
        </w:rPr>
      </w:pPr>
      <w:r>
        <w:rPr>
          <w:rFonts w:ascii="宋体" w:hAnsi="宋体"/>
          <w:bCs/>
          <w:color w:val="auto"/>
          <w:sz w:val="22"/>
          <w:szCs w:val="28"/>
          <w:highlight w:val="none"/>
        </w:rPr>
        <w:t xml:space="preserve">3.</w:t>
      </w:r>
      <w:r>
        <w:rPr>
          <w:rFonts w:hint="eastAsia" w:ascii="宋体" w:hAnsi="宋体"/>
          <w:bCs/>
          <w:color w:val="auto"/>
          <w:sz w:val="22"/>
          <w:szCs w:val="28"/>
          <w:highlight w:val="none"/>
        </w:rPr>
        <w:t xml:space="preserve">发包人和承包人通过招投标形式签订合同的，双方理解并承诺不再就同一</w:t>
      </w:r>
      <w:r>
        <w:rPr>
          <w:rFonts w:hint="eastAsia" w:ascii="宋体" w:hAnsi="宋体"/>
          <w:bCs/>
          <w:color w:val="auto"/>
          <w:sz w:val="22"/>
          <w:szCs w:val="28"/>
          <w:highlight w:val="none"/>
          <w:lang w:eastAsia="zh-CN"/>
        </w:rPr>
        <w:t xml:space="preserve">项目</w:t>
      </w:r>
      <w:r>
        <w:rPr>
          <w:rFonts w:hint="eastAsia" w:ascii="宋体" w:hAnsi="宋体"/>
          <w:bCs/>
          <w:color w:val="auto"/>
          <w:sz w:val="22"/>
          <w:szCs w:val="28"/>
          <w:highlight w:val="none"/>
        </w:rPr>
        <w:t xml:space="preserve">另行签订与合同实质性内容相背离的协议。</w:t>
      </w:r>
      <w:r/>
    </w:p>
    <w:p>
      <w:pPr>
        <w:keepLines/>
        <w:keepNext/>
        <w:spacing w:line="332" w:lineRule="auto"/>
        <w:rPr>
          <w:rFonts w:hint="eastAsia" w:ascii="宋体" w:hAnsi="宋体"/>
          <w:b/>
          <w:bCs/>
          <w:color w:val="auto"/>
          <w:sz w:val="22"/>
          <w:szCs w:val="28"/>
          <w:highlight w:val="none"/>
        </w:rPr>
        <w:outlineLvl w:val="3"/>
      </w:pPr>
      <w:r/>
      <w:bookmarkStart w:id="280" w:name="_Toc351203488"/>
      <w:r>
        <w:rPr>
          <w:rFonts w:hint="eastAsia" w:ascii="宋体" w:hAnsi="宋体"/>
          <w:b/>
          <w:bCs/>
          <w:color w:val="auto"/>
          <w:sz w:val="22"/>
          <w:szCs w:val="28"/>
          <w:highlight w:val="none"/>
        </w:rPr>
        <w:t xml:space="preserve">八、词语含义</w:t>
      </w:r>
      <w:bookmarkEnd w:id="280"/>
      <w:r/>
      <w:r/>
    </w:p>
    <w:p>
      <w:pPr>
        <w:ind w:firstLine="440"/>
        <w:spacing w:line="332" w:lineRule="auto"/>
        <w:rPr>
          <w:rFonts w:ascii="宋体" w:hAnsi="宋体"/>
          <w:bCs/>
          <w:color w:val="auto"/>
          <w:sz w:val="22"/>
          <w:szCs w:val="28"/>
          <w:highlight w:val="none"/>
        </w:rPr>
      </w:pPr>
      <w:r>
        <w:rPr>
          <w:rFonts w:hint="eastAsia" w:ascii="宋体" w:hAnsi="宋体"/>
          <w:bCs/>
          <w:color w:val="auto"/>
          <w:sz w:val="22"/>
          <w:szCs w:val="28"/>
          <w:highlight w:val="none"/>
        </w:rPr>
        <w:t xml:space="preserve">本协议书中词语含义与第二部分通用合同条款中赋予的含义相同。</w:t>
      </w:r>
      <w:r/>
    </w:p>
    <w:p>
      <w:pPr>
        <w:keepLines/>
        <w:keepNext/>
        <w:spacing w:line="332" w:lineRule="auto"/>
        <w:rPr>
          <w:rFonts w:hint="eastAsia" w:ascii="宋体" w:hAnsi="宋体"/>
          <w:b/>
          <w:bCs/>
          <w:color w:val="auto"/>
          <w:sz w:val="22"/>
          <w:szCs w:val="28"/>
          <w:highlight w:val="none"/>
        </w:rPr>
        <w:outlineLvl w:val="3"/>
      </w:pPr>
      <w:r/>
      <w:bookmarkStart w:id="281" w:name="_Toc351203489"/>
      <w:r>
        <w:rPr>
          <w:rFonts w:hint="eastAsia" w:ascii="宋体" w:hAnsi="宋体"/>
          <w:b/>
          <w:bCs/>
          <w:color w:val="auto"/>
          <w:sz w:val="22"/>
          <w:szCs w:val="28"/>
          <w:highlight w:val="none"/>
        </w:rPr>
        <w:t xml:space="preserve">九、签订时间</w:t>
      </w:r>
      <w:bookmarkEnd w:id="281"/>
      <w:r/>
      <w:r/>
    </w:p>
    <w:p>
      <w:pPr>
        <w:ind w:firstLine="440"/>
        <w:spacing w:line="332" w:lineRule="auto"/>
        <w:rPr>
          <w:rFonts w:ascii="宋体" w:hAnsi="宋体"/>
          <w:bCs/>
          <w:color w:val="auto"/>
          <w:sz w:val="22"/>
          <w:szCs w:val="28"/>
          <w:highlight w:val="none"/>
        </w:rPr>
      </w:pPr>
      <w:r>
        <w:rPr>
          <w:rFonts w:hint="eastAsia" w:ascii="宋体" w:hAnsi="宋体"/>
          <w:bCs/>
          <w:color w:val="auto"/>
          <w:sz w:val="22"/>
          <w:szCs w:val="28"/>
          <w:highlight w:val="none"/>
        </w:rPr>
        <w:t xml:space="preserve">本合同于</w:t>
      </w:r>
      <w:r>
        <w:rPr>
          <w:rFonts w:eastAsia="仿宋_GB2312"/>
          <w:bCs/>
          <w:color w:val="auto"/>
          <w:sz w:val="22"/>
          <w:szCs w:val="28"/>
          <w:highlight w:val="none"/>
          <w:u w:val="single"/>
        </w:rPr>
        <w:t xml:space="preserve">        </w:t>
      </w:r>
      <w:r>
        <w:rPr>
          <w:rFonts w:hint="eastAsia" w:ascii="宋体" w:hAnsi="宋体"/>
          <w:bCs/>
          <w:color w:val="auto"/>
          <w:sz w:val="22"/>
          <w:szCs w:val="28"/>
          <w:highlight w:val="none"/>
        </w:rPr>
        <w:t xml:space="preserve">年</w:t>
      </w:r>
      <w:r>
        <w:rPr>
          <w:rFonts w:eastAsia="仿宋_GB2312"/>
          <w:bCs/>
          <w:color w:val="auto"/>
          <w:sz w:val="22"/>
          <w:szCs w:val="28"/>
          <w:highlight w:val="none"/>
          <w:u w:val="single"/>
        </w:rPr>
        <w:t xml:space="preserve">   </w:t>
      </w:r>
      <w:r>
        <w:rPr>
          <w:rFonts w:hint="eastAsia" w:eastAsia="仿宋_GB2312"/>
          <w:bCs/>
          <w:color w:val="auto"/>
          <w:sz w:val="22"/>
          <w:szCs w:val="28"/>
          <w:highlight w:val="none"/>
          <w:u w:val="single"/>
        </w:rPr>
        <w:t xml:space="preserve">    </w:t>
      </w:r>
      <w:r>
        <w:rPr>
          <w:rFonts w:eastAsia="仿宋_GB2312"/>
          <w:bCs/>
          <w:color w:val="auto"/>
          <w:sz w:val="22"/>
          <w:szCs w:val="28"/>
          <w:highlight w:val="none"/>
          <w:u w:val="single"/>
        </w:rPr>
        <w:t xml:space="preserve"> </w:t>
      </w:r>
      <w:r>
        <w:rPr>
          <w:rFonts w:hint="eastAsia" w:ascii="宋体" w:hAnsi="宋体"/>
          <w:bCs/>
          <w:color w:val="auto"/>
          <w:sz w:val="22"/>
          <w:szCs w:val="28"/>
          <w:highlight w:val="none"/>
        </w:rPr>
        <w:t xml:space="preserve">月</w:t>
      </w:r>
      <w:r>
        <w:rPr>
          <w:rFonts w:eastAsia="仿宋_GB2312"/>
          <w:bCs/>
          <w:color w:val="auto"/>
          <w:sz w:val="22"/>
          <w:szCs w:val="28"/>
          <w:highlight w:val="none"/>
          <w:u w:val="single"/>
        </w:rPr>
        <w:t xml:space="preserve">  </w:t>
      </w:r>
      <w:r>
        <w:rPr>
          <w:rFonts w:hint="eastAsia" w:eastAsia="仿宋_GB2312"/>
          <w:bCs/>
          <w:color w:val="auto"/>
          <w:sz w:val="22"/>
          <w:szCs w:val="28"/>
          <w:highlight w:val="none"/>
          <w:u w:val="single"/>
        </w:rPr>
        <w:t xml:space="preserve">    </w:t>
      </w:r>
      <w:r>
        <w:rPr>
          <w:rFonts w:eastAsia="仿宋_GB2312"/>
          <w:bCs/>
          <w:color w:val="auto"/>
          <w:sz w:val="22"/>
          <w:szCs w:val="28"/>
          <w:highlight w:val="none"/>
          <w:u w:val="single"/>
        </w:rPr>
        <w:t xml:space="preserve">  </w:t>
      </w:r>
      <w:r>
        <w:rPr>
          <w:rFonts w:hint="eastAsia" w:ascii="宋体" w:hAnsi="宋体"/>
          <w:bCs/>
          <w:color w:val="auto"/>
          <w:sz w:val="22"/>
          <w:szCs w:val="28"/>
          <w:highlight w:val="none"/>
        </w:rPr>
        <w:t xml:space="preserve">日签订。</w:t>
      </w:r>
      <w:r/>
    </w:p>
    <w:p>
      <w:pPr>
        <w:keepLines/>
        <w:keepNext/>
        <w:spacing w:line="332" w:lineRule="auto"/>
        <w:rPr>
          <w:rFonts w:hint="eastAsia" w:ascii="宋体" w:hAnsi="宋体" w:cs="宋体"/>
          <w:b/>
          <w:color w:val="auto"/>
          <w:sz w:val="22"/>
          <w:szCs w:val="28"/>
          <w:highlight w:val="none"/>
        </w:rPr>
        <w:outlineLvl w:val="3"/>
      </w:pPr>
      <w:r/>
      <w:bookmarkStart w:id="282" w:name="_Toc351203490"/>
      <w:r>
        <w:rPr>
          <w:rFonts w:hint="eastAsia" w:ascii="宋体" w:hAnsi="宋体" w:cs="宋体"/>
          <w:b/>
          <w:color w:val="auto"/>
          <w:sz w:val="22"/>
          <w:szCs w:val="28"/>
          <w:highlight w:val="none"/>
        </w:rPr>
        <w:t xml:space="preserve">十、签订地点</w:t>
      </w:r>
      <w:bookmarkEnd w:id="282"/>
      <w:r/>
      <w:r/>
    </w:p>
    <w:p>
      <w:pPr>
        <w:ind w:firstLine="440"/>
        <w:spacing w:line="332" w:lineRule="auto"/>
        <w:rPr>
          <w:rFonts w:ascii="宋体" w:hAnsi="宋体"/>
          <w:bCs/>
          <w:color w:val="auto"/>
          <w:sz w:val="22"/>
          <w:szCs w:val="28"/>
          <w:highlight w:val="none"/>
        </w:rPr>
      </w:pPr>
      <w:r>
        <w:rPr>
          <w:rFonts w:hint="eastAsia" w:ascii="宋体" w:hAnsi="宋体"/>
          <w:bCs/>
          <w:color w:val="auto"/>
          <w:sz w:val="22"/>
          <w:szCs w:val="28"/>
          <w:highlight w:val="none"/>
        </w:rPr>
        <w:t xml:space="preserve">本合同在</w:t>
      </w:r>
      <w:r>
        <w:rPr>
          <w:rFonts w:hint="eastAsia" w:ascii="宋体" w:hAnsi="宋体"/>
          <w:bCs/>
          <w:color w:val="auto"/>
          <w:sz w:val="22"/>
          <w:szCs w:val="28"/>
          <w:highlight w:val="none"/>
          <w:u w:val="single"/>
        </w:rPr>
        <w:t xml:space="preserve">                                 </w:t>
      </w:r>
      <w:r>
        <w:rPr>
          <w:rFonts w:hint="eastAsia" w:ascii="宋体" w:hAnsi="宋体"/>
          <w:bCs/>
          <w:color w:val="auto"/>
          <w:sz w:val="22"/>
          <w:szCs w:val="28"/>
          <w:highlight w:val="none"/>
        </w:rPr>
        <w:t xml:space="preserve">签订。</w:t>
      </w:r>
      <w:r/>
    </w:p>
    <w:p>
      <w:pPr>
        <w:keepLines/>
        <w:keepNext/>
        <w:spacing w:line="332" w:lineRule="auto"/>
        <w:rPr>
          <w:rFonts w:hint="eastAsia" w:ascii="宋体" w:hAnsi="宋体" w:cs="宋体"/>
          <w:b/>
          <w:color w:val="auto"/>
          <w:sz w:val="22"/>
          <w:szCs w:val="28"/>
          <w:highlight w:val="none"/>
        </w:rPr>
        <w:outlineLvl w:val="3"/>
      </w:pPr>
      <w:r/>
      <w:bookmarkStart w:id="283" w:name="_Toc351203491"/>
      <w:r>
        <w:rPr>
          <w:rFonts w:hint="eastAsia" w:ascii="宋体" w:hAnsi="宋体" w:cs="宋体"/>
          <w:b/>
          <w:color w:val="auto"/>
          <w:sz w:val="22"/>
          <w:szCs w:val="28"/>
          <w:highlight w:val="none"/>
        </w:rPr>
        <w:t xml:space="preserve">十一、补充协议</w:t>
      </w:r>
      <w:bookmarkEnd w:id="283"/>
      <w:r/>
      <w:r/>
    </w:p>
    <w:p>
      <w:pPr>
        <w:ind w:firstLine="440"/>
        <w:spacing w:line="332" w:lineRule="auto"/>
        <w:rPr>
          <w:rFonts w:ascii="宋体" w:hAnsi="宋体"/>
          <w:b/>
          <w:bCs/>
          <w:color w:val="auto"/>
          <w:sz w:val="22"/>
          <w:szCs w:val="28"/>
          <w:highlight w:val="none"/>
        </w:rPr>
      </w:pPr>
      <w:r>
        <w:rPr>
          <w:rFonts w:hint="eastAsia" w:ascii="宋体" w:hAnsi="宋体"/>
          <w:bCs/>
          <w:color w:val="auto"/>
          <w:sz w:val="22"/>
          <w:szCs w:val="28"/>
          <w:highlight w:val="none"/>
        </w:rPr>
        <w:t xml:space="preserve">合同未尽事宜，合同当事人另行签订补充协议，补充协议是合同的组成部分。</w:t>
      </w:r>
      <w:r/>
    </w:p>
    <w:p>
      <w:pPr>
        <w:keepLines/>
        <w:keepNext/>
        <w:spacing w:line="332" w:lineRule="auto"/>
        <w:rPr>
          <w:rFonts w:hint="eastAsia" w:ascii="宋体" w:hAnsi="宋体" w:cs="宋体"/>
          <w:b/>
          <w:color w:val="auto"/>
          <w:sz w:val="22"/>
          <w:szCs w:val="28"/>
          <w:highlight w:val="none"/>
        </w:rPr>
        <w:outlineLvl w:val="3"/>
      </w:pPr>
      <w:r/>
      <w:bookmarkStart w:id="284" w:name="_Toc351203492"/>
      <w:r>
        <w:rPr>
          <w:rFonts w:hint="eastAsia" w:ascii="宋体" w:hAnsi="宋体" w:cs="宋体"/>
          <w:b/>
          <w:color w:val="auto"/>
          <w:sz w:val="22"/>
          <w:szCs w:val="28"/>
          <w:highlight w:val="none"/>
        </w:rPr>
        <w:t xml:space="preserve">十二、合同生效</w:t>
      </w:r>
      <w:bookmarkEnd w:id="284"/>
      <w:r/>
      <w:r/>
    </w:p>
    <w:p>
      <w:pPr>
        <w:ind w:firstLine="440"/>
        <w:spacing w:line="332" w:lineRule="auto"/>
        <w:rPr>
          <w:rFonts w:ascii="宋体" w:hAnsi="宋体"/>
          <w:bCs/>
          <w:color w:val="auto"/>
          <w:sz w:val="22"/>
          <w:szCs w:val="28"/>
          <w:highlight w:val="none"/>
        </w:rPr>
      </w:pPr>
      <w:r>
        <w:rPr>
          <w:rFonts w:hint="eastAsia" w:ascii="宋体" w:hAnsi="宋体"/>
          <w:bCs/>
          <w:color w:val="auto"/>
          <w:sz w:val="22"/>
          <w:szCs w:val="28"/>
          <w:highlight w:val="none"/>
        </w:rPr>
        <w:t xml:space="preserve">本合同自</w:t>
      </w:r>
      <w:r>
        <w:rPr>
          <w:rFonts w:eastAsia="仿宋_GB2312"/>
          <w:bCs/>
          <w:color w:val="auto"/>
          <w:sz w:val="22"/>
          <w:szCs w:val="28"/>
          <w:highlight w:val="none"/>
          <w:u w:val="single"/>
        </w:rPr>
        <w:t xml:space="preserve">                                   </w:t>
      </w:r>
      <w:r>
        <w:rPr>
          <w:rFonts w:hint="eastAsia" w:ascii="宋体" w:hAnsi="宋体"/>
          <w:bCs/>
          <w:color w:val="auto"/>
          <w:sz w:val="22"/>
          <w:szCs w:val="28"/>
          <w:highlight w:val="none"/>
        </w:rPr>
        <w:t xml:space="preserve">生效。</w:t>
      </w:r>
      <w:r/>
    </w:p>
    <w:p>
      <w:pPr>
        <w:keepLines/>
        <w:keepNext/>
        <w:spacing w:line="332" w:lineRule="auto"/>
        <w:rPr>
          <w:rFonts w:hint="eastAsia" w:ascii="宋体" w:hAnsi="宋体" w:cs="宋体"/>
          <w:b/>
          <w:color w:val="auto"/>
          <w:sz w:val="22"/>
          <w:szCs w:val="28"/>
          <w:highlight w:val="none"/>
        </w:rPr>
        <w:outlineLvl w:val="3"/>
      </w:pPr>
      <w:r/>
      <w:bookmarkStart w:id="285" w:name="_Toc351203493"/>
      <w:r>
        <w:rPr>
          <w:rFonts w:hint="eastAsia" w:ascii="宋体" w:hAnsi="宋体" w:cs="宋体"/>
          <w:b/>
          <w:color w:val="auto"/>
          <w:sz w:val="22"/>
          <w:szCs w:val="28"/>
          <w:highlight w:val="none"/>
        </w:rPr>
        <w:t xml:space="preserve">十三、合同份数</w:t>
      </w:r>
      <w:bookmarkEnd w:id="285"/>
      <w:r/>
      <w:r/>
    </w:p>
    <w:p>
      <w:pPr>
        <w:ind w:firstLine="440"/>
        <w:spacing w:line="332" w:lineRule="auto"/>
        <w:rPr>
          <w:rFonts w:hint="eastAsia" w:ascii="宋体" w:hAnsi="宋体"/>
          <w:bCs/>
          <w:color w:val="auto"/>
          <w:sz w:val="22"/>
          <w:szCs w:val="28"/>
          <w:highlight w:val="none"/>
        </w:rPr>
      </w:pPr>
      <w:r>
        <w:rPr>
          <w:rFonts w:hint="eastAsia" w:ascii="宋体" w:hAnsi="宋体"/>
          <w:bCs/>
          <w:color w:val="auto"/>
          <w:sz w:val="22"/>
          <w:szCs w:val="28"/>
          <w:highlight w:val="none"/>
        </w:rPr>
        <w:t xml:space="preserve">本合同一式</w:t>
      </w:r>
      <w:r>
        <w:rPr>
          <w:rFonts w:hint="eastAsia" w:ascii="宋体" w:hAnsi="宋体"/>
          <w:bCs/>
          <w:color w:val="auto"/>
          <w:sz w:val="22"/>
          <w:szCs w:val="28"/>
          <w:highlight w:val="none"/>
          <w:lang w:val="en-US" w:eastAsia="zh-CN"/>
        </w:rPr>
        <w:t xml:space="preserve">肆</w:t>
      </w:r>
      <w:r>
        <w:rPr>
          <w:rFonts w:hint="eastAsia" w:ascii="宋体" w:hAnsi="宋体"/>
          <w:bCs/>
          <w:color w:val="auto"/>
          <w:sz w:val="22"/>
          <w:szCs w:val="28"/>
          <w:highlight w:val="none"/>
        </w:rPr>
        <w:t xml:space="preserve">份，均具有同等法律效力，发包人执</w:t>
      </w:r>
      <w:r>
        <w:rPr>
          <w:rFonts w:hint="eastAsia" w:ascii="宋体" w:hAnsi="宋体"/>
          <w:bCs/>
          <w:color w:val="auto"/>
          <w:sz w:val="22"/>
          <w:szCs w:val="28"/>
          <w:highlight w:val="none"/>
          <w:lang w:val="en-US" w:eastAsia="zh-CN"/>
        </w:rPr>
        <w:t xml:space="preserve">贰</w:t>
      </w:r>
      <w:r>
        <w:rPr>
          <w:rFonts w:hint="eastAsia" w:ascii="宋体" w:hAnsi="宋体"/>
          <w:bCs/>
          <w:color w:val="auto"/>
          <w:sz w:val="22"/>
          <w:szCs w:val="28"/>
          <w:highlight w:val="none"/>
        </w:rPr>
        <w:t xml:space="preserve">份，承包人执</w:t>
      </w:r>
      <w:r>
        <w:rPr>
          <w:rFonts w:hint="eastAsia" w:ascii="宋体" w:hAnsi="宋体"/>
          <w:bCs/>
          <w:color w:val="auto"/>
          <w:sz w:val="22"/>
          <w:szCs w:val="28"/>
          <w:highlight w:val="none"/>
          <w:lang w:val="en-US" w:eastAsia="zh-CN"/>
        </w:rPr>
        <w:t xml:space="preserve">贰</w:t>
      </w:r>
      <w:r>
        <w:rPr>
          <w:rFonts w:hint="eastAsia" w:ascii="宋体" w:hAnsi="宋体"/>
          <w:bCs/>
          <w:color w:val="auto"/>
          <w:sz w:val="22"/>
          <w:szCs w:val="28"/>
          <w:highlight w:val="none"/>
        </w:rPr>
        <w:t xml:space="preserve">份。</w:t>
      </w:r>
      <w:r/>
    </w:p>
    <w:p>
      <w:pPr>
        <w:spacing w:line="332" w:lineRule="auto"/>
        <w:rPr>
          <w:rFonts w:ascii="宋体" w:hAnsi="宋体"/>
          <w:color w:val="auto"/>
          <w:sz w:val="22"/>
          <w:szCs w:val="28"/>
          <w:highlight w:val="none"/>
        </w:rPr>
      </w:pPr>
      <w:r>
        <w:rPr>
          <w:rFonts w:hint="eastAsia" w:ascii="宋体" w:hAnsi="宋体"/>
          <w:color w:val="auto"/>
          <w:sz w:val="22"/>
          <w:szCs w:val="28"/>
          <w:highlight w:val="none"/>
          <w:lang w:val="en-US" w:eastAsia="zh-CN"/>
        </w:rPr>
        <w:t xml:space="preserve">甲方</w:t>
      </w:r>
      <w:r>
        <w:rPr>
          <w:rFonts w:hint="eastAsia" w:ascii="宋体" w:hAnsi="宋体"/>
          <w:color w:val="auto"/>
          <w:sz w:val="22"/>
          <w:szCs w:val="28"/>
          <w:highlight w:val="none"/>
        </w:rPr>
        <w:t xml:space="preserve">：  </w:t>
      </w:r>
      <w:r>
        <w:rPr>
          <w:rFonts w:ascii="宋体" w:hAnsi="宋体"/>
          <w:color w:val="auto"/>
          <w:sz w:val="22"/>
          <w:szCs w:val="28"/>
          <w:highlight w:val="none"/>
        </w:rPr>
        <w:t xml:space="preserve">(</w:t>
      </w:r>
      <w:r>
        <w:rPr>
          <w:rFonts w:hint="eastAsia" w:ascii="宋体" w:hAnsi="宋体"/>
          <w:color w:val="auto"/>
          <w:sz w:val="22"/>
          <w:szCs w:val="28"/>
          <w:highlight w:val="none"/>
        </w:rPr>
        <w:t xml:space="preserve">公章</w:t>
      </w:r>
      <w:r>
        <w:rPr>
          <w:rFonts w:ascii="宋体" w:hAnsi="宋体"/>
          <w:color w:val="auto"/>
          <w:sz w:val="22"/>
          <w:szCs w:val="28"/>
          <w:highlight w:val="none"/>
        </w:rPr>
        <w:t xml:space="preserve">)             </w:t>
      </w:r>
      <w:r>
        <w:rPr>
          <w:rFonts w:hint="eastAsia" w:ascii="宋体" w:hAnsi="宋体"/>
          <w:color w:val="auto"/>
          <w:sz w:val="22"/>
          <w:szCs w:val="28"/>
          <w:highlight w:val="none"/>
        </w:rPr>
        <w:t xml:space="preserve">             </w:t>
      </w:r>
      <w:r>
        <w:rPr>
          <w:rFonts w:hint="eastAsia" w:ascii="宋体" w:hAnsi="宋体"/>
          <w:color w:val="auto"/>
          <w:sz w:val="22"/>
          <w:szCs w:val="28"/>
          <w:highlight w:val="none"/>
          <w:lang w:val="en-US" w:eastAsia="zh-CN"/>
        </w:rPr>
        <w:tab/>
      </w:r>
      <w:r>
        <w:rPr>
          <w:rFonts w:hint="eastAsia" w:ascii="宋体" w:hAnsi="宋体"/>
          <w:color w:val="auto"/>
          <w:sz w:val="22"/>
          <w:szCs w:val="28"/>
          <w:highlight w:val="none"/>
          <w:lang w:val="en-US" w:eastAsia="zh-CN"/>
        </w:rPr>
        <w:t xml:space="preserve">乙方</w:t>
      </w:r>
      <w:r>
        <w:rPr>
          <w:rFonts w:hint="eastAsia" w:ascii="宋体" w:hAnsi="宋体"/>
          <w:color w:val="auto"/>
          <w:sz w:val="22"/>
          <w:szCs w:val="28"/>
          <w:highlight w:val="none"/>
        </w:rPr>
        <w:t xml:space="preserve">：</w:t>
      </w:r>
      <w:r>
        <w:rPr>
          <w:rFonts w:ascii="宋体" w:hAnsi="宋体"/>
          <w:color w:val="auto"/>
          <w:sz w:val="22"/>
          <w:szCs w:val="28"/>
          <w:highlight w:val="none"/>
        </w:rPr>
        <w:t xml:space="preserve">  (</w:t>
      </w:r>
      <w:r>
        <w:rPr>
          <w:rFonts w:hint="eastAsia" w:ascii="宋体" w:hAnsi="宋体"/>
          <w:color w:val="auto"/>
          <w:sz w:val="22"/>
          <w:szCs w:val="28"/>
          <w:highlight w:val="none"/>
        </w:rPr>
        <w:t xml:space="preserve">公章</w:t>
      </w:r>
      <w:r>
        <w:rPr>
          <w:rFonts w:ascii="宋体" w:hAnsi="宋体"/>
          <w:color w:val="auto"/>
          <w:sz w:val="22"/>
          <w:szCs w:val="28"/>
          <w:highlight w:val="none"/>
        </w:rPr>
        <w:t xml:space="preserve">)</w:t>
      </w:r>
      <w:r/>
    </w:p>
    <w:p>
      <w:pPr>
        <w:spacing w:line="332" w:lineRule="auto"/>
        <w:rPr>
          <w:rFonts w:ascii="宋体" w:hAnsi="宋体"/>
          <w:color w:val="auto"/>
          <w:sz w:val="22"/>
          <w:szCs w:val="28"/>
          <w:highlight w:val="none"/>
          <w:u w:val="single"/>
        </w:rPr>
      </w:pPr>
      <w:r>
        <w:rPr>
          <w:rFonts w:ascii="宋体" w:hAnsi="宋体"/>
          <w:color w:val="auto"/>
          <w:sz w:val="22"/>
          <w:szCs w:val="28"/>
          <w:highlight w:val="none"/>
        </w:rPr>
        <w:t xml:space="preserve">                                 </w:t>
      </w:r>
      <w:r/>
    </w:p>
    <w:p>
      <w:pPr>
        <w:spacing w:line="332" w:lineRule="auto"/>
        <w:rPr>
          <w:rFonts w:hint="eastAsia" w:ascii="宋体" w:hAnsi="宋体"/>
          <w:color w:val="auto"/>
          <w:sz w:val="22"/>
          <w:szCs w:val="28"/>
          <w:highlight w:val="none"/>
        </w:rPr>
      </w:pPr>
      <w:r>
        <w:rPr>
          <w:rFonts w:hint="eastAsia" w:ascii="宋体" w:hAnsi="宋体"/>
          <w:color w:val="auto"/>
          <w:sz w:val="22"/>
          <w:szCs w:val="28"/>
          <w:highlight w:val="none"/>
        </w:rPr>
        <w:t xml:space="preserve">法定代表人或</w:t>
      </w:r>
      <w:r>
        <w:rPr>
          <w:rFonts w:hint="eastAsia" w:ascii="宋体" w:hAnsi="宋体"/>
          <w:color w:val="auto"/>
          <w:sz w:val="22"/>
          <w:szCs w:val="28"/>
          <w:highlight w:val="none"/>
          <w:lang w:val="en-US" w:eastAsia="zh-CN"/>
        </w:rPr>
        <w:tab/>
      </w:r>
      <w:r>
        <w:rPr>
          <w:rFonts w:hint="eastAsia" w:ascii="宋体" w:hAnsi="宋体"/>
          <w:color w:val="auto"/>
          <w:sz w:val="22"/>
          <w:szCs w:val="28"/>
          <w:highlight w:val="none"/>
          <w:lang w:val="en-US" w:eastAsia="zh-CN"/>
        </w:rPr>
        <w:tab/>
      </w:r>
      <w:r>
        <w:rPr>
          <w:rFonts w:hint="eastAsia" w:ascii="宋体" w:hAnsi="宋体"/>
          <w:color w:val="auto"/>
          <w:sz w:val="22"/>
          <w:szCs w:val="28"/>
          <w:highlight w:val="none"/>
          <w:lang w:val="en-US" w:eastAsia="zh-CN"/>
        </w:rPr>
        <w:tab/>
      </w:r>
      <w:r>
        <w:rPr>
          <w:rFonts w:hint="eastAsia" w:ascii="宋体" w:hAnsi="宋体"/>
          <w:color w:val="auto"/>
          <w:sz w:val="22"/>
          <w:szCs w:val="28"/>
          <w:highlight w:val="none"/>
          <w:lang w:val="en-US" w:eastAsia="zh-CN"/>
        </w:rPr>
        <w:tab/>
      </w:r>
      <w:r>
        <w:rPr>
          <w:rFonts w:hint="eastAsia" w:ascii="宋体" w:hAnsi="宋体"/>
          <w:color w:val="auto"/>
          <w:sz w:val="22"/>
          <w:szCs w:val="28"/>
          <w:highlight w:val="none"/>
          <w:lang w:val="en-US" w:eastAsia="zh-CN"/>
        </w:rPr>
        <w:tab/>
      </w:r>
      <w:r>
        <w:rPr>
          <w:rFonts w:hint="eastAsia" w:ascii="宋体" w:hAnsi="宋体"/>
          <w:color w:val="auto"/>
          <w:sz w:val="22"/>
          <w:szCs w:val="28"/>
          <w:highlight w:val="none"/>
          <w:lang w:val="en-US" w:eastAsia="zh-CN"/>
        </w:rPr>
        <w:tab/>
      </w:r>
      <w:r>
        <w:rPr>
          <w:rFonts w:hint="eastAsia" w:ascii="宋体" w:hAnsi="宋体"/>
          <w:color w:val="auto"/>
          <w:sz w:val="22"/>
          <w:szCs w:val="28"/>
          <w:highlight w:val="none"/>
          <w:lang w:val="en-US" w:eastAsia="zh-CN"/>
        </w:rPr>
        <w:tab/>
      </w:r>
      <w:r>
        <w:rPr>
          <w:rFonts w:hint="eastAsia" w:ascii="宋体" w:hAnsi="宋体"/>
          <w:color w:val="auto"/>
          <w:sz w:val="22"/>
          <w:szCs w:val="28"/>
          <w:highlight w:val="none"/>
          <w:lang w:val="en-US" w:eastAsia="zh-CN"/>
        </w:rPr>
        <w:tab/>
      </w:r>
      <w:r>
        <w:rPr>
          <w:rFonts w:hint="eastAsia" w:ascii="宋体" w:hAnsi="宋体"/>
          <w:color w:val="auto"/>
          <w:sz w:val="22"/>
          <w:szCs w:val="28"/>
          <w:highlight w:val="none"/>
        </w:rPr>
        <w:t xml:space="preserve">法定代表人或</w:t>
      </w:r>
      <w:r/>
    </w:p>
    <w:p>
      <w:pPr>
        <w:spacing w:line="332" w:lineRule="auto"/>
        <w:rPr>
          <w:rFonts w:ascii="宋体" w:hAnsi="宋体"/>
          <w:color w:val="auto"/>
          <w:sz w:val="22"/>
          <w:szCs w:val="28"/>
          <w:highlight w:val="none"/>
        </w:rPr>
      </w:pPr>
      <w:r>
        <w:rPr>
          <w:rFonts w:hint="eastAsia" w:ascii="宋体" w:hAnsi="宋体"/>
          <w:color w:val="auto"/>
          <w:sz w:val="22"/>
          <w:szCs w:val="28"/>
          <w:highlight w:val="none"/>
        </w:rPr>
        <w:t xml:space="preserve">其委托代理人：（签字</w:t>
      </w:r>
      <w:r>
        <w:rPr>
          <w:rFonts w:hint="eastAsia" w:ascii="宋体" w:hAnsi="宋体"/>
          <w:color w:val="auto"/>
          <w:sz w:val="22"/>
          <w:szCs w:val="28"/>
          <w:highlight w:val="none"/>
          <w:lang w:val="en-US" w:eastAsia="zh-CN"/>
        </w:rPr>
        <w:t xml:space="preserve">或盖章</w:t>
      </w:r>
      <w:r>
        <w:rPr>
          <w:rFonts w:hint="eastAsia" w:ascii="宋体" w:hAnsi="宋体"/>
          <w:color w:val="auto"/>
          <w:sz w:val="22"/>
          <w:szCs w:val="28"/>
          <w:highlight w:val="none"/>
        </w:rPr>
        <w:t xml:space="preserve">） </w:t>
      </w:r>
      <w:r>
        <w:rPr>
          <w:rFonts w:hint="eastAsia" w:ascii="宋体" w:hAnsi="宋体"/>
          <w:color w:val="auto"/>
          <w:sz w:val="22"/>
          <w:szCs w:val="28"/>
          <w:highlight w:val="none"/>
          <w:lang w:val="en-US" w:eastAsia="zh-CN"/>
        </w:rPr>
        <w:tab/>
      </w:r>
      <w:r>
        <w:rPr>
          <w:rFonts w:hint="eastAsia" w:ascii="宋体" w:hAnsi="宋体"/>
          <w:color w:val="auto"/>
          <w:sz w:val="22"/>
          <w:szCs w:val="28"/>
          <w:highlight w:val="none"/>
          <w:lang w:val="en-US" w:eastAsia="zh-CN"/>
        </w:rPr>
        <w:tab/>
      </w:r>
      <w:r>
        <w:rPr>
          <w:rFonts w:hint="eastAsia" w:ascii="宋体" w:hAnsi="宋体"/>
          <w:color w:val="auto"/>
          <w:sz w:val="22"/>
          <w:szCs w:val="28"/>
          <w:highlight w:val="none"/>
          <w:lang w:val="en-US" w:eastAsia="zh-CN"/>
        </w:rPr>
        <w:tab/>
      </w:r>
      <w:r>
        <w:rPr>
          <w:rFonts w:hint="eastAsia" w:ascii="宋体" w:hAnsi="宋体"/>
          <w:color w:val="auto"/>
          <w:sz w:val="22"/>
          <w:szCs w:val="28"/>
          <w:highlight w:val="none"/>
          <w:lang w:val="en-US" w:eastAsia="zh-CN"/>
        </w:rPr>
        <w:tab/>
      </w:r>
      <w:r>
        <w:rPr>
          <w:rFonts w:hint="eastAsia" w:ascii="宋体" w:hAnsi="宋体"/>
          <w:color w:val="auto"/>
          <w:sz w:val="22"/>
          <w:szCs w:val="28"/>
          <w:highlight w:val="none"/>
        </w:rPr>
        <w:t xml:space="preserve">其委托代理人： （签字</w:t>
      </w:r>
      <w:r>
        <w:rPr>
          <w:rFonts w:hint="eastAsia" w:ascii="宋体" w:hAnsi="宋体"/>
          <w:color w:val="auto"/>
          <w:sz w:val="22"/>
          <w:szCs w:val="28"/>
          <w:highlight w:val="none"/>
          <w:lang w:val="en-US" w:eastAsia="zh-CN"/>
        </w:rPr>
        <w:t xml:space="preserve">或盖章</w:t>
      </w:r>
      <w:r>
        <w:rPr>
          <w:rFonts w:hint="eastAsia" w:ascii="宋体" w:hAnsi="宋体"/>
          <w:color w:val="auto"/>
          <w:sz w:val="22"/>
          <w:szCs w:val="28"/>
          <w:highlight w:val="none"/>
        </w:rPr>
        <w:t xml:space="preserve">）</w:t>
      </w:r>
      <w:r/>
    </w:p>
    <w:p>
      <w:pPr>
        <w:spacing w:line="332" w:lineRule="auto"/>
        <w:rPr>
          <w:rFonts w:eastAsia="仿宋_GB2312"/>
          <w:color w:val="auto"/>
          <w:sz w:val="22"/>
          <w:szCs w:val="28"/>
          <w:highlight w:val="none"/>
          <w:u w:val="single"/>
        </w:rPr>
      </w:pPr>
      <w:r>
        <w:rPr>
          <w:rFonts w:eastAsia="仿宋_GB2312"/>
          <w:color w:val="auto"/>
          <w:sz w:val="22"/>
          <w:szCs w:val="28"/>
          <w:highlight w:val="none"/>
          <w:u w:val="single"/>
        </w:rPr>
      </w:r>
      <w:r/>
    </w:p>
    <w:p>
      <w:pPr>
        <w:ind w:right="-36"/>
        <w:spacing w:line="332" w:lineRule="auto"/>
        <w:tabs>
          <w:tab w:val="left" w:pos="0" w:leader="none"/>
        </w:tabs>
        <w:rPr>
          <w:rFonts w:hint="default" w:eastAsia="宋体"/>
          <w:color w:val="auto"/>
          <w:sz w:val="22"/>
          <w:szCs w:val="22"/>
          <w:highlight w:val="none"/>
          <w:lang w:val="en-US" w:eastAsia="zh-CN"/>
        </w:rPr>
      </w:pPr>
      <w:r>
        <w:rPr>
          <w:rFonts w:hint="eastAsia"/>
          <w:color w:val="auto"/>
          <w:sz w:val="22"/>
          <w:szCs w:val="22"/>
          <w:highlight w:val="none"/>
          <w:lang w:val="en-US" w:eastAsia="zh-CN"/>
        </w:rPr>
        <w:t xml:space="preserve">日期：      年  月  日</w:t>
      </w:r>
      <w:r>
        <w:rPr>
          <w:rFonts w:hint="eastAsia"/>
          <w:color w:val="auto"/>
          <w:sz w:val="22"/>
          <w:szCs w:val="22"/>
          <w:highlight w:val="none"/>
          <w:lang w:val="en-US" w:eastAsia="zh-CN"/>
        </w:rPr>
        <w:tab/>
      </w:r>
      <w:r>
        <w:rPr>
          <w:rFonts w:hint="eastAsia"/>
          <w:color w:val="auto"/>
          <w:sz w:val="22"/>
          <w:szCs w:val="22"/>
          <w:highlight w:val="none"/>
          <w:lang w:val="en-US" w:eastAsia="zh-CN"/>
        </w:rPr>
        <w:tab/>
      </w:r>
      <w:r>
        <w:rPr>
          <w:rFonts w:hint="eastAsia"/>
          <w:color w:val="auto"/>
          <w:sz w:val="22"/>
          <w:szCs w:val="22"/>
          <w:highlight w:val="none"/>
          <w:lang w:val="en-US" w:eastAsia="zh-CN"/>
        </w:rPr>
        <w:tab/>
      </w:r>
      <w:r>
        <w:rPr>
          <w:rFonts w:hint="eastAsia"/>
          <w:color w:val="auto"/>
          <w:sz w:val="22"/>
          <w:szCs w:val="22"/>
          <w:highlight w:val="none"/>
          <w:lang w:val="en-US" w:eastAsia="zh-CN"/>
        </w:rPr>
        <w:tab/>
      </w:r>
      <w:r>
        <w:rPr>
          <w:rFonts w:hint="eastAsia"/>
          <w:color w:val="auto"/>
          <w:sz w:val="22"/>
          <w:szCs w:val="22"/>
          <w:highlight w:val="none"/>
          <w:lang w:val="en-US" w:eastAsia="zh-CN"/>
        </w:rPr>
        <w:tab/>
      </w:r>
      <w:r>
        <w:rPr>
          <w:rFonts w:hint="eastAsia"/>
          <w:color w:val="auto"/>
          <w:sz w:val="22"/>
          <w:szCs w:val="22"/>
          <w:highlight w:val="none"/>
          <w:lang w:val="en-US" w:eastAsia="zh-CN"/>
        </w:rPr>
        <w:tab/>
      </w:r>
      <w:r>
        <w:rPr>
          <w:rFonts w:hint="eastAsia"/>
          <w:color w:val="auto"/>
          <w:sz w:val="22"/>
          <w:szCs w:val="22"/>
          <w:highlight w:val="none"/>
          <w:lang w:val="en-US" w:eastAsia="zh-CN"/>
        </w:rPr>
        <w:t xml:space="preserve">日期：      年  月  日</w:t>
      </w:r>
      <w:r/>
    </w:p>
    <w:p>
      <w:pPr>
        <w:ind w:right="-36"/>
        <w:spacing w:line="332" w:lineRule="auto"/>
        <w:tabs>
          <w:tab w:val="left" w:pos="0" w:leader="none"/>
        </w:tabs>
        <w:rPr>
          <w:rFonts w:hint="default" w:eastAsia="宋体"/>
          <w:color w:val="auto"/>
          <w:highlight w:val="none"/>
          <w:lang w:val="en-US" w:eastAsia="zh-CN"/>
        </w:rPr>
      </w:pPr>
      <w:r>
        <w:rPr>
          <w:rFonts w:hint="default" w:eastAsia="宋体"/>
          <w:color w:val="auto"/>
          <w:highlight w:val="none"/>
          <w:lang w:val="en-US" w:eastAsia="zh-CN"/>
        </w:rPr>
      </w:r>
      <w:r/>
    </w:p>
    <w:p>
      <w:pPr>
        <w:jc w:val="center"/>
        <w:keepLines/>
        <w:keepNext/>
        <w:spacing w:line="320" w:lineRule="exact"/>
        <w:rPr>
          <w:rFonts w:ascii="宋体" w:hAnsi="宋体"/>
          <w:b/>
          <w:bCs/>
          <w:color w:val="auto"/>
          <w:sz w:val="28"/>
          <w:szCs w:val="28"/>
          <w:highlight w:val="none"/>
        </w:rPr>
        <w:outlineLvl w:val="2"/>
      </w:pPr>
      <w:r>
        <w:rPr>
          <w:rFonts w:eastAsia="黑体"/>
          <w:b/>
          <w:bCs/>
          <w:color w:val="auto"/>
          <w:szCs w:val="32"/>
          <w:highlight w:val="none"/>
        </w:rPr>
        <w:br w:type="page" w:clear="all"/>
      </w:r>
      <w:bookmarkStart w:id="286" w:name="_Toc498006745"/>
      <w:r/>
      <w:bookmarkStart w:id="287" w:name="_Toc135042823"/>
      <w:r/>
      <w:bookmarkStart w:id="288" w:name="_Toc169688439"/>
      <w:r>
        <w:rPr>
          <w:rFonts w:hint="eastAsia" w:ascii="宋体" w:hAnsi="宋体"/>
          <w:b/>
          <w:bCs/>
          <w:color w:val="auto"/>
          <w:sz w:val="28"/>
          <w:szCs w:val="44"/>
          <w:highlight w:val="none"/>
        </w:rPr>
        <w:t xml:space="preserve">第二部分 通用合同条款</w:t>
      </w:r>
      <w:bookmarkEnd w:id="286"/>
      <w:r/>
      <w:bookmarkEnd w:id="287"/>
      <w:r/>
      <w:bookmarkEnd w:id="288"/>
      <w:r/>
      <w:r/>
    </w:p>
    <w:p>
      <w:pPr>
        <w:ind w:firstLine="480"/>
        <w:spacing w:line="320" w:lineRule="exact"/>
        <w:rPr>
          <w:rFonts w:ascii="宋体" w:hAnsi="宋体"/>
          <w:color w:val="auto"/>
          <w:szCs w:val="21"/>
          <w:highlight w:val="none"/>
        </w:rPr>
      </w:pPr>
      <w:r>
        <w:rPr>
          <w:rFonts w:ascii="宋体" w:hAnsi="宋体"/>
          <w:color w:val="auto"/>
          <w:szCs w:val="21"/>
          <w:highlight w:val="none"/>
        </w:rPr>
      </w:r>
      <w:r/>
    </w:p>
    <w:p>
      <w:pPr>
        <w:ind w:firstLine="482"/>
        <w:spacing w:line="320" w:lineRule="exact"/>
        <w:rPr>
          <w:rFonts w:hint="eastAsia" w:ascii="宋体" w:hAnsi="宋体" w:cs="宋体"/>
          <w:color w:val="auto"/>
          <w:szCs w:val="21"/>
          <w:highlight w:val="none"/>
        </w:rPr>
      </w:pPr>
      <w:r>
        <w:rPr>
          <w:rFonts w:hint="eastAsia" w:ascii="宋体" w:hAnsi="宋体"/>
          <w:b/>
          <w:color w:val="auto"/>
          <w:szCs w:val="21"/>
          <w:highlight w:val="none"/>
        </w:rPr>
        <w:t xml:space="preserve">     </w:t>
      </w:r>
      <w:r>
        <w:rPr>
          <w:rFonts w:hint="eastAsia" w:ascii="宋体" w:hAnsi="宋体"/>
          <w:b/>
          <w:color w:val="auto"/>
          <w:szCs w:val="21"/>
          <w:highlight w:val="none"/>
          <w:lang w:val="en-US" w:eastAsia="zh-CN"/>
        </w:rPr>
        <w:tab/>
      </w:r>
      <w:r>
        <w:rPr>
          <w:rFonts w:hint="eastAsia" w:ascii="宋体" w:hAnsi="宋体"/>
          <w:b/>
          <w:color w:val="auto"/>
          <w:szCs w:val="21"/>
          <w:highlight w:val="none"/>
          <w:lang w:val="en-US" w:eastAsia="zh-CN"/>
        </w:rPr>
        <w:tab/>
      </w:r>
      <w:r>
        <w:rPr>
          <w:rFonts w:hint="eastAsia" w:ascii="宋体" w:hAnsi="宋体"/>
          <w:bCs/>
          <w:color w:val="auto"/>
          <w:szCs w:val="21"/>
          <w:highlight w:val="none"/>
        </w:rPr>
        <w:t xml:space="preserve"> </w:t>
      </w:r>
      <w:r>
        <w:rPr>
          <w:rFonts w:hint="eastAsia" w:ascii="宋体" w:hAnsi="宋体"/>
          <w:bCs/>
          <w:color w:val="auto"/>
          <w:szCs w:val="21"/>
          <w:highlight w:val="none"/>
          <w:lang w:val="en-US" w:eastAsia="zh-CN"/>
        </w:rPr>
        <w:t xml:space="preserve">参考</w:t>
      </w:r>
      <w:r>
        <w:rPr>
          <w:rFonts w:hint="eastAsia" w:ascii="宋体" w:hAnsi="宋体"/>
          <w:bCs/>
          <w:color w:val="auto"/>
          <w:szCs w:val="21"/>
          <w:highlight w:val="none"/>
        </w:rPr>
        <w:t xml:space="preserve">《</w:t>
      </w:r>
      <w:r>
        <w:rPr>
          <w:rFonts w:ascii="宋体" w:hAnsi="宋体"/>
          <w:bCs/>
          <w:color w:val="auto"/>
          <w:szCs w:val="21"/>
          <w:highlight w:val="none"/>
        </w:rPr>
        <w:t xml:space="preserve">（示范文本）</w:t>
      </w:r>
      <w:r>
        <w:rPr>
          <w:rFonts w:hint="eastAsia" w:ascii="宋体" w:hAnsi="宋体"/>
          <w:bCs/>
          <w:color w:val="auto"/>
          <w:szCs w:val="21"/>
          <w:highlight w:val="none"/>
        </w:rPr>
        <w:t xml:space="preserve">》</w:t>
      </w:r>
      <w:r>
        <w:rPr>
          <w:rFonts w:ascii="宋体" w:hAnsi="宋体"/>
          <w:bCs/>
          <w:color w:val="auto"/>
          <w:szCs w:val="21"/>
          <w:highlight w:val="none"/>
        </w:rPr>
        <w:t xml:space="preserve">（GF—201</w:t>
      </w:r>
      <w:r>
        <w:rPr>
          <w:rFonts w:hint="eastAsia" w:ascii="宋体" w:hAnsi="宋体"/>
          <w:bCs/>
          <w:color w:val="auto"/>
          <w:szCs w:val="21"/>
          <w:highlight w:val="none"/>
        </w:rPr>
        <w:t xml:space="preserve">7</w:t>
      </w:r>
      <w:r>
        <w:rPr>
          <w:rFonts w:ascii="宋体" w:hAnsi="宋体"/>
          <w:bCs/>
          <w:color w:val="auto"/>
          <w:szCs w:val="21"/>
          <w:highlight w:val="none"/>
        </w:rPr>
        <w:t xml:space="preserve">—</w:t>
      </w:r>
      <w:r>
        <w:rPr>
          <w:rFonts w:hint="eastAsia" w:ascii="宋体" w:hAnsi="宋体"/>
          <w:bCs/>
          <w:color w:val="auto"/>
          <w:szCs w:val="21"/>
          <w:highlight w:val="none"/>
        </w:rPr>
        <w:t xml:space="preserve">0201）。</w:t>
      </w:r>
      <w:r/>
    </w:p>
    <w:p>
      <w:pPr>
        <w:ind w:right="-36" w:firstLine="604"/>
        <w:spacing w:line="320" w:lineRule="exact"/>
        <w:tabs>
          <w:tab w:val="left" w:pos="0" w:leader="none"/>
        </w:tabs>
        <w:rPr>
          <w:rFonts w:hint="eastAsia"/>
          <w:color w:val="auto"/>
          <w:highlight w:val="none"/>
        </w:rPr>
      </w:pPr>
      <w:r>
        <w:rPr>
          <w:rFonts w:hint="eastAsia"/>
          <w:color w:val="auto"/>
          <w:highlight w:val="none"/>
        </w:rPr>
      </w:r>
      <w:r/>
    </w:p>
    <w:p>
      <w:pPr>
        <w:pStyle w:val="635"/>
        <w:numPr>
          <w:ilvl w:val="0"/>
          <w:numId w:val="0"/>
        </w:numPr>
        <w:jc w:val="center"/>
        <w:spacing w:line="320" w:lineRule="exact"/>
        <w:tabs>
          <w:tab w:val="left" w:pos="0" w:leader="none"/>
          <w:tab w:val="left" w:pos="312" w:leader="none"/>
        </w:tabs>
        <w:rPr>
          <w:rFonts w:ascii="宋体" w:hAnsi="宋体" w:eastAsia="宋体"/>
          <w:color w:val="auto"/>
          <w:sz w:val="28"/>
          <w:szCs w:val="44"/>
          <w:highlight w:val="none"/>
        </w:rPr>
      </w:pPr>
      <w:r>
        <w:rPr>
          <w:b w:val="0"/>
          <w:bCs w:val="0"/>
          <w:color w:val="auto"/>
          <w:highlight w:val="none"/>
        </w:rPr>
        <w:br w:type="page" w:clear="all"/>
      </w:r>
      <w:bookmarkEnd w:id="271"/>
      <w:r/>
      <w:bookmarkEnd w:id="272"/>
      <w:r/>
      <w:bookmarkStart w:id="289" w:name="_Toc135042824"/>
      <w:r/>
      <w:bookmarkStart w:id="290" w:name="_Toc498006746"/>
      <w:r/>
      <w:bookmarkStart w:id="291" w:name="_Toc156835710"/>
      <w:r/>
      <w:bookmarkStart w:id="292" w:name="_Toc169801436"/>
      <w:r/>
      <w:bookmarkStart w:id="293" w:name="_Toc32544"/>
      <w:r>
        <w:rPr>
          <w:rFonts w:hint="eastAsia" w:ascii="宋体" w:hAnsi="宋体" w:eastAsia="宋体"/>
          <w:color w:val="auto"/>
          <w:sz w:val="28"/>
          <w:szCs w:val="44"/>
          <w:highlight w:val="none"/>
        </w:rPr>
        <w:t xml:space="preserve">第三部分 专用合同条款</w:t>
      </w:r>
      <w:bookmarkEnd w:id="289"/>
      <w:r/>
      <w:bookmarkEnd w:id="290"/>
      <w:r/>
      <w:bookmarkEnd w:id="291"/>
      <w:r/>
      <w:bookmarkEnd w:id="292"/>
      <w:r/>
      <w:bookmarkEnd w:id="293"/>
      <w:r/>
      <w:r/>
    </w:p>
    <w:p>
      <w:pPr>
        <w:pStyle w:val="863"/>
        <w:spacing w:before="0" w:after="0" w:line="440" w:lineRule="exact"/>
        <w:rPr>
          <w:rFonts w:ascii="宋体" w:hAnsi="宋体" w:eastAsia="宋体"/>
          <w:color w:val="auto"/>
          <w:sz w:val="24"/>
          <w:szCs w:val="24"/>
          <w:highlight w:val="none"/>
        </w:rPr>
      </w:pPr>
      <w:r/>
      <w:bookmarkStart w:id="294" w:name="_Toc351203633"/>
      <w:r>
        <w:rPr>
          <w:rFonts w:ascii="宋体" w:hAnsi="宋体" w:eastAsia="宋体"/>
          <w:color w:val="auto"/>
          <w:sz w:val="24"/>
          <w:szCs w:val="24"/>
          <w:highlight w:val="none"/>
        </w:rPr>
        <w:t xml:space="preserve">1</w:t>
      </w:r>
      <w:bookmarkStart w:id="295" w:name="_Toc292559361"/>
      <w:r/>
      <w:bookmarkStart w:id="296" w:name="_Toc292559866"/>
      <w:r/>
      <w:bookmarkStart w:id="297" w:name="_Toc296347155"/>
      <w:r/>
      <w:bookmarkStart w:id="298" w:name="_Toc296891196"/>
      <w:r/>
      <w:bookmarkStart w:id="299" w:name="_Toc296944495"/>
      <w:r/>
      <w:bookmarkStart w:id="300" w:name="_Toc297048342"/>
      <w:r/>
      <w:bookmarkStart w:id="301" w:name="_Toc296890984"/>
      <w:r/>
      <w:bookmarkStart w:id="302" w:name="_Toc296346657"/>
      <w:r/>
      <w:bookmarkStart w:id="303" w:name="_Toc297120456"/>
      <w:r/>
      <w:bookmarkStart w:id="304" w:name="_Toc296503156"/>
      <w:r>
        <w:rPr>
          <w:rFonts w:ascii="宋体" w:hAnsi="宋体" w:eastAsia="宋体"/>
          <w:color w:val="auto"/>
          <w:sz w:val="24"/>
          <w:szCs w:val="24"/>
          <w:highlight w:val="none"/>
        </w:rPr>
        <w:t xml:space="preserve">. 一般约定</w:t>
      </w:r>
      <w:bookmarkEnd w:id="294"/>
      <w:r/>
      <w:bookmarkEnd w:id="295"/>
      <w:r/>
      <w:bookmarkEnd w:id="296"/>
      <w:r/>
      <w:bookmarkEnd w:id="297"/>
      <w:r/>
      <w:bookmarkEnd w:id="298"/>
      <w:r/>
      <w:bookmarkEnd w:id="299"/>
      <w:r/>
      <w:bookmarkEnd w:id="300"/>
      <w:r/>
      <w:bookmarkEnd w:id="301"/>
      <w:r/>
      <w:bookmarkEnd w:id="302"/>
      <w:r/>
      <w:bookmarkEnd w:id="303"/>
      <w:r/>
      <w:bookmarkEnd w:id="304"/>
      <w:r/>
      <w:r/>
    </w:p>
    <w:p>
      <w:pPr>
        <w:pStyle w:val="864"/>
        <w:ind w:firstLine="482"/>
        <w:spacing w:line="440" w:lineRule="exact"/>
        <w:rPr>
          <w:rFonts w:ascii="宋体" w:hAnsi="宋体"/>
          <w:b/>
          <w:color w:val="auto"/>
          <w:sz w:val="24"/>
          <w:szCs w:val="24"/>
          <w:highlight w:val="none"/>
        </w:rPr>
        <w:outlineLvl w:val="0"/>
      </w:pPr>
      <w:r/>
      <w:bookmarkStart w:id="305" w:name="_Toc513544006"/>
      <w:r/>
      <w:bookmarkStart w:id="306" w:name="_Toc473034357"/>
      <w:r/>
      <w:bookmarkStart w:id="307" w:name="_Toc133326753"/>
      <w:r/>
      <w:bookmarkStart w:id="308" w:name="_Toc467144124"/>
      <w:r/>
      <w:bookmarkStart w:id="309" w:name="_Toc27519"/>
      <w:r/>
      <w:bookmarkStart w:id="310" w:name="_Toc499560827"/>
      <w:r/>
      <w:bookmarkStart w:id="311" w:name="_Toc472686038"/>
      <w:r>
        <w:rPr>
          <w:rFonts w:ascii="宋体" w:hAnsi="宋体"/>
          <w:b/>
          <w:color w:val="auto"/>
          <w:sz w:val="24"/>
          <w:szCs w:val="24"/>
          <w:highlight w:val="none"/>
        </w:rPr>
        <w:t xml:space="preserve">1.1 词语定义</w:t>
      </w:r>
      <w:bookmarkEnd w:id="305"/>
      <w:r/>
      <w:bookmarkEnd w:id="306"/>
      <w:r/>
      <w:bookmarkEnd w:id="307"/>
      <w:r/>
      <w:bookmarkEnd w:id="308"/>
      <w:r/>
      <w:bookmarkEnd w:id="309"/>
      <w:r/>
      <w:bookmarkEnd w:id="310"/>
      <w:r/>
      <w:bookmarkEnd w:id="311"/>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1.1.1合同</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1.1.1.10其他合同文件包括：</w:t>
      </w:r>
      <w:r>
        <w:rPr>
          <w:rFonts w:hint="eastAsia" w:ascii="宋体" w:hAnsi="宋体"/>
          <w:color w:val="auto"/>
          <w:sz w:val="21"/>
          <w:szCs w:val="21"/>
          <w:highlight w:val="none"/>
          <w:u w:val="single"/>
        </w:rPr>
        <w:t xml:space="preserve">（1）本合同协议书（2）中标通知书（3）本合同专用条款（4）本合同通用条款（5）投标书及其附件（6）标准、规范及有关技术文件（7）图纸（8）</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量清单（9）</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报价单或预算书；合同履行中，发包人承包人有关</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的洽商、变更等书面协议或文件视为本合同的组成部分</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1.1.2 合同当事人及其他相关方</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1.1.2.4监理人：</w:t>
      </w:r>
      <w:r/>
    </w:p>
    <w:p>
      <w:pPr>
        <w:pStyle w:val="864"/>
        <w:ind w:firstLine="420"/>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名    称：</w:t>
      </w:r>
      <w:r>
        <w:rPr>
          <w:rFonts w:hint="eastAsia" w:ascii="宋体" w:hAnsi="宋体"/>
          <w:color w:val="auto"/>
          <w:sz w:val="21"/>
          <w:szCs w:val="21"/>
          <w:highlight w:val="none"/>
          <w:u w:val="single"/>
        </w:rPr>
        <w:t xml:space="preserve">           </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资质类别和等级：</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电子信箱：</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通信地址：</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1.1.2.5 设计人：</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名    称：</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资质类别和等级：</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电子信箱：</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通信地址：</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1.1.3 </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和设备</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1.1.3.7 作为</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现场组成部分的其他场所包括：</w:t>
      </w:r>
      <w:r>
        <w:rPr>
          <w:rFonts w:hint="eastAsia" w:ascii="宋体" w:hAnsi="宋体"/>
          <w:color w:val="auto"/>
          <w:sz w:val="21"/>
          <w:szCs w:val="21"/>
          <w:highlight w:val="none"/>
          <w:u w:val="single"/>
        </w:rPr>
        <w:t xml:space="preserve">   无    </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1.1.3.9 永久占地包括：</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区域        </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1.1.3.10 临时占地包括：</w:t>
      </w:r>
      <w:r>
        <w:rPr>
          <w:rFonts w:hint="eastAsia" w:ascii="宋体" w:hAnsi="宋体"/>
          <w:color w:val="auto"/>
          <w:sz w:val="21"/>
          <w:szCs w:val="21"/>
          <w:highlight w:val="none"/>
          <w:u w:val="single"/>
        </w:rPr>
        <w:t xml:space="preserve">  无     </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1.3法律 </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适用于合同的其他规范性文件：</w:t>
      </w:r>
      <w:r>
        <w:rPr>
          <w:rFonts w:hint="eastAsia" w:ascii="宋体" w:hAnsi="宋体"/>
          <w:color w:val="auto"/>
          <w:sz w:val="21"/>
          <w:szCs w:val="21"/>
          <w:highlight w:val="none"/>
          <w:u w:val="single"/>
        </w:rPr>
        <w:t xml:space="preserve">《中华人民共和国民法典》、《中华人民共和国建筑法》、《中华人民共和国招标投标法》、《中华人民共和国招标投标法实施条列》、《中华人民共和国担保法》、《中华人民共和国政府采购法》、《建设</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质量管理条列》、《建设</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安全生产管理条列》及其他相关国家和地方法律、法规、规章</w:t>
      </w:r>
      <w:r>
        <w:rPr>
          <w:rFonts w:ascii="宋体" w:hAnsi="宋体"/>
          <w:color w:val="auto"/>
          <w:sz w:val="21"/>
          <w:szCs w:val="21"/>
          <w:highlight w:val="none"/>
        </w:rPr>
        <w:t xml:space="preserve">。</w:t>
      </w:r>
      <w:r/>
    </w:p>
    <w:p>
      <w:pPr>
        <w:pStyle w:val="864"/>
        <w:ind w:firstLine="472"/>
        <w:spacing w:line="440" w:lineRule="exact"/>
        <w:rPr>
          <w:rFonts w:ascii="宋体" w:hAnsi="宋体"/>
          <w:b/>
          <w:color w:val="auto"/>
          <w:sz w:val="24"/>
          <w:szCs w:val="24"/>
          <w:highlight w:val="none"/>
        </w:rPr>
      </w:pPr>
      <w:r>
        <w:rPr>
          <w:rFonts w:ascii="宋体" w:hAnsi="宋体"/>
          <w:b/>
          <w:color w:val="auto"/>
          <w:sz w:val="24"/>
          <w:szCs w:val="24"/>
          <w:highlight w:val="none"/>
        </w:rPr>
        <w:t xml:space="preserve">1.4 标准和规范</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1.4.1适用于</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的标准规范包括：</w:t>
      </w:r>
      <w:r>
        <w:rPr>
          <w:rFonts w:hint="eastAsia" w:ascii="宋体" w:hAnsi="宋体"/>
          <w:color w:val="auto"/>
          <w:sz w:val="21"/>
          <w:szCs w:val="21"/>
          <w:highlight w:val="none"/>
          <w:u w:val="single"/>
        </w:rPr>
        <w:t xml:space="preserve">现行有关市政</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的标准和规范、规程；市政质量验收评定标准，</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图纸以及设计文件所载明的标准、规范、规程等。 </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1.4.2 发包人提供国外标准、规范的名称：</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发包人提供国外标准、规范的份数：</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发包人提供国外标准、规范的名称：</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1.4.3发包人对</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的技术标准和功能要求的特殊要求：</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outlineLvl w:val="0"/>
      </w:pPr>
      <w:r/>
      <w:bookmarkStart w:id="312" w:name="_Toc513544007"/>
      <w:r/>
      <w:bookmarkStart w:id="313" w:name="_Toc467144125"/>
      <w:r/>
      <w:bookmarkStart w:id="314" w:name="_Toc499560828"/>
      <w:r/>
      <w:bookmarkStart w:id="315" w:name="_Toc473034358"/>
      <w:r/>
      <w:bookmarkStart w:id="316" w:name="_Toc28895"/>
      <w:r/>
      <w:bookmarkStart w:id="317" w:name="_Toc472686039"/>
      <w:r/>
      <w:bookmarkStart w:id="318" w:name="_Toc133326754"/>
      <w:r>
        <w:rPr>
          <w:rFonts w:ascii="宋体" w:hAnsi="宋体"/>
          <w:b/>
          <w:color w:val="auto"/>
          <w:sz w:val="24"/>
          <w:szCs w:val="24"/>
          <w:highlight w:val="none"/>
        </w:rPr>
        <w:t xml:space="preserve">1.5 合同文件的优先顺序</w:t>
      </w:r>
      <w:bookmarkEnd w:id="312"/>
      <w:r/>
      <w:bookmarkEnd w:id="313"/>
      <w:r/>
      <w:bookmarkEnd w:id="314"/>
      <w:r/>
      <w:bookmarkEnd w:id="315"/>
      <w:r/>
      <w:bookmarkEnd w:id="316"/>
      <w:r/>
      <w:bookmarkEnd w:id="317"/>
      <w:r/>
      <w:bookmarkEnd w:id="318"/>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合同文件组成及优先顺序为：</w:t>
      </w:r>
      <w:r>
        <w:rPr>
          <w:rFonts w:hint="eastAsia" w:ascii="宋体" w:hAnsi="宋体"/>
          <w:color w:val="auto"/>
          <w:sz w:val="21"/>
          <w:szCs w:val="21"/>
          <w:highlight w:val="none"/>
          <w:u w:val="single"/>
        </w:rPr>
        <w:t xml:space="preserve">（1）合同履行中发包人承包人有关</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的洽商等书面协议或文件。（2）合同协议书（3）中标通知书（4）招标文件（招标答疑、图集等）（5）投标函及实物</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量清单全费用综合单价投标报价表（6）专用合同条款及其附件（7）通用合同条款（8）技术标准和要求（9）</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组织设计</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outlineLvl w:val="0"/>
      </w:pPr>
      <w:r/>
      <w:bookmarkStart w:id="319" w:name="_Toc7352"/>
      <w:r/>
      <w:bookmarkStart w:id="320" w:name="_Toc513544008"/>
      <w:r/>
      <w:bookmarkStart w:id="321" w:name="_Toc133326755"/>
      <w:r/>
      <w:bookmarkStart w:id="322" w:name="_Toc472686040"/>
      <w:r/>
      <w:bookmarkStart w:id="323" w:name="_Toc473034359"/>
      <w:r/>
      <w:bookmarkStart w:id="324" w:name="_Toc467144126"/>
      <w:r/>
      <w:bookmarkStart w:id="325" w:name="_Toc499560829"/>
      <w:r>
        <w:rPr>
          <w:rFonts w:ascii="宋体" w:hAnsi="宋体"/>
          <w:b/>
          <w:color w:val="auto"/>
          <w:sz w:val="24"/>
          <w:szCs w:val="24"/>
          <w:highlight w:val="none"/>
        </w:rPr>
        <w:t xml:space="preserve">1.6 图纸和承包人文件</w:t>
      </w:r>
      <w:bookmarkEnd w:id="319"/>
      <w:r/>
      <w:bookmarkEnd w:id="320"/>
      <w:r/>
      <w:bookmarkEnd w:id="321"/>
      <w:r/>
      <w:bookmarkEnd w:id="322"/>
      <w:r/>
      <w:bookmarkEnd w:id="323"/>
      <w:r/>
      <w:bookmarkEnd w:id="324"/>
      <w:r/>
      <w:bookmarkEnd w:id="325"/>
      <w:r>
        <w:rPr>
          <w:rFonts w:ascii="宋体" w:hAnsi="宋体"/>
          <w:b/>
          <w:color w:val="auto"/>
          <w:sz w:val="24"/>
          <w:szCs w:val="24"/>
          <w:highlight w:val="none"/>
        </w:rPr>
        <w:tab/>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1.6.1 图纸的提供</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发包人向承包人提供图纸的期限：</w:t>
      </w:r>
      <w:r>
        <w:rPr>
          <w:rFonts w:hint="eastAsia" w:ascii="宋体" w:hAnsi="宋体"/>
          <w:color w:val="auto"/>
          <w:sz w:val="21"/>
          <w:szCs w:val="21"/>
          <w:highlight w:val="none"/>
          <w:u w:val="single"/>
        </w:rPr>
        <w:t xml:space="preserve">  开工前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发包人向承包人提供图纸的数量：</w:t>
      </w:r>
      <w:r>
        <w:rPr>
          <w:rFonts w:hint="eastAsia" w:ascii="宋体" w:hAnsi="宋体"/>
          <w:color w:val="auto"/>
          <w:sz w:val="21"/>
          <w:szCs w:val="21"/>
          <w:highlight w:val="none"/>
          <w:u w:val="single"/>
        </w:rPr>
        <w:t xml:space="preserve"> 叁套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发包人向承包人提供图纸的内容：</w:t>
      </w:r>
      <w:r>
        <w:rPr>
          <w:rFonts w:hint="eastAsia" w:ascii="宋体" w:hAnsi="宋体"/>
          <w:color w:val="auto"/>
          <w:sz w:val="21"/>
          <w:szCs w:val="21"/>
          <w:highlight w:val="none"/>
          <w:u w:val="single"/>
        </w:rPr>
        <w:t xml:space="preserve">全套图纸</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1.6.4 承包人文件</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需要由承包人提供的文件，包括：</w:t>
      </w:r>
      <w:r>
        <w:rPr>
          <w:rFonts w:hint="eastAsia" w:ascii="宋体" w:hAnsi="宋体"/>
          <w:color w:val="auto"/>
          <w:sz w:val="21"/>
          <w:szCs w:val="21"/>
          <w:highlight w:val="none"/>
          <w:u w:val="single"/>
        </w:rPr>
        <w:t xml:space="preserve">项目人员表、投标文件、</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组织设计（包括但不限于维修实施方案（含具体维修点）、实施计划、质量控制、进度控制、</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安全管理、文明</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管理、</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测量控制、</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人员安排及管理架构（管理人员及特殊工种上岗证、资格证）、</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材料设备进场计划、成品保护措施等）</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承包人提供的文件的期限为：</w:t>
      </w:r>
      <w:r>
        <w:rPr>
          <w:rFonts w:hint="eastAsia" w:ascii="宋体" w:hAnsi="宋体"/>
          <w:color w:val="auto"/>
          <w:sz w:val="21"/>
          <w:szCs w:val="21"/>
          <w:highlight w:val="none"/>
          <w:u w:val="single"/>
        </w:rPr>
        <w:t xml:space="preserve">中标通知书发出后7日历天内</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承包人提供的文件的数量为：</w:t>
      </w:r>
      <w:r>
        <w:rPr>
          <w:rFonts w:hint="eastAsia" w:ascii="宋体" w:hAnsi="宋体"/>
          <w:color w:val="auto"/>
          <w:sz w:val="21"/>
          <w:szCs w:val="21"/>
          <w:highlight w:val="none"/>
          <w:u w:val="single"/>
        </w:rPr>
        <w:t xml:space="preserve">叁套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承包人提供的文件的形式为：</w:t>
      </w:r>
      <w:r>
        <w:rPr>
          <w:rFonts w:hint="eastAsia" w:ascii="宋体" w:hAnsi="宋体"/>
          <w:color w:val="auto"/>
          <w:sz w:val="21"/>
          <w:szCs w:val="21"/>
          <w:highlight w:val="none"/>
          <w:u w:val="single"/>
        </w:rPr>
        <w:t xml:space="preserve">书面形式（须有公司盖章）和电子文档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发包人</w:t>
      </w:r>
      <w:r>
        <w:rPr>
          <w:rFonts w:hint="eastAsia" w:ascii="宋体" w:hAnsi="宋体"/>
          <w:color w:val="auto"/>
          <w:sz w:val="21"/>
          <w:szCs w:val="21"/>
          <w:highlight w:val="none"/>
        </w:rPr>
        <w:t xml:space="preserve">审批</w:t>
      </w:r>
      <w:r>
        <w:rPr>
          <w:rFonts w:ascii="宋体" w:hAnsi="宋体"/>
          <w:color w:val="auto"/>
          <w:sz w:val="21"/>
          <w:szCs w:val="21"/>
          <w:highlight w:val="none"/>
        </w:rPr>
        <w:t xml:space="preserve">承包人文件的期限：</w:t>
      </w:r>
      <w:r>
        <w:rPr>
          <w:rFonts w:hint="eastAsia" w:ascii="宋体" w:hAnsi="宋体"/>
          <w:color w:val="auto"/>
          <w:sz w:val="21"/>
          <w:szCs w:val="21"/>
          <w:highlight w:val="none"/>
          <w:u w:val="single"/>
        </w:rPr>
        <w:t xml:space="preserve">收到承包人文件后两周内审查完毕</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1.6.5 现场图纸准备</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关于现场图纸准备的约定：</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outlineLvl w:val="0"/>
      </w:pPr>
      <w:r/>
      <w:bookmarkStart w:id="326" w:name="_Toc513544009"/>
      <w:r/>
      <w:bookmarkStart w:id="327" w:name="_Toc473034360"/>
      <w:r/>
      <w:bookmarkStart w:id="328" w:name="_Toc467144127"/>
      <w:r/>
      <w:bookmarkStart w:id="329" w:name="_Toc499560830"/>
      <w:r/>
      <w:bookmarkStart w:id="330" w:name="_Toc472686041"/>
      <w:r/>
      <w:bookmarkStart w:id="331" w:name="_Toc9716"/>
      <w:r/>
      <w:bookmarkStart w:id="332" w:name="_Toc133326756"/>
      <w:r>
        <w:rPr>
          <w:rFonts w:ascii="宋体" w:hAnsi="宋体"/>
          <w:b/>
          <w:color w:val="auto"/>
          <w:sz w:val="24"/>
          <w:szCs w:val="24"/>
          <w:highlight w:val="none"/>
        </w:rPr>
        <w:t xml:space="preserve">1.7 联络</w:t>
      </w:r>
      <w:bookmarkEnd w:id="326"/>
      <w:r/>
      <w:bookmarkEnd w:id="327"/>
      <w:r/>
      <w:bookmarkEnd w:id="328"/>
      <w:r/>
      <w:bookmarkEnd w:id="329"/>
      <w:r/>
      <w:bookmarkEnd w:id="330"/>
      <w:r/>
      <w:bookmarkEnd w:id="331"/>
      <w:r/>
      <w:bookmarkEnd w:id="332"/>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1.7.1发包人和承包人应当在</w:t>
      </w:r>
      <w:r>
        <w:rPr>
          <w:rFonts w:hint="eastAsia" w:ascii="宋体" w:hAnsi="宋体"/>
          <w:color w:val="auto"/>
          <w:sz w:val="21"/>
          <w:szCs w:val="21"/>
          <w:highlight w:val="none"/>
          <w:u w:val="single"/>
        </w:rPr>
        <w:t xml:space="preserve"> 5</w:t>
      </w:r>
      <w:r>
        <w:rPr>
          <w:rFonts w:ascii="宋体" w:hAnsi="宋体"/>
          <w:color w:val="auto"/>
          <w:sz w:val="21"/>
          <w:szCs w:val="21"/>
          <w:highlight w:val="none"/>
        </w:rPr>
        <w:t xml:space="preserve">天内将与合同有关的通知、批准、证明、证书、指示、指令、要求、请求、同意、意见、确定和决定等书面函件送达对方当事人</w:t>
      </w:r>
      <w:r>
        <w:rPr>
          <w:rFonts w:hint="eastAsia"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1.7.2 发包人接收文件的地点：</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现场或建设单位办公室</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发包人指定的接收人为：。</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承包人接收文件的地点：</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现场或建设单位办公室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承包人指定的接收人为：。</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监理人接收文件的地点：</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现场或建设单位办公室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监理人指定的接收人为：。</w:t>
      </w:r>
      <w:r/>
    </w:p>
    <w:p>
      <w:pPr>
        <w:pStyle w:val="864"/>
        <w:ind w:firstLine="482"/>
        <w:spacing w:line="440" w:lineRule="exact"/>
        <w:rPr>
          <w:rFonts w:ascii="宋体" w:hAnsi="宋体"/>
          <w:b/>
          <w:color w:val="auto"/>
          <w:sz w:val="24"/>
          <w:szCs w:val="24"/>
          <w:highlight w:val="none"/>
        </w:rPr>
        <w:outlineLvl w:val="0"/>
      </w:pPr>
      <w:r/>
      <w:bookmarkStart w:id="333" w:name="_Toc133326757"/>
      <w:r/>
      <w:bookmarkStart w:id="334" w:name="_Toc473034361"/>
      <w:r/>
      <w:bookmarkStart w:id="335" w:name="_Toc472686042"/>
      <w:r/>
      <w:bookmarkStart w:id="336" w:name="_Toc467144128"/>
      <w:r/>
      <w:bookmarkStart w:id="337" w:name="_Toc499560831"/>
      <w:r/>
      <w:bookmarkStart w:id="338" w:name="_Toc25050"/>
      <w:r/>
      <w:bookmarkStart w:id="339" w:name="_Toc513544010"/>
      <w:r>
        <w:rPr>
          <w:rFonts w:ascii="宋体" w:hAnsi="宋体"/>
          <w:b/>
          <w:color w:val="auto"/>
          <w:sz w:val="24"/>
          <w:szCs w:val="24"/>
          <w:highlight w:val="none"/>
        </w:rPr>
        <w:t xml:space="preserve">1.10 交通运输</w:t>
      </w:r>
      <w:bookmarkEnd w:id="333"/>
      <w:r/>
      <w:bookmarkEnd w:id="334"/>
      <w:r/>
      <w:bookmarkEnd w:id="335"/>
      <w:r/>
      <w:bookmarkEnd w:id="336"/>
      <w:r/>
      <w:bookmarkEnd w:id="337"/>
      <w:r/>
      <w:bookmarkEnd w:id="338"/>
      <w:r/>
      <w:bookmarkEnd w:id="339"/>
      <w:r/>
      <w:r/>
    </w:p>
    <w:p>
      <w:pPr>
        <w:pStyle w:val="864"/>
        <w:ind w:firstLine="420"/>
        <w:spacing w:line="440" w:lineRule="exact"/>
        <w:rPr>
          <w:rFonts w:ascii="宋体" w:hAnsi="宋体"/>
          <w:color w:val="auto"/>
          <w:sz w:val="21"/>
          <w:szCs w:val="21"/>
          <w:highlight w:val="none"/>
        </w:rPr>
        <w:outlineLvl w:val="0"/>
      </w:pPr>
      <w:r/>
      <w:bookmarkStart w:id="340" w:name="_Toc472686043"/>
      <w:r/>
      <w:bookmarkStart w:id="341" w:name="_Toc467144129"/>
      <w:r/>
      <w:bookmarkStart w:id="342" w:name="_Toc473034362"/>
      <w:r/>
      <w:bookmarkStart w:id="343" w:name="_Toc133326758"/>
      <w:r/>
      <w:bookmarkStart w:id="344" w:name="_Toc499560832"/>
      <w:r/>
      <w:bookmarkStart w:id="345" w:name="_Toc513544011"/>
      <w:r/>
      <w:bookmarkStart w:id="346" w:name="_Toc28038"/>
      <w:r>
        <w:rPr>
          <w:rFonts w:ascii="宋体" w:hAnsi="宋体"/>
          <w:color w:val="auto"/>
          <w:sz w:val="21"/>
          <w:szCs w:val="21"/>
          <w:highlight w:val="none"/>
        </w:rPr>
        <w:t xml:space="preserve">1</w:t>
      </w:r>
      <w:bookmarkStart w:id="347" w:name="_Toc304295521"/>
      <w:r/>
      <w:bookmarkStart w:id="348" w:name="_Toc318581155"/>
      <w:r/>
      <w:bookmarkStart w:id="349" w:name="_Toc312677986"/>
      <w:r/>
      <w:bookmarkStart w:id="350" w:name="_Toc300934943"/>
      <w:r/>
      <w:bookmarkStart w:id="351" w:name="_Toc303539100"/>
      <w:r>
        <w:rPr>
          <w:rFonts w:ascii="宋体" w:hAnsi="宋体"/>
          <w:color w:val="auto"/>
          <w:sz w:val="21"/>
          <w:szCs w:val="21"/>
          <w:highlight w:val="none"/>
        </w:rPr>
        <w:t xml:space="preserve">.10.1 出入现场的权利</w:t>
      </w:r>
      <w:bookmarkEnd w:id="340"/>
      <w:r/>
      <w:bookmarkEnd w:id="341"/>
      <w:r/>
      <w:bookmarkEnd w:id="342"/>
      <w:r/>
      <w:bookmarkEnd w:id="343"/>
      <w:r/>
      <w:bookmarkEnd w:id="344"/>
      <w:r/>
      <w:bookmarkEnd w:id="345"/>
      <w:r/>
      <w:bookmarkEnd w:id="346"/>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关于出入现场的权利的约定：</w:t>
      </w:r>
      <w:r>
        <w:rPr>
          <w:rFonts w:hint="eastAsia" w:ascii="宋体" w:hAnsi="宋体"/>
          <w:color w:val="auto"/>
          <w:sz w:val="21"/>
          <w:szCs w:val="21"/>
          <w:highlight w:val="none"/>
          <w:u w:val="single"/>
        </w:rPr>
        <w:t xml:space="preserve">承包人与管理部门联系并承担费用，其它执行通用条款</w:t>
      </w:r>
      <w:r>
        <w:rPr>
          <w:rFonts w:ascii="宋体" w:hAnsi="宋体"/>
          <w:color w:val="auto"/>
          <w:sz w:val="21"/>
          <w:szCs w:val="21"/>
          <w:highlight w:val="none"/>
        </w:rPr>
        <w:t xml:space="preserve">。</w:t>
      </w:r>
      <w:bookmarkEnd w:id="347"/>
      <w:r/>
      <w:bookmarkEnd w:id="348"/>
      <w:r/>
      <w:bookmarkEnd w:id="349"/>
      <w:r/>
      <w:bookmarkEnd w:id="350"/>
      <w:r/>
      <w:bookmarkEnd w:id="351"/>
      <w:r/>
      <w:r/>
    </w:p>
    <w:p>
      <w:pPr>
        <w:pStyle w:val="864"/>
        <w:ind w:firstLine="420"/>
        <w:jc w:val="left"/>
        <w:spacing w:line="440" w:lineRule="exact"/>
        <w:rPr>
          <w:rFonts w:ascii="宋体" w:hAnsi="宋体"/>
          <w:color w:val="auto"/>
          <w:sz w:val="21"/>
          <w:szCs w:val="21"/>
          <w:highlight w:val="none"/>
        </w:rPr>
        <w:outlineLvl w:val="0"/>
      </w:pPr>
      <w:r/>
      <w:bookmarkStart w:id="352" w:name="_Toc513544012"/>
      <w:r/>
      <w:bookmarkStart w:id="353" w:name="_Toc133326759"/>
      <w:r/>
      <w:bookmarkStart w:id="354" w:name="_Toc467144130"/>
      <w:r/>
      <w:bookmarkStart w:id="355" w:name="_Toc499560833"/>
      <w:r/>
      <w:bookmarkStart w:id="356" w:name="_Toc31196"/>
      <w:r/>
      <w:bookmarkStart w:id="357" w:name="_Toc472686044"/>
      <w:r/>
      <w:bookmarkStart w:id="358" w:name="_Toc473034363"/>
      <w:r>
        <w:rPr>
          <w:rFonts w:ascii="宋体" w:hAnsi="宋体"/>
          <w:color w:val="auto"/>
          <w:sz w:val="21"/>
          <w:szCs w:val="21"/>
          <w:highlight w:val="none"/>
        </w:rPr>
        <w:t xml:space="preserve">1</w:t>
      </w:r>
      <w:bookmarkStart w:id="359" w:name="_Toc318581156"/>
      <w:r/>
      <w:bookmarkStart w:id="360" w:name="_Toc304295522"/>
      <w:r/>
      <w:bookmarkStart w:id="361" w:name="_Toc312677987"/>
      <w:r/>
      <w:bookmarkStart w:id="362" w:name="_Toc303539101"/>
      <w:r/>
      <w:bookmarkStart w:id="363" w:name="_Toc300934944"/>
      <w:r>
        <w:rPr>
          <w:rFonts w:ascii="宋体" w:hAnsi="宋体"/>
          <w:color w:val="auto"/>
          <w:sz w:val="21"/>
          <w:szCs w:val="21"/>
          <w:highlight w:val="none"/>
        </w:rPr>
        <w:t xml:space="preserve">.10.3 场内交通</w:t>
      </w:r>
      <w:bookmarkEnd w:id="352"/>
      <w:r/>
      <w:bookmarkEnd w:id="353"/>
      <w:r/>
      <w:bookmarkEnd w:id="354"/>
      <w:r/>
      <w:bookmarkEnd w:id="355"/>
      <w:r/>
      <w:bookmarkEnd w:id="356"/>
      <w:r/>
      <w:bookmarkEnd w:id="357"/>
      <w:r/>
      <w:bookmarkEnd w:id="358"/>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关于场外交通和场内交通的边界的约定：</w:t>
      </w:r>
      <w:r>
        <w:rPr>
          <w:rFonts w:hint="eastAsia" w:ascii="宋体" w:hAnsi="宋体"/>
          <w:color w:val="auto"/>
          <w:sz w:val="21"/>
          <w:szCs w:val="21"/>
          <w:highlight w:val="none"/>
          <w:u w:val="single"/>
        </w:rPr>
        <w:t xml:space="preserve">规划红线内，均为场内交通。规划红线为场外交通和场内交通的边界</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关于发包人向承包人免费提供满足</w:t>
      </w:r>
      <w:r>
        <w:rPr>
          <w:rFonts w:hint="eastAsia" w:ascii="宋体" w:hAnsi="宋体"/>
          <w:color w:val="auto"/>
          <w:sz w:val="21"/>
          <w:szCs w:val="21"/>
          <w:highlight w:val="none"/>
          <w:lang w:eastAsia="zh-CN"/>
        </w:rPr>
        <w:t xml:space="preserve">项目项目</w:t>
      </w:r>
      <w:r>
        <w:rPr>
          <w:rFonts w:ascii="宋体" w:hAnsi="宋体"/>
          <w:color w:val="auto"/>
          <w:sz w:val="21"/>
          <w:szCs w:val="21"/>
          <w:highlight w:val="none"/>
        </w:rPr>
        <w:t xml:space="preserve">需要的场内道路和交通设施的约定：</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便道、场内道路及交通设施均由承包人负责</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、维修、养护，并承担</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、维修、养护费用。承包人必须服从发包人的安排和管理。承包人必须精心组织场内外交通，并承担相关费用，承包人必须指派专人做好交通管理。保证交通安全，严防交通事故的发生</w:t>
      </w:r>
      <w:r>
        <w:rPr>
          <w:rFonts w:ascii="宋体" w:hAnsi="宋体"/>
          <w:color w:val="auto"/>
          <w:sz w:val="21"/>
          <w:szCs w:val="21"/>
          <w:highlight w:val="none"/>
        </w:rPr>
        <w:t xml:space="preserve">。</w:t>
      </w:r>
      <w:bookmarkEnd w:id="359"/>
      <w:r/>
      <w:bookmarkEnd w:id="360"/>
      <w:r/>
      <w:bookmarkEnd w:id="361"/>
      <w:r/>
      <w:bookmarkEnd w:id="362"/>
      <w:r/>
      <w:bookmarkEnd w:id="363"/>
      <w:r/>
      <w:bookmarkStart w:id="364" w:name="_Toc318581157"/>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1.10.4超大件和超重件的运输</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运输超大件或超重件所需的道路和桥梁临时加固改造费用和其他有关费用由</w:t>
      </w:r>
      <w:r>
        <w:rPr>
          <w:rFonts w:hint="eastAsia" w:ascii="宋体" w:hAnsi="宋体"/>
          <w:color w:val="auto"/>
          <w:sz w:val="21"/>
          <w:szCs w:val="21"/>
          <w:highlight w:val="none"/>
          <w:u w:val="single"/>
        </w:rPr>
        <w:t xml:space="preserve">承包人</w:t>
      </w:r>
      <w:r>
        <w:rPr>
          <w:rFonts w:ascii="宋体" w:hAnsi="宋体"/>
          <w:color w:val="auto"/>
          <w:sz w:val="21"/>
          <w:szCs w:val="21"/>
          <w:highlight w:val="none"/>
        </w:rPr>
        <w:t xml:space="preserve">承担。</w:t>
      </w:r>
      <w:bookmarkEnd w:id="364"/>
      <w:r/>
      <w:r/>
    </w:p>
    <w:p>
      <w:pPr>
        <w:pStyle w:val="864"/>
        <w:ind w:firstLine="482"/>
        <w:spacing w:line="440" w:lineRule="exact"/>
        <w:rPr>
          <w:rFonts w:ascii="宋体" w:hAnsi="宋体"/>
          <w:b/>
          <w:color w:val="auto"/>
          <w:sz w:val="24"/>
          <w:szCs w:val="24"/>
          <w:highlight w:val="none"/>
        </w:rPr>
        <w:outlineLvl w:val="0"/>
      </w:pPr>
      <w:r/>
      <w:bookmarkStart w:id="365" w:name="_Toc467144131"/>
      <w:r/>
      <w:bookmarkStart w:id="366" w:name="_Toc15994"/>
      <w:r/>
      <w:bookmarkStart w:id="367" w:name="_Toc473034364"/>
      <w:r/>
      <w:bookmarkStart w:id="368" w:name="_Toc133326760"/>
      <w:r/>
      <w:bookmarkStart w:id="369" w:name="_Toc499560834"/>
      <w:r/>
      <w:bookmarkStart w:id="370" w:name="_Toc513544013"/>
      <w:r/>
      <w:bookmarkStart w:id="371" w:name="_Toc472686045"/>
      <w:r>
        <w:rPr>
          <w:rFonts w:ascii="宋体" w:hAnsi="宋体"/>
          <w:b/>
          <w:color w:val="auto"/>
          <w:sz w:val="24"/>
          <w:szCs w:val="24"/>
          <w:highlight w:val="none"/>
        </w:rPr>
        <w:t xml:space="preserve">1.11 知识产权</w:t>
      </w:r>
      <w:bookmarkEnd w:id="365"/>
      <w:r/>
      <w:bookmarkEnd w:id="366"/>
      <w:r/>
      <w:bookmarkEnd w:id="367"/>
      <w:r/>
      <w:bookmarkEnd w:id="368"/>
      <w:r/>
      <w:bookmarkEnd w:id="369"/>
      <w:r/>
      <w:bookmarkEnd w:id="370"/>
      <w:r/>
      <w:bookmarkEnd w:id="371"/>
      <w:r/>
      <w:r/>
    </w:p>
    <w:p>
      <w:pPr>
        <w:pStyle w:val="864"/>
        <w:ind w:left="480"/>
        <w:spacing w:line="440" w:lineRule="exact"/>
        <w:rPr>
          <w:rFonts w:ascii="宋体" w:hAnsi="宋体"/>
          <w:color w:val="auto"/>
          <w:sz w:val="21"/>
          <w:szCs w:val="21"/>
          <w:highlight w:val="none"/>
        </w:rPr>
      </w:pPr>
      <w:r>
        <w:rPr>
          <w:rFonts w:ascii="宋体" w:hAnsi="宋体"/>
          <w:color w:val="auto"/>
          <w:sz w:val="21"/>
          <w:szCs w:val="21"/>
          <w:highlight w:val="none"/>
        </w:rPr>
        <w:t xml:space="preserve">1.11.1关于发包人提供给承包人的图纸、发包人为实施</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自行编制或委托编制的技术规范以及反映发包人关于合同要求或其他类似性质的文件的著作权的归属：</w:t>
      </w:r>
      <w:r>
        <w:rPr>
          <w:rFonts w:hint="eastAsia" w:ascii="宋体" w:hAnsi="宋体"/>
          <w:color w:val="auto"/>
          <w:sz w:val="21"/>
          <w:szCs w:val="21"/>
          <w:highlight w:val="none"/>
          <w:u w:val="single"/>
        </w:rPr>
        <w:t xml:space="preserve">发包人</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关于发包人提供的上述文件的使用限制的要求：</w:t>
      </w:r>
      <w:r>
        <w:rPr>
          <w:rFonts w:hint="eastAsia" w:ascii="宋体" w:hAnsi="宋体"/>
          <w:color w:val="auto"/>
          <w:sz w:val="21"/>
          <w:szCs w:val="21"/>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1.11.2 关于承包人为实施</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所编制文件的著作权的归属：</w:t>
      </w:r>
      <w:r>
        <w:rPr>
          <w:rFonts w:hint="eastAsia" w:ascii="宋体" w:hAnsi="宋体"/>
          <w:color w:val="auto"/>
          <w:sz w:val="21"/>
          <w:szCs w:val="21"/>
          <w:highlight w:val="none"/>
          <w:u w:val="single"/>
        </w:rPr>
        <w:t xml:space="preserve">发包人</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关于承包人提供的上述文件的使用限制的要求：</w:t>
      </w:r>
      <w:r>
        <w:rPr>
          <w:rFonts w:hint="eastAsia" w:ascii="宋体" w:hAnsi="宋体"/>
          <w:color w:val="auto"/>
          <w:sz w:val="21"/>
          <w:szCs w:val="21"/>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pStyle w:val="864"/>
        <w:ind w:firstLine="420"/>
        <w:spacing w:line="440" w:lineRule="exact"/>
        <w:rPr>
          <w:rFonts w:ascii="宋体" w:hAnsi="宋体"/>
          <w:color w:val="auto"/>
          <w:sz w:val="21"/>
          <w:szCs w:val="21"/>
          <w:highlight w:val="none"/>
        </w:rPr>
        <w:outlineLvl w:val="0"/>
      </w:pPr>
      <w:r/>
      <w:bookmarkStart w:id="372" w:name="_Toc133326761"/>
      <w:r/>
      <w:bookmarkStart w:id="373" w:name="_Toc3245"/>
      <w:r/>
      <w:bookmarkStart w:id="374" w:name="_Toc467144132"/>
      <w:r/>
      <w:bookmarkStart w:id="375" w:name="_Toc513544014"/>
      <w:r/>
      <w:bookmarkStart w:id="376" w:name="_Toc499560835"/>
      <w:r/>
      <w:bookmarkStart w:id="377" w:name="_Toc472686046"/>
      <w:r/>
      <w:bookmarkStart w:id="378" w:name="_Toc473034365"/>
      <w:r>
        <w:rPr>
          <w:rFonts w:ascii="宋体" w:hAnsi="宋体"/>
          <w:color w:val="auto"/>
          <w:sz w:val="21"/>
          <w:szCs w:val="21"/>
          <w:highlight w:val="none"/>
        </w:rPr>
        <w:t xml:space="preserve">1.11.4 承包人在</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过程中所采用的专利、专有技术、技术秘密的使用费的承担方式：</w:t>
      </w:r>
      <w:r>
        <w:rPr>
          <w:rFonts w:hint="eastAsia" w:ascii="宋体" w:hAnsi="宋体"/>
          <w:color w:val="auto"/>
          <w:sz w:val="21"/>
          <w:szCs w:val="21"/>
          <w:highlight w:val="none"/>
          <w:u w:val="single"/>
        </w:rPr>
        <w:t xml:space="preserve">已包含在签约合同价中   </w:t>
      </w:r>
      <w:r>
        <w:rPr>
          <w:rFonts w:ascii="宋体" w:hAnsi="宋体"/>
          <w:color w:val="auto"/>
          <w:sz w:val="21"/>
          <w:szCs w:val="21"/>
          <w:highlight w:val="none"/>
        </w:rPr>
        <w:t xml:space="preserve">。</w:t>
      </w:r>
      <w:bookmarkEnd w:id="372"/>
      <w:r/>
      <w:bookmarkEnd w:id="373"/>
      <w:r/>
      <w:bookmarkEnd w:id="374"/>
      <w:r/>
      <w:bookmarkEnd w:id="375"/>
      <w:r/>
      <w:bookmarkEnd w:id="376"/>
      <w:r/>
      <w:bookmarkEnd w:id="377"/>
      <w:r/>
      <w:bookmarkEnd w:id="378"/>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1.13</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量清单错误的修正</w:t>
      </w:r>
      <w:r/>
    </w:p>
    <w:p>
      <w:pPr>
        <w:ind w:firstLine="464"/>
        <w:keepLines w:val="0"/>
        <w:keepNext w:val="0"/>
        <w:pageBreakBefore w:val="0"/>
        <w:spacing w:before="98" w:line="360" w:lineRule="auto"/>
        <w:widowControl w:val="off"/>
        <w:rPr>
          <w:rFonts w:ascii="宋体" w:hAnsi="宋体"/>
          <w:b/>
          <w:bCs/>
          <w:color w:val="auto"/>
          <w:sz w:val="21"/>
          <w:szCs w:val="21"/>
          <w:highlight w:val="none"/>
        </w:rPr>
      </w:pPr>
      <w:r>
        <w:rPr>
          <w:rFonts w:ascii="仿宋" w:hAnsi="仿宋" w:eastAsia="仿宋" w:cs="仿宋"/>
          <w:spacing w:val="-4"/>
          <w:sz w:val="24"/>
        </w:rPr>
        <w:t xml:space="preserve">出现工程量清单缺陷时调整合同价格的方式：</w:t>
      </w:r>
      <w:r>
        <w:rPr>
          <w:rFonts w:hint="eastAsia" w:ascii="仿宋" w:hAnsi="仿宋" w:eastAsia="仿宋" w:cs="仿宋"/>
          <w:spacing w:val="-4"/>
          <w:sz w:val="24"/>
          <w:u w:val="single"/>
        </w:rPr>
        <w:t xml:space="preserve">按通用条款1.13执行</w:t>
      </w:r>
      <w:r>
        <w:rPr>
          <w:rFonts w:ascii="仿宋" w:hAnsi="仿宋" w:eastAsia="仿宋" w:cs="仿宋"/>
          <w:spacing w:val="-5"/>
          <w:sz w:val="24"/>
          <w:u w:val="single"/>
        </w:rPr>
        <w:t xml:space="preserve"> </w:t>
      </w:r>
      <w:r>
        <w:rPr>
          <w:rFonts w:ascii="仿宋" w:hAnsi="仿宋" w:eastAsia="仿宋" w:cs="仿宋"/>
          <w:spacing w:val="-5"/>
          <w:sz w:val="24"/>
        </w:rPr>
        <w:t xml:space="preserve">。</w:t>
      </w:r>
      <w:r>
        <w:rPr>
          <w:rFonts w:ascii="仿宋" w:hAnsi="仿宋" w:eastAsia="仿宋" w:cs="仿宋"/>
          <w:spacing w:val="-2"/>
          <w:sz w:val="24"/>
        </w:rPr>
        <w:t xml:space="preserve">允许调整合同价格的工程量偏差范围：</w:t>
      </w:r>
      <w:r>
        <w:rPr>
          <w:rFonts w:ascii="仿宋" w:hAnsi="仿宋" w:eastAsia="仿宋" w:cs="仿宋"/>
          <w:sz w:val="24"/>
          <w:u w:val="single"/>
        </w:rPr>
        <w:t xml:space="preserve"> </w:t>
      </w:r>
      <w:r>
        <w:rPr>
          <w:rFonts w:hint="eastAsia" w:ascii="仿宋" w:hAnsi="仿宋" w:eastAsia="仿宋" w:cs="仿宋"/>
          <w:sz w:val="24"/>
          <w:highlight w:val="yellow"/>
          <w:u w:val="single"/>
        </w:rPr>
        <w:t xml:space="preserve">±15%</w:t>
      </w:r>
      <w:r>
        <w:rPr>
          <w:rFonts w:ascii="仿宋" w:hAnsi="仿宋" w:eastAsia="仿宋" w:cs="仿宋"/>
          <w:sz w:val="24"/>
          <w:highlight w:val="yellow"/>
          <w:u w:val="single"/>
        </w:rPr>
        <w:t xml:space="preserve"> </w:t>
      </w:r>
      <w:r>
        <w:rPr>
          <w:rFonts w:hint="eastAsia" w:ascii="仿宋" w:hAnsi="仿宋" w:eastAsia="仿宋" w:cs="仿宋"/>
          <w:sz w:val="24"/>
          <w:highlight w:val="yellow"/>
          <w:u w:val="single"/>
        </w:rPr>
        <w:t xml:space="preserve">，</w:t>
      </w:r>
      <w:r>
        <w:rPr>
          <w:rFonts w:ascii="仿宋" w:hAnsi="仿宋" w:eastAsia="仿宋" w:cs="仿宋"/>
          <w:sz w:val="24"/>
          <w:highlight w:val="yellow"/>
          <w:u w:val="single"/>
        </w:rPr>
        <w:t xml:space="preserve"> </w:t>
      </w:r>
      <w:r>
        <w:rPr>
          <w:rFonts w:hint="eastAsia" w:ascii="仿宋" w:hAnsi="仿宋" w:eastAsia="仿宋" w:cs="仿宋"/>
          <w:sz w:val="24"/>
          <w:highlight w:val="yellow"/>
          <w:u w:val="single"/>
        </w:rPr>
        <w:t xml:space="preserve">当工程量增加15%以上时，增加部分的工程量的综合单价应予以调低（超过增加部分工程量的综合单价*97%），当工程量减少 15%以上时，减少后剩余部分的工程量的综合单价应予以调高（减少后剩余部分工程量的综合单价*103%）。</w:t>
      </w:r>
      <w:r>
        <w:rPr>
          <w:rFonts w:ascii="仿宋" w:hAnsi="仿宋" w:eastAsia="仿宋" w:cs="仿宋"/>
          <w:sz w:val="24"/>
          <w:highlight w:val="yellow"/>
          <w:u w:val="single"/>
        </w:rPr>
        <w:t xml:space="preserve">   </w:t>
      </w:r>
      <w:r>
        <w:rPr>
          <w:rFonts w:ascii="仿宋" w:hAnsi="仿宋" w:eastAsia="仿宋" w:cs="仿宋"/>
          <w:spacing w:val="-7"/>
          <w:sz w:val="4"/>
          <w:szCs w:val="4"/>
          <w:highlight w:val="yellow"/>
        </w:rPr>
        <w:t xml:space="preserve"> </w:t>
      </w:r>
      <w:r>
        <w:rPr>
          <w:rFonts w:ascii="仿宋" w:hAnsi="仿宋" w:eastAsia="仿宋" w:cs="仿宋"/>
          <w:spacing w:val="16"/>
          <w:sz w:val="4"/>
          <w:szCs w:val="4"/>
          <w:highlight w:val="yellow"/>
        </w:rPr>
        <w:t xml:space="preserve">。</w:t>
      </w:r>
      <w:r/>
    </w:p>
    <w:p>
      <w:pPr>
        <w:pStyle w:val="863"/>
        <w:spacing w:before="0" w:after="0" w:line="440" w:lineRule="exact"/>
        <w:rPr>
          <w:rFonts w:ascii="宋体" w:hAnsi="宋体" w:eastAsia="宋体"/>
          <w:color w:val="auto"/>
          <w:sz w:val="24"/>
          <w:szCs w:val="24"/>
          <w:highlight w:val="none"/>
        </w:rPr>
      </w:pPr>
      <w:r/>
      <w:bookmarkStart w:id="379" w:name="_Toc351203634"/>
      <w:r>
        <w:rPr>
          <w:rFonts w:ascii="宋体" w:hAnsi="宋体" w:eastAsia="宋体"/>
          <w:color w:val="auto"/>
          <w:sz w:val="24"/>
          <w:szCs w:val="24"/>
          <w:highlight w:val="none"/>
        </w:rPr>
        <w:t xml:space="preserve">2</w:t>
      </w:r>
      <w:bookmarkStart w:id="380" w:name="_Toc296890985"/>
      <w:r/>
      <w:bookmarkStart w:id="381" w:name="_Toc296944496"/>
      <w:r/>
      <w:bookmarkStart w:id="382" w:name="_Toc292559867"/>
      <w:r/>
      <w:bookmarkStart w:id="383" w:name="_Toc297120457"/>
      <w:r/>
      <w:bookmarkStart w:id="384" w:name="_Toc296346658"/>
      <w:r/>
      <w:bookmarkStart w:id="385" w:name="_Toc296503157"/>
      <w:r/>
      <w:bookmarkStart w:id="386" w:name="_Toc297048343"/>
      <w:r/>
      <w:bookmarkStart w:id="387" w:name="_Toc296347156"/>
      <w:r/>
      <w:bookmarkStart w:id="388" w:name="_Toc296891197"/>
      <w:r/>
      <w:bookmarkStart w:id="389" w:name="_Toc292559362"/>
      <w:r>
        <w:rPr>
          <w:rFonts w:ascii="宋体" w:hAnsi="宋体" w:eastAsia="宋体"/>
          <w:color w:val="auto"/>
          <w:sz w:val="24"/>
          <w:szCs w:val="24"/>
          <w:highlight w:val="none"/>
        </w:rPr>
        <w:t xml:space="preserve">. 发包人</w:t>
      </w:r>
      <w:bookmarkEnd w:id="379"/>
      <w:r/>
      <w:bookmarkEnd w:id="380"/>
      <w:r/>
      <w:bookmarkEnd w:id="381"/>
      <w:r/>
      <w:bookmarkEnd w:id="382"/>
      <w:r/>
      <w:bookmarkEnd w:id="383"/>
      <w:r/>
      <w:bookmarkEnd w:id="384"/>
      <w:r/>
      <w:bookmarkEnd w:id="385"/>
      <w:r/>
      <w:bookmarkEnd w:id="386"/>
      <w:r/>
      <w:bookmarkEnd w:id="387"/>
      <w:r/>
      <w:bookmarkEnd w:id="388"/>
      <w:r/>
      <w:bookmarkEnd w:id="389"/>
      <w:r/>
      <w:r/>
    </w:p>
    <w:p>
      <w:pPr>
        <w:pStyle w:val="864"/>
        <w:ind w:firstLine="482"/>
        <w:spacing w:line="440" w:lineRule="exact"/>
        <w:rPr>
          <w:rFonts w:ascii="宋体" w:hAnsi="宋体"/>
          <w:b/>
          <w:color w:val="auto"/>
          <w:sz w:val="24"/>
          <w:szCs w:val="24"/>
          <w:highlight w:val="none"/>
        </w:rPr>
        <w:outlineLvl w:val="0"/>
      </w:pPr>
      <w:r/>
      <w:bookmarkStart w:id="390" w:name="_Toc472686047"/>
      <w:r/>
      <w:bookmarkStart w:id="391" w:name="_Toc467144133"/>
      <w:r/>
      <w:bookmarkStart w:id="392" w:name="_Toc473034366"/>
      <w:r/>
      <w:bookmarkStart w:id="393" w:name="_Toc133326762"/>
      <w:r/>
      <w:bookmarkStart w:id="394" w:name="_Toc499560836"/>
      <w:r/>
      <w:bookmarkStart w:id="395" w:name="_Toc802"/>
      <w:r/>
      <w:bookmarkStart w:id="396" w:name="_Toc513544015"/>
      <w:r>
        <w:rPr>
          <w:rFonts w:ascii="宋体" w:hAnsi="宋体"/>
          <w:b/>
          <w:color w:val="auto"/>
          <w:sz w:val="24"/>
          <w:szCs w:val="24"/>
          <w:highlight w:val="none"/>
        </w:rPr>
        <w:t xml:space="preserve">2.2 发包人代表</w:t>
      </w:r>
      <w:bookmarkEnd w:id="390"/>
      <w:r/>
      <w:bookmarkEnd w:id="391"/>
      <w:r/>
      <w:bookmarkEnd w:id="392"/>
      <w:r/>
      <w:bookmarkEnd w:id="393"/>
      <w:r/>
      <w:bookmarkEnd w:id="394"/>
      <w:r/>
      <w:bookmarkEnd w:id="395"/>
      <w:r/>
      <w:bookmarkEnd w:id="396"/>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发包人代表：</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姓    名：</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身份证号：</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职    务：</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电子信箱：</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通信地址：</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b/>
          <w:color w:val="auto"/>
          <w:sz w:val="21"/>
          <w:szCs w:val="21"/>
          <w:highlight w:val="none"/>
        </w:rPr>
      </w:pPr>
      <w:r>
        <w:rPr>
          <w:rFonts w:ascii="宋体" w:hAnsi="宋体"/>
          <w:color w:val="auto"/>
          <w:sz w:val="21"/>
          <w:szCs w:val="21"/>
          <w:highlight w:val="none"/>
        </w:rPr>
        <w:t xml:space="preserve">发包人对发包人代表的授权范围如下：</w:t>
      </w:r>
      <w:r>
        <w:rPr>
          <w:rFonts w:hint="eastAsia" w:ascii="宋体" w:hAnsi="宋体"/>
          <w:color w:val="auto"/>
          <w:sz w:val="21"/>
          <w:szCs w:val="21"/>
          <w:highlight w:val="none"/>
          <w:u w:val="single"/>
        </w:rPr>
        <w:t xml:space="preserve">负责处理与协调</w:t>
      </w:r>
      <w:r>
        <w:rPr>
          <w:rFonts w:hint="eastAsia" w:ascii="宋体" w:hAnsi="宋体"/>
          <w:color w:val="auto"/>
          <w:sz w:val="21"/>
          <w:szCs w:val="21"/>
          <w:highlight w:val="none"/>
          <w:u w:val="single"/>
          <w:lang w:eastAsia="zh-CN"/>
        </w:rPr>
        <w:t xml:space="preserve">项目项目</w:t>
      </w:r>
      <w:r>
        <w:rPr>
          <w:rFonts w:hint="eastAsia" w:ascii="宋体" w:hAnsi="宋体"/>
          <w:color w:val="auto"/>
          <w:sz w:val="21"/>
          <w:szCs w:val="21"/>
          <w:highlight w:val="none"/>
          <w:u w:val="single"/>
        </w:rPr>
        <w:t xml:space="preserve">中的重大问题，协调外部工作联系。确认有关工期延误、</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量、正式预算、进度款支付、验收检验、竣工验收、索赔、结算文件，及发包人另行批准的其它职权</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outlineLvl w:val="0"/>
      </w:pPr>
      <w:r/>
      <w:bookmarkStart w:id="397" w:name="_Toc472686048"/>
      <w:r/>
      <w:bookmarkStart w:id="398" w:name="_Toc513544016"/>
      <w:r/>
      <w:bookmarkStart w:id="399" w:name="_Toc467144134"/>
      <w:r/>
      <w:bookmarkStart w:id="400" w:name="_Toc499560837"/>
      <w:r/>
      <w:bookmarkStart w:id="401" w:name="_Toc473034367"/>
      <w:r/>
      <w:bookmarkStart w:id="402" w:name="_Toc133326763"/>
      <w:r/>
      <w:bookmarkStart w:id="403" w:name="_Toc7435"/>
      <w:r>
        <w:rPr>
          <w:rFonts w:ascii="宋体" w:hAnsi="宋体"/>
          <w:b/>
          <w:color w:val="auto"/>
          <w:sz w:val="24"/>
          <w:szCs w:val="24"/>
          <w:highlight w:val="none"/>
        </w:rPr>
        <w:t xml:space="preserve">2.4 </w:t>
      </w: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现场、</w:t>
      </w: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条件和基础资料的提供</w:t>
      </w:r>
      <w:bookmarkEnd w:id="397"/>
      <w:r/>
      <w:bookmarkEnd w:id="398"/>
      <w:r/>
      <w:bookmarkEnd w:id="399"/>
      <w:r/>
      <w:bookmarkEnd w:id="400"/>
      <w:r/>
      <w:bookmarkEnd w:id="401"/>
      <w:r/>
      <w:bookmarkEnd w:id="402"/>
      <w:r/>
      <w:bookmarkEnd w:id="403"/>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2.4.1 提供</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现场</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关于发包人移交</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现场的期限要求：</w:t>
      </w:r>
      <w:r>
        <w:rPr>
          <w:rFonts w:hint="eastAsia" w:ascii="宋体" w:hAnsi="宋体"/>
          <w:color w:val="auto"/>
          <w:sz w:val="21"/>
          <w:szCs w:val="21"/>
          <w:highlight w:val="none"/>
          <w:u w:val="single"/>
        </w:rPr>
        <w:t xml:space="preserve">开工日期5天前</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2.4.2 提供</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条件</w:t>
      </w:r>
      <w:r/>
    </w:p>
    <w:p>
      <w:pPr>
        <w:pStyle w:val="864"/>
        <w:ind w:firstLine="420"/>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关于发包人应负责提供</w:t>
      </w:r>
      <w:r>
        <w:rPr>
          <w:rFonts w:hint="eastAsia" w:ascii="宋体" w:hAnsi="宋体"/>
          <w:color w:val="auto"/>
          <w:sz w:val="21"/>
          <w:szCs w:val="21"/>
          <w:highlight w:val="none"/>
          <w:lang w:eastAsia="zh-CN"/>
        </w:rPr>
        <w:t xml:space="preserve">项目</w:t>
      </w:r>
      <w:r>
        <w:rPr>
          <w:rFonts w:hint="eastAsia" w:ascii="宋体" w:hAnsi="宋体"/>
          <w:color w:val="auto"/>
          <w:sz w:val="21"/>
          <w:szCs w:val="21"/>
          <w:highlight w:val="none"/>
        </w:rPr>
        <w:t xml:space="preserve">所需要的条件，</w:t>
      </w:r>
      <w:r>
        <w:rPr>
          <w:rFonts w:ascii="宋体" w:hAnsi="宋体"/>
          <w:color w:val="auto"/>
          <w:sz w:val="21"/>
          <w:szCs w:val="21"/>
          <w:highlight w:val="none"/>
        </w:rPr>
        <w:t xml:space="preserve">包括：</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用电、用水由中标人自行解决，费用由承包人承担，招标人不提供供电接引点、供水接引点，承包人须做好如下工作内容①与供电、供水部门的联系与协调；②供电点、供水点的安装、维护、拆除；</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用水、用电费用由中标人按月向相关部门自行缴纳，如发生滞纳金费用由承包人支付。</w:t>
      </w:r>
      <w:r/>
    </w:p>
    <w:p>
      <w:pPr>
        <w:pStyle w:val="864"/>
        <w:ind w:firstLine="482"/>
        <w:spacing w:line="440" w:lineRule="exact"/>
        <w:rPr>
          <w:rFonts w:ascii="宋体" w:hAnsi="宋体"/>
          <w:b/>
          <w:color w:val="auto"/>
          <w:sz w:val="24"/>
          <w:szCs w:val="24"/>
          <w:highlight w:val="none"/>
        </w:rPr>
        <w:outlineLvl w:val="0"/>
      </w:pPr>
      <w:r/>
      <w:bookmarkStart w:id="404" w:name="_Toc133326764"/>
      <w:r/>
      <w:bookmarkStart w:id="405" w:name="_Toc472686049"/>
      <w:r/>
      <w:bookmarkStart w:id="406" w:name="_Toc13864"/>
      <w:r/>
      <w:bookmarkStart w:id="407" w:name="_Toc513544017"/>
      <w:r/>
      <w:bookmarkStart w:id="408" w:name="_Toc499560838"/>
      <w:r/>
      <w:bookmarkStart w:id="409" w:name="_Toc473034368"/>
      <w:r/>
      <w:bookmarkStart w:id="410" w:name="_Toc467144135"/>
      <w:r>
        <w:rPr>
          <w:rFonts w:ascii="宋体" w:hAnsi="宋体"/>
          <w:b/>
          <w:color w:val="auto"/>
          <w:sz w:val="24"/>
          <w:szCs w:val="24"/>
          <w:highlight w:val="none"/>
        </w:rPr>
        <w:t xml:space="preserve">2.5 资金来源证明及支付担保</w:t>
      </w:r>
      <w:bookmarkEnd w:id="404"/>
      <w:r/>
      <w:bookmarkEnd w:id="405"/>
      <w:r/>
      <w:bookmarkEnd w:id="406"/>
      <w:r/>
      <w:bookmarkEnd w:id="407"/>
      <w:r/>
      <w:bookmarkEnd w:id="408"/>
      <w:r/>
      <w:bookmarkEnd w:id="409"/>
      <w:r/>
      <w:bookmarkEnd w:id="410"/>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发包人提供资金来源证明的期限要求：</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发包人是否提供支付担保：</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发包人提供支付担保的形式：</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3"/>
        <w:spacing w:before="0" w:after="0" w:line="440" w:lineRule="exact"/>
        <w:rPr>
          <w:rFonts w:ascii="宋体" w:hAnsi="宋体" w:eastAsia="宋体"/>
          <w:color w:val="auto"/>
          <w:sz w:val="24"/>
          <w:szCs w:val="24"/>
          <w:highlight w:val="none"/>
        </w:rPr>
      </w:pPr>
      <w:r/>
      <w:bookmarkStart w:id="411" w:name="_Toc351203635"/>
      <w:r>
        <w:rPr>
          <w:rFonts w:ascii="宋体" w:hAnsi="宋体" w:eastAsia="宋体"/>
          <w:color w:val="auto"/>
          <w:sz w:val="24"/>
          <w:szCs w:val="24"/>
          <w:highlight w:val="none"/>
        </w:rPr>
        <w:t xml:space="preserve">3</w:t>
      </w:r>
      <w:bookmarkStart w:id="412" w:name="_Toc296347157"/>
      <w:r/>
      <w:bookmarkStart w:id="413" w:name="_Toc296890986"/>
      <w:r/>
      <w:bookmarkStart w:id="414" w:name="_Toc297048344"/>
      <w:r/>
      <w:bookmarkStart w:id="415" w:name="_Toc292559363"/>
      <w:r/>
      <w:bookmarkStart w:id="416" w:name="_Toc296503158"/>
      <w:r/>
      <w:bookmarkStart w:id="417" w:name="_Toc296891198"/>
      <w:r/>
      <w:bookmarkStart w:id="418" w:name="_Toc296944497"/>
      <w:r/>
      <w:bookmarkStart w:id="419" w:name="_Toc296346659"/>
      <w:r/>
      <w:bookmarkStart w:id="420" w:name="_Toc292559868"/>
      <w:r/>
      <w:bookmarkStart w:id="421" w:name="_Toc297120458"/>
      <w:r>
        <w:rPr>
          <w:rFonts w:ascii="宋体" w:hAnsi="宋体" w:eastAsia="宋体"/>
          <w:color w:val="auto"/>
          <w:sz w:val="24"/>
          <w:szCs w:val="24"/>
          <w:highlight w:val="none"/>
        </w:rPr>
        <w:t xml:space="preserve">. 承包人</w:t>
      </w:r>
      <w:bookmarkEnd w:id="411"/>
      <w:r/>
      <w:bookmarkEnd w:id="412"/>
      <w:r/>
      <w:bookmarkEnd w:id="413"/>
      <w:r/>
      <w:bookmarkEnd w:id="414"/>
      <w:r/>
      <w:bookmarkEnd w:id="415"/>
      <w:r/>
      <w:bookmarkEnd w:id="416"/>
      <w:r/>
      <w:bookmarkEnd w:id="417"/>
      <w:r/>
      <w:bookmarkEnd w:id="418"/>
      <w:r/>
      <w:bookmarkEnd w:id="419"/>
      <w:r/>
      <w:bookmarkEnd w:id="420"/>
      <w:r/>
      <w:bookmarkEnd w:id="421"/>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3.1 承包人的一般义务</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9</w:t>
      </w:r>
      <w:r>
        <w:rPr>
          <w:rFonts w:ascii="宋体" w:hAnsi="宋体"/>
          <w:color w:val="auto"/>
          <w:sz w:val="21"/>
          <w:szCs w:val="21"/>
          <w:highlight w:val="none"/>
        </w:rPr>
        <w:t xml:space="preserve">）承包人提交的竣工资料的内容：</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具备竣工验收条件，承包人按国家</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竣工验收有关规定的验收要求，提前15天向监理单位提供完整竣工资料（含影像），竣工报告及</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承包人需要提交的竣工资料套数：</w:t>
      </w:r>
      <w:r>
        <w:rPr>
          <w:rFonts w:hint="eastAsia" w:ascii="宋体" w:hAnsi="宋体"/>
          <w:color w:val="auto"/>
          <w:sz w:val="21"/>
          <w:szCs w:val="21"/>
          <w:highlight w:val="none"/>
          <w:u w:val="single"/>
        </w:rPr>
        <w:t xml:space="preserve">叁套 </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承包人提交的竣工资料的费用承担：</w:t>
      </w:r>
      <w:r>
        <w:rPr>
          <w:rFonts w:hint="eastAsia" w:ascii="宋体" w:hAnsi="宋体"/>
          <w:color w:val="auto"/>
          <w:sz w:val="21"/>
          <w:szCs w:val="21"/>
          <w:highlight w:val="none"/>
          <w:u w:val="single"/>
        </w:rPr>
        <w:t xml:space="preserve">由承包人自行承担</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承包人提交的竣工资料移交时间：</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竣工验收合格后10日内</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承包人提交的竣工资料形式要求：</w:t>
      </w:r>
      <w:r>
        <w:rPr>
          <w:rFonts w:hint="eastAsia" w:ascii="宋体" w:hAnsi="宋体"/>
          <w:color w:val="auto"/>
          <w:sz w:val="21"/>
          <w:szCs w:val="21"/>
          <w:highlight w:val="none"/>
          <w:u w:val="single"/>
        </w:rPr>
        <w:t xml:space="preserve">书面资料及电子文档  </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shd w:val="clear" w:color="auto"/>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10</w:t>
      </w:r>
      <w:r>
        <w:rPr>
          <w:rFonts w:ascii="宋体" w:hAnsi="宋体"/>
          <w:color w:val="auto"/>
          <w:sz w:val="21"/>
          <w:szCs w:val="21"/>
          <w:highlight w:val="none"/>
        </w:rPr>
        <w:t xml:space="preserve">）承包人应履行的其他义务：</w:t>
      </w:r>
      <w:r>
        <w:rPr>
          <w:rFonts w:hint="eastAsia" w:ascii="宋体" w:hAnsi="宋体" w:eastAsia="宋体" w:cs="Times New Roman"/>
          <w:color w:val="auto"/>
          <w:sz w:val="21"/>
          <w:szCs w:val="21"/>
          <w:highlight w:val="none"/>
          <w:u w:val="single"/>
        </w:rPr>
        <w:t xml:space="preserve">发包方按约定拨付工程款，并按中华人民共和国国务令第724 号《保障农民工工资支付条例》有关规定将人工费用直接拨付至农民工工资专用帐户。承包人应按照中华人民共和国国务令第 724 号《保障农民工工资支付条例有关规定开设农民工工资专用帐户，专项用于支付本工程建设项目农民工工资。承包人必须按国家规定及时支付工人工资，发包人将对中标人履行前述付</w:t>
      </w:r>
      <w:r>
        <w:rPr>
          <w:rFonts w:hint="eastAsia" w:ascii="宋体" w:hAnsi="宋体" w:eastAsia="宋体" w:cs="Times New Roman"/>
          <w:color w:val="auto"/>
          <w:sz w:val="21"/>
          <w:szCs w:val="21"/>
          <w:highlight w:val="none"/>
          <w:u w:val="single"/>
        </w:rPr>
        <w:t xml:space="preserve">款的情况进行监督，承包人每延迟一天拨付农民工工资，处每天1000元的违约金。发包人有权使用履约保证金支付拖欠的工人工资如因承包人未能及时发放农民:工工资引发农民工群体性上访事件，每发生一次群体性上访事件承包人承担5000元/次违约金，并承担由此产生的一切后果，一旦发生承包人拖欠农民工工资并引发纠纷、上访或诉讼，发包人有权在收到政府相关部门的书面通知后，无需征得承包人同意，直接从应付工程款、履约保证金中优先划扣相应款项，用于支付所欠农民工工资，承包人对此予以无条件认可。若上述款项不足，发包人有权向承包人追偿。</w:t>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3.2 项目经理</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3.2.1 项目经理：</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姓    名：</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身份证号：</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建造师执业资格等级：</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建造师注册证书号：</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建造师执业印章号：</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安全生产考核合格证书号：</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电子信箱：</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通信地址：</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承包人对项目经理的授权范围如下：</w:t>
      </w:r>
      <w:r>
        <w:rPr>
          <w:rFonts w:hint="eastAsia" w:ascii="宋体" w:hAnsi="宋体"/>
          <w:color w:val="auto"/>
          <w:sz w:val="21"/>
          <w:szCs w:val="21"/>
          <w:highlight w:val="none"/>
          <w:u w:val="single"/>
        </w:rPr>
        <w:t xml:space="preserve">负责项目</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组织、</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质量、进度、</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安全、队伍管理、结算、索赔，以及与发包人、相关单位（部门）联系，处理</w:t>
      </w:r>
      <w:r>
        <w:rPr>
          <w:rFonts w:hint="eastAsia" w:ascii="宋体" w:hAnsi="宋体"/>
          <w:color w:val="auto"/>
          <w:sz w:val="21"/>
          <w:szCs w:val="21"/>
          <w:highlight w:val="none"/>
          <w:u w:val="single"/>
          <w:lang w:eastAsia="zh-CN"/>
        </w:rPr>
        <w:t xml:space="preserve">项目项目</w:t>
      </w:r>
      <w:r>
        <w:rPr>
          <w:rFonts w:hint="eastAsia" w:ascii="宋体" w:hAnsi="宋体"/>
          <w:color w:val="auto"/>
          <w:sz w:val="21"/>
          <w:szCs w:val="21"/>
          <w:highlight w:val="none"/>
          <w:u w:val="single"/>
        </w:rPr>
        <w:t xml:space="preserve">中的相关事务。代表承包人签署有关工期延误、</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量确认、进度款支付、验收检验、竣工验收、竣工结算文件等</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关于项目经理每月在</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现场的时间要求：</w:t>
      </w:r>
      <w:r>
        <w:rPr>
          <w:rFonts w:hint="eastAsia" w:ascii="宋体" w:hAnsi="宋体"/>
          <w:color w:val="auto"/>
          <w:sz w:val="21"/>
          <w:szCs w:val="21"/>
          <w:highlight w:val="none"/>
          <w:u w:val="single"/>
        </w:rPr>
        <w:t xml:space="preserve">开工之日起到项目实施期满，在保证</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质量、安全、进度的情况下，项目经理每周至少5日，每天不少于8小时在现场组织</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承包人未提交劳动合同，以及没有为项目经理缴纳社会保险证明的违约责任：</w:t>
      </w:r>
      <w:r>
        <w:rPr>
          <w:rFonts w:hint="eastAsia" w:ascii="宋体" w:hAnsi="宋体"/>
          <w:color w:val="auto"/>
          <w:sz w:val="21"/>
          <w:szCs w:val="21"/>
          <w:highlight w:val="none"/>
          <w:u w:val="single"/>
        </w:rPr>
        <w:t xml:space="preserve">由承包人承担违约责任，责令限期提交劳动合同并补缴社会保险，并扣除履约保证金的5%。</w:t>
      </w:r>
      <w:r/>
    </w:p>
    <w:p>
      <w:pPr>
        <w:pStyle w:val="864"/>
        <w:ind w:firstLine="420"/>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项目经理未经批准，擅自离开</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现场的违约责任：</w:t>
      </w:r>
      <w:r>
        <w:rPr>
          <w:rFonts w:hint="eastAsia" w:ascii="宋体" w:hAnsi="宋体"/>
          <w:color w:val="auto"/>
          <w:sz w:val="21"/>
          <w:szCs w:val="21"/>
          <w:highlight w:val="none"/>
          <w:u w:val="single"/>
        </w:rPr>
        <w:t xml:space="preserve">由承包人承担违约责任</w:t>
      </w:r>
      <w:r>
        <w:rPr>
          <w:rFonts w:ascii="宋体" w:hAnsi="宋体"/>
          <w:color w:val="auto"/>
          <w:sz w:val="21"/>
          <w:szCs w:val="21"/>
          <w:highlight w:val="none"/>
          <w:u w:val="single"/>
        </w:rPr>
        <w:t xml:space="preserve">，发包人有权处违约金 </w:t>
      </w:r>
      <w:r>
        <w:rPr>
          <w:rFonts w:hint="eastAsia" w:ascii="宋体" w:hAnsi="宋体"/>
          <w:color w:val="auto"/>
          <w:sz w:val="21"/>
          <w:szCs w:val="21"/>
          <w:highlight w:val="none"/>
          <w:u w:val="single"/>
        </w:rPr>
        <w:t xml:space="preserve">2000</w:t>
      </w:r>
      <w:r>
        <w:rPr>
          <w:rFonts w:ascii="宋体" w:hAnsi="宋体"/>
          <w:color w:val="auto"/>
          <w:sz w:val="21"/>
          <w:szCs w:val="21"/>
          <w:highlight w:val="none"/>
          <w:u w:val="single"/>
        </w:rPr>
        <w:t xml:space="preserve"> 元/人•次(人民币)</w:t>
      </w:r>
      <w:r>
        <w:rPr>
          <w:rFonts w:hint="eastAsia" w:ascii="宋体" w:hAnsi="宋体"/>
          <w:color w:val="auto"/>
          <w:sz w:val="21"/>
          <w:szCs w:val="21"/>
          <w:highlight w:val="none"/>
          <w:u w:val="single"/>
        </w:rPr>
        <w:t xml:space="preserve"> 发现3次，招标人将向招投标监管部门汇报，将其行为列入不良行为记录</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3.2.3 承包人擅自更换项目经理的违约责任：</w:t>
      </w:r>
      <w:r>
        <w:rPr>
          <w:rFonts w:hint="eastAsia" w:ascii="宋体" w:hAnsi="宋体"/>
          <w:color w:val="auto"/>
          <w:sz w:val="21"/>
          <w:szCs w:val="21"/>
          <w:highlight w:val="none"/>
          <w:u w:val="single"/>
        </w:rPr>
        <w:t xml:space="preserve">由承包人承担违约责任，并扣除履约保证金的5%</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outlineLvl w:val="0"/>
      </w:pPr>
      <w:r/>
      <w:bookmarkStart w:id="422" w:name="_Toc513544018"/>
      <w:r/>
      <w:bookmarkStart w:id="423" w:name="_Toc499560839"/>
      <w:r/>
      <w:bookmarkStart w:id="424" w:name="_Toc23096"/>
      <w:r/>
      <w:bookmarkStart w:id="425" w:name="_Toc467144136"/>
      <w:r/>
      <w:bookmarkStart w:id="426" w:name="_Toc473034369"/>
      <w:r/>
      <w:bookmarkStart w:id="427" w:name="_Toc133326765"/>
      <w:r/>
      <w:bookmarkStart w:id="428" w:name="_Toc472686050"/>
      <w:r>
        <w:rPr>
          <w:rFonts w:ascii="宋体" w:hAnsi="宋体"/>
          <w:color w:val="auto"/>
          <w:sz w:val="21"/>
          <w:szCs w:val="21"/>
          <w:highlight w:val="none"/>
        </w:rPr>
        <w:t xml:space="preserve">3.2.4 承包人无正当理由拒绝更换项目经理的违约责任：</w:t>
      </w:r>
      <w:r>
        <w:rPr>
          <w:rFonts w:hint="eastAsia" w:ascii="宋体" w:hAnsi="宋体"/>
          <w:color w:val="auto"/>
          <w:sz w:val="21"/>
          <w:szCs w:val="21"/>
          <w:highlight w:val="none"/>
          <w:u w:val="single"/>
        </w:rPr>
        <w:t xml:space="preserve">由承包人承担违约责任，并扣除履约保证金的5%</w:t>
      </w:r>
      <w:r>
        <w:rPr>
          <w:rFonts w:ascii="宋体" w:hAnsi="宋体"/>
          <w:color w:val="auto"/>
          <w:sz w:val="21"/>
          <w:szCs w:val="21"/>
          <w:highlight w:val="none"/>
        </w:rPr>
        <w:t xml:space="preserve">。</w:t>
      </w:r>
      <w:bookmarkEnd w:id="422"/>
      <w:r/>
      <w:bookmarkEnd w:id="423"/>
      <w:r/>
      <w:bookmarkEnd w:id="424"/>
      <w:r/>
      <w:bookmarkEnd w:id="425"/>
      <w:r/>
      <w:bookmarkEnd w:id="426"/>
      <w:r/>
      <w:bookmarkEnd w:id="427"/>
      <w:r/>
      <w:bookmarkEnd w:id="428"/>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3.3 承包人人员</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3.3.1 承包人提交项目管理机构及</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现场管理人员安排报告的期限：</w:t>
      </w:r>
      <w:r>
        <w:rPr>
          <w:rFonts w:hint="eastAsia" w:ascii="宋体" w:hAnsi="宋体"/>
          <w:color w:val="auto"/>
          <w:sz w:val="21"/>
          <w:szCs w:val="21"/>
          <w:highlight w:val="none"/>
          <w:u w:val="single"/>
        </w:rPr>
        <w:t xml:space="preserve">合同签订后7日内。项目经理、其他人员均实行考勤制度。其它按通用条款执行</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3.3.3 承包人无正当理由拒绝撤换主要</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管理人员的违约责任：</w:t>
      </w:r>
      <w:r>
        <w:rPr>
          <w:rFonts w:hint="eastAsia" w:ascii="宋体" w:hAnsi="宋体"/>
          <w:color w:val="auto"/>
          <w:sz w:val="21"/>
          <w:szCs w:val="21"/>
          <w:highlight w:val="none"/>
          <w:u w:val="single"/>
        </w:rPr>
        <w:t xml:space="preserve">由承包人承担违约责任，并扣除履约保证金的2%</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3.3.4 承包人主要</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管理人员离开</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现场的批准要求：</w:t>
      </w:r>
      <w:r>
        <w:rPr>
          <w:rFonts w:hint="eastAsia" w:ascii="宋体" w:hAnsi="宋体"/>
          <w:color w:val="auto"/>
          <w:sz w:val="21"/>
          <w:szCs w:val="21"/>
          <w:highlight w:val="none"/>
          <w:u w:val="single"/>
        </w:rPr>
        <w:t xml:space="preserve">项目经理及</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管理人员离开现场应事先通知监理人、招标人，并取得招标人的书面同意后方可外出，书面请假手续同时报招标人或监理备案，如有违反，每次支付违约金0.2万元，招标人将追究承包人的责任。其它按通用条款执行</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3.3.5承包人擅自更换主要</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管理人员的违约责任：</w:t>
      </w:r>
      <w:r>
        <w:rPr>
          <w:rFonts w:hint="eastAsia" w:ascii="宋体" w:hAnsi="宋体"/>
          <w:color w:val="auto"/>
          <w:sz w:val="21"/>
          <w:szCs w:val="21"/>
          <w:highlight w:val="none"/>
          <w:u w:val="single"/>
        </w:rPr>
        <w:t xml:space="preserve">由承包人承担违约责任，并扣除履约保证金的5%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承包人主要</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管理人员擅自离开</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现场的违约责任：</w:t>
      </w:r>
      <w:r>
        <w:rPr>
          <w:rFonts w:hint="eastAsia" w:ascii="宋体" w:hAnsi="宋体"/>
          <w:color w:val="auto"/>
          <w:sz w:val="21"/>
          <w:szCs w:val="21"/>
          <w:highlight w:val="none"/>
          <w:u w:val="single"/>
        </w:rPr>
        <w:t xml:space="preserve">由承包人承担违约责任，发包人有权处违约金 2000 元/人•次(人民币)</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3</w:t>
      </w:r>
      <w:bookmarkStart w:id="429" w:name="_Toc304295523"/>
      <w:r/>
      <w:bookmarkStart w:id="430" w:name="_Toc296346660"/>
      <w:r/>
      <w:bookmarkStart w:id="431" w:name="_Toc292559364"/>
      <w:r/>
      <w:bookmarkStart w:id="432" w:name="_Toc296503159"/>
      <w:r/>
      <w:bookmarkStart w:id="433" w:name="_Toc297120459"/>
      <w:r/>
      <w:bookmarkStart w:id="434" w:name="_Toc297216151"/>
      <w:r/>
      <w:bookmarkStart w:id="435" w:name="_Toc303539102"/>
      <w:r/>
      <w:bookmarkStart w:id="436" w:name="_Toc296890987"/>
      <w:r/>
      <w:bookmarkStart w:id="437" w:name="_Toc300934945"/>
      <w:r/>
      <w:bookmarkStart w:id="438" w:name="_Toc296891199"/>
      <w:r/>
      <w:bookmarkStart w:id="439" w:name="_Toc296347158"/>
      <w:r/>
      <w:bookmarkStart w:id="440" w:name="_Toc296944498"/>
      <w:r/>
      <w:bookmarkStart w:id="441" w:name="_Toc292559869"/>
      <w:r/>
      <w:bookmarkStart w:id="442" w:name="_Toc312677988"/>
      <w:r/>
      <w:bookmarkStart w:id="443" w:name="_Toc297123492"/>
      <w:r/>
      <w:bookmarkStart w:id="444" w:name="_Toc297048345"/>
      <w:r>
        <w:rPr>
          <w:rFonts w:ascii="宋体" w:hAnsi="宋体"/>
          <w:b/>
          <w:color w:val="auto"/>
          <w:sz w:val="24"/>
          <w:szCs w:val="24"/>
          <w:highlight w:val="none"/>
        </w:rPr>
        <w:t xml:space="preserve">.5 分包</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3</w:t>
      </w:r>
      <w:bookmarkStart w:id="445" w:name="_Toc297120460"/>
      <w:r/>
      <w:bookmarkStart w:id="446" w:name="_Toc296347159"/>
      <w:r/>
      <w:bookmarkStart w:id="447" w:name="_Toc292559365"/>
      <w:r/>
      <w:bookmarkStart w:id="448" w:name="_Toc296891200"/>
      <w:r/>
      <w:bookmarkStart w:id="449" w:name="_Toc296944499"/>
      <w:r/>
      <w:bookmarkStart w:id="450" w:name="_Toc297216152"/>
      <w:r/>
      <w:bookmarkStart w:id="451" w:name="_Toc296503160"/>
      <w:r/>
      <w:bookmarkStart w:id="452" w:name="_Toc312677989"/>
      <w:r/>
      <w:bookmarkStart w:id="453" w:name="_Toc296346661"/>
      <w:r/>
      <w:bookmarkStart w:id="454" w:name="_Toc300934946"/>
      <w:r/>
      <w:bookmarkStart w:id="455" w:name="_Toc296890988"/>
      <w:r/>
      <w:bookmarkStart w:id="456" w:name="_Toc292559870"/>
      <w:r/>
      <w:bookmarkStart w:id="457" w:name="_Toc303539103"/>
      <w:r/>
      <w:bookmarkStart w:id="458" w:name="_Toc297048346"/>
      <w:r/>
      <w:bookmarkStart w:id="459" w:name="_Toc304295524"/>
      <w:r/>
      <w:bookmarkStart w:id="460" w:name="_Toc318581158"/>
      <w:r/>
      <w:bookmarkStart w:id="461" w:name="_Toc297123493"/>
      <w:r>
        <w:rPr>
          <w:rFonts w:ascii="宋体" w:hAnsi="宋体"/>
          <w:color w:val="auto"/>
          <w:sz w:val="21"/>
          <w:szCs w:val="21"/>
          <w:highlight w:val="none"/>
        </w:rPr>
        <w:t xml:space="preserve">.5.1 分包的一般约定</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禁止分包的</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包括：</w:t>
      </w:r>
      <w:r>
        <w:rPr>
          <w:rFonts w:hint="eastAsia" w:ascii="宋体" w:hAnsi="宋体"/>
          <w:color w:val="auto"/>
          <w:sz w:val="21"/>
          <w:szCs w:val="21"/>
          <w:highlight w:val="none"/>
          <w:u w:val="single"/>
        </w:rPr>
        <w:t xml:space="preserve">主体结构、关键性工作</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主体结构、关键性工作的范围：</w:t>
      </w:r>
      <w:r>
        <w:rPr>
          <w:rFonts w:hint="eastAsia" w:ascii="宋体" w:hAnsi="宋体"/>
          <w:color w:val="auto"/>
          <w:sz w:val="21"/>
          <w:szCs w:val="21"/>
          <w:highlight w:val="none"/>
          <w:u w:val="single"/>
        </w:rPr>
        <w:t xml:space="preserve">根据规范要求</w:t>
      </w:r>
      <w:r>
        <w:rPr>
          <w:rFonts w:ascii="宋体" w:hAnsi="宋体"/>
          <w:color w:val="auto"/>
          <w:sz w:val="21"/>
          <w:szCs w:val="21"/>
          <w:highlight w:val="none"/>
        </w:rPr>
        <w:t xml:space="preserve">。</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Start w:id="462" w:name="_Toc297123494"/>
      <w:r/>
      <w:bookmarkEnd w:id="462"/>
      <w:r/>
      <w:bookmarkStart w:id="463" w:name="_Toc297048347"/>
      <w:r/>
      <w:bookmarkEnd w:id="463"/>
      <w:r/>
      <w:bookmarkStart w:id="464" w:name="_Toc300934947"/>
      <w:r/>
      <w:bookmarkEnd w:id="464"/>
      <w:r/>
      <w:bookmarkStart w:id="465" w:name="_Toc296503161"/>
      <w:r/>
      <w:bookmarkEnd w:id="465"/>
      <w:r/>
      <w:bookmarkStart w:id="466" w:name="_Toc296346662"/>
      <w:r/>
      <w:bookmarkEnd w:id="466"/>
      <w:r/>
      <w:bookmarkStart w:id="467" w:name="_Toc297120461"/>
      <w:r/>
      <w:bookmarkEnd w:id="467"/>
      <w:r/>
      <w:bookmarkStart w:id="468" w:name="_Toc304295525"/>
      <w:r/>
      <w:bookmarkEnd w:id="468"/>
      <w:r/>
      <w:bookmarkStart w:id="469" w:name="_Toc296944500"/>
      <w:r/>
      <w:bookmarkEnd w:id="469"/>
      <w:r/>
      <w:bookmarkStart w:id="470" w:name="_Toc296891201"/>
      <w:r/>
      <w:bookmarkEnd w:id="470"/>
      <w:r/>
      <w:bookmarkStart w:id="471" w:name="_Toc297216153"/>
      <w:r/>
      <w:bookmarkEnd w:id="471"/>
      <w:r/>
      <w:bookmarkStart w:id="472" w:name="_Toc296890989"/>
      <w:r/>
      <w:bookmarkEnd w:id="472"/>
      <w:r/>
      <w:bookmarkStart w:id="473" w:name="_Toc296347160"/>
      <w:r/>
      <w:bookmarkEnd w:id="473"/>
      <w:r/>
      <w:bookmarkStart w:id="474" w:name="_Toc303539104"/>
      <w:r/>
      <w:bookmarkEnd w:id="474"/>
      <w:r/>
      <w:r/>
    </w:p>
    <w:p>
      <w:pPr>
        <w:pStyle w:val="864"/>
        <w:spacing w:line="440" w:lineRule="exact"/>
        <w:rPr>
          <w:rFonts w:ascii="宋体" w:hAnsi="宋体"/>
          <w:color w:val="auto"/>
          <w:sz w:val="21"/>
          <w:szCs w:val="21"/>
          <w:highlight w:val="none"/>
        </w:rPr>
      </w:pPr>
      <w:r>
        <w:rPr>
          <w:rFonts w:ascii="宋体" w:hAnsi="宋体"/>
          <w:color w:val="auto"/>
          <w:sz w:val="21"/>
          <w:szCs w:val="21"/>
          <w:highlight w:val="none"/>
        </w:rPr>
        <w:t xml:space="preserve">    3</w:t>
      </w:r>
      <w:bookmarkStart w:id="475" w:name="_Toc318581159"/>
      <w:r/>
      <w:bookmarkStart w:id="476" w:name="_Toc312677990"/>
      <w:r>
        <w:rPr>
          <w:rFonts w:ascii="宋体" w:hAnsi="宋体"/>
          <w:color w:val="auto"/>
          <w:sz w:val="21"/>
          <w:szCs w:val="21"/>
          <w:highlight w:val="none"/>
        </w:rPr>
        <w:t xml:space="preserve">.5.2分包的确定</w:t>
      </w:r>
      <w:r/>
    </w:p>
    <w:p>
      <w:pPr>
        <w:pStyle w:val="864"/>
        <w:ind w:firstLine="420"/>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允许分包的专业</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包括：</w:t>
      </w:r>
      <w:r>
        <w:rPr>
          <w:rFonts w:hint="eastAsia" w:ascii="宋体" w:hAnsi="宋体"/>
          <w:color w:val="auto"/>
          <w:sz w:val="21"/>
          <w:szCs w:val="21"/>
          <w:highlight w:val="none"/>
          <w:u w:val="single"/>
        </w:rPr>
        <w:t xml:space="preserve">本</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不允许分包</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其他关于分包的约定：</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3.5.4 分包合同价款</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关于分包合同价款支付的约定：</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bookmarkEnd w:id="475"/>
      <w:r/>
      <w:bookmarkEnd w:id="476"/>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3.6 </w:t>
      </w: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照管与成品、半成品保护</w:t>
      </w:r>
      <w:r/>
    </w:p>
    <w:p>
      <w:pPr>
        <w:pStyle w:val="864"/>
        <w:ind w:firstLine="420"/>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承包人负责照管</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及</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相关的材料、</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设备的起始时间：</w:t>
      </w:r>
      <w:r>
        <w:rPr>
          <w:rFonts w:hint="eastAsia" w:ascii="宋体" w:hAnsi="宋体"/>
          <w:color w:val="auto"/>
          <w:sz w:val="21"/>
          <w:szCs w:val="21"/>
          <w:highlight w:val="none"/>
          <w:u w:val="single"/>
        </w:rPr>
        <w:t xml:space="preserve">自发包人向承包人移交</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现场之日起直至验收合格移交给发包人。</w:t>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3.7 履约担保</w:t>
      </w:r>
      <w:r/>
    </w:p>
    <w:p>
      <w:pPr>
        <w:ind w:firstLine="480"/>
        <w:jc w:val="left"/>
        <w:spacing w:line="332" w:lineRule="auto"/>
        <w:rPr>
          <w:rFonts w:ascii="宋体" w:hAnsi="宋体"/>
          <w:color w:val="auto"/>
          <w:szCs w:val="32"/>
          <w:highlight w:val="none"/>
        </w:rPr>
      </w:pPr>
      <w:r/>
      <w:bookmarkStart w:id="477" w:name="_Toc351203636"/>
      <w:r>
        <w:rPr>
          <w:rFonts w:hint="eastAsia" w:ascii="宋体" w:hAnsi="宋体"/>
          <w:color w:val="auto"/>
          <w:szCs w:val="32"/>
          <w:highlight w:val="none"/>
        </w:rPr>
        <w:t xml:space="preserve">承包人是否提供履约担保：</w:t>
      </w:r>
      <w:r>
        <w:rPr>
          <w:rFonts w:hint="eastAsia" w:ascii="宋体" w:hAnsi="宋体"/>
          <w:color w:val="auto"/>
          <w:szCs w:val="32"/>
          <w:highlight w:val="none"/>
          <w:u w:val="single"/>
        </w:rPr>
        <w:t xml:space="preserve">是</w:t>
      </w:r>
      <w:r>
        <w:rPr>
          <w:rFonts w:hint="eastAsia" w:ascii="宋体" w:hAnsi="宋体"/>
          <w:color w:val="auto"/>
          <w:szCs w:val="32"/>
          <w:highlight w:val="none"/>
        </w:rPr>
        <w:t xml:space="preserve">。</w:t>
      </w:r>
      <w:r/>
    </w:p>
    <w:p>
      <w:pPr>
        <w:ind w:firstLine="480"/>
        <w:jc w:val="left"/>
        <w:spacing w:line="332" w:lineRule="auto"/>
        <w:rPr>
          <w:rFonts w:ascii="宋体" w:hAnsi="宋体"/>
          <w:b/>
          <w:color w:val="auto"/>
          <w:szCs w:val="32"/>
          <w:highlight w:val="none"/>
          <w:shd w:val="clear" w:color="auto"/>
        </w:rPr>
      </w:pPr>
      <w:r>
        <w:rPr>
          <w:rFonts w:hint="eastAsia" w:ascii="宋体" w:hAnsi="宋体"/>
          <w:color w:val="auto"/>
          <w:szCs w:val="32"/>
          <w:highlight w:val="none"/>
        </w:rPr>
        <w:t xml:space="preserve">承包人提供履约担保的形式、金额及期限的：</w:t>
      </w:r>
      <w:r>
        <w:rPr>
          <w:rFonts w:hint="eastAsia" w:ascii="宋体" w:hAnsi="宋体"/>
          <w:b/>
          <w:color w:val="auto"/>
          <w:szCs w:val="32"/>
          <w:highlight w:val="none"/>
          <w:u w:val="single"/>
        </w:rPr>
        <w:t xml:space="preserve">形式：</w:t>
      </w:r>
      <w:r>
        <w:rPr>
          <w:rFonts w:ascii="Segoe UI Symbol" w:hAnsi="Segoe UI Symbol" w:cs="Segoe UI Symbol"/>
          <w:b/>
          <w:color w:val="auto"/>
          <w:szCs w:val="21"/>
          <w:highlight w:val="none"/>
          <w:u w:val="single"/>
        </w:rPr>
        <w:t xml:space="preserve">☑</w:t>
      </w:r>
      <w:r>
        <w:rPr>
          <w:rFonts w:hint="eastAsia" w:ascii="Segoe UI Symbol" w:hAnsi="Segoe UI Symbol" w:cs="Segoe UI Symbol"/>
          <w:b/>
          <w:color w:val="auto"/>
          <w:szCs w:val="21"/>
          <w:highlight w:val="none"/>
          <w:u w:val="single"/>
        </w:rPr>
        <w:t xml:space="preserve">银行电汇或网上银行支付</w:t>
      </w:r>
      <w:r>
        <w:rPr>
          <w:rFonts w:ascii="Segoe UI Symbol" w:hAnsi="Segoe UI Symbol" w:cs="Segoe UI Symbol"/>
          <w:b/>
          <w:color w:val="auto"/>
          <w:szCs w:val="21"/>
          <w:highlight w:val="none"/>
          <w:u w:val="single"/>
        </w:rPr>
        <w:t xml:space="preserve">☑</w:t>
      </w:r>
      <w:r>
        <w:rPr>
          <w:rFonts w:hint="eastAsia" w:ascii="Segoe UI Symbol" w:hAnsi="Segoe UI Symbol" w:cs="Segoe UI Symbol"/>
          <w:b/>
          <w:color w:val="auto"/>
          <w:szCs w:val="21"/>
          <w:highlight w:val="none"/>
          <w:u w:val="single"/>
        </w:rPr>
        <w:t xml:space="preserve">保函</w:t>
      </w:r>
      <w:r>
        <w:rPr>
          <w:rFonts w:hint="eastAsia" w:ascii="宋体" w:hAnsi="宋体"/>
          <w:b/>
          <w:color w:val="auto"/>
          <w:szCs w:val="32"/>
          <w:highlight w:val="none"/>
          <w:u w:val="single"/>
        </w:rPr>
        <w:t xml:space="preserve">。金额：中标价的</w:t>
      </w:r>
      <w:r>
        <w:rPr>
          <w:rFonts w:ascii="宋体" w:hAnsi="宋体"/>
          <w:b/>
          <w:color w:val="auto"/>
          <w:szCs w:val="32"/>
          <w:highlight w:val="none"/>
          <w:u w:val="single"/>
        </w:rPr>
        <w:t xml:space="preserve">10</w:t>
      </w:r>
      <w:r>
        <w:rPr>
          <w:rFonts w:hint="eastAsia" w:ascii="宋体" w:hAnsi="宋体" w:eastAsia="宋体" w:cs="Times New Roman"/>
          <w:b/>
          <w:color w:val="auto"/>
          <w:szCs w:val="32"/>
          <w:highlight w:val="none"/>
          <w:u w:val="single"/>
        </w:rPr>
        <w:t xml:space="preserve">%，提交时间：中标通知书签发后，合同签订前。</w:t>
      </w:r>
      <w:r>
        <w:rPr>
          <w:rFonts w:hint="eastAsia" w:ascii="宋体" w:hAnsi="宋体" w:eastAsia="宋体" w:cs="Times New Roman"/>
          <w:b/>
          <w:color w:val="auto"/>
          <w:szCs w:val="32"/>
          <w:highlight w:val="none"/>
          <w:u w:val="single"/>
          <w:lang w:eastAsia="zh-CN"/>
        </w:rPr>
        <w:t xml:space="preserve">项目</w:t>
      </w:r>
      <w:r>
        <w:rPr>
          <w:rFonts w:hint="eastAsia" w:ascii="宋体" w:hAnsi="宋体" w:eastAsia="宋体" w:cs="Times New Roman"/>
          <w:b/>
          <w:color w:val="auto"/>
          <w:szCs w:val="32"/>
          <w:highlight w:val="none"/>
          <w:u w:val="single"/>
        </w:rPr>
        <w:t xml:space="preserve">竣工验收合格后凭</w:t>
      </w:r>
      <w:r>
        <w:rPr>
          <w:rFonts w:hint="eastAsia" w:ascii="宋体" w:hAnsi="宋体" w:eastAsia="宋体" w:cs="Times New Roman"/>
          <w:b/>
          <w:color w:val="auto"/>
          <w:szCs w:val="32"/>
          <w:highlight w:val="none"/>
          <w:u w:val="single"/>
          <w:lang w:eastAsia="zh-CN"/>
        </w:rPr>
        <w:t xml:space="preserve">项目</w:t>
      </w:r>
      <w:r>
        <w:rPr>
          <w:rFonts w:hint="eastAsia" w:ascii="宋体" w:hAnsi="宋体" w:eastAsia="宋体" w:cs="Times New Roman"/>
          <w:b/>
          <w:color w:val="auto"/>
          <w:szCs w:val="32"/>
          <w:highlight w:val="none"/>
          <w:u w:val="single"/>
        </w:rPr>
        <w:t xml:space="preserve">竣工验收合格证书和收据办理退还手续，承包人违约的，发包人有权直接从履约保证金中扣除应承担的违约金后无息返还。</w:t>
      </w:r>
      <w:r/>
    </w:p>
    <w:p>
      <w:pPr>
        <w:pStyle w:val="863"/>
        <w:spacing w:before="0" w:after="0" w:line="44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4</w:t>
      </w:r>
      <w:bookmarkStart w:id="478" w:name="_Toc297120462"/>
      <w:r/>
      <w:bookmarkStart w:id="479" w:name="_Toc296891202"/>
      <w:r/>
      <w:bookmarkStart w:id="480" w:name="_Toc296944501"/>
      <w:r/>
      <w:bookmarkStart w:id="481" w:name="_Toc296347161"/>
      <w:r/>
      <w:bookmarkStart w:id="482" w:name="_Toc292559871"/>
      <w:r/>
      <w:bookmarkStart w:id="483" w:name="_Toc267251413"/>
      <w:r/>
      <w:bookmarkStart w:id="484" w:name="_Toc296503162"/>
      <w:r/>
      <w:bookmarkStart w:id="485" w:name="_Toc296890990"/>
      <w:r/>
      <w:bookmarkStart w:id="486" w:name="_Toc296346663"/>
      <w:r/>
      <w:bookmarkStart w:id="487" w:name="_Toc292559366"/>
      <w:r/>
      <w:bookmarkStart w:id="488" w:name="_Toc297048348"/>
      <w:r>
        <w:rPr>
          <w:rFonts w:ascii="宋体" w:hAnsi="宋体" w:eastAsia="宋体"/>
          <w:color w:val="auto"/>
          <w:sz w:val="24"/>
          <w:szCs w:val="24"/>
          <w:highlight w:val="none"/>
        </w:rPr>
        <w:t xml:space="preserve">. 监</w:t>
      </w:r>
      <w:bookmarkEnd w:id="478"/>
      <w:r/>
      <w:bookmarkEnd w:id="479"/>
      <w:r/>
      <w:bookmarkEnd w:id="480"/>
      <w:r/>
      <w:bookmarkEnd w:id="481"/>
      <w:r/>
      <w:bookmarkEnd w:id="482"/>
      <w:r/>
      <w:bookmarkEnd w:id="483"/>
      <w:r/>
      <w:bookmarkEnd w:id="484"/>
      <w:r/>
      <w:bookmarkEnd w:id="485"/>
      <w:r/>
      <w:bookmarkEnd w:id="486"/>
      <w:r/>
      <w:bookmarkEnd w:id="487"/>
      <w:r/>
      <w:bookmarkEnd w:id="488"/>
      <w:r>
        <w:rPr>
          <w:rFonts w:ascii="宋体" w:hAnsi="宋体" w:eastAsia="宋体"/>
          <w:color w:val="auto"/>
          <w:sz w:val="24"/>
          <w:szCs w:val="24"/>
          <w:highlight w:val="none"/>
        </w:rPr>
        <w:t xml:space="preserve">理人</w:t>
      </w:r>
      <w:bookmarkEnd w:id="477"/>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4.1监理人的一般规定</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关于监理人的监理内容：</w:t>
      </w:r>
      <w:r>
        <w:rPr>
          <w:rFonts w:hint="eastAsia" w:ascii="宋体" w:hAnsi="宋体"/>
          <w:color w:val="auto"/>
          <w:sz w:val="21"/>
          <w:szCs w:val="21"/>
          <w:highlight w:val="none"/>
          <w:u w:val="single"/>
        </w:rPr>
        <w:t xml:space="preserve">见监理合同</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关于监理人的监理权限：</w:t>
      </w:r>
      <w:r>
        <w:rPr>
          <w:rFonts w:hint="eastAsia" w:ascii="宋体" w:hAnsi="宋体"/>
          <w:color w:val="auto"/>
          <w:sz w:val="21"/>
          <w:szCs w:val="21"/>
          <w:highlight w:val="none"/>
          <w:u w:val="single"/>
        </w:rPr>
        <w:t xml:space="preserve">对本</w:t>
      </w:r>
      <w:r>
        <w:rPr>
          <w:rFonts w:hint="eastAsia" w:ascii="宋体" w:hAnsi="宋体"/>
          <w:color w:val="auto"/>
          <w:sz w:val="21"/>
          <w:szCs w:val="21"/>
          <w:highlight w:val="none"/>
          <w:u w:val="single"/>
          <w:lang w:eastAsia="zh-CN"/>
        </w:rPr>
        <w:t xml:space="preserve">项目项目</w:t>
      </w:r>
      <w:r>
        <w:rPr>
          <w:rFonts w:hint="eastAsia" w:ascii="宋体" w:hAnsi="宋体"/>
          <w:color w:val="auto"/>
          <w:sz w:val="21"/>
          <w:szCs w:val="21"/>
          <w:highlight w:val="none"/>
          <w:u w:val="single"/>
        </w:rPr>
        <w:t xml:space="preserve">阶段的质量、进度、造价进行控制，以及对合同、安全、信息和现场进行管理</w:t>
      </w:r>
      <w:r>
        <w:rPr>
          <w:rFonts w:ascii="宋体" w:hAnsi="宋体"/>
          <w:color w:val="auto"/>
          <w:sz w:val="21"/>
          <w:szCs w:val="21"/>
          <w:highlight w:val="none"/>
        </w:rPr>
        <w:t xml:space="preserve">。 </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关于监理人在</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现场的办公场所、生活场所的提供和费用承担的约定：</w:t>
      </w:r>
      <w:r>
        <w:rPr>
          <w:rFonts w:hint="eastAsia" w:ascii="宋体" w:hAnsi="宋体"/>
          <w:color w:val="auto"/>
          <w:sz w:val="21"/>
          <w:szCs w:val="21"/>
          <w:highlight w:val="none"/>
          <w:u w:val="single"/>
        </w:rPr>
        <w:t xml:space="preserve">由承包人提供办公室一间、宿舍一间</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4.2 监理人员</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总监理</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师：</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姓    名：</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职    务：</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监理</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师执业资格证书号：</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电子信箱：</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通信地址：</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关于监理人的其他约定：</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4.4 商定或确定</w:t>
      </w:r>
      <w:r/>
    </w:p>
    <w:p>
      <w:pPr>
        <w:pStyle w:val="864"/>
        <w:ind w:firstLine="420"/>
        <w:spacing w:line="440" w:lineRule="exact"/>
        <w:rPr>
          <w:rFonts w:ascii="宋体" w:hAnsi="宋体"/>
          <w:color w:val="auto"/>
          <w:sz w:val="21"/>
          <w:szCs w:val="21"/>
          <w:highlight w:val="none"/>
        </w:rPr>
      </w:pPr>
      <w:r/>
      <w:bookmarkStart w:id="489" w:name="_Toc267251418"/>
      <w:r>
        <w:rPr>
          <w:rFonts w:ascii="宋体" w:hAnsi="宋体"/>
          <w:color w:val="auto"/>
          <w:sz w:val="21"/>
          <w:szCs w:val="21"/>
          <w:highlight w:val="none"/>
        </w:rPr>
        <w:t xml:space="preserve">在发包人和承包人不能通过协商达成一致意见时，发包人授权监理人对以下事项进行确定：</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863"/>
        <w:spacing w:before="0" w:after="0" w:line="440" w:lineRule="exact"/>
        <w:rPr>
          <w:rFonts w:ascii="宋体" w:hAnsi="宋体" w:eastAsia="宋体"/>
          <w:color w:val="auto"/>
          <w:sz w:val="24"/>
          <w:szCs w:val="24"/>
          <w:highlight w:val="none"/>
        </w:rPr>
      </w:pPr>
      <w:r/>
      <w:bookmarkStart w:id="490" w:name="_Toc351203637"/>
      <w:r>
        <w:rPr>
          <w:rFonts w:ascii="宋体" w:hAnsi="宋体" w:eastAsia="宋体"/>
          <w:color w:val="auto"/>
          <w:sz w:val="24"/>
          <w:szCs w:val="24"/>
          <w:highlight w:val="none"/>
        </w:rPr>
        <w:t xml:space="preserve">5</w:t>
      </w:r>
      <w:bookmarkEnd w:id="489"/>
      <w:r/>
      <w:bookmarkStart w:id="491" w:name="_Toc292559367"/>
      <w:r/>
      <w:bookmarkStart w:id="492" w:name="_Toc296503163"/>
      <w:r/>
      <w:bookmarkStart w:id="493" w:name="_Toc297048349"/>
      <w:r/>
      <w:bookmarkStart w:id="494" w:name="_Toc297120463"/>
      <w:r/>
      <w:bookmarkStart w:id="495" w:name="_Toc296347162"/>
      <w:r/>
      <w:bookmarkStart w:id="496" w:name="_Toc296891203"/>
      <w:r/>
      <w:bookmarkStart w:id="497" w:name="_Toc296346664"/>
      <w:r/>
      <w:bookmarkStart w:id="498" w:name="_Toc296944502"/>
      <w:r/>
      <w:bookmarkStart w:id="499" w:name="_Toc292559872"/>
      <w:r/>
      <w:bookmarkStart w:id="500" w:name="_Toc296890991"/>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项目</w:t>
      </w:r>
      <w:r>
        <w:rPr>
          <w:rFonts w:ascii="宋体" w:hAnsi="宋体" w:eastAsia="宋体"/>
          <w:color w:val="auto"/>
          <w:sz w:val="24"/>
          <w:szCs w:val="24"/>
          <w:highlight w:val="none"/>
        </w:rPr>
        <w:t xml:space="preserve">质量</w:t>
      </w:r>
      <w:bookmarkEnd w:id="490"/>
      <w:r/>
      <w:r/>
    </w:p>
    <w:p>
      <w:pPr>
        <w:pStyle w:val="864"/>
        <w:ind w:firstLine="482"/>
        <w:spacing w:line="440" w:lineRule="exact"/>
        <w:rPr>
          <w:rFonts w:ascii="宋体" w:hAnsi="宋体"/>
          <w:b/>
          <w:color w:val="auto"/>
          <w:sz w:val="24"/>
          <w:szCs w:val="24"/>
          <w:highlight w:val="none"/>
        </w:rPr>
        <w:outlineLvl w:val="0"/>
      </w:pPr>
      <w:r/>
      <w:bookmarkStart w:id="501" w:name="_Toc513544019"/>
      <w:r/>
      <w:bookmarkStart w:id="502" w:name="_Toc473034370"/>
      <w:r/>
      <w:bookmarkStart w:id="503" w:name="_Toc133326766"/>
      <w:r/>
      <w:bookmarkStart w:id="504" w:name="_Toc472686051"/>
      <w:r/>
      <w:bookmarkStart w:id="505" w:name="_Toc499560840"/>
      <w:r/>
      <w:bookmarkStart w:id="506" w:name="_Toc467144137"/>
      <w:r/>
      <w:bookmarkStart w:id="507" w:name="_Toc29699"/>
      <w:r>
        <w:rPr>
          <w:rFonts w:ascii="宋体" w:hAnsi="宋体"/>
          <w:b/>
          <w:color w:val="auto"/>
          <w:sz w:val="24"/>
          <w:szCs w:val="24"/>
          <w:highlight w:val="none"/>
        </w:rPr>
        <w:t xml:space="preserve">5.1 质量要求</w:t>
      </w:r>
      <w:bookmarkEnd w:id="501"/>
      <w:r/>
      <w:bookmarkEnd w:id="502"/>
      <w:r/>
      <w:bookmarkEnd w:id="503"/>
      <w:r/>
      <w:bookmarkEnd w:id="504"/>
      <w:r/>
      <w:bookmarkEnd w:id="505"/>
      <w:r/>
      <w:bookmarkEnd w:id="506"/>
      <w:r/>
      <w:bookmarkEnd w:id="507"/>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5</w:t>
      </w:r>
      <w:bookmarkStart w:id="508" w:name="_Toc312677997"/>
      <w:r/>
      <w:bookmarkStart w:id="509" w:name="_Toc304295527"/>
      <w:r/>
      <w:bookmarkStart w:id="510" w:name="_Toc297216155"/>
      <w:r/>
      <w:bookmarkStart w:id="511" w:name="_Toc318581164"/>
      <w:r/>
      <w:bookmarkStart w:id="512" w:name="_Toc300934949"/>
      <w:r/>
      <w:bookmarkStart w:id="513" w:name="_Toc303539106"/>
      <w:r/>
      <w:bookmarkStart w:id="514" w:name="_Toc297123496"/>
      <w:r>
        <w:rPr>
          <w:rFonts w:ascii="宋体" w:hAnsi="宋体"/>
          <w:color w:val="auto"/>
          <w:sz w:val="21"/>
          <w:szCs w:val="21"/>
          <w:highlight w:val="none"/>
        </w:rPr>
        <w:t xml:space="preserve">.1.1 特殊质量标准和要求：</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105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奖项的约定：</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outlineLvl w:val="0"/>
      </w:pPr>
      <w:r/>
      <w:bookmarkStart w:id="515" w:name="_Toc513544020"/>
      <w:r/>
      <w:bookmarkStart w:id="516" w:name="_Toc22563"/>
      <w:r/>
      <w:bookmarkStart w:id="517" w:name="_Toc473034371"/>
      <w:r/>
      <w:bookmarkStart w:id="518" w:name="_Toc472686052"/>
      <w:r/>
      <w:bookmarkStart w:id="519" w:name="_Toc467144138"/>
      <w:r/>
      <w:bookmarkStart w:id="520" w:name="_Toc133326767"/>
      <w:r/>
      <w:bookmarkStart w:id="521" w:name="_Toc499560841"/>
      <w:r>
        <w:rPr>
          <w:rFonts w:ascii="宋体" w:hAnsi="宋体"/>
          <w:b/>
          <w:color w:val="auto"/>
          <w:sz w:val="24"/>
          <w:szCs w:val="24"/>
          <w:highlight w:val="none"/>
        </w:rPr>
        <w:t xml:space="preserve">5.3 隐蔽</w:t>
      </w: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检查</w:t>
      </w:r>
      <w:bookmarkEnd w:id="515"/>
      <w:r/>
      <w:bookmarkEnd w:id="516"/>
      <w:r/>
      <w:bookmarkEnd w:id="517"/>
      <w:r/>
      <w:bookmarkEnd w:id="518"/>
      <w:r/>
      <w:bookmarkEnd w:id="519"/>
      <w:r/>
      <w:bookmarkEnd w:id="520"/>
      <w:r/>
      <w:bookmarkEnd w:id="521"/>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5.3.2承包人提前通知监理人隐蔽</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检查的期限的约定：</w:t>
      </w:r>
      <w:r>
        <w:rPr>
          <w:rFonts w:hint="eastAsia" w:ascii="宋体" w:hAnsi="宋体"/>
          <w:color w:val="auto"/>
          <w:sz w:val="21"/>
          <w:szCs w:val="21"/>
          <w:highlight w:val="none"/>
          <w:u w:val="single"/>
        </w:rPr>
        <w:t xml:space="preserve">检查前48小时书面通知监理人检查  </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监理人不能按时进行检查时，应提前</w:t>
      </w:r>
      <w:r>
        <w:rPr>
          <w:rFonts w:hint="eastAsia" w:ascii="宋体" w:hAnsi="宋体"/>
          <w:color w:val="auto"/>
          <w:sz w:val="21"/>
          <w:szCs w:val="21"/>
          <w:highlight w:val="none"/>
          <w:u w:val="single"/>
        </w:rPr>
        <w:t xml:space="preserve">24</w:t>
      </w:r>
      <w:r>
        <w:rPr>
          <w:rFonts w:ascii="宋体" w:hAnsi="宋体"/>
          <w:color w:val="auto"/>
          <w:sz w:val="21"/>
          <w:szCs w:val="21"/>
          <w:highlight w:val="none"/>
        </w:rPr>
        <w:t xml:space="preserve">小时提交书面延期要求。</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关于延期最长不得超过：</w:t>
      </w:r>
      <w:r>
        <w:rPr>
          <w:rFonts w:hint="eastAsia" w:ascii="宋体" w:hAnsi="宋体"/>
          <w:color w:val="auto"/>
          <w:sz w:val="21"/>
          <w:szCs w:val="21"/>
          <w:highlight w:val="none"/>
          <w:u w:val="single"/>
        </w:rPr>
        <w:t xml:space="preserve">48</w:t>
      </w:r>
      <w:r>
        <w:rPr>
          <w:rFonts w:ascii="宋体" w:hAnsi="宋体"/>
          <w:color w:val="auto"/>
          <w:sz w:val="21"/>
          <w:szCs w:val="21"/>
          <w:highlight w:val="none"/>
        </w:rPr>
        <w:t xml:space="preserve">小时。</w:t>
      </w:r>
      <w:r/>
    </w:p>
    <w:p>
      <w:pPr>
        <w:pStyle w:val="863"/>
        <w:spacing w:before="0" w:after="0" w:line="440" w:lineRule="exact"/>
        <w:rPr>
          <w:rFonts w:ascii="宋体" w:hAnsi="宋体" w:eastAsia="宋体"/>
          <w:color w:val="auto"/>
          <w:sz w:val="24"/>
          <w:szCs w:val="24"/>
          <w:highlight w:val="none"/>
        </w:rPr>
      </w:pPr>
      <w:r/>
      <w:bookmarkStart w:id="522" w:name="_Toc351203638"/>
      <w:r>
        <w:rPr>
          <w:rFonts w:ascii="宋体" w:hAnsi="宋体" w:eastAsia="宋体"/>
          <w:color w:val="auto"/>
          <w:sz w:val="24"/>
          <w:szCs w:val="24"/>
          <w:highlight w:val="none"/>
        </w:rPr>
        <w:t xml:space="preserve">6. 安全文明</w:t>
      </w:r>
      <w:r>
        <w:rPr>
          <w:rFonts w:hint="eastAsia" w:ascii="宋体" w:hAnsi="宋体" w:eastAsia="宋体"/>
          <w:color w:val="auto"/>
          <w:sz w:val="24"/>
          <w:szCs w:val="24"/>
          <w:highlight w:val="none"/>
          <w:lang w:eastAsia="zh-CN"/>
        </w:rPr>
        <w:t xml:space="preserve">项目</w:t>
      </w:r>
      <w:r>
        <w:rPr>
          <w:rFonts w:ascii="宋体" w:hAnsi="宋体" w:eastAsia="宋体"/>
          <w:color w:val="auto"/>
          <w:sz w:val="24"/>
          <w:szCs w:val="24"/>
          <w:highlight w:val="none"/>
        </w:rPr>
        <w:t xml:space="preserve">与环境保护</w:t>
      </w:r>
      <w:bookmarkEnd w:id="522"/>
      <w:r/>
      <w:r/>
    </w:p>
    <w:p>
      <w:pPr>
        <w:pStyle w:val="864"/>
        <w:ind w:firstLine="482"/>
        <w:spacing w:line="440" w:lineRule="exact"/>
        <w:rPr>
          <w:rFonts w:hint="eastAsia" w:ascii="宋体" w:hAnsi="宋体" w:eastAsia="宋体"/>
          <w:b/>
          <w:color w:val="auto"/>
          <w:sz w:val="24"/>
          <w:szCs w:val="24"/>
          <w:highlight w:val="none"/>
          <w:lang w:eastAsia="zh-CN"/>
        </w:rPr>
      </w:pPr>
      <w:r>
        <w:rPr>
          <w:rFonts w:ascii="宋体" w:hAnsi="宋体"/>
          <w:b/>
          <w:color w:val="auto"/>
          <w:sz w:val="24"/>
          <w:szCs w:val="24"/>
          <w:highlight w:val="none"/>
        </w:rPr>
        <w:t xml:space="preserve">6.1安全文明</w:t>
      </w:r>
      <w:r>
        <w:rPr>
          <w:rFonts w:hint="eastAsia" w:ascii="宋体" w:hAnsi="宋体"/>
          <w:b/>
          <w:color w:val="auto"/>
          <w:sz w:val="24"/>
          <w:szCs w:val="24"/>
          <w:highlight w:val="none"/>
          <w:lang w:eastAsia="zh-CN"/>
        </w:rPr>
        <w:t xml:space="preserve">项目</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6.1.1 项目安全生产的达标目标及相应事项的约定：</w:t>
      </w:r>
      <w:r>
        <w:rPr>
          <w:rFonts w:hint="eastAsia" w:ascii="宋体" w:hAnsi="宋体"/>
          <w:color w:val="auto"/>
          <w:sz w:val="21"/>
          <w:szCs w:val="21"/>
          <w:highlight w:val="none"/>
          <w:u w:val="single"/>
        </w:rPr>
        <w:t xml:space="preserve">1）本</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承包人应遵守</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建设安全生产有关管理规定，严格按安全标准组织</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并随时接受行业安全检查人员依法实施的监督检查，采取必要的安全防护措施，消除事故隐患。由于承包人安全措施不力造成事故的责任和因此发生的全部费用，由承包人承担。2）承包人必须成立项目安全管理小组，所有全部</w:t>
      </w:r>
      <w:r>
        <w:rPr>
          <w:rFonts w:hint="eastAsia" w:ascii="宋体" w:hAnsi="宋体"/>
          <w:color w:val="auto"/>
          <w:sz w:val="21"/>
          <w:szCs w:val="21"/>
          <w:highlight w:val="none"/>
          <w:u w:val="single"/>
          <w:lang w:eastAsia="zh-CN"/>
        </w:rPr>
        <w:t xml:space="preserve">项目项目</w:t>
      </w:r>
      <w:r>
        <w:rPr>
          <w:rFonts w:hint="eastAsia" w:ascii="宋体" w:hAnsi="宋体"/>
          <w:color w:val="auto"/>
          <w:sz w:val="21"/>
          <w:szCs w:val="21"/>
          <w:highlight w:val="none"/>
          <w:u w:val="single"/>
        </w:rPr>
        <w:t xml:space="preserve">过程均必须有安全管理人员在</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现场，实施安全监督。3）承包人在</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组织安排时，要充分考虑</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条件的影响。</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现场内、外的设置临时交通安全设施。4）承包人需要封闭或半封闭道路</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时，须提前20天报建设单位，得到建设单位同意后方可实施</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6.1.4 关于治安保卫的特别约定：</w:t>
      </w:r>
      <w:r>
        <w:rPr>
          <w:rFonts w:hint="eastAsia" w:ascii="宋体" w:hAnsi="宋体"/>
          <w:color w:val="auto"/>
          <w:sz w:val="21"/>
          <w:szCs w:val="21"/>
          <w:highlight w:val="none"/>
          <w:u w:val="single"/>
        </w:rPr>
        <w:t xml:space="preserve">承包人按照规定负责</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现场的治安保卫工作及</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照明，负责</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人员的治安教育和管理工作，承包人对治安防护工作负责，禁止外单位车辆、人员出入工地。其它按通用条款执行</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关于编制</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场地治安管理计划的约定：</w:t>
      </w:r>
      <w:r>
        <w:rPr>
          <w:rFonts w:hint="eastAsia" w:ascii="宋体" w:hAnsi="宋体"/>
          <w:color w:val="auto"/>
          <w:sz w:val="21"/>
          <w:szCs w:val="21"/>
          <w:highlight w:val="none"/>
          <w:u w:val="single"/>
        </w:rPr>
        <w:t xml:space="preserve">承包人须编制</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场地治安管理计划，建立健全</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现场治安保卫制度及管理责任制，并制定应对突发治安事件的应急预案</w:t>
      </w:r>
      <w:r>
        <w:rPr>
          <w:rFonts w:ascii="宋体" w:hAnsi="宋体"/>
          <w:color w:val="auto"/>
          <w:sz w:val="21"/>
          <w:szCs w:val="21"/>
          <w:highlight w:val="none"/>
        </w:rPr>
        <w:t xml:space="preserve">。</w:t>
      </w:r>
      <w:r/>
    </w:p>
    <w:p>
      <w:pPr>
        <w:pStyle w:val="864"/>
        <w:ind w:firstLine="420"/>
        <w:jc w:val="left"/>
        <w:spacing w:line="44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6.1.5 文明</w:t>
      </w:r>
      <w:r>
        <w:rPr>
          <w:rFonts w:hint="eastAsia" w:ascii="宋体" w:hAnsi="宋体"/>
          <w:color w:val="auto"/>
          <w:sz w:val="21"/>
          <w:szCs w:val="21"/>
          <w:highlight w:val="none"/>
          <w:lang w:eastAsia="zh-CN"/>
        </w:rPr>
        <w:t xml:space="preserve">项目</w:t>
      </w:r>
      <w:r/>
    </w:p>
    <w:p>
      <w:pPr>
        <w:pStyle w:val="864"/>
        <w:ind w:firstLine="42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合同当事人对文明</w:t>
      </w:r>
      <w:r>
        <w:rPr>
          <w:rFonts w:hint="eastAsia" w:ascii="宋体" w:hAnsi="宋体"/>
          <w:color w:val="auto"/>
          <w:sz w:val="21"/>
          <w:szCs w:val="21"/>
          <w:highlight w:val="none"/>
          <w:lang w:eastAsia="zh-CN"/>
        </w:rPr>
        <w:t xml:space="preserve">项目</w:t>
      </w:r>
      <w:r>
        <w:rPr>
          <w:rFonts w:hint="eastAsia" w:ascii="宋体" w:hAnsi="宋体"/>
          <w:color w:val="auto"/>
          <w:sz w:val="21"/>
          <w:szCs w:val="21"/>
          <w:highlight w:val="none"/>
        </w:rPr>
        <w:t xml:space="preserve">的要求：</w:t>
      </w:r>
      <w:r>
        <w:rPr>
          <w:rFonts w:hint="eastAsia" w:ascii="宋体" w:hAnsi="宋体"/>
          <w:color w:val="auto"/>
          <w:sz w:val="21"/>
          <w:szCs w:val="21"/>
          <w:highlight w:val="none"/>
          <w:u w:val="single"/>
        </w:rPr>
        <w:t xml:space="preserve">承包人负责</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现场承包范围内的文明</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管理、教育</w:t>
      </w:r>
      <w:r>
        <w:rPr>
          <w:rFonts w:hint="eastAsia"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6.1.6 关于安全文明</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费支付比例和支付期限的约定：</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bookmarkEnd w:id="508"/>
      <w:r/>
      <w:bookmarkEnd w:id="509"/>
      <w:r/>
      <w:bookmarkEnd w:id="510"/>
      <w:r/>
      <w:bookmarkEnd w:id="511"/>
      <w:r/>
      <w:bookmarkEnd w:id="512"/>
      <w:r/>
      <w:bookmarkEnd w:id="513"/>
      <w:r/>
      <w:bookmarkEnd w:id="514"/>
      <w:r/>
      <w:r/>
    </w:p>
    <w:p>
      <w:pPr>
        <w:pStyle w:val="863"/>
        <w:spacing w:before="0" w:after="0" w:line="440" w:lineRule="exact"/>
        <w:rPr>
          <w:rFonts w:ascii="宋体" w:hAnsi="宋体" w:eastAsia="宋体"/>
          <w:color w:val="auto"/>
          <w:sz w:val="24"/>
          <w:szCs w:val="24"/>
          <w:highlight w:val="none"/>
        </w:rPr>
      </w:pPr>
      <w:r/>
      <w:bookmarkStart w:id="523" w:name="_Toc351203639"/>
      <w:r>
        <w:rPr>
          <w:rFonts w:ascii="宋体" w:hAnsi="宋体" w:eastAsia="宋体"/>
          <w:color w:val="auto"/>
          <w:sz w:val="24"/>
          <w:szCs w:val="24"/>
          <w:highlight w:val="none"/>
        </w:rPr>
        <w:t xml:space="preserve">7. 工期和进度</w:t>
      </w:r>
      <w:bookmarkEnd w:id="523"/>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7.1 </w:t>
      </w: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组织设计</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7.1.</w:t>
      </w:r>
      <w:r>
        <w:rPr>
          <w:rFonts w:hint="eastAsia" w:ascii="宋体" w:hAnsi="宋体"/>
          <w:color w:val="auto"/>
          <w:sz w:val="21"/>
          <w:szCs w:val="21"/>
          <w:highlight w:val="none"/>
        </w:rPr>
        <w:t xml:space="preserve">1 合同当事人约定的</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组织设计</w:t>
      </w:r>
      <w:r>
        <w:rPr>
          <w:rFonts w:hint="eastAsia" w:ascii="宋体" w:hAnsi="宋体"/>
          <w:color w:val="auto"/>
          <w:sz w:val="21"/>
          <w:szCs w:val="21"/>
          <w:highlight w:val="none"/>
        </w:rPr>
        <w:t xml:space="preserve">应包括的其他内容</w:t>
      </w:r>
      <w:r>
        <w:rPr>
          <w:rFonts w:ascii="宋体" w:hAnsi="宋体"/>
          <w:color w:val="auto"/>
          <w:sz w:val="21"/>
          <w:szCs w:val="21"/>
          <w:highlight w:val="none"/>
        </w:rPr>
        <w:t xml:space="preserve">：</w:t>
      </w:r>
      <w:r>
        <w:rPr>
          <w:rFonts w:hint="eastAsia" w:ascii="宋体" w:hAnsi="宋体"/>
          <w:color w:val="auto"/>
          <w:sz w:val="21"/>
          <w:szCs w:val="21"/>
          <w:highlight w:val="none"/>
          <w:u w:val="single"/>
        </w:rPr>
        <w:t xml:space="preserve">1、</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期间交通组织及交通安全的保证措施；2、根据合同的要求编写详细的《</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进度计划》（此计划应包括但不仅限于：分部分项</w:t>
      </w:r>
      <w:r>
        <w:rPr>
          <w:rFonts w:hint="eastAsia" w:ascii="宋体" w:hAnsi="宋体"/>
          <w:color w:val="auto"/>
          <w:sz w:val="21"/>
          <w:szCs w:val="21"/>
          <w:highlight w:val="none"/>
          <w:u w:val="single"/>
          <w:lang w:eastAsia="zh-CN"/>
        </w:rPr>
        <w:t xml:space="preserve">项目项目</w:t>
      </w:r>
      <w:r>
        <w:rPr>
          <w:rFonts w:hint="eastAsia" w:ascii="宋体" w:hAnsi="宋体"/>
          <w:color w:val="auto"/>
          <w:sz w:val="21"/>
          <w:szCs w:val="21"/>
          <w:highlight w:val="none"/>
          <w:u w:val="single"/>
        </w:rPr>
        <w:t xml:space="preserve">进度安排、精确到以“周”为单位的</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7.1.2 </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组织设计的提交和修改</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承包人提交详细</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组织设计的期限的约定：</w:t>
      </w:r>
      <w:r>
        <w:rPr>
          <w:rFonts w:hint="eastAsia" w:ascii="宋体" w:hAnsi="宋体"/>
          <w:color w:val="auto"/>
          <w:sz w:val="21"/>
          <w:szCs w:val="21"/>
          <w:highlight w:val="none"/>
          <w:u w:val="single"/>
        </w:rPr>
        <w:t xml:space="preserve">中标通知书发出后7日历天内</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发包人和监理人在收到</w:t>
      </w:r>
      <w:r>
        <w:rPr>
          <w:rFonts w:hint="eastAsia" w:ascii="宋体" w:hAnsi="宋体"/>
          <w:color w:val="auto"/>
          <w:sz w:val="21"/>
          <w:szCs w:val="21"/>
          <w:highlight w:val="none"/>
        </w:rPr>
        <w:t xml:space="preserve">详细的</w:t>
      </w:r>
      <w:r>
        <w:rPr>
          <w:rFonts w:hint="eastAsia" w:ascii="宋体" w:hAnsi="宋体"/>
          <w:color w:val="auto"/>
          <w:sz w:val="21"/>
          <w:szCs w:val="21"/>
          <w:highlight w:val="none"/>
          <w:lang w:eastAsia="zh-CN"/>
        </w:rPr>
        <w:t xml:space="preserve">项目</w:t>
      </w:r>
      <w:r>
        <w:rPr>
          <w:rFonts w:hint="eastAsia" w:ascii="宋体" w:hAnsi="宋体"/>
          <w:color w:val="auto"/>
          <w:sz w:val="21"/>
          <w:szCs w:val="21"/>
          <w:highlight w:val="none"/>
        </w:rPr>
        <w:t xml:space="preserve">组织设计</w:t>
      </w:r>
      <w:r>
        <w:rPr>
          <w:rFonts w:ascii="宋体" w:hAnsi="宋体"/>
          <w:color w:val="auto"/>
          <w:sz w:val="21"/>
          <w:szCs w:val="21"/>
          <w:highlight w:val="none"/>
        </w:rPr>
        <w:t xml:space="preserve">后确认或提出修改意见的期限：</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7</w:t>
      </w:r>
      <w:bookmarkStart w:id="524" w:name="_Toc300934966"/>
      <w:r/>
      <w:bookmarkStart w:id="525" w:name="_Toc312677479"/>
      <w:r/>
      <w:bookmarkStart w:id="526" w:name="_Toc297216173"/>
      <w:r/>
      <w:bookmarkStart w:id="527" w:name="_Toc312678005"/>
      <w:r/>
      <w:bookmarkStart w:id="528" w:name="_Toc303539123"/>
      <w:r/>
      <w:bookmarkStart w:id="529" w:name="_Toc304295541"/>
      <w:r/>
      <w:bookmarkStart w:id="530" w:name="_Toc297123514"/>
      <w:r>
        <w:rPr>
          <w:rFonts w:ascii="宋体" w:hAnsi="宋体"/>
          <w:b/>
          <w:color w:val="auto"/>
          <w:sz w:val="24"/>
          <w:szCs w:val="24"/>
          <w:highlight w:val="none"/>
        </w:rPr>
        <w:t xml:space="preserve">.2 </w:t>
      </w: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进度计划</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7.2.2 </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进度计划的修订</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发包人和监理人在收到修订的</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进度计划后确认或提出修改意见的期限：</w:t>
      </w:r>
      <w:r>
        <w:rPr>
          <w:rFonts w:hint="eastAsia" w:ascii="宋体" w:hAnsi="宋体"/>
          <w:color w:val="auto"/>
          <w:sz w:val="21"/>
          <w:szCs w:val="21"/>
          <w:highlight w:val="none"/>
          <w:u w:val="single"/>
        </w:rPr>
        <w:t xml:space="preserve">收到后7天内</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7.3 开工</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7.3.1 开工准备</w:t>
      </w:r>
      <w:r/>
    </w:p>
    <w:p>
      <w:pPr>
        <w:pStyle w:val="864"/>
        <w:ind w:firstLine="420"/>
        <w:jc w:val="left"/>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关于承包人提交</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开工报审表的期限：</w:t>
      </w:r>
      <w:r>
        <w:rPr>
          <w:rFonts w:hint="eastAsia" w:ascii="宋体" w:hAnsi="宋体"/>
          <w:color w:val="auto"/>
          <w:sz w:val="21"/>
          <w:szCs w:val="21"/>
          <w:highlight w:val="none"/>
          <w:u w:val="single"/>
        </w:rPr>
        <w:t xml:space="preserve">中标通知书发出后7日历天内</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关于发包人应完成的其他开工准备工作及期限：</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关于承包人应完成的其他开工准备工作及期限：</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7.3.2开工通知</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因发包人原因造成监理人未能在计划开工日期之日起</w:t>
      </w:r>
      <w:r>
        <w:rPr>
          <w:rFonts w:hint="eastAsia" w:ascii="宋体" w:hAnsi="宋体"/>
          <w:color w:val="auto"/>
          <w:sz w:val="21"/>
          <w:szCs w:val="21"/>
          <w:highlight w:val="none"/>
          <w:u w:val="single"/>
        </w:rPr>
        <w:t xml:space="preserve">90</w:t>
      </w:r>
      <w:r>
        <w:rPr>
          <w:rFonts w:ascii="宋体" w:hAnsi="宋体"/>
          <w:color w:val="auto"/>
          <w:sz w:val="21"/>
          <w:szCs w:val="21"/>
          <w:highlight w:val="none"/>
        </w:rPr>
        <w:t xml:space="preserve">天内发出开工通知的，承包人有权提出价格调整要求，或者解除合同。</w:t>
      </w:r>
      <w:bookmarkEnd w:id="524"/>
      <w:r/>
      <w:bookmarkEnd w:id="525"/>
      <w:r/>
      <w:bookmarkEnd w:id="526"/>
      <w:r/>
      <w:bookmarkEnd w:id="527"/>
      <w:r/>
      <w:bookmarkEnd w:id="528"/>
      <w:r/>
      <w:bookmarkEnd w:id="529"/>
      <w:r/>
      <w:bookmarkEnd w:id="530"/>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7.4 测量放线</w:t>
      </w:r>
      <w:r/>
    </w:p>
    <w:p>
      <w:pPr>
        <w:pStyle w:val="864"/>
        <w:ind w:firstLine="420"/>
        <w:jc w:val="left"/>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7.4.1发包人通过监理人向承包人提供测量基准点、基准线和水准点及其书面资料的期限：</w:t>
      </w:r>
      <w:r>
        <w:rPr>
          <w:rFonts w:hint="eastAsia" w:ascii="宋体" w:hAnsi="宋体"/>
          <w:color w:val="auto"/>
          <w:sz w:val="21"/>
          <w:szCs w:val="21"/>
          <w:highlight w:val="none"/>
          <w:u w:val="single"/>
        </w:rPr>
        <w:t xml:space="preserve">执行通用条款 </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7</w:t>
      </w:r>
      <w:bookmarkStart w:id="531" w:name="_Toc312677484"/>
      <w:r/>
      <w:bookmarkStart w:id="532" w:name="_Toc297216175"/>
      <w:r/>
      <w:bookmarkStart w:id="533" w:name="_Toc303539125"/>
      <w:r/>
      <w:bookmarkStart w:id="534" w:name="_Toc297123516"/>
      <w:r/>
      <w:bookmarkStart w:id="535" w:name="_Toc300934968"/>
      <w:r/>
      <w:bookmarkStart w:id="536" w:name="_Toc312678010"/>
      <w:r/>
      <w:bookmarkStart w:id="537" w:name="_Toc304295546"/>
      <w:r>
        <w:rPr>
          <w:rFonts w:ascii="宋体" w:hAnsi="宋体"/>
          <w:b/>
          <w:color w:val="auto"/>
          <w:sz w:val="24"/>
          <w:szCs w:val="24"/>
          <w:highlight w:val="none"/>
        </w:rPr>
        <w:t xml:space="preserve">.5 工期延误</w:t>
      </w:r>
      <w:bookmarkEnd w:id="531"/>
      <w:r/>
      <w:bookmarkEnd w:id="532"/>
      <w:r/>
      <w:bookmarkEnd w:id="533"/>
      <w:r/>
      <w:bookmarkEnd w:id="534"/>
      <w:r/>
      <w:bookmarkEnd w:id="535"/>
      <w:r/>
      <w:bookmarkEnd w:id="536"/>
      <w:r/>
      <w:bookmarkEnd w:id="537"/>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7.5.1 因发包人原因导致工期延误</w:t>
      </w:r>
      <w:r/>
    </w:p>
    <w:p>
      <w:pPr>
        <w:pStyle w:val="864"/>
        <w:ind w:firstLine="315"/>
        <w:jc w:val="left"/>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（7）因发包人原因导致工期延误的其他情形：</w:t>
      </w:r>
      <w:r>
        <w:rPr>
          <w:rFonts w:hint="eastAsia" w:ascii="宋体" w:hAnsi="宋体"/>
          <w:color w:val="auto"/>
          <w:sz w:val="21"/>
          <w:szCs w:val="21"/>
          <w:highlight w:val="none"/>
          <w:u w:val="single"/>
        </w:rPr>
        <w:t xml:space="preserve">通用条款 7.5.1 中（1）至（6）条造成的工期延误经发包人与监理确认后予以顺延，但费用不予以索赔</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7</w:t>
      </w:r>
      <w:bookmarkStart w:id="538" w:name="_Toc318581169"/>
      <w:r/>
      <w:bookmarkStart w:id="539" w:name="_Toc312677486"/>
      <w:r/>
      <w:bookmarkStart w:id="540" w:name="_Toc312678012"/>
      <w:r/>
      <w:bookmarkStart w:id="541" w:name="_Toc304295548"/>
      <w:r/>
      <w:bookmarkStart w:id="542" w:name="_Toc297123518"/>
      <w:r/>
      <w:bookmarkStart w:id="543" w:name="_Toc297216177"/>
      <w:r/>
      <w:bookmarkStart w:id="544" w:name="_Toc300934970"/>
      <w:r/>
      <w:bookmarkStart w:id="545" w:name="_Toc303539127"/>
      <w:r>
        <w:rPr>
          <w:rFonts w:ascii="宋体" w:hAnsi="宋体"/>
          <w:color w:val="auto"/>
          <w:sz w:val="21"/>
          <w:szCs w:val="21"/>
          <w:highlight w:val="none"/>
        </w:rPr>
        <w:t xml:space="preserve">.5.2 因承包人原因导致工期延误</w:t>
      </w:r>
      <w:bookmarkEnd w:id="538"/>
      <w:r/>
      <w:bookmarkEnd w:id="539"/>
      <w:r/>
      <w:bookmarkEnd w:id="540"/>
      <w:r/>
      <w:r/>
    </w:p>
    <w:p>
      <w:pPr>
        <w:pStyle w:val="864"/>
        <w:ind w:firstLine="420"/>
        <w:jc w:val="left"/>
        <w:spacing w:line="440" w:lineRule="exact"/>
        <w:rPr>
          <w:rFonts w:hint="eastAsia" w:ascii="宋体" w:hAnsi="宋体" w:eastAsia="宋体" w:cs="Times New Roman"/>
          <w:color w:val="auto"/>
          <w:sz w:val="21"/>
          <w:szCs w:val="21"/>
          <w:highlight w:val="none"/>
          <w:u w:val="single"/>
        </w:rPr>
      </w:pPr>
      <w:r>
        <w:rPr>
          <w:rFonts w:ascii="宋体" w:hAnsi="宋体"/>
          <w:color w:val="auto"/>
          <w:sz w:val="21"/>
          <w:szCs w:val="21"/>
          <w:highlight w:val="none"/>
        </w:rPr>
        <w:t xml:space="preserve">因</w:t>
      </w:r>
      <w:bookmarkStart w:id="546" w:name="_Toc318581170"/>
      <w:r/>
      <w:bookmarkStart w:id="547" w:name="_Toc312678013"/>
      <w:r/>
      <w:bookmarkStart w:id="548" w:name="_Toc312677487"/>
      <w:r>
        <w:rPr>
          <w:rFonts w:ascii="宋体" w:hAnsi="宋体"/>
          <w:color w:val="auto"/>
          <w:sz w:val="21"/>
          <w:szCs w:val="21"/>
          <w:highlight w:val="none"/>
        </w:rPr>
        <w:t xml:space="preserve">承包人原因造成工期延误，逾期竣工违约金的计算方法为：</w:t>
      </w:r>
      <w:r>
        <w:rPr>
          <w:rFonts w:hint="eastAsia" w:ascii="宋体" w:hAnsi="宋体" w:eastAsia="宋体" w:cs="Times New Roman"/>
          <w:color w:val="auto"/>
          <w:sz w:val="21"/>
          <w:szCs w:val="21"/>
          <w:highlight w:val="none"/>
          <w:u w:val="single"/>
        </w:rPr>
        <w:t xml:space="preserve">每延误一日按签约合同价的万分之五支付违约金，累计不超过签约合同价的20%。关键节点延误的，每次另行支付5000-20000元违约金。违约金不足以弥补发包人损失的，承包人还应赔偿损失。</w:t>
      </w:r>
      <w:bookmarkEnd w:id="541"/>
      <w:r/>
      <w:bookmarkEnd w:id="542"/>
      <w:r/>
      <w:bookmarkEnd w:id="543"/>
      <w:r/>
      <w:bookmarkEnd w:id="544"/>
      <w:r/>
      <w:bookmarkEnd w:id="545"/>
      <w:r/>
      <w:bookmarkEnd w:id="546"/>
      <w:r/>
      <w:bookmarkEnd w:id="547"/>
      <w:r/>
      <w:bookmarkEnd w:id="548"/>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因承包人原因造成工期延误，逾</w:t>
      </w:r>
      <w:bookmarkStart w:id="549" w:name="_Toc318581171"/>
      <w:r/>
      <w:bookmarkStart w:id="550" w:name="_Toc312678014"/>
      <w:r>
        <w:rPr>
          <w:rFonts w:ascii="宋体" w:hAnsi="宋体"/>
          <w:color w:val="auto"/>
          <w:sz w:val="21"/>
          <w:szCs w:val="21"/>
          <w:highlight w:val="none"/>
        </w:rPr>
        <w:t xml:space="preserve">期竣工违约金的上限：</w:t>
      </w:r>
      <w:r>
        <w:rPr>
          <w:rFonts w:hint="eastAsia" w:ascii="宋体" w:hAnsi="宋体"/>
          <w:color w:val="auto"/>
          <w:sz w:val="21"/>
          <w:szCs w:val="21"/>
          <w:highlight w:val="none"/>
          <w:u w:val="single"/>
        </w:rPr>
        <w:t xml:space="preserve">合同价的2%</w:t>
      </w:r>
      <w:r>
        <w:rPr>
          <w:rFonts w:ascii="宋体" w:hAnsi="宋体"/>
          <w:color w:val="auto"/>
          <w:sz w:val="21"/>
          <w:szCs w:val="21"/>
          <w:highlight w:val="none"/>
        </w:rPr>
        <w:t xml:space="preserve">。</w:t>
      </w:r>
      <w:bookmarkEnd w:id="549"/>
      <w:r/>
      <w:bookmarkEnd w:id="550"/>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7</w:t>
      </w:r>
      <w:bookmarkStart w:id="551" w:name="_Toc297123519"/>
      <w:r/>
      <w:bookmarkStart w:id="552" w:name="_Toc300934971"/>
      <w:r/>
      <w:bookmarkStart w:id="553" w:name="_Toc303539128"/>
      <w:r/>
      <w:bookmarkStart w:id="554" w:name="_Toc304295549"/>
      <w:r/>
      <w:bookmarkStart w:id="555" w:name="_Toc297216178"/>
      <w:r/>
      <w:bookmarkStart w:id="556" w:name="_Toc312678015"/>
      <w:r>
        <w:rPr>
          <w:rFonts w:ascii="宋体" w:hAnsi="宋体"/>
          <w:b/>
          <w:color w:val="auto"/>
          <w:sz w:val="24"/>
          <w:szCs w:val="24"/>
          <w:highlight w:val="none"/>
        </w:rPr>
        <w:t xml:space="preserve">.6 不</w:t>
      </w:r>
      <w:bookmarkEnd w:id="551"/>
      <w:r/>
      <w:bookmarkEnd w:id="552"/>
      <w:r/>
      <w:bookmarkEnd w:id="553"/>
      <w:r/>
      <w:bookmarkEnd w:id="554"/>
      <w:r/>
      <w:bookmarkEnd w:id="555"/>
      <w:r/>
      <w:bookmarkEnd w:id="556"/>
      <w:r>
        <w:rPr>
          <w:rFonts w:ascii="宋体" w:hAnsi="宋体"/>
          <w:b/>
          <w:color w:val="auto"/>
          <w:sz w:val="24"/>
          <w:szCs w:val="24"/>
          <w:highlight w:val="none"/>
        </w:rPr>
        <w:t xml:space="preserve">利物质条件</w:t>
      </w:r>
      <w:r/>
    </w:p>
    <w:p>
      <w:pPr>
        <w:pStyle w:val="864"/>
        <w:ind w:firstLine="420"/>
        <w:jc w:val="left"/>
        <w:spacing w:line="440" w:lineRule="exact"/>
        <w:rPr>
          <w:rFonts w:ascii="宋体" w:hAnsi="宋体"/>
          <w:color w:val="auto"/>
          <w:sz w:val="21"/>
          <w:szCs w:val="21"/>
          <w:highlight w:val="none"/>
        </w:rPr>
      </w:pPr>
      <w:r/>
      <w:bookmarkStart w:id="557" w:name="_Toc304295550"/>
      <w:r/>
      <w:bookmarkStart w:id="558" w:name="_Toc318581172"/>
      <w:r/>
      <w:bookmarkStart w:id="559" w:name="_Toc312678016"/>
      <w:r/>
      <w:bookmarkStart w:id="560" w:name="_Toc297216179"/>
      <w:r/>
      <w:bookmarkStart w:id="561" w:name="_Toc300934972"/>
      <w:r/>
      <w:bookmarkStart w:id="562" w:name="_Toc297123520"/>
      <w:r/>
      <w:bookmarkStart w:id="563" w:name="_Toc303539129"/>
      <w:r>
        <w:rPr>
          <w:rFonts w:ascii="宋体" w:hAnsi="宋体"/>
          <w:color w:val="auto"/>
          <w:sz w:val="21"/>
          <w:szCs w:val="21"/>
          <w:highlight w:val="none"/>
        </w:rPr>
        <w:t xml:space="preserve">不利物质条件的其他情形和有关约定：</w:t>
      </w:r>
      <w:r>
        <w:rPr>
          <w:rFonts w:hint="eastAsia" w:ascii="宋体" w:hAnsi="宋体"/>
          <w:color w:val="auto"/>
          <w:sz w:val="21"/>
          <w:szCs w:val="21"/>
          <w:highlight w:val="none"/>
          <w:u w:val="single"/>
        </w:rPr>
        <w:t xml:space="preserve">无</w:t>
      </w:r>
      <w:r>
        <w:rPr>
          <w:rFonts w:ascii="宋体" w:hAnsi="宋体"/>
          <w:color w:val="auto"/>
          <w:sz w:val="21"/>
          <w:szCs w:val="21"/>
          <w:highlight w:val="none"/>
        </w:rPr>
        <w:t xml:space="preserve">。</w:t>
      </w:r>
      <w:bookmarkEnd w:id="557"/>
      <w:r/>
      <w:bookmarkEnd w:id="558"/>
      <w:r/>
      <w:bookmarkEnd w:id="559"/>
      <w:r/>
      <w:bookmarkEnd w:id="560"/>
      <w:r/>
      <w:bookmarkEnd w:id="561"/>
      <w:r/>
      <w:bookmarkEnd w:id="562"/>
      <w:r/>
      <w:bookmarkEnd w:id="563"/>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7</w:t>
      </w:r>
      <w:bookmarkStart w:id="564" w:name="_Toc304295551"/>
      <w:r/>
      <w:bookmarkStart w:id="565" w:name="_Toc312678017"/>
      <w:r/>
      <w:bookmarkStart w:id="566" w:name="_Toc300934973"/>
      <w:r/>
      <w:bookmarkStart w:id="567" w:name="_Toc297216180"/>
      <w:r/>
      <w:bookmarkStart w:id="568" w:name="_Toc303539130"/>
      <w:r/>
      <w:bookmarkStart w:id="569" w:name="_Toc297123521"/>
      <w:r>
        <w:rPr>
          <w:rFonts w:ascii="宋体" w:hAnsi="宋体"/>
          <w:b/>
          <w:color w:val="auto"/>
          <w:sz w:val="24"/>
          <w:szCs w:val="24"/>
          <w:highlight w:val="none"/>
        </w:rPr>
        <w:t xml:space="preserve">.7异常恶劣的气候条件</w:t>
      </w:r>
      <w:bookmarkEnd w:id="564"/>
      <w:r/>
      <w:bookmarkEnd w:id="565"/>
      <w:r/>
      <w:bookmarkEnd w:id="566"/>
      <w:r/>
      <w:bookmarkEnd w:id="567"/>
      <w:r/>
      <w:bookmarkEnd w:id="568"/>
      <w:r/>
      <w:bookmarkEnd w:id="569"/>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发包人和承包人同意以下情形视为异常恶劣的气候条件：</w:t>
      </w:r>
      <w:r/>
    </w:p>
    <w:p>
      <w:pPr>
        <w:pStyle w:val="864"/>
        <w:ind w:firstLine="420"/>
        <w:jc w:val="left"/>
        <w:spacing w:line="440" w:lineRule="exact"/>
        <w:rPr>
          <w:rFonts w:ascii="宋体" w:hAnsi="宋体"/>
          <w:color w:val="auto"/>
          <w:sz w:val="21"/>
          <w:szCs w:val="21"/>
          <w:highlight w:val="none"/>
          <w:u w:val="singl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 经气象部门认定的50年一遇的极端恶劣天气</w:t>
      </w:r>
      <w:r/>
    </w:p>
    <w:p>
      <w:pPr>
        <w:pStyle w:val="864"/>
        <w:ind w:firstLine="42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u w:val="single"/>
        </w:rPr>
        <w:t xml:space="preserve"> 其他另行协商</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outlineLvl w:val="0"/>
      </w:pPr>
      <w:r/>
      <w:bookmarkStart w:id="570" w:name="_Toc472686053"/>
      <w:r/>
      <w:bookmarkStart w:id="571" w:name="_Toc473034372"/>
      <w:r/>
      <w:bookmarkStart w:id="572" w:name="_Toc133326768"/>
      <w:r/>
      <w:bookmarkStart w:id="573" w:name="_Toc513544021"/>
      <w:r/>
      <w:bookmarkStart w:id="574" w:name="_Toc467144139"/>
      <w:r/>
      <w:bookmarkStart w:id="575" w:name="_Toc499560842"/>
      <w:r/>
      <w:bookmarkStart w:id="576" w:name="_Toc3310"/>
      <w:r>
        <w:rPr>
          <w:rFonts w:ascii="宋体" w:hAnsi="宋体"/>
          <w:b/>
          <w:color w:val="auto"/>
          <w:sz w:val="24"/>
          <w:szCs w:val="24"/>
          <w:highlight w:val="none"/>
        </w:rPr>
        <w:t xml:space="preserve">7.9 提前竣工的奖励</w:t>
      </w:r>
      <w:bookmarkEnd w:id="570"/>
      <w:r/>
      <w:bookmarkEnd w:id="571"/>
      <w:r/>
      <w:bookmarkEnd w:id="572"/>
      <w:r/>
      <w:bookmarkEnd w:id="573"/>
      <w:r/>
      <w:bookmarkEnd w:id="574"/>
      <w:r/>
      <w:bookmarkEnd w:id="575"/>
      <w:r/>
      <w:bookmarkEnd w:id="576"/>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7.9.2提前竣工的奖励：</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863"/>
        <w:spacing w:before="0" w:after="0" w:line="440" w:lineRule="exact"/>
        <w:rPr>
          <w:rFonts w:ascii="宋体" w:hAnsi="宋体" w:eastAsia="宋体"/>
          <w:color w:val="auto"/>
          <w:sz w:val="24"/>
          <w:szCs w:val="24"/>
          <w:highlight w:val="none"/>
        </w:rPr>
      </w:pPr>
      <w:r/>
      <w:bookmarkStart w:id="577" w:name="_Toc351203640"/>
      <w:r>
        <w:rPr>
          <w:rFonts w:ascii="宋体" w:hAnsi="宋体" w:eastAsia="宋体"/>
          <w:color w:val="auto"/>
          <w:sz w:val="24"/>
          <w:szCs w:val="24"/>
          <w:highlight w:val="none"/>
        </w:rPr>
        <w:t xml:space="preserve">8. 材料与设备</w:t>
      </w:r>
      <w:bookmarkEnd w:id="491"/>
      <w:r/>
      <w:bookmarkEnd w:id="492"/>
      <w:r/>
      <w:bookmarkEnd w:id="493"/>
      <w:r/>
      <w:bookmarkEnd w:id="494"/>
      <w:r/>
      <w:bookmarkEnd w:id="495"/>
      <w:r/>
      <w:bookmarkEnd w:id="496"/>
      <w:r/>
      <w:bookmarkEnd w:id="497"/>
      <w:r/>
      <w:bookmarkEnd w:id="498"/>
      <w:r/>
      <w:bookmarkEnd w:id="499"/>
      <w:r/>
      <w:bookmarkEnd w:id="500"/>
      <w:r/>
      <w:bookmarkEnd w:id="577"/>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8</w:t>
      </w:r>
      <w:bookmarkStart w:id="578" w:name="_Toc296346668"/>
      <w:r/>
      <w:bookmarkStart w:id="579" w:name="_Toc312677493"/>
      <w:r/>
      <w:bookmarkStart w:id="580" w:name="_Toc296503167"/>
      <w:r/>
      <w:bookmarkStart w:id="581" w:name="_Toc303539136"/>
      <w:r/>
      <w:bookmarkStart w:id="582" w:name="_Toc296891207"/>
      <w:r/>
      <w:bookmarkStart w:id="583" w:name="_Toc292559372"/>
      <w:r/>
      <w:bookmarkStart w:id="584" w:name="_Toc304295556"/>
      <w:r/>
      <w:bookmarkStart w:id="585" w:name="_Toc300934979"/>
      <w:r/>
      <w:bookmarkStart w:id="586" w:name="_Toc296890995"/>
      <w:r/>
      <w:bookmarkStart w:id="587" w:name="_Toc296944506"/>
      <w:r/>
      <w:bookmarkStart w:id="588" w:name="_Toc280868654"/>
      <w:r/>
      <w:bookmarkStart w:id="589" w:name="_Toc297048353"/>
      <w:r/>
      <w:bookmarkStart w:id="590" w:name="_Toc297123527"/>
      <w:r/>
      <w:bookmarkStart w:id="591" w:name="_Toc297216186"/>
      <w:r/>
      <w:bookmarkStart w:id="592" w:name="_Toc292559877"/>
      <w:r/>
      <w:bookmarkStart w:id="593" w:name="_Toc312678019"/>
      <w:r/>
      <w:bookmarkStart w:id="594" w:name="_Toc296347166"/>
      <w:r/>
      <w:bookmarkStart w:id="595" w:name="_Toc297120467"/>
      <w:r/>
      <w:bookmarkStart w:id="596" w:name="_Toc280868656"/>
      <w:r/>
      <w:bookmarkStart w:id="597" w:name="_Toc267251424"/>
      <w:r/>
      <w:bookmarkStart w:id="598" w:name="_Toc280868655"/>
      <w:r>
        <w:rPr>
          <w:rFonts w:ascii="宋体" w:hAnsi="宋体"/>
          <w:b/>
          <w:color w:val="auto"/>
          <w:sz w:val="24"/>
          <w:szCs w:val="24"/>
          <w:highlight w:val="none"/>
        </w:rPr>
        <w:t xml:space="preserve">.4材料与</w:t>
      </w: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设备的保管与使用</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8</w:t>
      </w:r>
      <w:bookmarkStart w:id="599" w:name="_Toc292559373"/>
      <w:r/>
      <w:bookmarkStart w:id="600" w:name="_Toc292559878"/>
      <w:r/>
      <w:bookmarkStart w:id="601" w:name="_Toc318581173"/>
      <w:r/>
      <w:bookmarkStart w:id="602" w:name="_Toc296347167"/>
      <w:r/>
      <w:bookmarkStart w:id="603" w:name="_Toc296944507"/>
      <w:r/>
      <w:bookmarkStart w:id="604" w:name="_Toc297123528"/>
      <w:r/>
      <w:bookmarkStart w:id="605" w:name="_Toc303539137"/>
      <w:r/>
      <w:bookmarkStart w:id="606" w:name="_Toc296346669"/>
      <w:r/>
      <w:bookmarkStart w:id="607" w:name="_Toc300934980"/>
      <w:r/>
      <w:bookmarkStart w:id="608" w:name="_Toc296890996"/>
      <w:r/>
      <w:bookmarkStart w:id="609" w:name="_Toc304295557"/>
      <w:r/>
      <w:bookmarkStart w:id="610" w:name="_Toc297120468"/>
      <w:r/>
      <w:bookmarkStart w:id="611" w:name="_Toc297048354"/>
      <w:r/>
      <w:bookmarkStart w:id="612" w:name="_Toc312677494"/>
      <w:r/>
      <w:bookmarkStart w:id="613" w:name="_Toc296891208"/>
      <w:r/>
      <w:bookmarkStart w:id="614" w:name="_Toc296503168"/>
      <w:r/>
      <w:bookmarkStart w:id="615" w:name="_Toc312678020"/>
      <w:r/>
      <w:bookmarkStart w:id="616" w:name="_Toc297216187"/>
      <w:r>
        <w:rPr>
          <w:rFonts w:ascii="宋体" w:hAnsi="宋体"/>
          <w:color w:val="auto"/>
          <w:sz w:val="21"/>
          <w:szCs w:val="21"/>
          <w:highlight w:val="none"/>
        </w:rPr>
        <w:t xml:space="preserve">.4.1发包人供应的材料设备的保管费用的承担：</w:t>
      </w:r>
      <w:r>
        <w:rPr>
          <w:rFonts w:hint="eastAsia" w:ascii="宋体" w:hAnsi="宋体"/>
          <w:color w:val="auto"/>
          <w:sz w:val="21"/>
          <w:szCs w:val="21"/>
          <w:highlight w:val="none"/>
          <w:u w:val="single"/>
        </w:rPr>
        <w:t xml:space="preserve">/</w:t>
      </w:r>
      <w:bookmarkEnd w:id="599"/>
      <w:r/>
      <w:bookmarkEnd w:id="600"/>
      <w:r/>
      <w:r/>
    </w:p>
    <w:p>
      <w:pPr>
        <w:pStyle w:val="864"/>
        <w:ind w:firstLine="482"/>
        <w:spacing w:line="440" w:lineRule="exact"/>
        <w:rPr>
          <w:rFonts w:ascii="宋体" w:hAnsi="宋体"/>
          <w:b/>
          <w:color w:val="auto"/>
          <w:sz w:val="24"/>
          <w:szCs w:val="24"/>
          <w:highlight w:val="none"/>
        </w:rPr>
        <w:outlineLvl w:val="0"/>
      </w:pPr>
      <w:r/>
      <w:bookmarkStart w:id="617" w:name="_Toc472686054"/>
      <w:r/>
      <w:bookmarkStart w:id="618" w:name="_Toc467144140"/>
      <w:r/>
      <w:bookmarkStart w:id="619" w:name="_Toc473034373"/>
      <w:r/>
      <w:bookmarkStart w:id="620" w:name="_Toc513544022"/>
      <w:r/>
      <w:bookmarkStart w:id="621" w:name="_Toc499560843"/>
      <w:r/>
      <w:bookmarkStart w:id="622" w:name="_Toc133326769"/>
      <w:r/>
      <w:bookmarkStart w:id="623" w:name="_Toc10748"/>
      <w:r>
        <w:rPr>
          <w:rFonts w:ascii="宋体" w:hAnsi="宋体"/>
          <w:b/>
          <w:color w:val="auto"/>
          <w:sz w:val="24"/>
          <w:szCs w:val="24"/>
          <w:highlight w:val="none"/>
        </w:rPr>
        <w:t xml:space="preserve">8.6 样品</w:t>
      </w:r>
      <w:bookmarkEnd w:id="617"/>
      <w:r/>
      <w:bookmarkEnd w:id="618"/>
      <w:r/>
      <w:bookmarkEnd w:id="619"/>
      <w:r/>
      <w:bookmarkEnd w:id="620"/>
      <w:r/>
      <w:bookmarkEnd w:id="621"/>
      <w:r/>
      <w:bookmarkEnd w:id="622"/>
      <w:r/>
      <w:bookmarkEnd w:id="623"/>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8.6.1样品的报送</w:t>
      </w:r>
      <w:r>
        <w:rPr>
          <w:rFonts w:hint="eastAsia" w:ascii="宋体" w:hAnsi="宋体"/>
          <w:color w:val="auto"/>
          <w:sz w:val="21"/>
          <w:szCs w:val="21"/>
          <w:highlight w:val="none"/>
        </w:rPr>
        <w:t xml:space="preserve">与封存</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需要承包人报送样品的材料或</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设备，样品的种类、名称、规格、数量要求：</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使用的所有的材料和设备其规格、数量、品牌必须经建设单位和监理单位认可后方可进场使用，如不经建设单位和监理单位认可，承包人擅自进场使用的，建设单位有权没收其履约保证金并终止合同，同时承包人须赔偿建设单位实际损失。规格、数量按国家、江苏省和泰兴市的相关要求</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outlineLvl w:val="0"/>
      </w:pPr>
      <w:r/>
      <w:bookmarkStart w:id="624" w:name="_Toc513544023"/>
      <w:r/>
      <w:bookmarkStart w:id="625" w:name="_Toc17333"/>
      <w:r/>
      <w:bookmarkStart w:id="626" w:name="_Toc467144141"/>
      <w:r/>
      <w:bookmarkStart w:id="627" w:name="_Toc133326770"/>
      <w:r/>
      <w:bookmarkStart w:id="628" w:name="_Toc472686055"/>
      <w:r/>
      <w:bookmarkStart w:id="629" w:name="_Toc499560844"/>
      <w:r/>
      <w:bookmarkStart w:id="630" w:name="_Toc473034374"/>
      <w:r>
        <w:rPr>
          <w:rFonts w:ascii="宋体" w:hAnsi="宋体"/>
          <w:b/>
          <w:color w:val="auto"/>
          <w:sz w:val="24"/>
          <w:szCs w:val="24"/>
          <w:highlight w:val="none"/>
        </w:rPr>
        <w:t xml:space="preserve">8.8 </w:t>
      </w: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设备和临时设施</w:t>
      </w:r>
      <w:bookmarkEnd w:id="624"/>
      <w:r/>
      <w:bookmarkEnd w:id="625"/>
      <w:r/>
      <w:bookmarkEnd w:id="626"/>
      <w:r/>
      <w:bookmarkEnd w:id="627"/>
      <w:r/>
      <w:bookmarkEnd w:id="628"/>
      <w:r/>
      <w:bookmarkEnd w:id="629"/>
      <w:r/>
      <w:bookmarkEnd w:id="630"/>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8.8.1 承包人提供的</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设备和临时设施</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关于修建临时设施费用承担的约定：</w:t>
      </w:r>
      <w:r>
        <w:rPr>
          <w:rFonts w:hint="eastAsia" w:ascii="宋体" w:hAnsi="宋体"/>
          <w:color w:val="auto"/>
          <w:sz w:val="21"/>
          <w:szCs w:val="21"/>
          <w:highlight w:val="none"/>
          <w:u w:val="single"/>
        </w:rPr>
        <w:t xml:space="preserve">承包人承担修建临时设施的费用</w:t>
      </w:r>
      <w:r>
        <w:rPr>
          <w:rFonts w:ascii="宋体" w:hAnsi="宋体"/>
          <w:color w:val="auto"/>
          <w:sz w:val="21"/>
          <w:szCs w:val="21"/>
          <w:highlight w:val="none"/>
        </w:rPr>
        <w:t xml:space="preserve">。</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r/>
    </w:p>
    <w:p>
      <w:pPr>
        <w:pStyle w:val="863"/>
        <w:spacing w:before="0" w:after="0" w:line="440" w:lineRule="exact"/>
        <w:rPr>
          <w:rFonts w:ascii="宋体" w:hAnsi="宋体" w:eastAsia="宋体"/>
          <w:color w:val="auto"/>
          <w:sz w:val="24"/>
          <w:szCs w:val="24"/>
          <w:highlight w:val="none"/>
        </w:rPr>
      </w:pPr>
      <w:r/>
      <w:bookmarkStart w:id="631" w:name="_Toc351203641"/>
      <w:r>
        <w:rPr>
          <w:rFonts w:ascii="宋体" w:hAnsi="宋体" w:eastAsia="宋体"/>
          <w:color w:val="auto"/>
          <w:sz w:val="24"/>
          <w:szCs w:val="24"/>
          <w:highlight w:val="none"/>
        </w:rPr>
        <w:t xml:space="preserve">9</w:t>
      </w:r>
      <w:bookmarkEnd w:id="596"/>
      <w:r/>
      <w:bookmarkEnd w:id="597"/>
      <w:r/>
      <w:bookmarkEnd w:id="598"/>
      <w:r/>
      <w:bookmarkStart w:id="632" w:name="_Toc297216192"/>
      <w:r/>
      <w:bookmarkStart w:id="633" w:name="_Toc303539139"/>
      <w:r/>
      <w:bookmarkStart w:id="634" w:name="_Toc312677495"/>
      <w:r/>
      <w:bookmarkStart w:id="635" w:name="_Toc304295559"/>
      <w:r/>
      <w:bookmarkStart w:id="636" w:name="_Toc312678021"/>
      <w:r/>
      <w:bookmarkStart w:id="637" w:name="_Toc297123533"/>
      <w:r/>
      <w:bookmarkStart w:id="638" w:name="_Toc300934982"/>
      <w:r/>
      <w:bookmarkStart w:id="639" w:name="_Toc267251427"/>
      <w:r/>
      <w:bookmarkStart w:id="640" w:name="_Toc297120473"/>
      <w:r/>
      <w:bookmarkStart w:id="641" w:name="_Toc297048359"/>
      <w:r/>
      <w:bookmarkStart w:id="642" w:name="_Toc296891001"/>
      <w:r/>
      <w:bookmarkStart w:id="643" w:name="_Toc292559883"/>
      <w:r/>
      <w:bookmarkStart w:id="644" w:name="_Toc296891213"/>
      <w:r/>
      <w:bookmarkStart w:id="645" w:name="_Toc296503173"/>
      <w:r/>
      <w:bookmarkStart w:id="646" w:name="_Toc296346674"/>
      <w:r/>
      <w:bookmarkStart w:id="647" w:name="_Toc296347172"/>
      <w:r/>
      <w:bookmarkStart w:id="648" w:name="_Toc267251428"/>
      <w:r/>
      <w:bookmarkStart w:id="649" w:name="_Toc296944512"/>
      <w:r/>
      <w:bookmarkStart w:id="650" w:name="_Toc292559378"/>
      <w:r>
        <w:rPr>
          <w:rFonts w:ascii="宋体" w:hAnsi="宋体" w:eastAsia="宋体"/>
          <w:color w:val="auto"/>
          <w:sz w:val="24"/>
          <w:szCs w:val="24"/>
          <w:highlight w:val="none"/>
        </w:rPr>
        <w:t xml:space="preserve">. 试验与检验</w:t>
      </w:r>
      <w:bookmarkEnd w:id="631"/>
      <w:r/>
      <w:bookmarkEnd w:id="632"/>
      <w:r/>
      <w:bookmarkEnd w:id="633"/>
      <w:r/>
      <w:bookmarkEnd w:id="634"/>
      <w:r/>
      <w:bookmarkEnd w:id="635"/>
      <w:r/>
      <w:bookmarkEnd w:id="636"/>
      <w:r/>
      <w:bookmarkEnd w:id="637"/>
      <w:r/>
      <w:bookmarkEnd w:id="638"/>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9</w:t>
      </w:r>
      <w:bookmarkStart w:id="651" w:name="_Toc312677496"/>
      <w:r/>
      <w:bookmarkStart w:id="652" w:name="_Toc297123534"/>
      <w:r/>
      <w:bookmarkStart w:id="653" w:name="_Toc304295560"/>
      <w:r/>
      <w:bookmarkStart w:id="654" w:name="_Toc300934983"/>
      <w:r/>
      <w:bookmarkStart w:id="655" w:name="_Toc312678022"/>
      <w:r/>
      <w:bookmarkStart w:id="656" w:name="_Toc297216193"/>
      <w:r/>
      <w:bookmarkStart w:id="657" w:name="_Toc303539140"/>
      <w:r>
        <w:rPr>
          <w:rFonts w:ascii="宋体" w:hAnsi="宋体"/>
          <w:b/>
          <w:color w:val="auto"/>
          <w:sz w:val="24"/>
          <w:szCs w:val="24"/>
          <w:highlight w:val="none"/>
        </w:rPr>
        <w:t xml:space="preserve">.1试验设备与试验人员</w:t>
      </w:r>
      <w:bookmarkEnd w:id="651"/>
      <w:r/>
      <w:bookmarkEnd w:id="652"/>
      <w:r/>
      <w:bookmarkEnd w:id="653"/>
      <w:r/>
      <w:bookmarkEnd w:id="654"/>
      <w:r/>
      <w:bookmarkEnd w:id="655"/>
      <w:r/>
      <w:bookmarkEnd w:id="656"/>
      <w:r/>
      <w:bookmarkEnd w:id="657"/>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9</w:t>
      </w:r>
      <w:bookmarkStart w:id="658" w:name="_Toc312678023"/>
      <w:r/>
      <w:bookmarkStart w:id="659" w:name="_Toc304295561"/>
      <w:r/>
      <w:bookmarkStart w:id="660" w:name="_Toc300934984"/>
      <w:r/>
      <w:bookmarkStart w:id="661" w:name="_Toc297123535"/>
      <w:r/>
      <w:bookmarkStart w:id="662" w:name="_Toc312677497"/>
      <w:r/>
      <w:bookmarkStart w:id="663" w:name="_Toc303539141"/>
      <w:r/>
      <w:bookmarkStart w:id="664" w:name="_Toc297216194"/>
      <w:r/>
      <w:bookmarkStart w:id="665" w:name="_Toc318581174"/>
      <w:r>
        <w:rPr>
          <w:rFonts w:ascii="宋体" w:hAnsi="宋体"/>
          <w:color w:val="auto"/>
          <w:sz w:val="21"/>
          <w:szCs w:val="21"/>
          <w:highlight w:val="none"/>
        </w:rPr>
        <w:t xml:space="preserve">.1.2 试验设备</w:t>
      </w:r>
      <w:r/>
    </w:p>
    <w:p>
      <w:pPr>
        <w:pStyle w:val="864"/>
        <w:ind w:firstLine="420"/>
        <w:jc w:val="left"/>
        <w:spacing w:line="440" w:lineRule="exact"/>
        <w:rPr>
          <w:rFonts w:ascii="宋体" w:hAnsi="宋体"/>
          <w:color w:val="auto"/>
          <w:sz w:val="21"/>
          <w:szCs w:val="21"/>
          <w:highlight w:val="none"/>
        </w:rPr>
      </w:pP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现场需要配置的试验场所：</w:t>
      </w:r>
      <w:bookmarkEnd w:id="658"/>
      <w:r/>
      <w:bookmarkEnd w:id="659"/>
      <w:r/>
      <w:bookmarkEnd w:id="660"/>
      <w:r/>
      <w:bookmarkEnd w:id="661"/>
      <w:r/>
      <w:bookmarkEnd w:id="662"/>
      <w:r/>
      <w:bookmarkEnd w:id="663"/>
      <w:r/>
      <w:bookmarkEnd w:id="664"/>
      <w:r/>
      <w:bookmarkStart w:id="666" w:name="_Toc304295562"/>
      <w:r/>
      <w:bookmarkStart w:id="667" w:name="_Toc312678024"/>
      <w:r/>
      <w:bookmarkStart w:id="668" w:name="_Toc297123536"/>
      <w:r/>
      <w:bookmarkStart w:id="669" w:name="_Toc297216195"/>
      <w:r/>
      <w:bookmarkStart w:id="670" w:name="_Toc312677498"/>
      <w:r/>
      <w:bookmarkStart w:id="671" w:name="_Toc300934985"/>
      <w:r/>
      <w:bookmarkStart w:id="672" w:name="_Toc303539142"/>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现场需要配备的试验设备：</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现场需要具备的其他试验条件：</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outlineLvl w:val="0"/>
      </w:pPr>
      <w:r/>
      <w:bookmarkStart w:id="673" w:name="_Toc133326771"/>
      <w:r/>
      <w:bookmarkStart w:id="674" w:name="_Toc499560845"/>
      <w:r/>
      <w:bookmarkStart w:id="675" w:name="_Toc472686056"/>
      <w:r/>
      <w:bookmarkStart w:id="676" w:name="_Toc31312"/>
      <w:r/>
      <w:bookmarkStart w:id="677" w:name="_Toc473034375"/>
      <w:r/>
      <w:bookmarkStart w:id="678" w:name="_Toc467144142"/>
      <w:r/>
      <w:bookmarkStart w:id="679" w:name="_Toc513544024"/>
      <w:r>
        <w:rPr>
          <w:rFonts w:ascii="宋体" w:hAnsi="宋体"/>
          <w:b/>
          <w:color w:val="auto"/>
          <w:sz w:val="24"/>
          <w:szCs w:val="24"/>
          <w:highlight w:val="none"/>
        </w:rPr>
        <w:t xml:space="preserve">9.4 现场工艺试验</w:t>
      </w:r>
      <w:bookmarkEnd w:id="673"/>
      <w:r/>
      <w:bookmarkEnd w:id="674"/>
      <w:r/>
      <w:bookmarkEnd w:id="675"/>
      <w:r/>
      <w:bookmarkEnd w:id="676"/>
      <w:r/>
      <w:bookmarkEnd w:id="677"/>
      <w:r/>
      <w:bookmarkEnd w:id="678"/>
      <w:r/>
      <w:bookmarkEnd w:id="679"/>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现场工艺试验的有关约定：</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bookmarkEnd w:id="665"/>
      <w:r/>
      <w:bookmarkEnd w:id="666"/>
      <w:r/>
      <w:bookmarkEnd w:id="667"/>
      <w:r/>
      <w:bookmarkEnd w:id="668"/>
      <w:r/>
      <w:bookmarkEnd w:id="669"/>
      <w:r/>
      <w:bookmarkEnd w:id="670"/>
      <w:r/>
      <w:bookmarkEnd w:id="671"/>
      <w:r/>
      <w:bookmarkEnd w:id="672"/>
      <w:r/>
      <w:r/>
    </w:p>
    <w:p>
      <w:pPr>
        <w:pStyle w:val="863"/>
        <w:spacing w:before="0" w:after="0" w:line="440" w:lineRule="exact"/>
        <w:rPr>
          <w:rFonts w:ascii="宋体" w:hAnsi="宋体" w:eastAsia="宋体"/>
          <w:color w:val="auto"/>
          <w:sz w:val="24"/>
          <w:szCs w:val="24"/>
          <w:highlight w:val="none"/>
        </w:rPr>
      </w:pPr>
      <w:r/>
      <w:bookmarkStart w:id="680" w:name="_Toc351203642"/>
      <w:r>
        <w:rPr>
          <w:rFonts w:ascii="宋体" w:hAnsi="宋体" w:eastAsia="宋体"/>
          <w:color w:val="auto"/>
          <w:sz w:val="24"/>
          <w:szCs w:val="24"/>
          <w:highlight w:val="none"/>
        </w:rPr>
        <w:t xml:space="preserve">1</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Start w:id="681" w:name="_Toc297216199"/>
      <w:r/>
      <w:bookmarkStart w:id="682" w:name="_Toc297123540"/>
      <w:r/>
      <w:bookmarkStart w:id="683" w:name="_Toc296891233"/>
      <w:r/>
      <w:bookmarkStart w:id="684" w:name="_Toc296503193"/>
      <w:r/>
      <w:bookmarkStart w:id="685" w:name="_Toc297120493"/>
      <w:r/>
      <w:bookmarkStart w:id="686" w:name="_Toc296944532"/>
      <w:r/>
      <w:bookmarkStart w:id="687" w:name="_Toc304295566"/>
      <w:r/>
      <w:bookmarkStart w:id="688" w:name="_Toc292559398"/>
      <w:r/>
      <w:bookmarkStart w:id="689" w:name="_Toc296346694"/>
      <w:r/>
      <w:bookmarkStart w:id="690" w:name="_Toc312677499"/>
      <w:r/>
      <w:bookmarkStart w:id="691" w:name="_Toc312678025"/>
      <w:r/>
      <w:bookmarkStart w:id="692" w:name="_Toc296891021"/>
      <w:r/>
      <w:bookmarkStart w:id="693" w:name="_Toc300934989"/>
      <w:r/>
      <w:bookmarkStart w:id="694" w:name="_Toc296347192"/>
      <w:r/>
      <w:bookmarkStart w:id="695" w:name="_Toc297048379"/>
      <w:r/>
      <w:bookmarkStart w:id="696" w:name="_Toc292559903"/>
      <w:r/>
      <w:bookmarkStart w:id="697" w:name="_Toc303539146"/>
      <w:r/>
      <w:bookmarkStart w:id="698" w:name="_Toc267251433"/>
      <w:r/>
      <w:bookmarkStart w:id="699" w:name="_Toc267251435"/>
      <w:r/>
      <w:bookmarkStart w:id="700" w:name="_Toc267251440"/>
      <w:r/>
      <w:bookmarkStart w:id="701" w:name="_Toc267251437"/>
      <w:r/>
      <w:bookmarkStart w:id="702" w:name="_Toc267251439"/>
      <w:r/>
      <w:bookmarkStart w:id="703" w:name="_Toc267251441"/>
      <w:r/>
      <w:bookmarkStart w:id="704" w:name="_Toc267251442"/>
      <w:r>
        <w:rPr>
          <w:rFonts w:ascii="宋体" w:hAnsi="宋体" w:eastAsia="宋体"/>
          <w:color w:val="auto"/>
          <w:sz w:val="24"/>
          <w:szCs w:val="24"/>
          <w:highlight w:val="none"/>
        </w:rPr>
        <w:t xml:space="preserve">0. 变更</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1</w:t>
      </w:r>
      <w:bookmarkStart w:id="705" w:name="_Toc297123541"/>
      <w:r/>
      <w:bookmarkStart w:id="706" w:name="_Toc300934990"/>
      <w:r/>
      <w:bookmarkStart w:id="707" w:name="_Toc312678026"/>
      <w:r/>
      <w:bookmarkStart w:id="708" w:name="_Toc296891234"/>
      <w:r/>
      <w:bookmarkStart w:id="709" w:name="_Toc296347193"/>
      <w:r/>
      <w:bookmarkStart w:id="710" w:name="_Toc296346695"/>
      <w:r/>
      <w:bookmarkStart w:id="711" w:name="_Toc297120494"/>
      <w:r/>
      <w:bookmarkStart w:id="712" w:name="_Toc296503194"/>
      <w:r/>
      <w:bookmarkStart w:id="713" w:name="_Toc303539147"/>
      <w:r/>
      <w:bookmarkStart w:id="714" w:name="_Toc297048380"/>
      <w:r/>
      <w:bookmarkStart w:id="715" w:name="_Toc292559904"/>
      <w:r/>
      <w:bookmarkStart w:id="716" w:name="_Toc296944533"/>
      <w:r/>
      <w:bookmarkStart w:id="717" w:name="_Toc292559399"/>
      <w:r/>
      <w:bookmarkStart w:id="718" w:name="_Toc296891022"/>
      <w:r/>
      <w:bookmarkStart w:id="719" w:name="_Toc312677500"/>
      <w:r/>
      <w:bookmarkStart w:id="720" w:name="_Toc297216200"/>
      <w:r/>
      <w:bookmarkStart w:id="721" w:name="_Toc304295567"/>
      <w:r>
        <w:rPr>
          <w:rFonts w:ascii="宋体" w:hAnsi="宋体"/>
          <w:b/>
          <w:color w:val="auto"/>
          <w:sz w:val="24"/>
          <w:szCs w:val="24"/>
          <w:highlight w:val="none"/>
        </w:rPr>
        <w:t xml:space="preserve">0.1变更的范围</w:t>
      </w:r>
      <w:r/>
    </w:p>
    <w:p>
      <w:pPr>
        <w:ind w:firstLine="468"/>
        <w:spacing w:before="98" w:line="218" w:lineRule="auto"/>
        <w:rPr>
          <w:rFonts w:hint="eastAsia" w:ascii="仿宋" w:hAnsi="仿宋" w:eastAsia="仿宋" w:cs="仿宋"/>
          <w:sz w:val="24"/>
          <w:u w:val="single"/>
        </w:rPr>
      </w:pPr>
      <w:r/>
      <w:bookmarkStart w:id="722" w:name="_Toc2010"/>
      <w:r/>
      <w:bookmarkStart w:id="723" w:name="_Toc499560846"/>
      <w:r/>
      <w:bookmarkStart w:id="724" w:name="_Toc513544025"/>
      <w:r/>
      <w:bookmarkStart w:id="725" w:name="_Toc467144143"/>
      <w:r/>
      <w:bookmarkStart w:id="726" w:name="_Toc133326772"/>
      <w:r/>
      <w:bookmarkStart w:id="727" w:name="_Toc473034376"/>
      <w:r/>
      <w:bookmarkStart w:id="728" w:name="_Toc472686057"/>
      <w:r>
        <w:rPr>
          <w:rFonts w:ascii="仿宋" w:hAnsi="仿宋" w:eastAsia="仿宋" w:cs="仿宋"/>
          <w:spacing w:val="-3"/>
          <w:sz w:val="24"/>
          <w:highlight w:val="yellow"/>
        </w:rPr>
        <w:t xml:space="preserve">关于</w:t>
      </w:r>
      <w:r>
        <w:rPr>
          <w:rFonts w:hint="eastAsia" w:ascii="仿宋" w:hAnsi="仿宋" w:eastAsia="仿宋" w:cs="仿宋"/>
          <w:spacing w:val="-3"/>
          <w:sz w:val="24"/>
          <w:highlight w:val="yellow"/>
        </w:rPr>
        <w:t xml:space="preserve">变更</w:t>
      </w:r>
      <w:r>
        <w:rPr>
          <w:rFonts w:ascii="仿宋" w:hAnsi="仿宋" w:eastAsia="仿宋" w:cs="仿宋"/>
          <w:spacing w:val="-3"/>
          <w:sz w:val="24"/>
          <w:highlight w:val="yellow"/>
        </w:rPr>
        <w:t xml:space="preserve">范围的约定：</w:t>
      </w:r>
      <w:r>
        <w:rPr>
          <w:rFonts w:ascii="仿宋" w:hAnsi="仿宋" w:eastAsia="仿宋" w:cs="仿宋"/>
          <w:sz w:val="24"/>
          <w:highlight w:val="yellow"/>
          <w:u w:val="single"/>
        </w:rPr>
        <w:t xml:space="preserve"> </w:t>
      </w:r>
      <w:r>
        <w:rPr>
          <w:rFonts w:hint="eastAsia" w:ascii="仿宋" w:hAnsi="仿宋" w:eastAsia="仿宋" w:cs="仿宋"/>
          <w:sz w:val="24"/>
          <w:highlight w:val="yellow"/>
          <w:u w:val="single"/>
        </w:rPr>
        <w:t xml:space="preserve">变更范围执行合同通用条款，变更程序</w:t>
      </w:r>
      <w:r>
        <w:rPr>
          <w:rFonts w:ascii="仿宋" w:hAnsi="仿宋" w:eastAsia="仿宋" w:cs="仿宋"/>
          <w:sz w:val="24"/>
          <w:highlight w:val="yellow"/>
          <w:u w:val="single"/>
        </w:rPr>
        <w:t xml:space="preserve"> </w:t>
      </w:r>
      <w:r>
        <w:rPr>
          <w:rFonts w:hint="eastAsia" w:ascii="仿宋" w:hAnsi="仿宋" w:eastAsia="仿宋" w:cs="仿宋"/>
          <w:sz w:val="24"/>
          <w:highlight w:val="yellow"/>
          <w:u w:val="single"/>
        </w:rPr>
        <w:t xml:space="preserve">按《市政府办公室关于印发泰兴市集中建设项目工程变更管理办法的通知》（泰政办函〔2022〕11号文件）及《泰兴市关于政府投资工程建设全过程管理实施导则》执行。因工程需要，发包人提出的设计变更要求，承包人必须执行，否则视为违约。</w:t>
      </w:r>
      <w:r/>
    </w:p>
    <w:p>
      <w:pPr>
        <w:pStyle w:val="864"/>
        <w:ind w:firstLine="482"/>
        <w:spacing w:line="440" w:lineRule="exact"/>
        <w:rPr>
          <w:rFonts w:ascii="宋体" w:hAnsi="宋体"/>
          <w:b/>
          <w:color w:val="auto"/>
          <w:sz w:val="24"/>
          <w:szCs w:val="24"/>
          <w:highlight w:val="none"/>
        </w:rPr>
        <w:outlineLvl w:val="0"/>
      </w:pPr>
      <w:r>
        <w:rPr>
          <w:rFonts w:ascii="宋体" w:hAnsi="宋体"/>
          <w:b/>
          <w:color w:val="auto"/>
          <w:sz w:val="24"/>
          <w:szCs w:val="24"/>
          <w:highlight w:val="none"/>
        </w:rPr>
        <w:t xml:space="preserve">10.4 变更估价</w:t>
      </w:r>
      <w:bookmarkEnd w:id="722"/>
      <w:r/>
      <w:bookmarkEnd w:id="723"/>
      <w:r/>
      <w:bookmarkEnd w:id="724"/>
      <w:r/>
      <w:bookmarkEnd w:id="725"/>
      <w:r/>
      <w:bookmarkEnd w:id="726"/>
      <w:r/>
      <w:bookmarkEnd w:id="727"/>
      <w:r/>
      <w:bookmarkEnd w:id="728"/>
      <w:r/>
      <w:r/>
    </w:p>
    <w:p>
      <w:pPr>
        <w:pStyle w:val="864"/>
        <w:ind w:firstLine="42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10.4.1 变更估价原则</w:t>
      </w:r>
      <w:r/>
    </w:p>
    <w:p>
      <w:pPr>
        <w:pStyle w:val="864"/>
        <w:ind w:firstLine="420"/>
        <w:jc w:val="left"/>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关于变更估价的约定: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1</w:t>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Start w:id="729" w:name="_Toc300934993"/>
      <w:r/>
      <w:bookmarkStart w:id="730" w:name="_Toc297048383"/>
      <w:r/>
      <w:bookmarkStart w:id="731" w:name="_Toc297123544"/>
      <w:r/>
      <w:bookmarkStart w:id="732" w:name="_Toc296891237"/>
      <w:r/>
      <w:bookmarkStart w:id="733" w:name="_Toc297216203"/>
      <w:r/>
      <w:bookmarkStart w:id="734" w:name="_Toc296347196"/>
      <w:r/>
      <w:bookmarkStart w:id="735" w:name="_Toc303539150"/>
      <w:r/>
      <w:bookmarkStart w:id="736" w:name="_Toc292559402"/>
      <w:r/>
      <w:bookmarkStart w:id="737" w:name="_Toc296346698"/>
      <w:r/>
      <w:bookmarkStart w:id="738" w:name="_Toc297120497"/>
      <w:r/>
      <w:bookmarkStart w:id="739" w:name="_Toc296944536"/>
      <w:r/>
      <w:bookmarkStart w:id="740" w:name="_Toc292559907"/>
      <w:r/>
      <w:bookmarkStart w:id="741" w:name="_Toc296891025"/>
      <w:r/>
      <w:bookmarkStart w:id="742" w:name="_Toc296503197"/>
      <w:r/>
      <w:bookmarkStart w:id="743" w:name="_Toc304295570"/>
      <w:r/>
      <w:bookmarkStart w:id="744" w:name="_Toc312677503"/>
      <w:r/>
      <w:bookmarkStart w:id="745" w:name="_Toc312678029"/>
      <w:r>
        <w:rPr>
          <w:rFonts w:ascii="宋体" w:hAnsi="宋体"/>
          <w:b/>
          <w:color w:val="auto"/>
          <w:sz w:val="24"/>
          <w:szCs w:val="24"/>
          <w:highlight w:val="none"/>
        </w:rPr>
        <w:t xml:space="preserve">0.5承</w:t>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Start w:id="746" w:name="_Toc297120503"/>
      <w:r/>
      <w:bookmarkStart w:id="747" w:name="_Toc296346704"/>
      <w:r/>
      <w:bookmarkStart w:id="748" w:name="_Toc292559913"/>
      <w:r/>
      <w:bookmarkStart w:id="749" w:name="_Toc296891031"/>
      <w:r/>
      <w:bookmarkStart w:id="750" w:name="_Toc296891243"/>
      <w:r/>
      <w:bookmarkStart w:id="751" w:name="_Toc292559408"/>
      <w:r/>
      <w:bookmarkStart w:id="752" w:name="_Toc296944542"/>
      <w:r/>
      <w:bookmarkStart w:id="753" w:name="_Toc296503203"/>
      <w:r/>
      <w:bookmarkStart w:id="754" w:name="_Toc296347202"/>
      <w:r/>
      <w:bookmarkStart w:id="755" w:name="_Toc300934994"/>
      <w:r/>
      <w:bookmarkStart w:id="756" w:name="_Toc303539151"/>
      <w:r/>
      <w:bookmarkStart w:id="757" w:name="_Toc297123545"/>
      <w:r/>
      <w:bookmarkStart w:id="758" w:name="_Toc297216204"/>
      <w:r/>
      <w:bookmarkStart w:id="759" w:name="_Toc297048389"/>
      <w:r>
        <w:rPr>
          <w:rFonts w:ascii="宋体" w:hAnsi="宋体"/>
          <w:b/>
          <w:color w:val="auto"/>
          <w:sz w:val="24"/>
          <w:szCs w:val="24"/>
          <w:highlight w:val="none"/>
        </w:rPr>
        <w:t xml:space="preserve">包人的合理化建议</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监理人审查承包人合理化建议的期限：</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发包人审批承包人合理化建议的期限：</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承</w:t>
      </w:r>
      <w:bookmarkStart w:id="760" w:name="_Toc296944543"/>
      <w:r/>
      <w:bookmarkStart w:id="761" w:name="_Toc292559914"/>
      <w:r/>
      <w:bookmarkStart w:id="762" w:name="_Toc303539152"/>
      <w:r/>
      <w:bookmarkStart w:id="763" w:name="_Toc300934995"/>
      <w:r/>
      <w:bookmarkStart w:id="764" w:name="_Toc297216205"/>
      <w:r/>
      <w:bookmarkStart w:id="765" w:name="_Toc312678030"/>
      <w:r/>
      <w:bookmarkStart w:id="766" w:name="_Toc292559409"/>
      <w:r/>
      <w:bookmarkStart w:id="767" w:name="_Toc304295571"/>
      <w:r/>
      <w:bookmarkStart w:id="768" w:name="_Toc318581175"/>
      <w:r/>
      <w:bookmarkStart w:id="769" w:name="_Toc296891244"/>
      <w:r/>
      <w:bookmarkStart w:id="770" w:name="_Toc312677504"/>
      <w:r/>
      <w:bookmarkStart w:id="771" w:name="_Toc296503204"/>
      <w:r/>
      <w:bookmarkStart w:id="772" w:name="_Toc297120504"/>
      <w:r/>
      <w:bookmarkStart w:id="773" w:name="_Toc296346705"/>
      <w:r/>
      <w:bookmarkStart w:id="774" w:name="_Toc296347203"/>
      <w:r/>
      <w:bookmarkStart w:id="775" w:name="_Toc297123546"/>
      <w:r/>
      <w:bookmarkStart w:id="776" w:name="_Toc297048390"/>
      <w:r/>
      <w:bookmarkStart w:id="777" w:name="_Toc296891032"/>
      <w:r>
        <w:rPr>
          <w:rFonts w:ascii="宋体" w:hAnsi="宋体"/>
          <w:color w:val="auto"/>
          <w:sz w:val="21"/>
          <w:szCs w:val="21"/>
          <w:highlight w:val="none"/>
        </w:rPr>
        <w:t xml:space="preserve">包人提出的合理化建议降低了合同价格或者提高了</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经济效益的奖励的方法和金额为：</w:t>
      </w:r>
      <w:r>
        <w:rPr>
          <w:rFonts w:hint="eastAsia" w:ascii="宋体" w:hAnsi="宋体"/>
          <w:color w:val="auto"/>
          <w:sz w:val="21"/>
          <w:szCs w:val="21"/>
          <w:highlight w:val="none"/>
          <w:u w:val="single"/>
        </w:rPr>
        <w:t xml:space="preserve">另行协商</w:t>
      </w:r>
      <w:r>
        <w:rPr>
          <w:rFonts w:ascii="宋体" w:hAnsi="宋体"/>
          <w:color w:val="auto"/>
          <w:sz w:val="21"/>
          <w:szCs w:val="21"/>
          <w:highlight w:val="none"/>
        </w:rPr>
        <w:t xml:space="preserve">。</w:t>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
    </w:p>
    <w:p>
      <w:pPr>
        <w:pStyle w:val="864"/>
        <w:ind w:firstLine="482"/>
        <w:spacing w:line="440" w:lineRule="exact"/>
        <w:rPr>
          <w:rFonts w:ascii="宋体" w:hAnsi="宋体"/>
          <w:b/>
          <w:color w:val="auto"/>
          <w:sz w:val="24"/>
          <w:szCs w:val="24"/>
          <w:highlight w:val="none"/>
        </w:rPr>
        <w:outlineLvl w:val="0"/>
      </w:pPr>
      <w:r/>
      <w:bookmarkStart w:id="778" w:name="_Toc513544026"/>
      <w:r/>
      <w:bookmarkStart w:id="779" w:name="_Toc21791"/>
      <w:r/>
      <w:bookmarkStart w:id="780" w:name="_Toc473034377"/>
      <w:r/>
      <w:bookmarkStart w:id="781" w:name="_Toc472686058"/>
      <w:r/>
      <w:bookmarkStart w:id="782" w:name="_Toc467144144"/>
      <w:r/>
      <w:bookmarkStart w:id="783" w:name="_Toc133326773"/>
      <w:r/>
      <w:bookmarkStart w:id="784" w:name="_Toc499560847"/>
      <w:r>
        <w:rPr>
          <w:rFonts w:ascii="宋体" w:hAnsi="宋体"/>
          <w:b/>
          <w:color w:val="auto"/>
          <w:sz w:val="24"/>
          <w:szCs w:val="24"/>
          <w:highlight w:val="none"/>
        </w:rPr>
        <w:t xml:space="preserve">1</w:t>
      </w:r>
      <w:bookmarkStart w:id="785" w:name="_Toc296347198"/>
      <w:r/>
      <w:bookmarkStart w:id="786" w:name="_Toc300934997"/>
      <w:r/>
      <w:bookmarkStart w:id="787" w:name="_Toc297048385"/>
      <w:r/>
      <w:bookmarkStart w:id="788" w:name="_Toc304295574"/>
      <w:r/>
      <w:bookmarkStart w:id="789" w:name="_Toc296503199"/>
      <w:r/>
      <w:bookmarkStart w:id="790" w:name="_Toc292559909"/>
      <w:r/>
      <w:bookmarkStart w:id="791" w:name="_Toc296891027"/>
      <w:r/>
      <w:bookmarkStart w:id="792" w:name="_Toc296944538"/>
      <w:r/>
      <w:bookmarkStart w:id="793" w:name="_Toc312678033"/>
      <w:r/>
      <w:bookmarkStart w:id="794" w:name="_Toc296891239"/>
      <w:r/>
      <w:bookmarkStart w:id="795" w:name="_Toc297216207"/>
      <w:r/>
      <w:bookmarkStart w:id="796" w:name="_Toc296346700"/>
      <w:r/>
      <w:bookmarkStart w:id="797" w:name="_Toc297123548"/>
      <w:r/>
      <w:bookmarkStart w:id="798" w:name="_Toc312677507"/>
      <w:r/>
      <w:bookmarkStart w:id="799" w:name="_Toc303539154"/>
      <w:r/>
      <w:bookmarkStart w:id="800" w:name="_Toc292559404"/>
      <w:r/>
      <w:bookmarkStart w:id="801" w:name="_Toc297120499"/>
      <w:r>
        <w:rPr>
          <w:rFonts w:ascii="宋体" w:hAnsi="宋体"/>
          <w:b/>
          <w:color w:val="auto"/>
          <w:sz w:val="24"/>
          <w:szCs w:val="24"/>
          <w:highlight w:val="none"/>
        </w:rPr>
        <w:t xml:space="preserve">0.7 暂估价</w:t>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暂</w:t>
      </w:r>
      <w:bookmarkStart w:id="802" w:name="_Toc312678034"/>
      <w:r/>
      <w:bookmarkStart w:id="803" w:name="_Toc312677508"/>
      <w:r/>
      <w:bookmarkStart w:id="804" w:name="_Toc318581176"/>
      <w:r>
        <w:rPr>
          <w:rFonts w:ascii="宋体" w:hAnsi="宋体"/>
          <w:color w:val="auto"/>
          <w:sz w:val="21"/>
          <w:szCs w:val="21"/>
          <w:highlight w:val="none"/>
        </w:rPr>
        <w:t xml:space="preserve">估价材料和</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设备的明细详见附件</w:t>
      </w:r>
      <w:r>
        <w:rPr>
          <w:rFonts w:hint="eastAsia" w:ascii="宋体" w:hAnsi="宋体"/>
          <w:color w:val="auto"/>
          <w:sz w:val="21"/>
          <w:szCs w:val="21"/>
          <w:highlight w:val="none"/>
        </w:rPr>
        <w:t xml:space="preserve">11：《</w:t>
      </w:r>
      <w:r>
        <w:rPr>
          <w:rFonts w:ascii="宋体" w:hAnsi="宋体"/>
          <w:color w:val="auto"/>
          <w:sz w:val="21"/>
          <w:szCs w:val="21"/>
          <w:highlight w:val="none"/>
        </w:rPr>
        <w:t xml:space="preserve">暂估价一览表</w:t>
      </w:r>
      <w:r>
        <w:rPr>
          <w:rFonts w:hint="eastAsia" w:ascii="宋体" w:hAnsi="宋体"/>
          <w:color w:val="auto"/>
          <w:sz w:val="21"/>
          <w:szCs w:val="21"/>
          <w:highlight w:val="none"/>
        </w:rPr>
        <w:t xml:space="preserve">》。</w:t>
      </w:r>
      <w:bookmarkEnd w:id="802"/>
      <w:r/>
      <w:bookmarkEnd w:id="803"/>
      <w:r/>
      <w:bookmarkEnd w:id="804"/>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w:t>
      </w:r>
      <w:bookmarkStart w:id="805" w:name="_Toc312678035"/>
      <w:r/>
      <w:bookmarkStart w:id="806" w:name="_Toc318581177"/>
      <w:r/>
      <w:bookmarkStart w:id="807" w:name="_Toc312677509"/>
      <w:r>
        <w:rPr>
          <w:rFonts w:ascii="宋体" w:hAnsi="宋体"/>
          <w:color w:val="auto"/>
          <w:sz w:val="21"/>
          <w:szCs w:val="21"/>
          <w:highlight w:val="none"/>
        </w:rPr>
        <w:t xml:space="preserve">0.7.1 依法必须招标的暂估价项目</w:t>
      </w:r>
      <w:bookmarkEnd w:id="805"/>
      <w:r/>
      <w:bookmarkEnd w:id="806"/>
      <w:r/>
      <w:bookmarkEnd w:id="807"/>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对于依法必须招标的暂估价项目的确认和批准采取第</w:t>
      </w:r>
      <w:r>
        <w:rPr>
          <w:rFonts w:hint="eastAsia" w:ascii="宋体" w:hAnsi="宋体"/>
          <w:color w:val="auto"/>
          <w:sz w:val="21"/>
          <w:szCs w:val="21"/>
          <w:highlight w:val="none"/>
          <w:u w:val="single"/>
        </w:rPr>
        <w:t xml:space="preserve">1</w:t>
      </w:r>
      <w:r>
        <w:rPr>
          <w:rFonts w:ascii="宋体" w:hAnsi="宋体"/>
          <w:color w:val="auto"/>
          <w:sz w:val="21"/>
          <w:szCs w:val="21"/>
          <w:highlight w:val="none"/>
        </w:rPr>
        <w:t xml:space="preserve">种方式确定。</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10.7.2 不属于依法必须招标的暂估价项目</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对于不属于依法必须招标的暂估价项目的确认和批准采取第</w:t>
      </w:r>
      <w:r>
        <w:rPr>
          <w:rFonts w:hint="eastAsia" w:ascii="宋体" w:hAnsi="宋体"/>
          <w:color w:val="auto"/>
          <w:sz w:val="21"/>
          <w:szCs w:val="21"/>
          <w:highlight w:val="none"/>
          <w:u w:val="single"/>
        </w:rPr>
        <w:t xml:space="preserve">1</w:t>
      </w:r>
      <w:r>
        <w:rPr>
          <w:rFonts w:ascii="宋体" w:hAnsi="宋体"/>
          <w:color w:val="auto"/>
          <w:sz w:val="21"/>
          <w:szCs w:val="21"/>
          <w:highlight w:val="none"/>
        </w:rPr>
        <w:t xml:space="preserve"> 种方式确定。</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第3种方式：承包人直接实施的暂估价项目</w:t>
      </w:r>
      <w:r/>
    </w:p>
    <w:p>
      <w:pPr>
        <w:pStyle w:val="649"/>
        <w:ind w:firstLine="420"/>
        <w:spacing w:before="2" w:line="214" w:lineRule="auto"/>
        <w:rPr>
          <w:rFonts w:hint="eastAsia" w:ascii="仿宋" w:hAnsi="仿宋" w:eastAsia="仿宋" w:cs="仿宋"/>
          <w:sz w:val="24"/>
          <w:szCs w:val="24"/>
          <w:highlight w:val="yellow"/>
          <w:u w:val="single"/>
          <w:lang w:val="en-US" w:eastAsia="zh-CN" w:bidi="ar-SA"/>
        </w:rPr>
      </w:pPr>
      <w:r>
        <w:rPr>
          <w:rFonts w:ascii="宋体" w:hAnsi="宋体"/>
          <w:color w:val="auto"/>
          <w:sz w:val="21"/>
          <w:szCs w:val="21"/>
          <w:highlight w:val="none"/>
        </w:rPr>
        <w:t xml:space="preserve">承包人直接实施的暂估价项目的约定：</w:t>
      </w:r>
      <w:r>
        <w:rPr>
          <w:rFonts w:hint="eastAsia" w:ascii="仿宋" w:hAnsi="仿宋" w:eastAsia="仿宋" w:cs="仿宋"/>
          <w:sz w:val="24"/>
          <w:szCs w:val="24"/>
          <w:highlight w:val="yellow"/>
          <w:u w:val="single"/>
          <w:lang w:val="en-US" w:eastAsia="zh-CN" w:bidi="ar-SA"/>
        </w:rPr>
        <w:t xml:space="preserve">履行集中建设项目询价程序，由发包方、承包方、监理方、三方共同认价，经财政局核价认可后，承包方负责实施。</w:t>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10.8 暂列金额</w:t>
      </w:r>
      <w:r/>
    </w:p>
    <w:p>
      <w:pPr>
        <w:pStyle w:val="864"/>
        <w:ind w:firstLine="42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合同当事人关于暂列金额使用的约定：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pStyle w:val="863"/>
        <w:spacing w:before="0" w:after="0" w:line="440" w:lineRule="exact"/>
        <w:rPr>
          <w:rFonts w:ascii="宋体" w:hAnsi="宋体" w:eastAsia="宋体"/>
          <w:color w:val="auto"/>
          <w:sz w:val="24"/>
          <w:szCs w:val="24"/>
          <w:highlight w:val="none"/>
        </w:rPr>
      </w:pPr>
      <w:r/>
      <w:bookmarkStart w:id="808" w:name="_Toc351203643"/>
      <w:r>
        <w:rPr>
          <w:rFonts w:ascii="宋体" w:hAnsi="宋体" w:eastAsia="宋体"/>
          <w:color w:val="auto"/>
          <w:sz w:val="24"/>
          <w:szCs w:val="24"/>
          <w:highlight w:val="none"/>
        </w:rPr>
        <w:t xml:space="preserve">11. 价格调整</w:t>
      </w:r>
      <w:bookmarkEnd w:id="808"/>
      <w:r/>
      <w:r/>
    </w:p>
    <w:p>
      <w:pPr>
        <w:pStyle w:val="864"/>
        <w:ind w:firstLine="482"/>
        <w:spacing w:line="440" w:lineRule="exact"/>
        <w:rPr>
          <w:rFonts w:ascii="宋体" w:hAnsi="宋体"/>
          <w:b/>
          <w:color w:val="auto"/>
          <w:sz w:val="24"/>
          <w:szCs w:val="24"/>
          <w:highlight w:val="none"/>
        </w:rPr>
      </w:pPr>
      <w:r/>
      <w:bookmarkStart w:id="809" w:name="_Toc292559911"/>
      <w:r/>
      <w:bookmarkStart w:id="810" w:name="_Toc292559406"/>
      <w:r/>
      <w:bookmarkStart w:id="811" w:name="_Toc296891029"/>
      <w:r/>
      <w:bookmarkStart w:id="812" w:name="_Toc296503201"/>
      <w:r/>
      <w:bookmarkStart w:id="813" w:name="_Toc297123550"/>
      <w:r/>
      <w:bookmarkStart w:id="814" w:name="_Toc297048387"/>
      <w:r/>
      <w:bookmarkStart w:id="815" w:name="_Toc304295577"/>
      <w:r/>
      <w:bookmarkStart w:id="816" w:name="_Toc303539157"/>
      <w:r/>
      <w:bookmarkStart w:id="817" w:name="_Toc296346702"/>
      <w:r/>
      <w:bookmarkStart w:id="818" w:name="_Toc296944540"/>
      <w:r/>
      <w:bookmarkStart w:id="819" w:name="_Toc296891241"/>
      <w:r/>
      <w:bookmarkStart w:id="820" w:name="_Toc300935000"/>
      <w:r/>
      <w:bookmarkStart w:id="821" w:name="_Toc297120501"/>
      <w:r/>
      <w:bookmarkStart w:id="822" w:name="_Toc296347200"/>
      <w:r/>
      <w:bookmarkStart w:id="823" w:name="_Toc312678039"/>
      <w:r/>
      <w:bookmarkStart w:id="824" w:name="_Toc297216209"/>
      <w:r>
        <w:rPr>
          <w:rFonts w:ascii="宋体" w:hAnsi="宋体"/>
          <w:b/>
          <w:color w:val="auto"/>
          <w:sz w:val="24"/>
          <w:szCs w:val="24"/>
          <w:highlight w:val="none"/>
        </w:rPr>
        <w:t xml:space="preserve">11.1 市场价格波动引起的调整</w:t>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市场价格波动是否调整合同价格的约定：</w:t>
      </w:r>
      <w:r>
        <w:rPr>
          <w:rFonts w:hint="eastAsia" w:ascii="宋体" w:hAnsi="宋体"/>
          <w:color w:val="auto"/>
          <w:sz w:val="21"/>
          <w:szCs w:val="21"/>
          <w:highlight w:val="none"/>
          <w:u w:val="single"/>
        </w:rPr>
        <w:t xml:space="preserve">否</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因市场价格波动调整合同价格，采用以下第</w:t>
      </w:r>
      <w:r>
        <w:rPr>
          <w:rFonts w:hint="eastAsia" w:ascii="宋体" w:hAnsi="宋体"/>
          <w:color w:val="auto"/>
          <w:sz w:val="21"/>
          <w:szCs w:val="21"/>
          <w:highlight w:val="none"/>
          <w:u w:val="single"/>
        </w:rPr>
        <w:t xml:space="preserve">2</w:t>
      </w:r>
      <w:r>
        <w:rPr>
          <w:rFonts w:ascii="宋体" w:hAnsi="宋体"/>
          <w:color w:val="auto"/>
          <w:sz w:val="21"/>
          <w:szCs w:val="21"/>
          <w:highlight w:val="none"/>
        </w:rPr>
        <w:t xml:space="preserve">种方式对合同价格进行调整：</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第1种方式：采用价格指数</w:t>
      </w:r>
      <w:r>
        <w:rPr>
          <w:rFonts w:hint="eastAsia" w:ascii="宋体" w:hAnsi="宋体"/>
          <w:color w:val="auto"/>
          <w:sz w:val="21"/>
          <w:szCs w:val="21"/>
          <w:highlight w:val="none"/>
        </w:rPr>
        <w:t xml:space="preserve">进行价格</w:t>
      </w:r>
      <w:r>
        <w:rPr>
          <w:rFonts w:ascii="宋体" w:hAnsi="宋体"/>
          <w:color w:val="auto"/>
          <w:sz w:val="21"/>
          <w:szCs w:val="21"/>
          <w:highlight w:val="none"/>
        </w:rPr>
        <w:t xml:space="preserve">调整。</w:t>
      </w:r>
      <w:r/>
    </w:p>
    <w:p>
      <w:pPr>
        <w:pStyle w:val="864"/>
        <w:ind w:firstLine="420"/>
        <w:jc w:val="left"/>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关于各可调因子、定值和变值权重，以及基本价格指数及其来源的约定：</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  </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第2种方式：采用造价信息</w:t>
      </w:r>
      <w:r>
        <w:rPr>
          <w:rFonts w:hint="eastAsia" w:ascii="宋体" w:hAnsi="宋体"/>
          <w:color w:val="auto"/>
          <w:sz w:val="21"/>
          <w:szCs w:val="21"/>
          <w:highlight w:val="none"/>
        </w:rPr>
        <w:t xml:space="preserve">进行价格</w:t>
      </w:r>
      <w:r>
        <w:rPr>
          <w:rFonts w:ascii="宋体" w:hAnsi="宋体"/>
          <w:color w:val="auto"/>
          <w:sz w:val="21"/>
          <w:szCs w:val="21"/>
          <w:highlight w:val="none"/>
        </w:rPr>
        <w:t xml:space="preserve">调整。</w:t>
      </w:r>
      <w:r/>
    </w:p>
    <w:p>
      <w:pPr>
        <w:ind w:firstLine="420"/>
        <w:spacing w:before="223" w:line="188" w:lineRule="auto"/>
        <w:rPr>
          <w:rFonts w:hint="default" w:ascii="宋体" w:hAnsi="宋体" w:eastAsia="宋体"/>
          <w:color w:val="auto"/>
          <w:sz w:val="21"/>
          <w:szCs w:val="21"/>
          <w:highlight w:val="none"/>
          <w:u w:val="single"/>
          <w:lang w:val="en-US" w:eastAsia="zh-CN"/>
        </w:rPr>
      </w:pPr>
      <w:r>
        <w:rPr>
          <w:rFonts w:ascii="宋体" w:hAnsi="宋体"/>
          <w:color w:val="auto"/>
          <w:sz w:val="21"/>
          <w:szCs w:val="21"/>
          <w:highlight w:val="none"/>
        </w:rPr>
        <w:t xml:space="preserve">（2）关于基准价格的约定</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w:t>
      </w:r>
      <w:r>
        <w:rPr>
          <w:rFonts w:hint="eastAsia" w:ascii="宋体" w:hAnsi="宋体"/>
          <w:color w:val="auto"/>
          <w:sz w:val="21"/>
          <w:szCs w:val="21"/>
          <w:highlight w:val="none"/>
          <w:u w:val="none"/>
          <w:lang w:val="en-US" w:eastAsia="zh-CN"/>
        </w:rPr>
        <w:t xml:space="preserve">  </w:t>
      </w:r>
      <w:r>
        <w:rPr>
          <w:rFonts w:hint="eastAsia" w:ascii="宋体" w:hAnsi="宋体"/>
          <w:color w:val="auto"/>
          <w:sz w:val="21"/>
          <w:szCs w:val="21"/>
          <w:highlight w:val="none"/>
          <w:u w:val="single"/>
          <w:lang w:val="en-US" w:eastAsia="zh-CN"/>
        </w:rPr>
        <w:t xml:space="preserve"> </w:t>
      </w:r>
      <w:r/>
    </w:p>
    <w:p>
      <w:pPr>
        <w:pStyle w:val="864"/>
        <w:ind w:firstLine="420"/>
        <w:jc w:val="left"/>
        <w:spacing w:line="440" w:lineRule="exact"/>
        <w:rPr>
          <w:rFonts w:ascii="宋体" w:hAnsi="宋体"/>
          <w:color w:val="auto"/>
          <w:sz w:val="21"/>
          <w:szCs w:val="21"/>
          <w:highlight w:val="none"/>
        </w:rPr>
      </w:pPr>
      <w:r>
        <w:rPr>
          <w:rFonts w:hint="eastAsia" w:ascii="宋体" w:hAnsi="宋体" w:cs="宋体"/>
          <w:color w:val="auto"/>
          <w:sz w:val="21"/>
          <w:szCs w:val="21"/>
          <w:highlight w:val="none"/>
        </w:rPr>
        <w:t xml:space="preserve">①</w:t>
      </w:r>
      <w:r>
        <w:rPr>
          <w:rFonts w:ascii="宋体" w:hAnsi="宋体"/>
          <w:color w:val="auto"/>
          <w:sz w:val="21"/>
          <w:szCs w:val="21"/>
          <w:highlight w:val="none"/>
        </w:rPr>
        <w:t xml:space="preserve">承包人在已标价</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量清单或预算书中载明的材料单价低于基准价格的：专用合同条款合同履行期间材料单价涨幅以基准价格为基础超过</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%时，或材料单价跌幅以已标价</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量清单或预算书中载明材料单价为基础超过</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%时，其超过部分据实调整。</w:t>
      </w:r>
      <w:r/>
    </w:p>
    <w:p>
      <w:pPr>
        <w:pStyle w:val="864"/>
        <w:ind w:firstLine="420"/>
        <w:jc w:val="left"/>
        <w:spacing w:line="440" w:lineRule="exact"/>
        <w:rPr>
          <w:rFonts w:ascii="宋体" w:hAnsi="宋体"/>
          <w:color w:val="auto"/>
          <w:sz w:val="21"/>
          <w:szCs w:val="21"/>
          <w:highlight w:val="none"/>
        </w:rPr>
      </w:pPr>
      <w:r>
        <w:rPr>
          <w:rFonts w:hint="eastAsia" w:ascii="宋体" w:hAnsi="宋体" w:cs="宋体"/>
          <w:color w:val="auto"/>
          <w:sz w:val="21"/>
          <w:szCs w:val="21"/>
          <w:highlight w:val="none"/>
        </w:rPr>
        <w:t xml:space="preserve">②</w:t>
      </w:r>
      <w:r>
        <w:rPr>
          <w:rFonts w:ascii="宋体" w:hAnsi="宋体"/>
          <w:color w:val="auto"/>
          <w:sz w:val="21"/>
          <w:szCs w:val="21"/>
          <w:highlight w:val="none"/>
        </w:rPr>
        <w:t xml:space="preserve">承包人在已标价</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量清单或预算书中载明的材料单价高于基准价格的：专用合同条款合同履行期间材料单价跌幅以基准价格为基础超过</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%时，材料单价涨幅以已标价</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量清单或预算书中载明材料单价为基础超过</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%时，其超过部分据实调整。</w:t>
      </w:r>
      <w:r/>
    </w:p>
    <w:p>
      <w:pPr>
        <w:pStyle w:val="864"/>
        <w:ind w:firstLine="420"/>
        <w:jc w:val="left"/>
        <w:spacing w:line="440" w:lineRule="exact"/>
        <w:rPr>
          <w:rFonts w:ascii="宋体" w:hAnsi="宋体"/>
          <w:color w:val="auto"/>
          <w:sz w:val="21"/>
          <w:szCs w:val="21"/>
          <w:highlight w:val="none"/>
        </w:rPr>
      </w:pPr>
      <w:r>
        <w:rPr>
          <w:rFonts w:hint="eastAsia" w:ascii="宋体" w:hAnsi="宋体" w:cs="宋体"/>
          <w:color w:val="auto"/>
          <w:sz w:val="21"/>
          <w:szCs w:val="21"/>
          <w:highlight w:val="none"/>
        </w:rPr>
        <w:t xml:space="preserve">③</w:t>
      </w:r>
      <w:r>
        <w:rPr>
          <w:rFonts w:ascii="宋体" w:hAnsi="宋体"/>
          <w:color w:val="auto"/>
          <w:sz w:val="21"/>
          <w:szCs w:val="21"/>
          <w:highlight w:val="none"/>
        </w:rPr>
        <w:t xml:space="preserve">承包人在已标价</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量清单或预算书中载明的材料单价等于基准单价的：专用合同条款合同履行期间材料单价涨跌幅以基准单价为基础超过±</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%时，其超过部分据实调整。</w:t>
      </w:r>
      <w:r/>
    </w:p>
    <w:p>
      <w:pPr>
        <w:pStyle w:val="864"/>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第3种方式：其他价格调整方式：</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bookmarkEnd w:id="698"/>
      <w:r/>
      <w:bookmarkEnd w:id="699"/>
      <w:r/>
      <w:bookmarkEnd w:id="700"/>
      <w:r/>
      <w:bookmarkEnd w:id="701"/>
      <w:r/>
      <w:bookmarkEnd w:id="702"/>
      <w:r/>
      <w:bookmarkEnd w:id="703"/>
      <w:r/>
      <w:r/>
    </w:p>
    <w:p>
      <w:pPr>
        <w:pStyle w:val="863"/>
        <w:spacing w:before="0" w:after="0" w:line="440" w:lineRule="exact"/>
        <w:rPr>
          <w:rFonts w:ascii="宋体" w:hAnsi="宋体" w:eastAsia="宋体"/>
          <w:color w:val="auto"/>
          <w:sz w:val="24"/>
          <w:szCs w:val="24"/>
          <w:highlight w:val="none"/>
        </w:rPr>
      </w:pPr>
      <w:r/>
      <w:bookmarkStart w:id="825" w:name="_Toc297120505"/>
      <w:r/>
      <w:bookmarkStart w:id="826" w:name="_Toc292559915"/>
      <w:r/>
      <w:bookmarkStart w:id="827" w:name="_Toc296503205"/>
      <w:r/>
      <w:bookmarkStart w:id="828" w:name="_Toc296347204"/>
      <w:r/>
      <w:bookmarkStart w:id="829" w:name="_Toc297048391"/>
      <w:r/>
      <w:bookmarkStart w:id="830" w:name="_Toc296944544"/>
      <w:r/>
      <w:bookmarkStart w:id="831" w:name="_Toc296346706"/>
      <w:r/>
      <w:bookmarkStart w:id="832" w:name="_Toc296891033"/>
      <w:r/>
      <w:bookmarkStart w:id="833" w:name="_Toc296891245"/>
      <w:r/>
      <w:bookmarkStart w:id="834" w:name="_Toc292559410"/>
      <w:r/>
      <w:bookmarkStart w:id="835" w:name="_Toc303539159"/>
      <w:r/>
      <w:bookmarkStart w:id="836" w:name="_Toc297123552"/>
      <w:r/>
      <w:bookmarkStart w:id="837" w:name="_Toc351203644"/>
      <w:r/>
      <w:bookmarkStart w:id="838" w:name="_Toc297216211"/>
      <w:r/>
      <w:bookmarkStart w:id="839" w:name="_Toc300935002"/>
      <w:r/>
      <w:bookmarkStart w:id="840" w:name="_Toc304295579"/>
      <w:r/>
      <w:bookmarkStart w:id="841" w:name="_Toc312678040"/>
      <w:r>
        <w:rPr>
          <w:rFonts w:ascii="宋体" w:hAnsi="宋体" w:eastAsia="宋体"/>
          <w:color w:val="auto"/>
          <w:sz w:val="24"/>
          <w:szCs w:val="24"/>
          <w:highlight w:val="none"/>
        </w:rPr>
        <w:t xml:space="preserve">12. </w:t>
      </w:r>
      <w:bookmarkEnd w:id="825"/>
      <w:r/>
      <w:bookmarkEnd w:id="826"/>
      <w:r/>
      <w:bookmarkEnd w:id="827"/>
      <w:r/>
      <w:bookmarkEnd w:id="828"/>
      <w:r/>
      <w:bookmarkEnd w:id="829"/>
      <w:r/>
      <w:bookmarkEnd w:id="830"/>
      <w:r/>
      <w:bookmarkEnd w:id="831"/>
      <w:r/>
      <w:bookmarkEnd w:id="832"/>
      <w:r/>
      <w:bookmarkEnd w:id="833"/>
      <w:r/>
      <w:bookmarkEnd w:id="834"/>
      <w:r>
        <w:rPr>
          <w:rFonts w:ascii="宋体" w:hAnsi="宋体" w:eastAsia="宋体"/>
          <w:color w:val="auto"/>
          <w:sz w:val="24"/>
          <w:szCs w:val="24"/>
          <w:highlight w:val="none"/>
        </w:rPr>
        <w:t xml:space="preserve">合同价格、计量与支付</w:t>
      </w:r>
      <w:bookmarkEnd w:id="835"/>
      <w:r/>
      <w:bookmarkEnd w:id="836"/>
      <w:r/>
      <w:bookmarkEnd w:id="837"/>
      <w:r/>
      <w:bookmarkEnd w:id="838"/>
      <w:r/>
      <w:bookmarkEnd w:id="839"/>
      <w:r/>
      <w:bookmarkEnd w:id="840"/>
      <w:r/>
      <w:bookmarkEnd w:id="841"/>
      <w:r/>
      <w:r/>
    </w:p>
    <w:p>
      <w:pPr>
        <w:pStyle w:val="864"/>
        <w:ind w:firstLine="482"/>
        <w:spacing w:line="440" w:lineRule="exact"/>
        <w:rPr>
          <w:rFonts w:ascii="宋体" w:hAnsi="宋体"/>
          <w:b/>
          <w:color w:val="auto"/>
          <w:sz w:val="24"/>
          <w:szCs w:val="24"/>
          <w:highlight w:val="none"/>
        </w:rPr>
      </w:pPr>
      <w:r/>
      <w:bookmarkStart w:id="842" w:name="_Toc267251461"/>
      <w:r/>
      <w:bookmarkStart w:id="843" w:name="_Toc292559411"/>
      <w:r/>
      <w:bookmarkStart w:id="844" w:name="_Toc292559916"/>
      <w:r/>
      <w:bookmarkStart w:id="845" w:name="_Toc296891034"/>
      <w:r/>
      <w:bookmarkStart w:id="846" w:name="_Toc296503206"/>
      <w:r/>
      <w:bookmarkStart w:id="847" w:name="_Toc296347205"/>
      <w:r/>
      <w:bookmarkStart w:id="848" w:name="_Toc296944545"/>
      <w:r/>
      <w:bookmarkStart w:id="849" w:name="_Toc297120506"/>
      <w:r/>
      <w:bookmarkStart w:id="850" w:name="_Toc296346707"/>
      <w:r/>
      <w:bookmarkStart w:id="851" w:name="_Toc296891246"/>
      <w:r/>
      <w:bookmarkStart w:id="852" w:name="_Toc297048392"/>
      <w:r/>
      <w:bookmarkStart w:id="853" w:name="_Toc297123553"/>
      <w:r/>
      <w:bookmarkStart w:id="854" w:name="_Toc304295580"/>
      <w:r/>
      <w:bookmarkStart w:id="855" w:name="_Toc303539160"/>
      <w:r/>
      <w:bookmarkStart w:id="856" w:name="_Toc312678041"/>
      <w:r/>
      <w:bookmarkStart w:id="857" w:name="_Toc297216212"/>
      <w:r/>
      <w:bookmarkStart w:id="858" w:name="_Toc300935003"/>
      <w:r>
        <w:rPr>
          <w:rFonts w:ascii="宋体" w:hAnsi="宋体"/>
          <w:b/>
          <w:color w:val="auto"/>
          <w:sz w:val="24"/>
          <w:szCs w:val="24"/>
          <w:highlight w:val="none"/>
        </w:rPr>
        <w:t xml:space="preserve">12.1 合</w:t>
      </w:r>
      <w:bookmarkEnd w:id="842"/>
      <w:r/>
      <w:bookmarkEnd w:id="843"/>
      <w:r/>
      <w:bookmarkEnd w:id="844"/>
      <w:r>
        <w:rPr>
          <w:rFonts w:ascii="宋体" w:hAnsi="宋体"/>
          <w:b/>
          <w:color w:val="auto"/>
          <w:sz w:val="24"/>
          <w:szCs w:val="24"/>
          <w:highlight w:val="none"/>
        </w:rPr>
        <w:t xml:space="preserve">同价</w:t>
      </w:r>
      <w:bookmarkEnd w:id="845"/>
      <w:r/>
      <w:bookmarkEnd w:id="846"/>
      <w:r/>
      <w:bookmarkEnd w:id="847"/>
      <w:r/>
      <w:bookmarkEnd w:id="848"/>
      <w:r/>
      <w:bookmarkEnd w:id="849"/>
      <w:r/>
      <w:bookmarkEnd w:id="850"/>
      <w:r/>
      <w:bookmarkEnd w:id="851"/>
      <w:r/>
      <w:bookmarkEnd w:id="852"/>
      <w:r>
        <w:rPr>
          <w:rFonts w:ascii="宋体" w:hAnsi="宋体"/>
          <w:b/>
          <w:color w:val="auto"/>
          <w:sz w:val="24"/>
          <w:szCs w:val="24"/>
          <w:highlight w:val="none"/>
        </w:rPr>
        <w:t xml:space="preserve">格形式</w:t>
      </w:r>
      <w:bookmarkEnd w:id="853"/>
      <w:r/>
      <w:bookmarkEnd w:id="854"/>
      <w:r/>
      <w:bookmarkEnd w:id="855"/>
      <w:r/>
      <w:bookmarkEnd w:id="856"/>
      <w:r/>
      <w:bookmarkEnd w:id="857"/>
      <w:r/>
      <w:bookmarkEnd w:id="858"/>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1、单价合同。</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综合单价包含的风险范围：</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风险费用的计算方法：</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风险范围以外合同价格的调整方法：</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2、总价合同。</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总价包含的风险范围：</w:t>
      </w:r>
      <w:r>
        <w:rPr>
          <w:rFonts w:hint="eastAsia" w:ascii="宋体" w:hAnsi="宋体"/>
          <w:color w:val="auto"/>
          <w:sz w:val="21"/>
          <w:szCs w:val="21"/>
          <w:highlight w:val="none"/>
          <w:u w:val="single"/>
        </w:rPr>
        <w:t xml:space="preserve">除招标文件约定</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价款调整以外的全部风险</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风险费用的计算方法：</w:t>
      </w:r>
      <w:r>
        <w:rPr>
          <w:rFonts w:hint="eastAsia" w:ascii="宋体" w:hAnsi="宋体"/>
          <w:color w:val="auto"/>
          <w:sz w:val="21"/>
          <w:szCs w:val="21"/>
          <w:highlight w:val="none"/>
          <w:u w:val="single"/>
        </w:rPr>
        <w:t xml:space="preserve">除招标文件约定</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价款调整以外的全部风险</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风险范围以外合同价格的调整方法：</w:t>
      </w:r>
      <w:r>
        <w:rPr>
          <w:rFonts w:hint="eastAsia" w:ascii="宋体" w:hAnsi="宋体"/>
          <w:color w:val="auto"/>
          <w:sz w:val="21"/>
          <w:szCs w:val="21"/>
          <w:highlight w:val="none"/>
          <w:u w:val="single"/>
        </w:rPr>
        <w:t xml:space="preserve">除招标文件约定</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价款调整以外的全部风险</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3、其他价格方式：</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pPr>
      <w:r/>
      <w:bookmarkStart w:id="859" w:name="_Toc312678042"/>
      <w:r/>
      <w:bookmarkStart w:id="860" w:name="_Toc300935004"/>
      <w:r/>
      <w:bookmarkStart w:id="861" w:name="_Toc297216213"/>
      <w:r/>
      <w:bookmarkStart w:id="862" w:name="_Toc304295581"/>
      <w:r/>
      <w:bookmarkStart w:id="863" w:name="_Toc297123554"/>
      <w:r/>
      <w:bookmarkStart w:id="864" w:name="_Toc303539161"/>
      <w:r/>
      <w:bookmarkStart w:id="865" w:name="_Toc296891247"/>
      <w:r/>
      <w:bookmarkStart w:id="866" w:name="_Toc296891035"/>
      <w:r/>
      <w:bookmarkStart w:id="867" w:name="_Toc297120507"/>
      <w:r/>
      <w:bookmarkStart w:id="868" w:name="_Toc296944546"/>
      <w:r/>
      <w:bookmarkStart w:id="869" w:name="_Toc296346708"/>
      <w:r/>
      <w:bookmarkStart w:id="870" w:name="_Toc296503207"/>
      <w:r/>
      <w:bookmarkStart w:id="871" w:name="_Toc292559412"/>
      <w:r/>
      <w:bookmarkStart w:id="872" w:name="_Toc296347206"/>
      <w:r/>
      <w:bookmarkStart w:id="873" w:name="_Toc292559917"/>
      <w:r/>
      <w:bookmarkStart w:id="874" w:name="_Toc297048393"/>
      <w:r>
        <w:rPr>
          <w:rFonts w:ascii="宋体" w:hAnsi="宋体"/>
          <w:b/>
          <w:color w:val="auto"/>
          <w:sz w:val="24"/>
          <w:szCs w:val="24"/>
          <w:highlight w:val="none"/>
        </w:rPr>
        <w:t xml:space="preserve">12.2 预付款</w:t>
      </w:r>
      <w:bookmarkEnd w:id="859"/>
      <w:r/>
      <w:bookmarkEnd w:id="860"/>
      <w:r/>
      <w:bookmarkEnd w:id="861"/>
      <w:r/>
      <w:bookmarkEnd w:id="862"/>
      <w:r/>
      <w:bookmarkEnd w:id="863"/>
      <w:r/>
      <w:bookmarkEnd w:id="864"/>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12.2.1 预付款的支付</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预付款支付比例或金额：</w:t>
      </w:r>
      <w:r>
        <w:rPr>
          <w:rFonts w:hint="eastAsia" w:ascii="宋体" w:hAnsi="宋体"/>
          <w:color w:val="auto"/>
          <w:sz w:val="21"/>
          <w:szCs w:val="21"/>
          <w:highlight w:val="none"/>
          <w:u w:val="single"/>
        </w:rPr>
        <w:t xml:space="preserve">根据付款方式</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预付款支付期限：</w:t>
      </w:r>
      <w:r>
        <w:rPr>
          <w:rFonts w:hint="eastAsia" w:ascii="宋体" w:hAnsi="宋体"/>
          <w:color w:val="auto"/>
          <w:sz w:val="21"/>
          <w:szCs w:val="21"/>
          <w:highlight w:val="none"/>
          <w:u w:val="single"/>
        </w:rPr>
        <w:t xml:space="preserve">根据付款方式</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预付款扣回的方式：</w:t>
      </w:r>
      <w:r>
        <w:rPr>
          <w:rFonts w:hint="eastAsia" w:ascii="宋体" w:hAnsi="宋体"/>
          <w:color w:val="auto"/>
          <w:sz w:val="21"/>
          <w:szCs w:val="21"/>
          <w:highlight w:val="none"/>
          <w:u w:val="single"/>
        </w:rPr>
        <w:t xml:space="preserve">无</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12.2.2 预付款担保</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承包人提交预付款担保的期限：</w:t>
      </w:r>
      <w:r>
        <w:rPr>
          <w:rFonts w:hint="eastAsia" w:ascii="宋体" w:hAnsi="宋体"/>
          <w:color w:val="auto"/>
          <w:sz w:val="21"/>
          <w:szCs w:val="21"/>
          <w:highlight w:val="none"/>
          <w:u w:val="single"/>
        </w:rPr>
        <w:t xml:space="preserve">无</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预付款担保的形式为：</w:t>
      </w:r>
      <w:r>
        <w:rPr>
          <w:rFonts w:hint="eastAsia" w:ascii="宋体" w:hAnsi="宋体"/>
          <w:color w:val="auto"/>
          <w:sz w:val="21"/>
          <w:szCs w:val="21"/>
          <w:highlight w:val="none"/>
          <w:u w:val="single"/>
        </w:rPr>
        <w:t xml:space="preserve">无</w:t>
      </w:r>
      <w:r>
        <w:rPr>
          <w:rFonts w:ascii="宋体" w:hAnsi="宋体"/>
          <w:color w:val="auto"/>
          <w:sz w:val="21"/>
          <w:szCs w:val="21"/>
          <w:highlight w:val="none"/>
        </w:rPr>
        <w:t xml:space="preserve">。</w:t>
      </w:r>
      <w:bookmarkEnd w:id="865"/>
      <w:r/>
      <w:bookmarkEnd w:id="866"/>
      <w:r/>
      <w:bookmarkEnd w:id="867"/>
      <w:r/>
      <w:bookmarkEnd w:id="868"/>
      <w:r/>
      <w:bookmarkEnd w:id="869"/>
      <w:r/>
      <w:bookmarkEnd w:id="870"/>
      <w:r/>
      <w:bookmarkEnd w:id="871"/>
      <w:r/>
      <w:bookmarkEnd w:id="872"/>
      <w:r/>
      <w:bookmarkEnd w:id="873"/>
      <w:r/>
      <w:bookmarkEnd w:id="874"/>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12.3 计量</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12.3.1 计量原则</w:t>
      </w:r>
      <w:r/>
    </w:p>
    <w:p>
      <w:pPr>
        <w:ind w:firstLine="420"/>
        <w:rPr>
          <w:rFonts w:ascii="宋体" w:hAnsi="宋体"/>
          <w:color w:val="auto"/>
          <w:sz w:val="21"/>
          <w:szCs w:val="21"/>
          <w:highlight w:val="none"/>
        </w:rPr>
      </w:pP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量计算规则：</w:t>
      </w:r>
      <w:r>
        <w:rPr>
          <w:rFonts w:ascii="仿宋" w:hAnsi="仿宋" w:eastAsia="仿宋"/>
          <w:sz w:val="24"/>
          <w:szCs w:val="32"/>
          <w:highlight w:val="yellow"/>
          <w:u w:val="single"/>
        </w:rPr>
        <w:t xml:space="preserve">工程量计算规则： </w:t>
      </w:r>
      <w:r>
        <w:rPr>
          <w:rFonts w:hint="eastAsia" w:ascii="仿宋" w:hAnsi="仿宋" w:eastAsia="仿宋"/>
          <w:sz w:val="24"/>
          <w:szCs w:val="32"/>
          <w:highlight w:val="yellow"/>
          <w:u w:val="single"/>
        </w:rPr>
        <w:t xml:space="preserve">工程量清单中的工程量计算规则按《建设工程工程量清单计价规范》（GB/T50500-2024）及《房屋建筑与装饰工程工程量计算标准》（GB/T50854-2024）等9本工程量计算规范执行</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12.3.2 计量周期</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关于计量周期的约定：</w:t>
      </w:r>
      <w:r>
        <w:rPr>
          <w:rFonts w:hint="eastAsia" w:ascii="宋体" w:hAnsi="宋体"/>
          <w:color w:val="auto"/>
          <w:sz w:val="21"/>
          <w:szCs w:val="21"/>
          <w:highlight w:val="none"/>
          <w:u w:val="single"/>
        </w:rPr>
        <w:t xml:space="preserve">每月计量</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12.3.3 单价合同的计量</w:t>
      </w:r>
      <w:r/>
    </w:p>
    <w:p>
      <w:pPr>
        <w:pStyle w:val="864"/>
        <w:ind w:firstLine="420"/>
        <w:jc w:val="left"/>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关于单价合同计量的约定：</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12.3.4 总价合同的计量</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关于总价合同计量的约定：</w:t>
      </w:r>
      <w:r>
        <w:rPr>
          <w:rFonts w:hint="eastAsia" w:ascii="宋体" w:hAnsi="宋体"/>
          <w:color w:val="auto"/>
          <w:sz w:val="21"/>
          <w:szCs w:val="21"/>
          <w:highlight w:val="none"/>
          <w:u w:val="single"/>
        </w:rPr>
        <w:t xml:space="preserve">根据发包人、承包人、监理共同确认的</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量进行计量</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12.3.5总价合同采用支付分解表计量支付的，是否适用第12.3.4 项</w:t>
      </w:r>
      <w:r>
        <w:rPr>
          <w:rFonts w:hint="eastAsia" w:ascii="宋体" w:hAnsi="宋体"/>
          <w:color w:val="auto"/>
          <w:sz w:val="21"/>
          <w:szCs w:val="21"/>
          <w:highlight w:val="none"/>
        </w:rPr>
        <w:t xml:space="preserve">〔</w:t>
      </w:r>
      <w:r>
        <w:rPr>
          <w:rFonts w:ascii="宋体" w:hAnsi="宋体"/>
          <w:color w:val="auto"/>
          <w:sz w:val="21"/>
          <w:szCs w:val="21"/>
          <w:highlight w:val="none"/>
        </w:rPr>
        <w:t xml:space="preserve">总价合同的计量</w:t>
      </w:r>
      <w:r>
        <w:rPr>
          <w:rFonts w:hint="eastAsia" w:ascii="宋体" w:hAnsi="宋体"/>
          <w:color w:val="auto"/>
          <w:sz w:val="21"/>
          <w:szCs w:val="21"/>
          <w:highlight w:val="none"/>
        </w:rPr>
        <w:t xml:space="preserve">〕</w:t>
      </w:r>
      <w:r>
        <w:rPr>
          <w:rFonts w:ascii="宋体" w:hAnsi="宋体"/>
          <w:color w:val="auto"/>
          <w:sz w:val="21"/>
          <w:szCs w:val="21"/>
          <w:highlight w:val="none"/>
        </w:rPr>
        <w:t xml:space="preserve">约定</w:t>
      </w:r>
      <w:r>
        <w:rPr>
          <w:rFonts w:hint="eastAsia" w:ascii="宋体" w:hAnsi="宋体"/>
          <w:color w:val="auto"/>
          <w:sz w:val="21"/>
          <w:szCs w:val="21"/>
          <w:highlight w:val="none"/>
        </w:rPr>
        <w:t xml:space="preserve">进行计量：</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12.3.6 其他价格形式合同的计量</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其他价格形式的计量方式和程序：</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12.4 </w:t>
      </w: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进度款支付</w:t>
      </w:r>
      <w:r/>
    </w:p>
    <w:p>
      <w:pPr>
        <w:pStyle w:val="864"/>
        <w:ind w:firstLine="420"/>
        <w:jc w:val="left"/>
        <w:spacing w:line="440" w:lineRule="exact"/>
        <w:rPr>
          <w:rFonts w:ascii="宋体" w:hAnsi="宋体"/>
          <w:color w:val="auto"/>
          <w:sz w:val="21"/>
          <w:szCs w:val="21"/>
          <w:highlight w:val="none"/>
        </w:rPr>
      </w:pPr>
      <w:r/>
      <w:bookmarkStart w:id="875" w:name="_Toc296347210"/>
      <w:r/>
      <w:bookmarkStart w:id="876" w:name="_Toc297048397"/>
      <w:r/>
      <w:bookmarkStart w:id="877" w:name="_Toc297216215"/>
      <w:r/>
      <w:bookmarkStart w:id="878" w:name="_Toc300935006"/>
      <w:r/>
      <w:bookmarkStart w:id="879" w:name="_Toc296944550"/>
      <w:r/>
      <w:bookmarkStart w:id="880" w:name="_Toc296891039"/>
      <w:r/>
      <w:bookmarkStart w:id="881" w:name="_Toc296346712"/>
      <w:r/>
      <w:bookmarkStart w:id="882" w:name="_Toc292559921"/>
      <w:r/>
      <w:bookmarkStart w:id="883" w:name="_Toc296503211"/>
      <w:r/>
      <w:bookmarkStart w:id="884" w:name="_Toc297120511"/>
      <w:r/>
      <w:bookmarkStart w:id="885" w:name="_Toc296891251"/>
      <w:r/>
      <w:bookmarkStart w:id="886" w:name="_Toc303539163"/>
      <w:r/>
      <w:bookmarkStart w:id="887" w:name="_Toc297123556"/>
      <w:r/>
      <w:bookmarkStart w:id="888" w:name="_Toc292559416"/>
      <w:r>
        <w:rPr>
          <w:rFonts w:ascii="宋体" w:hAnsi="宋体"/>
          <w:color w:val="auto"/>
          <w:sz w:val="21"/>
          <w:szCs w:val="21"/>
          <w:highlight w:val="none"/>
        </w:rPr>
        <w:t xml:space="preserve">12.4.1 付款周期</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关于付款周期的约定：</w:t>
      </w:r>
      <w:r/>
    </w:p>
    <w:p>
      <w:pPr>
        <w:pStyle w:val="864"/>
        <w:ind w:firstLine="420"/>
        <w:jc w:val="left"/>
        <w:spacing w:line="44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1、本</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的付款方式为：</w:t>
      </w:r>
      <w:r>
        <w:rPr>
          <w:rFonts w:hint="eastAsia" w:ascii="宋体" w:hAnsi="宋体"/>
          <w:color w:val="auto"/>
          <w:sz w:val="21"/>
          <w:szCs w:val="21"/>
          <w:highlight w:val="none"/>
          <w:u w:val="single"/>
          <w:lang w:val="en-US" w:eastAsia="zh-CN"/>
        </w:rPr>
        <w:t xml:space="preserve">合同签订后付合同价款的30%，服务期满并验收合格后付至已完成工作量价款的80%，经审计后付至审定价的97%，责任缺陷期满后付清余款。</w:t>
      </w:r>
      <w:r/>
    </w:p>
    <w:p>
      <w:pPr>
        <w:pStyle w:val="864"/>
        <w:ind w:firstLine="420"/>
        <w:jc w:val="left"/>
        <w:spacing w:line="44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特别约定：</w:t>
      </w:r>
      <w:r/>
    </w:p>
    <w:p>
      <w:pPr>
        <w:pStyle w:val="864"/>
        <w:jc w:val="left"/>
        <w:spacing w:line="44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（1）由于</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量不确定，以上付款和结算基数由发包人根据已完实施</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认定。</w:t>
      </w:r>
      <w:r/>
    </w:p>
    <w:p>
      <w:pPr>
        <w:pStyle w:val="864"/>
        <w:spacing w:line="44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（2）</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进度付款的修正：在对以往历次已签发的进度付款证书进行汇总和复核中发现错、漏或重复的，招标人有权予以修正，承包人也有权提出修正申请。经双方复核同意的修正，应在本次进度付款中支付或扣除。最终结算价以审计报告为准。</w:t>
      </w:r>
      <w:r/>
    </w:p>
    <w:p>
      <w:pPr>
        <w:pStyle w:val="864"/>
        <w:ind w:firstLine="420"/>
        <w:jc w:val="left"/>
        <w:spacing w:line="44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2、发包人</w:t>
      </w:r>
      <w:r>
        <w:rPr>
          <w:rFonts w:ascii="宋体" w:hAnsi="宋体"/>
          <w:color w:val="auto"/>
          <w:sz w:val="21"/>
          <w:szCs w:val="21"/>
          <w:highlight w:val="none"/>
          <w:u w:val="single"/>
        </w:rPr>
        <w:t xml:space="preserve">向</w:t>
      </w:r>
      <w:r>
        <w:rPr>
          <w:rFonts w:hint="eastAsia" w:ascii="宋体" w:hAnsi="宋体"/>
          <w:color w:val="auto"/>
          <w:sz w:val="21"/>
          <w:szCs w:val="21"/>
          <w:highlight w:val="none"/>
          <w:u w:val="single"/>
        </w:rPr>
        <w:t xml:space="preserve">承包人</w:t>
      </w:r>
      <w:r>
        <w:rPr>
          <w:rFonts w:ascii="宋体" w:hAnsi="宋体"/>
          <w:color w:val="auto"/>
          <w:sz w:val="21"/>
          <w:szCs w:val="21"/>
          <w:highlight w:val="none"/>
          <w:u w:val="single"/>
        </w:rPr>
        <w:t xml:space="preserve">支付</w:t>
      </w:r>
      <w:r>
        <w:rPr>
          <w:rFonts w:hint="eastAsia" w:ascii="宋体" w:hAnsi="宋体"/>
          <w:color w:val="auto"/>
          <w:sz w:val="21"/>
          <w:szCs w:val="21"/>
          <w:highlight w:val="none"/>
          <w:u w:val="single"/>
          <w:lang w:eastAsia="zh-CN"/>
        </w:rPr>
        <w:t xml:space="preserve">项目</w:t>
      </w:r>
      <w:r>
        <w:rPr>
          <w:rFonts w:ascii="宋体" w:hAnsi="宋体"/>
          <w:color w:val="auto"/>
          <w:sz w:val="21"/>
          <w:szCs w:val="21"/>
          <w:highlight w:val="none"/>
          <w:u w:val="single"/>
        </w:rPr>
        <w:t xml:space="preserve">款前，</w:t>
      </w:r>
      <w:r>
        <w:rPr>
          <w:rFonts w:hint="eastAsia" w:ascii="宋体" w:hAnsi="宋体"/>
          <w:color w:val="auto"/>
          <w:sz w:val="21"/>
          <w:szCs w:val="21"/>
          <w:highlight w:val="none"/>
          <w:u w:val="single"/>
        </w:rPr>
        <w:t xml:space="preserve">承包人应提供</w:t>
      </w:r>
      <w:r>
        <w:rPr>
          <w:rFonts w:ascii="宋体" w:hAnsi="宋体"/>
          <w:color w:val="auto"/>
          <w:sz w:val="21"/>
          <w:szCs w:val="21"/>
          <w:highlight w:val="none"/>
          <w:u w:val="single"/>
        </w:rPr>
        <w:t xml:space="preserve">正式</w:t>
      </w:r>
      <w:r>
        <w:rPr>
          <w:rFonts w:hint="eastAsia" w:ascii="宋体" w:hAnsi="宋体"/>
          <w:color w:val="auto"/>
          <w:sz w:val="21"/>
          <w:szCs w:val="21"/>
          <w:highlight w:val="none"/>
          <w:u w:val="single"/>
        </w:rPr>
        <w:t xml:space="preserve">建筑业</w:t>
      </w:r>
      <w:r>
        <w:rPr>
          <w:rFonts w:ascii="宋体" w:hAnsi="宋体"/>
          <w:color w:val="auto"/>
          <w:sz w:val="21"/>
          <w:szCs w:val="21"/>
          <w:highlight w:val="none"/>
          <w:u w:val="single"/>
        </w:rPr>
        <w:t xml:space="preserve">发票并办理支付申请。</w:t>
      </w:r>
      <w:r/>
    </w:p>
    <w:p>
      <w:pPr>
        <w:pStyle w:val="864"/>
        <w:ind w:firstLine="420"/>
        <w:jc w:val="left"/>
        <w:spacing w:line="44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3、上述支付</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款所表述的竣工验收合格日为：发包人组织承包单位、审核单位等相关单位完成竣工验收并验收合格之日。</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12.4.2 进度付款申请单的编制</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关于进度付款申请单编制的约定：</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Pr>
          <w:rFonts w:ascii="宋体" w:hAnsi="宋体"/>
          <w:color w:val="auto"/>
          <w:sz w:val="21"/>
          <w:szCs w:val="21"/>
          <w:highlight w:val="none"/>
        </w:rPr>
        <w:t xml:space="preserve">2.4.3 进度付款申请单的提交</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（1）单价合同进度付款申请单提交的约定</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（2）总价合同进度付款申请单提交的约定</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承包人按本合同约定的付款方式，按期提交</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（3）其他价格形式合同进度付款申请单提交的约定：</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12.4.4 进度款审核和支付</w:t>
      </w:r>
      <w:r/>
    </w:p>
    <w:p>
      <w:pPr>
        <w:pStyle w:val="864"/>
        <w:ind w:firstLine="420"/>
        <w:jc w:val="left"/>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（1）监理人审查并报送发包人的期限：</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发包人完成审批并签发进度款支付证书的期限：</w:t>
      </w:r>
      <w:r>
        <w:rPr>
          <w:rFonts w:hint="eastAsia" w:ascii="宋体" w:hAnsi="宋体"/>
          <w:color w:val="auto"/>
          <w:sz w:val="21"/>
          <w:szCs w:val="21"/>
          <w:highlight w:val="none"/>
          <w:u w:val="single"/>
        </w:rPr>
        <w:t xml:space="preserve">执行通用条款，其中通用条款第12.4.4条第（1）款不执行，发包人在7天内完成审批并签发进度款支付证书</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（2）发包人支付进度款的期限：</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r/>
    </w:p>
    <w:p>
      <w:pPr>
        <w:pStyle w:val="864"/>
        <w:ind w:firstLine="525"/>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发包人逾期支付进度款的违约金的计算方式：</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r/>
    </w:p>
    <w:p>
      <w:pPr>
        <w:pStyle w:val="864"/>
        <w:ind w:firstLine="525"/>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12.4.6 支付分解表的编制</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2、总价合同支付分解表的编制与审批：</w:t>
      </w:r>
      <w:r>
        <w:rPr>
          <w:rFonts w:hint="eastAsia" w:ascii="宋体" w:hAnsi="宋体"/>
          <w:color w:val="auto"/>
          <w:sz w:val="21"/>
          <w:szCs w:val="21"/>
          <w:highlight w:val="none"/>
          <w:u w:val="single"/>
        </w:rPr>
        <w:t xml:space="preserve">无另有约定，执行合同通用条款</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3、单价合同的总价项目支付分解表的编制与审批：</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bookmarkEnd w:id="704"/>
      <w:r/>
      <w:r/>
    </w:p>
    <w:p>
      <w:pPr>
        <w:pStyle w:val="863"/>
        <w:spacing w:before="0" w:after="0" w:line="440" w:lineRule="exact"/>
        <w:rPr>
          <w:rFonts w:ascii="宋体" w:hAnsi="宋体" w:eastAsia="宋体"/>
          <w:color w:val="auto"/>
          <w:sz w:val="24"/>
          <w:szCs w:val="24"/>
          <w:highlight w:val="none"/>
        </w:rPr>
      </w:pPr>
      <w:r/>
      <w:bookmarkStart w:id="889" w:name="_Toc292559929"/>
      <w:r/>
      <w:bookmarkStart w:id="890" w:name="_Toc292559424"/>
      <w:r/>
      <w:bookmarkStart w:id="891" w:name="_Toc296503219"/>
      <w:r/>
      <w:bookmarkStart w:id="892" w:name="_Toc296891259"/>
      <w:r/>
      <w:bookmarkStart w:id="893" w:name="_Toc296891047"/>
      <w:r/>
      <w:bookmarkStart w:id="894" w:name="_Toc300935015"/>
      <w:r/>
      <w:bookmarkStart w:id="895" w:name="_Toc297123564"/>
      <w:r/>
      <w:bookmarkStart w:id="896" w:name="_Toc296346720"/>
      <w:r/>
      <w:bookmarkStart w:id="897" w:name="_Toc297120519"/>
      <w:r/>
      <w:bookmarkStart w:id="898" w:name="_Toc296347218"/>
      <w:r/>
      <w:bookmarkStart w:id="899" w:name="_Toc351203645"/>
      <w:r/>
      <w:bookmarkStart w:id="900" w:name="_Toc312678053"/>
      <w:r/>
      <w:bookmarkStart w:id="901" w:name="_Toc304295593"/>
      <w:r/>
      <w:bookmarkStart w:id="902" w:name="_Toc296944558"/>
      <w:r/>
      <w:bookmarkStart w:id="903" w:name="_Toc303539172"/>
      <w:r/>
      <w:bookmarkStart w:id="904" w:name="_Toc297216223"/>
      <w:r/>
      <w:bookmarkStart w:id="905" w:name="_Toc297048405"/>
      <w:r>
        <w:rPr>
          <w:rFonts w:ascii="宋体" w:hAnsi="宋体" w:eastAsia="宋体"/>
          <w:color w:val="auto"/>
          <w:sz w:val="24"/>
          <w:szCs w:val="24"/>
          <w:highlight w:val="none"/>
        </w:rPr>
        <w:t xml:space="preserve">13.验收和</w:t>
      </w:r>
      <w:r>
        <w:rPr>
          <w:rFonts w:hint="eastAsia" w:ascii="宋体" w:hAnsi="宋体" w:eastAsia="宋体"/>
          <w:color w:val="auto"/>
          <w:sz w:val="24"/>
          <w:szCs w:val="24"/>
          <w:highlight w:val="none"/>
          <w:lang w:eastAsia="zh-CN"/>
        </w:rPr>
        <w:t xml:space="preserve">项目</w:t>
      </w:r>
      <w:r>
        <w:rPr>
          <w:rFonts w:ascii="宋体" w:hAnsi="宋体" w:eastAsia="宋体"/>
          <w:color w:val="auto"/>
          <w:sz w:val="24"/>
          <w:szCs w:val="24"/>
          <w:highlight w:val="none"/>
        </w:rPr>
        <w:t xml:space="preserve">试车</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13.1 分部分项</w:t>
      </w: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验收</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13.1.2监理人不能按时进行验收时，应提前</w:t>
      </w:r>
      <w:r>
        <w:rPr>
          <w:rFonts w:hint="eastAsia" w:ascii="宋体" w:hAnsi="宋体"/>
          <w:color w:val="auto"/>
          <w:sz w:val="21"/>
          <w:szCs w:val="21"/>
          <w:highlight w:val="none"/>
          <w:u w:val="single"/>
        </w:rPr>
        <w:t xml:space="preserve">24</w:t>
      </w:r>
      <w:r>
        <w:rPr>
          <w:rFonts w:ascii="宋体" w:hAnsi="宋体"/>
          <w:color w:val="auto"/>
          <w:sz w:val="21"/>
          <w:szCs w:val="21"/>
          <w:highlight w:val="none"/>
        </w:rPr>
        <w:t xml:space="preserve">小时提交书面延期要求。</w:t>
      </w:r>
      <w:r/>
    </w:p>
    <w:p>
      <w:pPr>
        <w:pStyle w:val="864"/>
        <w:ind w:firstLine="420"/>
        <w:jc w:val="left"/>
        <w:spacing w:line="440" w:lineRule="exact"/>
        <w:rPr>
          <w:rFonts w:ascii="宋体" w:hAnsi="宋体"/>
          <w:b/>
          <w:color w:val="auto"/>
          <w:sz w:val="21"/>
          <w:szCs w:val="21"/>
          <w:highlight w:val="none"/>
        </w:rPr>
      </w:pPr>
      <w:r>
        <w:rPr>
          <w:rFonts w:ascii="宋体" w:hAnsi="宋体"/>
          <w:color w:val="auto"/>
          <w:sz w:val="21"/>
          <w:szCs w:val="21"/>
          <w:highlight w:val="none"/>
        </w:rPr>
        <w:t xml:space="preserve">关于延期最长不得超过：</w:t>
      </w:r>
      <w:r>
        <w:rPr>
          <w:rFonts w:hint="eastAsia" w:ascii="宋体" w:hAnsi="宋体"/>
          <w:color w:val="auto"/>
          <w:sz w:val="21"/>
          <w:szCs w:val="21"/>
          <w:highlight w:val="none"/>
          <w:u w:val="single"/>
        </w:rPr>
        <w:t xml:space="preserve">48</w:t>
      </w:r>
      <w:r>
        <w:rPr>
          <w:rFonts w:ascii="宋体" w:hAnsi="宋体"/>
          <w:color w:val="auto"/>
          <w:sz w:val="21"/>
          <w:szCs w:val="21"/>
          <w:highlight w:val="none"/>
        </w:rPr>
        <w:t xml:space="preserve">小时。</w:t>
      </w:r>
      <w:r/>
    </w:p>
    <w:p>
      <w:pPr>
        <w:pStyle w:val="864"/>
        <w:ind w:firstLine="482"/>
        <w:spacing w:line="440" w:lineRule="exact"/>
        <w:rPr>
          <w:rFonts w:ascii="宋体" w:hAnsi="宋体"/>
          <w:b/>
          <w:color w:val="auto"/>
          <w:sz w:val="24"/>
          <w:szCs w:val="24"/>
          <w:highlight w:val="none"/>
        </w:rPr>
      </w:pPr>
      <w:r/>
      <w:bookmarkStart w:id="906" w:name="_Toc292559933"/>
      <w:r/>
      <w:bookmarkStart w:id="907" w:name="_Toc296503223"/>
      <w:r/>
      <w:bookmarkStart w:id="908" w:name="_Toc296346724"/>
      <w:r/>
      <w:bookmarkStart w:id="909" w:name="_Toc312678056"/>
      <w:r/>
      <w:bookmarkStart w:id="910" w:name="_Toc300935016"/>
      <w:r/>
      <w:bookmarkStart w:id="911" w:name="_Toc296891263"/>
      <w:r/>
      <w:bookmarkStart w:id="912" w:name="_Toc303539173"/>
      <w:r/>
      <w:bookmarkStart w:id="913" w:name="_Toc296891051"/>
      <w:r/>
      <w:bookmarkStart w:id="914" w:name="_Toc292559428"/>
      <w:r/>
      <w:bookmarkStart w:id="915" w:name="_Toc296347222"/>
      <w:r/>
      <w:bookmarkStart w:id="916" w:name="_Toc297216224"/>
      <w:r/>
      <w:bookmarkStart w:id="917" w:name="_Toc297123565"/>
      <w:r/>
      <w:bookmarkStart w:id="918" w:name="_Toc297120523"/>
      <w:r/>
      <w:bookmarkStart w:id="919" w:name="_Toc304295596"/>
      <w:r/>
      <w:bookmarkStart w:id="920" w:name="_Toc297048409"/>
      <w:r/>
      <w:bookmarkStart w:id="921" w:name="_Toc296944562"/>
      <w:r/>
      <w:bookmarkStart w:id="922" w:name="_Toc267251470"/>
      <w:r/>
      <w:bookmarkStart w:id="923" w:name="_Toc267251471"/>
      <w:r/>
      <w:bookmarkStart w:id="924" w:name="_Toc267251476"/>
      <w:r/>
      <w:bookmarkStart w:id="925" w:name="_Toc267251472"/>
      <w:r/>
      <w:bookmarkStart w:id="926" w:name="_Toc267251475"/>
      <w:r/>
      <w:bookmarkStart w:id="927" w:name="_Toc267251474"/>
      <w:r/>
      <w:bookmarkStart w:id="928" w:name="_Toc267251473"/>
      <w:r>
        <w:rPr>
          <w:rFonts w:ascii="宋体" w:hAnsi="宋体"/>
          <w:b/>
          <w:color w:val="auto"/>
          <w:sz w:val="24"/>
          <w:szCs w:val="24"/>
          <w:highlight w:val="none"/>
        </w:rPr>
        <w:t xml:space="preserve">13.2 竣工验收</w:t>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r/>
    </w:p>
    <w:p>
      <w:pPr>
        <w:pStyle w:val="864"/>
        <w:ind w:firstLine="420"/>
        <w:jc w:val="left"/>
        <w:spacing w:line="440" w:lineRule="exact"/>
        <w:rPr>
          <w:rFonts w:ascii="宋体" w:hAnsi="宋体"/>
          <w:color w:val="auto"/>
          <w:sz w:val="21"/>
          <w:szCs w:val="21"/>
          <w:highlight w:val="none"/>
        </w:rPr>
      </w:pPr>
      <w:r/>
      <w:bookmarkStart w:id="929" w:name="_Toc280868704"/>
      <w:r/>
      <w:bookmarkStart w:id="930" w:name="_Toc280868705"/>
      <w:r/>
      <w:bookmarkStart w:id="931" w:name="_Toc280868706"/>
      <w:r/>
      <w:bookmarkStart w:id="932" w:name="_Toc280868707"/>
      <w:r/>
      <w:bookmarkStart w:id="933" w:name="_Toc280868708"/>
      <w:r/>
      <w:bookmarkStart w:id="934" w:name="_Toc280868709"/>
      <w:r>
        <w:rPr>
          <w:rFonts w:ascii="宋体" w:hAnsi="宋体"/>
          <w:color w:val="auto"/>
          <w:sz w:val="21"/>
          <w:szCs w:val="21"/>
          <w:highlight w:val="none"/>
        </w:rPr>
        <w:t xml:space="preserve">13.2.2竣工验收程序</w:t>
      </w:r>
      <w:bookmarkEnd w:id="929"/>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关于竣工验收程序的约定：</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发包人不按照本项约定组织竣工验收、颁发</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接收证书的违约金的计算方法：</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bookmarkEnd w:id="930"/>
      <w:r/>
      <w:r/>
    </w:p>
    <w:p>
      <w:pPr>
        <w:pStyle w:val="864"/>
        <w:ind w:firstLine="420"/>
        <w:jc w:val="left"/>
        <w:spacing w:line="44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13.2.5移交、接收全部与部分</w:t>
      </w:r>
      <w:r>
        <w:rPr>
          <w:rFonts w:hint="eastAsia" w:ascii="宋体" w:hAnsi="宋体"/>
          <w:color w:val="auto"/>
          <w:sz w:val="21"/>
          <w:szCs w:val="21"/>
          <w:highlight w:val="none"/>
          <w:lang w:eastAsia="zh-CN"/>
        </w:rPr>
        <w:t xml:space="preserve">项目</w:t>
      </w:r>
      <w:bookmarkEnd w:id="931"/>
      <w:r/>
      <w:r/>
    </w:p>
    <w:p>
      <w:pPr>
        <w:pStyle w:val="864"/>
        <w:ind w:firstLine="42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承包人向发包人移交</w:t>
      </w:r>
      <w:r>
        <w:rPr>
          <w:rFonts w:hint="eastAsia" w:ascii="宋体" w:hAnsi="宋体"/>
          <w:color w:val="auto"/>
          <w:sz w:val="21"/>
          <w:szCs w:val="21"/>
          <w:highlight w:val="none"/>
          <w:lang w:eastAsia="zh-CN"/>
        </w:rPr>
        <w:t xml:space="preserve">项目</w:t>
      </w:r>
      <w:r>
        <w:rPr>
          <w:rFonts w:hint="eastAsia" w:ascii="宋体" w:hAnsi="宋体"/>
          <w:color w:val="auto"/>
          <w:sz w:val="21"/>
          <w:szCs w:val="21"/>
          <w:highlight w:val="none"/>
        </w:rPr>
        <w:t xml:space="preserve">的期限：</w:t>
      </w:r>
      <w:r>
        <w:rPr>
          <w:rFonts w:hint="eastAsia" w:ascii="宋体" w:hAnsi="宋体"/>
          <w:color w:val="auto"/>
          <w:sz w:val="21"/>
          <w:szCs w:val="21"/>
          <w:highlight w:val="none"/>
          <w:u w:val="single"/>
        </w:rPr>
        <w:t xml:space="preserve">执行通用条款  </w:t>
      </w:r>
      <w:r>
        <w:rPr>
          <w:rFonts w:hint="eastAsia"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发包人未按本合同约定接收全部或部分</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的，违约金的计算方法为：</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bookmarkEnd w:id="932"/>
      <w:r/>
      <w:r/>
    </w:p>
    <w:p>
      <w:pPr>
        <w:pStyle w:val="864"/>
        <w:ind w:firstLine="420"/>
        <w:jc w:val="left"/>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承包人未按时移交</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的，违约金的计算方法为：</w:t>
      </w:r>
      <w:r>
        <w:rPr>
          <w:rFonts w:hint="eastAsia" w:ascii="宋体" w:hAnsi="宋体"/>
          <w:color w:val="auto"/>
          <w:sz w:val="21"/>
          <w:szCs w:val="21"/>
          <w:highlight w:val="none"/>
          <w:u w:val="single"/>
        </w:rPr>
        <w:t xml:space="preserve">发包人不返还承包人的全部履约保证金</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13.3 </w:t>
      </w: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试车</w:t>
      </w:r>
      <w:bookmarkEnd w:id="933"/>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13.3.1 试车程序</w:t>
      </w:r>
      <w:r/>
    </w:p>
    <w:p>
      <w:pPr>
        <w:pStyle w:val="864"/>
        <w:ind w:firstLine="420"/>
        <w:jc w:val="left"/>
        <w:spacing w:line="440" w:lineRule="exact"/>
        <w:rPr>
          <w:rFonts w:ascii="宋体" w:hAnsi="宋体"/>
          <w:color w:val="auto"/>
          <w:sz w:val="21"/>
          <w:szCs w:val="21"/>
          <w:highlight w:val="none"/>
        </w:rPr>
      </w:pP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试车内容：</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（1）单机无负荷试车费用由</w:t>
      </w:r>
      <w:r>
        <w:rPr>
          <w:rFonts w:hint="eastAsia" w:ascii="宋体" w:hAnsi="宋体"/>
          <w:color w:val="auto"/>
          <w:sz w:val="21"/>
          <w:szCs w:val="21"/>
          <w:highlight w:val="none"/>
          <w:u w:val="single"/>
        </w:rPr>
        <w:t xml:space="preserve">承包人</w:t>
      </w:r>
      <w:r>
        <w:rPr>
          <w:rFonts w:ascii="宋体" w:hAnsi="宋体"/>
          <w:color w:val="auto"/>
          <w:sz w:val="21"/>
          <w:szCs w:val="21"/>
          <w:highlight w:val="none"/>
        </w:rPr>
        <w:t xml:space="preserve">承担；</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（2）无负荷联动试车费用由</w:t>
      </w:r>
      <w:r>
        <w:rPr>
          <w:rFonts w:hint="eastAsia" w:ascii="宋体" w:hAnsi="宋体"/>
          <w:color w:val="auto"/>
          <w:sz w:val="21"/>
          <w:szCs w:val="21"/>
          <w:highlight w:val="none"/>
          <w:u w:val="single"/>
        </w:rPr>
        <w:t xml:space="preserve">承包人</w:t>
      </w:r>
      <w:r>
        <w:rPr>
          <w:rFonts w:ascii="宋体" w:hAnsi="宋体"/>
          <w:color w:val="auto"/>
          <w:sz w:val="21"/>
          <w:szCs w:val="21"/>
          <w:highlight w:val="none"/>
        </w:rPr>
        <w:t xml:space="preserve">承担。</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13.3.3 投料试车</w:t>
      </w:r>
      <w:r/>
    </w:p>
    <w:p>
      <w:pPr>
        <w:pStyle w:val="864"/>
        <w:ind w:firstLine="42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关于投料试车相关事项的约定：</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outlineLvl w:val="0"/>
      </w:pPr>
      <w:r/>
      <w:bookmarkStart w:id="935" w:name="_Toc513544027"/>
      <w:r/>
      <w:bookmarkStart w:id="936" w:name="_Toc133326774"/>
      <w:r/>
      <w:bookmarkStart w:id="937" w:name="_Toc473034378"/>
      <w:r/>
      <w:bookmarkStart w:id="938" w:name="_Toc499560848"/>
      <w:r/>
      <w:bookmarkStart w:id="939" w:name="_Toc467144145"/>
      <w:r/>
      <w:bookmarkStart w:id="940" w:name="_Toc11733"/>
      <w:r/>
      <w:bookmarkStart w:id="941" w:name="_Toc472686059"/>
      <w:r>
        <w:rPr>
          <w:rFonts w:ascii="宋体" w:hAnsi="宋体"/>
          <w:b/>
          <w:color w:val="auto"/>
          <w:sz w:val="24"/>
          <w:szCs w:val="24"/>
          <w:highlight w:val="none"/>
        </w:rPr>
        <w:t xml:space="preserve">13.6 竣工退场</w:t>
      </w:r>
      <w:bookmarkEnd w:id="935"/>
      <w:r/>
      <w:bookmarkEnd w:id="936"/>
      <w:r/>
      <w:bookmarkEnd w:id="937"/>
      <w:r/>
      <w:bookmarkEnd w:id="938"/>
      <w:r/>
      <w:bookmarkEnd w:id="939"/>
      <w:r/>
      <w:bookmarkEnd w:id="940"/>
      <w:r/>
      <w:bookmarkEnd w:id="941"/>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13.6.1 竣工退场</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承包人完成竣工退场的期限：</w:t>
      </w:r>
      <w:r>
        <w:rPr>
          <w:rFonts w:hint="eastAsia" w:ascii="宋体" w:hAnsi="宋体"/>
          <w:color w:val="auto"/>
          <w:sz w:val="21"/>
          <w:szCs w:val="21"/>
          <w:highlight w:val="none"/>
          <w:u w:val="single"/>
        </w:rPr>
        <w:t xml:space="preserve">颁发</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接受证书后3天内</w:t>
      </w:r>
      <w:r>
        <w:rPr>
          <w:rFonts w:ascii="宋体" w:hAnsi="宋体"/>
          <w:color w:val="auto"/>
          <w:sz w:val="21"/>
          <w:szCs w:val="21"/>
          <w:highlight w:val="none"/>
        </w:rPr>
        <w:t xml:space="preserve">。</w:t>
      </w:r>
      <w:r/>
    </w:p>
    <w:p>
      <w:pPr>
        <w:pStyle w:val="863"/>
        <w:spacing w:before="0" w:after="0" w:line="440" w:lineRule="exact"/>
        <w:rPr>
          <w:rFonts w:ascii="宋体" w:hAnsi="宋体" w:eastAsia="宋体"/>
          <w:color w:val="auto"/>
          <w:sz w:val="24"/>
          <w:szCs w:val="24"/>
          <w:highlight w:val="none"/>
        </w:rPr>
      </w:pPr>
      <w:r/>
      <w:bookmarkStart w:id="942" w:name="_Toc351203646"/>
      <w:r>
        <w:rPr>
          <w:rFonts w:ascii="宋体" w:hAnsi="宋体" w:eastAsia="宋体"/>
          <w:color w:val="auto"/>
          <w:sz w:val="24"/>
          <w:szCs w:val="24"/>
          <w:highlight w:val="none"/>
        </w:rPr>
        <w:t xml:space="preserve">14. 竣工结算</w:t>
      </w:r>
      <w:bookmarkEnd w:id="942"/>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14.1 竣工</w:t>
      </w:r>
      <w:r>
        <w:rPr>
          <w:rFonts w:hint="eastAsia" w:ascii="宋体" w:hAnsi="宋体"/>
          <w:b/>
          <w:color w:val="auto"/>
          <w:sz w:val="24"/>
          <w:szCs w:val="24"/>
          <w:highlight w:val="none"/>
        </w:rPr>
        <w:t xml:space="preserve">结算</w:t>
      </w:r>
      <w:r>
        <w:rPr>
          <w:rFonts w:ascii="宋体" w:hAnsi="宋体"/>
          <w:b/>
          <w:color w:val="auto"/>
          <w:sz w:val="24"/>
          <w:szCs w:val="24"/>
          <w:highlight w:val="none"/>
        </w:rPr>
        <w:t xml:space="preserve">申请</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承包人提交竣工</w:t>
      </w:r>
      <w:r>
        <w:rPr>
          <w:rFonts w:hint="eastAsia" w:ascii="宋体" w:hAnsi="宋体"/>
          <w:color w:val="auto"/>
          <w:sz w:val="21"/>
          <w:szCs w:val="21"/>
          <w:highlight w:val="none"/>
        </w:rPr>
        <w:t xml:space="preserve">结算</w:t>
      </w:r>
      <w:r>
        <w:rPr>
          <w:rFonts w:ascii="宋体" w:hAnsi="宋体"/>
          <w:color w:val="auto"/>
          <w:sz w:val="21"/>
          <w:szCs w:val="21"/>
          <w:highlight w:val="none"/>
        </w:rPr>
        <w:t xml:space="preserve">申请单的期限：</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竣工</w:t>
      </w:r>
      <w:r>
        <w:rPr>
          <w:rFonts w:hint="eastAsia" w:ascii="宋体" w:hAnsi="宋体"/>
          <w:color w:val="auto"/>
          <w:sz w:val="21"/>
          <w:szCs w:val="21"/>
          <w:highlight w:val="none"/>
        </w:rPr>
        <w:t xml:space="preserve">结算</w:t>
      </w:r>
      <w:r>
        <w:rPr>
          <w:rFonts w:ascii="宋体" w:hAnsi="宋体"/>
          <w:color w:val="auto"/>
          <w:sz w:val="21"/>
          <w:szCs w:val="21"/>
          <w:highlight w:val="none"/>
        </w:rPr>
        <w:t xml:space="preserve">申请单应包括的内容：</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outlineLvl w:val="0"/>
      </w:pPr>
      <w:r/>
      <w:bookmarkStart w:id="943" w:name="_Toc499560849"/>
      <w:r/>
      <w:bookmarkStart w:id="944" w:name="_Toc472686060"/>
      <w:r/>
      <w:bookmarkStart w:id="945" w:name="_Toc133326775"/>
      <w:r/>
      <w:bookmarkStart w:id="946" w:name="_Toc473034379"/>
      <w:r/>
      <w:bookmarkStart w:id="947" w:name="_Toc467144146"/>
      <w:r/>
      <w:bookmarkStart w:id="948" w:name="_Toc513544028"/>
      <w:r/>
      <w:bookmarkStart w:id="949" w:name="_Toc15245"/>
      <w:r>
        <w:rPr>
          <w:rFonts w:ascii="宋体" w:hAnsi="宋体"/>
          <w:b/>
          <w:color w:val="auto"/>
          <w:sz w:val="24"/>
          <w:szCs w:val="24"/>
          <w:highlight w:val="none"/>
        </w:rPr>
        <w:t xml:space="preserve">14.2 竣工结算审核</w:t>
      </w:r>
      <w:bookmarkEnd w:id="943"/>
      <w:r/>
      <w:bookmarkEnd w:id="944"/>
      <w:r/>
      <w:bookmarkEnd w:id="945"/>
      <w:r/>
      <w:bookmarkEnd w:id="946"/>
      <w:r/>
      <w:bookmarkEnd w:id="947"/>
      <w:r/>
      <w:bookmarkEnd w:id="948"/>
      <w:r/>
      <w:bookmarkEnd w:id="949"/>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发包人</w:t>
      </w:r>
      <w:r>
        <w:rPr>
          <w:rFonts w:hint="eastAsia" w:ascii="宋体" w:hAnsi="宋体"/>
          <w:color w:val="auto"/>
          <w:sz w:val="21"/>
          <w:szCs w:val="21"/>
          <w:highlight w:val="none"/>
        </w:rPr>
        <w:t xml:space="preserve">审批</w:t>
      </w:r>
      <w:r>
        <w:rPr>
          <w:rFonts w:ascii="宋体" w:hAnsi="宋体"/>
          <w:color w:val="auto"/>
          <w:sz w:val="21"/>
          <w:szCs w:val="21"/>
          <w:highlight w:val="none"/>
        </w:rPr>
        <w:t xml:space="preserve">竣工付款申请单的期限：</w:t>
      </w:r>
      <w:r>
        <w:rPr>
          <w:rFonts w:hint="eastAsia" w:ascii="宋体" w:hAnsi="宋体"/>
          <w:color w:val="auto"/>
          <w:sz w:val="21"/>
          <w:szCs w:val="21"/>
          <w:highlight w:val="none"/>
          <w:u w:val="single"/>
        </w:rPr>
        <w:t xml:space="preserve">通用条款第14.2条第(1)款不执行。发包人在收到竣工结算申请单及相应支持性证明文件后委托审计，审计结束后支付相应进度工程款</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发包人完成竣工付款的期限：</w:t>
      </w:r>
      <w:r>
        <w:rPr>
          <w:rFonts w:hint="eastAsia" w:ascii="宋体" w:hAnsi="宋体"/>
          <w:color w:val="auto"/>
          <w:sz w:val="21"/>
          <w:szCs w:val="21"/>
          <w:highlight w:val="none"/>
          <w:u w:val="single"/>
        </w:rPr>
        <w:t xml:space="preserve">根据本项目付款方式</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u w:val="single"/>
        </w:rPr>
      </w:pPr>
      <w:r>
        <w:rPr>
          <w:rFonts w:hint="eastAsia" w:ascii="宋体" w:hAnsi="宋体"/>
          <w:color w:val="auto"/>
          <w:sz w:val="21"/>
          <w:szCs w:val="21"/>
          <w:highlight w:val="none"/>
        </w:rPr>
        <w:t xml:space="preserve">关于竣工付款证书异议部分复核的方式和程序：</w:t>
      </w:r>
      <w:r>
        <w:rPr>
          <w:rFonts w:hint="eastAsia" w:ascii="宋体" w:hAnsi="宋体"/>
          <w:color w:val="auto"/>
          <w:sz w:val="21"/>
          <w:szCs w:val="21"/>
          <w:highlight w:val="none"/>
          <w:u w:val="single"/>
        </w:rPr>
        <w:t xml:space="preserve"> 1、监理人在收到承包人进度</w:t>
      </w:r>
      <w:r>
        <w:rPr>
          <w:rFonts w:hint="eastAsia" w:ascii="宋体" w:hAnsi="宋体"/>
          <w:color w:val="auto"/>
          <w:sz w:val="21"/>
          <w:szCs w:val="21"/>
          <w:highlight w:val="none"/>
          <w:u w:val="single"/>
        </w:rPr>
        <w:t xml:space="preserve">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2、发包人应在监理人收到进度付款中请单后的 28 天内，将进度应付款支付给承包人。发包人不按期支付的，按专用合同条款的约定支付逾期付款违约金。3、监理人出具进度付款证书，不应视为监理人已同意、批准或接受了承包人完成的该部分工作。其他根据江苏省和泰兴市相关文件规定</w:t>
      </w:r>
      <w:r>
        <w:rPr>
          <w:rFonts w:ascii="宋体" w:hAnsi="宋体"/>
          <w:color w:val="auto"/>
          <w:sz w:val="21"/>
          <w:szCs w:val="21"/>
          <w:highlight w:val="none"/>
          <w:u w:val="single"/>
        </w:rPr>
        <w:t xml:space="preserve">。</w:t>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14.4 最终结清</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14.4.1 最终结清申请单</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承包人提交最终结清申请单的份数：</w:t>
      </w:r>
      <w:r>
        <w:rPr>
          <w:rFonts w:hint="eastAsia" w:ascii="宋体" w:hAnsi="宋体"/>
          <w:color w:val="auto"/>
          <w:sz w:val="21"/>
          <w:szCs w:val="21"/>
          <w:highlight w:val="none"/>
          <w:u w:val="single"/>
        </w:rPr>
        <w:t xml:space="preserve">4份</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承包人提交最终结算申请单的期限：</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 </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14.4.2 最终结清证书和支付</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（1）发包人完成最终结清申请单的</w:t>
      </w:r>
      <w:r>
        <w:rPr>
          <w:rFonts w:hint="eastAsia" w:ascii="宋体" w:hAnsi="宋体"/>
          <w:color w:val="auto"/>
          <w:sz w:val="21"/>
          <w:szCs w:val="21"/>
          <w:highlight w:val="none"/>
        </w:rPr>
        <w:t xml:space="preserve">审批</w:t>
      </w:r>
      <w:r>
        <w:rPr>
          <w:rFonts w:ascii="宋体" w:hAnsi="宋体"/>
          <w:color w:val="auto"/>
          <w:sz w:val="21"/>
          <w:szCs w:val="21"/>
          <w:highlight w:val="none"/>
        </w:rPr>
        <w:t xml:space="preserve">并颁发最终结清证书的期限：</w:t>
      </w:r>
      <w:r>
        <w:rPr>
          <w:rFonts w:hint="eastAsia" w:ascii="宋体" w:hAnsi="宋体"/>
          <w:color w:val="auto"/>
          <w:sz w:val="21"/>
          <w:szCs w:val="21"/>
          <w:highlight w:val="none"/>
          <w:u w:val="single"/>
        </w:rPr>
        <w:t xml:space="preserve">通用条款第14.4.2（1）款不执行，发包人应在收到承包人提交的最终结清申请单后14天内完成审批，并向承包人颁发最终结清证书</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（2）发包人完成支付的期限：</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bookmarkEnd w:id="922"/>
      <w:r/>
      <w:bookmarkEnd w:id="923"/>
      <w:r/>
      <w:bookmarkEnd w:id="924"/>
      <w:r/>
      <w:bookmarkEnd w:id="925"/>
      <w:r/>
      <w:bookmarkEnd w:id="926"/>
      <w:r/>
      <w:bookmarkEnd w:id="927"/>
      <w:r/>
      <w:bookmarkEnd w:id="928"/>
      <w:r/>
      <w:bookmarkEnd w:id="934"/>
      <w:r/>
      <w:r/>
    </w:p>
    <w:p>
      <w:pPr>
        <w:pStyle w:val="863"/>
        <w:spacing w:before="0" w:after="0" w:line="440" w:lineRule="exact"/>
        <w:rPr>
          <w:rFonts w:ascii="宋体" w:hAnsi="宋体" w:eastAsia="宋体"/>
          <w:color w:val="auto"/>
          <w:sz w:val="24"/>
          <w:szCs w:val="24"/>
          <w:highlight w:val="none"/>
        </w:rPr>
      </w:pPr>
      <w:r/>
      <w:bookmarkStart w:id="950" w:name="_Toc351203647"/>
      <w:r/>
      <w:bookmarkStart w:id="951" w:name="_Toc267251483"/>
      <w:r/>
      <w:bookmarkStart w:id="952" w:name="_Toc267251482"/>
      <w:r/>
      <w:bookmarkStart w:id="953" w:name="_Toc267251484"/>
      <w:r/>
      <w:bookmarkStart w:id="954" w:name="_Toc267251485"/>
      <w:r/>
      <w:bookmarkStart w:id="955" w:name="_Toc267251489"/>
      <w:r/>
      <w:bookmarkStart w:id="956" w:name="_Toc267251486"/>
      <w:r/>
      <w:bookmarkStart w:id="957" w:name="_Toc267251490"/>
      <w:r/>
      <w:bookmarkStart w:id="958" w:name="_Toc267251488"/>
      <w:r/>
      <w:bookmarkStart w:id="959" w:name="_Toc267251495"/>
      <w:r/>
      <w:bookmarkStart w:id="960" w:name="_Toc267251502"/>
      <w:r/>
      <w:bookmarkStart w:id="961" w:name="_Toc267251493"/>
      <w:r/>
      <w:bookmarkStart w:id="962" w:name="_Toc267251501"/>
      <w:r/>
      <w:bookmarkStart w:id="963" w:name="_Toc267251492"/>
      <w:r/>
      <w:bookmarkStart w:id="964" w:name="_Toc267251499"/>
      <w:r/>
      <w:bookmarkStart w:id="965" w:name="_Toc267251498"/>
      <w:r/>
      <w:bookmarkStart w:id="966" w:name="_Toc267251503"/>
      <w:r/>
      <w:bookmarkStart w:id="967" w:name="_Toc267251491"/>
      <w:r/>
      <w:bookmarkStart w:id="968" w:name="_Toc267251497"/>
      <w:r/>
      <w:bookmarkStart w:id="969" w:name="_Toc267251496"/>
      <w:r/>
      <w:bookmarkStart w:id="970" w:name="_Toc267251494"/>
      <w:r/>
      <w:bookmarkStart w:id="971" w:name="_Toc267251504"/>
      <w:r/>
      <w:bookmarkStart w:id="972" w:name="_Toc267251506"/>
      <w:r/>
      <w:bookmarkStart w:id="973" w:name="_Toc267251507"/>
      <w:r/>
      <w:bookmarkStart w:id="974" w:name="_Toc267251508"/>
      <w:r/>
      <w:bookmarkStart w:id="975" w:name="_Toc267251511"/>
      <w:r/>
      <w:bookmarkStart w:id="976" w:name="_Toc267251514"/>
      <w:r/>
      <w:bookmarkStart w:id="977" w:name="_Toc267251509"/>
      <w:r/>
      <w:bookmarkStart w:id="978" w:name="_Toc267251513"/>
      <w:r/>
      <w:bookmarkStart w:id="979" w:name="_Toc267251510"/>
      <w:r/>
      <w:bookmarkStart w:id="980" w:name="_Toc267251515"/>
      <w:r>
        <w:rPr>
          <w:rFonts w:ascii="宋体" w:hAnsi="宋体" w:eastAsia="宋体"/>
          <w:color w:val="auto"/>
          <w:sz w:val="24"/>
          <w:szCs w:val="24"/>
          <w:highlight w:val="none"/>
        </w:rPr>
        <w:t xml:space="preserve">15. 缺陷责任期与保修</w:t>
      </w:r>
      <w:bookmarkEnd w:id="950"/>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15.2缺陷责任期</w:t>
      </w:r>
      <w:bookmarkEnd w:id="951"/>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缺陷责任期的具体期限：</w:t>
      </w:r>
      <w:r>
        <w:rPr>
          <w:rFonts w:hint="eastAsia" w:ascii="宋体" w:hAnsi="宋体"/>
          <w:color w:val="auto"/>
          <w:sz w:val="21"/>
          <w:szCs w:val="21"/>
          <w:highlight w:val="none"/>
          <w:u w:val="single"/>
        </w:rPr>
        <w:t xml:space="preserve">实际竣工日期起24个月</w:t>
      </w:r>
      <w:r>
        <w:rPr>
          <w:rFonts w:ascii="宋体" w:hAnsi="宋体"/>
          <w:color w:val="auto"/>
          <w:sz w:val="21"/>
          <w:szCs w:val="21"/>
          <w:highlight w:val="none"/>
        </w:rPr>
        <w:t xml:space="preserve">。</w:t>
      </w:r>
      <w:r/>
    </w:p>
    <w:p>
      <w:pPr>
        <w:ind w:firstLine="482"/>
        <w:spacing w:line="332" w:lineRule="auto"/>
        <w:rPr>
          <w:rFonts w:ascii="宋体" w:hAnsi="宋体"/>
          <w:b/>
          <w:color w:val="auto"/>
          <w:sz w:val="24"/>
          <w:highlight w:val="none"/>
        </w:rPr>
      </w:pPr>
      <w:r>
        <w:rPr>
          <w:rFonts w:ascii="宋体" w:hAnsi="宋体"/>
          <w:b/>
          <w:color w:val="auto"/>
          <w:sz w:val="24"/>
          <w:highlight w:val="none"/>
        </w:rPr>
        <w:t xml:space="preserve">15.3 </w:t>
      </w:r>
      <w:r>
        <w:rPr>
          <w:rFonts w:hint="eastAsia" w:ascii="宋体" w:hAnsi="宋体"/>
          <w:b/>
          <w:color w:val="auto"/>
          <w:sz w:val="24"/>
          <w:highlight w:val="none"/>
        </w:rPr>
        <w:t xml:space="preserve">质量保证金</w:t>
      </w:r>
      <w:r/>
    </w:p>
    <w:p>
      <w:pPr>
        <w:ind w:firstLine="420"/>
        <w:jc w:val="left"/>
        <w:spacing w:line="440" w:lineRule="exact"/>
        <w:rPr>
          <w:rFonts w:ascii="宋体" w:hAnsi="宋体"/>
          <w:color w:val="auto"/>
          <w:sz w:val="21"/>
          <w:szCs w:val="24"/>
          <w:highlight w:val="none"/>
        </w:rPr>
      </w:pPr>
      <w:r>
        <w:rPr>
          <w:rFonts w:hint="eastAsia" w:ascii="宋体" w:hAnsi="宋体"/>
          <w:color w:val="auto"/>
          <w:sz w:val="21"/>
          <w:szCs w:val="24"/>
          <w:highlight w:val="none"/>
        </w:rPr>
        <w:t xml:space="preserve">关于是否扣留质量保证金的约定：</w:t>
      </w:r>
      <w:r>
        <w:rPr>
          <w:rFonts w:hint="eastAsia" w:ascii="宋体" w:hAnsi="宋体"/>
          <w:color w:val="auto"/>
          <w:sz w:val="21"/>
          <w:szCs w:val="24"/>
          <w:highlight w:val="none"/>
          <w:u w:val="single"/>
        </w:rPr>
        <w:t xml:space="preserve">否</w:t>
      </w:r>
      <w:r>
        <w:rPr>
          <w:rFonts w:hint="eastAsia" w:ascii="宋体" w:hAnsi="宋体"/>
          <w:color w:val="auto"/>
          <w:sz w:val="21"/>
          <w:szCs w:val="24"/>
          <w:highlight w:val="none"/>
        </w:rPr>
        <w:t xml:space="preserve">。</w:t>
      </w:r>
      <w:r/>
    </w:p>
    <w:p>
      <w:pPr>
        <w:ind w:firstLine="420"/>
        <w:jc w:val="left"/>
        <w:spacing w:line="440" w:lineRule="exact"/>
        <w:rPr>
          <w:rFonts w:ascii="宋体" w:hAnsi="宋体"/>
          <w:color w:val="auto"/>
          <w:sz w:val="21"/>
          <w:szCs w:val="24"/>
          <w:highlight w:val="none"/>
        </w:rPr>
      </w:pPr>
      <w:r>
        <w:rPr>
          <w:rFonts w:ascii="宋体" w:hAnsi="宋体"/>
          <w:color w:val="auto"/>
          <w:sz w:val="21"/>
          <w:szCs w:val="24"/>
          <w:highlight w:val="none"/>
        </w:rPr>
        <w:t xml:space="preserve">15.3.1 </w:t>
      </w:r>
      <w:r>
        <w:rPr>
          <w:rFonts w:hint="eastAsia" w:ascii="宋体" w:hAnsi="宋体"/>
          <w:color w:val="auto"/>
          <w:sz w:val="21"/>
          <w:szCs w:val="24"/>
          <w:highlight w:val="none"/>
        </w:rPr>
        <w:t xml:space="preserve">承包人提供质量保证金的方式</w:t>
      </w:r>
      <w:r/>
    </w:p>
    <w:p>
      <w:pPr>
        <w:ind w:firstLine="420"/>
        <w:jc w:val="left"/>
        <w:spacing w:line="440" w:lineRule="exact"/>
        <w:rPr>
          <w:rFonts w:ascii="宋体" w:hAnsi="宋体"/>
          <w:color w:val="auto"/>
          <w:sz w:val="21"/>
          <w:szCs w:val="24"/>
          <w:highlight w:val="none"/>
        </w:rPr>
      </w:pPr>
      <w:r>
        <w:rPr>
          <w:rFonts w:hint="eastAsia" w:ascii="宋体" w:hAnsi="宋体"/>
          <w:color w:val="auto"/>
          <w:sz w:val="21"/>
          <w:szCs w:val="24"/>
          <w:highlight w:val="none"/>
        </w:rPr>
        <w:t xml:space="preserve">质量保证金采用以下第</w:t>
      </w:r>
      <w:r>
        <w:rPr>
          <w:rFonts w:hint="eastAsia" w:ascii="宋体" w:hAnsi="宋体"/>
          <w:color w:val="auto"/>
          <w:sz w:val="21"/>
          <w:szCs w:val="24"/>
          <w:highlight w:val="none"/>
          <w:u w:val="single"/>
        </w:rPr>
        <w:t xml:space="preserve">3</w:t>
      </w:r>
      <w:r>
        <w:rPr>
          <w:rFonts w:hint="eastAsia" w:ascii="宋体" w:hAnsi="宋体"/>
          <w:color w:val="auto"/>
          <w:sz w:val="21"/>
          <w:szCs w:val="24"/>
          <w:highlight w:val="none"/>
        </w:rPr>
        <w:t xml:space="preserve">种方式：</w:t>
      </w:r>
      <w:r/>
    </w:p>
    <w:p>
      <w:pPr>
        <w:ind w:firstLine="420"/>
        <w:jc w:val="left"/>
        <w:spacing w:line="440" w:lineRule="exact"/>
        <w:rPr>
          <w:rFonts w:ascii="宋体" w:hAnsi="宋体"/>
          <w:color w:val="auto"/>
          <w:sz w:val="21"/>
          <w:szCs w:val="24"/>
          <w:highlight w:val="none"/>
        </w:rPr>
      </w:pPr>
      <w:r>
        <w:rPr>
          <w:rFonts w:hint="eastAsia" w:ascii="宋体" w:hAnsi="宋体"/>
          <w:color w:val="auto"/>
          <w:sz w:val="21"/>
          <w:szCs w:val="24"/>
          <w:highlight w:val="none"/>
        </w:rPr>
        <w:t xml:space="preserve">（</w:t>
      </w:r>
      <w:r>
        <w:rPr>
          <w:rFonts w:ascii="宋体" w:hAnsi="宋体"/>
          <w:color w:val="auto"/>
          <w:sz w:val="21"/>
          <w:szCs w:val="24"/>
          <w:highlight w:val="none"/>
        </w:rPr>
        <w:t xml:space="preserve">1</w:t>
      </w:r>
      <w:r>
        <w:rPr>
          <w:rFonts w:hint="eastAsia" w:ascii="宋体" w:hAnsi="宋体"/>
          <w:color w:val="auto"/>
          <w:sz w:val="21"/>
          <w:szCs w:val="24"/>
          <w:highlight w:val="none"/>
        </w:rPr>
        <w:t xml:space="preserve">）质量保证金保函，保证金额为：</w:t>
      </w:r>
      <w:r>
        <w:rPr>
          <w:rFonts w:ascii="宋体" w:hAnsi="宋体"/>
          <w:color w:val="auto"/>
          <w:sz w:val="21"/>
          <w:szCs w:val="24"/>
          <w:highlight w:val="none"/>
          <w:u w:val="single"/>
        </w:rPr>
        <w:t xml:space="preserve">          /         </w:t>
      </w:r>
      <w:r>
        <w:rPr>
          <w:rFonts w:hint="eastAsia" w:ascii="宋体" w:hAnsi="宋体"/>
          <w:color w:val="auto"/>
          <w:sz w:val="21"/>
          <w:szCs w:val="24"/>
          <w:highlight w:val="none"/>
        </w:rPr>
        <w:t xml:space="preserve">；</w:t>
      </w:r>
      <w:r/>
    </w:p>
    <w:p>
      <w:pPr>
        <w:ind w:firstLine="420"/>
        <w:jc w:val="left"/>
        <w:spacing w:line="440" w:lineRule="exact"/>
        <w:rPr>
          <w:rFonts w:ascii="宋体" w:hAnsi="宋体"/>
          <w:color w:val="auto"/>
          <w:sz w:val="21"/>
          <w:szCs w:val="24"/>
          <w:highlight w:val="none"/>
        </w:rPr>
      </w:pPr>
      <w:r>
        <w:rPr>
          <w:rFonts w:hint="eastAsia" w:ascii="宋体" w:hAnsi="宋体"/>
          <w:color w:val="auto"/>
          <w:sz w:val="21"/>
          <w:szCs w:val="24"/>
          <w:highlight w:val="none"/>
        </w:rPr>
        <w:t xml:space="preserve">（</w:t>
      </w:r>
      <w:r>
        <w:rPr>
          <w:rFonts w:ascii="宋体" w:hAnsi="宋体"/>
          <w:color w:val="auto"/>
          <w:sz w:val="21"/>
          <w:szCs w:val="24"/>
          <w:highlight w:val="none"/>
        </w:rPr>
        <w:t xml:space="preserve">2</w:t>
      </w:r>
      <w:r>
        <w:rPr>
          <w:rFonts w:hint="eastAsia" w:ascii="宋体" w:hAnsi="宋体"/>
          <w:color w:val="auto"/>
          <w:sz w:val="21"/>
          <w:szCs w:val="24"/>
          <w:highlight w:val="none"/>
        </w:rPr>
        <w:t xml:space="preserve">）</w:t>
      </w:r>
      <w:r>
        <w:rPr>
          <w:rFonts w:hint="eastAsia" w:ascii="宋体" w:hAnsi="宋体"/>
          <w:color w:val="auto"/>
          <w:sz w:val="21"/>
          <w:szCs w:val="24"/>
          <w:highlight w:val="none"/>
          <w:u w:val="single"/>
        </w:rPr>
        <w:t xml:space="preserve">  /  </w:t>
      </w:r>
      <w:r>
        <w:rPr>
          <w:rFonts w:ascii="宋体" w:hAnsi="宋体"/>
          <w:color w:val="auto"/>
          <w:sz w:val="21"/>
          <w:szCs w:val="24"/>
          <w:highlight w:val="none"/>
        </w:rPr>
        <w:t xml:space="preserve">%</w:t>
      </w:r>
      <w:r>
        <w:rPr>
          <w:rFonts w:hint="eastAsia" w:ascii="宋体" w:hAnsi="宋体"/>
          <w:color w:val="auto"/>
          <w:sz w:val="21"/>
          <w:szCs w:val="24"/>
          <w:highlight w:val="none"/>
        </w:rPr>
        <w:t xml:space="preserve">的</w:t>
      </w:r>
      <w:r>
        <w:rPr>
          <w:rFonts w:hint="eastAsia" w:ascii="宋体" w:hAnsi="宋体"/>
          <w:color w:val="auto"/>
          <w:sz w:val="21"/>
          <w:szCs w:val="24"/>
          <w:highlight w:val="none"/>
          <w:lang w:eastAsia="zh-CN"/>
        </w:rPr>
        <w:t xml:space="preserve">项目</w:t>
      </w:r>
      <w:r>
        <w:rPr>
          <w:rFonts w:hint="eastAsia" w:ascii="宋体" w:hAnsi="宋体"/>
          <w:color w:val="auto"/>
          <w:sz w:val="21"/>
          <w:szCs w:val="24"/>
          <w:highlight w:val="none"/>
        </w:rPr>
        <w:t xml:space="preserve">款；</w:t>
      </w:r>
      <w:r/>
    </w:p>
    <w:p>
      <w:pPr>
        <w:ind w:firstLine="420"/>
        <w:jc w:val="left"/>
        <w:spacing w:line="440" w:lineRule="exact"/>
        <w:rPr>
          <w:rFonts w:ascii="宋体" w:hAnsi="宋体"/>
          <w:color w:val="auto"/>
          <w:sz w:val="21"/>
          <w:szCs w:val="24"/>
          <w:highlight w:val="none"/>
          <w:u w:val="single"/>
        </w:rPr>
      </w:pPr>
      <w:r>
        <w:rPr>
          <w:rFonts w:hint="eastAsia" w:ascii="宋体" w:hAnsi="宋体"/>
          <w:color w:val="auto"/>
          <w:sz w:val="21"/>
          <w:szCs w:val="24"/>
          <w:highlight w:val="none"/>
        </w:rPr>
        <w:t xml:space="preserve">（</w:t>
      </w:r>
      <w:r>
        <w:rPr>
          <w:rFonts w:ascii="宋体" w:hAnsi="宋体"/>
          <w:color w:val="auto"/>
          <w:sz w:val="21"/>
          <w:szCs w:val="24"/>
          <w:highlight w:val="none"/>
        </w:rPr>
        <w:t xml:space="preserve">3</w:t>
      </w:r>
      <w:r>
        <w:rPr>
          <w:rFonts w:hint="eastAsia" w:ascii="宋体" w:hAnsi="宋体"/>
          <w:color w:val="auto"/>
          <w:sz w:val="21"/>
          <w:szCs w:val="24"/>
          <w:highlight w:val="none"/>
        </w:rPr>
        <w:t xml:space="preserve">）其他方式：</w:t>
      </w:r>
      <w:r>
        <w:rPr>
          <w:rFonts w:ascii="宋体" w:hAnsi="宋体"/>
          <w:color w:val="auto"/>
          <w:sz w:val="21"/>
          <w:szCs w:val="24"/>
          <w:highlight w:val="none"/>
          <w:u w:val="single"/>
        </w:rPr>
        <w:t xml:space="preserve">金额为</w:t>
      </w:r>
      <w:r>
        <w:rPr>
          <w:rFonts w:hint="eastAsia" w:ascii="宋体" w:hAnsi="宋体"/>
          <w:color w:val="auto"/>
          <w:sz w:val="21"/>
          <w:szCs w:val="24"/>
          <w:highlight w:val="none"/>
          <w:u w:val="single"/>
        </w:rPr>
        <w:t xml:space="preserve">审计结算价3%的保险或保函</w:t>
      </w:r>
      <w:r>
        <w:rPr>
          <w:rFonts w:hint="eastAsia" w:ascii="宋体" w:hAnsi="宋体"/>
          <w:color w:val="auto"/>
          <w:sz w:val="21"/>
          <w:szCs w:val="24"/>
          <w:highlight w:val="none"/>
        </w:rPr>
        <w:t xml:space="preserve">。</w:t>
      </w:r>
      <w:r/>
    </w:p>
    <w:p>
      <w:pPr>
        <w:ind w:firstLine="420"/>
        <w:jc w:val="left"/>
        <w:spacing w:line="440" w:lineRule="exact"/>
        <w:rPr>
          <w:rFonts w:ascii="宋体" w:hAnsi="宋体"/>
          <w:color w:val="auto"/>
          <w:sz w:val="21"/>
          <w:szCs w:val="24"/>
          <w:highlight w:val="none"/>
        </w:rPr>
      </w:pPr>
      <w:r>
        <w:rPr>
          <w:rFonts w:ascii="宋体" w:hAnsi="宋体"/>
          <w:color w:val="auto"/>
          <w:sz w:val="21"/>
          <w:szCs w:val="24"/>
          <w:highlight w:val="none"/>
        </w:rPr>
        <w:t xml:space="preserve">15.3.2 </w:t>
      </w:r>
      <w:r>
        <w:rPr>
          <w:rFonts w:hint="eastAsia" w:ascii="宋体" w:hAnsi="宋体"/>
          <w:color w:val="auto"/>
          <w:sz w:val="21"/>
          <w:szCs w:val="24"/>
          <w:highlight w:val="none"/>
        </w:rPr>
        <w:t xml:space="preserve">质量保证金的扣留</w:t>
      </w:r>
      <w:r/>
    </w:p>
    <w:p>
      <w:pPr>
        <w:ind w:firstLine="420"/>
        <w:jc w:val="left"/>
        <w:spacing w:line="440" w:lineRule="exact"/>
        <w:rPr>
          <w:rFonts w:ascii="宋体" w:hAnsi="宋体"/>
          <w:color w:val="auto"/>
          <w:sz w:val="21"/>
          <w:szCs w:val="24"/>
          <w:highlight w:val="none"/>
        </w:rPr>
      </w:pPr>
      <w:r>
        <w:rPr>
          <w:rFonts w:hint="eastAsia" w:ascii="宋体" w:hAnsi="宋体"/>
          <w:color w:val="auto"/>
          <w:sz w:val="21"/>
          <w:szCs w:val="24"/>
          <w:highlight w:val="none"/>
        </w:rPr>
        <w:t xml:space="preserve">质量保证金的扣留采取以下第</w:t>
      </w:r>
      <w:r>
        <w:rPr>
          <w:rFonts w:hint="eastAsia" w:ascii="宋体" w:hAnsi="宋体"/>
          <w:color w:val="auto"/>
          <w:sz w:val="21"/>
          <w:szCs w:val="24"/>
          <w:highlight w:val="none"/>
          <w:u w:val="single"/>
        </w:rPr>
        <w:t xml:space="preserve"> / </w:t>
      </w:r>
      <w:r>
        <w:rPr>
          <w:rFonts w:hint="eastAsia" w:ascii="宋体" w:hAnsi="宋体"/>
          <w:color w:val="auto"/>
          <w:sz w:val="21"/>
          <w:szCs w:val="24"/>
          <w:highlight w:val="none"/>
        </w:rPr>
        <w:t xml:space="preserve">种方式：</w:t>
      </w:r>
      <w:r/>
    </w:p>
    <w:p>
      <w:pPr>
        <w:ind w:firstLine="420"/>
        <w:jc w:val="left"/>
        <w:spacing w:line="440" w:lineRule="exact"/>
        <w:rPr>
          <w:rFonts w:ascii="宋体" w:hAnsi="宋体"/>
          <w:color w:val="auto"/>
          <w:sz w:val="21"/>
          <w:szCs w:val="24"/>
          <w:highlight w:val="none"/>
        </w:rPr>
      </w:pPr>
      <w:r>
        <w:rPr>
          <w:rFonts w:hint="eastAsia" w:ascii="宋体" w:hAnsi="宋体"/>
          <w:color w:val="auto"/>
          <w:sz w:val="21"/>
          <w:szCs w:val="24"/>
          <w:highlight w:val="none"/>
        </w:rPr>
        <w:t xml:space="preserve">（</w:t>
      </w:r>
      <w:r>
        <w:rPr>
          <w:rFonts w:ascii="宋体" w:hAnsi="宋体"/>
          <w:color w:val="auto"/>
          <w:sz w:val="21"/>
          <w:szCs w:val="24"/>
          <w:highlight w:val="none"/>
        </w:rPr>
        <w:t xml:space="preserve">1</w:t>
      </w:r>
      <w:r>
        <w:rPr>
          <w:rFonts w:hint="eastAsia" w:ascii="宋体" w:hAnsi="宋体"/>
          <w:color w:val="auto"/>
          <w:sz w:val="21"/>
          <w:szCs w:val="24"/>
          <w:highlight w:val="none"/>
        </w:rPr>
        <w:t xml:space="preserve">）在支付</w:t>
      </w:r>
      <w:r>
        <w:rPr>
          <w:rFonts w:hint="eastAsia" w:ascii="宋体" w:hAnsi="宋体"/>
          <w:color w:val="auto"/>
          <w:sz w:val="21"/>
          <w:szCs w:val="24"/>
          <w:highlight w:val="none"/>
          <w:lang w:eastAsia="zh-CN"/>
        </w:rPr>
        <w:t xml:space="preserve">项目</w:t>
      </w:r>
      <w:r>
        <w:rPr>
          <w:rFonts w:hint="eastAsia" w:ascii="宋体" w:hAnsi="宋体"/>
          <w:color w:val="auto"/>
          <w:sz w:val="21"/>
          <w:szCs w:val="24"/>
          <w:highlight w:val="none"/>
        </w:rPr>
        <w:t xml:space="preserve">进度款时逐次扣留，在此情形下，质量保证金的计算基数不包括预付款的支付、扣回以及价格调整的金额；</w:t>
      </w:r>
      <w:r/>
    </w:p>
    <w:p>
      <w:pPr>
        <w:ind w:firstLine="424"/>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2</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项目</w:t>
      </w:r>
      <w:r>
        <w:rPr>
          <w:rFonts w:hint="eastAsia" w:ascii="宋体" w:hAnsi="宋体"/>
          <w:color w:val="auto"/>
          <w:sz w:val="21"/>
          <w:szCs w:val="21"/>
          <w:highlight w:val="none"/>
        </w:rPr>
        <w:t xml:space="preserve">竣工结算时一次性扣留质量保证金；</w:t>
      </w:r>
      <w:r/>
    </w:p>
    <w:p>
      <w:pPr>
        <w:ind w:firstLine="420"/>
        <w:jc w:val="left"/>
        <w:spacing w:line="440" w:lineRule="exact"/>
        <w:rPr>
          <w:rFonts w:ascii="宋体" w:hAnsi="宋体"/>
          <w:color w:val="auto"/>
          <w:sz w:val="21"/>
          <w:szCs w:val="24"/>
          <w:highlight w:val="none"/>
        </w:rPr>
      </w:pPr>
      <w:r>
        <w:rPr>
          <w:rFonts w:hint="eastAsia" w:ascii="宋体" w:hAnsi="宋体"/>
          <w:color w:val="auto"/>
          <w:sz w:val="21"/>
          <w:szCs w:val="24"/>
          <w:highlight w:val="none"/>
        </w:rPr>
        <w:t xml:space="preserve">（</w:t>
      </w:r>
      <w:r>
        <w:rPr>
          <w:rFonts w:ascii="宋体" w:hAnsi="宋体"/>
          <w:color w:val="auto"/>
          <w:sz w:val="21"/>
          <w:szCs w:val="24"/>
          <w:highlight w:val="none"/>
        </w:rPr>
        <w:t xml:space="preserve">3</w:t>
      </w:r>
      <w:r>
        <w:rPr>
          <w:rFonts w:hint="eastAsia" w:ascii="宋体" w:hAnsi="宋体"/>
          <w:color w:val="auto"/>
          <w:sz w:val="21"/>
          <w:szCs w:val="24"/>
          <w:highlight w:val="none"/>
        </w:rPr>
        <w:t xml:space="preserve">）其他扣留方式</w:t>
      </w:r>
      <w:r>
        <w:rPr>
          <w:rFonts w:ascii="宋体" w:hAnsi="宋体"/>
          <w:color w:val="auto"/>
          <w:sz w:val="21"/>
          <w:szCs w:val="24"/>
          <w:highlight w:val="none"/>
        </w:rPr>
        <w:t xml:space="preserve">:</w:t>
      </w:r>
      <w:r>
        <w:rPr>
          <w:rFonts w:ascii="宋体" w:hAnsi="宋体"/>
          <w:color w:val="auto"/>
          <w:sz w:val="21"/>
          <w:szCs w:val="24"/>
          <w:highlight w:val="none"/>
          <w:u w:val="single"/>
        </w:rPr>
        <w:t xml:space="preserve">             /            </w:t>
      </w:r>
      <w:r>
        <w:rPr>
          <w:rFonts w:hint="eastAsia" w:ascii="宋体" w:hAnsi="宋体"/>
          <w:color w:val="auto"/>
          <w:sz w:val="21"/>
          <w:szCs w:val="24"/>
          <w:highlight w:val="none"/>
        </w:rPr>
        <w:t xml:space="preserve">。</w:t>
      </w:r>
      <w:r/>
    </w:p>
    <w:p>
      <w:pPr>
        <w:ind w:firstLine="420"/>
        <w:jc w:val="left"/>
        <w:spacing w:line="440" w:lineRule="exact"/>
        <w:rPr>
          <w:rFonts w:ascii="宋体" w:hAnsi="宋体"/>
          <w:color w:val="auto"/>
          <w:sz w:val="21"/>
          <w:szCs w:val="24"/>
          <w:highlight w:val="none"/>
        </w:rPr>
      </w:pPr>
      <w:r>
        <w:rPr>
          <w:rFonts w:hint="eastAsia" w:ascii="宋体" w:hAnsi="宋体"/>
          <w:color w:val="auto"/>
          <w:sz w:val="21"/>
          <w:szCs w:val="24"/>
          <w:highlight w:val="none"/>
        </w:rPr>
        <w:t xml:space="preserve">关于质量保证金的补充约定：</w:t>
      </w:r>
      <w:r>
        <w:rPr>
          <w:rFonts w:hint="eastAsia" w:ascii="宋体" w:hAnsi="宋体"/>
          <w:color w:val="auto"/>
          <w:sz w:val="21"/>
          <w:szCs w:val="24"/>
          <w:highlight w:val="none"/>
          <w:u w:val="single"/>
        </w:rPr>
        <w:t xml:space="preserve">承包人须按要求在发包人最后一次支付</w:t>
      </w:r>
      <w:r>
        <w:rPr>
          <w:rFonts w:hint="eastAsia" w:ascii="宋体" w:hAnsi="宋体"/>
          <w:color w:val="auto"/>
          <w:sz w:val="21"/>
          <w:szCs w:val="24"/>
          <w:highlight w:val="none"/>
          <w:u w:val="single"/>
          <w:lang w:eastAsia="zh-CN"/>
        </w:rPr>
        <w:t xml:space="preserve">项目</w:t>
      </w:r>
      <w:r>
        <w:rPr>
          <w:rFonts w:hint="eastAsia" w:ascii="宋体" w:hAnsi="宋体"/>
          <w:color w:val="auto"/>
          <w:sz w:val="21"/>
          <w:szCs w:val="24"/>
          <w:highlight w:val="none"/>
          <w:u w:val="single"/>
        </w:rPr>
        <w:t xml:space="preserve">款之前提交</w:t>
      </w:r>
      <w:r>
        <w:rPr>
          <w:rFonts w:hint="eastAsia" w:ascii="宋体" w:hAnsi="宋体"/>
          <w:color w:val="auto"/>
          <w:sz w:val="21"/>
          <w:szCs w:val="24"/>
          <w:highlight w:val="none"/>
          <w:u w:val="single"/>
          <w:lang w:eastAsia="zh-CN"/>
        </w:rPr>
        <w:t xml:space="preserve">项目</w:t>
      </w:r>
      <w:r>
        <w:rPr>
          <w:rFonts w:hint="eastAsia" w:ascii="宋体" w:hAnsi="宋体"/>
          <w:color w:val="auto"/>
          <w:sz w:val="21"/>
          <w:szCs w:val="24"/>
          <w:highlight w:val="none"/>
          <w:u w:val="single"/>
        </w:rPr>
        <w:t xml:space="preserve">质量保证金保险或保函</w:t>
      </w:r>
      <w:r>
        <w:rPr>
          <w:rFonts w:hint="eastAsia" w:ascii="宋体" w:hAnsi="宋体"/>
          <w:color w:val="auto"/>
          <w:sz w:val="21"/>
          <w:szCs w:val="24"/>
          <w:highlight w:val="none"/>
        </w:rPr>
        <w:t xml:space="preserve">。</w:t>
      </w:r>
      <w:bookmarkEnd w:id="952"/>
      <w:r/>
      <w:bookmarkEnd w:id="953"/>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15.4保修</w:t>
      </w:r>
      <w:bookmarkEnd w:id="954"/>
      <w:r/>
      <w:r/>
    </w:p>
    <w:p>
      <w:pPr>
        <w:pStyle w:val="864"/>
        <w:ind w:firstLine="409"/>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15.4.1 保修责任</w:t>
      </w:r>
      <w:r/>
    </w:p>
    <w:p>
      <w:pPr>
        <w:pStyle w:val="864"/>
        <w:ind w:firstLine="409"/>
        <w:jc w:val="left"/>
        <w:spacing w:line="440" w:lineRule="exact"/>
        <w:rPr>
          <w:rFonts w:ascii="宋体" w:hAnsi="宋体"/>
          <w:color w:val="auto"/>
          <w:sz w:val="21"/>
          <w:szCs w:val="21"/>
          <w:highlight w:val="none"/>
        </w:rPr>
      </w:pP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保修期为：</w:t>
      </w:r>
      <w:r>
        <w:rPr>
          <w:rFonts w:hint="eastAsia" w:ascii="宋体" w:hAnsi="宋体"/>
          <w:color w:val="auto"/>
          <w:sz w:val="21"/>
          <w:szCs w:val="21"/>
          <w:highlight w:val="none"/>
          <w:u w:val="single"/>
        </w:rPr>
        <w:t xml:space="preserve">详见</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质量保修书</w:t>
      </w:r>
      <w:r>
        <w:rPr>
          <w:rFonts w:ascii="宋体" w:hAnsi="宋体"/>
          <w:color w:val="auto"/>
          <w:sz w:val="21"/>
          <w:szCs w:val="21"/>
          <w:highlight w:val="none"/>
        </w:rPr>
        <w:t xml:space="preserve">。</w:t>
      </w:r>
      <w:r/>
    </w:p>
    <w:p>
      <w:pPr>
        <w:pStyle w:val="864"/>
        <w:ind w:firstLine="409"/>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15.4.3 修复通知</w:t>
      </w:r>
      <w:r/>
    </w:p>
    <w:p>
      <w:pPr>
        <w:pStyle w:val="864"/>
        <w:ind w:firstLine="409"/>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承包人收到保修通知并到达</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现场的合理时间：</w:t>
      </w:r>
      <w:r>
        <w:rPr>
          <w:rFonts w:hint="eastAsia" w:ascii="宋体" w:hAnsi="宋体"/>
          <w:color w:val="auto"/>
          <w:sz w:val="21"/>
          <w:szCs w:val="21"/>
          <w:highlight w:val="none"/>
          <w:u w:val="single"/>
        </w:rPr>
        <w:t xml:space="preserve">12小时内</w:t>
      </w:r>
      <w:r>
        <w:rPr>
          <w:rFonts w:ascii="宋体" w:hAnsi="宋体"/>
          <w:color w:val="auto"/>
          <w:sz w:val="21"/>
          <w:szCs w:val="21"/>
          <w:highlight w:val="none"/>
        </w:rPr>
        <w:t xml:space="preserve">。</w:t>
      </w:r>
      <w:bookmarkEnd w:id="955"/>
      <w:r/>
      <w:bookmarkEnd w:id="956"/>
      <w:r/>
      <w:bookmarkEnd w:id="957"/>
      <w:r/>
      <w:bookmarkEnd w:id="958"/>
      <w:r/>
      <w:r/>
    </w:p>
    <w:p>
      <w:pPr>
        <w:pStyle w:val="863"/>
        <w:spacing w:before="0" w:after="0" w:line="440" w:lineRule="exact"/>
        <w:rPr>
          <w:rFonts w:ascii="宋体" w:hAnsi="宋体" w:eastAsia="宋体"/>
          <w:color w:val="auto"/>
          <w:sz w:val="24"/>
          <w:szCs w:val="24"/>
          <w:highlight w:val="none"/>
        </w:rPr>
      </w:pPr>
      <w:r/>
      <w:bookmarkStart w:id="981" w:name="_Toc351203648"/>
      <w:r/>
      <w:bookmarkStart w:id="982" w:name="_Toc280868717"/>
      <w:r/>
      <w:bookmarkStart w:id="983" w:name="_Toc280868718"/>
      <w:r>
        <w:rPr>
          <w:rFonts w:ascii="宋体" w:hAnsi="宋体" w:eastAsia="宋体"/>
          <w:color w:val="auto"/>
          <w:sz w:val="24"/>
          <w:szCs w:val="24"/>
          <w:highlight w:val="none"/>
        </w:rPr>
        <w:t xml:space="preserve">16. 违约</w:t>
      </w:r>
      <w:bookmarkEnd w:id="981"/>
      <w:r/>
      <w:r/>
    </w:p>
    <w:p>
      <w:pPr>
        <w:pStyle w:val="864"/>
        <w:ind w:firstLine="482"/>
        <w:spacing w:line="440" w:lineRule="exact"/>
        <w:rPr>
          <w:rFonts w:ascii="宋体" w:hAnsi="宋体"/>
          <w:b/>
          <w:color w:val="auto"/>
          <w:sz w:val="24"/>
          <w:szCs w:val="24"/>
          <w:highlight w:val="none"/>
        </w:rPr>
        <w:outlineLvl w:val="0"/>
      </w:pPr>
      <w:r/>
      <w:bookmarkStart w:id="984" w:name="_Toc499560854"/>
      <w:r/>
      <w:bookmarkStart w:id="985" w:name="_Toc133326776"/>
      <w:r/>
      <w:bookmarkStart w:id="986" w:name="_Toc32395"/>
      <w:r/>
      <w:bookmarkStart w:id="987" w:name="_Toc473034384"/>
      <w:r/>
      <w:bookmarkStart w:id="988" w:name="_Toc472686065"/>
      <w:r/>
      <w:bookmarkStart w:id="989" w:name="_Toc513544033"/>
      <w:r/>
      <w:bookmarkStart w:id="990" w:name="_Toc467144151"/>
      <w:r>
        <w:rPr>
          <w:rFonts w:ascii="宋体" w:hAnsi="宋体"/>
          <w:b/>
          <w:color w:val="auto"/>
          <w:sz w:val="24"/>
          <w:szCs w:val="24"/>
          <w:highlight w:val="none"/>
        </w:rPr>
        <w:t xml:space="preserve">16.1 发包人违约</w:t>
      </w:r>
      <w:bookmarkEnd w:id="984"/>
      <w:r/>
      <w:bookmarkEnd w:id="985"/>
      <w:r/>
      <w:bookmarkEnd w:id="986"/>
      <w:r/>
      <w:bookmarkEnd w:id="987"/>
      <w:r/>
      <w:bookmarkEnd w:id="988"/>
      <w:r/>
      <w:bookmarkEnd w:id="989"/>
      <w:r/>
      <w:bookmarkEnd w:id="990"/>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16.1.1发包人违约的情形</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发包人违约的其他情形：</w:t>
      </w:r>
      <w:r>
        <w:rPr>
          <w:rFonts w:hint="eastAsia" w:ascii="宋体" w:hAnsi="宋体"/>
          <w:color w:val="auto"/>
          <w:sz w:val="21"/>
          <w:szCs w:val="21"/>
          <w:highlight w:val="none"/>
          <w:u w:val="single"/>
        </w:rPr>
        <w:t xml:space="preserve">无</w:t>
      </w:r>
      <w:r>
        <w:rPr>
          <w:rFonts w:ascii="宋体" w:hAnsi="宋体"/>
          <w:color w:val="auto"/>
          <w:sz w:val="21"/>
          <w:szCs w:val="21"/>
          <w:highlight w:val="none"/>
        </w:rPr>
        <w:t xml:space="preserve">。</w:t>
      </w:r>
      <w:r/>
    </w:p>
    <w:p>
      <w:pPr>
        <w:pStyle w:val="864"/>
        <w:ind w:left="1050" w:hanging="105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    16.1.2 发包人违约的责任</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发包人违约责任的承担方式和计算方法：</w:t>
      </w:r>
      <w:r/>
    </w:p>
    <w:p>
      <w:pPr>
        <w:pStyle w:val="864"/>
        <w:ind w:firstLine="420"/>
        <w:jc w:val="left"/>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（1）因发包人原因未能在计划开工日期前7天内下达开工通知的违约责任：</w:t>
      </w:r>
      <w:r>
        <w:rPr>
          <w:rFonts w:hint="eastAsia" w:ascii="宋体" w:hAnsi="宋体"/>
          <w:color w:val="auto"/>
          <w:sz w:val="21"/>
          <w:szCs w:val="21"/>
          <w:highlight w:val="none"/>
          <w:u w:val="single"/>
        </w:rPr>
        <w:t xml:space="preserve">无</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（2）因发包人原因未能按合同约定支付合同价款的违约责任：</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（3）发包人违反第10.1款</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变更的范围</w:t>
      </w:r>
      <w:r>
        <w:rPr>
          <w:rFonts w:hint="eastAsia" w:ascii="宋体" w:hAnsi="宋体"/>
          <w:color w:val="auto"/>
          <w:sz w:val="21"/>
          <w:szCs w:val="21"/>
          <w:highlight w:val="none"/>
        </w:rPr>
        <w:t xml:space="preserve">〕</w:t>
      </w:r>
      <w:r>
        <w:rPr>
          <w:rFonts w:ascii="宋体" w:hAnsi="宋体"/>
          <w:color w:val="auto"/>
          <w:sz w:val="21"/>
          <w:szCs w:val="21"/>
          <w:highlight w:val="none"/>
        </w:rPr>
        <w:t xml:space="preserve">第（2）项约定，自行实施被取消的工作或转由他人实施的违约责任：</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（4）发包人提供的材料、</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设备的规格、数量或质量不符合合同约定，或因发包人原因导致交货日期延误或交货地点变更等情况的违约责任：</w:t>
      </w:r>
      <w:r>
        <w:rPr>
          <w:rFonts w:hint="eastAsia" w:ascii="宋体" w:hAnsi="宋体"/>
          <w:color w:val="auto"/>
          <w:sz w:val="21"/>
          <w:szCs w:val="21"/>
          <w:highlight w:val="none"/>
          <w:u w:val="single"/>
        </w:rPr>
        <w:t xml:space="preserve">无</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（5）因发包人违反合同约定造成暂停</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的违约责任：</w:t>
      </w:r>
      <w:r>
        <w:rPr>
          <w:rFonts w:hint="eastAsia" w:ascii="宋体" w:hAnsi="宋体"/>
          <w:color w:val="auto"/>
          <w:sz w:val="21"/>
          <w:szCs w:val="21"/>
          <w:highlight w:val="none"/>
          <w:u w:val="single"/>
        </w:rPr>
        <w:t xml:space="preserve">   无  </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（6）发包人无正当理由没有在约定期限内发出复工指示，导致承包人无法复工的违约责任：</w:t>
      </w:r>
      <w:r>
        <w:rPr>
          <w:rFonts w:hint="eastAsia" w:ascii="宋体" w:hAnsi="宋体"/>
          <w:color w:val="auto"/>
          <w:sz w:val="21"/>
          <w:szCs w:val="21"/>
          <w:highlight w:val="none"/>
          <w:u w:val="single"/>
        </w:rPr>
        <w:t xml:space="preserve">无</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（7）</w:t>
      </w:r>
      <w:r>
        <w:rPr>
          <w:rFonts w:hint="eastAsia" w:ascii="宋体" w:hAnsi="宋体"/>
          <w:color w:val="auto"/>
          <w:sz w:val="21"/>
          <w:szCs w:val="21"/>
          <w:highlight w:val="none"/>
        </w:rPr>
        <w:t xml:space="preserve">其他：</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16.1.3 因发包人违约解除合同</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承包人按16.1.1项</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发包人违约的情形</w:t>
      </w:r>
      <w:r>
        <w:rPr>
          <w:rFonts w:hint="eastAsia" w:ascii="宋体" w:hAnsi="宋体"/>
          <w:color w:val="auto"/>
          <w:sz w:val="21"/>
          <w:szCs w:val="21"/>
          <w:highlight w:val="none"/>
        </w:rPr>
        <w:t xml:space="preserve">〕</w:t>
      </w:r>
      <w:r>
        <w:rPr>
          <w:rFonts w:ascii="宋体" w:hAnsi="宋体"/>
          <w:color w:val="auto"/>
          <w:sz w:val="21"/>
          <w:szCs w:val="21"/>
          <w:highlight w:val="none"/>
        </w:rPr>
        <w:t xml:space="preserve">约定暂停</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满</w:t>
      </w:r>
      <w:r>
        <w:rPr>
          <w:rFonts w:hint="eastAsia" w:ascii="宋体" w:hAnsi="宋体"/>
          <w:color w:val="auto"/>
          <w:sz w:val="21"/>
          <w:szCs w:val="21"/>
          <w:highlight w:val="none"/>
          <w:u w:val="single"/>
        </w:rPr>
        <w:t xml:space="preserve">45</w:t>
      </w:r>
      <w:r>
        <w:rPr>
          <w:rFonts w:ascii="宋体" w:hAnsi="宋体"/>
          <w:color w:val="auto"/>
          <w:sz w:val="21"/>
          <w:szCs w:val="21"/>
          <w:highlight w:val="none"/>
        </w:rPr>
        <w:t xml:space="preserve">天后发包人仍不纠正其违约行为并致使合同目的不能实现的，承包人有权解除合同。</w:t>
      </w:r>
      <w:r/>
    </w:p>
    <w:p>
      <w:pPr>
        <w:pStyle w:val="864"/>
        <w:ind w:firstLine="482"/>
        <w:spacing w:line="440" w:lineRule="exact"/>
        <w:rPr>
          <w:rFonts w:ascii="宋体" w:hAnsi="宋体"/>
          <w:b/>
          <w:color w:val="auto"/>
          <w:sz w:val="24"/>
          <w:szCs w:val="24"/>
          <w:highlight w:val="none"/>
        </w:rPr>
        <w:outlineLvl w:val="0"/>
      </w:pPr>
      <w:r/>
      <w:bookmarkStart w:id="991" w:name="_Toc499560855"/>
      <w:r/>
      <w:bookmarkStart w:id="992" w:name="_Toc5651"/>
      <w:r/>
      <w:bookmarkStart w:id="993" w:name="_Toc513544034"/>
      <w:r/>
      <w:bookmarkStart w:id="994" w:name="_Toc133326777"/>
      <w:r/>
      <w:bookmarkStart w:id="995" w:name="_Toc467144152"/>
      <w:r/>
      <w:bookmarkStart w:id="996" w:name="_Toc473034385"/>
      <w:r/>
      <w:bookmarkStart w:id="997" w:name="_Toc472686066"/>
      <w:r>
        <w:rPr>
          <w:rFonts w:ascii="宋体" w:hAnsi="宋体"/>
          <w:b/>
          <w:color w:val="auto"/>
          <w:sz w:val="24"/>
          <w:szCs w:val="24"/>
          <w:highlight w:val="none"/>
        </w:rPr>
        <w:t xml:space="preserve">16.2 承包人违约</w:t>
      </w:r>
      <w:bookmarkEnd w:id="991"/>
      <w:r/>
      <w:bookmarkEnd w:id="992"/>
      <w:r/>
      <w:bookmarkEnd w:id="993"/>
      <w:r/>
      <w:bookmarkEnd w:id="994"/>
      <w:r/>
      <w:bookmarkEnd w:id="995"/>
      <w:r/>
      <w:bookmarkEnd w:id="996"/>
      <w:r/>
      <w:bookmarkEnd w:id="997"/>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16.2.1 承包人违约的情形</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承包人违约的其他情形：</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16.2.2承包人违约的责任</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承包人违约责任的承担方式和计算方法：</w:t>
      </w:r>
      <w:r>
        <w:rPr>
          <w:rFonts w:hint="eastAsia" w:ascii="宋体" w:hAnsi="宋体"/>
          <w:color w:val="auto"/>
          <w:sz w:val="21"/>
          <w:szCs w:val="21"/>
          <w:highlight w:val="none"/>
          <w:u w:val="single"/>
        </w:rPr>
        <w:t xml:space="preserve">由承包人承担全部费用并承担相关法律责任</w:t>
      </w:r>
      <w:r>
        <w:rPr>
          <w:rFonts w:ascii="宋体" w:hAnsi="宋体"/>
          <w:color w:val="auto"/>
          <w:sz w:val="21"/>
          <w:szCs w:val="21"/>
          <w:highlight w:val="none"/>
        </w:rPr>
        <w:t xml:space="preserve">。 </w:t>
      </w:r>
      <w:r/>
    </w:p>
    <w:p>
      <w:pPr>
        <w:pStyle w:val="864"/>
        <w:ind w:firstLine="315"/>
        <w:spacing w:line="44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（1）承包人在</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维修点逾期开工或逾期竣工，发包人按每一维修点每日0.2万元向承包人收取违约金（发包人责任除外）；（2）承包人使用假冒伪劣产品，除无条件退场（或返工）外，发包人按该产品价值的50%收取违约金；（3）招标文件规定的其他情形。</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16.2.3 因承包人违约解除合同</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关于承包人违约解除合同的特别约定：</w:t>
      </w:r>
      <w:r>
        <w:rPr>
          <w:rFonts w:hint="eastAsia" w:ascii="宋体" w:hAnsi="宋体"/>
          <w:color w:val="auto"/>
          <w:sz w:val="21"/>
          <w:szCs w:val="21"/>
          <w:highlight w:val="none"/>
          <w:u w:val="single"/>
        </w:rPr>
        <w:t xml:space="preserve">1）承包人不得将本</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转包或分包给其他单位，也不得挂靠单位，否则发包人有权单方解除合同，承包人无条件退场，并承担合同总价20%的违约金；2）招标文件规定的其他情形</w:t>
      </w:r>
      <w:r>
        <w:rPr>
          <w:rFonts w:ascii="宋体" w:hAnsi="宋体"/>
          <w:color w:val="auto"/>
          <w:sz w:val="21"/>
          <w:szCs w:val="21"/>
          <w:highlight w:val="none"/>
        </w:rPr>
        <w:t xml:space="preserve">。</w:t>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发包人</w:t>
      </w:r>
      <w:r>
        <w:rPr>
          <w:rFonts w:hint="eastAsia" w:ascii="宋体" w:hAnsi="宋体"/>
          <w:color w:val="auto"/>
          <w:sz w:val="21"/>
          <w:szCs w:val="21"/>
          <w:highlight w:val="none"/>
        </w:rPr>
        <w:t xml:space="preserve">继续</w:t>
      </w:r>
      <w:r>
        <w:rPr>
          <w:rFonts w:ascii="宋体" w:hAnsi="宋体"/>
          <w:color w:val="auto"/>
          <w:sz w:val="21"/>
          <w:szCs w:val="21"/>
          <w:highlight w:val="none"/>
        </w:rPr>
        <w:t xml:space="preserve">使用承包人在</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现场的材料、设备、临时</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、承包人文件和由承包人或以其名义编制的其他文件</w:t>
      </w:r>
      <w:r>
        <w:rPr>
          <w:rFonts w:hint="eastAsia" w:ascii="宋体" w:hAnsi="宋体"/>
          <w:color w:val="auto"/>
          <w:sz w:val="21"/>
          <w:szCs w:val="21"/>
          <w:highlight w:val="none"/>
        </w:rPr>
        <w:t xml:space="preserve">的费用承担方式</w:t>
      </w:r>
      <w:r>
        <w:rPr>
          <w:rFonts w:ascii="宋体" w:hAnsi="宋体"/>
          <w:color w:val="auto"/>
          <w:sz w:val="21"/>
          <w:szCs w:val="21"/>
          <w:highlight w:val="none"/>
        </w:rPr>
        <w:t xml:space="preserve">：</w:t>
      </w:r>
      <w:r>
        <w:rPr>
          <w:rFonts w:hint="eastAsia" w:ascii="宋体" w:hAnsi="宋体"/>
          <w:color w:val="auto"/>
          <w:sz w:val="21"/>
          <w:szCs w:val="21"/>
          <w:highlight w:val="none"/>
          <w:u w:val="single"/>
        </w:rPr>
        <w:t xml:space="preserve">发包人按实物资产的评估使用价支付费用给承包人</w:t>
      </w:r>
      <w:r>
        <w:rPr>
          <w:rFonts w:hint="eastAsia" w:ascii="宋体" w:hAnsi="宋体"/>
          <w:color w:val="auto"/>
          <w:sz w:val="21"/>
          <w:szCs w:val="21"/>
          <w:highlight w:val="none"/>
        </w:rPr>
        <w:t xml:space="preserve">。</w:t>
      </w:r>
      <w:r/>
    </w:p>
    <w:p>
      <w:pPr>
        <w:pStyle w:val="863"/>
        <w:spacing w:before="0" w:after="0" w:line="440" w:lineRule="exact"/>
        <w:rPr>
          <w:rFonts w:ascii="宋体" w:hAnsi="宋体" w:eastAsia="宋体"/>
          <w:color w:val="auto"/>
          <w:sz w:val="24"/>
          <w:szCs w:val="24"/>
          <w:highlight w:val="none"/>
        </w:rPr>
      </w:pPr>
      <w:r/>
      <w:bookmarkStart w:id="998" w:name="_Toc351203649"/>
      <w:r>
        <w:rPr>
          <w:rFonts w:ascii="宋体" w:hAnsi="宋体" w:eastAsia="宋体"/>
          <w:color w:val="auto"/>
          <w:sz w:val="24"/>
          <w:szCs w:val="24"/>
          <w:highlight w:val="none"/>
        </w:rPr>
        <w:t xml:space="preserve">17. 不可抗力</w:t>
      </w:r>
      <w:bookmarkEnd w:id="982"/>
      <w:r/>
      <w:bookmarkEnd w:id="998"/>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17.1 不可抗力的确认</w:t>
      </w:r>
      <w:r/>
    </w:p>
    <w:p>
      <w:pPr>
        <w:pStyle w:val="864"/>
        <w:ind w:firstLine="420"/>
        <w:jc w:val="left"/>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除通用合同条款约定的不可抗力事件之外，视为不可抗力的其他情形： </w:t>
      </w:r>
      <w:r>
        <w:rPr>
          <w:rFonts w:hint="eastAsia" w:ascii="宋体" w:hAnsi="宋体"/>
          <w:color w:val="auto"/>
          <w:sz w:val="21"/>
          <w:szCs w:val="21"/>
          <w:highlight w:val="none"/>
          <w:u w:val="single"/>
        </w:rPr>
        <w:t xml:space="preserve">非因发包人原因导致的水、电、路、气、通讯等市政供应中断</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outlineLvl w:val="0"/>
      </w:pPr>
      <w:r/>
      <w:bookmarkStart w:id="999" w:name="_Toc472686067"/>
      <w:r/>
      <w:bookmarkStart w:id="1000" w:name="_Toc473034386"/>
      <w:r/>
      <w:bookmarkStart w:id="1001" w:name="_Toc513544035"/>
      <w:r/>
      <w:bookmarkStart w:id="1002" w:name="_Toc32548"/>
      <w:r/>
      <w:bookmarkStart w:id="1003" w:name="_Toc133326778"/>
      <w:r/>
      <w:bookmarkStart w:id="1004" w:name="_Toc467144153"/>
      <w:r/>
      <w:bookmarkStart w:id="1005" w:name="_Toc499560856"/>
      <w:r>
        <w:rPr>
          <w:rFonts w:ascii="宋体" w:hAnsi="宋体"/>
          <w:b/>
          <w:color w:val="auto"/>
          <w:sz w:val="24"/>
          <w:szCs w:val="24"/>
          <w:highlight w:val="none"/>
        </w:rPr>
        <w:t xml:space="preserve">17.4 因不可抗力解除合同</w:t>
      </w:r>
      <w:bookmarkEnd w:id="999"/>
      <w:r/>
      <w:bookmarkEnd w:id="1000"/>
      <w:r/>
      <w:bookmarkEnd w:id="1001"/>
      <w:r/>
      <w:bookmarkEnd w:id="1002"/>
      <w:r/>
      <w:bookmarkEnd w:id="1003"/>
      <w:r/>
      <w:bookmarkEnd w:id="1004"/>
      <w:r/>
      <w:bookmarkEnd w:id="1005"/>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合同解除后，发包人应在商定或确定发包人应支付款项后</w:t>
      </w:r>
      <w:r>
        <w:rPr>
          <w:rFonts w:hint="eastAsia" w:ascii="宋体" w:hAnsi="宋体"/>
          <w:color w:val="auto"/>
          <w:sz w:val="21"/>
          <w:szCs w:val="21"/>
          <w:highlight w:val="none"/>
          <w:u w:val="single"/>
        </w:rPr>
        <w:t xml:space="preserve">28</w:t>
      </w:r>
      <w:r>
        <w:rPr>
          <w:rFonts w:ascii="宋体" w:hAnsi="宋体"/>
          <w:color w:val="auto"/>
          <w:sz w:val="21"/>
          <w:szCs w:val="21"/>
          <w:highlight w:val="none"/>
        </w:rPr>
        <w:t xml:space="preserve">天内完成款项的支付。</w:t>
      </w:r>
      <w:r/>
    </w:p>
    <w:p>
      <w:pPr>
        <w:pStyle w:val="863"/>
        <w:spacing w:before="0" w:after="0" w:line="440" w:lineRule="exact"/>
        <w:rPr>
          <w:rFonts w:ascii="宋体" w:hAnsi="宋体" w:eastAsia="宋体"/>
          <w:color w:val="auto"/>
          <w:sz w:val="24"/>
          <w:szCs w:val="24"/>
          <w:highlight w:val="none"/>
        </w:rPr>
      </w:pPr>
      <w:r/>
      <w:bookmarkStart w:id="1006" w:name="_Toc351203650"/>
      <w:r>
        <w:rPr>
          <w:rFonts w:ascii="宋体" w:hAnsi="宋体" w:eastAsia="宋体"/>
          <w:color w:val="auto"/>
          <w:sz w:val="24"/>
          <w:szCs w:val="24"/>
          <w:highlight w:val="none"/>
        </w:rPr>
        <w:t xml:space="preserve">18. 保险</w:t>
      </w:r>
      <w:bookmarkEnd w:id="983"/>
      <w:r/>
      <w:bookmarkEnd w:id="1006"/>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18.1 </w:t>
      </w: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保险</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保险的特别约定：</w:t>
      </w:r>
      <w:r>
        <w:rPr>
          <w:rFonts w:hint="eastAsia" w:ascii="宋体" w:hAnsi="宋体"/>
          <w:color w:val="auto"/>
          <w:sz w:val="21"/>
          <w:szCs w:val="21"/>
          <w:highlight w:val="none"/>
          <w:u w:val="single"/>
        </w:rPr>
        <w:t xml:space="preserve">按江苏省及泰兴市相关规定应由承包人交纳的保险必须按时依法办理</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outlineLvl w:val="0"/>
      </w:pPr>
      <w:r/>
      <w:bookmarkStart w:id="1007" w:name="_Toc133326779"/>
      <w:r/>
      <w:bookmarkStart w:id="1008" w:name="_Toc359"/>
      <w:r/>
      <w:bookmarkStart w:id="1009" w:name="_Toc473034387"/>
      <w:r/>
      <w:bookmarkStart w:id="1010" w:name="_Toc472686068"/>
      <w:r/>
      <w:bookmarkStart w:id="1011" w:name="_Toc513544036"/>
      <w:r/>
      <w:bookmarkStart w:id="1012" w:name="_Toc467144154"/>
      <w:r/>
      <w:bookmarkStart w:id="1013" w:name="_Toc499560857"/>
      <w:r>
        <w:rPr>
          <w:rFonts w:ascii="宋体" w:hAnsi="宋体"/>
          <w:b/>
          <w:color w:val="auto"/>
          <w:sz w:val="24"/>
          <w:szCs w:val="24"/>
          <w:highlight w:val="none"/>
        </w:rPr>
        <w:t xml:space="preserve">18.3 其他保险</w:t>
      </w:r>
      <w:bookmarkEnd w:id="1007"/>
      <w:r/>
      <w:bookmarkEnd w:id="1008"/>
      <w:r/>
      <w:bookmarkEnd w:id="1009"/>
      <w:r/>
      <w:bookmarkEnd w:id="1010"/>
      <w:r/>
      <w:bookmarkEnd w:id="1011"/>
      <w:r/>
      <w:bookmarkEnd w:id="1012"/>
      <w:r/>
      <w:bookmarkEnd w:id="1013"/>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关于其他保险的约定：</w:t>
      </w:r>
      <w:r>
        <w:rPr>
          <w:rFonts w:hint="eastAsia" w:ascii="宋体" w:hAnsi="宋体"/>
          <w:color w:val="auto"/>
          <w:sz w:val="21"/>
          <w:szCs w:val="21"/>
          <w:highlight w:val="none"/>
          <w:u w:val="single"/>
        </w:rPr>
        <w:t xml:space="preserve">承包人应为其从事危险作业的员工，办理意外伤害保险并支付保险费</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承包人是否应为其</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设备等办理财产保险：</w:t>
      </w:r>
      <w:r>
        <w:rPr>
          <w:rFonts w:hint="eastAsia" w:ascii="宋体" w:hAnsi="宋体"/>
          <w:color w:val="auto"/>
          <w:sz w:val="21"/>
          <w:szCs w:val="21"/>
          <w:highlight w:val="none"/>
          <w:u w:val="single"/>
        </w:rPr>
        <w:t xml:space="preserve">承包人自行考虑</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18.7 通知义务</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关于变更保险合同时的通知义务的约定：</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r/>
    </w:p>
    <w:p>
      <w:pPr>
        <w:pStyle w:val="863"/>
        <w:spacing w:before="0" w:after="0" w:line="440" w:lineRule="exact"/>
        <w:rPr>
          <w:rFonts w:ascii="宋体" w:hAnsi="宋体" w:eastAsia="宋体"/>
          <w:color w:val="auto"/>
          <w:sz w:val="24"/>
          <w:szCs w:val="24"/>
          <w:highlight w:val="none"/>
        </w:rPr>
      </w:pPr>
      <w:r/>
      <w:bookmarkStart w:id="1014" w:name="_Toc351203651"/>
      <w:r>
        <w:rPr>
          <w:rFonts w:ascii="宋体" w:hAnsi="宋体" w:eastAsia="宋体"/>
          <w:color w:val="auto"/>
          <w:sz w:val="24"/>
          <w:szCs w:val="24"/>
          <w:highlight w:val="none"/>
        </w:rPr>
        <w:t xml:space="preserve">20. 争议解决</w:t>
      </w:r>
      <w:bookmarkEnd w:id="971"/>
      <w:r/>
      <w:bookmarkEnd w:id="972"/>
      <w:r/>
      <w:bookmarkEnd w:id="1014"/>
      <w:r/>
      <w:r/>
    </w:p>
    <w:p>
      <w:pPr>
        <w:pStyle w:val="864"/>
        <w:ind w:firstLine="482"/>
        <w:spacing w:line="440" w:lineRule="exact"/>
        <w:rPr>
          <w:rFonts w:ascii="宋体" w:hAnsi="宋体"/>
          <w:b/>
          <w:color w:val="auto"/>
          <w:sz w:val="24"/>
          <w:szCs w:val="24"/>
          <w:highlight w:val="none"/>
        </w:rPr>
        <w:outlineLvl w:val="0"/>
      </w:pPr>
      <w:r/>
      <w:bookmarkStart w:id="1015" w:name="_Toc467144155"/>
      <w:r/>
      <w:bookmarkStart w:id="1016" w:name="_Toc513544037"/>
      <w:r/>
      <w:bookmarkStart w:id="1017" w:name="_Toc472686069"/>
      <w:r/>
      <w:bookmarkStart w:id="1018" w:name="_Toc7401"/>
      <w:r/>
      <w:bookmarkStart w:id="1019" w:name="_Toc499560858"/>
      <w:r/>
      <w:bookmarkStart w:id="1020" w:name="_Toc473034388"/>
      <w:r/>
      <w:bookmarkStart w:id="1021" w:name="_Toc133326780"/>
      <w:r>
        <w:rPr>
          <w:rFonts w:ascii="宋体" w:hAnsi="宋体"/>
          <w:b/>
          <w:color w:val="auto"/>
          <w:sz w:val="24"/>
          <w:szCs w:val="24"/>
          <w:highlight w:val="none"/>
        </w:rPr>
        <w:t xml:space="preserve">20.3 争</w:t>
      </w:r>
      <w:bookmarkEnd w:id="973"/>
      <w:r>
        <w:rPr>
          <w:rFonts w:ascii="宋体" w:hAnsi="宋体"/>
          <w:b/>
          <w:color w:val="auto"/>
          <w:sz w:val="24"/>
          <w:szCs w:val="24"/>
          <w:highlight w:val="none"/>
        </w:rPr>
        <w:t xml:space="preserve">议评审</w:t>
      </w:r>
      <w:bookmarkEnd w:id="1015"/>
      <w:r/>
      <w:bookmarkEnd w:id="1016"/>
      <w:r/>
      <w:bookmarkEnd w:id="1017"/>
      <w:r/>
      <w:bookmarkEnd w:id="1018"/>
      <w:r/>
      <w:bookmarkEnd w:id="1019"/>
      <w:r/>
      <w:bookmarkEnd w:id="1020"/>
      <w:r/>
      <w:bookmarkEnd w:id="1021"/>
      <w:r/>
      <w:r/>
    </w:p>
    <w:p>
      <w:pPr>
        <w:pStyle w:val="864"/>
        <w:ind w:left="170" w:firstLine="315"/>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合同当事人是否同意将</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争议提交争议评审小组决</w:t>
      </w:r>
      <w:r>
        <w:rPr>
          <w:rFonts w:hint="eastAsia" w:ascii="宋体" w:hAnsi="宋体"/>
          <w:color w:val="auto"/>
          <w:sz w:val="21"/>
          <w:szCs w:val="21"/>
          <w:highlight w:val="none"/>
        </w:rPr>
        <w:t xml:space="preserve">定：</w:t>
      </w:r>
      <w:r>
        <w:rPr>
          <w:rFonts w:hint="eastAsia" w:ascii="宋体" w:hAnsi="宋体"/>
          <w:color w:val="auto"/>
          <w:sz w:val="21"/>
          <w:szCs w:val="21"/>
          <w:highlight w:val="none"/>
          <w:u w:val="single"/>
        </w:rPr>
        <w:t xml:space="preserve"> 同意 </w:t>
      </w:r>
      <w:r>
        <w:rPr>
          <w:rFonts w:hint="eastAsia" w:ascii="宋体" w:hAnsi="宋体"/>
          <w:color w:val="auto"/>
          <w:sz w:val="21"/>
          <w:szCs w:val="21"/>
          <w:highlight w:val="none"/>
        </w:rPr>
        <w:t xml:space="preserve">。  </w:t>
      </w:r>
      <w:r/>
    </w:p>
    <w:p>
      <w:pPr>
        <w:pStyle w:val="864"/>
        <w:ind w:firstLine="420"/>
        <w:jc w:val="left"/>
        <w:spacing w:line="440" w:lineRule="exact"/>
        <w:rPr>
          <w:rFonts w:ascii="宋体" w:hAnsi="宋体"/>
          <w:color w:val="auto"/>
          <w:sz w:val="21"/>
          <w:szCs w:val="21"/>
          <w:highlight w:val="none"/>
        </w:rPr>
        <w:outlineLvl w:val="0"/>
      </w:pPr>
      <w:r/>
      <w:bookmarkStart w:id="1022" w:name="_Toc472686070"/>
      <w:r/>
      <w:bookmarkStart w:id="1023" w:name="_Toc513544038"/>
      <w:r/>
      <w:bookmarkStart w:id="1024" w:name="_Toc133326781"/>
      <w:r/>
      <w:bookmarkStart w:id="1025" w:name="_Toc4979"/>
      <w:r/>
      <w:bookmarkStart w:id="1026" w:name="_Toc467144156"/>
      <w:r/>
      <w:bookmarkStart w:id="1027" w:name="_Toc473034389"/>
      <w:r/>
      <w:bookmarkStart w:id="1028" w:name="_Toc499560859"/>
      <w:r>
        <w:rPr>
          <w:rFonts w:ascii="宋体" w:hAnsi="宋体"/>
          <w:color w:val="auto"/>
          <w:sz w:val="21"/>
          <w:szCs w:val="21"/>
          <w:highlight w:val="none"/>
        </w:rPr>
        <w:t xml:space="preserve">20.3.1 争议评审小组的确定</w:t>
      </w:r>
      <w:bookmarkEnd w:id="1022"/>
      <w:r/>
      <w:bookmarkEnd w:id="1023"/>
      <w:r/>
      <w:bookmarkEnd w:id="1024"/>
      <w:r/>
      <w:bookmarkEnd w:id="1025"/>
      <w:r/>
      <w:bookmarkEnd w:id="1026"/>
      <w:r/>
      <w:bookmarkEnd w:id="1027"/>
      <w:r/>
      <w:bookmarkEnd w:id="1028"/>
      <w:r/>
      <w:r/>
    </w:p>
    <w:p>
      <w:pPr>
        <w:pStyle w:val="864"/>
        <w:ind w:firstLine="420"/>
        <w:jc w:val="left"/>
        <w:spacing w:line="440" w:lineRule="exact"/>
        <w:rPr>
          <w:rFonts w:ascii="宋体" w:hAnsi="宋体"/>
          <w:color w:val="auto"/>
          <w:sz w:val="21"/>
          <w:szCs w:val="21"/>
          <w:highlight w:val="none"/>
          <w:u w:val="single"/>
        </w:rPr>
      </w:pPr>
      <w:r>
        <w:rPr>
          <w:rFonts w:ascii="宋体" w:hAnsi="宋体"/>
          <w:color w:val="auto"/>
          <w:sz w:val="21"/>
          <w:szCs w:val="21"/>
          <w:highlight w:val="none"/>
        </w:rPr>
        <w:t xml:space="preserve">争议评审小组成员的确定：</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选定争议评审员的期限：</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争议评审小组成员的报酬承担方式：</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其他事项的约定：</w:t>
      </w:r>
      <w:r>
        <w:rPr>
          <w:rFonts w:hint="eastAsia" w:ascii="宋体" w:hAnsi="宋体"/>
          <w:color w:val="auto"/>
          <w:sz w:val="21"/>
          <w:szCs w:val="21"/>
          <w:highlight w:val="none"/>
          <w:u w:val="single"/>
        </w:rPr>
        <w:t xml:space="preserve">无</w:t>
      </w:r>
      <w:r>
        <w:rPr>
          <w:rFonts w:ascii="宋体" w:hAnsi="宋体"/>
          <w:color w:val="auto"/>
          <w:sz w:val="21"/>
          <w:szCs w:val="21"/>
          <w:highlight w:val="none"/>
        </w:rPr>
        <w:t xml:space="preserve">。</w:t>
      </w:r>
      <w:r/>
    </w:p>
    <w:p>
      <w:pPr>
        <w:pStyle w:val="864"/>
        <w:ind w:firstLine="420"/>
        <w:jc w:val="left"/>
        <w:spacing w:line="440" w:lineRule="exact"/>
        <w:rPr>
          <w:rFonts w:ascii="宋体" w:hAnsi="宋体"/>
          <w:color w:val="auto"/>
          <w:sz w:val="21"/>
          <w:szCs w:val="21"/>
          <w:highlight w:val="none"/>
        </w:rPr>
        <w:outlineLvl w:val="0"/>
      </w:pPr>
      <w:r/>
      <w:bookmarkStart w:id="1029" w:name="_Toc473034390"/>
      <w:r/>
      <w:bookmarkStart w:id="1030" w:name="_Toc499560860"/>
      <w:r/>
      <w:bookmarkStart w:id="1031" w:name="_Toc467144157"/>
      <w:r/>
      <w:bookmarkStart w:id="1032" w:name="_Toc472686071"/>
      <w:r/>
      <w:bookmarkStart w:id="1033" w:name="_Toc133326782"/>
      <w:r/>
      <w:bookmarkStart w:id="1034" w:name="_Toc1242"/>
      <w:r/>
      <w:bookmarkStart w:id="1035" w:name="_Toc513544039"/>
      <w:r>
        <w:rPr>
          <w:rFonts w:ascii="宋体" w:hAnsi="宋体"/>
          <w:color w:val="auto"/>
          <w:sz w:val="21"/>
          <w:szCs w:val="21"/>
          <w:highlight w:val="none"/>
        </w:rPr>
        <w:t xml:space="preserve">20.3.2 争议评审小组的决定</w:t>
      </w:r>
      <w:bookmarkEnd w:id="1029"/>
      <w:r/>
      <w:bookmarkEnd w:id="1030"/>
      <w:r/>
      <w:bookmarkEnd w:id="1031"/>
      <w:r/>
      <w:bookmarkEnd w:id="1032"/>
      <w:r/>
      <w:bookmarkEnd w:id="1033"/>
      <w:r/>
      <w:bookmarkEnd w:id="1034"/>
      <w:r/>
      <w:bookmarkEnd w:id="1035"/>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合同当事人关于本项的约定：</w:t>
      </w:r>
      <w:r>
        <w:rPr>
          <w:rFonts w:hint="eastAsia" w:ascii="宋体" w:hAnsi="宋体"/>
          <w:color w:val="auto"/>
          <w:sz w:val="21"/>
          <w:szCs w:val="21"/>
          <w:highlight w:val="none"/>
          <w:u w:val="single"/>
        </w:rPr>
        <w:t xml:space="preserve">执行通用条款</w:t>
      </w:r>
      <w:r>
        <w:rPr>
          <w:rFonts w:ascii="宋体" w:hAnsi="宋体"/>
          <w:color w:val="auto"/>
          <w:sz w:val="21"/>
          <w:szCs w:val="21"/>
          <w:highlight w:val="none"/>
        </w:rPr>
        <w:t xml:space="preserve">。</w:t>
      </w:r>
      <w:r/>
    </w:p>
    <w:p>
      <w:pPr>
        <w:pStyle w:val="864"/>
        <w:ind w:firstLine="482"/>
        <w:spacing w:line="440" w:lineRule="exact"/>
        <w:rPr>
          <w:rFonts w:ascii="宋体" w:hAnsi="宋体"/>
          <w:b/>
          <w:color w:val="auto"/>
          <w:sz w:val="24"/>
          <w:szCs w:val="24"/>
          <w:highlight w:val="none"/>
        </w:rPr>
        <w:outlineLvl w:val="0"/>
      </w:pPr>
      <w:r/>
      <w:bookmarkStart w:id="1036" w:name="_Toc467144158"/>
      <w:r/>
      <w:bookmarkStart w:id="1037" w:name="_Toc499560861"/>
      <w:r/>
      <w:bookmarkStart w:id="1038" w:name="_Toc513544040"/>
      <w:r/>
      <w:bookmarkStart w:id="1039" w:name="_Toc133326783"/>
      <w:r/>
      <w:bookmarkStart w:id="1040" w:name="_Toc473034391"/>
      <w:r/>
      <w:bookmarkStart w:id="1041" w:name="_Toc472686072"/>
      <w:r/>
      <w:bookmarkStart w:id="1042" w:name="_Toc24836"/>
      <w:r>
        <w:rPr>
          <w:rFonts w:ascii="宋体" w:hAnsi="宋体"/>
          <w:b/>
          <w:color w:val="auto"/>
          <w:sz w:val="24"/>
          <w:szCs w:val="24"/>
          <w:highlight w:val="none"/>
        </w:rPr>
        <w:t xml:space="preserve">20.4仲裁或诉讼</w:t>
      </w:r>
      <w:bookmarkEnd w:id="974"/>
      <w:r/>
      <w:bookmarkEnd w:id="1036"/>
      <w:r/>
      <w:bookmarkEnd w:id="1037"/>
      <w:r/>
      <w:bookmarkEnd w:id="1038"/>
      <w:r/>
      <w:bookmarkEnd w:id="1039"/>
      <w:r/>
      <w:bookmarkEnd w:id="1040"/>
      <w:r/>
      <w:bookmarkEnd w:id="1041"/>
      <w:r/>
      <w:bookmarkEnd w:id="1042"/>
      <w:r/>
      <w:r/>
    </w:p>
    <w:p>
      <w:pPr>
        <w:pStyle w:val="864"/>
        <w:ind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因合同及合同有关事项发生的争议，按下列第</w:t>
      </w:r>
      <w:r>
        <w:rPr>
          <w:rFonts w:hint="eastAsia" w:ascii="宋体" w:hAnsi="宋体"/>
          <w:color w:val="auto"/>
          <w:sz w:val="21"/>
          <w:szCs w:val="21"/>
          <w:highlight w:val="none"/>
          <w:u w:val="single"/>
        </w:rPr>
        <w:t xml:space="preserve">2</w:t>
      </w:r>
      <w:r>
        <w:rPr>
          <w:rFonts w:ascii="宋体" w:hAnsi="宋体"/>
          <w:color w:val="auto"/>
          <w:sz w:val="21"/>
          <w:szCs w:val="21"/>
          <w:highlight w:val="none"/>
        </w:rPr>
        <w:t xml:space="preserve">种方式</w:t>
      </w:r>
      <w:r>
        <w:rPr>
          <w:rFonts w:hint="eastAsia" w:ascii="宋体" w:hAnsi="宋体"/>
          <w:color w:val="auto"/>
          <w:sz w:val="21"/>
          <w:szCs w:val="21"/>
          <w:highlight w:val="none"/>
        </w:rPr>
        <w:t xml:space="preserve">解</w:t>
      </w:r>
      <w:r>
        <w:rPr>
          <w:rFonts w:ascii="宋体" w:hAnsi="宋体"/>
          <w:color w:val="auto"/>
          <w:sz w:val="21"/>
          <w:szCs w:val="21"/>
          <w:highlight w:val="none"/>
        </w:rPr>
        <w:t xml:space="preserve">决：</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（1）向</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仲裁委员会申请仲裁；</w:t>
      </w:r>
      <w:r/>
    </w:p>
    <w:p>
      <w:pPr>
        <w:pStyle w:val="864"/>
        <w:ind w:firstLine="420"/>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（2）向</w:t>
      </w:r>
      <w:r>
        <w:rPr>
          <w:rFonts w:hint="eastAsia" w:ascii="宋体" w:hAnsi="宋体"/>
          <w:color w:val="auto"/>
          <w:sz w:val="21"/>
          <w:szCs w:val="21"/>
          <w:highlight w:val="none"/>
          <w:u w:val="single"/>
        </w:rPr>
        <w:t xml:space="preserve">工程所在地人民法院提起诉讼</w:t>
      </w:r>
      <w:r>
        <w:rPr>
          <w:rFonts w:ascii="宋体" w:hAnsi="宋体"/>
          <w:color w:val="auto"/>
          <w:sz w:val="21"/>
          <w:szCs w:val="21"/>
          <w:highlight w:val="none"/>
        </w:rPr>
        <w:t xml:space="preserve">。</w:t>
      </w:r>
      <w:bookmarkEnd w:id="975"/>
      <w:r/>
      <w:bookmarkEnd w:id="976"/>
      <w:r/>
      <w:bookmarkEnd w:id="977"/>
      <w:r/>
      <w:bookmarkEnd w:id="978"/>
      <w:r/>
      <w:bookmarkEnd w:id="979"/>
      <w:r/>
      <w:bookmarkEnd w:id="980"/>
      <w:r/>
      <w:r/>
    </w:p>
    <w:p>
      <w:pPr>
        <w:pStyle w:val="837"/>
        <w:spacing w:line="440" w:lineRule="exact"/>
        <w:rPr>
          <w:rFonts w:cs="Times New Roman"/>
          <w:b/>
          <w:bCs w:val="0"/>
          <w:color w:val="auto"/>
          <w:sz w:val="24"/>
          <w:szCs w:val="24"/>
          <w:highlight w:val="none"/>
        </w:rPr>
        <w:sectPr>
          <w:footnotePr/>
          <w:endnotePr/>
          <w:type w:val="nextPage"/>
          <w:pgSz w:w="11906" w:h="16838" w:orient="portrait"/>
          <w:pgMar w:top="1440" w:right="1633" w:bottom="1440" w:left="1689" w:header="851" w:footer="992" w:gutter="0"/>
          <w:cols w:num="1" w:sep="0" w:space="720" w:equalWidth="1"/>
          <w:docGrid w:linePitch="360"/>
        </w:sectPr>
      </w:pPr>
      <w:r>
        <w:rPr>
          <w:rFonts w:cs="Times New Roman"/>
          <w:b/>
          <w:bCs w:val="0"/>
          <w:color w:val="auto"/>
          <w:sz w:val="24"/>
          <w:szCs w:val="24"/>
          <w:highlight w:val="none"/>
        </w:rPr>
      </w:r>
      <w:r/>
    </w:p>
    <w:p>
      <w:pPr>
        <w:pStyle w:val="837"/>
        <w:spacing w:line="440" w:lineRule="exact"/>
        <w:rPr>
          <w:rFonts w:hint="eastAsia" w:ascii="宋体" w:hAnsi="宋体" w:eastAsia="仿宋"/>
          <w:b/>
          <w:bCs w:val="0"/>
          <w:color w:val="auto"/>
          <w:sz w:val="28"/>
          <w:szCs w:val="28"/>
          <w:highlight w:val="none"/>
          <w:lang w:val="en-US" w:eastAsia="zh-CN"/>
        </w:rPr>
      </w:pPr>
      <w:r>
        <w:rPr>
          <w:rFonts w:cs="Times New Roman"/>
          <w:b/>
          <w:bCs w:val="0"/>
          <w:color w:val="auto"/>
          <w:sz w:val="28"/>
          <w:szCs w:val="28"/>
          <w:highlight w:val="none"/>
        </w:rPr>
        <w:t xml:space="preserve">合同补充条款：</w:t>
      </w:r>
      <w:r>
        <w:rPr>
          <w:rFonts w:hint="eastAsia" w:ascii="宋体" w:hAnsi="宋体"/>
          <w:b/>
          <w:bCs w:val="0"/>
          <w:color w:val="auto"/>
          <w:sz w:val="28"/>
          <w:szCs w:val="28"/>
          <w:highlight w:val="none"/>
        </w:rPr>
        <w:t xml:space="preserve">道路养护要求</w:t>
      </w:r>
      <w:r>
        <w:rPr>
          <w:rFonts w:hint="eastAsia" w:ascii="宋体" w:hAnsi="宋体"/>
          <w:b/>
          <w:bCs w:val="0"/>
          <w:color w:val="auto"/>
          <w:sz w:val="28"/>
          <w:szCs w:val="28"/>
          <w:highlight w:val="none"/>
          <w:lang w:val="en-US" w:eastAsia="zh-CN"/>
        </w:rPr>
        <w:t xml:space="preserve">如下</w:t>
      </w:r>
      <w:r/>
    </w:p>
    <w:p>
      <w:pPr>
        <w:spacing w:line="440" w:lineRule="exact"/>
        <w:rPr>
          <w:rFonts w:ascii="宋体" w:hAnsi="宋体" w:cs="宋体"/>
          <w:b/>
          <w:bCs/>
          <w:strike w:val="0"/>
          <w:color w:val="auto"/>
          <w:sz w:val="24"/>
          <w:highlight w:val="none"/>
        </w:rPr>
      </w:pPr>
      <w:r>
        <w:rPr>
          <w:rFonts w:hint="eastAsia" w:ascii="宋体" w:hAnsi="宋体" w:cs="宋体"/>
          <w:b/>
          <w:bCs/>
          <w:strike w:val="0"/>
          <w:color w:val="auto"/>
          <w:sz w:val="24"/>
          <w:szCs w:val="24"/>
          <w:highlight w:val="none"/>
        </w:rPr>
        <w:t xml:space="preserve">（一）、城市道路养护标准和养护内容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1、城市道路构成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城市道路由车行道、人行道及附属设施构成。城市道路附属设施包括挡墙、边坡、护栏、防护网、路名牌、隔离桩、路肩等。</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2、城市道路养护标准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2.1车行道养护标准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2.1.1道路纵线直顺，纵横坡适当，路面平整无碎裂、无沉陷坑槽、无拥包、无突起高差等病害；分隔带侧石及路沿平整坚实，无缺损、碎裂、松动、歪斜等病害，道路结构满足行车承载要求。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2.1.2完好率：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优级：快速路完好率≥99%，主干道完好率≥98.5%，次干道完好率≥98%，支路、街巷完好率≥95%。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良级：快速路完好率≥98%，主干道完好率≥97%，次干道完好率≥96%，支路、街巷完好率≥90%。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2.1.3平整度、结构强度不低于原路面平整度和结构强度。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2.2 人行道养护标准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2.2.1 预制人行道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预制人行道铺装平整不松动，缝隙饱满, 无碎裂沉陷、无缺损、无突起高差、无废弃杆桩等病害;纵横缝顺直，纵向偏差≤10mm；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2.2.2 现浇砼人行道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板面平整无碎裂、无坑洞、无错台、无唧泥、无露骨、无麻面，板边峰窝面积不得大于3%、无沉陷积水；露骨透水砼人行道表层石子应均匀分布，不得有松动现象；板面整体缩缝胀缝整齐清晰，填缝料紧密无松散；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2.2.3 无障碍设施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无障碍设施设置规范，盲道上无障碍物，无障碍通道接坡平顺，高差≤10mm。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2.2.4 树池形状规则统一，边线直顺。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2.2.5 踏步稳固不得破损，当踏步顶面为贴面时，应具有防滑性能。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2.2.6 路牙外边线直顺，顶面齐平无高差，勾缝严密、整洁坚实，无缺损、松动、歪斜等病害，与雨井衔接处做到安砌牢固、位置准确。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2.2.7 完好率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优级：人行道完好率≥98%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良级：人行道完好率≥96%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2.3 附属设施养护标准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2.3.1 挡土墙、护坡稳固，无变形坍塌。砌块完好，勾缝无脱落，</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泄水系统畅通。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2.3.2 护栏、防护网应保持整齐、清洁、醒目，无缺损、无锈蚀，</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稳固、完好。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2.3.3 路名牌应保持整齐、清洁不得有标语、广告等牛皮癣、不得有缺损、松动、倾斜等现象。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2.3.4 路肩应平整、密实，不得有车辙、坑槽、积土等现象。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3、城市道路养护内容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3.1城市道路巡查 </w:t>
      </w:r>
      <w:r/>
    </w:p>
    <w:p>
      <w:pPr>
        <w:ind w:firstLine="480"/>
        <w:spacing w:line="440" w:lineRule="exact"/>
        <w:rPr>
          <w:rFonts w:hint="eastAsia" w:ascii="宋体" w:hAnsi="宋体" w:cs="宋体"/>
          <w:strike w:val="0"/>
          <w:color w:val="auto"/>
          <w:sz w:val="24"/>
          <w:szCs w:val="24"/>
          <w:highlight w:val="none"/>
        </w:rPr>
      </w:pPr>
      <w:r>
        <w:rPr>
          <w:rFonts w:hint="eastAsia" w:ascii="宋体" w:hAnsi="宋体" w:cs="宋体"/>
          <w:strike w:val="0"/>
          <w:color w:val="auto"/>
          <w:sz w:val="24"/>
          <w:szCs w:val="24"/>
          <w:highlight w:val="none"/>
        </w:rPr>
        <w:t xml:space="preserve">快速路、主次干道：每日1次；支路：每2日1次；</w:t>
      </w:r>
      <w:r/>
    </w:p>
    <w:p>
      <w:pPr>
        <w:ind w:firstLine="480"/>
        <w:spacing w:line="440" w:lineRule="exact"/>
        <w:rPr>
          <w:rFonts w:hint="eastAsia" w:ascii="宋体" w:hAnsi="宋体" w:cs="宋体"/>
          <w:strike w:val="0"/>
          <w:color w:val="auto"/>
          <w:sz w:val="24"/>
          <w:szCs w:val="24"/>
          <w:highlight w:val="none"/>
        </w:rPr>
      </w:pPr>
      <w:r>
        <w:rPr>
          <w:rFonts w:hint="eastAsia" w:ascii="宋体" w:hAnsi="宋体" w:cs="宋体"/>
          <w:strike w:val="0"/>
          <w:color w:val="auto"/>
          <w:sz w:val="24"/>
          <w:szCs w:val="24"/>
          <w:highlight w:val="none"/>
        </w:rPr>
        <w:t xml:space="preserve">街巷及其他道路：每3日1次。</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巡查主要内容为：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（1）车行道：沉陷、碎裂、坑槽、拥包、车辙、松散、麻面、脱皮、搓板、翻浆、错台、剥落、啃边、裂缝、检查井框与路面高差、分隔带侧石及路沿缺损、松动、歪斜等。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人行道：面板缺失、松动、沉陷、拱起、碎裂、错台、盲道、残疾人通道等无障碍设施残缺及设置不规范、树池框突起、缺失、沿线的废弃杆桩等障碍物、检查井框与路面高差、踏步破损、失稳、路牙缺损、松动、歪斜。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（3）挡墙、边坡：破损、坍塌、变形、开裂、风化、脱落、泄水孔堵塞。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（4）护栏、防护网：缺损、开裂、锈蚀、变形。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（5）路名牌：缺损、锈蚀、歪斜、污渍、牛皮癣。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（6）路肩：车辙、坑槽、积水、堆积物。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（7）破坏道路设施、设置漫坡、擅自变更道路设施等违章行为。</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3.2城市道路养护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3.2.1车行道养护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1）当车行道出现沉陷、碎裂、坑槽、拥包、车辙、松散、麻面、脱皮、搓板、翻浆、错台、剥落、啃边、裂缝、分隔带侧石及路沿缺损、松动、歪斜等病害时，应及时进行维修，各类病害的维修方法应符合《城镇道路养护技术规范》（CJJ36-2016）规定。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（2）发现管养范围以外的各类检查井沉陷、凸起及井盖缺损时，中标方应及时统计上报管理单位处理，同时做好距离井框30厘米以外的路面修复。做好无主井的修复处理工作。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3.2.2 人行道养护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1）当人行道出现面板缺失、松动、沉陷、拱起、碎裂、错台、踏步破损、失稳、路牙缺损、松动、歪斜、树池框突起、缺失及盲道、残疾人通道等无障碍设施残缺或设置不规范时，应及时采取措施进行维修，维修要求符合《城镇道路养护技术规范》（CJJ36-2016）规定。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（2）发现人行道上设置的公用设施拆除后形成的洞穴或废弃杆桩等影响行人安全的障碍物，中标方应及时统计上报管理单位处理。做好无主废弃杆桩、洞穴的修复处理工作。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（3）发现非管养范围的检查井凸起、沉陷，井盖缺失等病害时，应及时统计上报管理部门处理，同时做好井边周围的人行道修复及无主井的处理工作。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3.2.3 附属设施养护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（1）附属设施应保持整齐、清洁、稳固、完好，对影响交通通行和安全的损坏必须在24小时内进行修复，对短时难以处理的应采取临时措施进行简易处置，并设置安全警示标志，确保交通安全和畅通。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（2）挡墙、边坡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当墙体及坡面出现破损、变形、坍塌、开裂、风化、脱落、泄水孔堵塞等病害时，应及时采取相应的措施进行维修处理，具体养护维修要求参照《城镇道路养护技术规范》（CJJ36-2016）边坡、挡墙养护要求执行。</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（3）护栏、防护网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当护栏、防护网出现缺损、开裂、锈蚀、变形等病害时，应按原设计的样式、颜色及时修补和更换。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（4）路名牌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路名牌应经常进行清洗保养，发现有污渍及标语、广告等牛皮癣时，应及时清除。当路名牌出现缺损、锈蚀、歪斜等病害时，应按《城市道路路名牌设置规范》要求及时修补和更换。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（5）路肩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当路肩出现破损、车辙、坑槽、积土等病害时，应及时进行维修和清理。 </w:t>
      </w:r>
      <w:r/>
    </w:p>
    <w:p>
      <w:pPr>
        <w:spacing w:line="440" w:lineRule="exact"/>
        <w:rPr>
          <w:rFonts w:ascii="宋体" w:hAnsi="宋体" w:cs="宋体"/>
          <w:b/>
          <w:bCs/>
          <w:strike w:val="0"/>
          <w:color w:val="auto"/>
          <w:sz w:val="24"/>
          <w:highlight w:val="none"/>
        </w:rPr>
      </w:pPr>
      <w:r>
        <w:rPr>
          <w:rFonts w:hint="eastAsia" w:ascii="宋体" w:hAnsi="宋体" w:cs="宋体"/>
          <w:b/>
          <w:bCs/>
          <w:strike w:val="0"/>
          <w:color w:val="auto"/>
          <w:sz w:val="24"/>
          <w:szCs w:val="24"/>
          <w:highlight w:val="none"/>
        </w:rPr>
        <w:t xml:space="preserve">（二）、城市桥梁养护标准和养护内容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1、城市桥梁设施构成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城市桥梁包括桥面系、上部结构、支座、下部结构、附属设施、抗震设施等。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2、城市桥梁养护标准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2.1 桥面系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2.1.1 桥面铺装、人行道铺装按城市道路养护标准。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2.1.2 伸缩装置应平整、直顺、伸缩自如，处于良好的工作状态。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2.1.3 排水设施应完好，通畅，处于良好的技术状况和服务水平。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2.1.4 栏杆和护栏、防撞墙应整洁、完好。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2.2 上部结构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2.2.1 钢筋混凝土及预应力混凝土桥梁要求结构稳固无损，无剥落，露筋等现象。 </w:t>
      </w:r>
      <w:r/>
    </w:p>
    <w:p>
      <w:pPr>
        <w:ind w:firstLine="480"/>
        <w:jc w:val="left"/>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2.2.2 钢结构梁要求结构稳固无损，做好保洁、防水、除锈油漆以及保持排水设施完好，铆钉（螺栓）牢固、接点完好和杆件完整。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2.2.3 钢-混凝土组合梁钢结构和混凝土部分分别满足钢结构和混凝土结构的养护标准，钢和混凝土之间应联结有效。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2.2.4 拱桥应保证主体结构完好，各构件无病害，圬工拱桥表面无风化剥落，灰缝无脱落，系杆拱桥吊杆锚固有效。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2.3 支座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2.3.1 支座各部位保持完整、清洁、有效，不积水。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2.4 下部结构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2.4.1 墩台表面应保持清洁，无裂缝、破损等病害和异常变形。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2.4.2 桥梁的基础及地基应完整、稳定。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2.5 人行天桥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2.5.1 人行天桥应保持各部件完好。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2.6 附属设施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2.6.1 防护设施应完整、美观、有效，不得有断裂、松动、错位、缺件、剥落、锈蚀等损坏现象。</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 2.6.2声屏障应干净、有效、完整。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 2.6.3限高门架应无破损歪斜、无油漆剥落锈蚀，支柱有无松动，横梁牢固、变形正常，限高架上限高牌完好。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 2.6.4桥头搭板应完好，桥头平顺无跳车。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 2.6.5 挡墙应坚固、耐用、完好，护坡应完好。</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 2.6.6调治构造物，应保持完好，其上应干净整洁无漂浮物。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 2.6.7标志牌应字体规范、字迹清晰、鲜明。反光膜完整，反光效果符合设计要求。立柱式标志牌立柱垂直，牢固可靠。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2.7 抗震设施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2.7.1 抗震设施应完整，有效。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3、城市桥梁养护内容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3.1 城市桥梁巡查和检测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3.1.1桥梁经常性检查的频率应符合下列规定: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（1）Ⅰ等养护的城市桥梁巡检不少于每日一次。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（2）Ⅱ等养护的城市桥梁巡检不少于每三日一次。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（3）Ⅲ等养护的城市桥梁巡检不少于每周一次。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（4）对于技术状况等级已评定为不合格级或D级的城市桥梁巡检不少于每日一次。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（5）对重要的桥梁、E级桥、桥区</w:t>
      </w:r>
      <w:r>
        <w:rPr>
          <w:rFonts w:hint="eastAsia" w:ascii="宋体" w:hAnsi="宋体" w:cs="宋体"/>
          <w:strike w:val="0"/>
          <w:color w:val="auto"/>
          <w:sz w:val="24"/>
          <w:szCs w:val="24"/>
          <w:highlight w:val="none"/>
          <w:lang w:eastAsia="zh-CN"/>
        </w:rPr>
        <w:t xml:space="preserve">项目</w:t>
      </w:r>
      <w:r>
        <w:rPr>
          <w:rFonts w:hint="eastAsia" w:ascii="宋体" w:hAnsi="宋体" w:cs="宋体"/>
          <w:strike w:val="0"/>
          <w:color w:val="auto"/>
          <w:sz w:val="24"/>
          <w:szCs w:val="24"/>
          <w:highlight w:val="none"/>
        </w:rPr>
        <w:t xml:space="preserve">，或遇恶劣天气、汛期、雨季、冰冻等特殊情况，应增加巡检频率。特殊情况可设专人看护。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（6）人行天桥、人行通道巡检应不少于每日一次。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3.1.2经常性检查的内容和方式应符合附录A的规定。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3.1.3常规定期检测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城市桥梁的常规定期检测频次、方式和内容应符合《城市桥梁养护技术规范》（CJJ 99-2017）4.3节的及附录B的规定。常规定期检测应至少每年一次，可根据城市桥梁实际运行状况和结构类型、周边环境及有无地下工程等适当增加检测次数。</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3.2城市桥梁桥梁养护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3.2.1 桥面系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桥面铺装养护包括桥面维修、桥面卷材防水层的维修、防水混凝土结构层的维修等。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伸缩装置的养护包括伸缩装置定期保养，伸缩装置各部件的维修和更换，伸缩装置整体更换，伸缩装置保护带维修等。 桥梁排水设施养护包括排水设施检查、疏通，维修和更换等。 栏杆和护栏的养护包括清洗、油漆、维修和更换等，防撞墙的养护包括防撞墙清洗，涂装，露筋、缺损修补，损坏严重重新设置。 人行道铺装、盲道和缘石缺损维修或更换。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3.2.2 上部结构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钢筋混凝土及预应力混凝土桥梁养护内容主要包括混凝土结构裂缝及缺损修补加固等。 钢结构梁养护主要包括钢构件的定期保养，锈蚀、开裂、连接松动修理，油漆涂装等。 钢-混凝土组合梁钢结构和混凝土部分养护内容分别同钢结构和混凝土结构的养护内容，还包括钢和混凝土之间联结维修。 钢筋混凝土拱桥养护内容同混凝土结构，圬工拱桥养护内容主要包括修理拱圈和拱上结构砌体的个别损伤部分，如裂缝、局部变形、破损、渗水、灰缝脱落等，系杆拱桥养护内容包括吊杆、吊杆锚固区、拱脚转折区和系杆锚固区等部位病害维修。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3.2.3 支座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支座养护的主要内容包括定期保养，损坏维修和更换。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3.2.4 下部结构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墩台养护的主要内容包括保洁，裂缝、破损等病害和异常变形维修。 桥梁的基础及地基养护的主要内容基础水毁、冲空维修。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3.2.5 人行天桥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人行天桥养护内容同一般桥梁，同时包括人行天桥梯道、封闭结构、电动滚梯等附属物的病害维修。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3.2.6 附属设施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防护设施应断裂、松动、错位、缺件、剥落、锈蚀等损坏维修，缺失更换。 声屏障的养护和维修包括声屏障清洗，声屏障损坏维修，缺失更换。 限高门架破损歪斜、油漆剥落锈蚀，支柱松动，横梁松动、变形，限高架上限高牌损坏等维修维修，缺失更换。桥头搭板养护和维修包沉降维修、局部坑洞、松散修补。挡墙倾斜，鼓胀、位移，下沉维修，断加固，开裂封闭；护坡下沉、残缺维修。调治构造物上的漂浮物清除，空洞缺损、开裂、塌陷和松散维修。标志牌应每季度清洗。发生弯折、变形、倾斜修复，损坏或丢失更换或补齐。</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3.2.7 抗震设施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抗震设施损坏维修，缺失失效更换。 </w:t>
      </w:r>
      <w:r/>
    </w:p>
    <w:p>
      <w:pPr>
        <w:spacing w:line="440" w:lineRule="exact"/>
        <w:rPr>
          <w:rFonts w:ascii="宋体" w:hAnsi="宋体" w:cs="宋体"/>
          <w:b/>
          <w:bCs/>
          <w:strike w:val="0"/>
          <w:color w:val="auto"/>
          <w:sz w:val="24"/>
          <w:highlight w:val="none"/>
        </w:rPr>
      </w:pPr>
      <w:r>
        <w:rPr>
          <w:rFonts w:hint="eastAsia" w:ascii="宋体" w:hAnsi="宋体" w:cs="宋体"/>
          <w:b/>
          <w:bCs/>
          <w:strike w:val="0"/>
          <w:color w:val="auto"/>
          <w:sz w:val="24"/>
          <w:szCs w:val="24"/>
          <w:highlight w:val="none"/>
        </w:rPr>
        <w:t xml:space="preserve">（三）、其他养护工作内容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1、应急处置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中标方须制定应急抢险预案，报管理单位备案，并定期组织内部演练；建立应急抢险</w:t>
      </w:r>
      <w:r>
        <w:rPr>
          <w:rFonts w:hint="eastAsia" w:ascii="宋体" w:hAnsi="宋体" w:cs="宋体"/>
          <w:strike w:val="0"/>
          <w:color w:val="auto"/>
          <w:sz w:val="24"/>
          <w:szCs w:val="24"/>
          <w:highlight w:val="none"/>
        </w:rPr>
        <w:t xml:space="preserve">队伍，准备相应的应急抢险物资和机械设备。保障应急联络网络畅通。发生突发事件如道路大面积沉陷、塌陷，岸体护坡塌方，桥梁隧道变形、自来水爆管或燃气管泄漏造成道路需大面积开挖、变配电设备故障等，中标方组织人员、材料和机械立即赶赴现场，进行先期处置，设置围挡及警示标志、交通疏导，查看现场，判断、分析、评估所养护设施受损状况，提出相应恢复建议。产权管线单位修复完成后或维修方案确定后，中标方立即对破损、故障设施进行修复，尽快恢复正常运行。所有的应急抢险需无条件服从甲方的调度与安排，必须在规定的时间或甲方要求时限内完成。</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2、违章、违法破坏市政设施行为的发现与制止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中标方担负保护市政设施的责任，应及时发现各类违章违法破坏市政设施行为。发现违章占用、挖掘、接电、改变设施现状、私设漫坡、超限、违章排放等违章行为时，应及时制止，了解违章单位或个人信息，拍照收集相关证据，立即报管理部门。对于偷盗等违法行为的应向公安部门报案，同时报管理部门。由于未及时发现人为破坏而导致的市政设施破损由中标方承担修复。</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3、投诉处理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中标方应建立投诉处理值班制度，保障通讯网络畅通。接到市民投诉、媒体、网络等曝光等信息后应按照管理单位对外公布承诺制度要求及管理单位要求赶赴至现场并在规定期限内进行处置，做好反馈和回复工作。对于不属于养护责任范围内的做好解释和回复工作。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4、养护内业资料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中标方应加强档案资料管理工作，按照规定规范、管理单位要求建立设施档案、养护运行记录、检测记录、完好状况评定等基础资料台帐和养护台账，按时上报维修计划、维修完成情况等报表，填写各类网络系统电子台帐和报表。如因养护导致设施发生局部变化的，应对设施档案资料进行更新。</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5、安全养护工作要求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中标方应全力保障养护人员、市民百姓、机械设备等安全。建立健全内部安全生产养护制度，养护人员应具备上岗资格证书，接受专门的安全教育和作业规程训练，并按照专业养护作业规程进行养护作业。养护机械、设备进行全面安全检查。养护人员配备必须的保护装置。中标方应配备安全员，专职负责养护安全工作。养护前进行必要的环境不安全因素检测。在道路上养护作业时，应围挡作业，设置明显警示标志。养护作业现场应有专职安全人员进行安全监督和交通疏导。</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6、文明养护工作要求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养护作业应按规定设置围档，养护设备、材料应堆放在围挡范围之内，实施防尘、降尘工作。 养护作业完成后，清理现场，废渣、废弃材料等当日清运，做到工完场清。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7、养护质量要求 </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养护工作应当及时有效，开展预防性养护工作。中标方应选用先进、实用、环保的养护工艺和材料，增加机械养护比例，禁止使用淘汰产品和淘汰工艺。养护材料应为与应与原材料一致的符合标准的合格产品，如无法购置匹配材料的，应选择性能优于原材料的养护材料。养护后设施性能指标应满足规范规定要求，规范无规定的应不低于新建设施性能指标90%。 中标方不得擅自变更市政设施现状。</w:t>
      </w:r>
      <w:r/>
    </w:p>
    <w:p>
      <w:pPr>
        <w:ind w:firstLine="480"/>
        <w:spacing w:line="440" w:lineRule="exact"/>
        <w:rPr>
          <w:rFonts w:ascii="宋体" w:hAnsi="宋体" w:cs="宋体"/>
          <w:strike w:val="0"/>
          <w:color w:val="auto"/>
          <w:sz w:val="24"/>
          <w:highlight w:val="none"/>
        </w:rPr>
      </w:pPr>
      <w:r>
        <w:rPr>
          <w:rFonts w:hint="eastAsia" w:ascii="宋体" w:hAnsi="宋体" w:cs="宋体"/>
          <w:strike w:val="0"/>
          <w:color w:val="auto"/>
          <w:sz w:val="24"/>
          <w:szCs w:val="24"/>
          <w:highlight w:val="none"/>
        </w:rPr>
        <w:t xml:space="preserve">8、防汛工作 </w:t>
      </w:r>
      <w:r/>
    </w:p>
    <w:p>
      <w:pPr>
        <w:pStyle w:val="865"/>
        <w:ind w:firstLine="360"/>
        <w:spacing w:line="440" w:lineRule="exact"/>
        <w:rPr>
          <w:rFonts w:ascii="宋体" w:hAnsi="宋体"/>
          <w:color w:val="auto"/>
          <w:szCs w:val="21"/>
          <w:highlight w:val="none"/>
        </w:rPr>
      </w:pPr>
      <w:r>
        <w:rPr>
          <w:rFonts w:hint="eastAsia" w:ascii="宋体" w:hAnsi="宋体" w:cs="宋体"/>
          <w:strike w:val="0"/>
          <w:color w:val="auto"/>
          <w:highlight w:val="none"/>
          <w:lang w:eastAsia="zh-CN"/>
        </w:rPr>
        <w:t xml:space="preserve">汛期之前，中标方应对城市排水设施进行全面检查维修，确保汛期安全运行。中标方须制定防汛预案，并建立防汛抢险队伍，准备相应的防汛抢险物资和机械设备。当发生强降雨后，应服从防汛及行业管理部门的调度和指挥，启闭闸阀设施，开启机泵，控制水位，上路巡查。对积淹水地区开展助排工作。</w:t>
      </w:r>
      <w:r/>
    </w:p>
    <w:p>
      <w:pPr>
        <w:pStyle w:val="865"/>
        <w:numPr>
          <w:ilvl w:val="0"/>
          <w:numId w:val="4"/>
        </w:numPr>
        <w:ind w:firstLine="482"/>
        <w:spacing w:line="440" w:lineRule="exact"/>
        <w:rPr>
          <w:rFonts w:ascii="宋体" w:hAnsi="宋体" w:eastAsia="宋体"/>
          <w:color w:val="ff0000"/>
          <w:sz w:val="21"/>
          <w:szCs w:val="21"/>
          <w:highlight w:val="none"/>
          <w:u w:val="single"/>
        </w:rPr>
      </w:pPr>
      <w:r>
        <w:rPr>
          <w:rFonts w:hint="eastAsia" w:ascii="宋体" w:hAnsi="宋体" w:eastAsia="宋体"/>
          <w:b/>
          <w:color w:val="ff0000"/>
          <w:highlight w:val="none"/>
          <w:lang w:val="en-US" w:eastAsia="zh-CN"/>
        </w:rPr>
        <w:t xml:space="preserve">特别约定</w:t>
      </w:r>
      <w:r/>
    </w:p>
    <w:p>
      <w:pPr>
        <w:pStyle w:val="865"/>
        <w:numPr>
          <w:ilvl w:val="0"/>
          <w:numId w:val="0"/>
        </w:numPr>
        <w:spacing w:line="440" w:lineRule="exact"/>
        <w:rPr>
          <w:rFonts w:hint="default" w:ascii="宋体" w:hAnsi="宋体" w:eastAsia="宋体"/>
          <w:color w:val="ff0000"/>
          <w:sz w:val="21"/>
          <w:szCs w:val="21"/>
          <w:highlight w:val="none"/>
          <w:u w:val="single"/>
          <w:lang w:val="en-US"/>
        </w:rPr>
      </w:pPr>
      <w:r>
        <w:rPr>
          <w:rFonts w:hint="eastAsia" w:ascii="宋体" w:hAnsi="宋体" w:eastAsia="宋体"/>
          <w:b/>
          <w:color w:val="ff0000"/>
          <w:highlight w:val="none"/>
          <w:lang w:val="en-US" w:eastAsia="zh-CN"/>
        </w:rPr>
        <w:t xml:space="preserve">  承包人在养护过程中造成人身伤害或财产损害，导致发包人承担了赔偿责任的，发包人可以向承包人全额追偿。</w:t>
      </w:r>
      <w:r/>
    </w:p>
    <w:p>
      <w:pPr>
        <w:pStyle w:val="865"/>
        <w:numPr>
          <w:ilvl w:val="0"/>
          <w:numId w:val="4"/>
        </w:numPr>
        <w:ind w:firstLine="480"/>
        <w:spacing w:line="440" w:lineRule="exact"/>
        <w:rPr>
          <w:rFonts w:ascii="宋体" w:hAnsi="宋体" w:eastAsia="宋体"/>
          <w:color w:val="auto"/>
          <w:sz w:val="21"/>
          <w:szCs w:val="21"/>
          <w:highlight w:val="none"/>
          <w:u w:val="single"/>
        </w:rPr>
      </w:pPr>
      <w:r>
        <w:rPr>
          <w:rFonts w:ascii="宋体" w:hAnsi="宋体"/>
          <w:b/>
          <w:color w:val="auto"/>
          <w:highlight w:val="none"/>
        </w:rPr>
        <w:br w:type="page" w:clear="all"/>
      </w:r>
      <w:r>
        <w:rPr>
          <w:rFonts w:ascii="宋体" w:hAnsi="宋体"/>
          <w:b/>
          <w:color w:val="auto"/>
          <w:highlight w:val="none"/>
        </w:rPr>
        <w:t xml:space="preserve">附件</w:t>
      </w:r>
      <w:r/>
    </w:p>
    <w:p>
      <w:pPr>
        <w:pStyle w:val="861"/>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协议书附件：</w:t>
      </w:r>
      <w:r/>
    </w:p>
    <w:p>
      <w:pPr>
        <w:pStyle w:val="861"/>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附件1：承包人承揽</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项目一览表</w:t>
      </w:r>
      <w:r/>
    </w:p>
    <w:p>
      <w:pPr>
        <w:pStyle w:val="861"/>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专用合同条款附件：</w:t>
      </w:r>
      <w:r/>
    </w:p>
    <w:p>
      <w:pPr>
        <w:pStyle w:val="861"/>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附件2：发包人供应材料设备一览表</w:t>
      </w:r>
      <w:r/>
    </w:p>
    <w:p>
      <w:pPr>
        <w:pStyle w:val="861"/>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附件3：</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质量保修书</w:t>
      </w:r>
      <w:r/>
    </w:p>
    <w:p>
      <w:pPr>
        <w:pStyle w:val="861"/>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附件4：主要建设</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文件目录</w:t>
      </w:r>
      <w:r/>
    </w:p>
    <w:p>
      <w:pPr>
        <w:pStyle w:val="861"/>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附件5：承包人用于本</w:t>
      </w:r>
      <w:r>
        <w:rPr>
          <w:rFonts w:hint="eastAsia" w:ascii="宋体" w:hAnsi="宋体"/>
          <w:color w:val="auto"/>
          <w:sz w:val="21"/>
          <w:szCs w:val="21"/>
          <w:highlight w:val="none"/>
          <w:lang w:eastAsia="zh-CN"/>
        </w:rPr>
        <w:t xml:space="preserve">项目项目</w:t>
      </w:r>
      <w:r>
        <w:rPr>
          <w:rFonts w:ascii="宋体" w:hAnsi="宋体"/>
          <w:color w:val="auto"/>
          <w:sz w:val="21"/>
          <w:szCs w:val="21"/>
          <w:highlight w:val="none"/>
        </w:rPr>
        <w:t xml:space="preserve">的机械设备表</w:t>
      </w:r>
      <w:r/>
    </w:p>
    <w:p>
      <w:pPr>
        <w:pStyle w:val="861"/>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附件6：承包人主要</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管理人员表</w:t>
      </w:r>
      <w:r/>
    </w:p>
    <w:p>
      <w:pPr>
        <w:pStyle w:val="861"/>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附件7：分包人主要</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管理人员表</w:t>
      </w:r>
      <w:r/>
    </w:p>
    <w:p>
      <w:pPr>
        <w:pStyle w:val="861"/>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附件8：履约担保格式</w:t>
      </w:r>
      <w:r/>
    </w:p>
    <w:p>
      <w:pPr>
        <w:pStyle w:val="861"/>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附件9：预付款担保格式</w:t>
      </w:r>
      <w:r/>
    </w:p>
    <w:p>
      <w:pPr>
        <w:pStyle w:val="861"/>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附件10：支付担保格式</w:t>
      </w:r>
      <w:r/>
    </w:p>
    <w:p>
      <w:pPr>
        <w:pStyle w:val="861"/>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附件11：暂估价一览表</w:t>
      </w:r>
      <w:r/>
    </w:p>
    <w:p>
      <w:pPr>
        <w:pStyle w:val="861"/>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附件12：人工费用拨付协议</w:t>
      </w:r>
      <w:r/>
    </w:p>
    <w:p>
      <w:pPr>
        <w:jc w:val="center"/>
        <w:keepLines w:val="0"/>
        <w:keepNext w:val="0"/>
        <w:widowControl/>
        <w:rPr>
          <w:rFonts w:ascii="黑体" w:hAnsi="宋体" w:eastAsia="黑体" w:cs="黑体"/>
          <w:color w:val="auto"/>
          <w:sz w:val="36"/>
          <w:szCs w:val="36"/>
          <w:highlight w:val="none"/>
          <w:lang w:val="en-US" w:eastAsia="zh-CN" w:bidi="ar"/>
        </w:rPr>
        <w:suppressLineNumbers w:val="0"/>
      </w:pPr>
      <w:r>
        <w:rPr>
          <w:rFonts w:ascii="黑体" w:hAnsi="宋体" w:eastAsia="黑体" w:cs="黑体"/>
          <w:color w:val="auto"/>
          <w:sz w:val="36"/>
          <w:szCs w:val="36"/>
          <w:highlight w:val="none"/>
          <w:lang w:val="en-US" w:eastAsia="zh-CN" w:bidi="ar"/>
        </w:rPr>
      </w:r>
      <w:r/>
    </w:p>
    <w:p>
      <w:pPr>
        <w:jc w:val="center"/>
        <w:keepLines w:val="0"/>
        <w:keepNext w:val="0"/>
        <w:widowControl/>
        <w:rPr>
          <w:rFonts w:ascii="黑体" w:hAnsi="宋体" w:eastAsia="黑体" w:cs="黑体"/>
          <w:color w:val="auto"/>
          <w:sz w:val="36"/>
          <w:szCs w:val="36"/>
          <w:highlight w:val="none"/>
          <w:lang w:val="en-US" w:eastAsia="zh-CN" w:bidi="ar"/>
        </w:rPr>
        <w:suppressLineNumbers w:val="0"/>
      </w:pPr>
      <w:r>
        <w:rPr>
          <w:rFonts w:ascii="黑体" w:hAnsi="宋体" w:eastAsia="黑体" w:cs="黑体"/>
          <w:color w:val="auto"/>
          <w:sz w:val="36"/>
          <w:szCs w:val="36"/>
          <w:highlight w:val="none"/>
          <w:lang w:val="en-US" w:eastAsia="zh-CN" w:bidi="ar"/>
        </w:rPr>
      </w:r>
      <w:r/>
    </w:p>
    <w:p>
      <w:pPr>
        <w:jc w:val="center"/>
        <w:keepLines w:val="0"/>
        <w:keepNext w:val="0"/>
        <w:widowControl/>
        <w:rPr>
          <w:rFonts w:ascii="黑体" w:hAnsi="宋体" w:eastAsia="黑体" w:cs="黑体"/>
          <w:color w:val="auto"/>
          <w:sz w:val="36"/>
          <w:szCs w:val="36"/>
          <w:highlight w:val="none"/>
          <w:lang w:val="en-US" w:eastAsia="zh-CN" w:bidi="ar"/>
        </w:rPr>
        <w:suppressLineNumbers w:val="0"/>
      </w:pPr>
      <w:r>
        <w:rPr>
          <w:rFonts w:ascii="黑体" w:hAnsi="宋体" w:eastAsia="黑体" w:cs="黑体"/>
          <w:color w:val="auto"/>
          <w:sz w:val="36"/>
          <w:szCs w:val="36"/>
          <w:highlight w:val="none"/>
          <w:lang w:val="en-US" w:eastAsia="zh-CN" w:bidi="ar"/>
        </w:rPr>
      </w:r>
      <w:r/>
    </w:p>
    <w:p>
      <w:pPr>
        <w:jc w:val="center"/>
        <w:keepLines w:val="0"/>
        <w:keepNext w:val="0"/>
        <w:widowControl/>
        <w:rPr>
          <w:rFonts w:ascii="黑体" w:hAnsi="宋体" w:eastAsia="黑体" w:cs="黑体"/>
          <w:color w:val="auto"/>
          <w:sz w:val="36"/>
          <w:szCs w:val="36"/>
          <w:highlight w:val="none"/>
          <w:lang w:val="en-US" w:eastAsia="zh-CN" w:bidi="ar"/>
        </w:rPr>
        <w:suppressLineNumbers w:val="0"/>
      </w:pPr>
      <w:r>
        <w:rPr>
          <w:rFonts w:ascii="黑体" w:hAnsi="宋体" w:eastAsia="黑体" w:cs="黑体"/>
          <w:color w:val="auto"/>
          <w:sz w:val="36"/>
          <w:szCs w:val="36"/>
          <w:highlight w:val="none"/>
          <w:lang w:val="en-US" w:eastAsia="zh-CN" w:bidi="ar"/>
        </w:rPr>
      </w:r>
      <w:r/>
    </w:p>
    <w:p>
      <w:pPr>
        <w:jc w:val="center"/>
        <w:keepLines w:val="0"/>
        <w:keepNext w:val="0"/>
        <w:widowControl/>
        <w:rPr>
          <w:rFonts w:ascii="黑体" w:hAnsi="宋体" w:eastAsia="黑体" w:cs="黑体"/>
          <w:color w:val="auto"/>
          <w:sz w:val="36"/>
          <w:szCs w:val="36"/>
          <w:highlight w:val="none"/>
          <w:lang w:val="en-US" w:eastAsia="zh-CN" w:bidi="ar"/>
        </w:rPr>
        <w:suppressLineNumbers w:val="0"/>
      </w:pPr>
      <w:r>
        <w:rPr>
          <w:rFonts w:ascii="黑体" w:hAnsi="宋体" w:eastAsia="黑体" w:cs="黑体"/>
          <w:color w:val="auto"/>
          <w:sz w:val="36"/>
          <w:szCs w:val="36"/>
          <w:highlight w:val="none"/>
          <w:lang w:val="en-US" w:eastAsia="zh-CN" w:bidi="ar"/>
        </w:rPr>
      </w:r>
      <w:r/>
    </w:p>
    <w:p>
      <w:pPr>
        <w:jc w:val="center"/>
        <w:keepLines w:val="0"/>
        <w:keepNext w:val="0"/>
        <w:widowControl/>
        <w:rPr>
          <w:rFonts w:ascii="黑体" w:hAnsi="宋体" w:eastAsia="黑体" w:cs="黑体"/>
          <w:color w:val="auto"/>
          <w:sz w:val="36"/>
          <w:szCs w:val="36"/>
          <w:highlight w:val="none"/>
          <w:lang w:val="en-US" w:eastAsia="zh-CN" w:bidi="ar"/>
        </w:rPr>
        <w:suppressLineNumbers w:val="0"/>
      </w:pPr>
      <w:r>
        <w:rPr>
          <w:rFonts w:ascii="黑体" w:hAnsi="宋体" w:eastAsia="黑体" w:cs="黑体"/>
          <w:color w:val="auto"/>
          <w:sz w:val="36"/>
          <w:szCs w:val="36"/>
          <w:highlight w:val="none"/>
          <w:lang w:val="en-US" w:eastAsia="zh-CN" w:bidi="ar"/>
        </w:rPr>
      </w:r>
      <w:r/>
    </w:p>
    <w:p>
      <w:pPr>
        <w:jc w:val="center"/>
        <w:keepLines w:val="0"/>
        <w:keepNext w:val="0"/>
        <w:widowControl/>
        <w:rPr>
          <w:rFonts w:ascii="黑体" w:hAnsi="宋体" w:eastAsia="黑体" w:cs="黑体"/>
          <w:color w:val="auto"/>
          <w:sz w:val="36"/>
          <w:szCs w:val="36"/>
          <w:highlight w:val="none"/>
          <w:lang w:val="en-US" w:eastAsia="zh-CN" w:bidi="ar"/>
        </w:rPr>
        <w:suppressLineNumbers w:val="0"/>
      </w:pPr>
      <w:r>
        <w:rPr>
          <w:rFonts w:ascii="黑体" w:hAnsi="宋体" w:eastAsia="黑体" w:cs="黑体"/>
          <w:color w:val="auto"/>
          <w:sz w:val="36"/>
          <w:szCs w:val="36"/>
          <w:highlight w:val="none"/>
          <w:lang w:val="en-US" w:eastAsia="zh-CN" w:bidi="ar"/>
        </w:rPr>
      </w:r>
      <w:r/>
    </w:p>
    <w:p>
      <w:pPr>
        <w:jc w:val="center"/>
        <w:keepLines w:val="0"/>
        <w:keepNext w:val="0"/>
        <w:widowControl/>
        <w:rPr>
          <w:rFonts w:ascii="黑体" w:hAnsi="宋体" w:eastAsia="黑体" w:cs="黑体"/>
          <w:color w:val="auto"/>
          <w:sz w:val="36"/>
          <w:szCs w:val="36"/>
          <w:highlight w:val="none"/>
          <w:lang w:val="en-US" w:eastAsia="zh-CN" w:bidi="ar"/>
        </w:rPr>
        <w:suppressLineNumbers w:val="0"/>
      </w:pPr>
      <w:r>
        <w:rPr>
          <w:rFonts w:ascii="黑体" w:hAnsi="宋体" w:eastAsia="黑体" w:cs="黑体"/>
          <w:color w:val="auto"/>
          <w:sz w:val="36"/>
          <w:szCs w:val="36"/>
          <w:highlight w:val="none"/>
          <w:lang w:val="en-US" w:eastAsia="zh-CN" w:bidi="ar"/>
        </w:rPr>
      </w:r>
      <w:r/>
    </w:p>
    <w:p>
      <w:pPr>
        <w:jc w:val="center"/>
        <w:keepLines w:val="0"/>
        <w:keepNext w:val="0"/>
        <w:widowControl/>
        <w:rPr>
          <w:rFonts w:ascii="黑体" w:hAnsi="宋体" w:eastAsia="黑体" w:cs="黑体"/>
          <w:color w:val="auto"/>
          <w:sz w:val="36"/>
          <w:szCs w:val="36"/>
          <w:highlight w:val="none"/>
          <w:lang w:val="en-US" w:eastAsia="zh-CN" w:bidi="ar"/>
        </w:rPr>
        <w:suppressLineNumbers w:val="0"/>
      </w:pPr>
      <w:r>
        <w:rPr>
          <w:rFonts w:ascii="黑体" w:hAnsi="宋体" w:eastAsia="黑体" w:cs="黑体"/>
          <w:color w:val="auto"/>
          <w:sz w:val="36"/>
          <w:szCs w:val="36"/>
          <w:highlight w:val="none"/>
          <w:lang w:val="en-US" w:eastAsia="zh-CN" w:bidi="ar"/>
        </w:rPr>
      </w:r>
      <w:r/>
    </w:p>
    <w:p>
      <w:pPr>
        <w:jc w:val="center"/>
        <w:keepLines w:val="0"/>
        <w:keepNext w:val="0"/>
        <w:widowControl/>
        <w:rPr>
          <w:rFonts w:ascii="黑体" w:hAnsi="宋体" w:eastAsia="黑体" w:cs="黑体"/>
          <w:color w:val="auto"/>
          <w:sz w:val="36"/>
          <w:szCs w:val="36"/>
          <w:highlight w:val="none"/>
          <w:lang w:val="en-US" w:eastAsia="zh-CN" w:bidi="ar"/>
        </w:rPr>
        <w:suppressLineNumbers w:val="0"/>
      </w:pPr>
      <w:r>
        <w:rPr>
          <w:rFonts w:ascii="黑体" w:hAnsi="宋体" w:eastAsia="黑体" w:cs="黑体"/>
          <w:color w:val="auto"/>
          <w:sz w:val="36"/>
          <w:szCs w:val="36"/>
          <w:highlight w:val="none"/>
          <w:lang w:val="en-US" w:eastAsia="zh-CN" w:bidi="ar"/>
        </w:rPr>
      </w:r>
      <w:r/>
    </w:p>
    <w:p>
      <w:pPr>
        <w:jc w:val="center"/>
        <w:keepLines w:val="0"/>
        <w:keepNext w:val="0"/>
        <w:widowControl/>
        <w:rPr>
          <w:rFonts w:ascii="黑体" w:hAnsi="宋体" w:eastAsia="黑体" w:cs="黑体"/>
          <w:color w:val="auto"/>
          <w:sz w:val="36"/>
          <w:szCs w:val="36"/>
          <w:highlight w:val="none"/>
          <w:lang w:val="en-US" w:eastAsia="zh-CN" w:bidi="ar"/>
        </w:rPr>
        <w:suppressLineNumbers w:val="0"/>
      </w:pPr>
      <w:r>
        <w:rPr>
          <w:rFonts w:ascii="黑体" w:hAnsi="宋体" w:eastAsia="黑体" w:cs="黑体"/>
          <w:color w:val="auto"/>
          <w:sz w:val="36"/>
          <w:szCs w:val="36"/>
          <w:highlight w:val="none"/>
          <w:lang w:val="en-US" w:eastAsia="zh-CN" w:bidi="ar"/>
        </w:rPr>
      </w:r>
      <w:r/>
    </w:p>
    <w:p>
      <w:pPr>
        <w:pStyle w:val="861"/>
        <w:jc w:val="left"/>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861"/>
        <w:jc w:val="left"/>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861"/>
        <w:jc w:val="left"/>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861"/>
        <w:jc w:val="left"/>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861"/>
        <w:jc w:val="left"/>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861"/>
        <w:jc w:val="left"/>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861"/>
        <w:jc w:val="left"/>
        <w:spacing w:line="440" w:lineRule="exact"/>
        <w:rPr>
          <w:rFonts w:ascii="宋体" w:hAnsi="宋体"/>
          <w:b/>
          <w:color w:val="auto"/>
          <w:sz w:val="21"/>
          <w:szCs w:val="21"/>
          <w:highlight w:val="none"/>
        </w:rPr>
      </w:pPr>
      <w:r>
        <w:rPr>
          <w:rFonts w:hint="eastAsia" w:ascii="宋体" w:hAnsi="宋体"/>
          <w:b/>
          <w:color w:val="auto"/>
          <w:sz w:val="21"/>
          <w:szCs w:val="21"/>
          <w:highlight w:val="none"/>
        </w:rPr>
        <w:t xml:space="preserve">附件1：</w:t>
      </w:r>
      <w:r/>
    </w:p>
    <w:p>
      <w:pPr>
        <w:pStyle w:val="866"/>
        <w:jc w:val="center"/>
        <w:spacing w:line="440" w:lineRule="exact"/>
        <w:rPr>
          <w:rFonts w:ascii="宋体" w:hAnsi="宋体"/>
          <w:b/>
          <w:color w:val="auto"/>
          <w:sz w:val="24"/>
          <w:szCs w:val="24"/>
          <w:highlight w:val="none"/>
        </w:rPr>
      </w:pPr>
      <w:r>
        <w:rPr>
          <w:rFonts w:ascii="宋体" w:hAnsi="宋体"/>
          <w:b/>
          <w:color w:val="auto"/>
          <w:sz w:val="24"/>
          <w:szCs w:val="24"/>
          <w:highlight w:val="none"/>
        </w:rPr>
        <w:t xml:space="preserve">承包人承揽</w:t>
      </w: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项目一览表</w:t>
      </w:r>
      <w:r/>
    </w:p>
    <w:tbl>
      <w:tblPr>
        <w:tblStyle w:val="64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31"/>
        <w:gridCol w:w="805"/>
        <w:gridCol w:w="1458"/>
        <w:gridCol w:w="806"/>
        <w:gridCol w:w="480"/>
        <w:gridCol w:w="480"/>
        <w:gridCol w:w="806"/>
        <w:gridCol w:w="1295"/>
        <w:gridCol w:w="806"/>
        <w:gridCol w:w="806"/>
      </w:tblGrid>
      <w:tr>
        <w:trPr/>
        <w:tc>
          <w:tcPr>
            <w:tcBorders>
              <w:top w:val="single" w:color="auto" w:sz="12" w:space="0"/>
              <w:bottom w:val="single" w:color="auto" w:sz="6" w:space="0"/>
            </w:tcBorders>
            <w:tcW w:w="437" w:type="pct"/>
            <w:vAlign w:val="center"/>
            <w:textDirection w:val="lrTb"/>
            <w:noWrap/>
          </w:tcPr>
          <w:p>
            <w:pPr>
              <w:pStyle w:val="867"/>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单位</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名称</w:t>
            </w:r>
            <w:r/>
          </w:p>
        </w:tc>
        <w:tc>
          <w:tcPr>
            <w:tcBorders>
              <w:top w:val="single" w:color="auto" w:sz="12" w:space="0"/>
              <w:bottom w:val="single" w:color="auto" w:sz="6" w:space="0"/>
            </w:tcBorders>
            <w:tcW w:w="631" w:type="pct"/>
            <w:vAlign w:val="center"/>
            <w:textDirection w:val="lrTb"/>
            <w:noWrap/>
          </w:tcPr>
          <w:p>
            <w:pPr>
              <w:pStyle w:val="867"/>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建设规模</w:t>
            </w:r>
            <w:r/>
          </w:p>
        </w:tc>
        <w:tc>
          <w:tcPr>
            <w:tcBorders>
              <w:top w:val="single" w:color="auto" w:sz="12" w:space="0"/>
              <w:bottom w:val="single" w:color="auto" w:sz="6" w:space="0"/>
            </w:tcBorders>
            <w:tcW w:w="573" w:type="pct"/>
            <w:vAlign w:val="center"/>
            <w:textDirection w:val="lrTb"/>
            <w:noWrap/>
          </w:tcPr>
          <w:p>
            <w:pPr>
              <w:pStyle w:val="867"/>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建筑面积(平方米)</w:t>
            </w:r>
            <w:r/>
          </w:p>
        </w:tc>
        <w:tc>
          <w:tcPr>
            <w:tcBorders>
              <w:top w:val="single" w:color="auto" w:sz="12" w:space="0"/>
              <w:bottom w:val="single" w:color="auto" w:sz="6" w:space="0"/>
            </w:tcBorders>
            <w:tcW w:w="739" w:type="pct"/>
            <w:vAlign w:val="center"/>
            <w:textDirection w:val="lrTb"/>
            <w:noWrap/>
          </w:tcPr>
          <w:p>
            <w:pPr>
              <w:pStyle w:val="867"/>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结构</w:t>
            </w:r>
            <w:r>
              <w:rPr>
                <w:rFonts w:hint="eastAsia" w:ascii="宋体" w:hAnsi="宋体"/>
                <w:color w:val="auto"/>
                <w:sz w:val="21"/>
                <w:szCs w:val="21"/>
                <w:highlight w:val="none"/>
              </w:rPr>
              <w:t xml:space="preserve">形式</w:t>
            </w:r>
            <w:r/>
          </w:p>
        </w:tc>
        <w:tc>
          <w:tcPr>
            <w:tcBorders>
              <w:top w:val="single" w:color="auto" w:sz="12" w:space="0"/>
              <w:bottom w:val="single" w:color="auto" w:sz="6" w:space="0"/>
            </w:tcBorders>
            <w:tcW w:w="291" w:type="pct"/>
            <w:vAlign w:val="center"/>
            <w:textDirection w:val="lrTb"/>
            <w:noWrap/>
          </w:tcPr>
          <w:p>
            <w:pPr>
              <w:pStyle w:val="867"/>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层数</w:t>
            </w:r>
            <w:r/>
          </w:p>
        </w:tc>
        <w:tc>
          <w:tcPr>
            <w:tcBorders>
              <w:top w:val="single" w:color="auto" w:sz="12" w:space="0"/>
              <w:bottom w:val="single" w:color="auto" w:sz="6" w:space="0"/>
            </w:tcBorders>
            <w:tcW w:w="534" w:type="pct"/>
            <w:vAlign w:val="center"/>
            <w:textDirection w:val="lrTb"/>
            <w:noWrap/>
          </w:tcPr>
          <w:p>
            <w:pPr>
              <w:pStyle w:val="867"/>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生产</w:t>
            </w:r>
            <w:r/>
          </w:p>
          <w:p>
            <w:pPr>
              <w:pStyle w:val="867"/>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能力</w:t>
            </w:r>
            <w:r/>
          </w:p>
        </w:tc>
        <w:tc>
          <w:tcPr>
            <w:tcBorders>
              <w:top w:val="single" w:color="auto" w:sz="12" w:space="0"/>
              <w:bottom w:val="single" w:color="auto" w:sz="6" w:space="0"/>
            </w:tcBorders>
            <w:tcW w:w="636" w:type="pct"/>
            <w:vAlign w:val="center"/>
            <w:textDirection w:val="lrTb"/>
            <w:noWrap/>
          </w:tcPr>
          <w:p>
            <w:pPr>
              <w:pStyle w:val="867"/>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设备安装</w:t>
            </w:r>
            <w:r/>
          </w:p>
          <w:p>
            <w:pPr>
              <w:pStyle w:val="867"/>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内容</w:t>
            </w:r>
            <w:r/>
          </w:p>
        </w:tc>
        <w:tc>
          <w:tcPr>
            <w:tcBorders>
              <w:top w:val="single" w:color="auto" w:sz="12" w:space="0"/>
              <w:bottom w:val="single" w:color="auto" w:sz="6" w:space="0"/>
            </w:tcBorders>
            <w:tcW w:w="577" w:type="pct"/>
            <w:vAlign w:val="center"/>
            <w:textDirection w:val="lrTb"/>
            <w:noWrap/>
          </w:tcPr>
          <w:p>
            <w:pPr>
              <w:pStyle w:val="867"/>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合同价格（元）</w:t>
            </w:r>
            <w:r/>
          </w:p>
        </w:tc>
        <w:tc>
          <w:tcPr>
            <w:tcBorders>
              <w:top w:val="single" w:color="auto" w:sz="12" w:space="0"/>
              <w:bottom w:val="single" w:color="auto" w:sz="6" w:space="0"/>
            </w:tcBorders>
            <w:tcW w:w="291" w:type="pct"/>
            <w:vAlign w:val="center"/>
            <w:textDirection w:val="lrTb"/>
            <w:noWrap/>
          </w:tcPr>
          <w:p>
            <w:pPr>
              <w:pStyle w:val="867"/>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开工日期</w:t>
            </w:r>
            <w:r/>
          </w:p>
        </w:tc>
        <w:tc>
          <w:tcPr>
            <w:tcBorders>
              <w:top w:val="single" w:color="auto" w:sz="12" w:space="0"/>
              <w:bottom w:val="single" w:color="auto" w:sz="6" w:space="0"/>
            </w:tcBorders>
            <w:tcW w:w="291" w:type="pct"/>
            <w:vAlign w:val="center"/>
            <w:textDirection w:val="lrTb"/>
            <w:noWrap/>
          </w:tcPr>
          <w:p>
            <w:pPr>
              <w:pStyle w:val="867"/>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竣工日期</w:t>
            </w:r>
            <w:r/>
          </w:p>
        </w:tc>
      </w:tr>
      <w:tr>
        <w:trPr>
          <w:trHeight w:val="567"/>
        </w:trPr>
        <w:tc>
          <w:tcPr>
            <w:tcBorders>
              <w:top w:val="single" w:color="auto" w:sz="6" w:space="0"/>
              <w:bottom w:val="single" w:color="auto" w:sz="6" w:space="0"/>
            </w:tcBorders>
            <w:tcW w:w="43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bottom w:val="single" w:color="auto" w:sz="6" w:space="0"/>
            </w:tcBorders>
            <w:tcW w:w="63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bottom w:val="single" w:color="auto" w:sz="6" w:space="0"/>
            </w:tcBorders>
            <w:tcW w:w="573"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bottom w:val="single" w:color="auto" w:sz="6" w:space="0"/>
            </w:tcBorders>
            <w:tcW w:w="739"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bottom w:val="single" w:color="auto" w:sz="6"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bottom w:val="single" w:color="auto" w:sz="6" w:space="0"/>
            </w:tcBorders>
            <w:tcW w:w="534"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bottom w:val="single" w:color="auto" w:sz="6" w:space="0"/>
            </w:tcBorders>
            <w:tcW w:w="636"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bottom w:val="single" w:color="auto" w:sz="6" w:space="0"/>
            </w:tcBorders>
            <w:tcW w:w="57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bottom w:val="single" w:color="auto" w:sz="6"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bottom w:val="single" w:color="auto" w:sz="6"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Borders>
              <w:top w:val="none" w:color="000000" w:sz="4" w:space="0"/>
            </w:tcBorders>
            <w:tcW w:w="43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63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573"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739"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534"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636"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57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Borders>
              <w:top w:val="none" w:color="000000" w:sz="4" w:space="0"/>
            </w:tcBorders>
            <w:tcW w:w="43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63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573"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739"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534"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636"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57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43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63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573"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739"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534"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636"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57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Borders>
              <w:top w:val="none" w:color="000000" w:sz="4" w:space="0"/>
            </w:tcBorders>
            <w:tcW w:w="43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63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573"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739"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534"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636"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57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43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63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573"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739"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534"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636"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57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Borders>
              <w:top w:val="none" w:color="000000" w:sz="4" w:space="0"/>
            </w:tcBorders>
            <w:tcW w:w="43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63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573"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739"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534"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636"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57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Borders>
              <w:top w:val="none" w:color="000000" w:sz="4" w:space="0"/>
            </w:tcBorders>
            <w:tcW w:w="43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63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573"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739"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534"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636"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57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43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63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573"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739"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534"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636"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57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Borders>
              <w:top w:val="none" w:color="000000" w:sz="4" w:space="0"/>
            </w:tcBorders>
            <w:tcW w:w="43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63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573"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739"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534"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636"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57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43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63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573"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739"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534"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636"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577"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291" w:type="pct"/>
            <w:vAlign w:val="center"/>
            <w:textDirection w:val="lrTb"/>
            <w:noWrap/>
          </w:tcPr>
          <w:p>
            <w:pPr>
              <w:pStyle w:val="867"/>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bl>
    <w:p>
      <w:pPr>
        <w:pStyle w:val="866"/>
        <w:spacing w:line="440" w:lineRule="exact"/>
        <w:rPr>
          <w:rFonts w:eastAsia="仿宋_GB2312"/>
          <w:color w:val="auto"/>
          <w:sz w:val="30"/>
          <w:szCs w:val="30"/>
          <w:highlight w:val="none"/>
        </w:rPr>
      </w:pPr>
      <w:r>
        <w:rPr>
          <w:rFonts w:eastAsia="仿宋_GB2312"/>
          <w:color w:val="auto"/>
          <w:sz w:val="30"/>
          <w:szCs w:val="30"/>
          <w:highlight w:val="none"/>
        </w:rPr>
      </w:r>
      <w:r/>
    </w:p>
    <w:p>
      <w:pPr>
        <w:pStyle w:val="861"/>
        <w:spacing w:line="440" w:lineRule="exact"/>
        <w:rPr>
          <w:rFonts w:ascii="宋体" w:hAnsi="宋体"/>
          <w:b/>
          <w:color w:val="auto"/>
          <w:sz w:val="21"/>
          <w:szCs w:val="21"/>
          <w:highlight w:val="none"/>
        </w:rPr>
      </w:pPr>
      <w:r>
        <w:rPr>
          <w:rFonts w:eastAsia="仿宋_GB2312"/>
          <w:color w:val="auto"/>
          <w:sz w:val="30"/>
          <w:szCs w:val="30"/>
          <w:highlight w:val="none"/>
        </w:rPr>
        <w:br w:type="page" w:clear="all"/>
      </w:r>
      <w:r>
        <w:rPr>
          <w:rFonts w:ascii="宋体" w:hAnsi="宋体"/>
          <w:b/>
          <w:color w:val="auto"/>
          <w:sz w:val="21"/>
          <w:szCs w:val="21"/>
          <w:highlight w:val="none"/>
        </w:rPr>
        <w:t xml:space="preserve">附</w:t>
      </w:r>
      <w:bookmarkStart w:id="1043" w:name="_Toc296891265"/>
      <w:r/>
      <w:bookmarkStart w:id="1044" w:name="_Toc296944564"/>
      <w:r/>
      <w:bookmarkStart w:id="1045" w:name="_Toc267261692"/>
      <w:r/>
      <w:bookmarkStart w:id="1046" w:name="_Toc296347224"/>
      <w:r/>
      <w:bookmarkStart w:id="1047" w:name="_Toc296891053"/>
      <w:r/>
      <w:bookmarkStart w:id="1048" w:name="_Toc296346726"/>
      <w:r/>
      <w:bookmarkStart w:id="1049" w:name="_Toc296503225"/>
      <w:r>
        <w:rPr>
          <w:rFonts w:ascii="宋体" w:hAnsi="宋体"/>
          <w:b/>
          <w:color w:val="auto"/>
          <w:sz w:val="21"/>
          <w:szCs w:val="21"/>
          <w:highlight w:val="none"/>
        </w:rPr>
        <w:t xml:space="preserve">件2：</w:t>
      </w:r>
      <w:bookmarkEnd w:id="1043"/>
      <w:r/>
      <w:bookmarkEnd w:id="1044"/>
      <w:r/>
      <w:bookmarkEnd w:id="1045"/>
      <w:r/>
      <w:bookmarkEnd w:id="1046"/>
      <w:r/>
      <w:bookmarkEnd w:id="1047"/>
      <w:r/>
      <w:bookmarkEnd w:id="1048"/>
      <w:r/>
      <w:bookmarkEnd w:id="1049"/>
      <w:r/>
      <w:r/>
    </w:p>
    <w:p>
      <w:pPr>
        <w:pStyle w:val="861"/>
        <w:jc w:val="center"/>
        <w:spacing w:line="440" w:lineRule="exact"/>
        <w:rPr>
          <w:rFonts w:ascii="宋体" w:hAnsi="宋体"/>
          <w:b/>
          <w:color w:val="auto"/>
          <w:highlight w:val="none"/>
        </w:rPr>
      </w:pPr>
      <w:r>
        <w:rPr>
          <w:rFonts w:ascii="宋体" w:hAnsi="宋体"/>
          <w:b/>
          <w:color w:val="auto"/>
          <w:sz w:val="24"/>
          <w:szCs w:val="24"/>
          <w:highlight w:val="none"/>
        </w:rPr>
        <w:t xml:space="preserve">发包人供应材料设备一览表</w:t>
      </w:r>
      <w:r/>
    </w:p>
    <w:tbl>
      <w:tblPr>
        <w:tblStyle w:val="6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12" w:space="0"/>
              <w:bottom w:val="single" w:color="auto" w:sz="6" w:space="0"/>
            </w:tcBorders>
            <w:tcW w:w="1276"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材料、</w:t>
            </w:r>
            <w:r/>
          </w:p>
          <w:p>
            <w:pPr>
              <w:pStyle w:val="868"/>
              <w:ind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设备品种</w:t>
            </w:r>
            <w:r/>
          </w:p>
        </w:tc>
        <w:tc>
          <w:tcPr>
            <w:tcBorders>
              <w:top w:val="single" w:color="auto" w:sz="12" w:space="0"/>
              <w:bottom w:val="single" w:color="auto" w:sz="6" w:space="0"/>
            </w:tcBorders>
            <w:tcW w:w="1418"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规格型号</w:t>
            </w:r>
            <w:r/>
          </w:p>
        </w:tc>
        <w:tc>
          <w:tcPr>
            <w:tcBorders>
              <w:top w:val="single" w:color="auto" w:sz="12" w:space="0"/>
              <w:bottom w:val="single" w:color="auto" w:sz="6" w:space="0"/>
            </w:tcBorders>
            <w:tcW w:w="940"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单位</w:t>
            </w:r>
            <w:r/>
          </w:p>
        </w:tc>
        <w:tc>
          <w:tcPr>
            <w:tcBorders>
              <w:top w:val="single" w:color="auto" w:sz="12" w:space="0"/>
              <w:bottom w:val="single" w:color="auto" w:sz="6" w:space="0"/>
            </w:tcBorders>
            <w:tcW w:w="85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数量</w:t>
            </w:r>
            <w:r/>
          </w:p>
        </w:tc>
        <w:tc>
          <w:tcPr>
            <w:tcBorders>
              <w:top w:val="single" w:color="auto" w:sz="12" w:space="0"/>
              <w:bottom w:val="single" w:color="auto" w:sz="6" w:space="0"/>
            </w:tcBorders>
            <w:tcW w:w="1044"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单价</w:t>
            </w:r>
            <w:r/>
          </w:p>
          <w:p>
            <w:pPr>
              <w:pStyle w:val="868"/>
              <w:ind w:left="63" w:right="63"/>
              <w:jc w:val="center"/>
              <w:keepNex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（元）</w:t>
            </w:r>
            <w:r/>
          </w:p>
        </w:tc>
        <w:tc>
          <w:tcPr>
            <w:tcBorders>
              <w:top w:val="single" w:color="auto" w:sz="12" w:space="0"/>
              <w:bottom w:val="single" w:color="auto" w:sz="6" w:space="0"/>
            </w:tcBorders>
            <w:tcW w:w="992"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质量</w:t>
            </w:r>
            <w:r/>
          </w:p>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等级</w:t>
            </w:r>
            <w:r/>
          </w:p>
        </w:tc>
        <w:tc>
          <w:tcPr>
            <w:tcBorders>
              <w:top w:val="single" w:color="auto" w:sz="12" w:space="0"/>
              <w:bottom w:val="single" w:color="auto" w:sz="6" w:space="0"/>
            </w:tcBorders>
            <w:tcW w:w="85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供应</w:t>
            </w:r>
            <w:r/>
          </w:p>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时间</w:t>
            </w:r>
            <w:r/>
          </w:p>
        </w:tc>
        <w:tc>
          <w:tcPr>
            <w:tcBorders>
              <w:top w:val="single" w:color="auto" w:sz="12" w:space="0"/>
              <w:bottom w:val="single" w:color="auto" w:sz="6" w:space="0"/>
            </w:tcBorders>
            <w:tcW w:w="1487"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送达地点</w:t>
            </w:r>
            <w:r/>
          </w:p>
        </w:tc>
        <w:tc>
          <w:tcPr>
            <w:tcBorders>
              <w:top w:val="single" w:color="auto" w:sz="12" w:space="0"/>
              <w:bottom w:val="single" w:color="auto" w:sz="6" w:space="0"/>
            </w:tcBorders>
            <w:tcW w:w="992"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1276"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141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94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1044"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99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1487"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99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Borders>
              <w:top w:val="none" w:color="000000" w:sz="4" w:space="0"/>
            </w:tcBorders>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276"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41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94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044"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99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487"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99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tcPr>
          <w:p>
            <w:pPr>
              <w:pStyle w:val="861"/>
              <w:jc w:val="center"/>
              <w:rPr>
                <w:rFonts w:eastAsia="仿宋_GB2312"/>
                <w:color w:val="auto"/>
                <w:sz w:val="30"/>
                <w:szCs w:val="30"/>
                <w:highlight w:val="none"/>
              </w:rPr>
            </w:pPr>
            <w:r>
              <w:rPr>
                <w:rFonts w:eastAsia="仿宋_GB2312"/>
                <w:color w:val="auto"/>
                <w:sz w:val="30"/>
                <w:szCs w:val="30"/>
                <w:highlight w:val="none"/>
              </w:rPr>
            </w:r>
            <w:r/>
          </w:p>
        </w:tc>
      </w:tr>
    </w:tbl>
    <w:p>
      <w:pPr>
        <w:pStyle w:val="861"/>
        <w:spacing w:line="440" w:lineRule="exact"/>
        <w:rPr>
          <w:rFonts w:eastAsia="仿宋_GB2312"/>
          <w:color w:val="auto"/>
          <w:sz w:val="30"/>
          <w:szCs w:val="30"/>
          <w:highlight w:val="none"/>
        </w:rPr>
      </w:pPr>
      <w:r>
        <w:rPr>
          <w:rFonts w:eastAsia="仿宋_GB2312"/>
          <w:color w:val="auto"/>
          <w:sz w:val="30"/>
          <w:szCs w:val="30"/>
          <w:highlight w:val="none"/>
        </w:rPr>
      </w:r>
      <w:r/>
    </w:p>
    <w:p>
      <w:pPr>
        <w:pStyle w:val="861"/>
        <w:spacing w:line="440" w:lineRule="exact"/>
        <w:rPr>
          <w:rFonts w:ascii="宋体" w:hAnsi="宋体"/>
          <w:b/>
          <w:color w:val="auto"/>
          <w:sz w:val="22"/>
          <w:szCs w:val="21"/>
          <w:highlight w:val="none"/>
        </w:rPr>
      </w:pPr>
      <w:r>
        <w:rPr>
          <w:rFonts w:ascii="宋体" w:hAnsi="宋体"/>
          <w:b/>
          <w:color w:val="auto"/>
          <w:sz w:val="22"/>
          <w:szCs w:val="21"/>
          <w:highlight w:val="none"/>
        </w:rPr>
        <w:br w:type="page" w:clear="all"/>
      </w:r>
      <w:r>
        <w:rPr>
          <w:rFonts w:ascii="宋体" w:hAnsi="宋体"/>
          <w:b/>
          <w:color w:val="auto"/>
          <w:sz w:val="22"/>
          <w:szCs w:val="21"/>
          <w:highlight w:val="none"/>
        </w:rPr>
        <w:t xml:space="preserve">附</w:t>
      </w:r>
      <w:bookmarkStart w:id="1050" w:name="_Toc296891054"/>
      <w:r/>
      <w:bookmarkStart w:id="1051" w:name="_Toc296503226"/>
      <w:r/>
      <w:bookmarkStart w:id="1052" w:name="_Toc296891266"/>
      <w:r/>
      <w:bookmarkStart w:id="1053" w:name="_Toc296346727"/>
      <w:r/>
      <w:bookmarkStart w:id="1054" w:name="_Toc296944565"/>
      <w:r/>
      <w:bookmarkStart w:id="1055" w:name="_Toc267261693"/>
      <w:r/>
      <w:bookmarkStart w:id="1056" w:name="_Toc296347225"/>
      <w:r>
        <w:rPr>
          <w:rFonts w:ascii="宋体" w:hAnsi="宋体"/>
          <w:b/>
          <w:color w:val="auto"/>
          <w:sz w:val="22"/>
          <w:szCs w:val="21"/>
          <w:highlight w:val="none"/>
        </w:rPr>
        <w:t xml:space="preserve">件3：</w:t>
      </w:r>
      <w:bookmarkEnd w:id="1050"/>
      <w:r/>
      <w:bookmarkEnd w:id="1051"/>
      <w:r/>
      <w:bookmarkEnd w:id="1052"/>
      <w:r/>
      <w:bookmarkEnd w:id="1053"/>
      <w:r/>
      <w:bookmarkEnd w:id="1054"/>
      <w:r/>
      <w:bookmarkEnd w:id="1055"/>
      <w:r/>
      <w:bookmarkEnd w:id="1056"/>
      <w:r/>
      <w:r/>
    </w:p>
    <w:p>
      <w:pPr>
        <w:pStyle w:val="861"/>
        <w:jc w:val="center"/>
        <w:spacing w:line="440" w:lineRule="exact"/>
        <w:rPr>
          <w:rFonts w:ascii="宋体" w:hAnsi="宋体"/>
          <w:b/>
          <w:color w:val="auto"/>
          <w:sz w:val="24"/>
          <w:szCs w:val="24"/>
          <w:highlight w:val="none"/>
        </w:rPr>
      </w:pP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质量保修书</w:t>
      </w:r>
      <w:r/>
    </w:p>
    <w:p>
      <w:pPr>
        <w:pStyle w:val="861"/>
        <w:contextualSpacing/>
        <w:spacing w:line="360" w:lineRule="auto"/>
        <w:rPr>
          <w:rFonts w:ascii="宋体" w:hAnsi="宋体"/>
          <w:color w:val="auto"/>
          <w:sz w:val="21"/>
          <w:szCs w:val="21"/>
          <w:highlight w:val="none"/>
        </w:rPr>
      </w:pPr>
      <w:r>
        <w:rPr>
          <w:rFonts w:ascii="宋体" w:hAnsi="宋体"/>
          <w:color w:val="auto"/>
          <w:sz w:val="21"/>
          <w:szCs w:val="21"/>
          <w:highlight w:val="none"/>
        </w:rPr>
        <w:t xml:space="preserve">发包人（全称）：</w:t>
      </w:r>
      <w:r/>
    </w:p>
    <w:p>
      <w:pPr>
        <w:pStyle w:val="861"/>
        <w:contextualSpacing/>
        <w:spacing w:line="360" w:lineRule="auto"/>
        <w:rPr>
          <w:rFonts w:ascii="宋体" w:hAnsi="宋体"/>
          <w:color w:val="auto"/>
          <w:sz w:val="21"/>
          <w:szCs w:val="21"/>
          <w:highlight w:val="none"/>
        </w:rPr>
      </w:pPr>
      <w:r>
        <w:rPr>
          <w:rFonts w:ascii="宋体" w:hAnsi="宋体"/>
          <w:color w:val="auto"/>
          <w:sz w:val="21"/>
          <w:szCs w:val="21"/>
          <w:highlight w:val="none"/>
        </w:rPr>
        <w:t xml:space="preserve">承包人（全称）：</w:t>
      </w:r>
      <w:r/>
    </w:p>
    <w:p>
      <w:pPr>
        <w:pStyle w:val="861"/>
        <w:contextualSpacing/>
        <w:ind w:firstLine="200"/>
        <w:spacing w:line="360" w:lineRule="auto"/>
        <w:rPr>
          <w:rFonts w:ascii="宋体" w:hAnsi="宋体"/>
          <w:color w:val="auto"/>
          <w:sz w:val="21"/>
          <w:szCs w:val="21"/>
          <w:highlight w:val="none"/>
        </w:rPr>
      </w:pPr>
      <w:r>
        <w:rPr>
          <w:rFonts w:ascii="宋体" w:hAnsi="宋体"/>
          <w:color w:val="auto"/>
          <w:sz w:val="21"/>
          <w:szCs w:val="21"/>
          <w:highlight w:val="none"/>
        </w:rPr>
        <w:t xml:space="preserve">　发包人和承包人根据《中华人民共和国建筑法》和《建设</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质量管理条例》，经协商一致就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项目</w:t>
      </w:r>
      <w:r>
        <w:rPr>
          <w:rFonts w:ascii="宋体" w:hAnsi="宋体"/>
          <w:color w:val="auto"/>
          <w:sz w:val="21"/>
          <w:szCs w:val="21"/>
          <w:highlight w:val="none"/>
          <w:u w:val="single"/>
        </w:rPr>
        <w:t xml:space="preserve">全称）</w:t>
      </w:r>
      <w:r>
        <w:rPr>
          <w:rFonts w:ascii="宋体" w:hAnsi="宋体"/>
          <w:color w:val="auto"/>
          <w:sz w:val="21"/>
          <w:szCs w:val="21"/>
          <w:highlight w:val="none"/>
        </w:rPr>
        <w:t xml:space="preserve">签订</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质量保修书。</w:t>
      </w:r>
      <w:r/>
    </w:p>
    <w:p>
      <w:pPr>
        <w:pStyle w:val="861"/>
        <w:contextualSpacing/>
        <w:ind w:firstLine="200"/>
        <w:spacing w:line="360" w:lineRule="auto"/>
        <w:rPr>
          <w:rFonts w:ascii="宋体" w:hAnsi="宋体"/>
          <w:color w:val="auto"/>
          <w:szCs w:val="21"/>
          <w:highlight w:val="none"/>
        </w:rPr>
      </w:pPr>
      <w:r>
        <w:rPr>
          <w:rFonts w:ascii="宋体" w:hAnsi="宋体"/>
          <w:color w:val="auto"/>
          <w:szCs w:val="21"/>
          <w:highlight w:val="none"/>
        </w:rPr>
        <w:t xml:space="preserve">　　</w:t>
      </w:r>
      <w:bookmarkStart w:id="1057" w:name="_Toc477976980"/>
      <w:r/>
      <w:bookmarkStart w:id="1058" w:name="_Toc30004170"/>
      <w:r/>
      <w:bookmarkStart w:id="1059" w:name="_Toc51672213"/>
      <w:r/>
      <w:bookmarkStart w:id="1060" w:name="_Toc9974960"/>
      <w:r/>
      <w:bookmarkStart w:id="1061" w:name="_Toc405989845"/>
      <w:r/>
      <w:bookmarkStart w:id="1062" w:name="_Toc487290332"/>
      <w:r/>
      <w:bookmarkStart w:id="1063" w:name="_Toc70421753"/>
      <w:r/>
      <w:bookmarkStart w:id="1064" w:name="_Toc5204468"/>
      <w:r/>
      <w:bookmarkStart w:id="1065" w:name="_Toc507530968"/>
      <w:r/>
      <w:bookmarkStart w:id="1066" w:name="_Toc9710280"/>
      <w:r/>
      <w:bookmarkStart w:id="1067" w:name="_Toc11671847"/>
      <w:r/>
      <w:bookmarkStart w:id="1068" w:name="_Toc70081169"/>
      <w:r/>
      <w:bookmarkStart w:id="1069" w:name="_Toc30622629"/>
      <w:r>
        <w:rPr>
          <w:rFonts w:ascii="宋体" w:hAnsi="宋体"/>
          <w:b/>
          <w:color w:val="auto"/>
          <w:highlight w:val="none"/>
        </w:rPr>
        <w:t xml:space="preserve">一、</w:t>
      </w:r>
      <w:r>
        <w:rPr>
          <w:rFonts w:hint="eastAsia" w:ascii="宋体" w:hAnsi="宋体"/>
          <w:b/>
          <w:color w:val="auto"/>
          <w:highlight w:val="none"/>
          <w:lang w:eastAsia="zh-CN"/>
        </w:rPr>
        <w:t xml:space="preserve">项目</w:t>
      </w:r>
      <w:r>
        <w:rPr>
          <w:rFonts w:ascii="宋体" w:hAnsi="宋体"/>
          <w:b/>
          <w:color w:val="auto"/>
          <w:highlight w:val="none"/>
        </w:rPr>
        <w:t xml:space="preserve">质量保修范围和内容</w:t>
      </w:r>
      <w:bookmarkEnd w:id="1057"/>
      <w:r/>
      <w:bookmarkEnd w:id="1058"/>
      <w:r/>
      <w:bookmarkEnd w:id="1059"/>
      <w:r/>
      <w:bookmarkEnd w:id="1060"/>
      <w:r/>
      <w:bookmarkEnd w:id="1061"/>
      <w:r/>
      <w:bookmarkEnd w:id="1062"/>
      <w:r/>
      <w:bookmarkEnd w:id="1063"/>
      <w:r/>
      <w:bookmarkEnd w:id="1064"/>
      <w:r/>
      <w:bookmarkEnd w:id="1065"/>
      <w:r/>
      <w:bookmarkEnd w:id="1066"/>
      <w:r/>
      <w:bookmarkEnd w:id="1067"/>
      <w:r/>
      <w:bookmarkEnd w:id="1068"/>
      <w:r/>
      <w:bookmarkEnd w:id="1069"/>
      <w:r/>
      <w:r/>
    </w:p>
    <w:p>
      <w:pPr>
        <w:pStyle w:val="861"/>
        <w:contextualSpacing/>
        <w:ind w:firstLine="200"/>
        <w:spacing w:line="360" w:lineRule="auto"/>
        <w:rPr>
          <w:rFonts w:ascii="宋体" w:hAnsi="宋体"/>
          <w:color w:val="auto"/>
          <w:sz w:val="21"/>
          <w:szCs w:val="21"/>
          <w:highlight w:val="none"/>
        </w:rPr>
      </w:pPr>
      <w:r>
        <w:rPr>
          <w:rFonts w:ascii="宋体" w:hAnsi="宋体"/>
          <w:color w:val="auto"/>
          <w:szCs w:val="21"/>
          <w:highlight w:val="none"/>
        </w:rPr>
        <w:t xml:space="preserve">　</w:t>
      </w:r>
      <w:r>
        <w:rPr>
          <w:rFonts w:ascii="宋体" w:hAnsi="宋体"/>
          <w:color w:val="auto"/>
          <w:sz w:val="21"/>
          <w:szCs w:val="21"/>
          <w:highlight w:val="none"/>
        </w:rPr>
        <w:t xml:space="preserve">　承包人在质量保修期内，按照有关法律规定和合同约定，承担</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质量保修责任。</w:t>
      </w:r>
      <w:r/>
    </w:p>
    <w:p>
      <w:pPr>
        <w:pStyle w:val="861"/>
        <w:contextualSpacing/>
        <w:ind w:firstLine="20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质量保修范围包括</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本</w:t>
      </w:r>
      <w:r>
        <w:rPr>
          <w:rFonts w:hint="eastAsia" w:ascii="宋体" w:hAnsi="宋体"/>
          <w:color w:val="auto"/>
          <w:sz w:val="21"/>
          <w:szCs w:val="21"/>
          <w:highlight w:val="none"/>
          <w:u w:val="single"/>
          <w:lang w:eastAsia="zh-CN"/>
        </w:rPr>
        <w:t xml:space="preserve">项目</w:t>
      </w:r>
      <w:r>
        <w:rPr>
          <w:rFonts w:ascii="宋体" w:hAnsi="宋体"/>
          <w:color w:val="auto"/>
          <w:sz w:val="21"/>
          <w:szCs w:val="21"/>
          <w:highlight w:val="none"/>
          <w:u w:val="single"/>
        </w:rPr>
        <w:t xml:space="preserve">承包人全部</w:t>
      </w:r>
      <w:r>
        <w:rPr>
          <w:rFonts w:hint="eastAsia" w:ascii="宋体" w:hAnsi="宋体"/>
          <w:color w:val="auto"/>
          <w:sz w:val="21"/>
          <w:szCs w:val="21"/>
          <w:highlight w:val="none"/>
          <w:u w:val="single"/>
          <w:lang w:eastAsia="zh-CN"/>
        </w:rPr>
        <w:t xml:space="preserve">项目</w:t>
      </w:r>
      <w:r>
        <w:rPr>
          <w:rFonts w:ascii="宋体" w:hAnsi="宋体"/>
          <w:color w:val="auto"/>
          <w:sz w:val="21"/>
          <w:szCs w:val="21"/>
          <w:highlight w:val="none"/>
          <w:u w:val="single"/>
        </w:rPr>
        <w:t xml:space="preserve">范围内的所有</w:t>
      </w:r>
      <w:r>
        <w:rPr>
          <w:rFonts w:hint="eastAsia" w:ascii="宋体" w:hAnsi="宋体"/>
          <w:color w:val="auto"/>
          <w:sz w:val="21"/>
          <w:szCs w:val="21"/>
          <w:highlight w:val="none"/>
          <w:u w:val="single"/>
          <w:lang w:eastAsia="zh-CN"/>
        </w:rPr>
        <w:t xml:space="preserve">项目</w:t>
      </w:r>
      <w:r>
        <w:rPr>
          <w:rFonts w:ascii="宋体" w:hAnsi="宋体"/>
          <w:color w:val="auto"/>
          <w:sz w:val="21"/>
          <w:szCs w:val="21"/>
          <w:highlight w:val="none"/>
          <w:u w:val="single"/>
        </w:rPr>
        <w:t xml:space="preserve">项目。</w:t>
      </w:r>
      <w:r/>
    </w:p>
    <w:p>
      <w:pPr>
        <w:pStyle w:val="861"/>
        <w:contextualSpacing/>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具体保修的内容，双方约定如下：</w:t>
      </w:r>
      <w:r>
        <w:rPr>
          <w:rFonts w:ascii="宋体" w:hAnsi="宋体"/>
          <w:color w:val="auto"/>
          <w:sz w:val="21"/>
          <w:szCs w:val="21"/>
          <w:highlight w:val="none"/>
          <w:u w:val="single"/>
        </w:rPr>
        <w:t xml:space="preserve">合同约定</w:t>
      </w:r>
      <w:r>
        <w:rPr>
          <w:rFonts w:hint="eastAsia" w:ascii="宋体" w:hAnsi="宋体"/>
          <w:color w:val="auto"/>
          <w:sz w:val="21"/>
          <w:szCs w:val="21"/>
          <w:highlight w:val="none"/>
          <w:u w:val="single"/>
          <w:lang w:eastAsia="zh-CN"/>
        </w:rPr>
        <w:t xml:space="preserve">项目</w:t>
      </w:r>
      <w:r>
        <w:rPr>
          <w:rFonts w:ascii="宋体" w:hAnsi="宋体"/>
          <w:color w:val="auto"/>
          <w:sz w:val="21"/>
          <w:szCs w:val="21"/>
          <w:highlight w:val="none"/>
          <w:u w:val="single"/>
        </w:rPr>
        <w:t xml:space="preserve">项目存在由</w:t>
      </w:r>
      <w:r>
        <w:rPr>
          <w:rFonts w:hint="eastAsia" w:ascii="宋体" w:hAnsi="宋体"/>
          <w:color w:val="auto"/>
          <w:sz w:val="21"/>
          <w:szCs w:val="21"/>
          <w:highlight w:val="none"/>
          <w:u w:val="single"/>
          <w:lang w:eastAsia="zh-CN"/>
        </w:rPr>
        <w:t xml:space="preserve">项目</w:t>
      </w:r>
      <w:r>
        <w:rPr>
          <w:rFonts w:ascii="宋体" w:hAnsi="宋体"/>
          <w:color w:val="auto"/>
          <w:sz w:val="21"/>
          <w:szCs w:val="21"/>
          <w:highlight w:val="none"/>
          <w:u w:val="single"/>
        </w:rPr>
        <w:t xml:space="preserve">质量引起的质量缺陷问题和由此引发的</w:t>
      </w:r>
      <w:r>
        <w:rPr>
          <w:rFonts w:hint="eastAsia" w:ascii="宋体" w:hAnsi="宋体"/>
          <w:color w:val="auto"/>
          <w:sz w:val="21"/>
          <w:szCs w:val="21"/>
          <w:highlight w:val="none"/>
          <w:u w:val="single"/>
          <w:lang w:eastAsia="zh-CN"/>
        </w:rPr>
        <w:t xml:space="preserve">项目</w:t>
      </w:r>
      <w:r>
        <w:rPr>
          <w:rFonts w:ascii="宋体" w:hAnsi="宋体"/>
          <w:color w:val="auto"/>
          <w:sz w:val="21"/>
          <w:szCs w:val="21"/>
          <w:highlight w:val="none"/>
          <w:u w:val="single"/>
        </w:rPr>
        <w:t xml:space="preserve">、设施等损坏，没有达到其产品寿命</w:t>
      </w:r>
      <w:r>
        <w:rPr>
          <w:rFonts w:ascii="宋体" w:hAnsi="宋体"/>
          <w:color w:val="auto"/>
          <w:sz w:val="21"/>
          <w:szCs w:val="21"/>
          <w:highlight w:val="none"/>
        </w:rPr>
        <w:t xml:space="preserve">。</w:t>
      </w:r>
      <w:r/>
    </w:p>
    <w:p>
      <w:pPr>
        <w:pStyle w:val="861"/>
        <w:contextualSpacing/>
        <w:ind w:firstLine="200"/>
        <w:spacing w:line="360" w:lineRule="auto"/>
        <w:rPr>
          <w:rFonts w:ascii="宋体" w:hAnsi="宋体"/>
          <w:b/>
          <w:color w:val="auto"/>
          <w:highlight w:val="none"/>
        </w:rPr>
      </w:pPr>
      <w:r>
        <w:rPr>
          <w:rFonts w:ascii="宋体" w:hAnsi="宋体"/>
          <w:b/>
          <w:color w:val="auto"/>
          <w:szCs w:val="21"/>
          <w:highlight w:val="none"/>
        </w:rPr>
        <w:t xml:space="preserve">　</w:t>
      </w:r>
      <w:bookmarkStart w:id="1070" w:name="_Toc30004171"/>
      <w:r/>
      <w:bookmarkStart w:id="1071" w:name="_Toc405989846"/>
      <w:r/>
      <w:bookmarkStart w:id="1072" w:name="_Toc507530969"/>
      <w:r/>
      <w:bookmarkStart w:id="1073" w:name="_Toc9710281"/>
      <w:r/>
      <w:bookmarkStart w:id="1074" w:name="_Toc70421754"/>
      <w:r/>
      <w:bookmarkStart w:id="1075" w:name="_Toc11671848"/>
      <w:r/>
      <w:bookmarkStart w:id="1076" w:name="_Toc30622630"/>
      <w:r/>
      <w:bookmarkStart w:id="1077" w:name="_Toc51672214"/>
      <w:r/>
      <w:bookmarkStart w:id="1078" w:name="_Toc5204469"/>
      <w:r/>
      <w:bookmarkStart w:id="1079" w:name="_Toc70081170"/>
      <w:r/>
      <w:bookmarkStart w:id="1080" w:name="_Toc9974961"/>
      <w:r/>
      <w:bookmarkStart w:id="1081" w:name="_Toc487290333"/>
      <w:r/>
      <w:bookmarkStart w:id="1082" w:name="_Toc477976981"/>
      <w:r>
        <w:rPr>
          <w:rFonts w:ascii="宋体" w:hAnsi="宋体"/>
          <w:b/>
          <w:color w:val="auto"/>
          <w:highlight w:val="none"/>
        </w:rPr>
        <w:t xml:space="preserve">二、质量保修期</w:t>
      </w:r>
      <w:bookmarkEnd w:id="1070"/>
      <w:r/>
      <w:bookmarkEnd w:id="1071"/>
      <w:r/>
      <w:bookmarkEnd w:id="1072"/>
      <w:r/>
      <w:bookmarkEnd w:id="1073"/>
      <w:r/>
      <w:bookmarkEnd w:id="1074"/>
      <w:r/>
      <w:bookmarkEnd w:id="1075"/>
      <w:r/>
      <w:bookmarkEnd w:id="1076"/>
      <w:r/>
      <w:bookmarkEnd w:id="1077"/>
      <w:r/>
      <w:bookmarkEnd w:id="1078"/>
      <w:r/>
      <w:bookmarkEnd w:id="1079"/>
      <w:r/>
      <w:bookmarkEnd w:id="1080"/>
      <w:r/>
      <w:bookmarkEnd w:id="1081"/>
      <w:r/>
      <w:bookmarkEnd w:id="1082"/>
      <w:r/>
      <w:r/>
    </w:p>
    <w:p>
      <w:pPr>
        <w:pStyle w:val="861"/>
        <w:contextualSpacing/>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根据《建设</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质量管理条例》及有关规定，</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的质量保修期如下：</w:t>
      </w:r>
      <w:r/>
    </w:p>
    <w:p>
      <w:pPr>
        <w:pStyle w:val="861"/>
        <w:contextualSpacing/>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市政基础设施</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、房屋建筑的基础</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和主体结构</w:t>
      </w:r>
      <w:r>
        <w:rPr>
          <w:rFonts w:hint="eastAsia" w:ascii="宋体" w:hAnsi="宋体"/>
          <w:color w:val="auto"/>
          <w:sz w:val="21"/>
          <w:szCs w:val="21"/>
          <w:highlight w:val="none"/>
          <w:lang w:eastAsia="zh-CN"/>
        </w:rPr>
        <w:t xml:space="preserve">项目</w:t>
      </w:r>
      <w:r>
        <w:rPr>
          <w:rFonts w:hint="eastAsia" w:ascii="宋体" w:hAnsi="宋体"/>
          <w:color w:val="auto"/>
          <w:sz w:val="21"/>
          <w:szCs w:val="21"/>
          <w:highlight w:val="none"/>
        </w:rPr>
        <w:t xml:space="preserve">为</w:t>
      </w:r>
      <w:r>
        <w:rPr>
          <w:rFonts w:hint="eastAsia" w:ascii="宋体" w:hAnsi="宋体"/>
          <w:color w:val="auto"/>
          <w:sz w:val="21"/>
          <w:szCs w:val="21"/>
          <w:highlight w:val="none"/>
          <w:u w:val="single"/>
        </w:rPr>
        <w:t xml:space="preserve">设计文件规定的</w:t>
      </w:r>
      <w:r>
        <w:rPr>
          <w:rFonts w:hint="eastAsia" w:ascii="宋体" w:hAnsi="宋体"/>
          <w:color w:val="auto"/>
          <w:sz w:val="21"/>
          <w:szCs w:val="21"/>
          <w:highlight w:val="none"/>
          <w:u w:val="single"/>
          <w:lang w:eastAsia="zh-CN"/>
        </w:rPr>
        <w:t xml:space="preserve">项目</w:t>
      </w:r>
      <w:r>
        <w:rPr>
          <w:rFonts w:hint="eastAsia" w:ascii="宋体" w:hAnsi="宋体"/>
          <w:color w:val="auto"/>
          <w:sz w:val="21"/>
          <w:szCs w:val="21"/>
          <w:highlight w:val="none"/>
          <w:u w:val="single"/>
        </w:rPr>
        <w:t xml:space="preserve">合理使用年限</w:t>
      </w:r>
      <w:r>
        <w:rPr>
          <w:rFonts w:hint="eastAsia" w:ascii="宋体" w:hAnsi="宋体"/>
          <w:color w:val="auto"/>
          <w:sz w:val="21"/>
          <w:szCs w:val="21"/>
          <w:highlight w:val="none"/>
        </w:rPr>
        <w:t xml:space="preserve">；</w:t>
      </w:r>
      <w:r/>
    </w:p>
    <w:p>
      <w:pPr>
        <w:pStyle w:val="861"/>
        <w:contextualSpacing/>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电气管线、给排水管道、设备安装</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为</w:t>
      </w:r>
      <w:r>
        <w:rPr>
          <w:rFonts w:hint="eastAsia" w:ascii="宋体" w:hAnsi="宋体"/>
          <w:color w:val="auto"/>
          <w:sz w:val="21"/>
          <w:szCs w:val="21"/>
          <w:highlight w:val="none"/>
          <w:u w:val="single"/>
        </w:rPr>
        <w:t xml:space="preserve">2</w:t>
      </w:r>
      <w:r>
        <w:rPr>
          <w:rFonts w:ascii="宋体" w:hAnsi="宋体"/>
          <w:color w:val="auto"/>
          <w:sz w:val="21"/>
          <w:szCs w:val="21"/>
          <w:highlight w:val="none"/>
        </w:rPr>
        <w:t xml:space="preserve">年；</w:t>
      </w:r>
      <w:r/>
    </w:p>
    <w:p>
      <w:pPr>
        <w:pStyle w:val="861"/>
        <w:contextualSpacing/>
        <w:ind w:firstLine="20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3．</w:t>
      </w:r>
      <w:r>
        <w:rPr>
          <w:rFonts w:ascii="宋体" w:hAnsi="宋体"/>
          <w:color w:val="auto"/>
          <w:sz w:val="21"/>
          <w:szCs w:val="21"/>
          <w:highlight w:val="none"/>
        </w:rPr>
        <w:t xml:space="preserve">住宅小区内的给排水设施、道路等配套</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为</w:t>
      </w:r>
      <w:r>
        <w:rPr>
          <w:rFonts w:hint="eastAsia" w:ascii="宋体" w:hAnsi="宋体"/>
          <w:color w:val="auto"/>
          <w:sz w:val="21"/>
          <w:szCs w:val="21"/>
          <w:highlight w:val="none"/>
          <w:u w:val="single"/>
        </w:rPr>
        <w:t xml:space="preserve">2</w:t>
      </w:r>
      <w:r>
        <w:rPr>
          <w:rFonts w:ascii="宋体" w:hAnsi="宋体"/>
          <w:color w:val="auto"/>
          <w:sz w:val="21"/>
          <w:szCs w:val="21"/>
          <w:highlight w:val="none"/>
        </w:rPr>
        <w:t xml:space="preserve">年；</w:t>
      </w:r>
      <w:r/>
    </w:p>
    <w:p>
      <w:pPr>
        <w:pStyle w:val="861"/>
        <w:contextualSpacing/>
        <w:ind w:firstLine="20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4. </w:t>
      </w:r>
      <w:r>
        <w:rPr>
          <w:color w:val="auto"/>
          <w:highlight w:val="none"/>
        </w:rPr>
        <w:fldChar w:fldCharType="begin"/>
      </w:r>
      <w:r>
        <w:rPr>
          <w:color w:val="auto"/>
          <w:highlight w:val="none"/>
        </w:rPr>
        <w:instrText xml:space="preserve"> HYPERLINK "https://www.baidu.com/s?wd=%E5%B1%8B%E9%9D%A2%E9%98%B2%E6%B0%B4%E5%B7%A5%E7%A8%8B&amp;tn=SE_PcZhidaonwhc_ngpagmjz&amp;rsv_dl=gh_pc_zhidao" \t "_blank" </w:instrText>
      </w:r>
      <w:r>
        <w:rPr>
          <w:color w:val="auto"/>
          <w:highlight w:val="none"/>
        </w:rPr>
        <w:fldChar w:fldCharType="separate"/>
      </w:r>
      <w:r>
        <w:rPr>
          <w:rFonts w:ascii="宋体" w:hAnsi="宋体"/>
          <w:color w:val="auto"/>
          <w:sz w:val="21"/>
          <w:szCs w:val="21"/>
          <w:highlight w:val="none"/>
        </w:rPr>
        <w:t xml:space="preserve">屋面防水</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fldChar w:fldCharType="end"/>
      </w:r>
      <w:r>
        <w:rPr>
          <w:rFonts w:ascii="宋体" w:hAnsi="宋体"/>
          <w:color w:val="auto"/>
          <w:sz w:val="21"/>
          <w:szCs w:val="21"/>
          <w:highlight w:val="none"/>
        </w:rPr>
        <w:t xml:space="preserve">、有防水要求的卫生间、房间和外墙面的防渗漏为</w:t>
      </w:r>
      <w:r>
        <w:rPr>
          <w:rFonts w:ascii="宋体" w:hAnsi="宋体"/>
          <w:color w:val="auto"/>
          <w:sz w:val="21"/>
          <w:szCs w:val="21"/>
          <w:highlight w:val="none"/>
          <w:u w:val="single"/>
        </w:rPr>
        <w:t xml:space="preserve">5</w:t>
      </w:r>
      <w:r>
        <w:rPr>
          <w:rFonts w:ascii="宋体" w:hAnsi="宋体"/>
          <w:color w:val="auto"/>
          <w:sz w:val="21"/>
          <w:szCs w:val="21"/>
          <w:highlight w:val="none"/>
        </w:rPr>
        <w:t xml:space="preserve">年</w:t>
      </w:r>
      <w:r/>
    </w:p>
    <w:p>
      <w:pPr>
        <w:pStyle w:val="861"/>
        <w:contextualSpacing/>
        <w:ind w:firstLine="20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5．</w:t>
      </w:r>
      <w:r>
        <w:rPr>
          <w:rFonts w:ascii="宋体" w:hAnsi="宋体"/>
          <w:color w:val="auto"/>
          <w:sz w:val="21"/>
          <w:szCs w:val="21"/>
          <w:highlight w:val="none"/>
        </w:rPr>
        <w:t xml:space="preserve">其他项目保修期限约定如下：以上没有说明的其他项目的保修期为</w:t>
      </w:r>
      <w:r>
        <w:rPr>
          <w:rFonts w:ascii="宋体" w:hAnsi="宋体"/>
          <w:color w:val="auto"/>
          <w:sz w:val="21"/>
          <w:szCs w:val="21"/>
          <w:highlight w:val="none"/>
          <w:u w:val="single"/>
        </w:rPr>
        <w:t xml:space="preserve">两年</w:t>
      </w:r>
      <w:r>
        <w:rPr>
          <w:rFonts w:ascii="宋体" w:hAnsi="宋体"/>
          <w:color w:val="auto"/>
          <w:sz w:val="21"/>
          <w:szCs w:val="21"/>
          <w:highlight w:val="none"/>
        </w:rPr>
        <w:t xml:space="preserve">。</w:t>
      </w:r>
      <w:r/>
    </w:p>
    <w:p>
      <w:pPr>
        <w:pStyle w:val="861"/>
        <w:contextualSpacing/>
        <w:ind w:firstLine="200"/>
        <w:spacing w:line="360" w:lineRule="auto"/>
        <w:rPr>
          <w:rFonts w:ascii="宋体" w:hAnsi="宋体"/>
          <w:color w:val="auto"/>
          <w:sz w:val="21"/>
          <w:szCs w:val="21"/>
          <w:highlight w:val="none"/>
        </w:rPr>
      </w:pPr>
      <w:r>
        <w:rPr>
          <w:rFonts w:ascii="宋体" w:hAnsi="宋体"/>
          <w:color w:val="auto"/>
          <w:sz w:val="21"/>
          <w:szCs w:val="21"/>
          <w:highlight w:val="none"/>
        </w:rPr>
        <w:t xml:space="preserve">　质量保修期自</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竣工验收合格之日起计算。</w:t>
      </w:r>
      <w:r/>
    </w:p>
    <w:p>
      <w:pPr>
        <w:pStyle w:val="861"/>
        <w:contextualSpacing/>
        <w:ind w:firstLine="402"/>
        <w:spacing w:line="360" w:lineRule="auto"/>
        <w:rPr>
          <w:rFonts w:ascii="宋体" w:hAnsi="宋体"/>
          <w:b/>
          <w:color w:val="auto"/>
          <w:highlight w:val="none"/>
        </w:rPr>
      </w:pPr>
      <w:r/>
      <w:bookmarkStart w:id="1083" w:name="_Toc30004172"/>
      <w:r/>
      <w:bookmarkStart w:id="1084" w:name="_Toc11671849"/>
      <w:r/>
      <w:bookmarkStart w:id="1085" w:name="_Toc30622631"/>
      <w:r/>
      <w:bookmarkStart w:id="1086" w:name="_Toc9710282"/>
      <w:r/>
      <w:bookmarkStart w:id="1087" w:name="_Toc70081171"/>
      <w:r/>
      <w:bookmarkStart w:id="1088" w:name="_Toc487290334"/>
      <w:r/>
      <w:bookmarkStart w:id="1089" w:name="_Toc51672215"/>
      <w:r/>
      <w:bookmarkStart w:id="1090" w:name="_Toc507530970"/>
      <w:r/>
      <w:bookmarkStart w:id="1091" w:name="_Toc477976982"/>
      <w:r/>
      <w:bookmarkStart w:id="1092" w:name="_Toc5204470"/>
      <w:r/>
      <w:bookmarkStart w:id="1093" w:name="_Toc9974962"/>
      <w:r/>
      <w:bookmarkStart w:id="1094" w:name="_Toc70421755"/>
      <w:r/>
      <w:bookmarkStart w:id="1095" w:name="_Toc405989847"/>
      <w:r>
        <w:rPr>
          <w:rFonts w:ascii="宋体" w:hAnsi="宋体"/>
          <w:b/>
          <w:color w:val="auto"/>
          <w:highlight w:val="none"/>
        </w:rPr>
        <w:t xml:space="preserve">三、缺陷责任期</w:t>
      </w:r>
      <w:bookmarkEnd w:id="1083"/>
      <w:r/>
      <w:bookmarkEnd w:id="1084"/>
      <w:r/>
      <w:bookmarkEnd w:id="1085"/>
      <w:r/>
      <w:bookmarkEnd w:id="1086"/>
      <w:r/>
      <w:bookmarkEnd w:id="1087"/>
      <w:r/>
      <w:bookmarkEnd w:id="1088"/>
      <w:r/>
      <w:bookmarkEnd w:id="1089"/>
      <w:r/>
      <w:bookmarkEnd w:id="1090"/>
      <w:r/>
      <w:bookmarkEnd w:id="1091"/>
      <w:r/>
      <w:bookmarkEnd w:id="1092"/>
      <w:r/>
      <w:bookmarkEnd w:id="1093"/>
      <w:r/>
      <w:bookmarkEnd w:id="1094"/>
      <w:r/>
      <w:bookmarkEnd w:id="1095"/>
      <w:r/>
      <w:r/>
    </w:p>
    <w:p>
      <w:pPr>
        <w:pStyle w:val="861"/>
        <w:contextualSpacing/>
        <w:ind w:firstLine="420"/>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缺陷责任期为</w:t>
      </w:r>
      <w:r>
        <w:rPr>
          <w:rFonts w:hint="eastAsia" w:ascii="宋体" w:hAnsi="宋体"/>
          <w:color w:val="auto"/>
          <w:sz w:val="21"/>
          <w:szCs w:val="21"/>
          <w:highlight w:val="none"/>
          <w:u w:val="single"/>
        </w:rPr>
        <w:t xml:space="preserve">24</w:t>
      </w:r>
      <w:r>
        <w:rPr>
          <w:rFonts w:ascii="宋体" w:hAnsi="宋体"/>
          <w:color w:val="auto"/>
          <w:sz w:val="21"/>
          <w:szCs w:val="21"/>
          <w:highlight w:val="none"/>
        </w:rPr>
        <w:t xml:space="preserve">个月，缺陷责任期自</w:t>
      </w:r>
      <w:r>
        <w:rPr>
          <w:rFonts w:hint="eastAsia" w:ascii="宋体" w:hAnsi="宋体"/>
          <w:color w:val="auto"/>
          <w:sz w:val="21"/>
          <w:szCs w:val="21"/>
          <w:highlight w:val="none"/>
          <w:lang w:eastAsia="zh-CN"/>
        </w:rPr>
        <w:t xml:space="preserve">项目</w:t>
      </w:r>
      <w:r>
        <w:rPr>
          <w:rFonts w:hint="eastAsia" w:ascii="宋体" w:hAnsi="宋体"/>
          <w:color w:val="auto"/>
          <w:sz w:val="21"/>
          <w:szCs w:val="21"/>
          <w:highlight w:val="none"/>
        </w:rPr>
        <w:t xml:space="preserve">实际竣工</w:t>
      </w:r>
      <w:r>
        <w:rPr>
          <w:rFonts w:ascii="宋体" w:hAnsi="宋体"/>
          <w:color w:val="auto"/>
          <w:sz w:val="21"/>
          <w:szCs w:val="21"/>
          <w:highlight w:val="none"/>
        </w:rPr>
        <w:t xml:space="preserve">之日起计算。单位</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先于全部</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进行验收，单位</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缺陷责任期自单位</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验收合格之日起算。</w:t>
      </w:r>
      <w:r/>
    </w:p>
    <w:p>
      <w:pPr>
        <w:pStyle w:val="861"/>
        <w:contextualSpacing/>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缺陷责任期终止后，发包人应退还剩余的质量保证金。</w:t>
      </w:r>
      <w:r/>
    </w:p>
    <w:p>
      <w:pPr>
        <w:pStyle w:val="861"/>
        <w:contextualSpacing/>
        <w:ind w:firstLine="299"/>
        <w:spacing w:line="360" w:lineRule="auto"/>
        <w:rPr>
          <w:rFonts w:ascii="宋体" w:hAnsi="宋体"/>
          <w:b/>
          <w:color w:val="auto"/>
          <w:highlight w:val="none"/>
        </w:rPr>
      </w:pPr>
      <w:r/>
      <w:bookmarkStart w:id="1096" w:name="_Toc30622632"/>
      <w:r/>
      <w:bookmarkStart w:id="1097" w:name="_Toc70421756"/>
      <w:r/>
      <w:bookmarkStart w:id="1098" w:name="_Toc30004173"/>
      <w:r/>
      <w:bookmarkStart w:id="1099" w:name="_Toc9974963"/>
      <w:r/>
      <w:bookmarkStart w:id="1100" w:name="_Toc70081172"/>
      <w:r/>
      <w:bookmarkStart w:id="1101" w:name="_Toc405989848"/>
      <w:r/>
      <w:bookmarkStart w:id="1102" w:name="_Toc5204471"/>
      <w:r/>
      <w:bookmarkStart w:id="1103" w:name="_Toc51672216"/>
      <w:r/>
      <w:bookmarkStart w:id="1104" w:name="_Toc507530971"/>
      <w:r/>
      <w:bookmarkStart w:id="1105" w:name="_Toc487290335"/>
      <w:r/>
      <w:bookmarkStart w:id="1106" w:name="_Toc477976983"/>
      <w:r/>
      <w:bookmarkStart w:id="1107" w:name="_Toc9710283"/>
      <w:r/>
      <w:bookmarkStart w:id="1108" w:name="_Toc11671850"/>
      <w:r>
        <w:rPr>
          <w:rFonts w:ascii="宋体" w:hAnsi="宋体"/>
          <w:b/>
          <w:color w:val="auto"/>
          <w:highlight w:val="none"/>
        </w:rPr>
        <w:t xml:space="preserve">四、质量保修责任</w:t>
      </w:r>
      <w:bookmarkEnd w:id="1096"/>
      <w:r/>
      <w:bookmarkEnd w:id="1097"/>
      <w:r/>
      <w:bookmarkEnd w:id="1098"/>
      <w:r/>
      <w:bookmarkEnd w:id="1099"/>
      <w:r/>
      <w:bookmarkEnd w:id="1100"/>
      <w:r/>
      <w:bookmarkEnd w:id="1101"/>
      <w:r/>
      <w:bookmarkEnd w:id="1102"/>
      <w:r/>
      <w:bookmarkEnd w:id="1103"/>
      <w:r/>
      <w:bookmarkEnd w:id="1104"/>
      <w:r/>
      <w:bookmarkEnd w:id="1105"/>
      <w:r/>
      <w:bookmarkEnd w:id="1106"/>
      <w:r/>
      <w:bookmarkEnd w:id="1107"/>
      <w:r/>
      <w:bookmarkEnd w:id="1108"/>
      <w:r/>
      <w:r/>
    </w:p>
    <w:p>
      <w:pPr>
        <w:pStyle w:val="861"/>
        <w:contextualSpacing/>
        <w:ind w:firstLine="312"/>
        <w:spacing w:line="360" w:lineRule="auto"/>
        <w:rPr>
          <w:rFonts w:ascii="宋体" w:hAnsi="宋体"/>
          <w:b/>
          <w:color w:val="auto"/>
          <w:sz w:val="21"/>
          <w:szCs w:val="21"/>
          <w:highlight w:val="none"/>
        </w:rPr>
      </w:pPr>
      <w:r/>
      <w:bookmarkStart w:id="1109" w:name="_Toc70081173"/>
      <w:r/>
      <w:bookmarkStart w:id="1110" w:name="_Toc11671851"/>
      <w:r/>
      <w:bookmarkStart w:id="1111" w:name="_Toc70421757"/>
      <w:r/>
      <w:bookmarkStart w:id="1112" w:name="_Toc30004174"/>
      <w:r/>
      <w:bookmarkStart w:id="1113" w:name="_Toc30622633"/>
      <w:r/>
      <w:bookmarkStart w:id="1114" w:name="_Toc51672217"/>
      <w:r>
        <w:rPr>
          <w:rFonts w:ascii="宋体" w:hAnsi="宋体"/>
          <w:color w:val="auto"/>
          <w:sz w:val="21"/>
          <w:szCs w:val="21"/>
          <w:highlight w:val="none"/>
        </w:rPr>
        <w:t xml:space="preserve">1、根据《建设</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质量管理条例》的规定，</w:t>
      </w:r>
      <w:r>
        <w:rPr>
          <w:rFonts w:ascii="宋体" w:hAnsi="宋体"/>
          <w:color w:val="auto"/>
          <w:sz w:val="21"/>
          <w:szCs w:val="21"/>
          <w:highlight w:val="none"/>
          <w:u w:val="single"/>
        </w:rPr>
        <w:t xml:space="preserve">本</w:t>
      </w:r>
      <w:r>
        <w:rPr>
          <w:rFonts w:hint="eastAsia" w:ascii="宋体" w:hAnsi="宋体"/>
          <w:color w:val="auto"/>
          <w:sz w:val="21"/>
          <w:szCs w:val="21"/>
          <w:highlight w:val="none"/>
          <w:u w:val="single"/>
          <w:lang w:eastAsia="zh-CN"/>
        </w:rPr>
        <w:t xml:space="preserve">项目</w:t>
      </w:r>
      <w:r>
        <w:rPr>
          <w:rFonts w:ascii="宋体" w:hAnsi="宋体"/>
          <w:color w:val="auto"/>
          <w:sz w:val="21"/>
          <w:szCs w:val="21"/>
          <w:highlight w:val="none"/>
          <w:u w:val="single"/>
        </w:rPr>
        <w:t xml:space="preserve">自办理竣工验收手续后，在约定的保修范围和规定的保修期限内发生质量缺陷的，应由承包人履行保修义务，并对造成的损失承担赔偿责任。</w:t>
      </w:r>
      <w:bookmarkEnd w:id="1109"/>
      <w:r/>
      <w:bookmarkEnd w:id="1110"/>
      <w:r/>
      <w:bookmarkEnd w:id="1111"/>
      <w:r/>
      <w:bookmarkEnd w:id="1112"/>
      <w:r/>
      <w:bookmarkEnd w:id="1113"/>
      <w:r/>
      <w:bookmarkEnd w:id="1114"/>
      <w:r/>
      <w:r/>
    </w:p>
    <w:p>
      <w:pPr>
        <w:pStyle w:val="861"/>
        <w:contextualSpacing/>
        <w:ind w:firstLine="312"/>
        <w:spacing w:line="360" w:lineRule="auto"/>
        <w:rPr>
          <w:rFonts w:ascii="宋体" w:hAnsi="宋体"/>
          <w:b/>
          <w:color w:val="auto"/>
          <w:sz w:val="21"/>
          <w:szCs w:val="21"/>
          <w:highlight w:val="none"/>
        </w:rPr>
      </w:pPr>
      <w:r/>
      <w:bookmarkStart w:id="1115" w:name="_Toc30004175"/>
      <w:r/>
      <w:bookmarkStart w:id="1116" w:name="_Toc70421758"/>
      <w:r/>
      <w:bookmarkStart w:id="1117" w:name="_Toc30622634"/>
      <w:r/>
      <w:bookmarkStart w:id="1118" w:name="_Toc11671852"/>
      <w:r/>
      <w:bookmarkStart w:id="1119" w:name="_Toc70081174"/>
      <w:r/>
      <w:bookmarkStart w:id="1120" w:name="_Toc51672218"/>
      <w:r>
        <w:rPr>
          <w:rFonts w:ascii="宋体" w:hAnsi="宋体"/>
          <w:color w:val="auto"/>
          <w:sz w:val="21"/>
          <w:szCs w:val="21"/>
          <w:highlight w:val="none"/>
        </w:rPr>
        <w:t xml:space="preserve">2、本保修书所称的质量缺陷是指</w:t>
      </w:r>
      <w:r>
        <w:rPr>
          <w:rFonts w:hint="eastAsia" w:ascii="宋体" w:hAnsi="宋体"/>
          <w:color w:val="auto"/>
          <w:sz w:val="21"/>
          <w:szCs w:val="21"/>
          <w:highlight w:val="none"/>
          <w:u w:val="single"/>
          <w:lang w:eastAsia="zh-CN"/>
        </w:rPr>
        <w:t xml:space="preserve">项目</w:t>
      </w:r>
      <w:r>
        <w:rPr>
          <w:rFonts w:ascii="宋体" w:hAnsi="宋体"/>
          <w:color w:val="auto"/>
          <w:sz w:val="21"/>
          <w:szCs w:val="21"/>
          <w:highlight w:val="none"/>
          <w:u w:val="single"/>
        </w:rPr>
        <w:t xml:space="preserve">不符合国家或行业现行的有关强制性标准、</w:t>
      </w:r>
      <w:r>
        <w:rPr>
          <w:rFonts w:hint="eastAsia" w:ascii="宋体" w:hAnsi="宋体"/>
          <w:color w:val="auto"/>
          <w:sz w:val="21"/>
          <w:szCs w:val="21"/>
          <w:highlight w:val="none"/>
          <w:u w:val="single"/>
          <w:lang w:eastAsia="zh-CN"/>
        </w:rPr>
        <w:t xml:space="preserve">项目</w:t>
      </w:r>
      <w:r>
        <w:rPr>
          <w:rFonts w:ascii="宋体" w:hAnsi="宋体"/>
          <w:color w:val="auto"/>
          <w:sz w:val="21"/>
          <w:szCs w:val="21"/>
          <w:highlight w:val="none"/>
          <w:u w:val="single"/>
        </w:rPr>
        <w:t xml:space="preserve">验收规范、设计文件及合同中对</w:t>
      </w:r>
      <w:r>
        <w:rPr>
          <w:rFonts w:hint="eastAsia" w:ascii="宋体" w:hAnsi="宋体"/>
          <w:color w:val="auto"/>
          <w:sz w:val="21"/>
          <w:szCs w:val="21"/>
          <w:highlight w:val="none"/>
          <w:u w:val="single"/>
          <w:lang w:eastAsia="zh-CN"/>
        </w:rPr>
        <w:t xml:space="preserve">项目</w:t>
      </w:r>
      <w:r>
        <w:rPr>
          <w:rFonts w:ascii="宋体" w:hAnsi="宋体"/>
          <w:color w:val="auto"/>
          <w:sz w:val="21"/>
          <w:szCs w:val="21"/>
          <w:highlight w:val="none"/>
          <w:u w:val="single"/>
        </w:rPr>
        <w:t xml:space="preserve">质量的要求。</w:t>
      </w:r>
      <w:bookmarkEnd w:id="1115"/>
      <w:r/>
      <w:bookmarkEnd w:id="1116"/>
      <w:r/>
      <w:bookmarkEnd w:id="1117"/>
      <w:r/>
      <w:bookmarkEnd w:id="1118"/>
      <w:r/>
      <w:bookmarkEnd w:id="1119"/>
      <w:r/>
      <w:bookmarkEnd w:id="1120"/>
      <w:r/>
      <w:r/>
    </w:p>
    <w:p>
      <w:pPr>
        <w:pStyle w:val="861"/>
        <w:contextualSpacing/>
        <w:ind w:firstLine="312"/>
        <w:spacing w:line="360" w:lineRule="auto"/>
        <w:rPr>
          <w:rFonts w:ascii="宋体" w:hAnsi="宋体"/>
          <w:b/>
          <w:color w:val="auto"/>
          <w:sz w:val="21"/>
          <w:szCs w:val="21"/>
          <w:highlight w:val="none"/>
        </w:rPr>
      </w:pPr>
      <w:r/>
      <w:bookmarkStart w:id="1121" w:name="_Toc30622635"/>
      <w:r/>
      <w:bookmarkStart w:id="1122" w:name="_Toc51672219"/>
      <w:r/>
      <w:bookmarkStart w:id="1123" w:name="_Toc70421759"/>
      <w:r/>
      <w:bookmarkStart w:id="1124" w:name="_Toc30004176"/>
      <w:r/>
      <w:bookmarkStart w:id="1125" w:name="_Toc70081175"/>
      <w:r/>
      <w:bookmarkStart w:id="1126" w:name="_Toc11671853"/>
      <w:r>
        <w:rPr>
          <w:rFonts w:ascii="宋体" w:hAnsi="宋体"/>
          <w:color w:val="auto"/>
          <w:sz w:val="21"/>
          <w:szCs w:val="21"/>
          <w:highlight w:val="none"/>
        </w:rPr>
        <w:t xml:space="preserve">3、本</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在保修期限内出现质量缺陷，发包人向承包人发出保修通知，承包人应当在接到保修通知之日起</w:t>
      </w:r>
      <w:r>
        <w:rPr>
          <w:rFonts w:ascii="宋体" w:hAnsi="宋体"/>
          <w:color w:val="auto"/>
          <w:sz w:val="21"/>
          <w:szCs w:val="21"/>
          <w:highlight w:val="none"/>
          <w:u w:val="single"/>
        </w:rPr>
        <w:t xml:space="preserve"> 7 </w:t>
      </w:r>
      <w:r>
        <w:rPr>
          <w:rFonts w:ascii="宋体" w:hAnsi="宋体"/>
          <w:color w:val="auto"/>
          <w:sz w:val="21"/>
          <w:szCs w:val="21"/>
          <w:highlight w:val="none"/>
        </w:rPr>
        <w:t xml:space="preserve">天内派人保修。承包人不在约定时间内派人修理，发包人可以委托其他人员修理，</w:t>
      </w:r>
      <w:r>
        <w:rPr>
          <w:rFonts w:hint="eastAsia" w:ascii="宋体" w:hAnsi="宋体"/>
          <w:color w:val="auto"/>
          <w:sz w:val="21"/>
          <w:szCs w:val="21"/>
          <w:highlight w:val="none"/>
        </w:rPr>
        <w:t xml:space="preserve">保修费用由承包人承担</w:t>
      </w:r>
      <w:r>
        <w:rPr>
          <w:rFonts w:ascii="宋体" w:hAnsi="宋体"/>
          <w:color w:val="auto"/>
          <w:sz w:val="21"/>
          <w:szCs w:val="21"/>
          <w:highlight w:val="none"/>
        </w:rPr>
        <w:t xml:space="preserve">。</w:t>
      </w:r>
      <w:bookmarkEnd w:id="1121"/>
      <w:r/>
      <w:bookmarkEnd w:id="1122"/>
      <w:r/>
      <w:bookmarkEnd w:id="1123"/>
      <w:r/>
      <w:bookmarkEnd w:id="1124"/>
      <w:r/>
      <w:bookmarkEnd w:id="1125"/>
      <w:r/>
      <w:bookmarkEnd w:id="1126"/>
      <w:r/>
      <w:r/>
    </w:p>
    <w:p>
      <w:pPr>
        <w:pStyle w:val="861"/>
        <w:contextualSpacing/>
        <w:ind w:firstLine="312"/>
        <w:spacing w:line="360" w:lineRule="auto"/>
        <w:rPr>
          <w:rFonts w:ascii="宋体" w:hAnsi="宋体"/>
          <w:b/>
          <w:color w:val="auto"/>
          <w:sz w:val="21"/>
          <w:szCs w:val="21"/>
          <w:highlight w:val="none"/>
        </w:rPr>
      </w:pPr>
      <w:r/>
      <w:bookmarkStart w:id="1127" w:name="_Toc70081176"/>
      <w:r/>
      <w:bookmarkStart w:id="1128" w:name="_Toc51672220"/>
      <w:r/>
      <w:bookmarkStart w:id="1129" w:name="_Toc11671854"/>
      <w:r/>
      <w:bookmarkStart w:id="1130" w:name="_Toc70421760"/>
      <w:r/>
      <w:bookmarkStart w:id="1131" w:name="_Toc30004177"/>
      <w:r/>
      <w:bookmarkStart w:id="1132" w:name="_Toc30622636"/>
      <w:r>
        <w:rPr>
          <w:rFonts w:ascii="宋体" w:hAnsi="宋体"/>
          <w:color w:val="auto"/>
          <w:sz w:val="21"/>
          <w:szCs w:val="21"/>
          <w:highlight w:val="none"/>
        </w:rPr>
        <w:t xml:space="preserve">4、发生须紧急抢修事故，承包人接到事故通知后,应立即到达事故现场抢修。非承包人</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质量引起的事故，抢修费用由发包人承包。</w:t>
      </w:r>
      <w:bookmarkEnd w:id="1127"/>
      <w:r/>
      <w:bookmarkEnd w:id="1128"/>
      <w:r/>
      <w:bookmarkEnd w:id="1129"/>
      <w:r/>
      <w:bookmarkEnd w:id="1130"/>
      <w:r/>
      <w:bookmarkEnd w:id="1131"/>
      <w:r/>
      <w:bookmarkEnd w:id="1132"/>
      <w:r/>
      <w:r/>
    </w:p>
    <w:p>
      <w:pPr>
        <w:pStyle w:val="861"/>
        <w:contextualSpacing/>
        <w:ind w:firstLine="312"/>
        <w:spacing w:line="360" w:lineRule="auto"/>
        <w:rPr>
          <w:rFonts w:ascii="宋体" w:hAnsi="宋体"/>
          <w:b/>
          <w:color w:val="auto"/>
          <w:sz w:val="21"/>
          <w:szCs w:val="21"/>
          <w:highlight w:val="none"/>
        </w:rPr>
      </w:pPr>
      <w:r/>
      <w:bookmarkStart w:id="1133" w:name="_Toc51672221"/>
      <w:r/>
      <w:bookmarkStart w:id="1134" w:name="_Toc30004178"/>
      <w:r/>
      <w:bookmarkStart w:id="1135" w:name="_Toc30622637"/>
      <w:r/>
      <w:bookmarkStart w:id="1136" w:name="_Toc70421761"/>
      <w:r/>
      <w:bookmarkStart w:id="1137" w:name="_Toc11671855"/>
      <w:r/>
      <w:bookmarkStart w:id="1138" w:name="_Toc70081177"/>
      <w:r>
        <w:rPr>
          <w:rFonts w:ascii="宋体" w:hAnsi="宋体"/>
          <w:color w:val="auto"/>
          <w:sz w:val="21"/>
          <w:szCs w:val="21"/>
          <w:highlight w:val="none"/>
        </w:rPr>
        <w:t xml:space="preserve">5、质量保修期完成后，由发包人组织验收。</w:t>
      </w:r>
      <w:bookmarkEnd w:id="1133"/>
      <w:r/>
      <w:bookmarkEnd w:id="1134"/>
      <w:r/>
      <w:bookmarkEnd w:id="1135"/>
      <w:r/>
      <w:bookmarkEnd w:id="1136"/>
      <w:r/>
      <w:bookmarkEnd w:id="1137"/>
      <w:r/>
      <w:bookmarkEnd w:id="1138"/>
      <w:r/>
      <w:r/>
    </w:p>
    <w:p>
      <w:pPr>
        <w:pStyle w:val="861"/>
        <w:contextualSpacing/>
        <w:ind w:firstLine="299"/>
        <w:spacing w:line="360" w:lineRule="auto"/>
        <w:rPr>
          <w:rFonts w:ascii="宋体" w:hAnsi="宋体"/>
          <w:b/>
          <w:color w:val="auto"/>
          <w:highlight w:val="none"/>
        </w:rPr>
      </w:pPr>
      <w:r/>
      <w:bookmarkStart w:id="1139" w:name="_Toc487290336"/>
      <w:r/>
      <w:bookmarkStart w:id="1140" w:name="_Toc30004179"/>
      <w:r/>
      <w:bookmarkStart w:id="1141" w:name="_Toc5204472"/>
      <w:r/>
      <w:bookmarkStart w:id="1142" w:name="_Toc9974964"/>
      <w:r/>
      <w:bookmarkStart w:id="1143" w:name="_Toc9710284"/>
      <w:r/>
      <w:bookmarkStart w:id="1144" w:name="_Toc507530972"/>
      <w:r/>
      <w:bookmarkStart w:id="1145" w:name="_Toc477976984"/>
      <w:r/>
      <w:bookmarkStart w:id="1146" w:name="_Toc11671856"/>
      <w:r/>
      <w:bookmarkStart w:id="1147" w:name="_Toc51672222"/>
      <w:r/>
      <w:bookmarkStart w:id="1148" w:name="_Toc405989849"/>
      <w:r/>
      <w:bookmarkStart w:id="1149" w:name="_Toc70081178"/>
      <w:r/>
      <w:bookmarkStart w:id="1150" w:name="_Toc70421762"/>
      <w:r/>
      <w:bookmarkStart w:id="1151" w:name="_Toc30622638"/>
      <w:r>
        <w:rPr>
          <w:rFonts w:ascii="宋体" w:hAnsi="宋体"/>
          <w:b/>
          <w:color w:val="auto"/>
          <w:highlight w:val="none"/>
        </w:rPr>
        <w:t xml:space="preserve">五、保修保证金的支付及保修费用</w:t>
      </w:r>
      <w:bookmarkEnd w:id="1139"/>
      <w:r/>
      <w:bookmarkEnd w:id="1140"/>
      <w:r/>
      <w:bookmarkEnd w:id="1141"/>
      <w:r/>
      <w:bookmarkEnd w:id="1142"/>
      <w:r/>
      <w:bookmarkEnd w:id="1143"/>
      <w:r/>
      <w:bookmarkEnd w:id="1144"/>
      <w:r/>
      <w:bookmarkEnd w:id="1145"/>
      <w:r/>
      <w:bookmarkEnd w:id="1146"/>
      <w:r/>
      <w:bookmarkEnd w:id="1147"/>
      <w:r/>
      <w:bookmarkEnd w:id="1148"/>
      <w:r/>
      <w:bookmarkEnd w:id="1149"/>
      <w:r/>
      <w:bookmarkEnd w:id="1150"/>
      <w:r/>
      <w:bookmarkEnd w:id="1151"/>
      <w:r/>
      <w:r/>
    </w:p>
    <w:p>
      <w:pPr>
        <w:pStyle w:val="861"/>
        <w:contextualSpacing/>
        <w:ind w:firstLine="200"/>
        <w:spacing w:line="360" w:lineRule="auto"/>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lang w:eastAsia="zh-CN"/>
        </w:rPr>
        <w:t xml:space="preserve">项目</w:t>
      </w:r>
      <w:r>
        <w:rPr>
          <w:rFonts w:hint="eastAsia" w:ascii="宋体" w:hAnsi="宋体"/>
          <w:color w:val="auto"/>
          <w:sz w:val="21"/>
          <w:szCs w:val="21"/>
          <w:highlight w:val="none"/>
        </w:rPr>
        <w:t xml:space="preserve">质量保修金一般不超过</w:t>
      </w:r>
      <w:r>
        <w:rPr>
          <w:rFonts w:hint="eastAsia" w:ascii="宋体" w:hAnsi="宋体"/>
          <w:color w:val="auto"/>
          <w:sz w:val="21"/>
          <w:szCs w:val="21"/>
          <w:highlight w:val="none"/>
          <w:lang w:eastAsia="zh-CN"/>
        </w:rPr>
        <w:t xml:space="preserve">项目</w:t>
      </w:r>
      <w:r>
        <w:rPr>
          <w:rFonts w:hint="eastAsia" w:ascii="宋体" w:hAnsi="宋体"/>
          <w:color w:val="auto"/>
          <w:sz w:val="21"/>
          <w:szCs w:val="21"/>
          <w:highlight w:val="none"/>
        </w:rPr>
        <w:t xml:space="preserve">合同价款的3%，本</w:t>
      </w:r>
      <w:r>
        <w:rPr>
          <w:rFonts w:hint="eastAsia" w:ascii="宋体" w:hAnsi="宋体"/>
          <w:color w:val="auto"/>
          <w:sz w:val="21"/>
          <w:szCs w:val="21"/>
          <w:highlight w:val="none"/>
          <w:lang w:eastAsia="zh-CN"/>
        </w:rPr>
        <w:t xml:space="preserve">项目</w:t>
      </w:r>
      <w:r>
        <w:rPr>
          <w:rFonts w:hint="eastAsia" w:ascii="宋体" w:hAnsi="宋体"/>
          <w:color w:val="auto"/>
          <w:sz w:val="21"/>
          <w:szCs w:val="21"/>
          <w:highlight w:val="none"/>
        </w:rPr>
        <w:t xml:space="preserve">约定的</w:t>
      </w:r>
      <w:r>
        <w:rPr>
          <w:rFonts w:hint="eastAsia" w:ascii="宋体" w:hAnsi="宋体"/>
          <w:color w:val="auto"/>
          <w:sz w:val="21"/>
          <w:szCs w:val="21"/>
          <w:highlight w:val="none"/>
          <w:lang w:eastAsia="zh-CN"/>
        </w:rPr>
        <w:t xml:space="preserve">项目</w:t>
      </w:r>
      <w:r>
        <w:rPr>
          <w:rFonts w:hint="eastAsia" w:ascii="宋体" w:hAnsi="宋体"/>
          <w:color w:val="auto"/>
          <w:sz w:val="21"/>
          <w:szCs w:val="21"/>
          <w:highlight w:val="none"/>
        </w:rPr>
        <w:t xml:space="preserve">质量保修金为</w:t>
      </w:r>
      <w:r>
        <w:rPr>
          <w:rFonts w:hint="eastAsia" w:ascii="宋体" w:hAnsi="宋体"/>
          <w:color w:val="auto"/>
          <w:sz w:val="21"/>
          <w:szCs w:val="21"/>
          <w:highlight w:val="none"/>
          <w:lang w:eastAsia="zh-CN"/>
        </w:rPr>
        <w:t xml:space="preserve">项目</w:t>
      </w:r>
      <w:r>
        <w:rPr>
          <w:rFonts w:hint="eastAsia" w:ascii="宋体" w:hAnsi="宋体"/>
          <w:color w:val="auto"/>
          <w:sz w:val="21"/>
          <w:szCs w:val="21"/>
          <w:highlight w:val="none"/>
        </w:rPr>
        <w:t xml:space="preserve">结算亩核价的3%，提交方式为保险或保函</w:t>
      </w:r>
      <w:r>
        <w:rPr>
          <w:rFonts w:ascii="宋体" w:hAnsi="宋体"/>
          <w:color w:val="auto"/>
          <w:sz w:val="21"/>
          <w:szCs w:val="21"/>
          <w:highlight w:val="none"/>
        </w:rPr>
        <w:t xml:space="preserve">。</w:t>
      </w:r>
      <w:r/>
    </w:p>
    <w:p>
      <w:pPr>
        <w:pStyle w:val="861"/>
        <w:contextualSpacing/>
        <w:ind w:firstLine="200"/>
        <w:spacing w:line="360" w:lineRule="auto"/>
        <w:rPr>
          <w:rFonts w:ascii="宋体" w:hAnsi="宋体"/>
          <w:color w:val="auto"/>
          <w:sz w:val="21"/>
          <w:szCs w:val="21"/>
          <w:highlight w:val="none"/>
        </w:rPr>
      </w:pPr>
      <w:r>
        <w:rPr>
          <w:rFonts w:ascii="宋体" w:hAnsi="宋体"/>
          <w:color w:val="auto"/>
          <w:sz w:val="21"/>
          <w:szCs w:val="21"/>
          <w:highlight w:val="none"/>
        </w:rPr>
        <w:t xml:space="preserve">2、在本</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保修范围和保修期限内发生的质量问题，由承包人义务保修，并对造成的损失承担赔偿责任</w:t>
      </w:r>
      <w:r>
        <w:rPr>
          <w:rFonts w:hint="eastAsia" w:ascii="宋体" w:hAnsi="宋体"/>
          <w:color w:val="auto"/>
          <w:sz w:val="21"/>
          <w:szCs w:val="21"/>
          <w:highlight w:val="none"/>
        </w:rPr>
        <w:t xml:space="preserve">。</w:t>
      </w:r>
      <w:r/>
    </w:p>
    <w:p>
      <w:pPr>
        <w:pStyle w:val="861"/>
        <w:contextualSpacing/>
        <w:ind w:firstLine="295"/>
        <w:spacing w:line="360" w:lineRule="auto"/>
        <w:rPr>
          <w:rFonts w:ascii="宋体" w:hAnsi="宋体"/>
          <w:b/>
          <w:color w:val="auto"/>
          <w:highlight w:val="none"/>
        </w:rPr>
      </w:pPr>
      <w:r/>
      <w:bookmarkStart w:id="1152" w:name="_Toc405989850"/>
      <w:r/>
      <w:bookmarkStart w:id="1153" w:name="_Toc477976985"/>
      <w:r/>
      <w:bookmarkStart w:id="1154" w:name="_Toc487290337"/>
      <w:r>
        <w:rPr>
          <w:rFonts w:ascii="宋体" w:hAnsi="宋体"/>
          <w:b/>
          <w:color w:val="auto"/>
          <w:highlight w:val="none"/>
        </w:rPr>
        <w:t xml:space="preserve">六、其他</w:t>
      </w:r>
      <w:r/>
    </w:p>
    <w:p>
      <w:pPr>
        <w:pStyle w:val="861"/>
        <w:contextualSpacing/>
        <w:ind w:firstLine="308"/>
        <w:spacing w:line="360" w:lineRule="auto"/>
        <w:rPr>
          <w:rFonts w:ascii="宋体" w:hAnsi="宋体"/>
          <w:color w:val="auto"/>
          <w:sz w:val="21"/>
          <w:szCs w:val="21"/>
          <w:highlight w:val="none"/>
        </w:rPr>
      </w:pPr>
      <w:r>
        <w:rPr>
          <w:rFonts w:ascii="宋体" w:hAnsi="宋体"/>
          <w:color w:val="auto"/>
          <w:sz w:val="21"/>
          <w:szCs w:val="21"/>
          <w:highlight w:val="none"/>
        </w:rPr>
        <w:t xml:space="preserve">双方约定的其他</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质量保修事项：</w:t>
      </w:r>
      <w:bookmarkEnd w:id="1152"/>
      <w:r/>
      <w:bookmarkEnd w:id="1153"/>
      <w:r/>
      <w:bookmarkEnd w:id="1154"/>
      <w:r>
        <w:rPr>
          <w:rFonts w:hint="eastAsia"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861"/>
        <w:contextualSpacing/>
        <w:ind w:firstLine="399"/>
        <w:spacing w:line="360" w:lineRule="auto"/>
        <w:rPr>
          <w:rFonts w:ascii="宋体" w:hAnsi="宋体"/>
          <w:color w:val="auto"/>
          <w:sz w:val="21"/>
          <w:szCs w:val="21"/>
          <w:highlight w:val="none"/>
        </w:rPr>
      </w:pPr>
      <w:r>
        <w:rPr>
          <w:rFonts w:ascii="宋体" w:hAnsi="宋体"/>
          <w:color w:val="auto"/>
          <w:sz w:val="21"/>
          <w:szCs w:val="21"/>
          <w:highlight w:val="none"/>
        </w:rPr>
        <w:t xml:space="preserve">本</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质量保修书，由</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合同发包人、承包人双方在竣工验收前共同签署，作为</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合同附件，其有效期自订立时间起至保修期限满。</w:t>
      </w:r>
      <w:r/>
    </w:p>
    <w:p>
      <w:pPr>
        <w:pStyle w:val="861"/>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pStyle w:val="861"/>
        <w:spacing w:line="360" w:lineRule="auto"/>
        <w:rPr>
          <w:rFonts w:ascii="宋体" w:hAnsi="宋体"/>
          <w:color w:val="auto"/>
          <w:sz w:val="21"/>
          <w:szCs w:val="21"/>
          <w:highlight w:val="none"/>
        </w:rPr>
      </w:pPr>
      <w:r>
        <w:rPr>
          <w:rFonts w:ascii="宋体" w:hAnsi="宋体"/>
          <w:color w:val="auto"/>
          <w:sz w:val="21"/>
          <w:szCs w:val="21"/>
          <w:highlight w:val="none"/>
        </w:rPr>
        <w:t xml:space="preserve">发包人(公章)：</w:t>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rPr>
        <w:t xml:space="preserve">承包人(公章)：</w:t>
      </w:r>
      <w:r/>
    </w:p>
    <w:p>
      <w:pPr>
        <w:pStyle w:val="861"/>
        <w:spacing w:line="360" w:lineRule="auto"/>
        <w:rPr>
          <w:rFonts w:ascii="宋体" w:hAnsi="宋体"/>
          <w:color w:val="auto"/>
          <w:sz w:val="21"/>
          <w:szCs w:val="21"/>
          <w:highlight w:val="none"/>
        </w:rPr>
      </w:pPr>
      <w:r>
        <w:rPr>
          <w:rFonts w:ascii="宋体" w:hAnsi="宋体"/>
          <w:color w:val="auto"/>
          <w:sz w:val="21"/>
          <w:szCs w:val="21"/>
          <w:highlight w:val="none"/>
        </w:rPr>
        <w:t xml:space="preserve">地  址：</w:t>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rPr>
        <w:t xml:space="preserve">地  址：</w:t>
      </w:r>
      <w:r/>
    </w:p>
    <w:p>
      <w:pPr>
        <w:pStyle w:val="861"/>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w:t>
      </w:r>
      <w:r>
        <w:rPr>
          <w:rFonts w:hint="eastAsia" w:ascii="宋体" w:hAnsi="宋体"/>
          <w:color w:val="auto"/>
          <w:szCs w:val="30"/>
          <w:highlight w:val="none"/>
        </w:rPr>
        <w:t xml:space="preserve">（签字</w:t>
      </w:r>
      <w:r>
        <w:rPr>
          <w:rFonts w:hint="eastAsia" w:ascii="宋体" w:hAnsi="宋体"/>
          <w:color w:val="auto"/>
          <w:szCs w:val="30"/>
          <w:highlight w:val="none"/>
          <w:lang w:val="en-US" w:eastAsia="zh-CN"/>
        </w:rPr>
        <w:t xml:space="preserve">或盖章</w:t>
      </w:r>
      <w:r>
        <w:rPr>
          <w:rFonts w:hint="eastAsia" w:ascii="宋体" w:hAnsi="宋体"/>
          <w:color w:val="auto"/>
          <w:szCs w:val="30"/>
          <w:highlight w:val="none"/>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rPr>
        <w:t xml:space="preserve">法定代表人</w:t>
      </w:r>
      <w:r>
        <w:rPr>
          <w:rFonts w:hint="eastAsia" w:ascii="宋体" w:hAnsi="宋体"/>
          <w:color w:val="auto"/>
          <w:szCs w:val="30"/>
          <w:highlight w:val="none"/>
        </w:rPr>
        <w:t xml:space="preserve">（签字</w:t>
      </w:r>
      <w:r>
        <w:rPr>
          <w:rFonts w:hint="eastAsia" w:ascii="宋体" w:hAnsi="宋体"/>
          <w:color w:val="auto"/>
          <w:szCs w:val="30"/>
          <w:highlight w:val="none"/>
          <w:lang w:val="en-US" w:eastAsia="zh-CN"/>
        </w:rPr>
        <w:t xml:space="preserve">或盖章</w:t>
      </w:r>
      <w:r>
        <w:rPr>
          <w:rFonts w:hint="eastAsia" w:ascii="宋体" w:hAnsi="宋体"/>
          <w:color w:val="auto"/>
          <w:szCs w:val="30"/>
          <w:highlight w:val="none"/>
        </w:rPr>
        <w:t xml:space="preserve">）</w:t>
      </w:r>
      <w:r>
        <w:rPr>
          <w:rFonts w:ascii="宋体" w:hAnsi="宋体"/>
          <w:color w:val="auto"/>
          <w:sz w:val="21"/>
          <w:szCs w:val="21"/>
          <w:highlight w:val="none"/>
        </w:rPr>
        <w:t xml:space="preserve">：</w:t>
      </w:r>
      <w:r/>
    </w:p>
    <w:p>
      <w:pPr>
        <w:pStyle w:val="861"/>
        <w:spacing w:line="360" w:lineRule="auto"/>
        <w:rPr>
          <w:rFonts w:ascii="宋体" w:hAnsi="宋体"/>
          <w:color w:val="auto"/>
          <w:sz w:val="21"/>
          <w:szCs w:val="21"/>
          <w:highlight w:val="none"/>
        </w:rPr>
      </w:pPr>
      <w:r>
        <w:rPr>
          <w:rFonts w:ascii="宋体" w:hAnsi="宋体"/>
          <w:color w:val="auto"/>
          <w:sz w:val="21"/>
          <w:szCs w:val="21"/>
          <w:highlight w:val="none"/>
        </w:rPr>
        <w:t xml:space="preserve">委托代理人</w:t>
      </w:r>
      <w:r>
        <w:rPr>
          <w:rFonts w:hint="eastAsia" w:ascii="宋体" w:hAnsi="宋体"/>
          <w:color w:val="auto"/>
          <w:szCs w:val="30"/>
          <w:highlight w:val="none"/>
        </w:rPr>
        <w:t xml:space="preserve">（签字</w:t>
      </w:r>
      <w:r>
        <w:rPr>
          <w:rFonts w:hint="eastAsia" w:ascii="宋体" w:hAnsi="宋体"/>
          <w:color w:val="auto"/>
          <w:szCs w:val="30"/>
          <w:highlight w:val="none"/>
          <w:lang w:val="en-US" w:eastAsia="zh-CN"/>
        </w:rPr>
        <w:t xml:space="preserve">或盖章</w:t>
      </w:r>
      <w:r>
        <w:rPr>
          <w:rFonts w:hint="eastAsia" w:ascii="宋体" w:hAnsi="宋体"/>
          <w:color w:val="auto"/>
          <w:szCs w:val="30"/>
          <w:highlight w:val="none"/>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rPr>
        <w:t xml:space="preserve">委托代理人</w:t>
      </w:r>
      <w:r>
        <w:rPr>
          <w:rFonts w:hint="eastAsia" w:ascii="宋体" w:hAnsi="宋体"/>
          <w:color w:val="auto"/>
          <w:szCs w:val="30"/>
          <w:highlight w:val="none"/>
        </w:rPr>
        <w:t xml:space="preserve">（签字</w:t>
      </w:r>
      <w:r>
        <w:rPr>
          <w:rFonts w:hint="eastAsia" w:ascii="宋体" w:hAnsi="宋体"/>
          <w:color w:val="auto"/>
          <w:szCs w:val="30"/>
          <w:highlight w:val="none"/>
          <w:lang w:val="en-US" w:eastAsia="zh-CN"/>
        </w:rPr>
        <w:t xml:space="preserve">或盖章</w:t>
      </w:r>
      <w:r>
        <w:rPr>
          <w:rFonts w:hint="eastAsia" w:ascii="宋体" w:hAnsi="宋体"/>
          <w:color w:val="auto"/>
          <w:szCs w:val="30"/>
          <w:highlight w:val="none"/>
        </w:rPr>
        <w:t xml:space="preserve">）</w:t>
      </w:r>
      <w:r>
        <w:rPr>
          <w:rFonts w:ascii="宋体" w:hAnsi="宋体"/>
          <w:color w:val="auto"/>
          <w:sz w:val="21"/>
          <w:szCs w:val="21"/>
          <w:highlight w:val="none"/>
        </w:rPr>
        <w:t xml:space="preserve">：</w:t>
      </w:r>
      <w:r/>
    </w:p>
    <w:p>
      <w:pPr>
        <w:pStyle w:val="861"/>
        <w:spacing w:line="360" w:lineRule="auto"/>
        <w:rPr>
          <w:rFonts w:ascii="宋体" w:hAnsi="宋体"/>
          <w:color w:val="auto"/>
          <w:sz w:val="21"/>
          <w:szCs w:val="21"/>
          <w:highlight w:val="none"/>
        </w:rPr>
      </w:pPr>
      <w:r>
        <w:rPr>
          <w:rFonts w:ascii="宋体" w:hAnsi="宋体"/>
          <w:color w:val="auto"/>
          <w:sz w:val="21"/>
          <w:szCs w:val="21"/>
          <w:highlight w:val="none"/>
        </w:rPr>
        <w:t xml:space="preserve">电  话：</w:t>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rPr>
        <w:t xml:space="preserve">电  话：</w:t>
      </w:r>
      <w:r/>
    </w:p>
    <w:p>
      <w:pPr>
        <w:pStyle w:val="861"/>
        <w:spacing w:line="360" w:lineRule="auto"/>
        <w:rPr>
          <w:rFonts w:ascii="宋体" w:hAnsi="宋体"/>
          <w:color w:val="auto"/>
          <w:sz w:val="21"/>
          <w:szCs w:val="21"/>
          <w:highlight w:val="none"/>
        </w:rPr>
      </w:pPr>
      <w:r>
        <w:rPr>
          <w:rFonts w:ascii="宋体" w:hAnsi="宋体"/>
          <w:color w:val="auto"/>
          <w:sz w:val="21"/>
          <w:szCs w:val="21"/>
          <w:highlight w:val="none"/>
        </w:rPr>
        <w:t xml:space="preserve">传  真：</w:t>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rPr>
        <w:t xml:space="preserve">传  真：</w:t>
      </w:r>
      <w:r/>
    </w:p>
    <w:p>
      <w:pPr>
        <w:pStyle w:val="861"/>
        <w:spacing w:line="360" w:lineRule="auto"/>
        <w:rPr>
          <w:rFonts w:ascii="宋体" w:hAnsi="宋体"/>
          <w:color w:val="auto"/>
          <w:sz w:val="21"/>
          <w:szCs w:val="21"/>
          <w:highlight w:val="none"/>
        </w:rPr>
      </w:pPr>
      <w:r>
        <w:rPr>
          <w:rFonts w:ascii="宋体" w:hAnsi="宋体"/>
          <w:color w:val="auto"/>
          <w:sz w:val="21"/>
          <w:szCs w:val="21"/>
          <w:highlight w:val="none"/>
        </w:rPr>
        <w:t xml:space="preserve">开户银行：</w:t>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rPr>
        <w:t xml:space="preserve"> 开户银行：</w:t>
      </w:r>
      <w:r/>
    </w:p>
    <w:p>
      <w:pPr>
        <w:pStyle w:val="861"/>
        <w:spacing w:line="360" w:lineRule="auto"/>
        <w:rPr>
          <w:rFonts w:ascii="宋体" w:hAnsi="宋体"/>
          <w:color w:val="auto"/>
          <w:sz w:val="21"/>
          <w:szCs w:val="21"/>
          <w:highlight w:val="none"/>
        </w:rPr>
      </w:pPr>
      <w:r>
        <w:rPr>
          <w:rFonts w:ascii="宋体" w:hAnsi="宋体"/>
          <w:color w:val="auto"/>
          <w:sz w:val="21"/>
          <w:szCs w:val="21"/>
          <w:highlight w:val="none"/>
        </w:rPr>
        <w:t xml:space="preserve">账  号：</w:t>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rPr>
        <w:t xml:space="preserve">账 号：</w:t>
      </w:r>
      <w:r/>
    </w:p>
    <w:p>
      <w:pPr>
        <w:pStyle w:val="861"/>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邮政编码： </w:t>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rPr>
        <w:t xml:space="preserve">邮政编码：</w:t>
      </w:r>
      <w:r/>
    </w:p>
    <w:p>
      <w:pPr>
        <w:spacing w:line="360" w:lineRule="auto"/>
        <w:rPr>
          <w:rFonts w:ascii="宋体" w:hAnsi="宋体"/>
          <w:color w:val="auto"/>
          <w:szCs w:val="21"/>
          <w:highlight w:val="none"/>
        </w:rPr>
      </w:pPr>
      <w:r>
        <w:rPr>
          <w:rFonts w:ascii="宋体" w:hAnsi="宋体"/>
          <w:color w:val="auto"/>
          <w:szCs w:val="21"/>
          <w:highlight w:val="none"/>
        </w:rPr>
      </w:r>
      <w:r/>
    </w:p>
    <w:p>
      <w:pPr>
        <w:pStyle w:val="861"/>
        <w:spacing w:line="440" w:lineRule="exact"/>
        <w:rPr>
          <w:rFonts w:ascii="宋体" w:hAnsi="宋体"/>
          <w:b/>
          <w:color w:val="auto"/>
          <w:sz w:val="21"/>
          <w:szCs w:val="21"/>
          <w:highlight w:val="none"/>
        </w:rPr>
      </w:pPr>
      <w:r>
        <w:rPr>
          <w:rFonts w:ascii="宋体" w:hAnsi="宋体"/>
          <w:b/>
          <w:color w:val="auto"/>
          <w:sz w:val="21"/>
          <w:szCs w:val="21"/>
          <w:highlight w:val="none"/>
        </w:rPr>
        <w:br w:type="page" w:clear="all"/>
      </w:r>
      <w:r>
        <w:rPr>
          <w:rFonts w:ascii="宋体" w:hAnsi="宋体"/>
          <w:b/>
          <w:color w:val="auto"/>
          <w:sz w:val="21"/>
          <w:szCs w:val="21"/>
          <w:highlight w:val="none"/>
        </w:rPr>
        <w:t xml:space="preserve">附件4：</w:t>
      </w:r>
      <w:r/>
    </w:p>
    <w:p>
      <w:pPr>
        <w:pStyle w:val="861"/>
        <w:jc w:val="center"/>
        <w:spacing w:line="440" w:lineRule="exact"/>
        <w:rPr>
          <w:rFonts w:ascii="宋体" w:hAnsi="宋体"/>
          <w:b/>
          <w:color w:val="auto"/>
          <w:highlight w:val="none"/>
        </w:rPr>
      </w:pPr>
      <w:r>
        <w:rPr>
          <w:rFonts w:ascii="宋体" w:hAnsi="宋体"/>
          <w:b/>
          <w:color w:val="auto"/>
          <w:sz w:val="24"/>
          <w:szCs w:val="24"/>
          <w:highlight w:val="none"/>
        </w:rPr>
        <w:t xml:space="preserve">主要建设</w:t>
      </w: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文件目录</w:t>
      </w:r>
      <w:r/>
    </w:p>
    <w:tbl>
      <w:tblPr>
        <w:tblStyle w:val="6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文件名称</w:t>
            </w:r>
            <w:r/>
          </w:p>
        </w:tc>
        <w:tc>
          <w:tcPr>
            <w:tcBorders>
              <w:top w:val="single" w:color="auto" w:sz="12" w:space="0"/>
              <w:bottom w:val="single" w:color="auto" w:sz="6" w:space="0"/>
            </w:tcBorders>
            <w:tcW w:w="1276"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套数</w:t>
            </w:r>
            <w:r/>
          </w:p>
        </w:tc>
        <w:tc>
          <w:tcPr>
            <w:tcBorders>
              <w:top w:val="single" w:color="auto" w:sz="12" w:space="0"/>
              <w:bottom w:val="single" w:color="auto" w:sz="6" w:space="0"/>
            </w:tcBorders>
            <w:tcW w:w="1450"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费用</w:t>
            </w:r>
            <w:r>
              <w:rPr>
                <w:rFonts w:hint="eastAsia" w:ascii="宋体" w:hAnsi="宋体"/>
                <w:color w:val="auto"/>
                <w:sz w:val="21"/>
                <w:szCs w:val="21"/>
                <w:highlight w:val="none"/>
              </w:rPr>
              <w:t xml:space="preserve">（元）</w:t>
            </w:r>
            <w:r/>
          </w:p>
        </w:tc>
        <w:tc>
          <w:tcPr>
            <w:tcBorders>
              <w:top w:val="single" w:color="auto" w:sz="12" w:space="0"/>
              <w:bottom w:val="single" w:color="auto" w:sz="6" w:space="0"/>
            </w:tcBorders>
            <w:tcW w:w="1243"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质量</w:t>
            </w:r>
            <w:r/>
          </w:p>
        </w:tc>
        <w:tc>
          <w:tcPr>
            <w:tcBorders>
              <w:top w:val="single" w:color="auto" w:sz="12" w:space="0"/>
              <w:bottom w:val="single" w:color="auto" w:sz="6" w:space="0"/>
            </w:tcBorders>
            <w:tcW w:w="1450" w:type="dxa"/>
            <w:vAlign w:val="top"/>
            <w:textDirection w:val="lrTb"/>
            <w:noWrap/>
          </w:tcPr>
          <w:p>
            <w:pPr>
              <w:pStyle w:val="861"/>
              <w:jc w:val="center"/>
              <w:spacing w:line="440" w:lineRule="exact"/>
              <w:rPr>
                <w:rFonts w:ascii="宋体" w:hAnsi="宋体"/>
                <w:color w:val="auto"/>
                <w:sz w:val="21"/>
                <w:szCs w:val="21"/>
                <w:highlight w:val="none"/>
              </w:rPr>
            </w:pPr>
            <w:r>
              <w:rPr>
                <w:rFonts w:ascii="宋体" w:hAnsi="宋体"/>
                <w:color w:val="auto"/>
                <w:sz w:val="21"/>
                <w:szCs w:val="21"/>
                <w:highlight w:val="none"/>
              </w:rPr>
              <w:t xml:space="preserve">移交时间</w:t>
            </w:r>
            <w:r/>
          </w:p>
        </w:tc>
        <w:tc>
          <w:tcPr>
            <w:tcBorders>
              <w:top w:val="single" w:color="auto" w:sz="12" w:space="0"/>
              <w:bottom w:val="single" w:color="auto" w:sz="6" w:space="0"/>
            </w:tcBorders>
            <w:tcW w:w="1667" w:type="dxa"/>
            <w:vAlign w:val="top"/>
            <w:textDirection w:val="lrTb"/>
            <w:noWrap/>
          </w:tcPr>
          <w:p>
            <w:pPr>
              <w:pStyle w:val="861"/>
              <w:jc w:val="center"/>
              <w:spacing w:line="440" w:lineRule="exact"/>
              <w:rPr>
                <w:rFonts w:ascii="宋体" w:hAnsi="宋体"/>
                <w:color w:val="auto"/>
                <w:sz w:val="21"/>
                <w:szCs w:val="21"/>
                <w:highlight w:val="none"/>
              </w:rPr>
            </w:pPr>
            <w:r>
              <w:rPr>
                <w:rFonts w:ascii="宋体" w:hAnsi="宋体"/>
                <w:color w:val="auto"/>
                <w:sz w:val="21"/>
                <w:szCs w:val="21"/>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1276"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14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1243"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14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1667"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Borders>
              <w:top w:val="none" w:color="000000" w:sz="4" w:space="0"/>
            </w:tcBorders>
            <w:tcW w:w="1953"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276"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4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243"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4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667"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953"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43"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667"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953"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43"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667"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953"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43"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667"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953"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43"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667"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953"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43"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667"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953"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43"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667"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95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76"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4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667"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953"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43"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667"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95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76"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4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667"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95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76"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4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667"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95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76"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4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667"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95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76"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4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667"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95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76"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4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667"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95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76"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4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667"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95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76"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4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667"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95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76"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4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667"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95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76"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243"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667"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bl>
    <w:p>
      <w:pPr>
        <w:pStyle w:val="861"/>
        <w:spacing w:line="440" w:lineRule="exact"/>
        <w:rPr>
          <w:rFonts w:eastAsia="仿宋_GB2312"/>
          <w:color w:val="auto"/>
          <w:sz w:val="30"/>
          <w:szCs w:val="30"/>
          <w:highlight w:val="none"/>
        </w:rPr>
      </w:pPr>
      <w:r>
        <w:rPr>
          <w:rFonts w:eastAsia="仿宋_GB2312"/>
          <w:color w:val="auto"/>
          <w:sz w:val="30"/>
          <w:szCs w:val="30"/>
          <w:highlight w:val="none"/>
        </w:rPr>
      </w:r>
      <w:r/>
    </w:p>
    <w:p>
      <w:pPr>
        <w:pStyle w:val="861"/>
        <w:spacing w:line="440" w:lineRule="exact"/>
        <w:rPr>
          <w:rFonts w:ascii="宋体" w:hAnsi="宋体"/>
          <w:b/>
          <w:color w:val="auto"/>
          <w:sz w:val="21"/>
          <w:szCs w:val="21"/>
          <w:highlight w:val="none"/>
        </w:rPr>
      </w:pPr>
      <w:r>
        <w:rPr>
          <w:rFonts w:eastAsia="仿宋_GB2312"/>
          <w:color w:val="auto"/>
          <w:sz w:val="30"/>
          <w:szCs w:val="30"/>
          <w:highlight w:val="none"/>
        </w:rPr>
        <w:br w:type="page" w:clear="all"/>
      </w:r>
      <w:r>
        <w:rPr>
          <w:rFonts w:ascii="宋体" w:hAnsi="宋体"/>
          <w:b/>
          <w:color w:val="auto"/>
          <w:sz w:val="21"/>
          <w:szCs w:val="21"/>
          <w:highlight w:val="none"/>
        </w:rPr>
        <w:t xml:space="preserve">附</w:t>
      </w:r>
      <w:bookmarkStart w:id="1155" w:name="_Toc296347226"/>
      <w:r/>
      <w:bookmarkStart w:id="1156" w:name="_Toc296891267"/>
      <w:r/>
      <w:bookmarkStart w:id="1157" w:name="_Toc296891055"/>
      <w:r/>
      <w:bookmarkStart w:id="1158" w:name="_Toc296346728"/>
      <w:r/>
      <w:bookmarkStart w:id="1159" w:name="_Toc296944566"/>
      <w:r/>
      <w:bookmarkStart w:id="1160" w:name="_Toc267261698"/>
      <w:r/>
      <w:bookmarkStart w:id="1161" w:name="_Toc296503227"/>
      <w:r>
        <w:rPr>
          <w:rFonts w:ascii="宋体" w:hAnsi="宋体"/>
          <w:b/>
          <w:color w:val="auto"/>
          <w:sz w:val="21"/>
          <w:szCs w:val="21"/>
          <w:highlight w:val="none"/>
        </w:rPr>
        <w:t xml:space="preserve">件5：</w:t>
      </w:r>
      <w:bookmarkEnd w:id="1155"/>
      <w:r/>
      <w:bookmarkEnd w:id="1156"/>
      <w:r/>
      <w:bookmarkEnd w:id="1157"/>
      <w:r/>
      <w:bookmarkEnd w:id="1158"/>
      <w:r/>
      <w:bookmarkEnd w:id="1159"/>
      <w:r/>
      <w:bookmarkEnd w:id="1160"/>
      <w:r/>
      <w:bookmarkEnd w:id="1161"/>
      <w:r/>
      <w:r/>
    </w:p>
    <w:p>
      <w:pPr>
        <w:pStyle w:val="861"/>
        <w:jc w:val="center"/>
        <w:spacing w:line="440" w:lineRule="exact"/>
        <w:rPr>
          <w:rFonts w:ascii="宋体" w:hAnsi="宋体"/>
          <w:b/>
          <w:color w:val="auto"/>
          <w:highlight w:val="none"/>
        </w:rPr>
      </w:pPr>
      <w:r>
        <w:rPr>
          <w:rFonts w:ascii="宋体" w:hAnsi="宋体"/>
          <w:b/>
          <w:color w:val="auto"/>
          <w:sz w:val="24"/>
          <w:szCs w:val="24"/>
          <w:highlight w:val="none"/>
        </w:rPr>
        <w:t xml:space="preserve">承包人用于本</w:t>
      </w:r>
      <w:r>
        <w:rPr>
          <w:rFonts w:hint="eastAsia" w:ascii="宋体" w:hAnsi="宋体"/>
          <w:b/>
          <w:color w:val="auto"/>
          <w:sz w:val="24"/>
          <w:szCs w:val="24"/>
          <w:highlight w:val="none"/>
          <w:lang w:eastAsia="zh-CN"/>
        </w:rPr>
        <w:t xml:space="preserve">项目项目</w:t>
      </w:r>
      <w:r>
        <w:rPr>
          <w:rFonts w:ascii="宋体" w:hAnsi="宋体"/>
          <w:b/>
          <w:color w:val="auto"/>
          <w:sz w:val="24"/>
          <w:szCs w:val="24"/>
          <w:highlight w:val="none"/>
        </w:rPr>
        <w:t xml:space="preserve">的机械设备表</w:t>
      </w:r>
      <w:r/>
    </w:p>
    <w:tbl>
      <w:tblPr>
        <w:tblStyle w:val="6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12" w:space="0"/>
              <w:bottom w:val="single" w:color="auto" w:sz="6" w:space="0"/>
            </w:tcBorders>
            <w:tcW w:w="1418"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机械或设备名称</w:t>
            </w:r>
            <w:r/>
          </w:p>
        </w:tc>
        <w:tc>
          <w:tcPr>
            <w:tcBorders>
              <w:top w:val="single" w:color="auto" w:sz="12" w:space="0"/>
              <w:bottom w:val="single" w:color="auto" w:sz="6" w:space="0"/>
            </w:tcBorders>
            <w:tcW w:w="850"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规格</w:t>
            </w:r>
            <w:r/>
          </w:p>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型号</w:t>
            </w:r>
            <w:r/>
          </w:p>
        </w:tc>
        <w:tc>
          <w:tcPr>
            <w:tcBorders>
              <w:top w:val="single" w:color="auto" w:sz="12" w:space="0"/>
              <w:bottom w:val="single" w:color="auto" w:sz="6" w:space="0"/>
            </w:tcBorders>
            <w:tcW w:w="1058"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数量</w:t>
            </w:r>
            <w:r/>
          </w:p>
        </w:tc>
        <w:tc>
          <w:tcPr>
            <w:tcBorders>
              <w:top w:val="single" w:color="auto" w:sz="12" w:space="0"/>
              <w:bottom w:val="single" w:color="auto" w:sz="6" w:space="0"/>
            </w:tcBorders>
            <w:tcW w:w="880"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产地</w:t>
            </w:r>
            <w:r/>
          </w:p>
        </w:tc>
        <w:tc>
          <w:tcPr>
            <w:tcBorders>
              <w:top w:val="single" w:color="auto" w:sz="12" w:space="0"/>
              <w:bottom w:val="single" w:color="auto" w:sz="6" w:space="0"/>
            </w:tcBorders>
            <w:tcW w:w="1020"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制造</w:t>
            </w:r>
            <w:r/>
          </w:p>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年份</w:t>
            </w:r>
            <w:r/>
          </w:p>
        </w:tc>
        <w:tc>
          <w:tcPr>
            <w:tcBorders>
              <w:top w:val="single" w:color="auto" w:sz="12" w:space="0"/>
              <w:bottom w:val="single" w:color="auto" w:sz="6" w:space="0"/>
            </w:tcBorders>
            <w:tcW w:w="1480"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额定功率(kW)</w:t>
            </w:r>
            <w:r/>
          </w:p>
        </w:tc>
        <w:tc>
          <w:tcPr>
            <w:tcBorders>
              <w:top w:val="single" w:color="auto" w:sz="12" w:space="0"/>
              <w:bottom w:val="single" w:color="auto" w:sz="6" w:space="0"/>
            </w:tcBorders>
            <w:tcW w:w="1020"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生产</w:t>
            </w:r>
            <w:r/>
          </w:p>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能力</w:t>
            </w:r>
            <w:r/>
          </w:p>
        </w:tc>
        <w:tc>
          <w:tcPr>
            <w:tcBorders>
              <w:top w:val="single" w:color="auto" w:sz="12" w:space="0"/>
              <w:bottom w:val="single" w:color="auto" w:sz="6" w:space="0"/>
            </w:tcBorders>
            <w:tcW w:w="92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141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8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105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88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102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148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102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92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Borders>
              <w:top w:val="none" w:color="000000" w:sz="4" w:space="0"/>
            </w:tcBorders>
            <w:tcW w:w="116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41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8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05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88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02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48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02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92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16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5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8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2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2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2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16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5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8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2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2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2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16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5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8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2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2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2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16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5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8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2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2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2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16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5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8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2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2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2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16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5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8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2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2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2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162"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1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5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921"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162"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58"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8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2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20"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21" w:type="dxa"/>
            <w:vAlign w:val="center"/>
            <w:textDirection w:val="lrTb"/>
            <w:noWrap/>
          </w:tcPr>
          <w:p>
            <w:pPr>
              <w:pStyle w:val="868"/>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162"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1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5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921"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162"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1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5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921"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162"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1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5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921"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162"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1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5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921"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162"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1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5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921"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162"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1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5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921"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162"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1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5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921"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162"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1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5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921"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1162"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1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5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58"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8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48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1020"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c>
          <w:tcPr>
            <w:tcW w:w="921" w:type="dxa"/>
            <w:vAlign w:val="top"/>
            <w:textDirection w:val="lrTb"/>
            <w:noWrap/>
          </w:tcPr>
          <w:p>
            <w:pPr>
              <w:pStyle w:val="861"/>
              <w:rPr>
                <w:rFonts w:eastAsia="仿宋_GB2312"/>
                <w:color w:val="auto"/>
                <w:sz w:val="30"/>
                <w:szCs w:val="30"/>
                <w:highlight w:val="none"/>
              </w:rPr>
            </w:pPr>
            <w:r>
              <w:rPr>
                <w:rFonts w:eastAsia="仿宋_GB2312"/>
                <w:color w:val="auto"/>
                <w:sz w:val="30"/>
                <w:szCs w:val="30"/>
                <w:highlight w:val="none"/>
              </w:rPr>
            </w:r>
            <w:r/>
          </w:p>
        </w:tc>
      </w:tr>
    </w:tbl>
    <w:p>
      <w:pPr>
        <w:pStyle w:val="861"/>
        <w:spacing w:line="440" w:lineRule="exact"/>
        <w:rPr>
          <w:rFonts w:ascii="宋体" w:hAnsi="宋体"/>
          <w:b/>
          <w:color w:val="auto"/>
          <w:sz w:val="21"/>
          <w:szCs w:val="21"/>
          <w:highlight w:val="none"/>
        </w:rPr>
      </w:pPr>
      <w:r>
        <w:rPr>
          <w:rFonts w:ascii="宋体" w:hAnsi="宋体"/>
          <w:color w:val="auto"/>
          <w:sz w:val="21"/>
          <w:szCs w:val="21"/>
          <w:highlight w:val="none"/>
        </w:rPr>
        <w:br w:type="page" w:clear="all"/>
      </w:r>
      <w:r>
        <w:rPr>
          <w:rFonts w:ascii="宋体" w:hAnsi="宋体"/>
          <w:b/>
          <w:color w:val="auto"/>
          <w:sz w:val="21"/>
          <w:szCs w:val="21"/>
          <w:highlight w:val="none"/>
        </w:rPr>
        <w:t xml:space="preserve">附</w:t>
      </w:r>
      <w:bookmarkStart w:id="1162" w:name="_Toc296891056"/>
      <w:r/>
      <w:bookmarkStart w:id="1163" w:name="_Toc296891268"/>
      <w:r/>
      <w:bookmarkStart w:id="1164" w:name="_Toc296503228"/>
      <w:r/>
      <w:bookmarkStart w:id="1165" w:name="_Toc296944567"/>
      <w:r/>
      <w:bookmarkStart w:id="1166" w:name="_Toc296346729"/>
      <w:r/>
      <w:bookmarkStart w:id="1167" w:name="_Toc267261699"/>
      <w:r/>
      <w:bookmarkStart w:id="1168" w:name="_Toc296347227"/>
      <w:r>
        <w:rPr>
          <w:rFonts w:ascii="宋体" w:hAnsi="宋体"/>
          <w:b/>
          <w:color w:val="auto"/>
          <w:sz w:val="21"/>
          <w:szCs w:val="21"/>
          <w:highlight w:val="none"/>
        </w:rPr>
        <w:t xml:space="preserve">件6：</w:t>
      </w:r>
      <w:bookmarkEnd w:id="1162"/>
      <w:r/>
      <w:bookmarkEnd w:id="1163"/>
      <w:r/>
      <w:bookmarkEnd w:id="1164"/>
      <w:r/>
      <w:bookmarkEnd w:id="1165"/>
      <w:r/>
      <w:bookmarkEnd w:id="1166"/>
      <w:r/>
      <w:bookmarkEnd w:id="1167"/>
      <w:r/>
      <w:bookmarkEnd w:id="1168"/>
      <w:r/>
      <w:r/>
    </w:p>
    <w:p>
      <w:pPr>
        <w:pStyle w:val="861"/>
        <w:jc w:val="center"/>
        <w:spacing w:line="440" w:lineRule="exact"/>
        <w:rPr>
          <w:rFonts w:ascii="宋体" w:hAnsi="宋体"/>
          <w:b/>
          <w:color w:val="auto"/>
          <w:highlight w:val="none"/>
        </w:rPr>
      </w:pPr>
      <w:r>
        <w:rPr>
          <w:rFonts w:ascii="宋体" w:hAnsi="宋体"/>
          <w:b/>
          <w:color w:val="auto"/>
          <w:sz w:val="24"/>
          <w:szCs w:val="24"/>
          <w:highlight w:val="none"/>
        </w:rPr>
        <w:t xml:space="preserve">承包人主要</w:t>
      </w: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管理人员表</w:t>
      </w:r>
      <w:r/>
    </w:p>
    <w:tbl>
      <w:tblPr>
        <w:tblStyle w:val="6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名    称</w:t>
            </w:r>
            <w:r/>
          </w:p>
        </w:tc>
        <w:tc>
          <w:tcPr>
            <w:tcBorders>
              <w:top w:val="single" w:color="auto" w:sz="12" w:space="0"/>
              <w:bottom w:val="single" w:color="auto" w:sz="6" w:space="0"/>
            </w:tcBorders>
            <w:tcW w:w="1418"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姓名</w:t>
            </w:r>
            <w:r/>
          </w:p>
        </w:tc>
        <w:tc>
          <w:tcPr>
            <w:tcBorders>
              <w:top w:val="single" w:color="auto" w:sz="12" w:space="0"/>
              <w:bottom w:val="single" w:color="auto" w:sz="6" w:space="0"/>
            </w:tcBorders>
            <w:tcW w:w="1134"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职务</w:t>
            </w:r>
            <w:r/>
          </w:p>
        </w:tc>
        <w:tc>
          <w:tcPr>
            <w:tcBorders>
              <w:top w:val="single" w:color="auto" w:sz="12" w:space="0"/>
              <w:bottom w:val="single" w:color="auto" w:sz="6" w:space="0"/>
            </w:tcBorders>
            <w:tcW w:w="1134"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职称</w:t>
            </w:r>
            <w:r/>
          </w:p>
        </w:tc>
        <w:tc>
          <w:tcPr>
            <w:tcBorders>
              <w:top w:val="single" w:color="auto" w:sz="12" w:space="0"/>
              <w:bottom w:val="single" w:color="auto" w:sz="6" w:space="0"/>
            </w:tcBorders>
            <w:tcW w:w="4252"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项目主管</w:t>
            </w:r>
            <w:r/>
          </w:p>
        </w:tc>
        <w:tc>
          <w:tcPr>
            <w:tcBorders>
              <w:top w:val="none" w:color="000000" w:sz="4" w:space="0"/>
            </w:tcBorders>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bottom w:val="none" w:color="000000" w:sz="4"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none" w:color="000000" w:sz="4" w:space="0"/>
              <w:bottom w:val="none" w:color="000000" w:sz="4"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其他人员</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none" w:color="000000" w:sz="4" w:space="0"/>
              <w:bottom w:val="none" w:color="000000" w:sz="4"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gridSpan w:val="5"/>
            <w:tcBorders>
              <w:top w:val="single" w:color="auto" w:sz="6" w:space="0"/>
              <w:bottom w:val="single" w:color="auto" w:sz="6" w:space="0"/>
            </w:tcBorders>
            <w:tcW w:w="9809"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项目经理</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项目副经理</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技术负责人</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造价管理</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质量管理</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材料管理</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计划管理</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安全管理</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tcBorders>
            <w:tcW w:w="1871" w:type="dxa"/>
            <w:vAlign w:val="center"/>
            <w:vMerge w:val="restart"/>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其他人员</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1871" w:type="dxa"/>
            <w:vAlign w:val="center"/>
            <w:vMerge w:val="continue"/>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bottom w:val="none" w:color="000000" w:sz="4" w:space="0"/>
            </w:tcBorders>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bottom w:val="none" w:color="000000" w:sz="4" w:space="0"/>
            </w:tcBorders>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bottom w:val="none" w:color="000000" w:sz="4" w:space="0"/>
            </w:tcBorders>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bottom w:val="none" w:color="000000" w:sz="4" w:space="0"/>
            </w:tcBorders>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1871" w:type="dxa"/>
            <w:vAlign w:val="center"/>
            <w:vMerge w:val="continue"/>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1871" w:type="dxa"/>
            <w:vAlign w:val="center"/>
            <w:vMerge w:val="continue"/>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1871" w:type="dxa"/>
            <w:vAlign w:val="center"/>
            <w:vMerge w:val="continue"/>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bottom w:val="single" w:color="auto" w:sz="12" w:space="0"/>
            </w:tcBorders>
            <w:tcW w:w="1871" w:type="dxa"/>
            <w:vAlign w:val="center"/>
            <w:vMerge w:val="continue"/>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bottom w:val="single" w:color="auto" w:sz="12" w:space="0"/>
            </w:tcBorders>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bottom w:val="single" w:color="auto" w:sz="12" w:space="0"/>
            </w:tcBorders>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bottom w:val="single" w:color="auto" w:sz="12" w:space="0"/>
            </w:tcBorders>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bottom w:val="single" w:color="auto" w:sz="12" w:space="0"/>
            </w:tcBorders>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bl>
    <w:p>
      <w:pPr>
        <w:pStyle w:val="861"/>
        <w:spacing w:line="440" w:lineRule="exact"/>
        <w:rPr>
          <w:rFonts w:ascii="宋体" w:hAnsi="宋体"/>
          <w:b/>
          <w:color w:val="auto"/>
          <w:sz w:val="21"/>
          <w:szCs w:val="21"/>
          <w:highlight w:val="none"/>
        </w:rPr>
      </w:pPr>
      <w:r>
        <w:rPr>
          <w:rFonts w:ascii="宋体" w:hAnsi="宋体"/>
          <w:color w:val="auto"/>
          <w:sz w:val="21"/>
          <w:szCs w:val="21"/>
          <w:highlight w:val="none"/>
        </w:rPr>
        <w:br w:type="page" w:clear="all"/>
      </w:r>
      <w:r>
        <w:rPr>
          <w:rFonts w:ascii="宋体" w:hAnsi="宋体"/>
          <w:b/>
          <w:color w:val="auto"/>
          <w:sz w:val="21"/>
          <w:szCs w:val="21"/>
          <w:highlight w:val="none"/>
        </w:rPr>
        <w:t xml:space="preserve">附</w:t>
      </w:r>
      <w:bookmarkStart w:id="1169" w:name="_Toc296891057"/>
      <w:r/>
      <w:bookmarkStart w:id="1170" w:name="_Toc296944568"/>
      <w:r/>
      <w:bookmarkStart w:id="1171" w:name="_Toc296891269"/>
      <w:r/>
      <w:bookmarkStart w:id="1172" w:name="_Toc296503229"/>
      <w:r/>
      <w:bookmarkStart w:id="1173" w:name="_Toc296346730"/>
      <w:r/>
      <w:bookmarkStart w:id="1174" w:name="_Toc296347228"/>
      <w:r>
        <w:rPr>
          <w:rFonts w:ascii="宋体" w:hAnsi="宋体"/>
          <w:b/>
          <w:color w:val="auto"/>
          <w:sz w:val="21"/>
          <w:szCs w:val="21"/>
          <w:highlight w:val="none"/>
        </w:rPr>
        <w:t xml:space="preserve">件7：</w:t>
      </w:r>
      <w:bookmarkEnd w:id="1169"/>
      <w:r/>
      <w:bookmarkEnd w:id="1170"/>
      <w:r/>
      <w:bookmarkEnd w:id="1171"/>
      <w:r/>
      <w:bookmarkEnd w:id="1172"/>
      <w:r/>
      <w:bookmarkEnd w:id="1173"/>
      <w:r/>
      <w:bookmarkEnd w:id="1174"/>
      <w:r/>
      <w:r/>
    </w:p>
    <w:p>
      <w:pPr>
        <w:pStyle w:val="861"/>
        <w:jc w:val="center"/>
        <w:spacing w:line="440" w:lineRule="exact"/>
        <w:rPr>
          <w:rFonts w:ascii="宋体" w:hAnsi="宋体"/>
          <w:b/>
          <w:color w:val="auto"/>
          <w:highlight w:val="none"/>
        </w:rPr>
      </w:pPr>
      <w:r>
        <w:rPr>
          <w:rFonts w:ascii="宋体" w:hAnsi="宋体"/>
          <w:b/>
          <w:color w:val="auto"/>
          <w:sz w:val="24"/>
          <w:szCs w:val="24"/>
          <w:highlight w:val="none"/>
        </w:rPr>
        <w:t xml:space="preserve">分包人主要</w:t>
      </w: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管理人员表</w:t>
      </w:r>
      <w:r/>
    </w:p>
    <w:tbl>
      <w:tblPr>
        <w:tblStyle w:val="6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名    称</w:t>
            </w:r>
            <w:r/>
          </w:p>
        </w:tc>
        <w:tc>
          <w:tcPr>
            <w:tcBorders>
              <w:top w:val="single" w:color="auto" w:sz="12" w:space="0"/>
              <w:bottom w:val="single" w:color="auto" w:sz="6" w:space="0"/>
            </w:tcBorders>
            <w:tcW w:w="1418"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姓名</w:t>
            </w:r>
            <w:r/>
          </w:p>
        </w:tc>
        <w:tc>
          <w:tcPr>
            <w:tcBorders>
              <w:top w:val="single" w:color="auto" w:sz="12" w:space="0"/>
              <w:bottom w:val="single" w:color="auto" w:sz="6" w:space="0"/>
            </w:tcBorders>
            <w:tcW w:w="1134"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职务</w:t>
            </w:r>
            <w:r/>
          </w:p>
        </w:tc>
        <w:tc>
          <w:tcPr>
            <w:tcBorders>
              <w:top w:val="single" w:color="auto" w:sz="12" w:space="0"/>
              <w:bottom w:val="single" w:color="auto" w:sz="6" w:space="0"/>
            </w:tcBorders>
            <w:tcW w:w="1134"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职称</w:t>
            </w:r>
            <w:r/>
          </w:p>
        </w:tc>
        <w:tc>
          <w:tcPr>
            <w:tcBorders>
              <w:top w:val="single" w:color="auto" w:sz="12" w:space="0"/>
              <w:bottom w:val="single" w:color="auto" w:sz="6" w:space="0"/>
            </w:tcBorders>
            <w:tcW w:w="4252"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项目主管</w:t>
            </w:r>
            <w:r/>
          </w:p>
        </w:tc>
        <w:tc>
          <w:tcPr>
            <w:tcBorders>
              <w:top w:val="none" w:color="000000" w:sz="4" w:space="0"/>
            </w:tcBorders>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tcBorders>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bottom w:val="none" w:color="000000" w:sz="4"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none" w:color="000000" w:sz="4" w:space="0"/>
              <w:bottom w:val="none" w:color="000000" w:sz="4"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其他人员</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none" w:color="000000" w:sz="4" w:space="0"/>
              <w:bottom w:val="none" w:color="000000" w:sz="4" w:space="0"/>
            </w:tcBorders>
            <w:tcW w:w="1871"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gridSpan w:val="5"/>
            <w:tcBorders>
              <w:top w:val="single" w:color="auto" w:sz="6" w:space="0"/>
              <w:bottom w:val="single" w:color="auto" w:sz="6" w:space="0"/>
            </w:tcBorders>
            <w:tcW w:w="9809"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项目经理</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项目副经理</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技术负责人</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造价管理</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质量管理</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材料管理</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计划管理</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安全管理</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tcBorders>
            <w:tcW w:w="1871" w:type="dxa"/>
            <w:vAlign w:val="center"/>
            <w:vMerge w:val="restart"/>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其他人员</w:t>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1871" w:type="dxa"/>
            <w:vAlign w:val="center"/>
            <w:vMerge w:val="continue"/>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bottom w:val="none" w:color="000000" w:sz="4" w:space="0"/>
            </w:tcBorders>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bottom w:val="none" w:color="000000" w:sz="4" w:space="0"/>
            </w:tcBorders>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bottom w:val="none" w:color="000000" w:sz="4" w:space="0"/>
            </w:tcBorders>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bottom w:val="none" w:color="000000" w:sz="4" w:space="0"/>
            </w:tcBorders>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1871" w:type="dxa"/>
            <w:vAlign w:val="center"/>
            <w:vMerge w:val="continue"/>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1871" w:type="dxa"/>
            <w:vAlign w:val="center"/>
            <w:vMerge w:val="continue"/>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1871" w:type="dxa"/>
            <w:vAlign w:val="center"/>
            <w:vMerge w:val="continue"/>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bottom w:val="single" w:color="auto" w:sz="12" w:space="0"/>
            </w:tcBorders>
            <w:tcW w:w="1871" w:type="dxa"/>
            <w:vAlign w:val="center"/>
            <w:vMerge w:val="continue"/>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bottom w:val="single" w:color="auto" w:sz="12" w:space="0"/>
            </w:tcBorders>
            <w:tcW w:w="1418"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bottom w:val="single" w:color="auto" w:sz="12" w:space="0"/>
            </w:tcBorders>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bottom w:val="single" w:color="auto" w:sz="12" w:space="0"/>
            </w:tcBorders>
            <w:tcW w:w="1134"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bottom w:val="single" w:color="auto" w:sz="12" w:space="0"/>
            </w:tcBorders>
            <w:tcW w:w="4252" w:type="dxa"/>
            <w:vAlign w:val="center"/>
            <w:textDirection w:val="lrTb"/>
            <w:noWrap/>
          </w:tcPr>
          <w:p>
            <w:pPr>
              <w:pStyle w:val="868"/>
              <w:ind w:left="63" w:right="63"/>
              <w:keepNext/>
              <w:spacing w:line="440" w:lineRule="exact"/>
              <w:rPr>
                <w:rFonts w:ascii="宋体" w:hAnsi="宋体"/>
                <w:color w:val="auto"/>
                <w:sz w:val="21"/>
                <w:szCs w:val="21"/>
                <w:highlight w:val="none"/>
              </w:rPr>
            </w:pPr>
            <w:r>
              <w:rPr>
                <w:rFonts w:ascii="宋体" w:hAnsi="宋体"/>
                <w:color w:val="auto"/>
                <w:sz w:val="21"/>
                <w:szCs w:val="21"/>
                <w:highlight w:val="none"/>
              </w:rPr>
            </w:r>
            <w:r/>
          </w:p>
        </w:tc>
      </w:tr>
    </w:tbl>
    <w:p>
      <w:pPr>
        <w:pStyle w:val="861"/>
        <w:spacing w:line="440" w:lineRule="exact"/>
        <w:rPr>
          <w:rFonts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b/>
          <w:color w:val="auto"/>
          <w:sz w:val="21"/>
          <w:szCs w:val="21"/>
          <w:highlight w:val="none"/>
        </w:rPr>
        <w:t xml:space="preserve">附件8：</w:t>
      </w:r>
      <w:r/>
    </w:p>
    <w:p>
      <w:pPr>
        <w:pStyle w:val="861"/>
        <w:jc w:val="cente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履约担保</w:t>
      </w:r>
      <w:r/>
    </w:p>
    <w:p>
      <w:pPr>
        <w:pStyle w:val="861"/>
        <w:spacing w:line="440" w:lineRule="exact"/>
        <w:rPr>
          <w:rFonts w:ascii="宋体" w:hAnsi="宋体"/>
          <w:color w:val="auto"/>
          <w:sz w:val="21"/>
          <w:szCs w:val="21"/>
          <w:highlight w:val="none"/>
        </w:rPr>
      </w:pPr>
      <w:r>
        <w:rPr>
          <w:rFonts w:hint="eastAsia" w:ascii="宋体" w:hAnsi="宋体"/>
          <w:color w:val="auto"/>
          <w:sz w:val="21"/>
          <w:szCs w:val="21"/>
          <w:highlight w:val="none"/>
          <w:u w:val="single"/>
        </w:rPr>
        <w:tab/>
      </w:r>
      <w:r>
        <w:rPr>
          <w:rFonts w:hint="eastAsia" w:ascii="宋体" w:hAnsi="宋体"/>
          <w:color w:val="auto"/>
          <w:sz w:val="21"/>
          <w:szCs w:val="21"/>
          <w:highlight w:val="none"/>
        </w:rPr>
        <w:t xml:space="preserve">（发包人名称）：</w:t>
      </w:r>
      <w:r/>
    </w:p>
    <w:p>
      <w:pPr>
        <w:pStyle w:val="861"/>
        <w:spacing w:line="440" w:lineRule="exact"/>
        <w:rPr>
          <w:rFonts w:ascii="宋体" w:hAnsi="宋体"/>
          <w:color w:val="auto"/>
          <w:sz w:val="21"/>
          <w:szCs w:val="21"/>
          <w:highlight w:val="none"/>
        </w:rPr>
      </w:pPr>
      <w:r>
        <w:rPr>
          <w:rFonts w:ascii="宋体" w:hAnsi="宋体"/>
          <w:color w:val="auto"/>
          <w:sz w:val="21"/>
          <w:szCs w:val="21"/>
          <w:highlight w:val="none"/>
        </w:rPr>
      </w:r>
      <w:r/>
    </w:p>
    <w:p>
      <w:pPr>
        <w:pStyle w:val="861"/>
        <w:ind w:firstLine="42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鉴于（发包人名称，以下简称“发包人”）与</w:t>
      </w:r>
      <w:r/>
    </w:p>
    <w:p>
      <w:pPr>
        <w:pStyle w:val="861"/>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（承包人名称）（以下称“承包人”）于年月日就（</w:t>
      </w:r>
      <w:r>
        <w:rPr>
          <w:rFonts w:hint="eastAsia" w:ascii="宋体" w:hAnsi="宋体"/>
          <w:color w:val="auto"/>
          <w:sz w:val="21"/>
          <w:szCs w:val="21"/>
          <w:highlight w:val="none"/>
          <w:lang w:eastAsia="zh-CN"/>
        </w:rPr>
        <w:t xml:space="preserve">项目</w:t>
      </w:r>
      <w:r>
        <w:rPr>
          <w:rFonts w:hint="eastAsia"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项目</w:t>
      </w:r>
      <w:r>
        <w:rPr>
          <w:rFonts w:hint="eastAsia" w:ascii="宋体" w:hAnsi="宋体"/>
          <w:color w:val="auto"/>
          <w:sz w:val="21"/>
          <w:szCs w:val="21"/>
          <w:highlight w:val="none"/>
        </w:rPr>
        <w:t xml:space="preserve">及有关事项协商一致共同签订《建设</w:t>
      </w:r>
      <w:r>
        <w:rPr>
          <w:rFonts w:hint="eastAsia" w:ascii="宋体" w:hAnsi="宋体"/>
          <w:color w:val="auto"/>
          <w:sz w:val="21"/>
          <w:szCs w:val="21"/>
          <w:highlight w:val="none"/>
          <w:lang w:eastAsia="zh-CN"/>
        </w:rPr>
        <w:t xml:space="preserve">项目项目</w:t>
      </w:r>
      <w:r>
        <w:rPr>
          <w:rFonts w:hint="eastAsia" w:ascii="宋体" w:hAnsi="宋体"/>
          <w:color w:val="auto"/>
          <w:sz w:val="21"/>
          <w:szCs w:val="21"/>
          <w:highlight w:val="none"/>
        </w:rPr>
        <w:t xml:space="preserve">合同》。我方愿意无条件地、不可撤销地就承包人履行与你方签订的合同，向你方提供连带责任担保。 </w:t>
      </w:r>
      <w:r/>
    </w:p>
    <w:p>
      <w:pPr>
        <w:pStyle w:val="861"/>
        <w:ind w:firstLine="42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1. 担保金额人民币（大写）元（¥）。</w:t>
      </w:r>
      <w:r/>
    </w:p>
    <w:p>
      <w:pPr>
        <w:pStyle w:val="861"/>
        <w:ind w:firstLine="42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2. 担保有效期自你方与承包人签订的合同生效之日起至你方签发或应签发</w:t>
      </w:r>
      <w:r>
        <w:rPr>
          <w:rFonts w:hint="eastAsia" w:ascii="宋体" w:hAnsi="宋体"/>
          <w:color w:val="auto"/>
          <w:sz w:val="21"/>
          <w:szCs w:val="21"/>
          <w:highlight w:val="none"/>
          <w:lang w:eastAsia="zh-CN"/>
        </w:rPr>
        <w:t xml:space="preserve">项目</w:t>
      </w:r>
      <w:r>
        <w:rPr>
          <w:rFonts w:hint="eastAsia" w:ascii="宋体" w:hAnsi="宋体"/>
          <w:color w:val="auto"/>
          <w:sz w:val="21"/>
          <w:szCs w:val="21"/>
          <w:highlight w:val="none"/>
        </w:rPr>
        <w:t xml:space="preserve">接收证书之日止。</w:t>
      </w:r>
      <w:r/>
    </w:p>
    <w:p>
      <w:pPr>
        <w:pStyle w:val="861"/>
        <w:ind w:firstLine="42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3. 在本担保有效期内，因承包人违反合同约定的义务给你方造成经济损失时，我方在收到你方以书面形式提出的在担保金额内的赔偿要求后，在7天内无条件支付。</w:t>
      </w:r>
      <w:r/>
    </w:p>
    <w:p>
      <w:pPr>
        <w:pStyle w:val="861"/>
        <w:ind w:firstLine="42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4. 你方和承包人按合同约定变更合同时，我方承担本担保规定的义务不变。</w:t>
      </w:r>
      <w:r/>
    </w:p>
    <w:p>
      <w:pPr>
        <w:pStyle w:val="861"/>
        <w:ind w:firstLine="42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5. 因本保函发生的纠纷，可由双方协商解决，协商不成的，任何一方均可提请        仲裁委员会仲裁。</w:t>
      </w:r>
      <w:r/>
    </w:p>
    <w:p>
      <w:pPr>
        <w:pStyle w:val="861"/>
        <w:ind w:firstLine="42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6. 本保函自我方法定代表人（或其授权代理人）签字并加盖公章之日起生效。</w:t>
      </w:r>
      <w:r/>
    </w:p>
    <w:p>
      <w:pPr>
        <w:pStyle w:val="861"/>
        <w:spacing w:line="440" w:lineRule="exact"/>
        <w:rPr>
          <w:rFonts w:ascii="宋体" w:hAnsi="宋体"/>
          <w:color w:val="auto"/>
          <w:sz w:val="21"/>
          <w:szCs w:val="21"/>
          <w:highlight w:val="none"/>
        </w:rPr>
      </w:pPr>
      <w:r>
        <w:rPr>
          <w:rFonts w:ascii="宋体" w:hAnsi="宋体"/>
          <w:color w:val="auto"/>
          <w:sz w:val="21"/>
          <w:szCs w:val="21"/>
          <w:highlight w:val="none"/>
        </w:rPr>
      </w:r>
      <w:r/>
    </w:p>
    <w:p>
      <w:pPr>
        <w:pStyle w:val="861"/>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担 保 人：（盖单位章）</w:t>
      </w:r>
      <w:r/>
    </w:p>
    <w:p>
      <w:pPr>
        <w:pStyle w:val="861"/>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法定代表人或其委托代理人：</w:t>
      </w:r>
      <w:r>
        <w:rPr>
          <w:rFonts w:hint="eastAsia" w:ascii="宋体" w:hAnsi="宋体"/>
          <w:color w:val="auto"/>
          <w:szCs w:val="30"/>
          <w:highlight w:val="none"/>
        </w:rPr>
        <w:t xml:space="preserve">（签字</w:t>
      </w:r>
      <w:r>
        <w:rPr>
          <w:rFonts w:hint="eastAsia" w:ascii="宋体" w:hAnsi="宋体"/>
          <w:color w:val="auto"/>
          <w:szCs w:val="30"/>
          <w:highlight w:val="none"/>
          <w:lang w:val="en-US" w:eastAsia="zh-CN"/>
        </w:rPr>
        <w:t xml:space="preserve">或盖章</w:t>
      </w:r>
      <w:r>
        <w:rPr>
          <w:rFonts w:hint="eastAsia" w:ascii="宋体" w:hAnsi="宋体"/>
          <w:color w:val="auto"/>
          <w:szCs w:val="30"/>
          <w:highlight w:val="none"/>
        </w:rPr>
        <w:t xml:space="preserve">）</w:t>
      </w:r>
      <w:r/>
    </w:p>
    <w:p>
      <w:pPr>
        <w:pStyle w:val="861"/>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861"/>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邮政编码：</w:t>
      </w:r>
      <w:r/>
    </w:p>
    <w:p>
      <w:pPr>
        <w:pStyle w:val="861"/>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电    话：</w:t>
      </w:r>
      <w:r/>
    </w:p>
    <w:p>
      <w:pPr>
        <w:pStyle w:val="861"/>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传    真：</w:t>
      </w:r>
      <w:r/>
    </w:p>
    <w:p>
      <w:pPr>
        <w:pStyle w:val="861"/>
        <w:spacing w:line="440" w:lineRule="exact"/>
        <w:rPr>
          <w:rFonts w:ascii="宋体" w:hAnsi="宋体"/>
          <w:color w:val="auto"/>
          <w:sz w:val="21"/>
          <w:szCs w:val="21"/>
          <w:highlight w:val="none"/>
        </w:rPr>
      </w:pPr>
      <w:r>
        <w:rPr>
          <w:rFonts w:ascii="宋体" w:hAnsi="宋体"/>
          <w:color w:val="auto"/>
          <w:sz w:val="21"/>
          <w:szCs w:val="21"/>
          <w:highlight w:val="none"/>
        </w:rPr>
      </w:r>
      <w:r/>
    </w:p>
    <w:p>
      <w:pPr>
        <w:pStyle w:val="861"/>
        <w:spacing w:line="440" w:lineRule="exact"/>
        <w:rPr>
          <w:rFonts w:eastAsia="仿宋_GB2312"/>
          <w:b/>
          <w:color w:val="auto"/>
          <w:sz w:val="30"/>
          <w:szCs w:val="30"/>
          <w:highlight w:val="none"/>
        </w:rPr>
      </w:pP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br w:type="page" w:clear="all"/>
      </w:r>
      <w:r>
        <w:rPr>
          <w:rFonts w:ascii="宋体" w:hAnsi="宋体"/>
          <w:b/>
          <w:color w:val="auto"/>
          <w:sz w:val="21"/>
          <w:szCs w:val="21"/>
          <w:highlight w:val="none"/>
        </w:rPr>
        <w:t xml:space="preserve">附</w:t>
      </w:r>
      <w:bookmarkStart w:id="1175" w:name="_Toc296347231"/>
      <w:r/>
      <w:bookmarkStart w:id="1176" w:name="_Toc296503232"/>
      <w:r/>
      <w:bookmarkStart w:id="1177" w:name="_Toc296891060"/>
      <w:r/>
      <w:bookmarkStart w:id="1178" w:name="_Toc267261702"/>
      <w:r/>
      <w:bookmarkStart w:id="1179" w:name="_Toc296346733"/>
      <w:r/>
      <w:bookmarkStart w:id="1180" w:name="_Toc296944571"/>
      <w:r/>
      <w:bookmarkStart w:id="1181" w:name="_Toc296891272"/>
      <w:r>
        <w:rPr>
          <w:rFonts w:ascii="宋体" w:hAnsi="宋体"/>
          <w:b/>
          <w:color w:val="auto"/>
          <w:sz w:val="21"/>
          <w:szCs w:val="21"/>
          <w:highlight w:val="none"/>
        </w:rPr>
        <w:t xml:space="preserve">件</w:t>
      </w:r>
      <w:r>
        <w:rPr>
          <w:rFonts w:hint="eastAsia" w:ascii="宋体" w:hAnsi="宋体"/>
          <w:b/>
          <w:color w:val="auto"/>
          <w:sz w:val="21"/>
          <w:szCs w:val="21"/>
          <w:highlight w:val="none"/>
        </w:rPr>
        <w:t xml:space="preserve">9</w:t>
      </w:r>
      <w:r>
        <w:rPr>
          <w:rFonts w:ascii="宋体" w:hAnsi="宋体"/>
          <w:b/>
          <w:color w:val="auto"/>
          <w:sz w:val="21"/>
          <w:szCs w:val="21"/>
          <w:highlight w:val="none"/>
        </w:rPr>
        <w:t xml:space="preserve">：</w:t>
      </w:r>
      <w:bookmarkEnd w:id="1175"/>
      <w:r/>
      <w:bookmarkEnd w:id="1176"/>
      <w:r/>
      <w:bookmarkEnd w:id="1177"/>
      <w:r/>
      <w:bookmarkEnd w:id="1178"/>
      <w:r/>
      <w:bookmarkEnd w:id="1179"/>
      <w:r/>
      <w:bookmarkEnd w:id="1180"/>
      <w:r/>
      <w:bookmarkEnd w:id="1181"/>
      <w:r/>
      <w:r/>
    </w:p>
    <w:p>
      <w:pPr>
        <w:pStyle w:val="861"/>
        <w:jc w:val="center"/>
        <w:spacing w:line="440" w:lineRule="exact"/>
        <w:rPr>
          <w:rFonts w:eastAsia="黑体"/>
          <w:b/>
          <w:color w:val="auto"/>
          <w:highlight w:val="none"/>
        </w:rPr>
      </w:pPr>
      <w:r>
        <w:rPr>
          <w:rFonts w:ascii="宋体" w:hAnsi="宋体"/>
          <w:b/>
          <w:color w:val="auto"/>
          <w:sz w:val="24"/>
          <w:szCs w:val="24"/>
          <w:highlight w:val="none"/>
        </w:rPr>
        <w:t xml:space="preserve">预付款担保</w:t>
      </w:r>
      <w:r/>
    </w:p>
    <w:p>
      <w:pPr>
        <w:pStyle w:val="861"/>
        <w:spacing w:line="360" w:lineRule="auto"/>
        <w:rPr>
          <w:rFonts w:ascii="宋体" w:hAnsi="宋体"/>
          <w:color w:val="auto"/>
          <w:sz w:val="21"/>
          <w:szCs w:val="21"/>
          <w:highlight w:val="none"/>
        </w:rPr>
      </w:pPr>
      <w:r>
        <w:rPr>
          <w:rFonts w:ascii="宋体" w:hAnsi="宋体"/>
          <w:color w:val="auto"/>
          <w:sz w:val="21"/>
          <w:szCs w:val="21"/>
          <w:highlight w:val="none"/>
        </w:rPr>
        <w:t xml:space="preserve">（发包人名称）：</w:t>
      </w:r>
      <w:r/>
    </w:p>
    <w:p>
      <w:pPr>
        <w:pStyle w:val="861"/>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根据</w:t>
      </w:r>
      <w:r>
        <w:rPr>
          <w:rFonts w:ascii="宋体" w:hAnsi="宋体"/>
          <w:color w:val="auto"/>
          <w:sz w:val="21"/>
          <w:szCs w:val="21"/>
          <w:highlight w:val="none"/>
          <w:u w:val="single"/>
        </w:rPr>
        <w:t xml:space="preserve">         （承包人名称）</w:t>
      </w:r>
      <w:r>
        <w:rPr>
          <w:rFonts w:ascii="宋体" w:hAnsi="宋体"/>
          <w:color w:val="auto"/>
          <w:sz w:val="21"/>
          <w:szCs w:val="21"/>
          <w:highlight w:val="none"/>
        </w:rPr>
        <w:t xml:space="preserve">（以下称</w:t>
      </w:r>
      <w:r>
        <w:rPr>
          <w:rFonts w:hint="eastAsia" w:ascii="宋体" w:hAnsi="宋体"/>
          <w:color w:val="auto"/>
          <w:sz w:val="21"/>
          <w:szCs w:val="21"/>
          <w:highlight w:val="none"/>
        </w:rPr>
        <w:t xml:space="preserve">“</w:t>
      </w:r>
      <w:r>
        <w:rPr>
          <w:rFonts w:ascii="宋体" w:hAnsi="宋体"/>
          <w:color w:val="auto"/>
          <w:sz w:val="21"/>
          <w:szCs w:val="21"/>
          <w:highlight w:val="none"/>
        </w:rPr>
        <w:t xml:space="preserve">承包人</w:t>
      </w:r>
      <w:r>
        <w:rPr>
          <w:rFonts w:hint="eastAsia" w:ascii="宋体" w:hAnsi="宋体"/>
          <w:color w:val="auto"/>
          <w:sz w:val="21"/>
          <w:szCs w:val="21"/>
          <w:highlight w:val="none"/>
        </w:rPr>
        <w:t xml:space="preserve">”</w:t>
      </w:r>
      <w:r>
        <w:rPr>
          <w:rFonts w:ascii="宋体" w:hAnsi="宋体"/>
          <w:color w:val="auto"/>
          <w:sz w:val="21"/>
          <w:szCs w:val="21"/>
          <w:highlight w:val="none"/>
        </w:rPr>
        <w:t xml:space="preserve">）与</w:t>
      </w:r>
      <w:bookmarkStart w:id="1182" w:name="_Toc405989851"/>
      <w:r>
        <w:rPr>
          <w:rFonts w:ascii="宋体" w:hAnsi="宋体"/>
          <w:color w:val="auto"/>
          <w:sz w:val="21"/>
          <w:szCs w:val="21"/>
          <w:highlight w:val="none"/>
          <w:u w:val="single"/>
        </w:rPr>
        <w:t xml:space="preserve">        （发包人名称）</w:t>
      </w:r>
      <w:r>
        <w:rPr>
          <w:rFonts w:ascii="宋体" w:hAnsi="宋体"/>
          <w:color w:val="auto"/>
          <w:sz w:val="21"/>
          <w:szCs w:val="21"/>
          <w:highlight w:val="none"/>
        </w:rPr>
        <w:t xml:space="preserve">（以下简称</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发包人</w:t>
      </w:r>
      <w:r>
        <w:rPr>
          <w:rFonts w:hint="eastAsia" w:ascii="宋体" w:hAnsi="宋体"/>
          <w:color w:val="auto"/>
          <w:sz w:val="21"/>
          <w:szCs w:val="21"/>
          <w:highlight w:val="none"/>
        </w:rPr>
        <w:t xml:space="preserve">”</w:t>
      </w:r>
      <w:r>
        <w:rPr>
          <w:rFonts w:ascii="宋体" w:hAnsi="宋体"/>
          <w:color w:val="auto"/>
          <w:sz w:val="21"/>
          <w:szCs w:val="21"/>
          <w:highlight w:val="none"/>
        </w:rPr>
        <w:t xml:space="preserve">）</w:t>
      </w:r>
      <w:bookmarkEnd w:id="1182"/>
      <w:r>
        <w:rPr>
          <w:rFonts w:ascii="宋体" w:hAnsi="宋体"/>
          <w:color w:val="auto"/>
          <w:sz w:val="21"/>
          <w:szCs w:val="21"/>
          <w:highlight w:val="none"/>
        </w:rPr>
        <w:t xml:space="preserve">于年月日签订的</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项目</w:t>
      </w:r>
      <w:r>
        <w:rPr>
          <w:rFonts w:ascii="宋体" w:hAnsi="宋体"/>
          <w:color w:val="auto"/>
          <w:sz w:val="21"/>
          <w:szCs w:val="21"/>
          <w:highlight w:val="none"/>
          <w:u w:val="single"/>
        </w:rPr>
        <w:t xml:space="preserve">名称）</w:t>
      </w:r>
      <w:r>
        <w:rPr>
          <w:rFonts w:ascii="宋体" w:hAnsi="宋体"/>
          <w:color w:val="auto"/>
          <w:sz w:val="21"/>
          <w:szCs w:val="21"/>
          <w:highlight w:val="none"/>
        </w:rPr>
        <w:t xml:space="preserve">《建设</w:t>
      </w:r>
      <w:r>
        <w:rPr>
          <w:rFonts w:hint="eastAsia" w:ascii="宋体" w:hAnsi="宋体"/>
          <w:color w:val="auto"/>
          <w:sz w:val="21"/>
          <w:szCs w:val="21"/>
          <w:highlight w:val="none"/>
          <w:lang w:eastAsia="zh-CN"/>
        </w:rPr>
        <w:t xml:space="preserve">项目项目</w:t>
      </w:r>
      <w:r>
        <w:rPr>
          <w:rFonts w:ascii="宋体" w:hAnsi="宋体"/>
          <w:color w:val="auto"/>
          <w:sz w:val="21"/>
          <w:szCs w:val="21"/>
          <w:highlight w:val="none"/>
        </w:rPr>
        <w:t xml:space="preserve">合同》，承包人按约定的金额向</w:t>
      </w:r>
      <w:r>
        <w:rPr>
          <w:rFonts w:hint="eastAsia" w:ascii="宋体" w:hAnsi="宋体"/>
          <w:color w:val="auto"/>
          <w:sz w:val="21"/>
          <w:szCs w:val="21"/>
          <w:highlight w:val="none"/>
        </w:rPr>
        <w:t xml:space="preserve">你方</w:t>
      </w:r>
      <w:r>
        <w:rPr>
          <w:rFonts w:ascii="宋体" w:hAnsi="宋体"/>
          <w:color w:val="auto"/>
          <w:sz w:val="21"/>
          <w:szCs w:val="21"/>
          <w:highlight w:val="none"/>
        </w:rPr>
        <w:t xml:space="preserve">提交一份预付款担保，即有权得到</w:t>
      </w:r>
      <w:r>
        <w:rPr>
          <w:rFonts w:hint="eastAsia" w:ascii="宋体" w:hAnsi="宋体"/>
          <w:color w:val="auto"/>
          <w:sz w:val="21"/>
          <w:szCs w:val="21"/>
          <w:highlight w:val="none"/>
        </w:rPr>
        <w:t xml:space="preserve">你方</w:t>
      </w:r>
      <w:r>
        <w:rPr>
          <w:rFonts w:ascii="宋体" w:hAnsi="宋体"/>
          <w:color w:val="auto"/>
          <w:sz w:val="21"/>
          <w:szCs w:val="21"/>
          <w:highlight w:val="none"/>
        </w:rPr>
        <w:t xml:space="preserve">支付相等金额的预付款。我方愿意就你方提供给承包人的预付款</w:t>
      </w:r>
      <w:r>
        <w:rPr>
          <w:rFonts w:hint="eastAsia" w:ascii="宋体" w:hAnsi="宋体"/>
          <w:color w:val="auto"/>
          <w:sz w:val="21"/>
          <w:szCs w:val="21"/>
          <w:highlight w:val="none"/>
        </w:rPr>
        <w:t xml:space="preserve">为承包人</w:t>
      </w:r>
      <w:r>
        <w:rPr>
          <w:rFonts w:ascii="宋体" w:hAnsi="宋体"/>
          <w:color w:val="auto"/>
          <w:sz w:val="21"/>
          <w:szCs w:val="21"/>
          <w:highlight w:val="none"/>
        </w:rPr>
        <w:t xml:space="preserve">提供连带责任担保。</w:t>
      </w:r>
      <w:r/>
    </w:p>
    <w:p>
      <w:pPr>
        <w:pStyle w:val="861"/>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 </w:t>
      </w:r>
      <w:r>
        <w:rPr>
          <w:rFonts w:ascii="宋体" w:hAnsi="宋体"/>
          <w:color w:val="auto"/>
          <w:sz w:val="21"/>
          <w:szCs w:val="21"/>
          <w:highlight w:val="none"/>
        </w:rPr>
        <w:t xml:space="preserve">担保金额人民币（大写）</w:t>
      </w:r>
      <w:r>
        <w:rPr>
          <w:rFonts w:hint="eastAsia" w:ascii="宋体" w:hAnsi="宋体"/>
          <w:color w:val="auto"/>
          <w:sz w:val="21"/>
          <w:szCs w:val="21"/>
          <w:highlight w:val="none"/>
        </w:rPr>
        <w:t xml:space="preserve">元</w:t>
      </w:r>
      <w:r>
        <w:rPr>
          <w:rFonts w:ascii="宋体" w:hAnsi="宋体"/>
          <w:color w:val="auto"/>
          <w:sz w:val="21"/>
          <w:szCs w:val="21"/>
          <w:highlight w:val="none"/>
        </w:rPr>
        <w:t xml:space="preserve">（¥）。</w:t>
      </w:r>
      <w:r/>
    </w:p>
    <w:p>
      <w:pPr>
        <w:pStyle w:val="861"/>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 </w:t>
      </w:r>
      <w:r>
        <w:rPr>
          <w:rFonts w:ascii="宋体" w:hAnsi="宋体"/>
          <w:color w:val="auto"/>
          <w:sz w:val="21"/>
          <w:szCs w:val="21"/>
          <w:highlight w:val="none"/>
        </w:rPr>
        <w:t xml:space="preserve">担保有效期自预付款支付给承包人起生效，至</w:t>
      </w:r>
      <w:r>
        <w:rPr>
          <w:rFonts w:hint="eastAsia" w:ascii="宋体" w:hAnsi="宋体"/>
          <w:color w:val="auto"/>
          <w:sz w:val="21"/>
          <w:szCs w:val="21"/>
          <w:highlight w:val="none"/>
        </w:rPr>
        <w:t xml:space="preserve">你方</w:t>
      </w:r>
      <w:r>
        <w:rPr>
          <w:rFonts w:ascii="宋体" w:hAnsi="宋体"/>
          <w:color w:val="auto"/>
          <w:sz w:val="21"/>
          <w:szCs w:val="21"/>
          <w:highlight w:val="none"/>
        </w:rPr>
        <w:t xml:space="preserve">签发的</w:t>
      </w:r>
      <w:r>
        <w:rPr>
          <w:rFonts w:hint="eastAsia" w:ascii="宋体" w:hAnsi="宋体"/>
          <w:color w:val="auto"/>
          <w:sz w:val="21"/>
          <w:szCs w:val="21"/>
          <w:highlight w:val="none"/>
        </w:rPr>
        <w:t xml:space="preserve">进</w:t>
      </w:r>
      <w:r>
        <w:rPr>
          <w:rFonts w:ascii="宋体" w:hAnsi="宋体"/>
          <w:color w:val="auto"/>
          <w:sz w:val="21"/>
          <w:szCs w:val="21"/>
          <w:highlight w:val="none"/>
        </w:rPr>
        <w:t xml:space="preserve">度款支付证书说明已完全扣清止。</w:t>
      </w:r>
      <w:r/>
    </w:p>
    <w:p>
      <w:pPr>
        <w:pStyle w:val="861"/>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 </w:t>
      </w:r>
      <w:r>
        <w:rPr>
          <w:rFonts w:ascii="宋体" w:hAnsi="宋体"/>
          <w:color w:val="auto"/>
          <w:sz w:val="21"/>
          <w:szCs w:val="21"/>
          <w:highlight w:val="none"/>
        </w:rPr>
        <w:t xml:space="preserve">在本保函有效期内，因承包人违反合同约定的义务而要求</w:t>
      </w:r>
      <w:r>
        <w:rPr>
          <w:rFonts w:hint="eastAsia" w:ascii="宋体" w:hAnsi="宋体"/>
          <w:color w:val="auto"/>
          <w:sz w:val="21"/>
          <w:szCs w:val="21"/>
          <w:highlight w:val="none"/>
        </w:rPr>
        <w:t xml:space="preserve">收</w:t>
      </w:r>
      <w:r>
        <w:rPr>
          <w:rFonts w:ascii="宋体" w:hAnsi="宋体"/>
          <w:color w:val="auto"/>
          <w:sz w:val="21"/>
          <w:szCs w:val="21"/>
          <w:highlight w:val="none"/>
        </w:rPr>
        <w:t xml:space="preserve">回预付款时，我方在收到你方的书面通知后，在</w:t>
      </w:r>
      <w:r>
        <w:rPr>
          <w:rFonts w:hint="eastAsia" w:ascii="宋体" w:hAnsi="宋体"/>
          <w:color w:val="auto"/>
          <w:sz w:val="21"/>
          <w:szCs w:val="21"/>
          <w:highlight w:val="none"/>
        </w:rPr>
        <w:t xml:space="preserve">7</w:t>
      </w:r>
      <w:r>
        <w:rPr>
          <w:rFonts w:ascii="宋体" w:hAnsi="宋体"/>
          <w:color w:val="auto"/>
          <w:sz w:val="21"/>
          <w:szCs w:val="21"/>
          <w:highlight w:val="none"/>
        </w:rPr>
        <w:t xml:space="preserve">天内无条件支付。但本保函的担保金额，在任何时候不应超过预付款金额减去</w:t>
      </w:r>
      <w:r>
        <w:rPr>
          <w:rFonts w:hint="eastAsia" w:ascii="宋体" w:hAnsi="宋体"/>
          <w:color w:val="auto"/>
          <w:sz w:val="21"/>
          <w:szCs w:val="21"/>
          <w:highlight w:val="none"/>
        </w:rPr>
        <w:t xml:space="preserve">你方</w:t>
      </w:r>
      <w:r>
        <w:rPr>
          <w:rFonts w:ascii="宋体" w:hAnsi="宋体"/>
          <w:color w:val="auto"/>
          <w:sz w:val="21"/>
          <w:szCs w:val="21"/>
          <w:highlight w:val="none"/>
        </w:rPr>
        <w:t xml:space="preserve">按合同约定在向承包人签发的进度款支付证书中扣除的金额。</w:t>
      </w:r>
      <w:r/>
    </w:p>
    <w:p>
      <w:pPr>
        <w:pStyle w:val="861"/>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 你方</w:t>
      </w:r>
      <w:r>
        <w:rPr>
          <w:rFonts w:ascii="宋体" w:hAnsi="宋体"/>
          <w:color w:val="auto"/>
          <w:sz w:val="21"/>
          <w:szCs w:val="21"/>
          <w:highlight w:val="none"/>
        </w:rPr>
        <w:t xml:space="preserve">和承包人按合同约定变更合同时，我方承担本保函规定的义务不变。</w:t>
      </w:r>
      <w:r/>
    </w:p>
    <w:p>
      <w:pPr>
        <w:pStyle w:val="861"/>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 </w:t>
      </w:r>
      <w:r>
        <w:rPr>
          <w:rFonts w:ascii="宋体" w:hAnsi="宋体"/>
          <w:color w:val="auto"/>
          <w:sz w:val="21"/>
          <w:szCs w:val="21"/>
          <w:highlight w:val="none"/>
        </w:rPr>
        <w:t xml:space="preserve">因本保函发生的纠纷，可由双方协商解决，协商不成的，</w:t>
      </w:r>
      <w:r>
        <w:rPr>
          <w:rFonts w:hint="eastAsia" w:ascii="宋体" w:hAnsi="宋体"/>
          <w:color w:val="auto"/>
          <w:sz w:val="21"/>
          <w:szCs w:val="21"/>
          <w:highlight w:val="none"/>
        </w:rPr>
        <w:t xml:space="preserve">任何一方均可提请仲裁委员会仲裁</w:t>
      </w:r>
      <w:r>
        <w:rPr>
          <w:rFonts w:ascii="宋体" w:hAnsi="宋体"/>
          <w:color w:val="auto"/>
          <w:sz w:val="21"/>
          <w:szCs w:val="21"/>
          <w:highlight w:val="none"/>
        </w:rPr>
        <w:t xml:space="preserve">。</w:t>
      </w:r>
      <w:r/>
    </w:p>
    <w:p>
      <w:pPr>
        <w:pStyle w:val="861"/>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 </w:t>
      </w:r>
      <w:r>
        <w:rPr>
          <w:rFonts w:ascii="宋体" w:hAnsi="宋体"/>
          <w:color w:val="auto"/>
          <w:sz w:val="21"/>
          <w:szCs w:val="21"/>
          <w:highlight w:val="none"/>
        </w:rPr>
        <w:t xml:space="preserve">本保函自我方法定代表人（或其授权代理人）签字并加盖公章之日起生效。</w:t>
      </w:r>
      <w:r/>
    </w:p>
    <w:p>
      <w:pPr>
        <w:pStyle w:val="861"/>
        <w:spacing w:line="360" w:lineRule="auto"/>
        <w:rPr>
          <w:rFonts w:ascii="宋体" w:hAnsi="宋体"/>
          <w:color w:val="auto"/>
          <w:sz w:val="21"/>
          <w:szCs w:val="21"/>
          <w:highlight w:val="none"/>
        </w:rPr>
      </w:pPr>
      <w:r>
        <w:rPr>
          <w:rFonts w:ascii="宋体" w:hAnsi="宋体"/>
          <w:color w:val="auto"/>
          <w:sz w:val="21"/>
          <w:szCs w:val="21"/>
          <w:highlight w:val="none"/>
        </w:rPr>
      </w:r>
      <w:r/>
    </w:p>
    <w:p>
      <w:pPr>
        <w:pStyle w:val="861"/>
        <w:spacing w:line="360" w:lineRule="auto"/>
        <w:rPr>
          <w:rFonts w:ascii="宋体" w:hAnsi="宋体"/>
          <w:color w:val="auto"/>
          <w:sz w:val="21"/>
          <w:szCs w:val="21"/>
          <w:highlight w:val="none"/>
        </w:rPr>
      </w:pPr>
      <w:r>
        <w:rPr>
          <w:rFonts w:ascii="宋体" w:hAnsi="宋体"/>
          <w:color w:val="auto"/>
          <w:sz w:val="21"/>
          <w:szCs w:val="21"/>
          <w:highlight w:val="none"/>
        </w:rPr>
      </w:r>
      <w:r/>
    </w:p>
    <w:p>
      <w:pPr>
        <w:pStyle w:val="861"/>
        <w:spacing w:line="360" w:lineRule="auto"/>
        <w:rPr>
          <w:rFonts w:ascii="宋体" w:hAnsi="宋体"/>
          <w:color w:val="auto"/>
          <w:sz w:val="21"/>
          <w:szCs w:val="21"/>
          <w:highlight w:val="none"/>
        </w:rPr>
      </w:pPr>
      <w:r>
        <w:rPr>
          <w:rFonts w:ascii="宋体" w:hAnsi="宋体"/>
          <w:color w:val="auto"/>
          <w:sz w:val="21"/>
          <w:szCs w:val="21"/>
          <w:highlight w:val="none"/>
        </w:rPr>
        <w:t xml:space="preserve">担保人：                （盖单位章）</w:t>
      </w:r>
      <w:r/>
    </w:p>
    <w:p>
      <w:pPr>
        <w:pStyle w:val="861"/>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法定代表人或其委托代理人：     </w:t>
      </w:r>
      <w:r>
        <w:rPr>
          <w:rFonts w:hint="eastAsia" w:ascii="宋体" w:hAnsi="宋体"/>
          <w:color w:val="auto"/>
          <w:szCs w:val="30"/>
          <w:highlight w:val="none"/>
        </w:rPr>
        <w:t xml:space="preserve">（签字</w:t>
      </w:r>
      <w:r>
        <w:rPr>
          <w:rFonts w:hint="eastAsia" w:ascii="宋体" w:hAnsi="宋体"/>
          <w:color w:val="auto"/>
          <w:szCs w:val="30"/>
          <w:highlight w:val="none"/>
          <w:lang w:val="en-US" w:eastAsia="zh-CN"/>
        </w:rPr>
        <w:t xml:space="preserve">或盖章</w:t>
      </w:r>
      <w:r>
        <w:rPr>
          <w:rFonts w:hint="eastAsia" w:ascii="宋体" w:hAnsi="宋体"/>
          <w:color w:val="auto"/>
          <w:szCs w:val="30"/>
          <w:highlight w:val="none"/>
        </w:rPr>
        <w:t xml:space="preserve">）</w:t>
      </w:r>
      <w:r/>
    </w:p>
    <w:p>
      <w:pPr>
        <w:pStyle w:val="861"/>
        <w:spacing w:line="360" w:lineRule="auto"/>
        <w:rPr>
          <w:rFonts w:ascii="宋体" w:hAnsi="宋体"/>
          <w:color w:val="auto"/>
          <w:sz w:val="21"/>
          <w:szCs w:val="21"/>
          <w:highlight w:val="none"/>
        </w:rPr>
      </w:pPr>
      <w:r>
        <w:rPr>
          <w:rFonts w:ascii="宋体" w:hAnsi="宋体"/>
          <w:color w:val="auto"/>
          <w:sz w:val="21"/>
          <w:szCs w:val="21"/>
          <w:highlight w:val="none"/>
        </w:rPr>
        <w:t xml:space="preserve">地    址：</w:t>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p>
    <w:p>
      <w:pPr>
        <w:pStyle w:val="861"/>
        <w:spacing w:line="360" w:lineRule="auto"/>
        <w:rPr>
          <w:rFonts w:ascii="宋体" w:hAnsi="宋体"/>
          <w:color w:val="auto"/>
          <w:sz w:val="21"/>
          <w:szCs w:val="21"/>
          <w:highlight w:val="none"/>
        </w:rPr>
      </w:pPr>
      <w:r>
        <w:rPr>
          <w:rFonts w:ascii="宋体" w:hAnsi="宋体"/>
          <w:color w:val="auto"/>
          <w:sz w:val="21"/>
          <w:szCs w:val="21"/>
          <w:highlight w:val="none"/>
        </w:rPr>
        <w:t xml:space="preserve">邮政编码：</w:t>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p>
    <w:p>
      <w:pPr>
        <w:pStyle w:val="861"/>
        <w:spacing w:line="360" w:lineRule="auto"/>
        <w:rPr>
          <w:rFonts w:ascii="宋体" w:hAnsi="宋体"/>
          <w:color w:val="auto"/>
          <w:sz w:val="21"/>
          <w:szCs w:val="21"/>
          <w:highlight w:val="none"/>
        </w:rPr>
      </w:pPr>
      <w:r>
        <w:rPr>
          <w:rFonts w:ascii="宋体" w:hAnsi="宋体"/>
          <w:color w:val="auto"/>
          <w:sz w:val="21"/>
          <w:szCs w:val="21"/>
          <w:highlight w:val="none"/>
        </w:rPr>
        <w:t xml:space="preserve">电    话：</w:t>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p>
    <w:p>
      <w:pPr>
        <w:pStyle w:val="861"/>
        <w:spacing w:line="360" w:lineRule="auto"/>
        <w:rPr>
          <w:rFonts w:ascii="宋体" w:hAnsi="宋体"/>
          <w:color w:val="auto"/>
          <w:sz w:val="21"/>
          <w:szCs w:val="21"/>
          <w:highlight w:val="none"/>
        </w:rPr>
      </w:pPr>
      <w:r>
        <w:rPr>
          <w:rFonts w:ascii="宋体" w:hAnsi="宋体"/>
          <w:color w:val="auto"/>
          <w:sz w:val="21"/>
          <w:szCs w:val="21"/>
          <w:highlight w:val="none"/>
        </w:rPr>
        <w:t xml:space="preserve">传    真：</w:t>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ab/>
      </w:r>
      <w:r/>
    </w:p>
    <w:p>
      <w:pPr>
        <w:pStyle w:val="861"/>
        <w:spacing w:line="440" w:lineRule="exact"/>
        <w:rPr>
          <w:rFonts w:ascii="宋体" w:hAnsi="宋体"/>
          <w:color w:val="auto"/>
          <w:sz w:val="21"/>
          <w:szCs w:val="21"/>
          <w:highlight w:val="none"/>
        </w:rPr>
      </w:pPr>
      <w:r>
        <w:rPr>
          <w:rFonts w:ascii="宋体" w:hAnsi="宋体"/>
          <w:color w:val="auto"/>
          <w:sz w:val="21"/>
          <w:szCs w:val="21"/>
          <w:highlight w:val="none"/>
        </w:rPr>
        <w:t xml:space="preserve">                 年      月      日</w:t>
      </w:r>
      <w:r/>
    </w:p>
    <w:p>
      <w:pPr>
        <w:pStyle w:val="861"/>
        <w:spacing w:line="360" w:lineRule="auto"/>
        <w:rPr>
          <w:rFonts w:ascii="宋体" w:hAnsi="宋体"/>
          <w:b/>
          <w:color w:val="auto"/>
          <w:sz w:val="21"/>
          <w:szCs w:val="21"/>
          <w:highlight w:val="none"/>
        </w:rPr>
      </w:pPr>
      <w:r>
        <w:rPr>
          <w:rFonts w:ascii="宋体" w:hAnsi="宋体"/>
          <w:color w:val="auto"/>
          <w:sz w:val="21"/>
          <w:szCs w:val="21"/>
          <w:highlight w:val="none"/>
        </w:rPr>
        <w:br w:type="page" w:clear="all"/>
      </w:r>
      <w:r>
        <w:rPr>
          <w:rFonts w:ascii="宋体" w:hAnsi="宋体"/>
          <w:b/>
          <w:color w:val="auto"/>
          <w:sz w:val="22"/>
          <w:szCs w:val="21"/>
          <w:highlight w:val="none"/>
        </w:rPr>
        <w:t xml:space="preserve">附</w:t>
      </w:r>
      <w:bookmarkStart w:id="1183" w:name="_Toc296944572"/>
      <w:r/>
      <w:bookmarkStart w:id="1184" w:name="_Toc296503233"/>
      <w:r/>
      <w:bookmarkStart w:id="1185" w:name="_Toc296347232"/>
      <w:r/>
      <w:bookmarkStart w:id="1186" w:name="_Toc296346734"/>
      <w:r/>
      <w:bookmarkStart w:id="1187" w:name="_Toc296891061"/>
      <w:r/>
      <w:bookmarkStart w:id="1188" w:name="_Toc296891273"/>
      <w:r>
        <w:rPr>
          <w:rFonts w:ascii="宋体" w:hAnsi="宋体"/>
          <w:b/>
          <w:color w:val="auto"/>
          <w:sz w:val="22"/>
          <w:szCs w:val="21"/>
          <w:highlight w:val="none"/>
        </w:rPr>
        <w:t xml:space="preserve">件</w:t>
      </w:r>
      <w:r>
        <w:rPr>
          <w:rFonts w:hint="eastAsia" w:ascii="宋体" w:hAnsi="宋体"/>
          <w:b/>
          <w:color w:val="auto"/>
          <w:sz w:val="22"/>
          <w:szCs w:val="21"/>
          <w:highlight w:val="none"/>
        </w:rPr>
        <w:t xml:space="preserve">10</w:t>
      </w:r>
      <w:r>
        <w:rPr>
          <w:rFonts w:ascii="宋体" w:hAnsi="宋体"/>
          <w:b/>
          <w:color w:val="auto"/>
          <w:sz w:val="22"/>
          <w:szCs w:val="21"/>
          <w:highlight w:val="none"/>
        </w:rPr>
        <w:t xml:space="preserve">:</w:t>
      </w:r>
      <w:bookmarkEnd w:id="1183"/>
      <w:r/>
      <w:bookmarkEnd w:id="1184"/>
      <w:r/>
      <w:bookmarkEnd w:id="1185"/>
      <w:r/>
      <w:bookmarkEnd w:id="1186"/>
      <w:r/>
      <w:bookmarkEnd w:id="1187"/>
      <w:r/>
      <w:bookmarkEnd w:id="1188"/>
      <w:r/>
      <w:r/>
    </w:p>
    <w:p>
      <w:pPr>
        <w:pStyle w:val="861"/>
        <w:jc w:val="center"/>
        <w:spacing w:line="440" w:lineRule="exact"/>
        <w:rPr>
          <w:rFonts w:ascii="宋体" w:hAnsi="宋体"/>
          <w:color w:val="auto"/>
          <w:sz w:val="21"/>
          <w:szCs w:val="21"/>
          <w:highlight w:val="none"/>
        </w:rPr>
      </w:pPr>
      <w:r>
        <w:rPr>
          <w:rFonts w:ascii="宋体" w:hAnsi="宋体"/>
          <w:b/>
          <w:color w:val="auto"/>
          <w:sz w:val="24"/>
          <w:szCs w:val="24"/>
          <w:highlight w:val="none"/>
        </w:rPr>
        <w:t xml:space="preserve">支付担保</w:t>
      </w:r>
      <w:r/>
    </w:p>
    <w:p>
      <w:pPr>
        <w:pStyle w:val="861"/>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（承包人）：</w:t>
      </w:r>
      <w:r/>
    </w:p>
    <w:p>
      <w:pPr>
        <w:pStyle w:val="861"/>
        <w:jc w:val="left"/>
        <w:spacing w:line="440" w:lineRule="exact"/>
        <w:rPr>
          <w:rFonts w:ascii="宋体" w:hAnsi="宋体"/>
          <w:color w:val="auto"/>
          <w:sz w:val="21"/>
          <w:szCs w:val="21"/>
          <w:highlight w:val="none"/>
        </w:rPr>
      </w:pPr>
      <w:r>
        <w:rPr>
          <w:rFonts w:ascii="宋体" w:hAnsi="宋体"/>
          <w:color w:val="auto"/>
          <w:sz w:val="21"/>
          <w:szCs w:val="21"/>
          <w:highlight w:val="none"/>
        </w:rPr>
        <w:t xml:space="preserve">鉴于你方作为承包人已经与（发包人名称）（以下称</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发包人</w:t>
      </w:r>
      <w:r>
        <w:rPr>
          <w:rFonts w:hint="eastAsia" w:ascii="宋体" w:hAnsi="宋体"/>
          <w:color w:val="auto"/>
          <w:sz w:val="21"/>
          <w:szCs w:val="21"/>
          <w:highlight w:val="none"/>
        </w:rPr>
        <w:t xml:space="preserve">”</w:t>
      </w:r>
      <w:r>
        <w:rPr>
          <w:rFonts w:ascii="宋体" w:hAnsi="宋体"/>
          <w:color w:val="auto"/>
          <w:sz w:val="21"/>
          <w:szCs w:val="21"/>
          <w:highlight w:val="none"/>
        </w:rPr>
        <w:t xml:space="preserve">）于年月日签订了（</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名称）《建设</w:t>
      </w:r>
      <w:r>
        <w:rPr>
          <w:rFonts w:hint="eastAsia" w:ascii="宋体" w:hAnsi="宋体"/>
          <w:color w:val="auto"/>
          <w:sz w:val="21"/>
          <w:szCs w:val="21"/>
          <w:highlight w:val="none"/>
          <w:lang w:eastAsia="zh-CN"/>
        </w:rPr>
        <w:t xml:space="preserve">项目项目</w:t>
      </w:r>
      <w:r>
        <w:rPr>
          <w:rFonts w:ascii="宋体" w:hAnsi="宋体"/>
          <w:color w:val="auto"/>
          <w:sz w:val="21"/>
          <w:szCs w:val="21"/>
          <w:highlight w:val="none"/>
        </w:rPr>
        <w:t xml:space="preserve">合同》（以下称</w:t>
      </w:r>
      <w:r>
        <w:rPr>
          <w:rFonts w:hint="eastAsia" w:ascii="宋体" w:hAnsi="宋体"/>
          <w:color w:val="auto"/>
          <w:sz w:val="21"/>
          <w:szCs w:val="21"/>
          <w:highlight w:val="none"/>
        </w:rPr>
        <w:t xml:space="preserve">“</w:t>
      </w:r>
      <w:r>
        <w:rPr>
          <w:rFonts w:ascii="宋体" w:hAnsi="宋体"/>
          <w:color w:val="auto"/>
          <w:sz w:val="21"/>
          <w:szCs w:val="21"/>
          <w:highlight w:val="none"/>
        </w:rPr>
        <w:t xml:space="preserve">主合同</w:t>
      </w:r>
      <w:r>
        <w:rPr>
          <w:rFonts w:hint="eastAsia" w:ascii="宋体" w:hAnsi="宋体"/>
          <w:color w:val="auto"/>
          <w:sz w:val="21"/>
          <w:szCs w:val="21"/>
          <w:highlight w:val="none"/>
        </w:rPr>
        <w:t xml:space="preserve">”</w:t>
      </w:r>
      <w:r>
        <w:rPr>
          <w:rFonts w:ascii="宋体" w:hAnsi="宋体"/>
          <w:color w:val="auto"/>
          <w:sz w:val="21"/>
          <w:szCs w:val="21"/>
          <w:highlight w:val="none"/>
        </w:rPr>
        <w:t xml:space="preserve">），应发包人的申请，我方愿就发包人履行主合同约定的</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款支付义务以保证的方式向你方提供如下担保：</w:t>
      </w:r>
      <w:r/>
    </w:p>
    <w:p>
      <w:pPr>
        <w:pStyle w:val="861"/>
        <w:contextualSpacing/>
        <w:ind w:firstLine="200"/>
        <w:spacing w:line="360" w:lineRule="auto"/>
        <w:rPr>
          <w:rFonts w:ascii="宋体" w:hAnsi="宋体"/>
          <w:b/>
          <w:color w:val="auto"/>
          <w:szCs w:val="21"/>
          <w:highlight w:val="none"/>
        </w:rPr>
      </w:pPr>
      <w:r/>
      <w:bookmarkStart w:id="1189" w:name="_Toc477976986"/>
      <w:r/>
      <w:bookmarkStart w:id="1190" w:name="_Toc11671857"/>
      <w:r/>
      <w:bookmarkStart w:id="1191" w:name="_Toc30622639"/>
      <w:r/>
      <w:bookmarkStart w:id="1192" w:name="_Toc5204473"/>
      <w:r/>
      <w:bookmarkStart w:id="1193" w:name="_Toc70081179"/>
      <w:r/>
      <w:bookmarkStart w:id="1194" w:name="_Toc30004180"/>
      <w:r/>
      <w:bookmarkStart w:id="1195" w:name="_Toc9710285"/>
      <w:r/>
      <w:bookmarkStart w:id="1196" w:name="_Toc51672223"/>
      <w:r/>
      <w:bookmarkStart w:id="1197" w:name="_Toc93243199"/>
      <w:r/>
      <w:bookmarkStart w:id="1198" w:name="_Toc487290338"/>
      <w:r/>
      <w:bookmarkStart w:id="1199" w:name="_Toc405989852"/>
      <w:r/>
      <w:bookmarkStart w:id="1200" w:name="_Toc507530973"/>
      <w:r/>
      <w:bookmarkStart w:id="1201" w:name="_Toc70421763"/>
      <w:r/>
      <w:bookmarkStart w:id="1202" w:name="_Toc30749"/>
      <w:r/>
      <w:bookmarkStart w:id="1203" w:name="_Toc86759993"/>
      <w:r>
        <w:rPr>
          <w:rFonts w:ascii="宋体" w:hAnsi="宋体"/>
          <w:b/>
          <w:color w:val="auto"/>
          <w:szCs w:val="21"/>
          <w:highlight w:val="none"/>
        </w:rPr>
        <w:t xml:space="preserve">一</w:t>
      </w:r>
      <w:r>
        <w:rPr>
          <w:rFonts w:hint="eastAsia" w:ascii="宋体" w:hAnsi="宋体"/>
          <w:b/>
          <w:color w:val="auto"/>
          <w:szCs w:val="21"/>
          <w:highlight w:val="none"/>
        </w:rPr>
        <w:t xml:space="preserve">、</w:t>
      </w:r>
      <w:r>
        <w:rPr>
          <w:rFonts w:ascii="宋体" w:hAnsi="宋体"/>
          <w:b/>
          <w:color w:val="auto"/>
          <w:szCs w:val="21"/>
          <w:highlight w:val="none"/>
        </w:rPr>
        <w:t xml:space="preserve">保证的范围及保证金额</w:t>
      </w:r>
      <w:bookmarkEnd w:id="1189"/>
      <w:r/>
      <w:bookmarkEnd w:id="1190"/>
      <w:r/>
      <w:bookmarkEnd w:id="1191"/>
      <w:r/>
      <w:bookmarkEnd w:id="1192"/>
      <w:r/>
      <w:bookmarkEnd w:id="1193"/>
      <w:r/>
      <w:bookmarkEnd w:id="1194"/>
      <w:r/>
      <w:bookmarkEnd w:id="1195"/>
      <w:r/>
      <w:bookmarkEnd w:id="1196"/>
      <w:r/>
      <w:bookmarkEnd w:id="1197"/>
      <w:r/>
      <w:bookmarkEnd w:id="1198"/>
      <w:r/>
      <w:bookmarkEnd w:id="1199"/>
      <w:r/>
      <w:bookmarkEnd w:id="1200"/>
      <w:r/>
      <w:bookmarkEnd w:id="1201"/>
      <w:r/>
      <w:bookmarkEnd w:id="1202"/>
      <w:r/>
      <w:bookmarkEnd w:id="1203"/>
      <w:r/>
      <w:r/>
    </w:p>
    <w:p>
      <w:pPr>
        <w:pStyle w:val="861"/>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我方的保证范围是主合同约定的</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款。</w:t>
      </w:r>
      <w:r/>
    </w:p>
    <w:p>
      <w:pPr>
        <w:pStyle w:val="861"/>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本保函所称主合同约定的</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款是指主合同约定的除</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质量保证金以外的合同价款。</w:t>
      </w:r>
      <w:r/>
    </w:p>
    <w:p>
      <w:pPr>
        <w:pStyle w:val="861"/>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我方保证的金额是主合同约定的</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款的%，数额最高不超过人民币元（大写：）。</w:t>
      </w:r>
      <w:r/>
    </w:p>
    <w:p>
      <w:pPr>
        <w:pStyle w:val="861"/>
        <w:contextualSpacing/>
        <w:ind w:firstLine="200"/>
        <w:spacing w:line="360" w:lineRule="auto"/>
        <w:rPr>
          <w:rFonts w:ascii="宋体" w:hAnsi="宋体"/>
          <w:b/>
          <w:color w:val="auto"/>
          <w:szCs w:val="21"/>
          <w:highlight w:val="none"/>
        </w:rPr>
      </w:pPr>
      <w:r/>
      <w:bookmarkStart w:id="1204" w:name="_Toc507530974"/>
      <w:r/>
      <w:bookmarkStart w:id="1205" w:name="_Toc5204474"/>
      <w:r/>
      <w:bookmarkStart w:id="1206" w:name="_Toc7332"/>
      <w:r/>
      <w:bookmarkStart w:id="1207" w:name="_Toc11671858"/>
      <w:r/>
      <w:bookmarkStart w:id="1208" w:name="_Toc30622640"/>
      <w:r/>
      <w:bookmarkStart w:id="1209" w:name="_Toc477976987"/>
      <w:r/>
      <w:bookmarkStart w:id="1210" w:name="_Toc51672224"/>
      <w:r/>
      <w:bookmarkStart w:id="1211" w:name="_Toc86759994"/>
      <w:r/>
      <w:bookmarkStart w:id="1212" w:name="_Toc93243200"/>
      <w:r/>
      <w:bookmarkStart w:id="1213" w:name="_Toc405989853"/>
      <w:r/>
      <w:bookmarkStart w:id="1214" w:name="_Toc9710286"/>
      <w:r/>
      <w:bookmarkStart w:id="1215" w:name="_Toc30004181"/>
      <w:r/>
      <w:bookmarkStart w:id="1216" w:name="_Toc70081180"/>
      <w:r/>
      <w:bookmarkStart w:id="1217" w:name="_Toc487290339"/>
      <w:r/>
      <w:bookmarkStart w:id="1218" w:name="_Toc70421764"/>
      <w:r>
        <w:rPr>
          <w:rFonts w:ascii="宋体" w:hAnsi="宋体"/>
          <w:b/>
          <w:color w:val="auto"/>
          <w:szCs w:val="21"/>
          <w:highlight w:val="none"/>
        </w:rPr>
        <w:t xml:space="preserve">二</w:t>
      </w:r>
      <w:r>
        <w:rPr>
          <w:rFonts w:hint="eastAsia" w:ascii="宋体" w:hAnsi="宋体"/>
          <w:b/>
          <w:color w:val="auto"/>
          <w:szCs w:val="21"/>
          <w:highlight w:val="none"/>
        </w:rPr>
        <w:t xml:space="preserve">、</w:t>
      </w:r>
      <w:r>
        <w:rPr>
          <w:rFonts w:ascii="宋体" w:hAnsi="宋体"/>
          <w:b/>
          <w:color w:val="auto"/>
          <w:szCs w:val="21"/>
          <w:highlight w:val="none"/>
        </w:rPr>
        <w:t xml:space="preserve">保证的方式及保证期间</w:t>
      </w:r>
      <w:bookmarkEnd w:id="1204"/>
      <w:r/>
      <w:bookmarkEnd w:id="1205"/>
      <w:r/>
      <w:bookmarkEnd w:id="1206"/>
      <w:r/>
      <w:bookmarkEnd w:id="1207"/>
      <w:r/>
      <w:bookmarkEnd w:id="1208"/>
      <w:r/>
      <w:bookmarkEnd w:id="1209"/>
      <w:r/>
      <w:bookmarkEnd w:id="1210"/>
      <w:r/>
      <w:bookmarkEnd w:id="1211"/>
      <w:r/>
      <w:bookmarkEnd w:id="1212"/>
      <w:r/>
      <w:bookmarkEnd w:id="1213"/>
      <w:r/>
      <w:bookmarkEnd w:id="1214"/>
      <w:r/>
      <w:bookmarkEnd w:id="1215"/>
      <w:r/>
      <w:bookmarkEnd w:id="1216"/>
      <w:r/>
      <w:bookmarkEnd w:id="1217"/>
      <w:r/>
      <w:bookmarkEnd w:id="1218"/>
      <w:r/>
      <w:r/>
    </w:p>
    <w:p>
      <w:pPr>
        <w:pStyle w:val="861"/>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我方保证的方式为：连带责任保证。</w:t>
      </w:r>
      <w:r/>
    </w:p>
    <w:p>
      <w:pPr>
        <w:pStyle w:val="861"/>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我方保证的期间为：自本合同生效之日起至主合同约定的</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款支付完毕之日后日内。</w:t>
      </w:r>
      <w:r/>
    </w:p>
    <w:p>
      <w:pPr>
        <w:pStyle w:val="861"/>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你方与发包人协议变更</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款支付日期的，经我方书面同意后，保证期间按照变更后的支付日期做相应调整。</w:t>
      </w:r>
      <w:r/>
    </w:p>
    <w:p>
      <w:pPr>
        <w:pStyle w:val="861"/>
        <w:contextualSpacing/>
        <w:ind w:firstLine="200"/>
        <w:spacing w:line="360" w:lineRule="auto"/>
        <w:rPr>
          <w:rFonts w:ascii="宋体" w:hAnsi="宋体"/>
          <w:b/>
          <w:color w:val="auto"/>
          <w:szCs w:val="21"/>
          <w:highlight w:val="none"/>
        </w:rPr>
      </w:pPr>
      <w:r/>
      <w:bookmarkStart w:id="1219" w:name="_Toc5981"/>
      <w:r/>
      <w:bookmarkStart w:id="1220" w:name="_Toc86759995"/>
      <w:r/>
      <w:bookmarkStart w:id="1221" w:name="_Toc51672225"/>
      <w:r/>
      <w:bookmarkStart w:id="1222" w:name="_Toc93243201"/>
      <w:r/>
      <w:bookmarkStart w:id="1223" w:name="_Toc5204475"/>
      <w:r/>
      <w:bookmarkStart w:id="1224" w:name="_Toc30622641"/>
      <w:r/>
      <w:bookmarkStart w:id="1225" w:name="_Toc487290340"/>
      <w:r/>
      <w:bookmarkStart w:id="1226" w:name="_Toc30004182"/>
      <w:r/>
      <w:bookmarkStart w:id="1227" w:name="_Toc70421765"/>
      <w:r/>
      <w:bookmarkStart w:id="1228" w:name="_Toc9710287"/>
      <w:r/>
      <w:bookmarkStart w:id="1229" w:name="_Toc507530975"/>
      <w:r/>
      <w:bookmarkStart w:id="1230" w:name="_Toc11671859"/>
      <w:r/>
      <w:bookmarkStart w:id="1231" w:name="_Toc477976988"/>
      <w:r/>
      <w:bookmarkStart w:id="1232" w:name="_Toc70081181"/>
      <w:r>
        <w:rPr>
          <w:rFonts w:ascii="宋体" w:hAnsi="宋体"/>
          <w:b/>
          <w:color w:val="auto"/>
          <w:szCs w:val="21"/>
          <w:highlight w:val="none"/>
        </w:rPr>
        <w:t xml:space="preserve">三</w:t>
      </w:r>
      <w:r>
        <w:rPr>
          <w:rFonts w:hint="eastAsia" w:ascii="宋体" w:hAnsi="宋体"/>
          <w:b/>
          <w:color w:val="auto"/>
          <w:szCs w:val="21"/>
          <w:highlight w:val="none"/>
        </w:rPr>
        <w:t xml:space="preserve">、</w:t>
      </w:r>
      <w:r>
        <w:rPr>
          <w:rFonts w:ascii="宋体" w:hAnsi="宋体"/>
          <w:b/>
          <w:color w:val="auto"/>
          <w:szCs w:val="21"/>
          <w:highlight w:val="none"/>
        </w:rPr>
        <w:t xml:space="preserve">承担保证责任的形</w:t>
      </w:r>
      <w:bookmarkStart w:id="1233" w:name="_Toc405989854"/>
      <w:r>
        <w:rPr>
          <w:rFonts w:ascii="宋体" w:hAnsi="宋体"/>
          <w:b/>
          <w:color w:val="auto"/>
          <w:szCs w:val="21"/>
          <w:highlight w:val="none"/>
        </w:rPr>
        <w:t xml:space="preserve">式</w:t>
      </w:r>
      <w:bookmarkEnd w:id="1219"/>
      <w:r/>
      <w:bookmarkEnd w:id="1220"/>
      <w:r/>
      <w:bookmarkEnd w:id="1221"/>
      <w:r/>
      <w:bookmarkEnd w:id="1222"/>
      <w:r/>
      <w:bookmarkEnd w:id="1223"/>
      <w:r/>
      <w:bookmarkEnd w:id="1224"/>
      <w:r/>
      <w:bookmarkEnd w:id="1225"/>
      <w:r/>
      <w:bookmarkEnd w:id="1226"/>
      <w:r/>
      <w:bookmarkEnd w:id="1227"/>
      <w:r/>
      <w:bookmarkEnd w:id="1228"/>
      <w:r/>
      <w:bookmarkEnd w:id="1229"/>
      <w:r/>
      <w:bookmarkEnd w:id="1230"/>
      <w:r/>
      <w:bookmarkEnd w:id="1231"/>
      <w:r/>
      <w:bookmarkEnd w:id="1232"/>
      <w:r/>
      <w:bookmarkEnd w:id="1233"/>
      <w:r/>
      <w:r/>
    </w:p>
    <w:p>
      <w:pPr>
        <w:pStyle w:val="861"/>
        <w:ind w:firstLine="42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我方承担保证责任的形式是代为支付。发包人未按主合同约定向你方支付</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款的，由我方在保证金额内代为支付。</w:t>
      </w:r>
      <w:r/>
    </w:p>
    <w:p>
      <w:pPr>
        <w:pStyle w:val="861"/>
        <w:contextualSpacing/>
        <w:ind w:firstLine="200"/>
        <w:spacing w:line="360" w:lineRule="auto"/>
        <w:rPr>
          <w:rFonts w:ascii="宋体" w:hAnsi="宋体"/>
          <w:b/>
          <w:color w:val="auto"/>
          <w:szCs w:val="21"/>
          <w:highlight w:val="none"/>
        </w:rPr>
      </w:pPr>
      <w:r/>
      <w:bookmarkStart w:id="1234" w:name="_Toc9710288"/>
      <w:r/>
      <w:bookmarkStart w:id="1235" w:name="_Toc70081182"/>
      <w:r/>
      <w:bookmarkStart w:id="1236" w:name="_Toc405989855"/>
      <w:r/>
      <w:bookmarkStart w:id="1237" w:name="_Toc86759996"/>
      <w:r/>
      <w:bookmarkStart w:id="1238" w:name="_Toc507530976"/>
      <w:r/>
      <w:bookmarkStart w:id="1239" w:name="_Toc487290341"/>
      <w:r/>
      <w:bookmarkStart w:id="1240" w:name="_Toc30004183"/>
      <w:r/>
      <w:bookmarkStart w:id="1241" w:name="_Toc9142"/>
      <w:r/>
      <w:bookmarkStart w:id="1242" w:name="_Toc477976989"/>
      <w:r/>
      <w:bookmarkStart w:id="1243" w:name="_Toc93243202"/>
      <w:r/>
      <w:bookmarkStart w:id="1244" w:name="_Toc11671860"/>
      <w:r/>
      <w:bookmarkStart w:id="1245" w:name="_Toc30622642"/>
      <w:r/>
      <w:bookmarkStart w:id="1246" w:name="_Toc5204476"/>
      <w:r/>
      <w:bookmarkStart w:id="1247" w:name="_Toc70421766"/>
      <w:r/>
      <w:bookmarkStart w:id="1248" w:name="_Toc51672226"/>
      <w:r>
        <w:rPr>
          <w:rFonts w:ascii="宋体" w:hAnsi="宋体"/>
          <w:b/>
          <w:color w:val="auto"/>
          <w:szCs w:val="21"/>
          <w:highlight w:val="none"/>
        </w:rPr>
        <w:t xml:space="preserve">四</w:t>
      </w:r>
      <w:r>
        <w:rPr>
          <w:rFonts w:hint="eastAsia" w:ascii="宋体" w:hAnsi="宋体"/>
          <w:b/>
          <w:color w:val="auto"/>
          <w:szCs w:val="21"/>
          <w:highlight w:val="none"/>
        </w:rPr>
        <w:t xml:space="preserve">、</w:t>
      </w:r>
      <w:r>
        <w:rPr>
          <w:rFonts w:ascii="宋体" w:hAnsi="宋体"/>
          <w:b/>
          <w:color w:val="auto"/>
          <w:szCs w:val="21"/>
          <w:highlight w:val="none"/>
        </w:rPr>
        <w:t xml:space="preserve">代偿的安排</w:t>
      </w:r>
      <w:bookmarkEnd w:id="1234"/>
      <w:r/>
      <w:bookmarkEnd w:id="1235"/>
      <w:r/>
      <w:bookmarkEnd w:id="1236"/>
      <w:r/>
      <w:bookmarkEnd w:id="1237"/>
      <w:r/>
      <w:bookmarkEnd w:id="1238"/>
      <w:r/>
      <w:bookmarkEnd w:id="1239"/>
      <w:r/>
      <w:bookmarkEnd w:id="1240"/>
      <w:r/>
      <w:bookmarkEnd w:id="1241"/>
      <w:r/>
      <w:bookmarkEnd w:id="1242"/>
      <w:r/>
      <w:bookmarkEnd w:id="1243"/>
      <w:r/>
      <w:bookmarkEnd w:id="1244"/>
      <w:r/>
      <w:bookmarkEnd w:id="1245"/>
      <w:r/>
      <w:bookmarkEnd w:id="1246"/>
      <w:r/>
      <w:bookmarkEnd w:id="1247"/>
      <w:r/>
      <w:bookmarkEnd w:id="1248"/>
      <w:r/>
      <w:r/>
    </w:p>
    <w:p>
      <w:pPr>
        <w:pStyle w:val="861"/>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你方要求我方承担保证责任的，应向我方发出书面索赔通知及发包人未支付主合同约定</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款的证明材料。索赔通知应写明要求索赔的金额，支付款项应到达的账号。</w:t>
      </w:r>
      <w:r/>
    </w:p>
    <w:p>
      <w:pPr>
        <w:pStyle w:val="861"/>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在出现你方与发包人因</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质量发生争议，发包人拒绝向你方支付</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款的情形时，你方要求我方履行保证责任代为支付的，需提供符合相应条件要求的</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质量检测机构出具的质量说明材料。</w:t>
      </w:r>
      <w:r/>
    </w:p>
    <w:p>
      <w:pPr>
        <w:pStyle w:val="861"/>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我方收到你方的书面索赔通知及相应的证明材料后７天内无条件支付。</w:t>
      </w:r>
      <w:r/>
    </w:p>
    <w:p>
      <w:pPr>
        <w:pStyle w:val="861"/>
        <w:contextualSpacing/>
        <w:ind w:firstLine="299"/>
        <w:spacing w:line="360" w:lineRule="auto"/>
        <w:rPr>
          <w:rFonts w:ascii="宋体" w:hAnsi="宋体"/>
          <w:b/>
          <w:color w:val="auto"/>
          <w:szCs w:val="21"/>
          <w:highlight w:val="none"/>
        </w:rPr>
      </w:pPr>
      <w:r/>
      <w:bookmarkStart w:id="1249" w:name="_Toc405989856"/>
      <w:r/>
      <w:bookmarkStart w:id="1250" w:name="_Toc11671861"/>
      <w:r/>
      <w:bookmarkStart w:id="1251" w:name="_Toc10447"/>
      <w:r/>
      <w:bookmarkStart w:id="1252" w:name="_Toc70421767"/>
      <w:r/>
      <w:bookmarkStart w:id="1253" w:name="_Toc30622643"/>
      <w:r/>
      <w:bookmarkStart w:id="1254" w:name="_Toc9710289"/>
      <w:r/>
      <w:bookmarkStart w:id="1255" w:name="_Toc5204477"/>
      <w:r/>
      <w:bookmarkStart w:id="1256" w:name="_Toc70081183"/>
      <w:r/>
      <w:bookmarkStart w:id="1257" w:name="_Toc507530977"/>
      <w:r/>
      <w:bookmarkStart w:id="1258" w:name="_Toc487290342"/>
      <w:r/>
      <w:bookmarkStart w:id="1259" w:name="_Toc93243203"/>
      <w:r/>
      <w:bookmarkStart w:id="1260" w:name="_Toc477976990"/>
      <w:r/>
      <w:bookmarkStart w:id="1261" w:name="_Toc30004184"/>
      <w:r/>
      <w:bookmarkStart w:id="1262" w:name="_Toc51672227"/>
      <w:r/>
      <w:bookmarkStart w:id="1263" w:name="_Toc86759997"/>
      <w:r>
        <w:rPr>
          <w:rFonts w:ascii="宋体" w:hAnsi="宋体"/>
          <w:b/>
          <w:color w:val="auto"/>
          <w:szCs w:val="21"/>
          <w:highlight w:val="none"/>
        </w:rPr>
        <w:t xml:space="preserve">五</w:t>
      </w:r>
      <w:r>
        <w:rPr>
          <w:rFonts w:hint="eastAsia" w:ascii="宋体" w:hAnsi="宋体"/>
          <w:b/>
          <w:color w:val="auto"/>
          <w:szCs w:val="21"/>
          <w:highlight w:val="none"/>
        </w:rPr>
        <w:t xml:space="preserve">、</w:t>
      </w:r>
      <w:r>
        <w:rPr>
          <w:rFonts w:ascii="宋体" w:hAnsi="宋体"/>
          <w:b/>
          <w:color w:val="auto"/>
          <w:szCs w:val="21"/>
          <w:highlight w:val="none"/>
        </w:rPr>
        <w:t xml:space="preserve">保证责任的解除</w:t>
      </w:r>
      <w:bookmarkEnd w:id="1249"/>
      <w:r/>
      <w:bookmarkEnd w:id="1250"/>
      <w:r/>
      <w:bookmarkEnd w:id="1251"/>
      <w:r/>
      <w:bookmarkEnd w:id="1252"/>
      <w:r/>
      <w:bookmarkEnd w:id="1253"/>
      <w:r/>
      <w:bookmarkEnd w:id="1254"/>
      <w:r/>
      <w:bookmarkEnd w:id="1255"/>
      <w:r/>
      <w:bookmarkEnd w:id="1256"/>
      <w:r/>
      <w:bookmarkEnd w:id="1257"/>
      <w:r/>
      <w:bookmarkEnd w:id="1258"/>
      <w:r/>
      <w:bookmarkEnd w:id="1259"/>
      <w:r/>
      <w:bookmarkEnd w:id="1260"/>
      <w:r/>
      <w:bookmarkEnd w:id="1261"/>
      <w:r/>
      <w:bookmarkEnd w:id="1262"/>
      <w:r/>
      <w:bookmarkEnd w:id="1263"/>
      <w:r/>
      <w:r/>
    </w:p>
    <w:p>
      <w:pPr>
        <w:pStyle w:val="861"/>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在本保函承诺的保证期间内，你方未书面向我方主张保证责任的，自保证期间届满次日起，我方保证责任解除。</w:t>
      </w:r>
      <w:r/>
    </w:p>
    <w:p>
      <w:pPr>
        <w:pStyle w:val="861"/>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发包人按主合同约定履行了</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款的全部支付义务的，自本保函承诺的保证期间届满次日起，我方保证责任解除。</w:t>
      </w:r>
      <w:r/>
    </w:p>
    <w:p>
      <w:pPr>
        <w:pStyle w:val="861"/>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我方按照本保函向你方履行保证责任所支付金额达到本保函保证金额时，自我方向你方支付（支付款项从我方账户划出）之日起，保证责任即解除。</w:t>
      </w:r>
      <w:r/>
    </w:p>
    <w:p>
      <w:pPr>
        <w:pStyle w:val="861"/>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按照法律法规的规定或出现应解除我方保证责任的其他情形的，我方在本保函项下的保证责任亦解除。</w:t>
      </w:r>
      <w:r/>
    </w:p>
    <w:p>
      <w:pPr>
        <w:pStyle w:val="861"/>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我方解除保证责任后，你方应自我方保证责任解除之日起个工作日内，将本保函原件返还我方。</w:t>
      </w:r>
      <w:r/>
    </w:p>
    <w:p>
      <w:pPr>
        <w:pStyle w:val="861"/>
        <w:contextualSpacing/>
        <w:ind w:firstLine="299"/>
        <w:spacing w:line="360" w:lineRule="auto"/>
        <w:rPr>
          <w:rFonts w:ascii="宋体" w:hAnsi="宋体"/>
          <w:b/>
          <w:color w:val="auto"/>
          <w:szCs w:val="21"/>
          <w:highlight w:val="none"/>
        </w:rPr>
      </w:pPr>
      <w:r/>
      <w:bookmarkStart w:id="1264" w:name="_Toc30004185"/>
      <w:r/>
      <w:bookmarkStart w:id="1265" w:name="_Toc487290343"/>
      <w:r/>
      <w:bookmarkStart w:id="1266" w:name="_Toc70081184"/>
      <w:r/>
      <w:bookmarkStart w:id="1267" w:name="_Toc5204478"/>
      <w:r/>
      <w:bookmarkStart w:id="1268" w:name="_Toc405989857"/>
      <w:r/>
      <w:bookmarkStart w:id="1269" w:name="_Toc9710290"/>
      <w:r/>
      <w:bookmarkStart w:id="1270" w:name="_Toc70421768"/>
      <w:r/>
      <w:bookmarkStart w:id="1271" w:name="_Toc93243204"/>
      <w:r/>
      <w:bookmarkStart w:id="1272" w:name="_Toc30622644"/>
      <w:r/>
      <w:bookmarkStart w:id="1273" w:name="_Toc477976991"/>
      <w:r/>
      <w:bookmarkStart w:id="1274" w:name="_Toc51672228"/>
      <w:r/>
      <w:bookmarkStart w:id="1275" w:name="_Toc86759998"/>
      <w:r/>
      <w:bookmarkStart w:id="1276" w:name="_Toc507530978"/>
      <w:r/>
      <w:bookmarkStart w:id="1277" w:name="_Toc31754"/>
      <w:r/>
      <w:bookmarkStart w:id="1278" w:name="_Toc11671862"/>
      <w:r>
        <w:rPr>
          <w:rFonts w:ascii="宋体" w:hAnsi="宋体"/>
          <w:b/>
          <w:color w:val="auto"/>
          <w:szCs w:val="21"/>
          <w:highlight w:val="none"/>
        </w:rPr>
        <w:t xml:space="preserve">六、免责条款</w:t>
      </w:r>
      <w:bookmarkEnd w:id="1264"/>
      <w:r/>
      <w:bookmarkEnd w:id="1265"/>
      <w:r/>
      <w:bookmarkEnd w:id="1266"/>
      <w:r/>
      <w:bookmarkEnd w:id="1267"/>
      <w:r/>
      <w:bookmarkEnd w:id="1268"/>
      <w:r/>
      <w:bookmarkEnd w:id="1269"/>
      <w:r/>
      <w:bookmarkEnd w:id="1270"/>
      <w:r/>
      <w:bookmarkEnd w:id="1271"/>
      <w:r/>
      <w:bookmarkEnd w:id="1272"/>
      <w:r/>
      <w:bookmarkEnd w:id="1273"/>
      <w:r/>
      <w:bookmarkEnd w:id="1274"/>
      <w:r/>
      <w:bookmarkEnd w:id="1275"/>
      <w:r/>
      <w:bookmarkEnd w:id="1276"/>
      <w:r/>
      <w:bookmarkEnd w:id="1277"/>
      <w:r/>
      <w:bookmarkEnd w:id="1278"/>
      <w:r/>
      <w:r/>
    </w:p>
    <w:p>
      <w:pPr>
        <w:pStyle w:val="861"/>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因你方违约致使发包人不能履行义务的，我方不承担保证责任。</w:t>
      </w:r>
      <w:r/>
    </w:p>
    <w:p>
      <w:pPr>
        <w:pStyle w:val="861"/>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依照法律法规的规定或你方与发包人的另行约定，免除发包人部分或全部义务的，我方亦免除其相应的保证责任。</w:t>
      </w:r>
      <w:r/>
    </w:p>
    <w:p>
      <w:pPr>
        <w:pStyle w:val="861"/>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你方与发包人协议变更主合同的，如加重发包人责任致使我方保证责任加重的，需征得我方书面同意，否则我方不再承担因此而加重部分的保证责任，但主合同第10条</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变更</w:t>
      </w:r>
      <w:r>
        <w:rPr>
          <w:rFonts w:hint="eastAsia" w:ascii="宋体" w:hAnsi="宋体"/>
          <w:color w:val="auto"/>
          <w:sz w:val="21"/>
          <w:szCs w:val="21"/>
          <w:highlight w:val="none"/>
        </w:rPr>
        <w:t xml:space="preserve">〕</w:t>
      </w:r>
      <w:r>
        <w:rPr>
          <w:rFonts w:ascii="宋体" w:hAnsi="宋体"/>
          <w:color w:val="auto"/>
          <w:sz w:val="21"/>
          <w:szCs w:val="21"/>
          <w:highlight w:val="none"/>
        </w:rPr>
        <w:t xml:space="preserve">约定的变更不受本款限制。</w:t>
      </w:r>
      <w:r/>
    </w:p>
    <w:p>
      <w:pPr>
        <w:pStyle w:val="861"/>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因不可抗力造成发包人不能履行义务的，我方不承担保证责任。</w:t>
      </w:r>
      <w:r/>
    </w:p>
    <w:p>
      <w:pPr>
        <w:pStyle w:val="861"/>
        <w:contextualSpacing/>
        <w:ind w:firstLine="200"/>
        <w:spacing w:line="360" w:lineRule="auto"/>
        <w:rPr>
          <w:rFonts w:ascii="宋体" w:hAnsi="宋体"/>
          <w:b/>
          <w:color w:val="auto"/>
          <w:szCs w:val="21"/>
          <w:highlight w:val="none"/>
        </w:rPr>
      </w:pPr>
      <w:r/>
      <w:bookmarkStart w:id="1279" w:name="_Toc477976992"/>
      <w:r/>
      <w:bookmarkStart w:id="1280" w:name="_Toc70081185"/>
      <w:r/>
      <w:bookmarkStart w:id="1281" w:name="_Toc86759999"/>
      <w:r/>
      <w:bookmarkStart w:id="1282" w:name="_Toc30004186"/>
      <w:r/>
      <w:bookmarkStart w:id="1283" w:name="_Toc11671863"/>
      <w:r/>
      <w:bookmarkStart w:id="1284" w:name="_Toc70421769"/>
      <w:r/>
      <w:bookmarkStart w:id="1285" w:name="_Toc9710291"/>
      <w:r/>
      <w:bookmarkStart w:id="1286" w:name="_Toc30713"/>
      <w:r/>
      <w:bookmarkStart w:id="1287" w:name="_Toc30622645"/>
      <w:r/>
      <w:bookmarkStart w:id="1288" w:name="_Toc405989858"/>
      <w:r/>
      <w:bookmarkStart w:id="1289" w:name="_Toc93243205"/>
      <w:r/>
      <w:bookmarkStart w:id="1290" w:name="_Toc51672229"/>
      <w:r/>
      <w:bookmarkStart w:id="1291" w:name="_Toc487290344"/>
      <w:r/>
      <w:bookmarkStart w:id="1292" w:name="_Toc507530979"/>
      <w:r/>
      <w:bookmarkStart w:id="1293" w:name="_Toc5204479"/>
      <w:r>
        <w:rPr>
          <w:rFonts w:ascii="宋体" w:hAnsi="宋体"/>
          <w:b/>
          <w:color w:val="auto"/>
          <w:szCs w:val="21"/>
          <w:highlight w:val="none"/>
        </w:rPr>
        <w:t xml:space="preserve">七</w:t>
      </w:r>
      <w:r>
        <w:rPr>
          <w:rFonts w:hint="eastAsia" w:ascii="宋体" w:hAnsi="宋体"/>
          <w:b/>
          <w:color w:val="auto"/>
          <w:szCs w:val="21"/>
          <w:highlight w:val="none"/>
        </w:rPr>
        <w:t xml:space="preserve">、</w:t>
      </w:r>
      <w:r>
        <w:rPr>
          <w:rFonts w:ascii="宋体" w:hAnsi="宋体"/>
          <w:b/>
          <w:color w:val="auto"/>
          <w:szCs w:val="21"/>
          <w:highlight w:val="none"/>
        </w:rPr>
        <w:t xml:space="preserve">争议解决</w:t>
      </w:r>
      <w:bookmarkEnd w:id="1279"/>
      <w:r/>
      <w:bookmarkEnd w:id="1280"/>
      <w:r/>
      <w:bookmarkEnd w:id="1281"/>
      <w:r/>
      <w:bookmarkEnd w:id="1282"/>
      <w:r/>
      <w:bookmarkEnd w:id="1283"/>
      <w:r/>
      <w:bookmarkEnd w:id="1284"/>
      <w:r/>
      <w:bookmarkEnd w:id="1285"/>
      <w:r/>
      <w:bookmarkEnd w:id="1286"/>
      <w:r/>
      <w:bookmarkEnd w:id="1287"/>
      <w:r/>
      <w:bookmarkEnd w:id="1288"/>
      <w:r/>
      <w:bookmarkEnd w:id="1289"/>
      <w:r/>
      <w:bookmarkEnd w:id="1290"/>
      <w:r/>
      <w:bookmarkEnd w:id="1291"/>
      <w:r/>
      <w:bookmarkEnd w:id="1292"/>
      <w:r/>
      <w:bookmarkEnd w:id="1293"/>
      <w:r/>
      <w:r/>
    </w:p>
    <w:p>
      <w:pPr>
        <w:pStyle w:val="861"/>
        <w:ind w:firstLine="420"/>
        <w:jc w:val="left"/>
        <w:spacing w:line="360" w:lineRule="auto"/>
        <w:rPr>
          <w:rFonts w:ascii="宋体" w:hAnsi="宋体"/>
          <w:color w:val="auto"/>
          <w:sz w:val="21"/>
          <w:szCs w:val="21"/>
          <w:highlight w:val="none"/>
        </w:rPr>
      </w:pPr>
      <w:r/>
      <w:bookmarkStart w:id="1294" w:name="_Toc3005"/>
      <w:r/>
      <w:bookmarkStart w:id="1295" w:name="_Toc3010"/>
      <w:r/>
      <w:bookmarkStart w:id="1296" w:name="_Toc93243206"/>
      <w:r/>
      <w:bookmarkStart w:id="1297" w:name="_Toc86760000"/>
      <w:r>
        <w:rPr>
          <w:rFonts w:ascii="宋体" w:hAnsi="宋体"/>
          <w:color w:val="auto"/>
          <w:sz w:val="21"/>
          <w:szCs w:val="21"/>
          <w:highlight w:val="none"/>
        </w:rPr>
        <w:t xml:space="preserve">因本保函</w:t>
      </w:r>
      <w:r>
        <w:rPr>
          <w:rFonts w:hint="eastAsia" w:ascii="宋体" w:hAnsi="宋体"/>
          <w:color w:val="auto"/>
          <w:sz w:val="21"/>
          <w:szCs w:val="21"/>
          <w:highlight w:val="none"/>
        </w:rPr>
        <w:t xml:space="preserve">或本保函相关事项</w:t>
      </w:r>
      <w:r>
        <w:rPr>
          <w:rFonts w:ascii="宋体" w:hAnsi="宋体"/>
          <w:color w:val="auto"/>
          <w:sz w:val="21"/>
          <w:szCs w:val="21"/>
          <w:highlight w:val="none"/>
        </w:rPr>
        <w:t xml:space="preserve">发生的纠纷，可由双方协商解决，协商不成的，按下列第种方式</w:t>
      </w:r>
      <w:r>
        <w:rPr>
          <w:rFonts w:hint="eastAsia" w:ascii="宋体" w:hAnsi="宋体"/>
          <w:color w:val="auto"/>
          <w:sz w:val="21"/>
          <w:szCs w:val="21"/>
          <w:highlight w:val="none"/>
        </w:rPr>
        <w:t xml:space="preserve">解</w:t>
      </w:r>
      <w:r>
        <w:rPr>
          <w:rFonts w:ascii="宋体" w:hAnsi="宋体"/>
          <w:color w:val="auto"/>
          <w:sz w:val="21"/>
          <w:szCs w:val="21"/>
          <w:highlight w:val="none"/>
        </w:rPr>
        <w:t xml:space="preserve">决：</w:t>
      </w:r>
      <w:bookmarkEnd w:id="1294"/>
      <w:r/>
      <w:bookmarkEnd w:id="1295"/>
      <w:r/>
      <w:bookmarkEnd w:id="1296"/>
      <w:r/>
      <w:bookmarkEnd w:id="1297"/>
      <w:r/>
      <w:r/>
    </w:p>
    <w:p>
      <w:pPr>
        <w:pStyle w:val="861"/>
        <w:ind w:firstLine="42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（1）向仲裁委员会申请仲裁；</w:t>
      </w:r>
      <w:r/>
    </w:p>
    <w:p>
      <w:pPr>
        <w:pStyle w:val="861"/>
        <w:ind w:firstLine="42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（2）向人民法院起诉。</w:t>
      </w:r>
      <w:r/>
    </w:p>
    <w:p>
      <w:pPr>
        <w:pStyle w:val="861"/>
        <w:contextualSpacing/>
        <w:ind w:firstLine="200"/>
        <w:spacing w:line="360" w:lineRule="auto"/>
        <w:rPr>
          <w:rFonts w:ascii="宋体" w:hAnsi="宋体"/>
          <w:b/>
          <w:color w:val="auto"/>
          <w:szCs w:val="21"/>
          <w:highlight w:val="none"/>
        </w:rPr>
      </w:pPr>
      <w:r/>
      <w:bookmarkStart w:id="1298" w:name="_Toc507530980"/>
      <w:r/>
      <w:bookmarkStart w:id="1299" w:name="_Toc93243207"/>
      <w:r/>
      <w:bookmarkStart w:id="1300" w:name="_Toc70081186"/>
      <w:r/>
      <w:bookmarkStart w:id="1301" w:name="_Toc487290345"/>
      <w:r/>
      <w:bookmarkStart w:id="1302" w:name="_Toc70421770"/>
      <w:r/>
      <w:bookmarkStart w:id="1303" w:name="_Toc405989859"/>
      <w:r/>
      <w:bookmarkStart w:id="1304" w:name="_Toc16489"/>
      <w:r/>
      <w:bookmarkStart w:id="1305" w:name="_Toc477976993"/>
      <w:r/>
      <w:bookmarkStart w:id="1306" w:name="_Toc30004187"/>
      <w:r/>
      <w:bookmarkStart w:id="1307" w:name="_Toc5204480"/>
      <w:r/>
      <w:bookmarkStart w:id="1308" w:name="_Toc11671864"/>
      <w:r/>
      <w:bookmarkStart w:id="1309" w:name="_Toc51672230"/>
      <w:r/>
      <w:bookmarkStart w:id="1310" w:name="_Toc30622646"/>
      <w:r/>
      <w:bookmarkStart w:id="1311" w:name="_Toc9710292"/>
      <w:r/>
      <w:bookmarkStart w:id="1312" w:name="_Toc86760001"/>
      <w:r>
        <w:rPr>
          <w:rFonts w:ascii="宋体" w:hAnsi="宋体"/>
          <w:b/>
          <w:color w:val="auto"/>
          <w:szCs w:val="21"/>
          <w:highlight w:val="none"/>
        </w:rPr>
        <w:t xml:space="preserve">八、保函的生效</w:t>
      </w:r>
      <w:bookmarkEnd w:id="1298"/>
      <w:r/>
      <w:bookmarkEnd w:id="1299"/>
      <w:r/>
      <w:bookmarkEnd w:id="1300"/>
      <w:r/>
      <w:bookmarkEnd w:id="1301"/>
      <w:r/>
      <w:bookmarkEnd w:id="1302"/>
      <w:r/>
      <w:bookmarkEnd w:id="1303"/>
      <w:r/>
      <w:bookmarkEnd w:id="1304"/>
      <w:r/>
      <w:bookmarkEnd w:id="1305"/>
      <w:r/>
      <w:bookmarkEnd w:id="1306"/>
      <w:r/>
      <w:bookmarkEnd w:id="1307"/>
      <w:r/>
      <w:bookmarkEnd w:id="1308"/>
      <w:r/>
      <w:bookmarkEnd w:id="1309"/>
      <w:r/>
      <w:bookmarkEnd w:id="1310"/>
      <w:r/>
      <w:bookmarkEnd w:id="1311"/>
      <w:r/>
      <w:bookmarkEnd w:id="1312"/>
      <w:r/>
      <w:r/>
    </w:p>
    <w:p>
      <w:pPr>
        <w:pStyle w:val="861"/>
        <w:ind w:firstLine="42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本保函自我方法定代表人（或其授权代理人）</w:t>
      </w:r>
      <w:r>
        <w:rPr>
          <w:rFonts w:hint="eastAsia" w:ascii="宋体" w:hAnsi="宋体"/>
          <w:color w:val="auto"/>
          <w:szCs w:val="30"/>
          <w:highlight w:val="none"/>
        </w:rPr>
        <w:t xml:space="preserve">（签字</w:t>
      </w:r>
      <w:r>
        <w:rPr>
          <w:rFonts w:hint="eastAsia" w:ascii="宋体" w:hAnsi="宋体"/>
          <w:color w:val="auto"/>
          <w:szCs w:val="30"/>
          <w:highlight w:val="none"/>
          <w:lang w:val="en-US" w:eastAsia="zh-CN"/>
        </w:rPr>
        <w:t xml:space="preserve">或盖章</w:t>
      </w:r>
      <w:r>
        <w:rPr>
          <w:rFonts w:hint="eastAsia" w:ascii="宋体" w:hAnsi="宋体"/>
          <w:color w:val="auto"/>
          <w:szCs w:val="30"/>
          <w:highlight w:val="none"/>
        </w:rPr>
        <w:t xml:space="preserve">）</w:t>
      </w:r>
      <w:r>
        <w:rPr>
          <w:rFonts w:ascii="宋体" w:hAnsi="宋体"/>
          <w:color w:val="auto"/>
          <w:sz w:val="21"/>
          <w:szCs w:val="21"/>
          <w:highlight w:val="none"/>
        </w:rPr>
        <w:t xml:space="preserve">并加盖公章之日起生效。</w:t>
      </w:r>
      <w:r/>
    </w:p>
    <w:p>
      <w:pPr>
        <w:pStyle w:val="861"/>
        <w:ind w:left="2520" w:right="60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pStyle w:val="861"/>
        <w:ind w:left="2940" w:right="600" w:firstLine="42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担保人：（盖章）</w:t>
      </w:r>
      <w:r/>
    </w:p>
    <w:p>
      <w:pPr>
        <w:pStyle w:val="861"/>
        <w:ind w:left="2940" w:right="120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法定代表人或委托代理人：（</w:t>
      </w:r>
      <w:r>
        <w:rPr>
          <w:rFonts w:hint="eastAsia" w:ascii="宋体" w:hAnsi="宋体"/>
          <w:color w:val="auto"/>
          <w:szCs w:val="30"/>
          <w:highlight w:val="none"/>
        </w:rPr>
        <w:t xml:space="preserve">签字</w:t>
      </w:r>
      <w:r>
        <w:rPr>
          <w:rFonts w:hint="eastAsia" w:ascii="宋体" w:hAnsi="宋体"/>
          <w:color w:val="auto"/>
          <w:szCs w:val="30"/>
          <w:highlight w:val="none"/>
          <w:lang w:val="en-US" w:eastAsia="zh-CN"/>
        </w:rPr>
        <w:t xml:space="preserve">或盖章</w:t>
      </w:r>
      <w:r>
        <w:rPr>
          <w:rFonts w:hint="eastAsia" w:ascii="宋体" w:hAnsi="宋体"/>
          <w:color w:val="auto"/>
          <w:szCs w:val="30"/>
          <w:highlight w:val="none"/>
        </w:rPr>
        <w:t xml:space="preserve">）</w:t>
      </w:r>
      <w:r/>
    </w:p>
    <w:p>
      <w:pPr>
        <w:pStyle w:val="861"/>
        <w:ind w:left="2940" w:firstLine="42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地    址：</w:t>
      </w:r>
      <w:r/>
    </w:p>
    <w:p>
      <w:pPr>
        <w:pStyle w:val="861"/>
        <w:ind w:left="2940" w:right="170" w:firstLine="420"/>
        <w:jc w:val="both"/>
        <w:spacing w:line="360" w:lineRule="auto"/>
        <w:rPr>
          <w:rFonts w:ascii="宋体" w:hAnsi="宋体"/>
          <w:color w:val="auto"/>
          <w:sz w:val="21"/>
          <w:szCs w:val="21"/>
          <w:highlight w:val="none"/>
        </w:rPr>
      </w:pPr>
      <w:r>
        <w:rPr>
          <w:rFonts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rPr>
        <w:t xml:space="preserve">日</w:t>
      </w:r>
      <w:r/>
    </w:p>
    <w:p>
      <w:pPr>
        <w:pStyle w:val="861"/>
        <w:spacing w:line="360" w:lineRule="auto"/>
        <w:rPr>
          <w:rFonts w:ascii="宋体" w:hAnsi="宋体"/>
          <w:b/>
          <w:color w:val="auto"/>
          <w:sz w:val="22"/>
          <w:szCs w:val="21"/>
          <w:highlight w:val="none"/>
        </w:rPr>
      </w:pPr>
      <w:r>
        <w:rPr>
          <w:rFonts w:eastAsia="仿宋_GB2312"/>
          <w:color w:val="auto"/>
          <w:sz w:val="30"/>
          <w:szCs w:val="30"/>
          <w:highlight w:val="none"/>
        </w:rPr>
        <w:br w:type="page" w:clear="all"/>
      </w:r>
      <w:r>
        <w:rPr>
          <w:rFonts w:ascii="宋体" w:hAnsi="宋体"/>
          <w:b/>
          <w:color w:val="auto"/>
          <w:sz w:val="22"/>
          <w:szCs w:val="21"/>
          <w:highlight w:val="none"/>
        </w:rPr>
        <w:t xml:space="preserve">附件</w:t>
      </w:r>
      <w:r>
        <w:rPr>
          <w:rFonts w:hint="eastAsia" w:ascii="宋体" w:hAnsi="宋体"/>
          <w:b/>
          <w:color w:val="auto"/>
          <w:sz w:val="22"/>
          <w:szCs w:val="21"/>
          <w:highlight w:val="none"/>
        </w:rPr>
        <w:t xml:space="preserve">11</w:t>
      </w:r>
      <w:r>
        <w:rPr>
          <w:rFonts w:ascii="宋体" w:hAnsi="宋体"/>
          <w:b/>
          <w:color w:val="auto"/>
          <w:sz w:val="22"/>
          <w:szCs w:val="21"/>
          <w:highlight w:val="none"/>
        </w:rPr>
        <w:t xml:space="preserve">：</w:t>
      </w:r>
      <w:r/>
    </w:p>
    <w:p>
      <w:pPr>
        <w:pStyle w:val="861"/>
        <w:jc w:val="center"/>
        <w:spacing w:line="440" w:lineRule="exact"/>
        <w:rPr>
          <w:rFonts w:ascii="宋体" w:hAnsi="宋体"/>
          <w:b/>
          <w:color w:val="auto"/>
          <w:highlight w:val="none"/>
        </w:rPr>
      </w:pPr>
      <w:r/>
      <w:bookmarkStart w:id="1313" w:name="_Toc70421771"/>
      <w:r/>
      <w:bookmarkStart w:id="1314" w:name="_Toc51672231"/>
      <w:r/>
      <w:bookmarkStart w:id="1315" w:name="_Toc30622647"/>
      <w:r/>
      <w:bookmarkStart w:id="1316" w:name="_Toc86760002"/>
      <w:r/>
      <w:bookmarkStart w:id="1317" w:name="_Toc477976994"/>
      <w:r/>
      <w:bookmarkStart w:id="1318" w:name="_Toc487290346"/>
      <w:r/>
      <w:bookmarkStart w:id="1319" w:name="_Toc30004188"/>
      <w:r/>
      <w:bookmarkStart w:id="1320" w:name="_Toc9710293"/>
      <w:r/>
      <w:bookmarkStart w:id="1321" w:name="_Toc405989860"/>
      <w:r/>
      <w:bookmarkStart w:id="1322" w:name="_Toc32360"/>
      <w:r/>
      <w:bookmarkStart w:id="1323" w:name="_Toc11671865"/>
      <w:r/>
      <w:bookmarkStart w:id="1324" w:name="_Toc93243208"/>
      <w:r/>
      <w:bookmarkStart w:id="1325" w:name="_Toc5204481"/>
      <w:r/>
      <w:bookmarkStart w:id="1326" w:name="_Toc70081187"/>
      <w:r/>
      <w:bookmarkStart w:id="1327" w:name="_Toc507530981"/>
      <w:r>
        <w:rPr>
          <w:rFonts w:ascii="宋体" w:hAnsi="宋体"/>
          <w:b/>
          <w:color w:val="auto"/>
          <w:sz w:val="24"/>
          <w:szCs w:val="24"/>
          <w:highlight w:val="none"/>
        </w:rPr>
        <w:t xml:space="preserve">1</w:t>
      </w: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-1：材料暂估价表</w:t>
      </w:r>
      <w:bookmarkEnd w:id="1313"/>
      <w:r/>
      <w:bookmarkEnd w:id="1314"/>
      <w:r/>
      <w:bookmarkEnd w:id="1315"/>
      <w:r/>
      <w:bookmarkEnd w:id="1316"/>
      <w:r/>
      <w:bookmarkEnd w:id="1317"/>
      <w:r/>
      <w:bookmarkEnd w:id="1318"/>
      <w:r/>
      <w:bookmarkEnd w:id="1319"/>
      <w:r/>
      <w:bookmarkEnd w:id="1320"/>
      <w:r/>
      <w:bookmarkEnd w:id="1321"/>
      <w:r/>
      <w:bookmarkEnd w:id="1322"/>
      <w:r/>
      <w:bookmarkEnd w:id="1323"/>
      <w:r/>
      <w:bookmarkEnd w:id="1324"/>
      <w:r/>
      <w:bookmarkEnd w:id="1325"/>
      <w:r/>
      <w:bookmarkEnd w:id="1326"/>
      <w:r/>
      <w:bookmarkEnd w:id="1327"/>
      <w:r/>
      <w:r/>
    </w:p>
    <w:tbl>
      <w:tblPr>
        <w:tblStyle w:val="643"/>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12" w:space="0"/>
              <w:bottom w:val="single" w:color="auto" w:sz="6" w:space="0"/>
            </w:tcBorders>
            <w:tcW w:w="1984"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名称</w:t>
            </w:r>
            <w:r/>
          </w:p>
        </w:tc>
        <w:tc>
          <w:tcPr>
            <w:tcBorders>
              <w:top w:val="single" w:color="auto" w:sz="12" w:space="0"/>
              <w:bottom w:val="single" w:color="auto" w:sz="6" w:space="0"/>
            </w:tcBorders>
            <w:tcW w:w="851"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单位</w:t>
            </w:r>
            <w:r/>
          </w:p>
        </w:tc>
        <w:tc>
          <w:tcPr>
            <w:tcBorders>
              <w:top w:val="single" w:color="auto" w:sz="12" w:space="0"/>
              <w:bottom w:val="single" w:color="auto" w:sz="6" w:space="0"/>
            </w:tcBorders>
            <w:tcW w:w="774"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数量</w:t>
            </w:r>
            <w:r/>
          </w:p>
        </w:tc>
        <w:tc>
          <w:tcPr>
            <w:tcBorders>
              <w:top w:val="single" w:color="auto" w:sz="12" w:space="0"/>
              <w:bottom w:val="single" w:color="auto" w:sz="6" w:space="0"/>
            </w:tcBorders>
            <w:tcW w:w="1352"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单价</w:t>
            </w:r>
            <w:r>
              <w:rPr>
                <w:rFonts w:hint="eastAsia" w:ascii="宋体" w:hAnsi="宋体"/>
                <w:color w:val="auto"/>
                <w:sz w:val="21"/>
                <w:szCs w:val="21"/>
                <w:highlight w:val="none"/>
              </w:rPr>
              <w:t xml:space="preserve">（元）</w:t>
            </w:r>
            <w:r/>
          </w:p>
        </w:tc>
        <w:tc>
          <w:tcPr>
            <w:tcBorders>
              <w:top w:val="single" w:color="auto" w:sz="12" w:space="0"/>
              <w:bottom w:val="single" w:color="auto" w:sz="6" w:space="0"/>
            </w:tcBorders>
            <w:tcW w:w="1418"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合价</w:t>
            </w:r>
            <w:r>
              <w:rPr>
                <w:rFonts w:hint="eastAsia" w:ascii="宋体" w:hAnsi="宋体"/>
                <w:color w:val="auto"/>
                <w:sz w:val="21"/>
                <w:szCs w:val="21"/>
                <w:highlight w:val="none"/>
              </w:rPr>
              <w:t xml:space="preserve">（元）</w:t>
            </w:r>
            <w:r/>
          </w:p>
        </w:tc>
        <w:tc>
          <w:tcPr>
            <w:tcBorders>
              <w:top w:val="single" w:color="auto" w:sz="12" w:space="0"/>
              <w:bottom w:val="single" w:color="auto" w:sz="6" w:space="0"/>
            </w:tcBorders>
            <w:tcW w:w="1701"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备注</w:t>
            </w:r>
            <w:r/>
          </w:p>
        </w:tc>
      </w:tr>
      <w:tr>
        <w:trPr/>
        <w:tc>
          <w:tcPr>
            <w:tcBorders>
              <w:top w:val="single" w:color="auto" w:sz="6" w:space="0"/>
              <w:bottom w:val="single" w:color="auto" w:sz="6" w:space="0"/>
            </w:tcBorders>
            <w:tcW w:w="993"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bottom w:val="single" w:color="auto" w:sz="6" w:space="0"/>
            </w:tcBorders>
            <w:tcW w:w="1984"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bottom w:val="single" w:color="auto" w:sz="6" w:space="0"/>
            </w:tcBorders>
            <w:tcW w:w="851"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bottom w:val="single" w:color="auto" w:sz="6" w:space="0"/>
            </w:tcBorders>
            <w:tcW w:w="774"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bottom w:val="single" w:color="auto" w:sz="6" w:space="0"/>
            </w:tcBorders>
            <w:tcW w:w="1352"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bottom w:val="single" w:color="auto" w:sz="6" w:space="0"/>
            </w:tcBorders>
            <w:tcW w:w="1418"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bottom w:val="single" w:color="auto" w:sz="6" w:space="0"/>
            </w:tcBorders>
            <w:tcW w:w="1701"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r>
            <w:r/>
          </w:p>
        </w:tc>
      </w:tr>
      <w:tr>
        <w:trPr/>
        <w:tc>
          <w:tcPr>
            <w:tcBorders>
              <w:top w:val="none" w:color="000000" w:sz="4" w:space="0"/>
            </w:tcBorders>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Borders>
              <w:top w:val="none" w:color="000000" w:sz="4" w:space="0"/>
            </w:tcBorders>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Borders>
              <w:top w:val="none" w:color="000000" w:sz="4" w:space="0"/>
            </w:tcBorders>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Borders>
              <w:top w:val="none" w:color="000000" w:sz="4" w:space="0"/>
            </w:tcBorders>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Borders>
              <w:top w:val="none" w:color="000000" w:sz="4" w:space="0"/>
            </w:tcBorders>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Borders>
              <w:top w:val="none" w:color="000000" w:sz="4" w:space="0"/>
            </w:tcBorders>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Borders>
              <w:top w:val="none" w:color="000000" w:sz="4" w:space="0"/>
            </w:tcBorders>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bl>
    <w:p>
      <w:pPr>
        <w:pStyle w:val="861"/>
        <w:spacing w:line="440" w:lineRule="exact"/>
        <w:rPr>
          <w:rFonts w:eastAsia="黑体"/>
          <w:color w:val="auto"/>
          <w:sz w:val="30"/>
          <w:szCs w:val="30"/>
          <w:highlight w:val="none"/>
        </w:rPr>
      </w:pPr>
      <w:r>
        <w:rPr>
          <w:rFonts w:eastAsia="黑体"/>
          <w:color w:val="auto"/>
          <w:sz w:val="30"/>
          <w:szCs w:val="30"/>
          <w:highlight w:val="none"/>
        </w:rPr>
      </w:r>
      <w:r/>
    </w:p>
    <w:p>
      <w:pPr>
        <w:pStyle w:val="861"/>
        <w:jc w:val="center"/>
        <w:spacing w:line="440" w:lineRule="exact"/>
        <w:rPr>
          <w:rFonts w:ascii="宋体" w:hAnsi="宋体"/>
          <w:b/>
          <w:color w:val="auto"/>
          <w:sz w:val="24"/>
          <w:szCs w:val="24"/>
          <w:highlight w:val="none"/>
        </w:rPr>
      </w:pPr>
      <w:r>
        <w:rPr>
          <w:rFonts w:ascii="宋体" w:hAnsi="宋体"/>
          <w:b/>
          <w:color w:val="auto"/>
          <w:sz w:val="24"/>
          <w:szCs w:val="24"/>
          <w:highlight w:val="none"/>
        </w:rPr>
      </w:r>
      <w:r/>
    </w:p>
    <w:p>
      <w:pPr>
        <w:pStyle w:val="861"/>
        <w:jc w:val="center"/>
        <w:spacing w:line="440" w:lineRule="exact"/>
        <w:rPr>
          <w:rFonts w:ascii="宋体" w:hAnsi="宋体"/>
          <w:b/>
          <w:color w:val="auto"/>
          <w:highlight w:val="none"/>
        </w:rPr>
      </w:pPr>
      <w:r>
        <w:rPr>
          <w:rFonts w:ascii="宋体" w:hAnsi="宋体"/>
          <w:b/>
          <w:color w:val="auto"/>
          <w:sz w:val="24"/>
          <w:szCs w:val="24"/>
          <w:highlight w:val="none"/>
        </w:rPr>
        <w:t xml:space="preserve">1</w:t>
      </w: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-2：</w:t>
      </w: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设备暂估价表</w:t>
      </w:r>
      <w:r/>
    </w:p>
    <w:tbl>
      <w:tblPr>
        <w:tblStyle w:val="643"/>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12" w:space="0"/>
              <w:bottom w:val="single" w:color="auto" w:sz="6" w:space="0"/>
            </w:tcBorders>
            <w:tcW w:w="1984"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名称</w:t>
            </w:r>
            <w:r/>
          </w:p>
        </w:tc>
        <w:tc>
          <w:tcPr>
            <w:tcBorders>
              <w:top w:val="single" w:color="auto" w:sz="12" w:space="0"/>
              <w:bottom w:val="single" w:color="auto" w:sz="6" w:space="0"/>
            </w:tcBorders>
            <w:tcW w:w="851"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单位</w:t>
            </w:r>
            <w:r/>
          </w:p>
        </w:tc>
        <w:tc>
          <w:tcPr>
            <w:tcBorders>
              <w:top w:val="single" w:color="auto" w:sz="12" w:space="0"/>
              <w:bottom w:val="single" w:color="auto" w:sz="6" w:space="0"/>
            </w:tcBorders>
            <w:tcW w:w="774"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数量</w:t>
            </w:r>
            <w:r/>
          </w:p>
        </w:tc>
        <w:tc>
          <w:tcPr>
            <w:tcBorders>
              <w:top w:val="single" w:color="auto" w:sz="12" w:space="0"/>
              <w:bottom w:val="single" w:color="auto" w:sz="6" w:space="0"/>
            </w:tcBorders>
            <w:tcW w:w="1352"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单价</w:t>
            </w:r>
            <w:r>
              <w:rPr>
                <w:rFonts w:hint="eastAsia" w:ascii="宋体" w:hAnsi="宋体"/>
                <w:color w:val="auto"/>
                <w:sz w:val="21"/>
                <w:szCs w:val="21"/>
                <w:highlight w:val="none"/>
              </w:rPr>
              <w:t xml:space="preserve">（元）</w:t>
            </w:r>
            <w:r/>
          </w:p>
        </w:tc>
        <w:tc>
          <w:tcPr>
            <w:tcBorders>
              <w:top w:val="single" w:color="auto" w:sz="12" w:space="0"/>
              <w:bottom w:val="single" w:color="auto" w:sz="6" w:space="0"/>
            </w:tcBorders>
            <w:tcW w:w="1418"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合价</w:t>
            </w:r>
            <w:r>
              <w:rPr>
                <w:rFonts w:hint="eastAsia" w:ascii="宋体" w:hAnsi="宋体"/>
                <w:color w:val="auto"/>
                <w:sz w:val="21"/>
                <w:szCs w:val="21"/>
                <w:highlight w:val="none"/>
              </w:rPr>
              <w:t xml:space="preserve">（元）</w:t>
            </w:r>
            <w:r/>
          </w:p>
        </w:tc>
        <w:tc>
          <w:tcPr>
            <w:tcBorders>
              <w:top w:val="single" w:color="auto" w:sz="12" w:space="0"/>
              <w:bottom w:val="single" w:color="auto" w:sz="6" w:space="0"/>
            </w:tcBorders>
            <w:tcW w:w="1701"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备注</w:t>
            </w:r>
            <w:r/>
          </w:p>
        </w:tc>
      </w:tr>
      <w:tr>
        <w:trPr/>
        <w:tc>
          <w:tcPr>
            <w:tcBorders>
              <w:top w:val="single" w:color="auto" w:sz="6" w:space="0"/>
              <w:bottom w:val="single" w:color="auto" w:sz="6" w:space="0"/>
            </w:tcBorders>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Borders>
              <w:top w:val="single" w:color="auto" w:sz="6" w:space="0"/>
              <w:bottom w:val="single" w:color="auto" w:sz="6" w:space="0"/>
            </w:tcBorders>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Borders>
              <w:top w:val="single" w:color="auto" w:sz="6" w:space="0"/>
              <w:bottom w:val="single" w:color="auto" w:sz="6" w:space="0"/>
            </w:tcBorders>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Borders>
              <w:top w:val="single" w:color="auto" w:sz="6" w:space="0"/>
              <w:bottom w:val="single" w:color="auto" w:sz="6" w:space="0"/>
            </w:tcBorders>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Borders>
              <w:top w:val="single" w:color="auto" w:sz="6" w:space="0"/>
              <w:bottom w:val="single" w:color="auto" w:sz="6" w:space="0"/>
            </w:tcBorders>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Borders>
              <w:top w:val="single" w:color="auto" w:sz="6" w:space="0"/>
              <w:bottom w:val="single" w:color="auto" w:sz="6" w:space="0"/>
            </w:tcBorders>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Borders>
              <w:top w:val="single" w:color="auto" w:sz="6" w:space="0"/>
              <w:bottom w:val="single" w:color="auto" w:sz="6" w:space="0"/>
            </w:tcBorders>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Borders>
              <w:top w:val="none" w:color="000000" w:sz="4" w:space="0"/>
            </w:tcBorders>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Borders>
              <w:top w:val="none" w:color="000000" w:sz="4" w:space="0"/>
            </w:tcBorders>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Borders>
              <w:top w:val="none" w:color="000000" w:sz="4" w:space="0"/>
            </w:tcBorders>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Borders>
              <w:top w:val="none" w:color="000000" w:sz="4" w:space="0"/>
            </w:tcBorders>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Borders>
              <w:top w:val="none" w:color="000000" w:sz="4" w:space="0"/>
            </w:tcBorders>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Borders>
              <w:top w:val="none" w:color="000000" w:sz="4" w:space="0"/>
            </w:tcBorders>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Borders>
              <w:top w:val="none" w:color="000000" w:sz="4" w:space="0"/>
            </w:tcBorders>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r>
        <w:trPr/>
        <w:tc>
          <w:tcPr>
            <w:tcW w:w="993"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98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85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774"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352"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418"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c>
          <w:tcPr>
            <w:tcW w:w="1701" w:type="dxa"/>
            <w:vAlign w:val="top"/>
            <w:textDirection w:val="lrTb"/>
            <w:noWrap/>
          </w:tcPr>
          <w:p>
            <w:pPr>
              <w:pStyle w:val="868"/>
              <w:ind w:left="63" w:right="63"/>
              <w:keepNext/>
              <w:spacing w:line="440" w:lineRule="exact"/>
              <w:rPr>
                <w:rFonts w:eastAsia="仿宋_GB2312"/>
                <w:color w:val="auto"/>
                <w:szCs w:val="30"/>
                <w:highlight w:val="none"/>
              </w:rPr>
            </w:pPr>
            <w:r>
              <w:rPr>
                <w:rFonts w:eastAsia="仿宋_GB2312"/>
                <w:color w:val="auto"/>
                <w:szCs w:val="30"/>
                <w:highlight w:val="none"/>
              </w:rPr>
            </w:r>
            <w:r/>
          </w:p>
        </w:tc>
      </w:tr>
    </w:tbl>
    <w:p>
      <w:pPr>
        <w:pStyle w:val="861"/>
        <w:spacing w:line="440" w:lineRule="exact"/>
        <w:rPr>
          <w:rFonts w:eastAsia="仿宋_GB2312"/>
          <w:color w:val="auto"/>
          <w:sz w:val="30"/>
          <w:szCs w:val="30"/>
          <w:highlight w:val="none"/>
        </w:rPr>
      </w:pPr>
      <w:r>
        <w:rPr>
          <w:rFonts w:eastAsia="仿宋_GB2312"/>
          <w:color w:val="auto"/>
          <w:sz w:val="30"/>
          <w:szCs w:val="30"/>
          <w:highlight w:val="none"/>
        </w:rPr>
      </w:r>
      <w:r/>
    </w:p>
    <w:p>
      <w:pPr>
        <w:pStyle w:val="861"/>
        <w:jc w:val="center"/>
        <w:spacing w:line="440" w:lineRule="exact"/>
        <w:rPr>
          <w:rFonts w:eastAsia="黑体"/>
          <w:color w:val="auto"/>
          <w:highlight w:val="none"/>
        </w:rPr>
      </w:pPr>
      <w:r>
        <w:rPr>
          <w:rFonts w:eastAsia="仿宋_GB2312"/>
          <w:color w:val="auto"/>
          <w:sz w:val="30"/>
          <w:szCs w:val="30"/>
          <w:highlight w:val="none"/>
        </w:rPr>
        <w:br w:type="page" w:clear="all"/>
      </w:r>
      <w:r>
        <w:rPr>
          <w:rFonts w:ascii="宋体" w:hAnsi="宋体"/>
          <w:b/>
          <w:color w:val="auto"/>
          <w:sz w:val="24"/>
          <w:szCs w:val="24"/>
          <w:highlight w:val="none"/>
        </w:rPr>
        <w:t xml:space="preserve">1</w:t>
      </w: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-3：专业</w:t>
      </w:r>
      <w:r>
        <w:rPr>
          <w:rFonts w:hint="eastAsia" w:ascii="宋体" w:hAnsi="宋体"/>
          <w:b/>
          <w:color w:val="auto"/>
          <w:sz w:val="24"/>
          <w:szCs w:val="24"/>
          <w:highlight w:val="none"/>
          <w:lang w:eastAsia="zh-CN"/>
        </w:rPr>
        <w:t xml:space="preserve">项目</w:t>
      </w:r>
      <w:r>
        <w:rPr>
          <w:rFonts w:ascii="宋体" w:hAnsi="宋体"/>
          <w:b/>
          <w:color w:val="auto"/>
          <w:sz w:val="24"/>
          <w:szCs w:val="24"/>
          <w:highlight w:val="none"/>
        </w:rPr>
        <w:t xml:space="preserve">暂估价表</w:t>
      </w:r>
      <w:r/>
    </w:p>
    <w:tbl>
      <w:tblPr>
        <w:tblStyle w:val="643"/>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12" w:space="0"/>
              <w:bottom w:val="single" w:color="auto" w:sz="6" w:space="0"/>
            </w:tcBorders>
            <w:tcW w:w="1984"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专业</w:t>
            </w: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名称</w:t>
            </w:r>
            <w:r/>
          </w:p>
        </w:tc>
        <w:tc>
          <w:tcPr>
            <w:tcBorders>
              <w:top w:val="single" w:color="auto" w:sz="12" w:space="0"/>
              <w:bottom w:val="single" w:color="auto" w:sz="6" w:space="0"/>
            </w:tcBorders>
            <w:tcW w:w="4678"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hint="eastAsia" w:ascii="宋体" w:hAnsi="宋体"/>
                <w:color w:val="auto"/>
                <w:sz w:val="21"/>
                <w:szCs w:val="21"/>
                <w:highlight w:val="none"/>
                <w:lang w:eastAsia="zh-CN"/>
              </w:rPr>
              <w:t xml:space="preserve">项目</w:t>
            </w:r>
            <w:r>
              <w:rPr>
                <w:rFonts w:ascii="宋体" w:hAnsi="宋体"/>
                <w:color w:val="auto"/>
                <w:sz w:val="21"/>
                <w:szCs w:val="21"/>
                <w:highlight w:val="none"/>
              </w:rPr>
              <w:t xml:space="preserve">内容</w:t>
            </w:r>
            <w:r/>
          </w:p>
        </w:tc>
        <w:tc>
          <w:tcPr>
            <w:tcBorders>
              <w:top w:val="single" w:color="auto" w:sz="12" w:space="0"/>
              <w:bottom w:val="single" w:color="auto" w:sz="6" w:space="0"/>
            </w:tcBorders>
            <w:tcW w:w="1276" w:type="dxa"/>
            <w:vAlign w:val="top"/>
            <w:textDirection w:val="lrTb"/>
            <w:noWrap/>
          </w:tcPr>
          <w:p>
            <w:pPr>
              <w:pStyle w:val="868"/>
              <w:ind w:left="63" w:right="63"/>
              <w:jc w:val="center"/>
              <w:keepNext/>
              <w:spacing w:line="440" w:lineRule="exact"/>
              <w:rPr>
                <w:rFonts w:ascii="宋体" w:hAnsi="宋体"/>
                <w:color w:val="auto"/>
                <w:sz w:val="21"/>
                <w:szCs w:val="21"/>
                <w:highlight w:val="none"/>
              </w:rPr>
            </w:pPr>
            <w:r>
              <w:rPr>
                <w:rFonts w:ascii="宋体" w:hAnsi="宋体"/>
                <w:color w:val="auto"/>
                <w:sz w:val="21"/>
                <w:szCs w:val="21"/>
                <w:highlight w:val="none"/>
              </w:rPr>
              <w:t xml:space="preserve">金额</w:t>
            </w:r>
            <w:r/>
          </w:p>
        </w:tc>
      </w:tr>
      <w:tr>
        <w:trPr/>
        <w:tc>
          <w:tcPr>
            <w:tcBorders>
              <w:top w:val="single" w:color="auto" w:sz="6" w:space="0"/>
              <w:bottom w:val="single" w:color="auto" w:sz="6" w:space="0"/>
            </w:tcBorders>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Borders>
              <w:top w:val="single" w:color="auto" w:sz="6" w:space="0"/>
              <w:bottom w:val="single" w:color="auto" w:sz="6" w:space="0"/>
            </w:tcBorders>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Borders>
              <w:top w:val="single" w:color="auto" w:sz="6" w:space="0"/>
              <w:bottom w:val="single" w:color="auto" w:sz="6" w:space="0"/>
            </w:tcBorders>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Borders>
              <w:top w:val="single" w:color="auto" w:sz="6" w:space="0"/>
              <w:bottom w:val="single" w:color="auto" w:sz="6" w:space="0"/>
            </w:tcBorders>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Borders>
              <w:top w:val="none" w:color="000000" w:sz="4" w:space="0"/>
            </w:tcBorders>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Borders>
              <w:top w:val="none" w:color="000000" w:sz="4" w:space="0"/>
            </w:tcBorders>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Borders>
              <w:top w:val="none" w:color="000000" w:sz="4" w:space="0"/>
            </w:tcBorders>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Borders>
              <w:top w:val="none" w:color="000000" w:sz="4" w:space="0"/>
            </w:tcBorders>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Borders>
              <w:top w:val="none" w:color="000000" w:sz="4" w:space="0"/>
            </w:tcBorders>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Borders>
              <w:top w:val="none" w:color="000000" w:sz="4" w:space="0"/>
            </w:tcBorders>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Borders>
              <w:top w:val="none" w:color="000000" w:sz="4" w:space="0"/>
            </w:tcBorders>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Borders>
              <w:top w:val="none" w:color="000000" w:sz="4" w:space="0"/>
            </w:tcBorders>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tcW w:w="879"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984"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4678"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c>
          <w:tcPr>
            <w:tcW w:w="1276" w:type="dxa"/>
            <w:vAlign w:val="top"/>
            <w:textDirection w:val="lrTb"/>
            <w:noWrap/>
          </w:tcPr>
          <w:p>
            <w:pPr>
              <w:pStyle w:val="868"/>
              <w:ind w:left="63" w:right="63"/>
              <w:keepNext/>
              <w:spacing w:line="440" w:lineRule="exact"/>
              <w:rPr>
                <w:color w:val="auto"/>
                <w:sz w:val="21"/>
                <w:szCs w:val="21"/>
                <w:highlight w:val="none"/>
              </w:rPr>
            </w:pPr>
            <w:r>
              <w:rPr>
                <w:color w:val="auto"/>
                <w:sz w:val="21"/>
                <w:szCs w:val="21"/>
                <w:highlight w:val="none"/>
              </w:rPr>
            </w:r>
            <w:r/>
          </w:p>
        </w:tc>
      </w:tr>
      <w:tr>
        <w:trPr/>
        <w:tc>
          <w:tcPr>
            <w:gridSpan w:val="4"/>
            <w:tcW w:w="8817" w:type="dxa"/>
            <w:vAlign w:val="top"/>
            <w:textDirection w:val="lrTb"/>
            <w:noWrap/>
          </w:tcPr>
          <w:p>
            <w:pPr>
              <w:pStyle w:val="868"/>
              <w:ind w:left="63" w:right="63"/>
              <w:keepNext/>
              <w:spacing w:line="440" w:lineRule="exact"/>
              <w:rPr>
                <w:color w:val="auto"/>
                <w:sz w:val="21"/>
                <w:szCs w:val="21"/>
                <w:highlight w:val="none"/>
              </w:rPr>
            </w:pPr>
            <w:r>
              <w:rPr>
                <w:rFonts w:ascii="宋体" w:hAnsi="宋体"/>
                <w:color w:val="auto"/>
                <w:sz w:val="21"/>
                <w:szCs w:val="21"/>
                <w:highlight w:val="none"/>
              </w:rPr>
              <w:t xml:space="preserve">小计：</w:t>
            </w:r>
            <w:r/>
          </w:p>
        </w:tc>
      </w:tr>
    </w:tbl>
    <w:p>
      <w:pPr>
        <w:pStyle w:val="672"/>
        <w:rPr>
          <w:rFonts w:ascii="宋体" w:hAnsi="宋体"/>
          <w:color w:val="auto"/>
          <w:highlight w:val="none"/>
        </w:rPr>
      </w:pPr>
      <w:r>
        <w:rPr>
          <w:rFonts w:ascii="宋体" w:hAnsi="宋体"/>
          <w:color w:val="auto"/>
          <w:highlight w:val="none"/>
        </w:rPr>
      </w:r>
      <w:r/>
    </w:p>
    <w:p>
      <w:pPr>
        <w:pStyle w:val="861"/>
        <w:spacing w:line="360" w:lineRule="auto"/>
        <w:rPr>
          <w:rFonts w:ascii="宋体" w:hAnsi="宋体"/>
          <w:color w:val="auto"/>
          <w:sz w:val="21"/>
          <w:szCs w:val="21"/>
          <w:highlight w:val="none"/>
        </w:rPr>
      </w:pPr>
      <w:r>
        <w:rPr>
          <w:rFonts w:ascii="宋体" w:hAnsi="宋体"/>
          <w:color w:val="auto"/>
          <w:sz w:val="21"/>
          <w:szCs w:val="21"/>
          <w:highlight w:val="none"/>
        </w:rPr>
      </w:r>
      <w:r/>
    </w:p>
    <w:p>
      <w:pPr>
        <w:pStyle w:val="861"/>
        <w:spacing w:line="360" w:lineRule="auto"/>
        <w:rPr>
          <w:rFonts w:ascii="宋体" w:hAnsi="宋体"/>
          <w:b/>
          <w:color w:val="auto"/>
          <w:sz w:val="22"/>
          <w:szCs w:val="21"/>
          <w:highlight w:val="none"/>
        </w:rPr>
      </w:pPr>
      <w:r>
        <w:rPr>
          <w:rFonts w:ascii="宋体" w:hAnsi="宋体"/>
          <w:b/>
          <w:color w:val="auto"/>
          <w:sz w:val="22"/>
          <w:szCs w:val="21"/>
          <w:highlight w:val="none"/>
        </w:rPr>
        <w:t xml:space="preserve">附件</w:t>
      </w:r>
      <w:r>
        <w:rPr>
          <w:rFonts w:hint="eastAsia" w:ascii="宋体" w:hAnsi="宋体"/>
          <w:b/>
          <w:color w:val="auto"/>
          <w:sz w:val="22"/>
          <w:szCs w:val="21"/>
          <w:highlight w:val="none"/>
        </w:rPr>
        <w:t xml:space="preserve">12</w:t>
      </w:r>
      <w:r>
        <w:rPr>
          <w:rFonts w:ascii="宋体" w:hAnsi="宋体"/>
          <w:b/>
          <w:color w:val="auto"/>
          <w:sz w:val="22"/>
          <w:szCs w:val="21"/>
          <w:highlight w:val="none"/>
        </w:rPr>
        <w:t xml:space="preserve">：</w:t>
      </w:r>
      <w:r/>
    </w:p>
    <w:p>
      <w:pPr>
        <w:pStyle w:val="861"/>
        <w:jc w:val="center"/>
        <w:spacing w:line="440" w:lineRule="exact"/>
        <w:rPr>
          <w:rFonts w:ascii="宋体" w:hAnsi="宋体"/>
          <w:b/>
          <w:color w:val="auto"/>
          <w:highlight w:val="none"/>
        </w:rPr>
      </w:pPr>
      <w:r>
        <w:rPr>
          <w:rFonts w:hint="eastAsia" w:ascii="宋体" w:hAnsi="宋体"/>
          <w:b/>
          <w:color w:val="auto"/>
          <w:sz w:val="24"/>
          <w:szCs w:val="24"/>
          <w:highlight w:val="none"/>
        </w:rPr>
        <w:t xml:space="preserve">人工费用拨付协议</w:t>
      </w:r>
      <w:r/>
    </w:p>
    <w:p>
      <w:pPr>
        <w:spacing w:line="300" w:lineRule="exact"/>
        <w:rPr>
          <w:rFonts w:ascii="宋体" w:hAnsi="宋体" w:cs="宋体"/>
          <w:color w:val="auto"/>
          <w:sz w:val="21"/>
          <w:szCs w:val="18"/>
          <w:highlight w:val="none"/>
        </w:rPr>
      </w:pPr>
      <w:r>
        <w:rPr>
          <w:rFonts w:hint="eastAsia" w:ascii="宋体" w:hAnsi="宋体" w:cs="宋体"/>
          <w:color w:val="auto"/>
          <w:sz w:val="21"/>
          <w:szCs w:val="18"/>
          <w:highlight w:val="none"/>
        </w:rPr>
        <w:t xml:space="preserve">甲方（建设单位）：</w:t>
      </w:r>
      <w:r/>
    </w:p>
    <w:p>
      <w:pPr>
        <w:spacing w:line="300" w:lineRule="exact"/>
        <w:rPr>
          <w:rFonts w:ascii="宋体" w:hAnsi="宋体" w:cs="宋体"/>
          <w:color w:val="auto"/>
          <w:sz w:val="21"/>
          <w:szCs w:val="18"/>
          <w:highlight w:val="none"/>
        </w:rPr>
      </w:pPr>
      <w:r>
        <w:rPr>
          <w:rFonts w:hint="eastAsia" w:ascii="宋体" w:hAnsi="宋体" w:cs="宋体"/>
          <w:color w:val="auto"/>
          <w:sz w:val="21"/>
          <w:szCs w:val="18"/>
          <w:highlight w:val="none"/>
        </w:rPr>
        <w:t xml:space="preserve">乙方（</w:t>
      </w:r>
      <w:r>
        <w:rPr>
          <w:rFonts w:hint="eastAsia" w:ascii="宋体" w:hAnsi="宋体" w:cs="宋体"/>
          <w:color w:val="auto"/>
          <w:sz w:val="21"/>
          <w:szCs w:val="18"/>
          <w:highlight w:val="none"/>
          <w:lang w:eastAsia="zh-CN"/>
        </w:rPr>
        <w:t xml:space="preserve">项目</w:t>
      </w:r>
      <w:r>
        <w:rPr>
          <w:rFonts w:hint="eastAsia" w:ascii="宋体" w:hAnsi="宋体" w:cs="宋体"/>
          <w:color w:val="auto"/>
          <w:sz w:val="21"/>
          <w:szCs w:val="18"/>
          <w:highlight w:val="none"/>
        </w:rPr>
        <w:t xml:space="preserve">单位）：</w:t>
      </w:r>
      <w:r/>
    </w:p>
    <w:p>
      <w:pPr>
        <w:ind w:firstLine="420"/>
        <w:spacing w:line="300" w:lineRule="exact"/>
        <w:rPr>
          <w:rFonts w:ascii="宋体" w:hAnsi="宋体" w:cs="宋体"/>
          <w:color w:val="auto"/>
          <w:sz w:val="21"/>
          <w:szCs w:val="18"/>
          <w:highlight w:val="none"/>
        </w:rPr>
      </w:pPr>
      <w:r>
        <w:rPr>
          <w:rFonts w:hint="eastAsia" w:ascii="宋体" w:hAnsi="宋体" w:cs="宋体"/>
          <w:color w:val="auto"/>
          <w:sz w:val="21"/>
          <w:szCs w:val="18"/>
          <w:highlight w:val="none"/>
        </w:rPr>
        <w:t xml:space="preserve">甲乙双方就</w:t>
      </w:r>
      <w:r>
        <w:rPr>
          <w:rFonts w:hint="eastAsia" w:ascii="宋体" w:hAnsi="宋体" w:cs="宋体"/>
          <w:color w:val="auto"/>
          <w:sz w:val="21"/>
          <w:szCs w:val="18"/>
          <w:highlight w:val="none"/>
          <w:lang w:eastAsia="zh-CN"/>
        </w:rPr>
        <w:t xml:space="preserve">项目</w:t>
      </w:r>
      <w:r>
        <w:rPr>
          <w:rFonts w:hint="eastAsia" w:ascii="宋体" w:hAnsi="宋体" w:cs="宋体"/>
          <w:color w:val="auto"/>
          <w:sz w:val="21"/>
          <w:szCs w:val="18"/>
          <w:highlight w:val="none"/>
        </w:rPr>
        <w:t xml:space="preserve">项目于    年  月  日签订的《》（简称“原合同”），根据《保障农民工工资支付条例》相关规定，经甲乙双方协商一致，现就该项目的人工费用相关事宜达成如下协议:</w:t>
      </w:r>
      <w:r/>
    </w:p>
    <w:p>
      <w:pPr>
        <w:ind w:firstLine="420"/>
        <w:spacing w:line="300" w:lineRule="exact"/>
        <w:rPr>
          <w:rFonts w:ascii="宋体" w:hAnsi="宋体" w:cs="宋体"/>
          <w:color w:val="auto"/>
          <w:sz w:val="21"/>
          <w:szCs w:val="18"/>
          <w:highlight w:val="none"/>
        </w:rPr>
      </w:pPr>
      <w:r>
        <w:rPr>
          <w:rFonts w:hint="eastAsia" w:ascii="宋体" w:hAnsi="宋体" w:cs="宋体"/>
          <w:color w:val="auto"/>
          <w:sz w:val="21"/>
          <w:szCs w:val="18"/>
          <w:highlight w:val="none"/>
        </w:rPr>
        <w:t xml:space="preserve">1.乙方应对现场</w:t>
      </w:r>
      <w:r>
        <w:rPr>
          <w:rFonts w:hint="eastAsia" w:ascii="宋体" w:hAnsi="宋体" w:cs="宋体"/>
          <w:color w:val="auto"/>
          <w:sz w:val="21"/>
          <w:szCs w:val="18"/>
          <w:highlight w:val="none"/>
          <w:lang w:eastAsia="zh-CN"/>
        </w:rPr>
        <w:t xml:space="preserve">项目</w:t>
      </w:r>
      <w:r>
        <w:rPr>
          <w:rFonts w:hint="eastAsia" w:ascii="宋体" w:hAnsi="宋体" w:cs="宋体"/>
          <w:color w:val="auto"/>
          <w:sz w:val="21"/>
          <w:szCs w:val="18"/>
          <w:highlight w:val="none"/>
        </w:rPr>
        <w:t xml:space="preserve">人员实行实名制管理，做好农民工的进出场登记、合同签订、考核和工资支付等工作。</w:t>
      </w:r>
      <w:r/>
    </w:p>
    <w:p>
      <w:pPr>
        <w:ind w:firstLine="420"/>
        <w:spacing w:line="300" w:lineRule="exact"/>
        <w:rPr>
          <w:rFonts w:ascii="宋体" w:hAnsi="宋体" w:cs="宋体"/>
          <w:color w:val="auto"/>
          <w:sz w:val="21"/>
          <w:szCs w:val="18"/>
          <w:highlight w:val="none"/>
        </w:rPr>
      </w:pPr>
      <w:r>
        <w:rPr>
          <w:rFonts w:hint="eastAsia" w:ascii="宋体" w:hAnsi="宋体" w:cs="宋体"/>
          <w:color w:val="auto"/>
          <w:sz w:val="21"/>
          <w:szCs w:val="18"/>
          <w:highlight w:val="none"/>
        </w:rPr>
        <w:t xml:space="preserve">2.乙方按照有关规定开设农民工工资专用账户并专项用于支付该</w:t>
      </w:r>
      <w:r>
        <w:rPr>
          <w:rFonts w:hint="eastAsia" w:ascii="宋体" w:hAnsi="宋体" w:cs="宋体"/>
          <w:color w:val="auto"/>
          <w:sz w:val="21"/>
          <w:szCs w:val="18"/>
          <w:highlight w:val="none"/>
          <w:lang w:eastAsia="zh-CN"/>
        </w:rPr>
        <w:t xml:space="preserve">项目</w:t>
      </w:r>
      <w:r>
        <w:rPr>
          <w:rFonts w:hint="eastAsia" w:ascii="宋体" w:hAnsi="宋体" w:cs="宋体"/>
          <w:color w:val="auto"/>
          <w:sz w:val="21"/>
          <w:szCs w:val="18"/>
          <w:highlight w:val="none"/>
        </w:rPr>
        <w:t xml:space="preserve">建设项目农民工工资，开户行_</w:t>
      </w:r>
      <w:r>
        <w:rPr>
          <w:rFonts w:ascii="宋体" w:hAnsi="宋体" w:cs="宋体"/>
          <w:color w:val="auto"/>
          <w:sz w:val="21"/>
          <w:szCs w:val="18"/>
          <w:highlight w:val="none"/>
        </w:rPr>
        <w:t xml:space="preserve">_____</w:t>
      </w:r>
      <w:r>
        <w:rPr>
          <w:rFonts w:hint="eastAsia" w:ascii="宋体" w:hAnsi="宋体" w:cs="宋体"/>
          <w:color w:val="auto"/>
          <w:sz w:val="21"/>
          <w:szCs w:val="18"/>
          <w:highlight w:val="none"/>
        </w:rPr>
        <w:t xml:space="preserve">_</w:t>
      </w:r>
      <w:r>
        <w:rPr>
          <w:rFonts w:ascii="宋体" w:hAnsi="宋体" w:cs="宋体"/>
          <w:color w:val="auto"/>
          <w:sz w:val="21"/>
          <w:szCs w:val="18"/>
          <w:highlight w:val="none"/>
        </w:rPr>
        <w:t xml:space="preserve">___,</w:t>
      </w:r>
      <w:r>
        <w:rPr>
          <w:rFonts w:hint="eastAsia" w:ascii="宋体" w:hAnsi="宋体" w:cs="宋体"/>
          <w:color w:val="auto"/>
          <w:sz w:val="21"/>
          <w:szCs w:val="18"/>
          <w:highlight w:val="none"/>
        </w:rPr>
        <w:t xml:space="preserve">账户号：_</w:t>
      </w:r>
      <w:r>
        <w:rPr>
          <w:rFonts w:ascii="宋体" w:hAnsi="宋体" w:cs="宋体"/>
          <w:color w:val="auto"/>
          <w:sz w:val="21"/>
          <w:szCs w:val="18"/>
          <w:highlight w:val="none"/>
        </w:rPr>
        <w:t xml:space="preserve">_____________________</w:t>
      </w:r>
      <w:r>
        <w:rPr>
          <w:rFonts w:hint="eastAsia" w:ascii="宋体" w:hAnsi="宋体" w:cs="宋体"/>
          <w:color w:val="auto"/>
          <w:sz w:val="21"/>
          <w:szCs w:val="18"/>
          <w:highlight w:val="none"/>
        </w:rPr>
        <w:t xml:space="preserve">。</w:t>
      </w:r>
      <w:r/>
    </w:p>
    <w:p>
      <w:pPr>
        <w:ind w:firstLine="420"/>
        <w:spacing w:line="300" w:lineRule="exact"/>
        <w:rPr>
          <w:rFonts w:ascii="宋体" w:hAnsi="宋体" w:cs="宋体"/>
          <w:color w:val="auto"/>
          <w:sz w:val="21"/>
          <w:szCs w:val="18"/>
          <w:highlight w:val="none"/>
        </w:rPr>
      </w:pPr>
      <w:r>
        <w:rPr>
          <w:rFonts w:hint="eastAsia" w:ascii="宋体" w:hAnsi="宋体" w:cs="宋体"/>
          <w:color w:val="auto"/>
          <w:sz w:val="21"/>
          <w:szCs w:val="18"/>
          <w:highlight w:val="none"/>
        </w:rPr>
        <w:t xml:space="preserve">3.乙方于每月【5】日前向甲方提供上月经过农民工本人签字确认的农民工考勤表和农民工工资发放表及当期</w:t>
      </w:r>
      <w:r>
        <w:rPr>
          <w:rFonts w:hint="eastAsia" w:ascii="宋体" w:hAnsi="宋体" w:cs="宋体"/>
          <w:color w:val="auto"/>
          <w:sz w:val="21"/>
          <w:szCs w:val="18"/>
          <w:highlight w:val="none"/>
          <w:lang w:eastAsia="zh-CN"/>
        </w:rPr>
        <w:t xml:space="preserve">项目</w:t>
      </w:r>
      <w:r>
        <w:rPr>
          <w:rFonts w:hint="eastAsia" w:ascii="宋体" w:hAnsi="宋体" w:cs="宋体"/>
          <w:color w:val="auto"/>
          <w:sz w:val="21"/>
          <w:szCs w:val="18"/>
          <w:highlight w:val="none"/>
        </w:rPr>
        <w:t xml:space="preserve">进度等情况，甲方于每月【25】日前进行确认，确认无误后向乙方开设的本项目农民工工资专用账户足额拨付人工费用。</w:t>
      </w:r>
      <w:r/>
    </w:p>
    <w:p>
      <w:pPr>
        <w:ind w:firstLine="420"/>
        <w:spacing w:line="300" w:lineRule="exact"/>
        <w:rPr>
          <w:rFonts w:ascii="宋体" w:hAnsi="宋体" w:cs="宋体"/>
          <w:color w:val="auto"/>
          <w:sz w:val="21"/>
          <w:szCs w:val="18"/>
          <w:highlight w:val="none"/>
        </w:rPr>
      </w:pPr>
      <w:r>
        <w:rPr>
          <w:rFonts w:hint="eastAsia" w:ascii="宋体" w:hAnsi="宋体" w:cs="宋体"/>
          <w:color w:val="auto"/>
          <w:sz w:val="21"/>
          <w:szCs w:val="18"/>
          <w:highlight w:val="none"/>
        </w:rPr>
        <w:t xml:space="preserve">4.乙方应对上述费用专款专用，不得挪作他用，乙方必须通过专用账户委托银行足额向农民工本人发放上月工资。如因乙方原因未能及时发放农民工工资的，甲方有权要求乙方在合理的期限内发放，如给甲方造成损失的，乙方应当承担全部责任。</w:t>
      </w:r>
      <w:r/>
    </w:p>
    <w:p>
      <w:pPr>
        <w:ind w:firstLine="420"/>
        <w:spacing w:line="300" w:lineRule="exact"/>
        <w:rPr>
          <w:rFonts w:ascii="宋体" w:hAnsi="宋体" w:cs="宋体"/>
          <w:color w:val="auto"/>
          <w:sz w:val="21"/>
          <w:szCs w:val="18"/>
          <w:highlight w:val="none"/>
        </w:rPr>
      </w:pPr>
      <w:r>
        <w:rPr>
          <w:rFonts w:hint="eastAsia" w:ascii="宋体" w:hAnsi="宋体" w:cs="宋体"/>
          <w:color w:val="auto"/>
          <w:sz w:val="21"/>
          <w:szCs w:val="18"/>
          <w:highlight w:val="none"/>
        </w:rPr>
        <w:t xml:space="preserve">5、每月向乙方拨付的人工费用，甲方在应付</w:t>
      </w:r>
      <w:r>
        <w:rPr>
          <w:rFonts w:hint="eastAsia" w:ascii="宋体" w:hAnsi="宋体" w:cs="宋体"/>
          <w:color w:val="auto"/>
          <w:sz w:val="21"/>
          <w:szCs w:val="18"/>
          <w:highlight w:val="none"/>
          <w:lang w:eastAsia="zh-CN"/>
        </w:rPr>
        <w:t xml:space="preserve">项目</w:t>
      </w:r>
      <w:r>
        <w:rPr>
          <w:rFonts w:hint="eastAsia" w:ascii="宋体" w:hAnsi="宋体" w:cs="宋体"/>
          <w:color w:val="auto"/>
          <w:sz w:val="21"/>
          <w:szCs w:val="18"/>
          <w:highlight w:val="none"/>
        </w:rPr>
        <w:t xml:space="preserve">款中予以扣减。每月拨付的人工费用应当满足保障农民工工资按时足额支付的要求，且拨付比例不得低于《泰州市</w:t>
      </w:r>
      <w:r>
        <w:rPr>
          <w:rFonts w:hint="eastAsia" w:ascii="宋体" w:hAnsi="宋体" w:cs="宋体"/>
          <w:color w:val="auto"/>
          <w:sz w:val="21"/>
          <w:szCs w:val="18"/>
          <w:highlight w:val="none"/>
          <w:lang w:eastAsia="zh-CN"/>
        </w:rPr>
        <w:t xml:space="preserve">项目</w:t>
      </w:r>
      <w:r>
        <w:rPr>
          <w:rFonts w:hint="eastAsia" w:ascii="宋体" w:hAnsi="宋体" w:cs="宋体"/>
          <w:color w:val="auto"/>
          <w:sz w:val="21"/>
          <w:szCs w:val="18"/>
          <w:highlight w:val="none"/>
        </w:rPr>
        <w:t xml:space="preserve">建设领域农民工工资专用账户管理暂行办法》第十条之规定，即当期完成</w:t>
      </w:r>
      <w:r>
        <w:rPr>
          <w:rFonts w:hint="eastAsia" w:ascii="宋体" w:hAnsi="宋体" w:cs="宋体"/>
          <w:color w:val="auto"/>
          <w:sz w:val="21"/>
          <w:szCs w:val="18"/>
          <w:highlight w:val="none"/>
          <w:lang w:eastAsia="zh-CN"/>
        </w:rPr>
        <w:t xml:space="preserve">项目</w:t>
      </w:r>
      <w:r>
        <w:rPr>
          <w:rFonts w:hint="eastAsia" w:ascii="宋体" w:hAnsi="宋体" w:cs="宋体"/>
          <w:color w:val="auto"/>
          <w:sz w:val="21"/>
          <w:szCs w:val="18"/>
          <w:highlight w:val="none"/>
        </w:rPr>
        <w:t xml:space="preserve">量的20%。因用工量增加等原因导致工资专用账户余额不符合按时足额支付的要求，建设单位应当对</w:t>
      </w:r>
      <w:r>
        <w:rPr>
          <w:rFonts w:hint="eastAsia" w:ascii="宋体" w:hAnsi="宋体" w:cs="宋体"/>
          <w:color w:val="auto"/>
          <w:sz w:val="21"/>
          <w:szCs w:val="18"/>
          <w:highlight w:val="none"/>
          <w:lang w:eastAsia="zh-CN"/>
        </w:rPr>
        <w:t xml:space="preserve">项目</w:t>
      </w:r>
      <w:r>
        <w:rPr>
          <w:rFonts w:hint="eastAsia" w:ascii="宋体" w:hAnsi="宋体" w:cs="宋体"/>
          <w:color w:val="auto"/>
          <w:sz w:val="21"/>
          <w:szCs w:val="18"/>
          <w:highlight w:val="none"/>
        </w:rPr>
        <w:t xml:space="preserve">总承包单位提出需增加的人工费用数额进行核准后及时追加拨付。确因用工人数少，应发工资数额达不到</w:t>
      </w:r>
      <w:r>
        <w:rPr>
          <w:rFonts w:hint="eastAsia" w:ascii="宋体" w:hAnsi="宋体" w:cs="宋体"/>
          <w:color w:val="auto"/>
          <w:sz w:val="21"/>
          <w:szCs w:val="18"/>
          <w:highlight w:val="none"/>
          <w:lang w:eastAsia="zh-CN"/>
        </w:rPr>
        <w:t xml:space="preserve">项目</w:t>
      </w:r>
      <w:r>
        <w:rPr>
          <w:rFonts w:hint="eastAsia" w:ascii="宋体" w:hAnsi="宋体" w:cs="宋体"/>
          <w:color w:val="auto"/>
          <w:sz w:val="21"/>
          <w:szCs w:val="18"/>
          <w:highlight w:val="none"/>
        </w:rPr>
        <w:t xml:space="preserve">款20%的，经行业主管部门准许，人社部门核准，可以按实际应发工资额存入农民工工资专用账户。</w:t>
      </w:r>
      <w:r/>
    </w:p>
    <w:p>
      <w:pPr>
        <w:ind w:firstLine="420"/>
        <w:spacing w:line="300" w:lineRule="exact"/>
        <w:rPr>
          <w:rFonts w:ascii="宋体" w:hAnsi="宋体" w:cs="宋体"/>
          <w:color w:val="auto"/>
          <w:sz w:val="21"/>
          <w:szCs w:val="18"/>
          <w:highlight w:val="none"/>
        </w:rPr>
      </w:pPr>
      <w:r>
        <w:rPr>
          <w:rFonts w:hint="eastAsia" w:ascii="宋体" w:hAnsi="宋体" w:cs="宋体"/>
          <w:color w:val="auto"/>
          <w:sz w:val="21"/>
          <w:szCs w:val="18"/>
          <w:highlight w:val="none"/>
        </w:rPr>
        <w:t xml:space="preserve">6、建设单位不得因与</w:t>
      </w:r>
      <w:r>
        <w:rPr>
          <w:rFonts w:hint="eastAsia" w:ascii="宋体" w:hAnsi="宋体" w:cs="宋体"/>
          <w:color w:val="auto"/>
          <w:sz w:val="21"/>
          <w:szCs w:val="18"/>
          <w:highlight w:val="none"/>
          <w:lang w:eastAsia="zh-CN"/>
        </w:rPr>
        <w:t xml:space="preserve">项目</w:t>
      </w:r>
      <w:r>
        <w:rPr>
          <w:rFonts w:hint="eastAsia" w:ascii="宋体" w:hAnsi="宋体" w:cs="宋体"/>
          <w:color w:val="auto"/>
          <w:sz w:val="21"/>
          <w:szCs w:val="18"/>
          <w:highlight w:val="none"/>
        </w:rPr>
        <w:t xml:space="preserve">总承包单位</w:t>
      </w:r>
      <w:r>
        <w:rPr>
          <w:rFonts w:hint="eastAsia" w:ascii="宋体" w:hAnsi="宋体" w:cs="宋体"/>
          <w:color w:val="auto"/>
          <w:sz w:val="21"/>
          <w:szCs w:val="18"/>
          <w:highlight w:val="none"/>
          <w:lang w:eastAsia="zh-CN"/>
        </w:rPr>
        <w:t xml:space="preserve">项目</w:t>
      </w:r>
      <w:r>
        <w:rPr>
          <w:rFonts w:hint="eastAsia" w:ascii="宋体" w:hAnsi="宋体" w:cs="宋体"/>
          <w:color w:val="auto"/>
          <w:sz w:val="21"/>
          <w:szCs w:val="18"/>
          <w:highlight w:val="none"/>
        </w:rPr>
        <w:t xml:space="preserve">数量、质量、造价等争议不按规定拨付人工费用。因乙方原因导致甲方未能及时拨付相应人工费用的，乙方仍需及时支付农民工工资，不得以任何借口延迟支付。如发生农民工讨薪事件的，乙方需在半个工作日内进行疏解处理，如给甲方造成损失的，乙方应当承担全部的赔偿责任。</w:t>
      </w:r>
      <w:r/>
    </w:p>
    <w:p>
      <w:pPr>
        <w:ind w:firstLine="420"/>
        <w:spacing w:line="300" w:lineRule="exact"/>
        <w:rPr>
          <w:rFonts w:ascii="宋体" w:hAnsi="宋体" w:cs="宋体"/>
          <w:color w:val="auto"/>
          <w:sz w:val="21"/>
          <w:szCs w:val="18"/>
          <w:highlight w:val="none"/>
        </w:rPr>
      </w:pPr>
      <w:r>
        <w:rPr>
          <w:rFonts w:hint="eastAsia" w:ascii="宋体" w:hAnsi="宋体" w:cs="宋体"/>
          <w:color w:val="auto"/>
          <w:sz w:val="21"/>
          <w:szCs w:val="18"/>
          <w:highlight w:val="none"/>
        </w:rPr>
        <w:t xml:space="preserve">7.本协议生效后，即成为原合同不可分割的组成部分，与原合同具有同等的法律效力。除本协议中明确所作修改的条款之外，原合同其余部分继续有效。</w:t>
      </w:r>
      <w:r/>
    </w:p>
    <w:p>
      <w:pPr>
        <w:ind w:firstLine="420"/>
        <w:spacing w:line="300" w:lineRule="exact"/>
        <w:rPr>
          <w:rFonts w:ascii="宋体" w:hAnsi="宋体" w:cs="宋体"/>
          <w:color w:val="auto"/>
          <w:sz w:val="21"/>
          <w:szCs w:val="18"/>
          <w:highlight w:val="none"/>
        </w:rPr>
      </w:pPr>
      <w:r>
        <w:rPr>
          <w:rFonts w:hint="eastAsia" w:ascii="宋体" w:hAnsi="宋体" w:cs="宋体"/>
          <w:color w:val="auto"/>
          <w:sz w:val="21"/>
          <w:szCs w:val="18"/>
          <w:highlight w:val="none"/>
        </w:rPr>
        <w:t xml:space="preserve">8.本补充协议自双方签字并盖章之日起生效，一式8份，均具有同等法律效力，发包人执2份，承包人执4份。</w:t>
      </w:r>
      <w:r/>
    </w:p>
    <w:p>
      <w:pPr>
        <w:ind w:firstLine="420"/>
        <w:spacing w:line="300" w:lineRule="exact"/>
        <w:rPr>
          <w:rFonts w:ascii="宋体" w:hAnsi="宋体" w:cs="宋体"/>
          <w:color w:val="auto"/>
          <w:sz w:val="21"/>
          <w:szCs w:val="18"/>
          <w:highlight w:val="none"/>
        </w:rPr>
      </w:pPr>
      <w:r>
        <w:rPr>
          <w:rFonts w:ascii="宋体" w:hAnsi="宋体" w:cs="宋体"/>
          <w:color w:val="auto"/>
          <w:sz w:val="21"/>
          <w:szCs w:val="18"/>
          <w:highlight w:val="none"/>
        </w:rPr>
      </w:r>
      <w:r/>
    </w:p>
    <w:p>
      <w:pPr>
        <w:ind w:firstLine="420"/>
        <w:spacing w:line="300" w:lineRule="exact"/>
        <w:rPr>
          <w:rFonts w:ascii="宋体" w:hAnsi="宋体" w:cs="宋体"/>
          <w:color w:val="auto"/>
          <w:sz w:val="21"/>
          <w:szCs w:val="18"/>
          <w:highlight w:val="none"/>
        </w:rPr>
      </w:pPr>
      <w:r>
        <w:rPr>
          <w:rFonts w:ascii="宋体" w:hAnsi="宋体" w:cs="宋体"/>
          <w:color w:val="auto"/>
          <w:sz w:val="21"/>
          <w:szCs w:val="18"/>
          <w:highlight w:val="none"/>
        </w:rPr>
      </w:r>
      <w:r/>
    </w:p>
    <w:p>
      <w:pPr>
        <w:ind w:left="2100" w:firstLine="420"/>
        <w:spacing w:line="300" w:lineRule="exact"/>
        <w:rPr>
          <w:rFonts w:ascii="宋体" w:hAnsi="宋体" w:cs="宋体"/>
          <w:color w:val="auto"/>
          <w:sz w:val="21"/>
          <w:szCs w:val="18"/>
          <w:highlight w:val="none"/>
        </w:rPr>
      </w:pPr>
      <w:r>
        <w:rPr>
          <w:rFonts w:hint="eastAsia" w:ascii="宋体" w:hAnsi="宋体" w:cs="宋体"/>
          <w:color w:val="auto"/>
          <w:sz w:val="21"/>
          <w:szCs w:val="18"/>
          <w:highlight w:val="none"/>
        </w:rPr>
        <w:t xml:space="preserve">甲方（签章）:</w:t>
      </w:r>
      <w:r/>
    </w:p>
    <w:p>
      <w:pPr>
        <w:ind w:left="2100" w:firstLine="420"/>
        <w:spacing w:line="300" w:lineRule="exact"/>
        <w:rPr>
          <w:rFonts w:ascii="宋体" w:hAnsi="宋体" w:cs="宋体"/>
          <w:color w:val="auto"/>
          <w:sz w:val="21"/>
          <w:szCs w:val="18"/>
          <w:highlight w:val="none"/>
        </w:rPr>
      </w:pPr>
      <w:r>
        <w:rPr>
          <w:rFonts w:hint="eastAsia" w:ascii="宋体" w:hAnsi="宋体" w:cs="宋体"/>
          <w:color w:val="auto"/>
          <w:sz w:val="21"/>
          <w:szCs w:val="18"/>
          <w:highlight w:val="none"/>
        </w:rPr>
        <w:t xml:space="preserve">法定代表人（委托人）</w:t>
      </w:r>
      <w:r>
        <w:rPr>
          <w:rFonts w:hint="eastAsia" w:ascii="宋体" w:hAnsi="宋体"/>
          <w:color w:val="auto"/>
          <w:sz w:val="21"/>
          <w:szCs w:val="24"/>
          <w:highlight w:val="none"/>
        </w:rPr>
        <w:t xml:space="preserve">（签字</w:t>
      </w:r>
      <w:r>
        <w:rPr>
          <w:rFonts w:hint="eastAsia" w:ascii="宋体" w:hAnsi="宋体"/>
          <w:color w:val="auto"/>
          <w:sz w:val="21"/>
          <w:szCs w:val="24"/>
          <w:highlight w:val="none"/>
          <w:lang w:val="en-US" w:eastAsia="zh-CN"/>
        </w:rPr>
        <w:t xml:space="preserve">或盖章</w:t>
      </w:r>
      <w:r>
        <w:rPr>
          <w:rFonts w:hint="eastAsia" w:ascii="宋体" w:hAnsi="宋体"/>
          <w:color w:val="auto"/>
          <w:sz w:val="21"/>
          <w:szCs w:val="24"/>
          <w:highlight w:val="none"/>
        </w:rPr>
        <w:t xml:space="preserve">）</w:t>
      </w:r>
      <w:r>
        <w:rPr>
          <w:rFonts w:hint="eastAsia" w:ascii="宋体" w:hAnsi="宋体" w:cs="宋体"/>
          <w:color w:val="auto"/>
          <w:sz w:val="21"/>
          <w:szCs w:val="18"/>
          <w:highlight w:val="none"/>
        </w:rPr>
        <w:t xml:space="preserve">:</w:t>
      </w:r>
      <w:r/>
    </w:p>
    <w:p>
      <w:pPr>
        <w:ind w:left="2100" w:firstLine="4200"/>
        <w:spacing w:line="300" w:lineRule="exact"/>
        <w:rPr>
          <w:rFonts w:ascii="宋体" w:hAnsi="宋体" w:cs="宋体"/>
          <w:color w:val="auto"/>
          <w:sz w:val="21"/>
          <w:szCs w:val="18"/>
          <w:highlight w:val="none"/>
        </w:rPr>
      </w:pPr>
      <w:r>
        <w:rPr>
          <w:rFonts w:hint="eastAsia" w:ascii="宋体" w:hAnsi="宋体" w:cs="宋体"/>
          <w:color w:val="auto"/>
          <w:sz w:val="21"/>
          <w:szCs w:val="18"/>
          <w:highlight w:val="none"/>
        </w:rPr>
        <w:t xml:space="preserve">年   月   日</w:t>
      </w:r>
      <w:r/>
    </w:p>
    <w:p>
      <w:pPr>
        <w:ind w:left="2100" w:firstLine="420"/>
        <w:spacing w:line="300" w:lineRule="exact"/>
        <w:rPr>
          <w:rFonts w:ascii="宋体" w:hAnsi="宋体" w:cs="宋体"/>
          <w:color w:val="auto"/>
          <w:sz w:val="21"/>
          <w:szCs w:val="18"/>
          <w:highlight w:val="none"/>
        </w:rPr>
      </w:pPr>
      <w:r>
        <w:rPr>
          <w:rFonts w:hint="eastAsia" w:ascii="宋体" w:hAnsi="宋体" w:cs="宋体"/>
          <w:color w:val="auto"/>
          <w:sz w:val="21"/>
          <w:szCs w:val="18"/>
          <w:highlight w:val="none"/>
        </w:rPr>
        <w:t xml:space="preserve">乙方（签章）:</w:t>
      </w:r>
      <w:r/>
    </w:p>
    <w:p>
      <w:pPr>
        <w:ind w:left="2100" w:firstLine="420"/>
        <w:spacing w:line="300" w:lineRule="exact"/>
        <w:rPr>
          <w:rFonts w:ascii="宋体" w:hAnsi="宋体" w:cs="宋体"/>
          <w:color w:val="auto"/>
          <w:sz w:val="21"/>
          <w:szCs w:val="18"/>
          <w:highlight w:val="none"/>
        </w:rPr>
      </w:pPr>
      <w:r>
        <w:rPr>
          <w:rFonts w:hint="eastAsia" w:ascii="宋体" w:hAnsi="宋体" w:cs="宋体"/>
          <w:color w:val="auto"/>
          <w:sz w:val="21"/>
          <w:szCs w:val="18"/>
          <w:highlight w:val="none"/>
        </w:rPr>
        <w:t xml:space="preserve">法定代表人（委托人）</w:t>
      </w:r>
      <w:r>
        <w:rPr>
          <w:rFonts w:hint="eastAsia" w:ascii="宋体" w:hAnsi="宋体"/>
          <w:color w:val="auto"/>
          <w:sz w:val="21"/>
          <w:szCs w:val="24"/>
          <w:highlight w:val="none"/>
        </w:rPr>
        <w:t xml:space="preserve">（签字</w:t>
      </w:r>
      <w:r>
        <w:rPr>
          <w:rFonts w:hint="eastAsia" w:ascii="宋体" w:hAnsi="宋体"/>
          <w:color w:val="auto"/>
          <w:sz w:val="21"/>
          <w:szCs w:val="24"/>
          <w:highlight w:val="none"/>
          <w:lang w:val="en-US" w:eastAsia="zh-CN"/>
        </w:rPr>
        <w:t xml:space="preserve">或盖章</w:t>
      </w:r>
      <w:r>
        <w:rPr>
          <w:rFonts w:hint="eastAsia" w:ascii="宋体" w:hAnsi="宋体"/>
          <w:color w:val="auto"/>
          <w:sz w:val="21"/>
          <w:szCs w:val="24"/>
          <w:highlight w:val="none"/>
        </w:rPr>
        <w:t xml:space="preserve">）</w:t>
      </w:r>
      <w:r>
        <w:rPr>
          <w:rFonts w:hint="eastAsia" w:ascii="宋体" w:hAnsi="宋体" w:cs="宋体"/>
          <w:color w:val="auto"/>
          <w:sz w:val="21"/>
          <w:szCs w:val="18"/>
          <w:highlight w:val="none"/>
        </w:rPr>
        <w:t xml:space="preserve">:</w:t>
      </w:r>
      <w:r/>
    </w:p>
    <w:p>
      <w:pPr>
        <w:ind w:left="2100" w:firstLine="4200"/>
        <w:spacing w:line="300" w:lineRule="exact"/>
        <w:rPr>
          <w:rFonts w:ascii="宋体" w:hAnsi="宋体" w:cs="宋体"/>
          <w:color w:val="auto"/>
          <w:sz w:val="21"/>
          <w:szCs w:val="18"/>
          <w:highlight w:val="none"/>
        </w:rPr>
      </w:pPr>
      <w:r>
        <w:rPr>
          <w:rFonts w:hint="eastAsia" w:ascii="宋体" w:hAnsi="宋体" w:cs="宋体"/>
          <w:color w:val="auto"/>
          <w:sz w:val="21"/>
          <w:szCs w:val="18"/>
          <w:highlight w:val="none"/>
        </w:rPr>
        <w:t xml:space="preserve">年   月   日</w:t>
      </w:r>
      <w:r/>
    </w:p>
    <w:p>
      <w:pPr>
        <w:rPr>
          <w:color w:val="auto"/>
        </w:rPr>
      </w:pPr>
      <w:r>
        <w:rPr>
          <w:color w:val="auto"/>
        </w:rPr>
      </w:r>
      <w:r/>
    </w:p>
    <w:p>
      <w:pPr>
        <w:pStyle w:val="862"/>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r/>
      <w:r/>
    </w:p>
    <w:p>
      <w:pPr>
        <w:pStyle w:val="862"/>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862"/>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spacing w:line="360" w:lineRule="auto"/>
        <w:shd w:val="clear" w:color="auto" w:fill="ffffff"/>
        <w:widowControl/>
        <w:rPr>
          <w:rFonts w:hint="eastAsia" w:ascii="宋体" w:hAnsi="宋体" w:eastAsia="宋体" w:cs="宋体"/>
          <w:b/>
          <w:bCs/>
          <w:color w:val="auto"/>
          <w:highlight w:val="none"/>
        </w:rPr>
      </w:pPr>
      <w:r/>
      <w:bookmarkStart w:id="1328" w:name="_Toc351203652"/>
      <w:r/>
      <w:bookmarkEnd w:id="1328"/>
      <w:r/>
    </w:p>
    <w:p>
      <w:pPr>
        <w:jc w:val="center"/>
        <w:rPr>
          <w:rFonts w:hint="eastAsia" w:ascii="黑体" w:hAnsi="黑体" w:eastAsia="黑体"/>
          <w:color w:val="auto"/>
          <w:sz w:val="44"/>
          <w:szCs w:val="44"/>
          <w:highlight w:val="none"/>
        </w:rPr>
      </w:pPr>
      <w:r>
        <w:rPr>
          <w:rFonts w:ascii="黑体" w:hAnsi="黑体" w:eastAsia="黑体"/>
          <w:color w:val="auto"/>
          <w:sz w:val="44"/>
          <w:szCs w:val="44"/>
          <w:highlight w:val="none"/>
        </w:rPr>
        <w:t xml:space="preserve">第五章</w:t>
      </w:r>
      <w:r>
        <w:rPr>
          <w:rFonts w:hint="eastAsia" w:ascii="黑体" w:hAnsi="黑体" w:eastAsia="黑体"/>
          <w:color w:val="auto"/>
          <w:sz w:val="44"/>
          <w:szCs w:val="44"/>
          <w:highlight w:val="none"/>
        </w:rPr>
        <w:t xml:space="preserve"> 采购需求</w:t>
      </w:r>
      <w:r/>
    </w:p>
    <w:p>
      <w:pPr>
        <w:ind w:firstLine="480"/>
        <w:spacing w:line="360" w:lineRule="auto"/>
        <w:rPr>
          <w:rFonts w:hint="eastAsia" w:asciiTheme="minorEastAsia" w:hAnsiTheme="minorEastAsia" w:eastAsiaTheme="minorEastAsia" w:cstheme="minorEastAsia"/>
          <w:color w:val="auto"/>
          <w:szCs w:val="21"/>
          <w:highlight w:val="none"/>
        </w:rPr>
        <w:outlineLvl w:val="1"/>
      </w:pPr>
      <w:r/>
      <w:bookmarkStart w:id="1329" w:name="_Toc16346"/>
      <w:r>
        <w:rPr>
          <w:rFonts w:hint="eastAsia" w:asciiTheme="minorEastAsia" w:hAnsiTheme="minorEastAsia" w:eastAsiaTheme="minorEastAsia" w:cstheme="minorEastAsia"/>
          <w:color w:val="auto"/>
          <w:szCs w:val="21"/>
          <w:highlight w:val="none"/>
        </w:rPr>
        <w:t xml:space="preserve">一、项目概况：</w:t>
      </w:r>
      <w:bookmarkEnd w:id="1329"/>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szCs w:val="21"/>
          <w:highlight w:val="none"/>
        </w:rPr>
      </w:pPr>
      <w:r/>
      <w:bookmarkStart w:id="1330" w:name="_Toc17383"/>
      <w:r>
        <w:rPr>
          <w:rFonts w:hint="eastAsia" w:asciiTheme="minorEastAsia" w:hAnsiTheme="minorEastAsia" w:eastAsiaTheme="minorEastAsia" w:cstheme="minorEastAsia"/>
          <w:color w:val="auto"/>
          <w:szCs w:val="21"/>
          <w:highlight w:val="none"/>
        </w:rPr>
        <w:t xml:space="preserve">1.1建设地点：泰兴市</w:t>
      </w:r>
      <w:r>
        <w:rPr>
          <w:rFonts w:hint="eastAsia" w:asciiTheme="minorEastAsia" w:hAnsiTheme="minorEastAsia" w:eastAsiaTheme="minorEastAsia" w:cstheme="minorEastAsia"/>
          <w:color w:val="auto"/>
          <w:szCs w:val="21"/>
          <w:highlight w:val="none"/>
          <w:lang w:val="en-US" w:eastAsia="zh-CN"/>
        </w:rPr>
        <w:t xml:space="preserve">滨江</w:t>
      </w:r>
      <w:r>
        <w:rPr>
          <w:rFonts w:hint="eastAsia" w:asciiTheme="minorEastAsia" w:hAnsiTheme="minorEastAsia" w:eastAsiaTheme="minorEastAsia" w:cstheme="minorEastAsia"/>
          <w:color w:val="auto"/>
          <w:szCs w:val="21"/>
          <w:highlight w:val="none"/>
        </w:rPr>
        <w:t xml:space="preserve">镇</w:t>
      </w:r>
      <w:r/>
    </w:p>
    <w:p>
      <w:pPr>
        <w:ind w:firstLine="480"/>
        <w:spacing w:line="4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 工程主要内容：</w:t>
      </w:r>
      <w:r>
        <w:rPr>
          <w:rFonts w:hint="eastAsia" w:asciiTheme="minorEastAsia" w:hAnsiTheme="minorEastAsia" w:eastAsiaTheme="minorEastAsia" w:cstheme="minorEastAsia"/>
          <w:b w:val="0"/>
          <w:bCs/>
          <w:color w:val="auto"/>
          <w:sz w:val="24"/>
          <w:szCs w:val="24"/>
          <w:highlight w:val="none"/>
        </w:rPr>
        <w:t xml:space="preserve">对区镇内所有道路(不含国有公司及PPP实施的道路)正常养护，</w:t>
      </w:r>
      <w:r>
        <w:rPr>
          <w:rFonts w:hint="eastAsia" w:asciiTheme="minorEastAsia" w:hAnsiTheme="minorEastAsia" w:eastAsiaTheme="minorEastAsia" w:cstheme="minorEastAsia"/>
          <w:b w:val="0"/>
          <w:bCs/>
          <w:color w:val="auto"/>
          <w:sz w:val="24"/>
          <w:szCs w:val="24"/>
          <w:highlight w:val="none"/>
          <w:lang w:val="en-US" w:eastAsia="zh-CN"/>
        </w:rPr>
        <w:t xml:space="preserve">对道路破损、道路附属设施进行维修，确保道路通行安全等。最终的维修范围和维修点以招标人实际指定的维修范围和维修点为准（实施过程中，招标人视情况可做调整）。</w:t>
      </w:r>
      <w:r>
        <w:rPr>
          <w:rFonts w:hint="eastAsia" w:asciiTheme="minorEastAsia" w:hAnsiTheme="minorEastAsia" w:eastAsiaTheme="minorEastAsia" w:cstheme="minorEastAsia"/>
          <w:b w:val="0"/>
          <w:bCs/>
          <w:color w:val="auto"/>
          <w:sz w:val="24"/>
          <w:szCs w:val="24"/>
          <w:highlight w:val="none"/>
        </w:rPr>
        <w:t xml:space="preserve">具体详见工程量清单。</w:t>
      </w:r>
      <w:r/>
    </w:p>
    <w:p>
      <w:pPr>
        <w:ind w:firstLine="523"/>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bidi="ar"/>
        </w:rPr>
        <w:t xml:space="preserve">1.3现场条件及周边环境情况：供应商自行踏勘。</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w:t>
      </w:r>
      <w:bookmarkEnd w:id="1330"/>
      <w:r>
        <w:rPr>
          <w:rFonts w:hint="eastAsia" w:asciiTheme="minorEastAsia" w:hAnsiTheme="minorEastAsia" w:eastAsiaTheme="minorEastAsia" w:cstheme="minorEastAsia"/>
          <w:color w:val="auto"/>
          <w:szCs w:val="21"/>
          <w:highlight w:val="none"/>
        </w:rPr>
        <w:t xml:space="preserve">工程量清单说明（具体内容详见招标控制价清单及编制说明）</w:t>
      </w:r>
      <w:r/>
    </w:p>
    <w:p>
      <w:pPr>
        <w:ind w:firstLine="480"/>
        <w:spacing w:line="360" w:lineRule="auto"/>
        <w:rPr>
          <w:rFonts w:hint="eastAsia" w:asciiTheme="minorEastAsia" w:hAnsiTheme="minorEastAsia" w:eastAsiaTheme="minorEastAsia" w:cstheme="minorEastAsia"/>
          <w:color w:val="auto"/>
          <w:szCs w:val="21"/>
          <w:highlight w:val="none"/>
        </w:rPr>
        <w:outlineLvl w:val="1"/>
      </w:pPr>
      <w:r/>
      <w:bookmarkStart w:id="1331" w:name="_Toc12337"/>
      <w:r>
        <w:rPr>
          <w:rFonts w:hint="eastAsia" w:asciiTheme="minorEastAsia" w:hAnsiTheme="minorEastAsia" w:eastAsiaTheme="minorEastAsia" w:cstheme="minorEastAsia"/>
          <w:color w:val="auto"/>
          <w:szCs w:val="21"/>
          <w:highlight w:val="none"/>
        </w:rPr>
        <w:t xml:space="preserve">三、投标报价说明</w:t>
      </w:r>
      <w:r/>
    </w:p>
    <w:p>
      <w:pPr>
        <w:ind w:firstLine="480"/>
        <w:spacing w:line="360" w:lineRule="auto"/>
        <w:rPr>
          <w:rFonts w:hint="eastAsia" w:asciiTheme="minorEastAsia" w:hAnsiTheme="minorEastAsia" w:eastAsiaTheme="minorEastAsia" w:cstheme="minorEastAsia"/>
          <w:b/>
          <w:bCs/>
          <w:color w:val="auto"/>
          <w:szCs w:val="21"/>
          <w:highlight w:val="none"/>
        </w:rPr>
        <w:outlineLvl w:val="1"/>
      </w:pPr>
      <w:r>
        <w:rPr>
          <w:rFonts w:hint="eastAsia" w:asciiTheme="minorEastAsia" w:hAnsiTheme="minorEastAsia" w:eastAsiaTheme="minorEastAsia" w:cstheme="minorEastAsia"/>
          <w:b/>
          <w:bCs/>
          <w:color w:val="auto"/>
          <w:szCs w:val="21"/>
          <w:highlight w:val="none"/>
        </w:rPr>
        <w:t xml:space="preserve">本项目无需供应商编制工程量清单。最终确定的承包价格按招标控制价总价下浮率同比下浮到各个子目形成综合单价，作为结算依据；其中，本工程预算清单中不可竞争费（暂估价、暂列金额）不参与下浮。</w:t>
      </w:r>
      <w:r/>
    </w:p>
    <w:p>
      <w:pPr>
        <w:ind w:firstLine="480"/>
        <w:spacing w:line="360" w:lineRule="auto"/>
        <w:rPr>
          <w:rFonts w:hint="eastAsia" w:asciiTheme="minorEastAsia" w:hAnsiTheme="minorEastAsia" w:eastAsiaTheme="minorEastAsia" w:cstheme="minorEastAsia"/>
          <w:color w:val="auto"/>
          <w:szCs w:val="21"/>
          <w:highlight w:val="none"/>
        </w:rPr>
        <w:outlineLvl w:val="1"/>
      </w:pPr>
      <w:r>
        <w:rPr>
          <w:rFonts w:hint="eastAsia" w:asciiTheme="minorEastAsia" w:hAnsiTheme="minorEastAsia" w:eastAsiaTheme="minorEastAsia" w:cstheme="minorEastAsia"/>
          <w:color w:val="auto"/>
          <w:szCs w:val="21"/>
          <w:highlight w:val="none"/>
        </w:rPr>
        <w:t xml:space="preserve">四、其他要求</w:t>
      </w:r>
      <w:bookmarkEnd w:id="1331"/>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 本工程施工必须符合国家相关规范要求，确保通过验收。</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4.2 建筑垃圾外运、材料运输、机械设备进退场等工作中，出现与交通运输、城市管理有关的矛盾由成交人自行解决，产生的任何费用由供应商在投标报价时自行考虑；</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4.3 施工过程中不得污染周边环境，不得对周边环境造成影响，否则一切责任由承包人承担，由此造成的一切损失由成交人承担。</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4.4 安全生产</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4.4.1施工现场内及周边须设置防护设施、临时警示标牌标志、警示灯、夜间照明、夜间交通指示灯（夜间必须正常显示）以及施工现场内、外的临时交通安全设施等。</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4.4.2交通安全设施的设置方案须符合交警、城管部门、发包人的要求，施工车辆进出场地必须减速慢行，出入口必须有专人看护，确保出入口的交通安全。</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4.5承包人须做好现场环境保护，做好防尘、降噪等措施，费用已包含在投标报价中；</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4.6承包人搭建的临时设施和材料堆场必须服从发包人和监理单位的统一安排。如承包人不服从，发包人有权根据项目管理规定对承包人进行处罚。</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4.7在国家规定的工程合理使用期限内，承包人确保该项目工程的质量。因承包人原因致使工程在合理使用期限内造成人身和财产损害的，承包人应承担损害赔偿责任。</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4.8发生须紧急抢修事故，承包人接到事故通知后，应立即到达事故现场抢修。</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4.9本工程在施工中执行现行的国家、省级及工程所在地颁发的环保、节能、电器安装、防雷、安全、消防等有关规定。</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4.10 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4.11 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523"/>
        <w:spacing w:line="360" w:lineRule="auto"/>
        <w:tabs>
          <w:tab w:val="right" w:pos="735" w:leader="none"/>
          <w:tab w:val="left" w:pos="945" w:leader="none"/>
          <w:tab w:val="left" w:pos="1470" w:leader="none"/>
        </w:tabs>
        <w:rPr>
          <w:rFonts w:hint="eastAsia" w:eastAsia="宋体" w:asciiTheme="minorEastAsia" w:hAnsi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4.12 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承包人承担 5000元/次违约金，并承担由此产生的一切后果</w:t>
      </w:r>
      <w:r>
        <w:rPr>
          <w:rFonts w:hint="eastAsia" w:eastAsia="宋体" w:asciiTheme="minorEastAsia" w:hAnsiTheme="minorEastAsia" w:cstheme="minorEastAsia"/>
          <w:color w:val="auto"/>
          <w:highlight w:val="none"/>
          <w:lang w:eastAsia="zh-CN"/>
        </w:rPr>
        <w:t xml:space="preserve">，一旦发生承包人拖欠农民工工资并引发纠纷、上访或诉讼，发包人有权在收到政府相关部门的书面通知后，无需征得承包人同意，直接从应付工程款、履约保证金中优先划扣相应款项，用于支付所欠农民工工资，承包人对此予以无条件认可。若上述款项不足，发包人有权向承包人追偿。</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4.13 承包人必须根据发包人的要求在发包人规定的时间内拆除临时设施、施工机械及其基础，并将其垃圾运离施工现场，所发生的费用由承包人承担，清理完成后承包人须报监理、招标人验收确认；施工场地外围5米范围内必须与施工场地内一样整洁、干净、文明施工；若发包人安排人员完成上述工作，所发生的费用将双倍从工程款中扣除。</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4.14 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4.15 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4.16 供应商必须认真踏勘现场，考虑行人、行车干扰，相关费用已包含在供应商投标报价中。</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4.17 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4.18 本工程发生工程变更或产生签证引起工程造价增减的，最终价格以“工程竣工结算核对并经发包人、承包人双方确认签字”的文件为准。</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4.19 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4.20 供应商要充分了解项目情况，对招标控制价（即</w:t>
      </w:r>
      <w:r>
        <w:rPr>
          <w:rFonts w:hint="eastAsia" w:asciiTheme="minorEastAsia" w:hAnsiTheme="minorEastAsia" w:eastAsiaTheme="minorEastAsia" w:cstheme="minorEastAsia"/>
          <w:bCs/>
          <w:color w:val="auto"/>
          <w:highlight w:val="none"/>
        </w:rPr>
        <w:t xml:space="preserve">最高限价</w:t>
      </w:r>
      <w:r>
        <w:rPr>
          <w:rFonts w:hint="eastAsia" w:asciiTheme="minorEastAsia" w:hAnsiTheme="minorEastAsia" w:eastAsiaTheme="minorEastAsia" w:cstheme="minorEastAsia"/>
          <w:color w:val="auto"/>
          <w:highlight w:val="none"/>
        </w:rPr>
        <w:t xml:space="preserve">）如有异议，供应商需按采购文件约定的时间提出异议，如供应商在投标期间无异议，那供应商成交后不得再以任何理由向招标人提出任何费用。</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4.21 农民工工资支付及担保按照国家、省市相关规定执行。</w:t>
      </w:r>
      <w:r/>
    </w:p>
    <w:p>
      <w:pPr>
        <w:ind w:firstLine="523"/>
        <w:spacing w:line="360" w:lineRule="auto"/>
        <w:tabs>
          <w:tab w:val="right" w:pos="735" w:leader="none"/>
          <w:tab w:val="left" w:pos="945" w:leader="none"/>
          <w:tab w:val="left" w:pos="14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4.22 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jc w:val="center"/>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jc w:val="center"/>
        <w:rPr>
          <w:rFonts w:hint="eastAsia" w:ascii="黑体" w:hAnsi="黑体" w:eastAsia="黑体"/>
          <w:b/>
          <w:color w:val="auto"/>
          <w:highlight w:val="none"/>
        </w:rPr>
      </w:pPr>
      <w:r>
        <w:rPr>
          <w:rFonts w:ascii="黑体" w:hAnsi="黑体" w:eastAsia="黑体"/>
          <w:color w:val="auto"/>
          <w:sz w:val="44"/>
          <w:szCs w:val="44"/>
          <w:highlight w:val="none"/>
        </w:rPr>
        <w:t xml:space="preserve">第六章</w:t>
      </w:r>
      <w:r>
        <w:rPr>
          <w:rFonts w:hint="eastAsia" w:ascii="黑体" w:hAnsi="黑体" w:eastAsia="黑体"/>
          <w:color w:val="auto"/>
          <w:sz w:val="44"/>
          <w:szCs w:val="44"/>
          <w:highlight w:val="none"/>
        </w:rPr>
        <w:t xml:space="preserve"> </w:t>
      </w:r>
      <w:r>
        <w:rPr>
          <w:rFonts w:hint="eastAsia" w:ascii="黑体" w:hAnsi="黑体" w:eastAsia="黑体"/>
          <w:b/>
          <w:color w:val="auto"/>
          <w:sz w:val="44"/>
          <w:szCs w:val="44"/>
          <w:highlight w:val="none"/>
        </w:rPr>
        <w:t xml:space="preserve">投标文件的编制要求及参考格式</w:t>
      </w:r>
      <w:r>
        <w:rPr>
          <w:rFonts w:ascii="黑体" w:hAnsi="黑体" w:eastAsia="黑体"/>
          <w:b/>
          <w:color w:val="auto"/>
          <w:highlight w:val="none"/>
        </w:rPr>
        <w:t xml:space="preserve"> </w:t>
      </w:r>
      <w:bookmarkStart w:id="1332" w:name="_Hlt26955039"/>
      <w:r/>
      <w:bookmarkEnd w:id="1332"/>
      <w:r/>
      <w:bookmarkStart w:id="1333" w:name="_Hlt26671244"/>
      <w:r/>
      <w:bookmarkEnd w:id="1333"/>
      <w:r/>
      <w:bookmarkStart w:id="1334" w:name="_Toc26554094"/>
      <w:r/>
      <w:bookmarkStart w:id="1335" w:name="_Toc120614282"/>
      <w:r/>
      <w:bookmarkStart w:id="1336" w:name="_Toc282446331"/>
      <w:r/>
      <w:bookmarkStart w:id="1337" w:name="_Toc49090576"/>
      <w:r/>
      <w:bookmarkStart w:id="1338" w:name="_Toc288030359"/>
      <w:r/>
      <w:r/>
    </w:p>
    <w:p>
      <w:pPr>
        <w:pStyle w:val="667"/>
        <w:ind w:left="646" w:firstLine="0"/>
        <w:jc w:val="center"/>
        <w:spacing w:line="360" w:lineRule="exact"/>
        <w:rPr>
          <w:rFonts w:hint="eastAsia" w:ascii="黑体" w:hAnsi="黑体" w:eastAsia="黑体"/>
          <w:b/>
          <w:color w:val="auto"/>
          <w:sz w:val="44"/>
          <w:szCs w:val="44"/>
          <w:highlight w:val="none"/>
        </w:rPr>
        <w:outlineLvl w:val="0"/>
      </w:pPr>
      <w:r>
        <w:rPr>
          <w:rFonts w:hint="eastAsia" w:ascii="黑体" w:hAnsi="黑体" w:eastAsia="黑体"/>
          <w:b/>
          <w:color w:val="auto"/>
          <w:sz w:val="44"/>
          <w:szCs w:val="44"/>
          <w:highlight w:val="none"/>
        </w:rPr>
      </w:r>
      <w:r/>
    </w:p>
    <w:p>
      <w:pPr>
        <w:spacing w:line="500" w:lineRule="exact"/>
        <w:rPr>
          <w:rFonts w:hint="eastAsia" w:ascii="黑体" w:hAnsi="黑体" w:eastAsia="黑体"/>
          <w:color w:val="auto"/>
          <w:sz w:val="32"/>
          <w:szCs w:val="32"/>
          <w:highlight w:val="none"/>
        </w:rPr>
      </w:pPr>
      <w:r/>
      <w:bookmarkStart w:id="1339" w:name="_Toc426469932"/>
      <w:r>
        <w:rPr>
          <w:rFonts w:ascii="黑体" w:hAnsi="黑体" w:eastAsia="黑体"/>
          <w:color w:val="auto"/>
          <w:sz w:val="32"/>
          <w:szCs w:val="32"/>
          <w:highlight w:val="none"/>
        </w:rPr>
        <w:t xml:space="preserve">1.</w:t>
      </w:r>
      <w:r>
        <w:rPr>
          <w:rFonts w:hint="eastAsia" w:ascii="黑体" w:hAnsi="黑体" w:eastAsia="黑体" w:cs="宋体"/>
          <w:color w:val="auto"/>
          <w:sz w:val="32"/>
          <w:szCs w:val="32"/>
          <w:highlight w:val="none"/>
        </w:rPr>
        <w:t xml:space="preserve">投标文件的组成</w:t>
      </w:r>
      <w:bookmarkEnd w:id="1339"/>
      <w:r/>
      <w:r/>
    </w:p>
    <w:p>
      <w:pPr>
        <w:ind w:firstLine="560"/>
        <w:spacing w:line="500" w:lineRule="exact"/>
        <w:rPr>
          <w:rFonts w:ascii="宋体"/>
          <w:color w:val="auto"/>
          <w:sz w:val="28"/>
          <w:szCs w:val="28"/>
          <w:highlight w:val="none"/>
        </w:rPr>
      </w:pPr>
      <w:r/>
      <w:bookmarkStart w:id="1340" w:name="_Toc426469933"/>
      <w:r>
        <w:rPr>
          <w:rFonts w:ascii="宋体"/>
          <w:color w:val="auto"/>
          <w:sz w:val="28"/>
          <w:szCs w:val="28"/>
          <w:highlight w:val="none"/>
        </w:rPr>
        <w:t xml:space="preserve">见本招标文件第二章</w:t>
      </w:r>
      <w:r>
        <w:rPr>
          <w:rFonts w:hint="eastAsia" w:ascii="宋体"/>
          <w:color w:val="auto"/>
          <w:sz w:val="28"/>
          <w:szCs w:val="28"/>
          <w:highlight w:val="none"/>
        </w:rPr>
        <w:t xml:space="preserve">3.1条。</w:t>
      </w:r>
      <w:r/>
    </w:p>
    <w:p>
      <w:pPr>
        <w:spacing w:line="500" w:lineRule="exact"/>
        <w:rPr>
          <w:rFonts w:hint="eastAsia" w:ascii="黑体" w:hAnsi="黑体" w:eastAsia="黑体"/>
          <w:color w:val="auto"/>
          <w:sz w:val="32"/>
          <w:szCs w:val="32"/>
          <w:highlight w:val="none"/>
        </w:rPr>
      </w:pPr>
      <w:r>
        <w:rPr>
          <w:rFonts w:ascii="黑体" w:hAnsi="黑体" w:eastAsia="黑体"/>
          <w:color w:val="auto"/>
          <w:sz w:val="32"/>
          <w:szCs w:val="32"/>
          <w:highlight w:val="none"/>
        </w:rPr>
        <w:t xml:space="preserve">2.</w:t>
      </w:r>
      <w:r>
        <w:rPr>
          <w:rFonts w:hint="eastAsia" w:ascii="黑体" w:hAnsi="黑体" w:eastAsia="黑体" w:cs="宋体"/>
          <w:color w:val="auto"/>
          <w:sz w:val="32"/>
          <w:szCs w:val="32"/>
          <w:highlight w:val="none"/>
        </w:rPr>
        <w:t xml:space="preserve">投标文件的编制内容及编制要求</w:t>
      </w:r>
      <w:bookmarkEnd w:id="1340"/>
      <w:r/>
      <w:r/>
    </w:p>
    <w:p>
      <w:pPr>
        <w:spacing w:line="500" w:lineRule="exact"/>
        <w:rPr>
          <w:rFonts w:hint="eastAsia" w:ascii="楷体" w:hAnsi="楷体" w:eastAsia="楷体"/>
          <w:b/>
          <w:color w:val="auto"/>
          <w:sz w:val="28"/>
          <w:szCs w:val="28"/>
          <w:highlight w:val="none"/>
        </w:rPr>
      </w:pPr>
      <w:r>
        <w:rPr>
          <w:rFonts w:ascii="楷体" w:hAnsi="楷体" w:eastAsia="楷体"/>
          <w:b/>
          <w:color w:val="auto"/>
          <w:sz w:val="28"/>
          <w:szCs w:val="28"/>
          <w:highlight w:val="none"/>
        </w:rPr>
        <w:t xml:space="preserve">2.1</w:t>
      </w:r>
      <w:r>
        <w:rPr>
          <w:rFonts w:hint="eastAsia" w:ascii="楷体" w:hAnsi="楷体" w:eastAsia="楷体" w:cs="宋体"/>
          <w:b/>
          <w:color w:val="auto"/>
          <w:sz w:val="28"/>
          <w:szCs w:val="28"/>
          <w:highlight w:val="none"/>
        </w:rPr>
        <w:t xml:space="preserve">开标一览表</w:t>
      </w:r>
      <w:r/>
    </w:p>
    <w:p>
      <w:pPr>
        <w:ind w:firstLine="560"/>
        <w:spacing w:line="500" w:lineRule="exact"/>
        <w:rPr>
          <w:rFonts w:ascii="宋体"/>
          <w:color w:val="auto"/>
          <w:sz w:val="28"/>
          <w:szCs w:val="28"/>
          <w:highlight w:val="none"/>
        </w:rPr>
      </w:pPr>
      <w:r>
        <w:rPr>
          <w:rFonts w:ascii="宋体" w:hAnsi="宋体"/>
          <w:color w:val="auto"/>
          <w:sz w:val="28"/>
          <w:szCs w:val="28"/>
          <w:highlight w:val="none"/>
        </w:rPr>
        <w:t xml:space="preserve">2.1.1 </w:t>
      </w:r>
      <w:r>
        <w:rPr>
          <w:rFonts w:hint="eastAsia" w:ascii="宋体" w:hAnsi="宋体" w:cs="宋体"/>
          <w:color w:val="auto"/>
          <w:sz w:val="28"/>
          <w:szCs w:val="28"/>
          <w:highlight w:val="none"/>
        </w:rPr>
        <w:t xml:space="preserve">投标人应按表中格式完整、清晰、正确填写；</w:t>
      </w:r>
      <w:r/>
    </w:p>
    <w:p>
      <w:pPr>
        <w:ind w:firstLine="560"/>
        <w:spacing w:line="500" w:lineRule="exact"/>
        <w:rPr>
          <w:rFonts w:ascii="宋体"/>
          <w:color w:val="auto"/>
          <w:sz w:val="28"/>
          <w:szCs w:val="28"/>
          <w:highlight w:val="none"/>
        </w:rPr>
      </w:pPr>
      <w:r>
        <w:rPr>
          <w:rFonts w:ascii="宋体" w:hAnsi="宋体"/>
          <w:color w:val="auto"/>
          <w:sz w:val="28"/>
          <w:szCs w:val="28"/>
          <w:highlight w:val="none"/>
        </w:rPr>
        <w:t xml:space="preserve">2.1.</w:t>
      </w:r>
      <w:r>
        <w:rPr>
          <w:rFonts w:hint="eastAsia" w:ascii="宋体" w:hAnsi="宋体"/>
          <w:color w:val="auto"/>
          <w:sz w:val="28"/>
          <w:szCs w:val="28"/>
          <w:highlight w:val="none"/>
          <w:lang w:val="en-US" w:eastAsia="zh-CN"/>
        </w:rPr>
        <w:t xml:space="preserve">2</w:t>
      </w:r>
      <w:r>
        <w:rPr>
          <w:rFonts w:hint="eastAsia" w:ascii="宋体" w:hAnsi="宋体" w:cs="宋体"/>
          <w:color w:val="auto"/>
          <w:sz w:val="28"/>
          <w:szCs w:val="28"/>
          <w:highlight w:val="none"/>
        </w:rPr>
        <w:t xml:space="preserve">开标一览表格式见附件。</w:t>
      </w:r>
      <w:r/>
    </w:p>
    <w:p>
      <w:pPr>
        <w:spacing w:line="500" w:lineRule="exact"/>
        <w:rPr>
          <w:rFonts w:hint="eastAsia" w:ascii="楷体" w:hAnsi="楷体" w:eastAsia="楷体"/>
          <w:b/>
          <w:color w:val="auto"/>
          <w:sz w:val="28"/>
          <w:szCs w:val="28"/>
          <w:highlight w:val="none"/>
        </w:rPr>
      </w:pPr>
      <w:r>
        <w:rPr>
          <w:rFonts w:ascii="楷体" w:hAnsi="楷体" w:eastAsia="楷体"/>
          <w:b/>
          <w:color w:val="auto"/>
          <w:sz w:val="28"/>
          <w:szCs w:val="28"/>
          <w:highlight w:val="none"/>
        </w:rPr>
        <w:t xml:space="preserve">2.2 </w:t>
      </w:r>
      <w:r>
        <w:rPr>
          <w:rFonts w:hint="eastAsia" w:ascii="楷体" w:hAnsi="楷体" w:eastAsia="楷体" w:cs="宋体"/>
          <w:b/>
          <w:color w:val="auto"/>
          <w:sz w:val="28"/>
          <w:szCs w:val="28"/>
          <w:highlight w:val="none"/>
        </w:rPr>
        <w:t xml:space="preserve">投标函</w:t>
      </w:r>
      <w:r/>
    </w:p>
    <w:p>
      <w:pPr>
        <w:ind w:firstLine="560"/>
        <w:spacing w:line="500" w:lineRule="exact"/>
        <w:rPr>
          <w:rFonts w:ascii="宋体"/>
          <w:color w:val="auto"/>
          <w:sz w:val="28"/>
          <w:szCs w:val="28"/>
          <w:highlight w:val="none"/>
        </w:rPr>
      </w:pPr>
      <w:r>
        <w:rPr>
          <w:rFonts w:ascii="宋体" w:hAnsi="宋体"/>
          <w:color w:val="auto"/>
          <w:sz w:val="28"/>
          <w:szCs w:val="28"/>
          <w:highlight w:val="none"/>
        </w:rPr>
        <w:t xml:space="preserve">2.2.1</w:t>
      </w:r>
      <w:r>
        <w:rPr>
          <w:rFonts w:hint="eastAsia" w:ascii="宋体" w:hAnsi="宋体" w:cs="宋体"/>
          <w:color w:val="auto"/>
          <w:sz w:val="28"/>
          <w:szCs w:val="28"/>
          <w:highlight w:val="none"/>
        </w:rPr>
        <w:t xml:space="preserve">投标人应按表中规定格式完整、清晰、正确填写；</w:t>
      </w:r>
      <w:r/>
    </w:p>
    <w:p>
      <w:pPr>
        <w:ind w:firstLine="560"/>
        <w:spacing w:line="500" w:lineRule="exact"/>
        <w:rPr>
          <w:rFonts w:ascii="宋体"/>
          <w:color w:val="auto"/>
          <w:sz w:val="28"/>
          <w:szCs w:val="28"/>
          <w:highlight w:val="none"/>
        </w:rPr>
      </w:pPr>
      <w:r>
        <w:rPr>
          <w:rFonts w:ascii="宋体" w:hAnsi="宋体"/>
          <w:color w:val="auto"/>
          <w:sz w:val="28"/>
          <w:szCs w:val="28"/>
          <w:highlight w:val="none"/>
        </w:rPr>
        <w:t xml:space="preserve">2.2.2</w:t>
      </w:r>
      <w:r>
        <w:rPr>
          <w:rFonts w:hint="eastAsia" w:ascii="宋体" w:hAnsi="宋体" w:cs="宋体"/>
          <w:color w:val="auto"/>
          <w:sz w:val="28"/>
          <w:szCs w:val="28"/>
          <w:highlight w:val="none"/>
        </w:rPr>
        <w:t xml:space="preserve">投标函必须加盖投标人</w:t>
      </w:r>
      <w:r>
        <w:rPr>
          <w:rFonts w:hint="eastAsia" w:ascii="宋体" w:hAnsi="宋体" w:cs="宋体"/>
          <w:color w:val="auto"/>
          <w:sz w:val="28"/>
          <w:szCs w:val="28"/>
          <w:highlight w:val="none"/>
          <w:lang w:eastAsia="zh-CN"/>
        </w:rPr>
        <w:t xml:space="preserve">单位公章</w:t>
      </w:r>
      <w:r>
        <w:rPr>
          <w:rFonts w:hint="eastAsia" w:ascii="宋体" w:hAnsi="宋体" w:cs="宋体"/>
          <w:color w:val="auto"/>
          <w:sz w:val="28"/>
          <w:szCs w:val="28"/>
          <w:highlight w:val="none"/>
        </w:rPr>
        <w:t xml:space="preserve">并经法定代表人签字或签章。</w:t>
      </w:r>
      <w:r/>
    </w:p>
    <w:p>
      <w:pPr>
        <w:spacing w:line="500" w:lineRule="exact"/>
        <w:rPr>
          <w:rFonts w:hint="eastAsia" w:ascii="楷体" w:hAnsi="楷体" w:eastAsia="楷体"/>
          <w:b/>
          <w:color w:val="auto"/>
          <w:sz w:val="28"/>
          <w:szCs w:val="28"/>
          <w:highlight w:val="none"/>
        </w:rPr>
      </w:pPr>
      <w:r>
        <w:rPr>
          <w:rFonts w:hint="eastAsia" w:ascii="楷体" w:hAnsi="楷体" w:eastAsia="楷体"/>
          <w:b/>
          <w:color w:val="auto"/>
          <w:sz w:val="28"/>
          <w:szCs w:val="28"/>
          <w:highlight w:val="none"/>
        </w:rPr>
        <w:t xml:space="preserve">2.3资格条件证明文件</w:t>
      </w:r>
      <w:r/>
    </w:p>
    <w:p>
      <w:pPr>
        <w:ind w:firstLine="560"/>
        <w:spacing w:line="50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1</w:t>
      </w:r>
      <w:r>
        <w:rPr>
          <w:rFonts w:hint="eastAsia" w:ascii="宋体" w:hAnsi="宋体" w:cs="宋体"/>
          <w:color w:val="auto"/>
          <w:sz w:val="28"/>
          <w:szCs w:val="28"/>
          <w:highlight w:val="none"/>
        </w:rPr>
        <w:t xml:space="preserve">）供应商基本资格条件承诺函；</w:t>
      </w:r>
      <w:r/>
    </w:p>
    <w:p>
      <w:pPr>
        <w:ind w:firstLine="560"/>
        <w:spacing w:line="500" w:lineRule="exact"/>
        <w:rPr>
          <w:rFonts w:ascii="宋体"/>
          <w:color w:val="auto"/>
          <w:sz w:val="28"/>
          <w:szCs w:val="28"/>
          <w:highlight w:val="none"/>
        </w:rPr>
      </w:pPr>
      <w:r>
        <w:rPr>
          <w:rFonts w:hint="eastAsia" w:ascii="宋体" w:hAnsi="宋体" w:cs="宋体"/>
          <w:color w:val="auto"/>
          <w:sz w:val="28"/>
          <w:szCs w:val="28"/>
          <w:highlight w:val="none"/>
        </w:rPr>
        <w:t xml:space="preserve">（</w:t>
      </w:r>
      <w:r>
        <w:rPr>
          <w:rFonts w:ascii="宋体" w:hAnsi="宋体"/>
          <w:color w:val="auto"/>
          <w:sz w:val="28"/>
          <w:szCs w:val="28"/>
          <w:highlight w:val="none"/>
        </w:rPr>
        <w:t xml:space="preserve">2</w:t>
      </w:r>
      <w:r>
        <w:rPr>
          <w:rFonts w:hint="eastAsia" w:ascii="宋体" w:hAnsi="宋体" w:cs="宋体"/>
          <w:color w:val="auto"/>
          <w:sz w:val="28"/>
          <w:szCs w:val="28"/>
          <w:highlight w:val="none"/>
        </w:rPr>
        <w:t xml:space="preserve">）招标文件要求的其他资格条件证明材料。</w:t>
      </w:r>
      <w:r/>
    </w:p>
    <w:p>
      <w:pPr>
        <w:spacing w:line="500" w:lineRule="exact"/>
        <w:rPr>
          <w:rFonts w:hint="eastAsia" w:ascii="楷体" w:hAnsi="楷体" w:eastAsia="楷体"/>
          <w:b/>
          <w:color w:val="auto"/>
          <w:sz w:val="28"/>
          <w:szCs w:val="28"/>
          <w:highlight w:val="none"/>
        </w:rPr>
      </w:pPr>
      <w:r>
        <w:rPr>
          <w:rFonts w:ascii="楷体" w:hAnsi="楷体" w:eastAsia="楷体"/>
          <w:b/>
          <w:color w:val="auto"/>
          <w:sz w:val="28"/>
          <w:szCs w:val="28"/>
          <w:highlight w:val="none"/>
        </w:rPr>
        <w:t xml:space="preserve">2.</w:t>
      </w:r>
      <w:r>
        <w:rPr>
          <w:rFonts w:hint="eastAsia" w:ascii="楷体" w:hAnsi="楷体" w:eastAsia="楷体"/>
          <w:b/>
          <w:color w:val="auto"/>
          <w:sz w:val="28"/>
          <w:szCs w:val="28"/>
          <w:highlight w:val="none"/>
        </w:rPr>
        <w:t xml:space="preserve">4采购需求</w:t>
      </w:r>
      <w:r>
        <w:rPr>
          <w:rFonts w:hint="eastAsia" w:ascii="楷体" w:hAnsi="楷体" w:eastAsia="楷体" w:cs="宋体"/>
          <w:b/>
          <w:color w:val="auto"/>
          <w:sz w:val="28"/>
          <w:szCs w:val="28"/>
          <w:highlight w:val="none"/>
        </w:rPr>
        <w:t xml:space="preserve">响应表</w:t>
      </w:r>
      <w:r/>
    </w:p>
    <w:p>
      <w:pPr>
        <w:ind w:firstLine="560"/>
        <w:spacing w:line="500" w:lineRule="exact"/>
        <w:rPr>
          <w:rFonts w:hint="eastAsia" w:ascii="宋体" w:hAnsi="宋体"/>
          <w:b/>
          <w:color w:val="auto"/>
          <w:sz w:val="28"/>
          <w:szCs w:val="28"/>
          <w:highlight w:val="none"/>
        </w:rPr>
      </w:pPr>
      <w:r>
        <w:rPr>
          <w:rFonts w:hint="eastAsia" w:ascii="宋体" w:hAnsi="宋体"/>
          <w:color w:val="auto"/>
          <w:sz w:val="28"/>
          <w:szCs w:val="28"/>
          <w:highlight w:val="none"/>
        </w:rPr>
        <w:t xml:space="preserve">投标人应仔细阅读招标文件第五章采购需求，结合自身的实际情况，如实编制，格式自拟。</w:t>
      </w:r>
      <w:r>
        <w:rPr>
          <w:rFonts w:hint="eastAsia" w:ascii="宋体" w:hAnsi="宋体"/>
          <w:b/>
          <w:color w:val="auto"/>
          <w:sz w:val="28"/>
          <w:szCs w:val="28"/>
          <w:highlight w:val="none"/>
        </w:rPr>
        <w:t xml:space="preserve">采购需求响应表须详细说明实际提供的服务及其他采购需求中相关要求的响应情况。</w:t>
      </w:r>
      <w:r/>
    </w:p>
    <w:p>
      <w:pPr>
        <w:spacing w:line="500" w:lineRule="exact"/>
        <w:rPr>
          <w:rFonts w:hint="eastAsia" w:ascii="楷体" w:hAnsi="楷体" w:eastAsia="楷体" w:cs="宋体"/>
          <w:b/>
          <w:color w:val="auto"/>
          <w:sz w:val="28"/>
          <w:szCs w:val="28"/>
          <w:highlight w:val="none"/>
        </w:rPr>
      </w:pPr>
      <w:r>
        <w:rPr>
          <w:rFonts w:ascii="楷体" w:hAnsi="楷体" w:eastAsia="楷体"/>
          <w:b/>
          <w:color w:val="auto"/>
          <w:sz w:val="28"/>
          <w:szCs w:val="28"/>
          <w:highlight w:val="none"/>
        </w:rPr>
        <w:t xml:space="preserve">2.</w:t>
      </w:r>
      <w:r>
        <w:rPr>
          <w:rFonts w:hint="eastAsia" w:ascii="楷体" w:hAnsi="楷体" w:eastAsia="楷体"/>
          <w:b/>
          <w:color w:val="auto"/>
          <w:sz w:val="28"/>
          <w:szCs w:val="28"/>
          <w:highlight w:val="none"/>
        </w:rPr>
        <w:t xml:space="preserve">5</w:t>
      </w:r>
      <w:r>
        <w:rPr>
          <w:rFonts w:hint="eastAsia" w:ascii="楷体" w:hAnsi="楷体" w:eastAsia="楷体" w:cs="宋体"/>
          <w:b/>
          <w:color w:val="auto"/>
          <w:sz w:val="28"/>
          <w:szCs w:val="28"/>
          <w:highlight w:val="none"/>
        </w:rPr>
        <w:t xml:space="preserve">投标人认为应列入投标文件的其他材料</w:t>
      </w:r>
      <w:r/>
    </w:p>
    <w:p>
      <w:pPr>
        <w:ind w:firstLine="560"/>
        <w:spacing w:line="500" w:lineRule="exact"/>
        <w:rPr>
          <w:rFonts w:ascii="宋体"/>
          <w:color w:val="auto"/>
          <w:sz w:val="28"/>
          <w:szCs w:val="28"/>
          <w:highlight w:val="none"/>
        </w:rPr>
      </w:pPr>
      <w:r>
        <w:rPr>
          <w:rFonts w:hint="eastAsia" w:ascii="宋体" w:hAnsi="宋体"/>
          <w:color w:val="auto"/>
          <w:sz w:val="28"/>
          <w:szCs w:val="28"/>
          <w:highlight w:val="none"/>
        </w:rPr>
        <w:t xml:space="preserve">投标人应对照第三章评标办法中的评审因素，结合自身的实际情况，如实编制，格式自拟。</w:t>
      </w:r>
      <w:r/>
    </w:p>
    <w:p>
      <w:pPr>
        <w:spacing w:line="500" w:lineRule="exact"/>
        <w:rPr>
          <w:rFonts w:hint="eastAsia" w:ascii="黑体" w:hAnsi="黑体" w:eastAsia="黑体"/>
          <w:color w:val="auto"/>
          <w:sz w:val="32"/>
          <w:szCs w:val="32"/>
          <w:highlight w:val="none"/>
        </w:rPr>
      </w:pPr>
      <w:r/>
      <w:bookmarkStart w:id="1341" w:name="_Toc426469934"/>
      <w:r>
        <w:rPr>
          <w:rFonts w:ascii="黑体" w:hAnsi="黑体" w:eastAsia="黑体"/>
          <w:color w:val="auto"/>
          <w:sz w:val="32"/>
          <w:szCs w:val="32"/>
          <w:highlight w:val="none"/>
        </w:rPr>
        <w:br w:type="page" w:clear="all"/>
      </w:r>
      <w:r>
        <w:rPr>
          <w:rFonts w:ascii="黑体" w:hAnsi="黑体" w:eastAsia="黑体"/>
          <w:color w:val="auto"/>
          <w:sz w:val="32"/>
          <w:szCs w:val="32"/>
          <w:highlight w:val="none"/>
        </w:rPr>
        <w:t xml:space="preserve">3. </w:t>
      </w:r>
      <w:r>
        <w:rPr>
          <w:rFonts w:hint="eastAsia" w:ascii="黑体" w:hAnsi="黑体" w:eastAsia="黑体" w:cs="宋体"/>
          <w:color w:val="auto"/>
          <w:sz w:val="32"/>
          <w:szCs w:val="32"/>
          <w:highlight w:val="none"/>
        </w:rPr>
        <w:t xml:space="preserve">投标文件参考格式</w:t>
      </w:r>
      <w:bookmarkEnd w:id="1334"/>
      <w:r/>
      <w:bookmarkEnd w:id="1335"/>
      <w:r/>
      <w:bookmarkEnd w:id="1336"/>
      <w:r/>
      <w:bookmarkEnd w:id="1337"/>
      <w:r/>
      <w:bookmarkEnd w:id="1338"/>
      <w:r/>
      <w:bookmarkEnd w:id="1341"/>
      <w:r/>
      <w:bookmarkStart w:id="1342" w:name="_Toc426469936"/>
      <w:r/>
      <w:bookmarkStart w:id="1343" w:name="_Toc426469937"/>
      <w:r/>
      <w:bookmarkStart w:id="1344" w:name="_Toc382811607"/>
      <w:r/>
      <w:bookmarkStart w:id="1345" w:name="_Toc382814038"/>
      <w:r/>
      <w:bookmarkStart w:id="1346" w:name="_Toc390099111"/>
      <w:r/>
      <w:bookmarkStart w:id="1347" w:name="_Toc382812316"/>
      <w:r/>
      <w:bookmarkStart w:id="1348" w:name="_Toc382813957"/>
      <w:r/>
      <w:bookmarkStart w:id="1349" w:name="_Toc390246998"/>
      <w:r/>
      <w:bookmarkStart w:id="1350" w:name="_Toc383698722"/>
      <w:r/>
      <w:bookmarkStart w:id="1351" w:name="_Toc383624021"/>
      <w:r/>
      <w:bookmarkStart w:id="1352" w:name="_Toc382811202"/>
      <w:r/>
      <w:bookmarkStart w:id="1353" w:name="_Toc383679822"/>
      <w:r/>
      <w:bookmarkStart w:id="1354" w:name="_Toc390098915"/>
      <w:r/>
      <w:bookmarkStart w:id="1355" w:name="_Toc383587529"/>
      <w:r/>
      <w:bookmarkStart w:id="1356" w:name="_Toc382812507"/>
      <w:r/>
      <w:bookmarkStart w:id="1357" w:name="_Toc383626069"/>
      <w:r/>
      <w:bookmarkStart w:id="1358" w:name="_Toc383623749"/>
      <w:r/>
      <w:r/>
    </w:p>
    <w:p>
      <w:pPr>
        <w:rPr>
          <w:rFonts w:hint="eastAsia" w:ascii="楷体" w:hAnsi="楷体" w:eastAsia="楷体"/>
          <w:b/>
          <w:color w:val="auto"/>
          <w:sz w:val="28"/>
          <w:szCs w:val="28"/>
          <w:highlight w:val="none"/>
        </w:rPr>
      </w:pPr>
      <w:r>
        <w:rPr>
          <w:rFonts w:ascii="楷体" w:hAnsi="楷体" w:eastAsia="楷体"/>
          <w:b/>
          <w:color w:val="auto"/>
          <w:sz w:val="28"/>
          <w:szCs w:val="28"/>
          <w:highlight w:val="none"/>
        </w:rPr>
        <w:t xml:space="preserve">3.</w:t>
      </w:r>
      <w:r>
        <w:rPr>
          <w:rFonts w:hint="eastAsia" w:ascii="楷体" w:hAnsi="楷体" w:eastAsia="楷体"/>
          <w:b/>
          <w:color w:val="auto"/>
          <w:sz w:val="28"/>
          <w:szCs w:val="28"/>
          <w:highlight w:val="none"/>
        </w:rPr>
        <w:t xml:space="preserve">1</w:t>
      </w:r>
      <w:r>
        <w:rPr>
          <w:rFonts w:hint="eastAsia" w:ascii="楷体" w:hAnsi="楷体" w:eastAsia="楷体" w:cs="宋体"/>
          <w:b/>
          <w:color w:val="auto"/>
          <w:sz w:val="28"/>
          <w:szCs w:val="28"/>
          <w:highlight w:val="none"/>
        </w:rPr>
        <w:t xml:space="preserve">投标文件封面格式</w:t>
      </w:r>
      <w:bookmarkEnd w:id="1342"/>
      <w:r/>
      <w:r/>
    </w:p>
    <w:p>
      <w:pPr>
        <w:ind w:firstLine="480"/>
        <w:jc w:val="center"/>
        <w:spacing w:line="360" w:lineRule="exact"/>
        <w:rPr>
          <w:rFonts w:ascii="宋体"/>
          <w:color w:val="auto"/>
          <w:highlight w:val="none"/>
        </w:rPr>
      </w:pPr>
      <w:r>
        <w:rPr>
          <w:rFonts w:ascii="宋体"/>
          <w:color w:val="auto"/>
          <w:highlight w:val="none"/>
        </w:rPr>
      </w:r>
      <w:r/>
    </w:p>
    <w:p>
      <w:pPr>
        <w:ind w:firstLine="480"/>
        <w:jc w:val="center"/>
        <w:spacing w:line="360" w:lineRule="exact"/>
        <w:rPr>
          <w:rFonts w:ascii="宋体"/>
          <w:color w:val="auto"/>
          <w:highlight w:val="none"/>
        </w:rPr>
      </w:pPr>
      <w:r>
        <w:rPr>
          <w:rFonts w:ascii="宋体"/>
          <w:color w:val="auto"/>
          <w:highlight w:val="none"/>
        </w:rPr>
      </w:r>
      <w:r/>
    </w:p>
    <w:p>
      <w:pPr>
        <w:jc w:val="center"/>
        <w:rPr>
          <w:rFonts w:ascii="宋体"/>
          <w:b/>
          <w:color w:val="auto"/>
          <w:sz w:val="48"/>
          <w:szCs w:val="48"/>
          <w:highlight w:val="none"/>
        </w:rPr>
      </w:pPr>
      <w:r>
        <w:rPr>
          <w:rFonts w:hint="eastAsia" w:ascii="宋体"/>
          <w:b/>
          <w:color w:val="auto"/>
          <w:sz w:val="48"/>
          <w:szCs w:val="48"/>
          <w:highlight w:val="none"/>
        </w:rPr>
        <w:t xml:space="preserve">投标文件</w:t>
      </w:r>
      <w:r/>
    </w:p>
    <w:p>
      <w:pPr>
        <w:pStyle w:val="649"/>
        <w:rPr>
          <w:color w:val="auto"/>
          <w:highlight w:val="none"/>
        </w:rPr>
      </w:pPr>
      <w:r>
        <w:rPr>
          <w:color w:val="auto"/>
          <w:highlight w:val="none"/>
        </w:rPr>
      </w:r>
      <w:r/>
    </w:p>
    <w:p>
      <w:pPr>
        <w:ind w:firstLine="2520"/>
        <w:spacing w:line="440" w:lineRule="exact"/>
        <w:rPr>
          <w:rFonts w:ascii="宋体"/>
          <w:color w:val="auto"/>
          <w:sz w:val="28"/>
          <w:szCs w:val="28"/>
          <w:highlight w:val="none"/>
        </w:rPr>
      </w:pPr>
      <w:r>
        <w:rPr>
          <w:rFonts w:hint="eastAsia" w:ascii="宋体"/>
          <w:color w:val="auto"/>
          <w:sz w:val="28"/>
          <w:szCs w:val="28"/>
          <w:highlight w:val="none"/>
        </w:rPr>
        <w:t xml:space="preserve">采购项目名称：</w:t>
      </w:r>
      <w:r/>
    </w:p>
    <w:p>
      <w:pPr>
        <w:ind w:firstLine="2520"/>
        <w:spacing w:line="440" w:lineRule="exact"/>
        <w:rPr>
          <w:rFonts w:ascii="宋体" w:cs="宋体"/>
          <w:color w:val="auto"/>
          <w:sz w:val="28"/>
          <w:szCs w:val="28"/>
          <w:highlight w:val="none"/>
          <w:u w:val="single"/>
        </w:rPr>
      </w:pPr>
      <w:r>
        <w:rPr>
          <w:rFonts w:hint="eastAsia" w:ascii="宋体"/>
          <w:color w:val="auto"/>
          <w:sz w:val="28"/>
          <w:szCs w:val="28"/>
          <w:highlight w:val="none"/>
        </w:rPr>
        <w:t xml:space="preserve">采购项目编号：</w:t>
      </w:r>
      <w:r/>
    </w:p>
    <w:p>
      <w:pPr>
        <w:ind w:firstLine="1260"/>
        <w:spacing w:line="360" w:lineRule="exact"/>
        <w:rPr>
          <w:rFonts w:ascii="宋体"/>
          <w:color w:val="auto"/>
          <w:sz w:val="28"/>
          <w:szCs w:val="28"/>
          <w:highlight w:val="none"/>
        </w:rPr>
      </w:pPr>
      <w:r>
        <w:rPr>
          <w:rFonts w:ascii="宋体"/>
          <w:color w:val="auto"/>
          <w:sz w:val="28"/>
          <w:szCs w:val="28"/>
          <w:highlight w:val="none"/>
        </w:rPr>
      </w:r>
      <w:r/>
    </w:p>
    <w:p>
      <w:pPr>
        <w:ind w:firstLine="560"/>
        <w:spacing w:line="360" w:lineRule="exact"/>
        <w:rPr>
          <w:rFonts w:ascii="宋体"/>
          <w:color w:val="auto"/>
          <w:sz w:val="28"/>
          <w:szCs w:val="28"/>
          <w:highlight w:val="none"/>
        </w:rPr>
      </w:pPr>
      <w:r>
        <w:rPr>
          <w:rFonts w:ascii="宋体"/>
          <w:color w:val="auto"/>
          <w:sz w:val="28"/>
          <w:szCs w:val="28"/>
          <w:highlight w:val="none"/>
        </w:rPr>
      </w:r>
      <w:r/>
    </w:p>
    <w:p>
      <w:pPr>
        <w:ind w:firstLine="2520"/>
        <w:spacing w:line="400" w:lineRule="exact"/>
        <w:tabs>
          <w:tab w:val="left" w:pos="2700" w:leader="none"/>
        </w:tabs>
        <w:rPr>
          <w:rFonts w:ascii="宋体"/>
          <w:color w:val="auto"/>
          <w:sz w:val="28"/>
          <w:szCs w:val="28"/>
          <w:highlight w:val="none"/>
          <w:u w:val="single"/>
        </w:rPr>
      </w:pPr>
      <w:r>
        <w:rPr>
          <w:rFonts w:hint="eastAsia" w:ascii="宋体"/>
          <w:color w:val="auto"/>
          <w:sz w:val="28"/>
          <w:szCs w:val="28"/>
          <w:highlight w:val="none"/>
        </w:rPr>
        <w:t xml:space="preserve">投标人名称：</w:t>
      </w:r>
      <w:r>
        <w:rPr>
          <w:rFonts w:ascii="宋体"/>
          <w:color w:val="auto"/>
          <w:sz w:val="28"/>
          <w:szCs w:val="28"/>
          <w:highlight w:val="none"/>
          <w:u w:val="single"/>
        </w:rPr>
        <w:t xml:space="preserve">  </w:t>
      </w:r>
      <w:r>
        <w:rPr>
          <w:rFonts w:hint="eastAsia" w:ascii="宋体"/>
          <w:color w:val="auto"/>
          <w:sz w:val="28"/>
          <w:szCs w:val="28"/>
          <w:highlight w:val="none"/>
          <w:u w:val="single"/>
        </w:rPr>
        <w:t xml:space="preserve">（盖</w:t>
      </w:r>
      <w:r>
        <w:rPr>
          <w:rFonts w:hint="eastAsia" w:ascii="宋体"/>
          <w:color w:val="auto"/>
          <w:sz w:val="28"/>
          <w:szCs w:val="28"/>
          <w:highlight w:val="none"/>
          <w:u w:val="single"/>
          <w:lang w:val="en-US" w:eastAsia="zh-CN"/>
        </w:rPr>
        <w:t xml:space="preserve">单位公</w:t>
      </w:r>
      <w:r>
        <w:rPr>
          <w:rFonts w:hint="eastAsia" w:ascii="宋体"/>
          <w:color w:val="auto"/>
          <w:sz w:val="28"/>
          <w:szCs w:val="28"/>
          <w:highlight w:val="none"/>
          <w:u w:val="single"/>
        </w:rPr>
        <w:t xml:space="preserve">章）</w:t>
      </w:r>
      <w:r>
        <w:rPr>
          <w:rFonts w:ascii="宋体"/>
          <w:color w:val="auto"/>
          <w:sz w:val="28"/>
          <w:szCs w:val="28"/>
          <w:highlight w:val="none"/>
          <w:u w:val="single"/>
        </w:rPr>
        <w:t xml:space="preserve">     </w:t>
      </w:r>
      <w:r/>
    </w:p>
    <w:p>
      <w:pPr>
        <w:ind w:firstLine="2520"/>
        <w:spacing w:line="400" w:lineRule="exact"/>
        <w:tabs>
          <w:tab w:val="left" w:pos="2700" w:leader="none"/>
        </w:tabs>
        <w:rPr>
          <w:rFonts w:ascii="宋体"/>
          <w:color w:val="auto"/>
          <w:sz w:val="28"/>
          <w:szCs w:val="28"/>
          <w:highlight w:val="none"/>
          <w:u w:val="single"/>
        </w:rPr>
      </w:pPr>
      <w:r>
        <w:rPr>
          <w:rFonts w:hint="eastAsia" w:ascii="宋体"/>
          <w:color w:val="auto"/>
          <w:sz w:val="28"/>
          <w:szCs w:val="28"/>
          <w:highlight w:val="none"/>
        </w:rPr>
        <w:t xml:space="preserve">联系人：</w:t>
      </w:r>
      <w:r/>
    </w:p>
    <w:p>
      <w:pPr>
        <w:ind w:firstLine="2520"/>
        <w:spacing w:line="400" w:lineRule="exact"/>
        <w:tabs>
          <w:tab w:val="left" w:pos="2700" w:leader="none"/>
        </w:tabs>
        <w:rPr>
          <w:rFonts w:ascii="宋体"/>
          <w:color w:val="auto"/>
          <w:sz w:val="28"/>
          <w:szCs w:val="28"/>
          <w:highlight w:val="none"/>
          <w:u w:val="single"/>
        </w:rPr>
      </w:pPr>
      <w:r>
        <w:rPr>
          <w:rFonts w:hint="eastAsia" w:ascii="宋体"/>
          <w:color w:val="auto"/>
          <w:sz w:val="28"/>
          <w:szCs w:val="28"/>
          <w:highlight w:val="none"/>
        </w:rPr>
        <w:t xml:space="preserve">联系电话：</w:t>
      </w:r>
      <w:r/>
    </w:p>
    <w:p>
      <w:pPr>
        <w:ind w:firstLine="2520"/>
        <w:spacing w:line="400" w:lineRule="exact"/>
        <w:rPr>
          <w:rFonts w:ascii="宋体"/>
          <w:color w:val="auto"/>
          <w:sz w:val="28"/>
          <w:szCs w:val="28"/>
          <w:highlight w:val="none"/>
        </w:rPr>
      </w:pPr>
      <w:r>
        <w:rPr>
          <w:rFonts w:hint="eastAsia" w:ascii="宋体"/>
          <w:color w:val="auto"/>
          <w:sz w:val="28"/>
          <w:szCs w:val="28"/>
          <w:highlight w:val="none"/>
        </w:rPr>
        <w:t xml:space="preserve">日期：</w:t>
      </w:r>
      <w:r>
        <w:rPr>
          <w:rFonts w:ascii="宋体"/>
          <w:color w:val="auto"/>
          <w:sz w:val="28"/>
          <w:szCs w:val="28"/>
          <w:highlight w:val="none"/>
        </w:rPr>
        <w:t xml:space="preserve">______</w:t>
      </w:r>
      <w:r>
        <w:rPr>
          <w:rFonts w:hint="eastAsia" w:ascii="宋体"/>
          <w:color w:val="auto"/>
          <w:sz w:val="28"/>
          <w:szCs w:val="28"/>
          <w:highlight w:val="none"/>
        </w:rPr>
        <w:t xml:space="preserve">年</w:t>
      </w:r>
      <w:r>
        <w:rPr>
          <w:rFonts w:ascii="宋体"/>
          <w:color w:val="auto"/>
          <w:sz w:val="28"/>
          <w:szCs w:val="28"/>
          <w:highlight w:val="none"/>
        </w:rPr>
        <w:t xml:space="preserve">____</w:t>
      </w:r>
      <w:r>
        <w:rPr>
          <w:rFonts w:hint="eastAsia" w:ascii="宋体"/>
          <w:color w:val="auto"/>
          <w:sz w:val="28"/>
          <w:szCs w:val="28"/>
          <w:highlight w:val="none"/>
        </w:rPr>
        <w:t xml:space="preserve">月</w:t>
      </w:r>
      <w:r>
        <w:rPr>
          <w:rFonts w:ascii="宋体"/>
          <w:color w:val="auto"/>
          <w:sz w:val="28"/>
          <w:szCs w:val="28"/>
          <w:highlight w:val="none"/>
        </w:rPr>
        <w:t xml:space="preserve">____</w:t>
      </w:r>
      <w:r>
        <w:rPr>
          <w:rFonts w:hint="eastAsia" w:ascii="宋体"/>
          <w:color w:val="auto"/>
          <w:sz w:val="28"/>
          <w:szCs w:val="28"/>
          <w:highlight w:val="none"/>
        </w:rPr>
        <w:t xml:space="preserve">日</w:t>
      </w:r>
      <w:r/>
    </w:p>
    <w:p>
      <w:pPr>
        <w:ind w:firstLine="2520"/>
        <w:spacing w:line="400" w:lineRule="exact"/>
        <w:rPr>
          <w:rFonts w:ascii="宋体"/>
          <w:color w:val="auto"/>
          <w:sz w:val="28"/>
          <w:szCs w:val="28"/>
          <w:highlight w:val="none"/>
        </w:rPr>
      </w:pPr>
      <w:r>
        <w:rPr>
          <w:rFonts w:ascii="宋体"/>
          <w:color w:val="auto"/>
          <w:sz w:val="28"/>
          <w:szCs w:val="28"/>
          <w:highlight w:val="none"/>
        </w:rPr>
      </w:r>
      <w:r/>
    </w:p>
    <w:p>
      <w:pPr>
        <w:spacing w:line="400" w:lineRule="exact"/>
        <w:rPr>
          <w:rFonts w:ascii="宋体"/>
          <w:color w:val="auto"/>
          <w:sz w:val="28"/>
          <w:szCs w:val="28"/>
          <w:highlight w:val="none"/>
        </w:rPr>
      </w:pPr>
      <w:r>
        <w:rPr>
          <w:rFonts w:ascii="宋体"/>
          <w:color w:val="auto"/>
          <w:sz w:val="28"/>
          <w:szCs w:val="28"/>
          <w:highlight w:val="none"/>
        </w:rPr>
      </w:r>
      <w:r/>
    </w:p>
    <w:p>
      <w:pPr>
        <w:spacing w:line="400" w:lineRule="exact"/>
        <w:rPr>
          <w:rFonts w:ascii="宋体"/>
          <w:color w:val="auto"/>
          <w:sz w:val="28"/>
          <w:szCs w:val="28"/>
          <w:highlight w:val="none"/>
        </w:rPr>
      </w:pPr>
      <w:r>
        <w:rPr>
          <w:rFonts w:ascii="宋体"/>
          <w:color w:val="auto"/>
          <w:sz w:val="28"/>
          <w:szCs w:val="28"/>
          <w:highlight w:val="none"/>
        </w:rPr>
      </w:r>
      <w:r/>
    </w:p>
    <w:p>
      <w:pPr>
        <w:spacing w:line="400" w:lineRule="exact"/>
        <w:rPr>
          <w:rFonts w:hint="eastAsia" w:ascii="楷体" w:hAnsi="楷体" w:eastAsia="楷体"/>
          <w:b/>
          <w:color w:val="auto"/>
          <w:sz w:val="28"/>
          <w:szCs w:val="28"/>
          <w:highlight w:val="none"/>
        </w:rPr>
      </w:pPr>
      <w:r>
        <w:rPr>
          <w:rFonts w:ascii="楷体" w:hAnsi="楷体" w:eastAsia="楷体"/>
          <w:b/>
          <w:color w:val="auto"/>
          <w:sz w:val="28"/>
          <w:szCs w:val="28"/>
          <w:highlight w:val="none"/>
        </w:rPr>
        <w:t xml:space="preserve">3.</w:t>
      </w:r>
      <w:r>
        <w:rPr>
          <w:rFonts w:hint="eastAsia" w:ascii="楷体" w:hAnsi="楷体" w:eastAsia="楷体"/>
          <w:b/>
          <w:color w:val="auto"/>
          <w:sz w:val="28"/>
          <w:szCs w:val="28"/>
          <w:highlight w:val="none"/>
        </w:rPr>
        <w:t xml:space="preserve">2</w:t>
      </w:r>
      <w:r>
        <w:rPr>
          <w:rFonts w:ascii="楷体" w:hAnsi="楷体" w:eastAsia="楷体"/>
          <w:b/>
          <w:color w:val="auto"/>
          <w:sz w:val="28"/>
          <w:szCs w:val="28"/>
          <w:highlight w:val="none"/>
        </w:rPr>
        <w:t xml:space="preserve"> </w:t>
      </w:r>
      <w:r>
        <w:rPr>
          <w:rFonts w:hint="eastAsia" w:ascii="楷体" w:hAnsi="楷体" w:eastAsia="楷体" w:cs="宋体"/>
          <w:b/>
          <w:color w:val="auto"/>
          <w:sz w:val="28"/>
          <w:szCs w:val="28"/>
          <w:highlight w:val="none"/>
        </w:rPr>
        <w:t xml:space="preserve">开标一览表</w:t>
      </w:r>
      <w:bookmarkEnd w:id="1343"/>
      <w:r/>
      <w:r/>
    </w:p>
    <w:p>
      <w:pPr>
        <w:rPr>
          <w:color w:val="auto"/>
          <w:highlight w:val="none"/>
        </w:rPr>
      </w:pPr>
      <w:r/>
      <w:bookmarkStart w:id="1359" w:name="_Toc426469938"/>
      <w:r>
        <w:rPr>
          <w:rFonts w:hint="eastAsia"/>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jc w:val="center"/>
        <w:rPr>
          <w:b/>
          <w:color w:val="auto"/>
          <w:sz w:val="32"/>
          <w:szCs w:val="32"/>
          <w:highlight w:val="none"/>
        </w:rPr>
      </w:pPr>
      <w:r>
        <w:rPr>
          <w:rFonts w:hint="eastAsia"/>
          <w:b/>
          <w:color w:val="auto"/>
          <w:sz w:val="32"/>
          <w:szCs w:val="32"/>
          <w:highlight w:val="none"/>
        </w:rPr>
        <w:t xml:space="preserve">开标一览表</w:t>
      </w:r>
      <w:r/>
    </w:p>
    <w:p>
      <w:pPr>
        <w:spacing w:line="500" w:lineRule="exact"/>
        <w:rPr>
          <w:rFonts w:eastAsia="仿宋_GB2312"/>
          <w:b/>
          <w:bCs/>
          <w:color w:val="auto"/>
          <w:sz w:val="28"/>
          <w:szCs w:val="28"/>
          <w:highlight w:val="none"/>
        </w:rPr>
      </w:pPr>
      <w:r>
        <w:rPr>
          <w:rFonts w:eastAsia="仿宋_GB2312"/>
          <w:b/>
          <w:bCs/>
          <w:color w:val="auto"/>
          <w:sz w:val="28"/>
          <w:szCs w:val="28"/>
          <w:highlight w:val="none"/>
        </w:rPr>
      </w:r>
      <w:r/>
    </w:p>
    <w:p>
      <w:pPr>
        <w:spacing w:line="500" w:lineRule="exact"/>
        <w:rPr>
          <w:rFonts w:eastAsia="楷体"/>
          <w:b/>
          <w:color w:val="auto"/>
          <w:sz w:val="28"/>
          <w:szCs w:val="28"/>
          <w:highlight w:val="none"/>
        </w:rPr>
      </w:pPr>
      <w:r>
        <w:rPr>
          <w:rFonts w:hint="eastAsia" w:eastAsia="仿宋_GB2312"/>
          <w:b/>
          <w:bCs/>
          <w:color w:val="auto"/>
          <w:sz w:val="28"/>
          <w:szCs w:val="28"/>
          <w:highlight w:val="none"/>
        </w:rPr>
        <w:t xml:space="preserve">按“江苏省政府采购管理交易系统（苏采云）”中格式填写。</w:t>
      </w:r>
      <w:r/>
    </w:p>
    <w:p>
      <w:pPr>
        <w:rPr>
          <w:color w:val="auto"/>
          <w:highlight w:val="none"/>
        </w:rPr>
      </w:pPr>
      <w:r>
        <w:rPr>
          <w:color w:val="auto"/>
          <w:highlight w:val="none"/>
        </w:rPr>
      </w:r>
      <w:r/>
    </w:p>
    <w:p>
      <w:pPr>
        <w:rPr>
          <w:rFonts w:hint="eastAsia" w:ascii="楷体" w:hAnsi="楷体" w:eastAsia="楷体"/>
          <w:color w:val="auto"/>
          <w:sz w:val="28"/>
          <w:szCs w:val="28"/>
          <w:highlight w:val="none"/>
        </w:rPr>
      </w:pPr>
      <w:r>
        <w:rPr>
          <w:color w:val="auto"/>
          <w:highlight w:val="none"/>
        </w:rPr>
        <w:br w:type="page" w:clear="all"/>
      </w:r>
      <w:r>
        <w:rPr>
          <w:rFonts w:ascii="楷体" w:hAnsi="楷体" w:eastAsia="楷体" w:cs="宋体"/>
          <w:b/>
          <w:color w:val="auto"/>
          <w:sz w:val="28"/>
          <w:szCs w:val="28"/>
          <w:highlight w:val="none"/>
        </w:rPr>
        <w:t xml:space="preserve">3.</w:t>
      </w:r>
      <w:r>
        <w:rPr>
          <w:rFonts w:hint="eastAsia" w:ascii="楷体" w:hAnsi="楷体" w:eastAsia="楷体" w:cs="宋体"/>
          <w:b/>
          <w:color w:val="auto"/>
          <w:sz w:val="28"/>
          <w:szCs w:val="28"/>
          <w:highlight w:val="none"/>
        </w:rPr>
        <w:t xml:space="preserve">3</w:t>
      </w:r>
      <w:r>
        <w:rPr>
          <w:rFonts w:ascii="楷体" w:hAnsi="楷体" w:eastAsia="楷体" w:cs="宋体"/>
          <w:b/>
          <w:color w:val="auto"/>
          <w:sz w:val="28"/>
          <w:szCs w:val="28"/>
          <w:highlight w:val="none"/>
        </w:rPr>
        <w:t xml:space="preserve"> </w:t>
      </w:r>
      <w:r>
        <w:rPr>
          <w:rFonts w:hint="eastAsia" w:ascii="楷体" w:hAnsi="楷体" w:eastAsia="楷体" w:cs="宋体"/>
          <w:b/>
          <w:color w:val="auto"/>
          <w:sz w:val="28"/>
          <w:szCs w:val="28"/>
          <w:highlight w:val="none"/>
        </w:rPr>
        <w:t xml:space="preserve">投标函</w:t>
      </w:r>
      <w:bookmarkEnd w:id="1344"/>
      <w:r/>
      <w:bookmarkEnd w:id="1345"/>
      <w:r/>
      <w:bookmarkEnd w:id="1346"/>
      <w:r/>
      <w:bookmarkEnd w:id="1347"/>
      <w:r/>
      <w:bookmarkEnd w:id="1348"/>
      <w:r/>
      <w:bookmarkEnd w:id="1349"/>
      <w:r/>
      <w:bookmarkEnd w:id="1350"/>
      <w:r/>
      <w:bookmarkEnd w:id="1351"/>
      <w:r/>
      <w:bookmarkEnd w:id="1352"/>
      <w:r/>
      <w:bookmarkEnd w:id="1353"/>
      <w:r/>
      <w:bookmarkEnd w:id="1354"/>
      <w:r/>
      <w:bookmarkEnd w:id="1355"/>
      <w:r/>
      <w:bookmarkEnd w:id="1356"/>
      <w:r/>
      <w:bookmarkEnd w:id="1357"/>
      <w:r/>
      <w:bookmarkEnd w:id="1358"/>
      <w:r/>
      <w:bookmarkEnd w:id="1359"/>
      <w:r/>
      <w:r/>
    </w:p>
    <w:p>
      <w:pPr>
        <w:jc w:val="center"/>
        <w:rPr>
          <w:rFonts w:hint="eastAsia" w:eastAsia="宋体"/>
          <w:color w:val="auto"/>
          <w:sz w:val="44"/>
          <w:szCs w:val="44"/>
          <w:highlight w:val="none"/>
          <w:lang w:eastAsia="zh-CN"/>
        </w:rPr>
      </w:pPr>
      <w:r/>
      <w:bookmarkStart w:id="1360" w:name="_Toc367785041"/>
      <w:r>
        <w:rPr>
          <w:rFonts w:hint="eastAsia"/>
          <w:color w:val="auto"/>
          <w:sz w:val="44"/>
          <w:szCs w:val="44"/>
          <w:highlight w:val="none"/>
        </w:rPr>
        <w:t xml:space="preserve">投</w:t>
      </w:r>
      <w:r>
        <w:rPr>
          <w:rFonts w:eastAsia="Times New Roman"/>
          <w:color w:val="auto"/>
          <w:sz w:val="44"/>
          <w:szCs w:val="44"/>
          <w:highlight w:val="none"/>
        </w:rPr>
        <w:t xml:space="preserve"> </w:t>
      </w:r>
      <w:r>
        <w:rPr>
          <w:rFonts w:hint="eastAsia" w:ascii="宋体" w:hAnsi="宋体" w:cs="宋体"/>
          <w:color w:val="auto"/>
          <w:sz w:val="44"/>
          <w:szCs w:val="44"/>
          <w:highlight w:val="none"/>
        </w:rPr>
        <w:t xml:space="preserve">标</w:t>
      </w:r>
      <w:r>
        <w:rPr>
          <w:rFonts w:eastAsia="Times New Roman"/>
          <w:color w:val="auto"/>
          <w:sz w:val="44"/>
          <w:szCs w:val="44"/>
          <w:highlight w:val="none"/>
        </w:rPr>
        <w:t xml:space="preserve"> </w:t>
      </w:r>
      <w:r>
        <w:rPr>
          <w:rFonts w:hint="eastAsia" w:ascii="宋体" w:hAnsi="宋体" w:cs="宋体"/>
          <w:color w:val="auto"/>
          <w:sz w:val="44"/>
          <w:szCs w:val="44"/>
          <w:highlight w:val="none"/>
        </w:rPr>
        <w:t xml:space="preserve">函</w:t>
      </w:r>
      <w:bookmarkEnd w:id="1360"/>
      <w:r/>
      <w:r/>
    </w:p>
    <w:p>
      <w:pPr>
        <w:rPr>
          <w:rFonts w:hint="eastAsia" w:asciiTheme="minorEastAsia" w:hAnsiTheme="minorEastAsia"/>
          <w:color w:val="auto"/>
          <w:sz w:val="28"/>
          <w:szCs w:val="28"/>
          <w:highlight w:val="none"/>
        </w:rPr>
      </w:pPr>
      <w:r>
        <w:rPr>
          <w:rFonts w:hint="eastAsia" w:asciiTheme="minorEastAsia" w:hAnsiTheme="minorEastAsia"/>
          <w:color w:val="auto"/>
          <w:sz w:val="28"/>
          <w:szCs w:val="28"/>
          <w:highlight w:val="none"/>
        </w:rPr>
        <w:t xml:space="preserve">致：</w:t>
      </w:r>
      <w:r>
        <w:rPr>
          <w:rFonts w:asciiTheme="minorEastAsia" w:hAnsiTheme="minorEastAsia"/>
          <w:color w:val="auto"/>
          <w:sz w:val="28"/>
          <w:szCs w:val="28"/>
          <w:highlight w:val="none"/>
          <w:u w:val="single"/>
        </w:rPr>
        <w:t xml:space="preserve">(</w:t>
      </w:r>
      <w:r>
        <w:rPr>
          <w:rFonts w:hint="eastAsia" w:asciiTheme="minorEastAsia" w:hAnsiTheme="minorEastAsia"/>
          <w:color w:val="auto"/>
          <w:sz w:val="28"/>
          <w:szCs w:val="28"/>
          <w:highlight w:val="none"/>
          <w:u w:val="single"/>
        </w:rPr>
        <w:t xml:space="preserve">采购人名称</w:t>
      </w:r>
      <w:r>
        <w:rPr>
          <w:rFonts w:asciiTheme="minorEastAsia" w:hAnsiTheme="minorEastAsia"/>
          <w:color w:val="auto"/>
          <w:sz w:val="28"/>
          <w:szCs w:val="28"/>
          <w:highlight w:val="none"/>
          <w:u w:val="single"/>
        </w:rPr>
        <w:t xml:space="preserve">)</w:t>
      </w:r>
      <w:r>
        <w:rPr>
          <w:rFonts w:hint="eastAsia" w:asciiTheme="minorEastAsia" w:hAnsiTheme="minorEastAsia"/>
          <w:color w:val="auto"/>
          <w:sz w:val="28"/>
          <w:szCs w:val="28"/>
          <w:highlight w:val="none"/>
        </w:rPr>
        <w:t xml:space="preserve">：</w:t>
      </w:r>
      <w:r/>
    </w:p>
    <w:p>
      <w:pPr>
        <w:ind w:firstLine="560"/>
        <w:spacing w:line="520" w:lineRule="exact"/>
        <w:rPr>
          <w:rFonts w:hint="eastAsia" w:asciiTheme="minorEastAsia" w:hAnsiTheme="minorEastAsia"/>
          <w:color w:val="auto"/>
          <w:sz w:val="28"/>
          <w:szCs w:val="28"/>
          <w:highlight w:val="none"/>
        </w:rPr>
      </w:pPr>
      <w:r>
        <w:rPr>
          <w:rFonts w:hint="eastAsia" w:asciiTheme="minorEastAsia" w:hAnsiTheme="minorEastAsia"/>
          <w:color w:val="auto"/>
          <w:sz w:val="28"/>
          <w:szCs w:val="28"/>
          <w:highlight w:val="none"/>
        </w:rPr>
        <w:t xml:space="preserve">根据</w:t>
      </w:r>
      <w:r>
        <w:rPr>
          <w:rFonts w:asciiTheme="minorEastAsia" w:hAnsiTheme="minorEastAsia"/>
          <w:color w:val="auto"/>
          <w:sz w:val="28"/>
          <w:szCs w:val="28"/>
          <w:highlight w:val="none"/>
          <w:u w:val="single"/>
        </w:rPr>
        <w:t xml:space="preserve">   </w:t>
      </w:r>
      <w:r>
        <w:rPr>
          <w:rFonts w:hint="eastAsia" w:asciiTheme="minorEastAsia" w:hAnsiTheme="minorEastAsia"/>
          <w:color w:val="auto"/>
          <w:sz w:val="28"/>
          <w:szCs w:val="28"/>
          <w:highlight w:val="none"/>
          <w:u w:val="single"/>
        </w:rPr>
        <w:t xml:space="preserve">（项目名称）</w:t>
      </w:r>
      <w:r>
        <w:rPr>
          <w:rFonts w:asciiTheme="minorEastAsia" w:hAnsiTheme="minorEastAsia"/>
          <w:color w:val="auto"/>
          <w:sz w:val="28"/>
          <w:szCs w:val="28"/>
          <w:highlight w:val="none"/>
          <w:u w:val="single"/>
        </w:rPr>
        <w:t xml:space="preserve">    </w:t>
      </w:r>
      <w:r>
        <w:rPr>
          <w:rFonts w:hint="eastAsia" w:asciiTheme="minorEastAsia" w:hAnsiTheme="minorEastAsia"/>
          <w:color w:val="auto"/>
          <w:sz w:val="28"/>
          <w:szCs w:val="28"/>
          <w:highlight w:val="none"/>
        </w:rPr>
        <w:t xml:space="preserve">招标文件的所有条款要求，遵照《中华人民共和国政府采购法》、《中华人民共和国政府采购法实施条例》等有关规定，我方承诺如下：</w:t>
      </w:r>
      <w:r/>
    </w:p>
    <w:p>
      <w:pPr>
        <w:numPr>
          <w:ilvl w:val="0"/>
          <w:numId w:val="5"/>
        </w:numPr>
        <w:ind w:firstLine="560"/>
        <w:spacing w:line="520" w:lineRule="exact"/>
        <w:rPr>
          <w:rFonts w:hint="eastAsia" w:asciiTheme="minorEastAsia" w:hAnsiTheme="minorEastAsia"/>
          <w:color w:val="auto"/>
          <w:sz w:val="28"/>
          <w:szCs w:val="28"/>
          <w:highlight w:val="none"/>
          <w:u w:val="none"/>
        </w:rPr>
      </w:pPr>
      <w:r>
        <w:rPr>
          <w:rFonts w:hint="eastAsia" w:asciiTheme="minorEastAsia" w:hAnsiTheme="minorEastAsia"/>
          <w:color w:val="auto"/>
          <w:sz w:val="28"/>
          <w:szCs w:val="28"/>
          <w:highlight w:val="none"/>
          <w:u w:val="none"/>
        </w:rPr>
        <w:t xml:space="preserve">投标报价为：</w:t>
      </w:r>
      <w:r>
        <w:rPr>
          <w:rFonts w:hint="eastAsia" w:asciiTheme="minorEastAsia" w:hAnsiTheme="minorEastAsia"/>
          <w:color w:val="auto"/>
          <w:sz w:val="28"/>
          <w:szCs w:val="28"/>
          <w:highlight w:val="none"/>
          <w:u w:val="single"/>
          <w:lang w:val="en-US" w:eastAsia="zh-CN"/>
        </w:rPr>
        <w:t xml:space="preserve"> 小写金额：     元（大写金额:             ）        </w:t>
      </w:r>
      <w:r/>
    </w:p>
    <w:p>
      <w:pPr>
        <w:numPr>
          <w:ilvl w:val="0"/>
          <w:numId w:val="5"/>
        </w:numPr>
        <w:ind w:firstLine="560"/>
        <w:spacing w:line="520" w:lineRule="exact"/>
        <w:rPr>
          <w:rFonts w:hint="eastAsia" w:asciiTheme="minorEastAsia" w:hAnsiTheme="minorEastAsia"/>
          <w:color w:val="auto"/>
          <w:sz w:val="28"/>
          <w:szCs w:val="28"/>
          <w:highlight w:val="none"/>
        </w:rPr>
      </w:pPr>
      <w:r>
        <w:rPr>
          <w:rFonts w:hint="eastAsia" w:asciiTheme="minorEastAsia" w:hAnsiTheme="minorEastAsia"/>
          <w:color w:val="auto"/>
          <w:sz w:val="28"/>
          <w:szCs w:val="28"/>
          <w:highlight w:val="none"/>
        </w:rPr>
        <w:t xml:space="preserve">合同履行期限（工期）：</w:t>
      </w:r>
      <w:r>
        <w:rPr>
          <w:rFonts w:hint="eastAsia" w:asciiTheme="minorEastAsia" w:hAnsiTheme="minorEastAsia"/>
          <w:color w:val="auto"/>
          <w:sz w:val="28"/>
          <w:szCs w:val="28"/>
          <w:highlight w:val="none"/>
          <w:u w:val="single"/>
        </w:rPr>
        <w:t xml:space="preserve">   </w:t>
      </w:r>
      <w:r>
        <w:rPr>
          <w:rFonts w:hint="eastAsia" w:asciiTheme="minorEastAsia" w:hAnsiTheme="minorEastAsia"/>
          <w:color w:val="auto"/>
          <w:sz w:val="28"/>
          <w:szCs w:val="28"/>
          <w:highlight w:val="none"/>
          <w:u w:val="single"/>
          <w:lang w:val="en-US" w:eastAsia="zh-CN"/>
        </w:rPr>
        <w:t xml:space="preserve">365天</w:t>
      </w:r>
      <w:r>
        <w:rPr>
          <w:rFonts w:hint="eastAsia" w:asciiTheme="minorEastAsia" w:hAnsiTheme="minorEastAsia"/>
          <w:color w:val="auto"/>
          <w:sz w:val="28"/>
          <w:szCs w:val="28"/>
          <w:highlight w:val="none"/>
          <w:u w:val="single"/>
        </w:rPr>
        <w:t xml:space="preserve">      </w:t>
      </w:r>
      <w:r>
        <w:rPr>
          <w:rFonts w:hint="eastAsia" w:asciiTheme="minorEastAsia" w:hAnsiTheme="minorEastAsia"/>
          <w:color w:val="auto"/>
          <w:sz w:val="28"/>
          <w:szCs w:val="28"/>
          <w:highlight w:val="none"/>
          <w:lang w:eastAsia="zh-CN"/>
        </w:rPr>
        <w:t xml:space="preserve">；</w:t>
      </w:r>
      <w:r/>
    </w:p>
    <w:p>
      <w:pPr>
        <w:numPr>
          <w:ilvl w:val="0"/>
          <w:numId w:val="5"/>
        </w:numPr>
        <w:ind w:firstLine="560"/>
        <w:spacing w:line="520" w:lineRule="exact"/>
        <w:rPr>
          <w:rFonts w:hint="eastAsia" w:asciiTheme="minorEastAsia" w:hAnsiTheme="minorEastAsia"/>
          <w:color w:val="auto"/>
          <w:sz w:val="28"/>
          <w:szCs w:val="28"/>
          <w:highlight w:val="none"/>
          <w:u w:val="single"/>
        </w:rPr>
      </w:pPr>
      <w:r>
        <w:rPr>
          <w:rFonts w:hint="eastAsia" w:asciiTheme="minorEastAsia" w:hAnsiTheme="minorEastAsia"/>
          <w:color w:val="auto"/>
          <w:sz w:val="28"/>
          <w:szCs w:val="28"/>
          <w:highlight w:val="none"/>
          <w:lang w:val="en-US" w:eastAsia="zh-CN"/>
        </w:rPr>
        <w:t xml:space="preserve">项目负责人：</w:t>
      </w:r>
      <w:r>
        <w:rPr>
          <w:rFonts w:hint="eastAsia" w:asciiTheme="minorEastAsia" w:hAnsiTheme="minorEastAsia"/>
          <w:color w:val="auto"/>
          <w:sz w:val="28"/>
          <w:szCs w:val="28"/>
          <w:highlight w:val="none"/>
          <w:u w:val="single"/>
          <w:lang w:val="en-US" w:eastAsia="zh-CN"/>
        </w:rPr>
        <w:t xml:space="preserve">         </w:t>
      </w:r>
      <w:r>
        <w:rPr>
          <w:rFonts w:asciiTheme="minorEastAsia" w:hAnsiTheme="minorEastAsia"/>
          <w:color w:val="auto"/>
          <w:sz w:val="28"/>
          <w:szCs w:val="28"/>
          <w:highlight w:val="none"/>
          <w:u w:val="single"/>
        </w:rPr>
        <w:t xml:space="preserve"> </w:t>
      </w:r>
      <w:r>
        <w:rPr>
          <w:rFonts w:hint="eastAsia" w:asciiTheme="minorEastAsia" w:hAnsiTheme="minorEastAsia"/>
          <w:color w:val="auto"/>
          <w:sz w:val="28"/>
          <w:szCs w:val="28"/>
          <w:highlight w:val="none"/>
          <w:u w:val="single"/>
          <w:lang w:eastAsia="zh-CN"/>
        </w:rPr>
        <w:t xml:space="preserve">；</w:t>
      </w:r>
      <w:r/>
    </w:p>
    <w:p>
      <w:pPr>
        <w:ind w:firstLine="560"/>
        <w:spacing w:line="520" w:lineRule="exact"/>
        <w:rPr>
          <w:rFonts w:hint="eastAsia" w:asciiTheme="minorEastAsia" w:hAnsiTheme="minorEastAsia"/>
          <w:color w:val="auto"/>
          <w:sz w:val="28"/>
          <w:szCs w:val="28"/>
          <w:highlight w:val="none"/>
        </w:rPr>
      </w:pPr>
      <w:r>
        <w:rPr>
          <w:rFonts w:hint="eastAsia" w:asciiTheme="minorEastAsia" w:hAnsiTheme="minorEastAsia"/>
          <w:color w:val="auto"/>
          <w:sz w:val="28"/>
          <w:szCs w:val="28"/>
          <w:highlight w:val="none"/>
          <w:lang w:val="en-US" w:eastAsia="zh-CN"/>
        </w:rPr>
        <w:t xml:space="preserve">4</w:t>
      </w:r>
      <w:r>
        <w:rPr>
          <w:rFonts w:hint="eastAsia" w:asciiTheme="minorEastAsia" w:hAnsiTheme="minorEastAsia"/>
          <w:color w:val="auto"/>
          <w:sz w:val="28"/>
          <w:szCs w:val="28"/>
          <w:highlight w:val="none"/>
        </w:rPr>
        <w:t xml:space="preserve">、投标有效期：</w:t>
      </w:r>
      <w:r>
        <w:rPr>
          <w:rFonts w:hint="eastAsia" w:asciiTheme="minorEastAsia" w:hAnsiTheme="minorEastAsia"/>
          <w:color w:val="auto"/>
          <w:sz w:val="28"/>
          <w:szCs w:val="28"/>
          <w:highlight w:val="none"/>
          <w:u w:val="single"/>
        </w:rPr>
        <w:t xml:space="preserve"> 60天 </w:t>
      </w:r>
      <w:r>
        <w:rPr>
          <w:rFonts w:hint="eastAsia" w:asciiTheme="minorEastAsia" w:hAnsiTheme="minorEastAsia"/>
          <w:color w:val="auto"/>
          <w:sz w:val="28"/>
          <w:szCs w:val="28"/>
          <w:highlight w:val="none"/>
        </w:rPr>
        <w:t xml:space="preserve">。在投标有效期内我方同意遵守本投标文件中的承诺且在此期限期满之前投标文件对我方具有法律约束力。</w:t>
      </w:r>
      <w:r/>
    </w:p>
    <w:p>
      <w:pPr>
        <w:ind w:firstLine="560"/>
        <w:spacing w:line="520" w:lineRule="exact"/>
        <w:rPr>
          <w:rFonts w:hint="eastAsia" w:asciiTheme="minorEastAsia" w:hAnsiTheme="minorEastAsia"/>
          <w:color w:val="auto"/>
          <w:sz w:val="28"/>
          <w:szCs w:val="28"/>
          <w:highlight w:val="none"/>
        </w:rPr>
      </w:pPr>
      <w:r>
        <w:rPr>
          <w:rFonts w:hint="eastAsia" w:asciiTheme="minorEastAsia" w:hAnsiTheme="minorEastAsia"/>
          <w:color w:val="auto"/>
          <w:sz w:val="28"/>
          <w:szCs w:val="28"/>
          <w:highlight w:val="none"/>
          <w:lang w:val="en-US" w:eastAsia="zh-CN"/>
        </w:rPr>
        <w:t xml:space="preserve">5</w:t>
      </w:r>
      <w:r>
        <w:rPr>
          <w:rFonts w:hint="eastAsia" w:asciiTheme="minorEastAsia" w:hAnsiTheme="minorEastAsia"/>
          <w:color w:val="auto"/>
          <w:sz w:val="28"/>
          <w:szCs w:val="28"/>
          <w:highlight w:val="none"/>
        </w:rPr>
        <w:t xml:space="preserve">、我方已详细审查全部招标文件。我们完全理解并同意放弃对这方面有不明及误解的权力。</w:t>
      </w:r>
      <w:r/>
    </w:p>
    <w:p>
      <w:pPr>
        <w:ind w:firstLine="560"/>
        <w:spacing w:line="520" w:lineRule="exact"/>
        <w:rPr>
          <w:rFonts w:hint="eastAsia" w:asciiTheme="minorEastAsia" w:hAnsiTheme="minorEastAsia"/>
          <w:color w:val="auto"/>
          <w:sz w:val="28"/>
          <w:szCs w:val="28"/>
          <w:highlight w:val="none"/>
        </w:rPr>
      </w:pPr>
      <w:r>
        <w:rPr>
          <w:rFonts w:hint="eastAsia" w:asciiTheme="minorEastAsia" w:hAnsiTheme="minorEastAsia"/>
          <w:color w:val="auto"/>
          <w:sz w:val="28"/>
          <w:szCs w:val="28"/>
          <w:highlight w:val="none"/>
          <w:lang w:val="en-US" w:eastAsia="zh-CN"/>
        </w:rPr>
        <w:t xml:space="preserve">6</w:t>
      </w:r>
      <w:r>
        <w:rPr>
          <w:rFonts w:hint="eastAsia" w:asciiTheme="minorEastAsia" w:hAnsiTheme="minorEastAsia"/>
          <w:color w:val="auto"/>
          <w:sz w:val="28"/>
          <w:szCs w:val="28"/>
          <w:highlight w:val="none"/>
        </w:rPr>
        <w:t xml:space="preserve">、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49"/>
        <w:rPr>
          <w:color w:val="auto"/>
          <w:highlight w:val="none"/>
        </w:rPr>
      </w:pPr>
      <w:r>
        <w:rPr>
          <w:color w:val="auto"/>
          <w:highlight w:val="none"/>
        </w:rPr>
      </w:r>
      <w:r/>
    </w:p>
    <w:p>
      <w:pPr>
        <w:ind w:right="560" w:firstLine="3080"/>
        <w:spacing w:line="520" w:lineRule="exact"/>
        <w:rPr>
          <w:rFonts w:hint="eastAsia" w:asciiTheme="minorEastAsia" w:hAnsiTheme="minorEastAsia"/>
          <w:color w:val="auto"/>
          <w:sz w:val="28"/>
          <w:szCs w:val="28"/>
          <w:highlight w:val="none"/>
        </w:rPr>
      </w:pPr>
      <w:r>
        <w:rPr>
          <w:rFonts w:hint="eastAsia" w:asciiTheme="minorEastAsia" w:hAnsiTheme="minorEastAsia"/>
          <w:color w:val="auto"/>
          <w:sz w:val="28"/>
          <w:szCs w:val="28"/>
          <w:highlight w:val="none"/>
        </w:rPr>
        <w:t xml:space="preserve">投标人名称(盖</w:t>
      </w:r>
      <w:r>
        <w:rPr>
          <w:rFonts w:hint="eastAsia" w:asciiTheme="minorEastAsia" w:hAnsiTheme="minorEastAsia"/>
          <w:color w:val="auto"/>
          <w:sz w:val="28"/>
          <w:szCs w:val="28"/>
          <w:highlight w:val="none"/>
          <w:lang w:val="en-US" w:eastAsia="zh-CN"/>
        </w:rPr>
        <w:t xml:space="preserve">单位公</w:t>
      </w:r>
      <w:r>
        <w:rPr>
          <w:rFonts w:hint="eastAsia" w:asciiTheme="minorEastAsia" w:hAnsiTheme="minorEastAsia"/>
          <w:color w:val="auto"/>
          <w:sz w:val="28"/>
          <w:szCs w:val="28"/>
          <w:highlight w:val="none"/>
        </w:rPr>
        <w:t xml:space="preserve">章)：</w:t>
      </w:r>
      <w:r/>
    </w:p>
    <w:p>
      <w:pPr>
        <w:ind w:firstLine="3080"/>
        <w:spacing w:line="520" w:lineRule="exact"/>
        <w:rPr>
          <w:rFonts w:hint="eastAsia" w:asciiTheme="minorEastAsia" w:hAnsiTheme="minorEastAsia"/>
          <w:color w:val="auto"/>
          <w:sz w:val="28"/>
          <w:szCs w:val="28"/>
          <w:highlight w:val="none"/>
        </w:rPr>
      </w:pPr>
      <w:r>
        <w:rPr>
          <w:rFonts w:hint="eastAsia" w:asciiTheme="minorEastAsia" w:hAnsiTheme="minorEastAsia"/>
          <w:color w:val="auto"/>
          <w:sz w:val="28"/>
          <w:szCs w:val="28"/>
          <w:highlight w:val="none"/>
        </w:rPr>
        <w:t xml:space="preserve">法定代表人 (签字或签章)：</w:t>
      </w:r>
      <w:r/>
    </w:p>
    <w:p>
      <w:pPr>
        <w:ind w:firstLine="3080"/>
        <w:spacing w:line="520" w:lineRule="exact"/>
        <w:rPr>
          <w:rFonts w:hint="eastAsia" w:asciiTheme="minorEastAsia" w:hAnsiTheme="minorEastAsia"/>
          <w:color w:val="auto"/>
          <w:sz w:val="28"/>
          <w:szCs w:val="28"/>
          <w:highlight w:val="none"/>
        </w:rPr>
      </w:pPr>
      <w:r>
        <w:rPr>
          <w:rFonts w:hint="eastAsia" w:asciiTheme="minorEastAsia" w:hAnsiTheme="minorEastAsia"/>
          <w:color w:val="auto"/>
          <w:sz w:val="28"/>
          <w:szCs w:val="28"/>
          <w:highlight w:val="none"/>
        </w:rPr>
        <w:t xml:space="preserve">日期：   年  月   日</w:t>
      </w:r>
      <w:r/>
    </w:p>
    <w:p>
      <w:pPr>
        <w:ind w:firstLine="3080"/>
        <w:spacing w:line="520" w:lineRule="exact"/>
        <w:rPr>
          <w:rFonts w:hint="eastAsia" w:asciiTheme="minorEastAsia" w:hAnsiTheme="minorEastAsia"/>
          <w:color w:val="auto"/>
          <w:sz w:val="28"/>
          <w:szCs w:val="28"/>
          <w:highlight w:val="none"/>
        </w:rPr>
      </w:pPr>
      <w:r>
        <w:rPr>
          <w:rFonts w:hint="eastAsia" w:asciiTheme="minorEastAsia" w:hAnsiTheme="minorEastAsia"/>
          <w:color w:val="auto"/>
          <w:sz w:val="28"/>
          <w:szCs w:val="28"/>
          <w:highlight w:val="none"/>
        </w:rPr>
      </w:r>
      <w:r/>
    </w:p>
    <w:p>
      <w:pPr>
        <w:ind w:firstLine="3080"/>
        <w:spacing w:line="520" w:lineRule="exact"/>
        <w:rPr>
          <w:rFonts w:hint="eastAsia" w:asciiTheme="minorEastAsia" w:hAnsiTheme="minorEastAsia"/>
          <w:color w:val="auto"/>
          <w:sz w:val="28"/>
          <w:szCs w:val="28"/>
          <w:highlight w:val="none"/>
        </w:rPr>
      </w:pPr>
      <w:r>
        <w:rPr>
          <w:rFonts w:hint="eastAsia" w:asciiTheme="minorEastAsia" w:hAnsiTheme="minorEastAsia"/>
          <w:color w:val="auto"/>
          <w:sz w:val="28"/>
          <w:szCs w:val="28"/>
          <w:highlight w:val="none"/>
        </w:rPr>
      </w:r>
      <w:r/>
    </w:p>
    <w:p>
      <w:pPr>
        <w:ind w:firstLine="3080"/>
        <w:spacing w:line="520" w:lineRule="exact"/>
        <w:rPr>
          <w:rFonts w:hint="eastAsia" w:asciiTheme="minorEastAsia" w:hAnsiTheme="minorEastAsia"/>
          <w:color w:val="auto"/>
          <w:sz w:val="28"/>
          <w:szCs w:val="28"/>
          <w:highlight w:val="none"/>
        </w:rPr>
      </w:pPr>
      <w:r>
        <w:rPr>
          <w:rFonts w:hint="eastAsia" w:asciiTheme="minorEastAsia" w:hAnsiTheme="minorEastAsia"/>
          <w:color w:val="auto"/>
          <w:sz w:val="28"/>
          <w:szCs w:val="28"/>
          <w:highlight w:val="none"/>
        </w:rPr>
      </w:r>
      <w:r/>
    </w:p>
    <w:p>
      <w:pPr>
        <w:ind w:firstLine="3080"/>
        <w:spacing w:line="520" w:lineRule="exact"/>
        <w:rPr>
          <w:rFonts w:hint="eastAsia" w:asciiTheme="minorEastAsia" w:hAnsiTheme="minorEastAsia"/>
          <w:color w:val="auto"/>
          <w:sz w:val="28"/>
          <w:szCs w:val="28"/>
          <w:highlight w:val="none"/>
        </w:rPr>
      </w:pPr>
      <w:r>
        <w:rPr>
          <w:rFonts w:hint="eastAsia" w:asciiTheme="minorEastAsia" w:hAnsiTheme="minorEastAsia"/>
          <w:color w:val="auto"/>
          <w:sz w:val="28"/>
          <w:szCs w:val="28"/>
          <w:highlight w:val="none"/>
        </w:rPr>
      </w:r>
      <w:r/>
    </w:p>
    <w:p>
      <w:pPr>
        <w:ind w:firstLine="3080"/>
        <w:spacing w:line="520" w:lineRule="exact"/>
        <w:rPr>
          <w:rFonts w:hint="eastAsia" w:asciiTheme="minorEastAsia" w:hAnsiTheme="minorEastAsia"/>
          <w:color w:val="auto"/>
          <w:sz w:val="28"/>
          <w:szCs w:val="28"/>
          <w:highlight w:val="none"/>
        </w:rPr>
      </w:pPr>
      <w:r>
        <w:rPr>
          <w:rFonts w:hint="eastAsia" w:asciiTheme="minorEastAsia" w:hAnsiTheme="minorEastAsia"/>
          <w:color w:val="auto"/>
          <w:sz w:val="28"/>
          <w:szCs w:val="28"/>
          <w:highlight w:val="none"/>
        </w:rPr>
      </w:r>
      <w:r/>
    </w:p>
    <w:p>
      <w:pPr>
        <w:jc w:val="center"/>
        <w:rPr>
          <w:rFonts w:eastAsia="黑体"/>
          <w:color w:val="auto"/>
          <w:highlight w:val="none"/>
        </w:rPr>
      </w:pPr>
      <w:r>
        <w:rPr>
          <w:rFonts w:hint="eastAsia" w:ascii="黑体" w:eastAsia="黑体"/>
          <w:bCs/>
          <w:color w:val="auto"/>
          <w:sz w:val="28"/>
          <w:szCs w:val="28"/>
          <w:highlight w:val="none"/>
        </w:rPr>
        <w:t xml:space="preserve">响应函附录</w:t>
      </w:r>
      <w:r/>
    </w:p>
    <w:p>
      <w:pPr>
        <w:pStyle w:val="645"/>
        <w:rPr>
          <w:color w:val="auto"/>
          <w:highlight w:val="none"/>
        </w:rPr>
      </w:pPr>
      <w:r>
        <w:rPr>
          <w:color w:val="auto"/>
          <w:highlight w:val="none"/>
        </w:rPr>
      </w:r>
      <w:r/>
    </w:p>
    <w:tbl>
      <w:tblPr>
        <w:tblStyle w:val="643"/>
        <w:tblW w:w="8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3058"/>
        <w:gridCol w:w="5052"/>
      </w:tblGrid>
      <w:tr>
        <w:trPr>
          <w:jc w:val="center"/>
          <w:trHeight w:val="502"/>
        </w:trPr>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052" w:type="dxa"/>
            <w:vAlign w:val="center"/>
            <w:textDirection w:val="lrTb"/>
            <w:noWrap w:val="false"/>
          </w:tcPr>
          <w:p>
            <w:pPr>
              <w:jc w:val="center"/>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2026-2027年度区内道路养护服务</w:t>
            </w:r>
            <w:r/>
          </w:p>
        </w:tc>
      </w:tr>
      <w:tr>
        <w:trPr>
          <w:jc w:val="center"/>
          <w:trHeight w:val="502"/>
        </w:trPr>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Borders>
              <w:top w:val="single" w:color="auto" w:sz="4" w:space="0"/>
              <w:left w:val="single" w:color="auto" w:sz="4" w:space="0"/>
              <w:bottom w:val="single" w:color="auto" w:sz="4" w:space="0"/>
              <w:right w:val="single" w:color="auto" w:sz="4" w:space="0"/>
            </w:tcBorders>
            <w:tcW w:w="5052"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02"/>
        </w:trPr>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投标总报价</w:t>
            </w:r>
            <w:r/>
          </w:p>
        </w:tc>
        <w:tc>
          <w:tcPr>
            <w:tcBorders>
              <w:top w:val="single" w:color="auto" w:sz="4" w:space="0"/>
              <w:left w:val="single" w:color="auto" w:sz="4" w:space="0"/>
              <w:bottom w:val="single" w:color="auto" w:sz="4" w:space="0"/>
              <w:right w:val="single" w:color="auto" w:sz="4" w:space="0"/>
            </w:tcBorders>
            <w:tcW w:w="5052" w:type="dxa"/>
            <w:vAlign w:val="center"/>
            <w:textDirection w:val="lrTb"/>
            <w:noWrap w:val="false"/>
          </w:tcPr>
          <w:p>
            <w:pPr>
              <w:jc w:val="both"/>
              <w:spacing w:line="440" w:lineRule="exact"/>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                      </w:t>
            </w:r>
            <w:r/>
          </w:p>
        </w:tc>
      </w:tr>
      <w:tr>
        <w:trPr>
          <w:jc w:val="center"/>
          <w:trHeight w:val="502"/>
        </w:trPr>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拟派项目负责人</w:t>
            </w:r>
            <w:r/>
          </w:p>
        </w:tc>
        <w:tc>
          <w:tcPr>
            <w:tcBorders>
              <w:top w:val="single" w:color="auto" w:sz="4" w:space="0"/>
              <w:left w:val="single" w:color="auto" w:sz="4" w:space="0"/>
              <w:bottom w:val="single" w:color="auto" w:sz="4" w:space="0"/>
              <w:right w:val="single" w:color="auto" w:sz="4" w:space="0"/>
            </w:tcBorders>
            <w:tcW w:w="5052"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r>
      <w:tr>
        <w:trPr>
          <w:jc w:val="center"/>
          <w:trHeight w:val="502"/>
        </w:trPr>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5052"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日历天</w:t>
            </w:r>
            <w:r/>
          </w:p>
        </w:tc>
      </w:tr>
      <w:tr>
        <w:trPr>
          <w:jc w:val="center"/>
          <w:trHeight w:val="502"/>
        </w:trPr>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质量标准</w:t>
            </w:r>
            <w:r/>
          </w:p>
        </w:tc>
        <w:tc>
          <w:tcPr>
            <w:tcBorders>
              <w:top w:val="single" w:color="auto" w:sz="4" w:space="0"/>
              <w:left w:val="single" w:color="auto" w:sz="4" w:space="0"/>
              <w:bottom w:val="single" w:color="auto" w:sz="4" w:space="0"/>
              <w:right w:val="single" w:color="auto" w:sz="4" w:space="0"/>
            </w:tcBorders>
            <w:tcW w:w="5052" w:type="dxa"/>
            <w:vAlign w:val="center"/>
            <w:textDirection w:val="lrTb"/>
            <w:noWrap w:val="false"/>
          </w:tcPr>
          <w:p>
            <w:pPr>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ind w:firstLine="480"/>
        <w:jc w:val="left"/>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        （盖章）</w:t>
      </w:r>
      <w:r/>
    </w:p>
    <w:p>
      <w:pPr>
        <w:ind w:firstLine="480"/>
        <w:jc w:val="left"/>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法定代表人或授权代表（签字或盖章）：</w:t>
      </w:r>
      <w:r/>
    </w:p>
    <w:p>
      <w:pPr>
        <w:ind w:firstLine="480"/>
        <w:jc w:val="left"/>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日期：</w:t>
      </w:r>
      <w:r/>
    </w:p>
    <w:p>
      <w:pPr>
        <w:spacing w:line="520" w:lineRule="exact"/>
        <w:rPr>
          <w:rFonts w:hint="eastAsia" w:asciiTheme="minorEastAsia" w:hAnsiTheme="minorEastAsia"/>
          <w:color w:val="auto"/>
          <w:sz w:val="28"/>
          <w:szCs w:val="28"/>
          <w:highlight w:val="none"/>
        </w:rPr>
      </w:pPr>
      <w:r>
        <w:rPr>
          <w:rFonts w:hint="eastAsia" w:asciiTheme="minorEastAsia" w:hAnsiTheme="minorEastAsia"/>
          <w:color w:val="auto"/>
          <w:sz w:val="28"/>
          <w:szCs w:val="28"/>
          <w:highlight w:val="none"/>
        </w:rPr>
      </w:r>
      <w:r/>
    </w:p>
    <w:p>
      <w:pPr>
        <w:jc w:val="left"/>
        <w:spacing w:line="500" w:lineRule="exact"/>
        <w:widowControl/>
        <w:rPr>
          <w:rFonts w:hint="eastAsia" w:ascii="楷体" w:hAnsi="楷体" w:eastAsia="楷体" w:cs="宋体"/>
          <w:b/>
          <w:color w:val="auto"/>
          <w:sz w:val="32"/>
          <w:szCs w:val="32"/>
          <w:highlight w:val="none"/>
        </w:rPr>
      </w:pPr>
      <w:r>
        <w:rPr>
          <w:rFonts w:asciiTheme="minorEastAsia" w:hAnsiTheme="minorEastAsia"/>
          <w:color w:val="auto"/>
          <w:sz w:val="28"/>
          <w:szCs w:val="28"/>
          <w:highlight w:val="none"/>
        </w:rPr>
        <w:br w:type="page" w:clear="all"/>
      </w:r>
      <w:r>
        <w:rPr>
          <w:rFonts w:hint="eastAsia" w:ascii="楷体" w:hAnsi="楷体" w:eastAsia="楷体" w:cs="宋体"/>
          <w:b/>
          <w:color w:val="auto"/>
          <w:sz w:val="28"/>
          <w:szCs w:val="28"/>
          <w:highlight w:val="none"/>
        </w:rPr>
        <w:t xml:space="preserve">3.4供应商资格条件证明文件</w:t>
      </w:r>
      <w:r/>
    </w:p>
    <w:p>
      <w:pPr>
        <w:pStyle w:val="647"/>
        <w:spacing w:line="500" w:lineRule="exact"/>
        <w:rPr>
          <w:rFonts w:hint="eastAsia"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t xml:space="preserve">（1）供应商基本资格条件承诺函</w:t>
      </w:r>
      <w:r/>
    </w:p>
    <w:p>
      <w:pPr>
        <w:pStyle w:val="647"/>
        <w:jc w:val="center"/>
        <w:spacing w:line="500" w:lineRule="exact"/>
        <w:rPr>
          <w:rFonts w:hint="eastAsia"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t xml:space="preserve">供应商基本资格条件承诺函</w:t>
      </w:r>
      <w:r/>
    </w:p>
    <w:p>
      <w:pPr>
        <w:ind w:firstLine="560"/>
        <w:spacing w:line="500" w:lineRule="exact"/>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一、按照《政府采购法》第二十二条规定的供应商基本资格条件，我公司郑重承诺如下：</w:t>
      </w:r>
      <w:r/>
    </w:p>
    <w:p>
      <w:pPr>
        <w:pStyle w:val="647"/>
        <w:ind w:firstLine="560"/>
        <w:spacing w:line="500" w:lineRule="exact"/>
        <w:rPr>
          <w:rFonts w:hint="eastAsia" w:asciiTheme="minorEastAsia" w:hAnsiTheme="minorEastAsia" w:eastAsiaTheme="minorEastAsia"/>
          <w:color w:val="auto"/>
          <w:sz w:val="28"/>
          <w:szCs w:val="28"/>
          <w:highlight w:val="none"/>
          <w:shd w:val="clear" w:color="auto" w:fill="ffffff"/>
        </w:rPr>
      </w:pPr>
      <w:r>
        <w:rPr>
          <w:rFonts w:hint="eastAsia" w:asciiTheme="minorEastAsia" w:hAnsiTheme="minorEastAsia" w:eastAsiaTheme="minorEastAsia"/>
          <w:color w:val="auto"/>
          <w:sz w:val="28"/>
          <w:szCs w:val="28"/>
          <w:highlight w:val="none"/>
        </w:rPr>
        <w:t xml:space="preserve">1.我公司具有</w:t>
      </w:r>
      <w:r>
        <w:rPr>
          <w:rFonts w:hint="eastAsia" w:asciiTheme="minorEastAsia" w:hAnsiTheme="minorEastAsia" w:eastAsiaTheme="minorEastAsia"/>
          <w:color w:val="auto"/>
          <w:sz w:val="28"/>
          <w:szCs w:val="28"/>
          <w:highlight w:val="none"/>
          <w:shd w:val="clear" w:color="auto" w:fill="ffffff"/>
        </w:rPr>
        <w:t xml:space="preserve">良好的商业信誉和健全的财务制度；</w:t>
      </w:r>
      <w:r/>
    </w:p>
    <w:p>
      <w:pPr>
        <w:pStyle w:val="647"/>
        <w:ind w:firstLine="560"/>
        <w:spacing w:line="500" w:lineRule="exact"/>
        <w:rPr>
          <w:rFonts w:hint="eastAsia" w:asciiTheme="minorEastAsia" w:hAnsiTheme="minorEastAsia" w:eastAsiaTheme="minorEastAsia"/>
          <w:color w:val="auto"/>
          <w:sz w:val="28"/>
          <w:szCs w:val="28"/>
          <w:highlight w:val="none"/>
          <w:shd w:val="clear" w:color="auto" w:fill="ffffff"/>
        </w:rPr>
      </w:pPr>
      <w:r>
        <w:rPr>
          <w:rFonts w:hint="eastAsia" w:asciiTheme="minorEastAsia" w:hAnsiTheme="minorEastAsia" w:eastAsiaTheme="minorEastAsia"/>
          <w:color w:val="auto"/>
          <w:sz w:val="28"/>
          <w:szCs w:val="28"/>
          <w:highlight w:val="none"/>
          <w:shd w:val="clear" w:color="auto" w:fill="ffffff"/>
        </w:rPr>
        <w:t xml:space="preserve">2.我公司具有履行合同所必须的设备和专业技术能力；</w:t>
      </w:r>
      <w:r/>
    </w:p>
    <w:p>
      <w:pPr>
        <w:pStyle w:val="647"/>
        <w:ind w:firstLine="560"/>
        <w:spacing w:line="500" w:lineRule="exact"/>
        <w:rPr>
          <w:rFonts w:hint="eastAsia" w:asciiTheme="minorEastAsia" w:hAnsiTheme="minorEastAsia" w:eastAsiaTheme="minorEastAsia"/>
          <w:color w:val="auto"/>
          <w:sz w:val="28"/>
          <w:szCs w:val="28"/>
          <w:highlight w:val="none"/>
          <w:shd w:val="clear" w:color="auto" w:fill="ffffff"/>
        </w:rPr>
      </w:pPr>
      <w:r>
        <w:rPr>
          <w:rFonts w:hint="eastAsia" w:asciiTheme="minorEastAsia" w:hAnsiTheme="minorEastAsia" w:eastAsiaTheme="minorEastAsia"/>
          <w:color w:val="auto"/>
          <w:sz w:val="28"/>
          <w:szCs w:val="28"/>
          <w:highlight w:val="none"/>
          <w:shd w:val="clear" w:color="auto" w:fill="ffffff"/>
        </w:rPr>
        <w:t xml:space="preserve">3.我公司具有依法缴纳税收和社会保障资金的良好记录；</w:t>
      </w:r>
      <w:r/>
    </w:p>
    <w:p>
      <w:pPr>
        <w:pStyle w:val="647"/>
        <w:ind w:firstLine="560"/>
        <w:spacing w:line="500" w:lineRule="exact"/>
        <w:rPr>
          <w:rFonts w:hint="eastAsia" w:asciiTheme="minorEastAsia" w:hAnsiTheme="minorEastAsia" w:eastAsiaTheme="minorEastAsia"/>
          <w:color w:val="auto"/>
          <w:sz w:val="28"/>
          <w:szCs w:val="28"/>
          <w:highlight w:val="none"/>
          <w:shd w:val="clear" w:color="auto" w:fill="ffffff"/>
        </w:rPr>
      </w:pPr>
      <w:r>
        <w:rPr>
          <w:rFonts w:hint="eastAsia" w:asciiTheme="minorEastAsia" w:hAnsiTheme="minorEastAsia" w:eastAsiaTheme="minorEastAsia"/>
          <w:color w:val="auto"/>
          <w:sz w:val="28"/>
          <w:szCs w:val="28"/>
          <w:highlight w:val="none"/>
          <w:shd w:val="clear" w:color="auto" w:fill="ffffff"/>
        </w:rPr>
        <w:t xml:space="preserve">4.我公司参加政府采购活动前三年内，在经营活动中没有重大违法记录；</w:t>
      </w:r>
      <w:r/>
    </w:p>
    <w:p>
      <w:pPr>
        <w:pStyle w:val="647"/>
        <w:ind w:firstLine="560"/>
        <w:spacing w:line="500" w:lineRule="exact"/>
        <w:rPr>
          <w:rFonts w:hint="eastAsia" w:asciiTheme="minorEastAsia" w:hAnsiTheme="minorEastAsia" w:eastAsiaTheme="minorEastAsia"/>
          <w:color w:val="auto"/>
          <w:sz w:val="28"/>
          <w:szCs w:val="28"/>
          <w:highlight w:val="none"/>
          <w:shd w:val="clear" w:color="auto" w:fill="ffffff"/>
        </w:rPr>
      </w:pPr>
      <w:r>
        <w:rPr>
          <w:rFonts w:hint="eastAsia" w:asciiTheme="minorEastAsia" w:hAnsiTheme="minorEastAsia" w:eastAsiaTheme="minorEastAsia"/>
          <w:color w:val="auto"/>
          <w:sz w:val="28"/>
          <w:szCs w:val="28"/>
          <w:highlight w:val="none"/>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color w:val="auto"/>
          <w:sz w:val="28"/>
          <w:szCs w:val="28"/>
          <w:highlight w:val="none"/>
        </w:rPr>
        <w:t xml:space="preserve">。</w:t>
      </w:r>
      <w:r/>
    </w:p>
    <w:p>
      <w:pPr>
        <w:pStyle w:val="647"/>
        <w:ind w:firstLine="560"/>
        <w:spacing w:line="50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shd w:val="clear" w:color="auto" w:fill="ffffff"/>
        </w:rPr>
        <w:t xml:space="preserve">二、</w:t>
      </w:r>
      <w:r>
        <w:rPr>
          <w:rFonts w:hint="eastAsia" w:asciiTheme="minorEastAsia" w:hAnsiTheme="minorEastAsia" w:eastAsiaTheme="minorEastAsia"/>
          <w:color w:val="auto"/>
          <w:sz w:val="28"/>
          <w:szCs w:val="28"/>
          <w:highlight w:val="none"/>
        </w:rPr>
        <w:t xml:space="preserve">我公司承诺：在本次投标过程中，我公司不存在本项目招标文件第二章第1.4.3条所列情形之一。</w:t>
      </w:r>
      <w:r/>
    </w:p>
    <w:p>
      <w:pPr>
        <w:ind w:firstLine="3920"/>
        <w:spacing w:before="156" w:line="50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p>
      <w:pPr>
        <w:ind w:firstLine="3920"/>
        <w:spacing w:before="156" w:line="500" w:lineRule="exact"/>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投标人名称(盖</w:t>
      </w:r>
      <w:r>
        <w:rPr>
          <w:rFonts w:hint="eastAsia" w:eastAsia="宋体" w:asciiTheme="minorEastAsia" w:hAnsiTheme="minorEastAsia"/>
          <w:color w:val="auto"/>
          <w:sz w:val="28"/>
          <w:szCs w:val="28"/>
          <w:highlight w:val="none"/>
          <w:lang w:eastAsia="zh-CN"/>
        </w:rPr>
        <w:t xml:space="preserve">单位公章</w:t>
      </w:r>
      <w:r>
        <w:rPr>
          <w:rFonts w:asciiTheme="minorEastAsia" w:hAnsiTheme="minorEastAsia" w:eastAsiaTheme="minorEastAsia"/>
          <w:color w:val="auto"/>
          <w:sz w:val="28"/>
          <w:szCs w:val="28"/>
          <w:highlight w:val="none"/>
        </w:rPr>
        <w:t xml:space="preserve">)：</w:t>
      </w:r>
      <w:r/>
    </w:p>
    <w:p>
      <w:pPr>
        <w:ind w:firstLine="3920"/>
        <w:spacing w:before="156" w:line="500" w:lineRule="exact"/>
        <w:rPr>
          <w:rFonts w:hint="eastAsia" w:asciiTheme="minorEastAsia" w:hAnsiTheme="minorEastAsia" w:eastAsiaTheme="minorEastAsia"/>
          <w:color w:val="auto"/>
          <w:sz w:val="28"/>
          <w:szCs w:val="28"/>
          <w:highlight w:val="none"/>
          <w:u w:val="single"/>
        </w:rPr>
      </w:pPr>
      <w:r>
        <w:rPr>
          <w:rFonts w:hint="eastAsia" w:asciiTheme="minorEastAsia" w:hAnsiTheme="minorEastAsia" w:eastAsiaTheme="minorEastAsia"/>
          <w:color w:val="auto"/>
          <w:sz w:val="28"/>
          <w:szCs w:val="28"/>
          <w:highlight w:val="none"/>
        </w:rPr>
        <w:t xml:space="preserve">法定代表人</w:t>
      </w:r>
      <w:r>
        <w:rPr>
          <w:rFonts w:asciiTheme="minorEastAsia" w:hAnsiTheme="minorEastAsia" w:eastAsiaTheme="minorEastAsia"/>
          <w:color w:val="auto"/>
          <w:sz w:val="28"/>
          <w:szCs w:val="28"/>
          <w:highlight w:val="none"/>
        </w:rPr>
        <w:t xml:space="preserve"> (</w:t>
      </w:r>
      <w:r>
        <w:rPr>
          <w:rFonts w:hint="eastAsia" w:asciiTheme="minorEastAsia" w:hAnsiTheme="minorEastAsia" w:eastAsiaTheme="minorEastAsia"/>
          <w:color w:val="auto"/>
          <w:sz w:val="28"/>
          <w:szCs w:val="28"/>
          <w:highlight w:val="none"/>
        </w:rPr>
        <w:t xml:space="preserve">签字或签章</w:t>
      </w:r>
      <w:r>
        <w:rPr>
          <w:rFonts w:asciiTheme="minorEastAsia" w:hAnsiTheme="minorEastAsia" w:eastAsiaTheme="minorEastAsia"/>
          <w:color w:val="auto"/>
          <w:sz w:val="28"/>
          <w:szCs w:val="28"/>
          <w:highlight w:val="none"/>
        </w:rPr>
        <w:t xml:space="preserve">)</w:t>
      </w:r>
      <w:r>
        <w:rPr>
          <w:rFonts w:hint="eastAsia" w:asciiTheme="minorEastAsia" w:hAnsiTheme="minorEastAsia" w:eastAsiaTheme="minorEastAsia"/>
          <w:color w:val="auto"/>
          <w:sz w:val="28"/>
          <w:szCs w:val="28"/>
          <w:highlight w:val="none"/>
        </w:rPr>
        <w:t xml:space="preserve">：</w:t>
      </w:r>
      <w:r/>
    </w:p>
    <w:p>
      <w:pPr>
        <w:ind w:firstLine="3920"/>
        <w:spacing w:before="156" w:line="50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日期：   年  月   日</w:t>
      </w:r>
      <w:r/>
    </w:p>
    <w:p>
      <w:pPr>
        <w:pStyle w:val="647"/>
        <w:spacing w:line="500" w:lineRule="exact"/>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r>
      <w:r/>
    </w:p>
    <w:p>
      <w:pPr>
        <w:pStyle w:val="647"/>
        <w:spacing w:line="500" w:lineRule="exact"/>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（2）</w:t>
      </w:r>
      <w:r>
        <w:rPr>
          <w:rFonts w:hint="eastAsia" w:cs="宋体" w:asciiTheme="minorEastAsia" w:hAnsiTheme="minorEastAsia" w:eastAsiaTheme="minorEastAsia"/>
          <w:b/>
          <w:color w:val="auto"/>
          <w:sz w:val="28"/>
          <w:szCs w:val="28"/>
          <w:highlight w:val="none"/>
        </w:rPr>
        <w:t xml:space="preserve">招标文件要求的其他资格条件及证明材料</w:t>
      </w:r>
      <w:r/>
    </w:p>
    <w:p>
      <w:pPr>
        <w:pStyle w:val="647"/>
        <w:ind w:firstLine="560"/>
        <w:spacing w:line="500" w:lineRule="exact"/>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1.具有有效的营业执照（附证书的复印件）；</w:t>
      </w:r>
      <w:r/>
    </w:p>
    <w:p>
      <w:pPr>
        <w:pStyle w:val="647"/>
        <w:ind w:firstLine="560"/>
        <w:spacing w:line="500" w:lineRule="exact"/>
        <w:rPr>
          <w:rFonts w:hint="eastAsia" w:ascii="楷体" w:hAnsi="楷体" w:eastAsia="楷体" w:cs="宋体"/>
          <w:b/>
          <w:color w:val="auto"/>
          <w:sz w:val="28"/>
          <w:szCs w:val="28"/>
          <w:highlight w:val="none"/>
        </w:rPr>
      </w:pPr>
      <w:r>
        <w:rPr>
          <w:rFonts w:hint="eastAsia" w:cs="宋体" w:asciiTheme="minorEastAsia" w:hAnsiTheme="minorEastAsia" w:eastAsiaTheme="minorEastAsia"/>
          <w:color w:val="auto"/>
          <w:sz w:val="28"/>
          <w:szCs w:val="28"/>
          <w:highlight w:val="none"/>
        </w:rPr>
        <w:t xml:space="preserve">2.中小企业声明函（参考格式附后）。</w:t>
      </w:r>
      <w:r/>
    </w:p>
    <w:p>
      <w:pPr>
        <w:jc w:val="left"/>
        <w:widowControl/>
        <w:rPr>
          <w:rFonts w:hint="eastAsia" w:cs="宋体" w:asciiTheme="majorEastAsia" w:hAnsiTheme="majorEastAsia" w:eastAsiaTheme="majorEastAsia"/>
          <w:color w:val="auto"/>
          <w:sz w:val="30"/>
          <w:szCs w:val="30"/>
          <w:highlight w:val="none"/>
        </w:rPr>
      </w:pPr>
      <w:r>
        <w:rPr>
          <w:rFonts w:cs="宋体" w:asciiTheme="majorEastAsia" w:hAnsiTheme="majorEastAsia" w:eastAsiaTheme="majorEastAsia"/>
          <w:b/>
          <w:color w:val="auto"/>
          <w:sz w:val="30"/>
          <w:szCs w:val="30"/>
          <w:highlight w:val="none"/>
        </w:rPr>
        <w:br w:type="page" w:clear="all"/>
      </w:r>
      <w:r>
        <w:rPr>
          <w:rFonts w:hint="eastAsia" w:cs="宋体" w:asciiTheme="majorEastAsia" w:hAnsiTheme="majorEastAsia" w:eastAsiaTheme="majorEastAsia"/>
          <w:b/>
          <w:color w:val="auto"/>
          <w:sz w:val="30"/>
          <w:szCs w:val="30"/>
          <w:highlight w:val="none"/>
        </w:rPr>
        <w:t xml:space="preserve">附件：中小企业声明函</w:t>
      </w:r>
      <w:r/>
    </w:p>
    <w:p>
      <w:pPr>
        <w:jc w:val="center"/>
        <w:spacing w:line="440" w:lineRule="exact"/>
        <w:rPr>
          <w:rFonts w:ascii="黑体" w:eastAsia="黑体"/>
          <w:bCs/>
          <w:color w:val="auto"/>
          <w:sz w:val="32"/>
          <w:szCs w:val="32"/>
          <w:highlight w:val="none"/>
        </w:rPr>
      </w:pPr>
      <w:r>
        <w:rPr>
          <w:rFonts w:hint="eastAsia" w:ascii="黑体" w:eastAsia="黑体"/>
          <w:bCs/>
          <w:color w:val="auto"/>
          <w:sz w:val="32"/>
          <w:szCs w:val="32"/>
          <w:highlight w:val="none"/>
        </w:rPr>
        <w:t xml:space="preserve">中小企业声明函</w:t>
      </w:r>
      <w:r/>
    </w:p>
    <w:p>
      <w:pPr>
        <w:ind w:firstLine="570"/>
        <w:spacing w:line="440" w:lineRule="exact"/>
        <w:rPr>
          <w:rFonts w:hint="eastAsia" w:cs="宋体" w:asciiTheme="minorEastAsia" w:hAnsiTheme="minorEastAsia"/>
          <w:color w:val="auto"/>
          <w:sz w:val="28"/>
          <w:szCs w:val="28"/>
          <w:highlight w:val="none"/>
        </w:rPr>
      </w:pPr>
      <w:r>
        <w:rPr>
          <w:rFonts w:hint="eastAsia" w:cs="宋体" w:asciiTheme="minorEastAsia" w:hAnsiTheme="minorEastAsia"/>
          <w:color w:val="auto"/>
          <w:sz w:val="28"/>
          <w:szCs w:val="28"/>
          <w:highlight w:val="none"/>
        </w:rPr>
        <w:t xml:space="preserve">本公司（联合体）郑重声明，根据《政府采购促进中小企业发展管理办法》（财库[2020]46号）的规定，本公司（联合体）参加</w:t>
      </w:r>
      <w:r>
        <w:rPr>
          <w:rFonts w:hint="eastAsia" w:cs="宋体" w:asciiTheme="minorEastAsia" w:hAnsiTheme="minorEastAsia"/>
          <w:color w:val="auto"/>
          <w:sz w:val="28"/>
          <w:szCs w:val="28"/>
          <w:highlight w:val="none"/>
          <w:u w:val="single"/>
        </w:rPr>
        <w:t xml:space="preserve"> （单位名称）      </w:t>
      </w:r>
      <w:r>
        <w:rPr>
          <w:rFonts w:hint="eastAsia" w:cs="宋体" w:asciiTheme="minorEastAsia" w:hAnsiTheme="minorEastAsia"/>
          <w:color w:val="auto"/>
          <w:sz w:val="28"/>
          <w:szCs w:val="28"/>
          <w:highlight w:val="none"/>
        </w:rPr>
        <w:t xml:space="preserve">的</w:t>
      </w:r>
      <w:r>
        <w:rPr>
          <w:rFonts w:hint="eastAsia" w:cs="宋体" w:asciiTheme="minorEastAsia" w:hAnsiTheme="minorEastAsia"/>
          <w:color w:val="auto"/>
          <w:sz w:val="28"/>
          <w:szCs w:val="28"/>
          <w:highlight w:val="none"/>
          <w:u w:val="single"/>
        </w:rPr>
        <w:t xml:space="preserve"> （标的名称）       </w:t>
      </w:r>
      <w:r>
        <w:rPr>
          <w:rFonts w:hint="eastAsia" w:cs="宋体" w:asciiTheme="minorEastAsia" w:hAnsiTheme="minorEastAsia"/>
          <w:color w:val="auto"/>
          <w:sz w:val="28"/>
          <w:szCs w:val="28"/>
          <w:highlight w:val="none"/>
        </w:rPr>
        <w:t xml:space="preserve">采购活动，提供的货物或服务全部由符合政策要求的小微企业提供。相关企业（含联合体中的中小企业、签订分包意向协议的中小企业）的具体情况如下：</w:t>
      </w:r>
      <w:r/>
    </w:p>
    <w:p>
      <w:pPr>
        <w:ind w:firstLine="560"/>
        <w:spacing w:line="440" w:lineRule="exact"/>
        <w:rPr>
          <w:rFonts w:hint="eastAsia" w:cs="宋体" w:asciiTheme="minorEastAsia" w:hAnsiTheme="minorEastAsia"/>
          <w:color w:val="auto"/>
          <w:sz w:val="28"/>
          <w:szCs w:val="28"/>
          <w:highlight w:val="none"/>
          <w:u w:val="single"/>
        </w:rPr>
      </w:pPr>
      <w:r>
        <w:rPr>
          <w:rFonts w:hint="eastAsia" w:cs="宋体" w:asciiTheme="minorEastAsia" w:hAnsiTheme="minorEastAsia"/>
          <w:color w:val="auto"/>
          <w:sz w:val="28"/>
          <w:szCs w:val="28"/>
          <w:highlight w:val="none"/>
        </w:rPr>
        <w:t xml:space="preserve">1.</w:t>
      </w:r>
      <w:r>
        <w:rPr>
          <w:rFonts w:hint="eastAsia" w:cs="宋体" w:asciiTheme="minorEastAsia" w:hAnsiTheme="minorEastAsia"/>
          <w:color w:val="auto"/>
          <w:sz w:val="28"/>
          <w:szCs w:val="28"/>
          <w:highlight w:val="none"/>
          <w:u w:val="single"/>
        </w:rPr>
        <w:t xml:space="preserve"> （标的名称）        </w:t>
      </w:r>
      <w:r>
        <w:rPr>
          <w:rFonts w:hint="eastAsia" w:cs="宋体" w:asciiTheme="minorEastAsia" w:hAnsiTheme="minorEastAsia"/>
          <w:color w:val="auto"/>
          <w:sz w:val="28"/>
          <w:szCs w:val="28"/>
          <w:highlight w:val="none"/>
        </w:rPr>
        <w:t xml:space="preserve">，属于</w:t>
      </w:r>
      <w:r>
        <w:rPr>
          <w:rFonts w:hint="eastAsia" w:cs="宋体" w:asciiTheme="minorEastAsia" w:hAnsiTheme="minorEastAsia"/>
          <w:color w:val="auto"/>
          <w:sz w:val="28"/>
          <w:szCs w:val="28"/>
          <w:highlight w:val="none"/>
          <w:u w:val="single"/>
        </w:rPr>
        <w:t xml:space="preserve">  </w:t>
      </w:r>
      <w:r>
        <w:rPr>
          <w:rFonts w:hint="eastAsia" w:cs="宋体" w:asciiTheme="minorEastAsia" w:hAnsiTheme="minorEastAsia"/>
          <w:color w:val="auto"/>
          <w:sz w:val="28"/>
          <w:szCs w:val="28"/>
          <w:highlight w:val="none"/>
          <w:u w:val="single"/>
          <w:lang w:val="en-US" w:eastAsia="zh-CN"/>
        </w:rPr>
        <w:t xml:space="preserve">建筑业 </w:t>
      </w:r>
      <w:r>
        <w:rPr>
          <w:rFonts w:hint="eastAsia" w:cs="宋体" w:asciiTheme="minorEastAsia" w:hAnsiTheme="minorEastAsia"/>
          <w:color w:val="auto"/>
          <w:sz w:val="28"/>
          <w:szCs w:val="28"/>
          <w:highlight w:val="none"/>
        </w:rPr>
        <w:t xml:space="preserve">；承建（承接）企业为</w:t>
      </w:r>
      <w:r>
        <w:rPr>
          <w:rFonts w:hint="eastAsia" w:cs="宋体" w:asciiTheme="minorEastAsia" w:hAnsiTheme="minorEastAsia"/>
          <w:color w:val="auto"/>
          <w:sz w:val="28"/>
          <w:szCs w:val="28"/>
          <w:highlight w:val="none"/>
          <w:u w:val="single"/>
        </w:rPr>
        <w:t xml:space="preserve"> （企业名称）</w:t>
      </w:r>
      <w:r>
        <w:rPr>
          <w:rFonts w:hint="eastAsia" w:cs="宋体" w:asciiTheme="minorEastAsia" w:hAnsiTheme="minorEastAsia"/>
          <w:color w:val="auto"/>
          <w:sz w:val="28"/>
          <w:szCs w:val="28"/>
          <w:highlight w:val="none"/>
        </w:rPr>
        <w:t xml:space="preserve">，从业人员</w:t>
      </w:r>
      <w:r>
        <w:rPr>
          <w:rFonts w:hint="eastAsia" w:cs="宋体" w:asciiTheme="minorEastAsia" w:hAnsiTheme="minorEastAsia"/>
          <w:color w:val="auto"/>
          <w:sz w:val="28"/>
          <w:szCs w:val="28"/>
          <w:highlight w:val="none"/>
          <w:u w:val="single"/>
        </w:rPr>
        <w:t xml:space="preserve">     </w:t>
      </w:r>
      <w:r>
        <w:rPr>
          <w:rFonts w:hint="eastAsia" w:cs="宋体" w:asciiTheme="minorEastAsia" w:hAnsiTheme="minorEastAsia"/>
          <w:color w:val="auto"/>
          <w:sz w:val="28"/>
          <w:szCs w:val="28"/>
          <w:highlight w:val="none"/>
        </w:rPr>
        <w:t xml:space="preserve">人，营业收入</w:t>
      </w:r>
      <w:r>
        <w:rPr>
          <w:rFonts w:hint="eastAsia" w:cs="宋体" w:asciiTheme="minorEastAsia" w:hAnsiTheme="minorEastAsia"/>
          <w:color w:val="auto"/>
          <w:sz w:val="28"/>
          <w:szCs w:val="28"/>
          <w:highlight w:val="none"/>
          <w:u w:val="single"/>
        </w:rPr>
        <w:t xml:space="preserve">       </w:t>
      </w:r>
      <w:r>
        <w:rPr>
          <w:rFonts w:hint="eastAsia" w:cs="宋体" w:asciiTheme="minorEastAsia" w:hAnsiTheme="minorEastAsia"/>
          <w:color w:val="auto"/>
          <w:sz w:val="28"/>
          <w:szCs w:val="28"/>
          <w:highlight w:val="none"/>
        </w:rPr>
        <w:t xml:space="preserve">万元，资产总额</w:t>
      </w:r>
      <w:r>
        <w:rPr>
          <w:rFonts w:hint="eastAsia" w:cs="宋体" w:asciiTheme="minorEastAsia" w:hAnsiTheme="minorEastAsia"/>
          <w:color w:val="auto"/>
          <w:sz w:val="28"/>
          <w:szCs w:val="28"/>
          <w:highlight w:val="none"/>
          <w:u w:val="single"/>
        </w:rPr>
        <w:t xml:space="preserve">      </w:t>
      </w:r>
      <w:r>
        <w:rPr>
          <w:rFonts w:hint="eastAsia" w:cs="宋体" w:asciiTheme="minorEastAsia" w:hAnsiTheme="minorEastAsia"/>
          <w:color w:val="auto"/>
          <w:sz w:val="28"/>
          <w:szCs w:val="28"/>
          <w:highlight w:val="none"/>
        </w:rPr>
        <w:t xml:space="preserve">万元，属于</w:t>
      </w:r>
      <w:r>
        <w:rPr>
          <w:rFonts w:hint="eastAsia" w:cs="宋体" w:asciiTheme="minorEastAsia" w:hAnsiTheme="minorEastAsia"/>
          <w:color w:val="auto"/>
          <w:sz w:val="28"/>
          <w:szCs w:val="28"/>
          <w:highlight w:val="none"/>
          <w:u w:val="single"/>
        </w:rPr>
        <w:t xml:space="preserve"> （中型企业、小型企业、微型企业）       </w:t>
      </w:r>
      <w:r>
        <w:rPr>
          <w:rFonts w:hint="eastAsia" w:cs="宋体" w:asciiTheme="minorEastAsia" w:hAnsiTheme="minorEastAsia"/>
          <w:color w:val="auto"/>
          <w:sz w:val="28"/>
          <w:szCs w:val="28"/>
          <w:highlight w:val="none"/>
        </w:rPr>
        <w:t xml:space="preserve">；</w:t>
      </w:r>
      <w:r/>
    </w:p>
    <w:p>
      <w:pPr>
        <w:ind w:firstLine="560"/>
        <w:spacing w:line="440" w:lineRule="exact"/>
        <w:rPr>
          <w:rFonts w:hint="eastAsia" w:cs="宋体" w:asciiTheme="minorEastAsia" w:hAnsiTheme="minorEastAsia"/>
          <w:color w:val="auto"/>
          <w:sz w:val="28"/>
          <w:szCs w:val="28"/>
          <w:highlight w:val="none"/>
          <w:u w:val="single"/>
        </w:rPr>
      </w:pPr>
      <w:r>
        <w:rPr>
          <w:rFonts w:hint="eastAsia" w:cs="宋体" w:asciiTheme="minorEastAsia" w:hAnsiTheme="minorEastAsia"/>
          <w:color w:val="auto"/>
          <w:sz w:val="28"/>
          <w:szCs w:val="28"/>
          <w:highlight w:val="none"/>
        </w:rPr>
        <w:t xml:space="preserve">2.</w:t>
      </w:r>
      <w:r>
        <w:rPr>
          <w:rFonts w:hint="eastAsia" w:cs="宋体" w:asciiTheme="minorEastAsia" w:hAnsiTheme="minorEastAsia"/>
          <w:color w:val="auto"/>
          <w:sz w:val="28"/>
          <w:szCs w:val="28"/>
          <w:highlight w:val="none"/>
          <w:u w:val="single"/>
        </w:rPr>
        <w:t xml:space="preserve">（标的名称）        </w:t>
      </w:r>
      <w:r>
        <w:rPr>
          <w:rFonts w:hint="eastAsia" w:cs="宋体" w:asciiTheme="minorEastAsia" w:hAnsiTheme="minorEastAsia"/>
          <w:color w:val="auto"/>
          <w:sz w:val="28"/>
          <w:szCs w:val="28"/>
          <w:highlight w:val="none"/>
        </w:rPr>
        <w:t xml:space="preserve">，属于</w:t>
      </w:r>
      <w:r>
        <w:rPr>
          <w:rFonts w:hint="eastAsia" w:cs="宋体" w:asciiTheme="minorEastAsia" w:hAnsiTheme="minorEastAsia"/>
          <w:color w:val="auto"/>
          <w:sz w:val="28"/>
          <w:szCs w:val="28"/>
          <w:highlight w:val="none"/>
          <w:u w:val="single"/>
        </w:rPr>
        <w:t xml:space="preserve">  </w:t>
      </w:r>
      <w:r>
        <w:rPr>
          <w:rFonts w:hint="eastAsia" w:cs="宋体" w:asciiTheme="minorEastAsia" w:hAnsiTheme="minorEastAsia"/>
          <w:color w:val="auto"/>
          <w:sz w:val="28"/>
          <w:szCs w:val="28"/>
          <w:highlight w:val="none"/>
          <w:u w:val="single"/>
          <w:lang w:val="en-US" w:eastAsia="zh-CN"/>
        </w:rPr>
        <w:t xml:space="preserve">建筑业</w:t>
      </w:r>
      <w:r>
        <w:rPr>
          <w:rFonts w:hint="eastAsia" w:cs="宋体" w:asciiTheme="minorEastAsia" w:hAnsiTheme="minorEastAsia"/>
          <w:color w:val="auto"/>
          <w:sz w:val="28"/>
          <w:szCs w:val="28"/>
          <w:highlight w:val="none"/>
          <w:u w:val="single"/>
        </w:rPr>
        <w:t xml:space="preserve"> </w:t>
      </w:r>
      <w:r>
        <w:rPr>
          <w:rFonts w:hint="eastAsia" w:cs="宋体" w:asciiTheme="minorEastAsia" w:hAnsiTheme="minorEastAsia"/>
          <w:color w:val="auto"/>
          <w:sz w:val="28"/>
          <w:szCs w:val="28"/>
          <w:highlight w:val="none"/>
        </w:rPr>
        <w:t xml:space="preserve">；承建（承接）企业为</w:t>
      </w:r>
      <w:r>
        <w:rPr>
          <w:rFonts w:hint="eastAsia" w:cs="宋体" w:asciiTheme="minorEastAsia" w:hAnsiTheme="minorEastAsia"/>
          <w:color w:val="auto"/>
          <w:sz w:val="28"/>
          <w:szCs w:val="28"/>
          <w:highlight w:val="none"/>
          <w:u w:val="single"/>
        </w:rPr>
        <w:t xml:space="preserve"> （企业名称）</w:t>
      </w:r>
      <w:r>
        <w:rPr>
          <w:rFonts w:hint="eastAsia" w:cs="宋体" w:asciiTheme="minorEastAsia" w:hAnsiTheme="minorEastAsia"/>
          <w:color w:val="auto"/>
          <w:sz w:val="28"/>
          <w:szCs w:val="28"/>
          <w:highlight w:val="none"/>
        </w:rPr>
        <w:t xml:space="preserve">，从业人员</w:t>
      </w:r>
      <w:r>
        <w:rPr>
          <w:rFonts w:hint="eastAsia" w:cs="宋体" w:asciiTheme="minorEastAsia" w:hAnsiTheme="minorEastAsia"/>
          <w:color w:val="auto"/>
          <w:sz w:val="28"/>
          <w:szCs w:val="28"/>
          <w:highlight w:val="none"/>
          <w:u w:val="single"/>
        </w:rPr>
        <w:t xml:space="preserve">     </w:t>
      </w:r>
      <w:r>
        <w:rPr>
          <w:rFonts w:hint="eastAsia" w:cs="宋体" w:asciiTheme="minorEastAsia" w:hAnsiTheme="minorEastAsia"/>
          <w:color w:val="auto"/>
          <w:sz w:val="28"/>
          <w:szCs w:val="28"/>
          <w:highlight w:val="none"/>
        </w:rPr>
        <w:t xml:space="preserve">人，营业收入</w:t>
      </w:r>
      <w:r>
        <w:rPr>
          <w:rFonts w:hint="eastAsia" w:cs="宋体" w:asciiTheme="minorEastAsia" w:hAnsiTheme="minorEastAsia"/>
          <w:color w:val="auto"/>
          <w:sz w:val="28"/>
          <w:szCs w:val="28"/>
          <w:highlight w:val="none"/>
          <w:u w:val="single"/>
        </w:rPr>
        <w:t xml:space="preserve">       </w:t>
      </w:r>
      <w:r>
        <w:rPr>
          <w:rFonts w:hint="eastAsia" w:cs="宋体" w:asciiTheme="minorEastAsia" w:hAnsiTheme="minorEastAsia"/>
          <w:color w:val="auto"/>
          <w:sz w:val="28"/>
          <w:szCs w:val="28"/>
          <w:highlight w:val="none"/>
        </w:rPr>
        <w:t xml:space="preserve">万元，资产总额</w:t>
      </w:r>
      <w:r>
        <w:rPr>
          <w:rFonts w:hint="eastAsia" w:cs="宋体" w:asciiTheme="minorEastAsia" w:hAnsiTheme="minorEastAsia"/>
          <w:color w:val="auto"/>
          <w:sz w:val="28"/>
          <w:szCs w:val="28"/>
          <w:highlight w:val="none"/>
          <w:u w:val="single"/>
        </w:rPr>
        <w:t xml:space="preserve">      </w:t>
      </w:r>
      <w:r>
        <w:rPr>
          <w:rFonts w:hint="eastAsia" w:cs="宋体" w:asciiTheme="minorEastAsia" w:hAnsiTheme="minorEastAsia"/>
          <w:color w:val="auto"/>
          <w:sz w:val="28"/>
          <w:szCs w:val="28"/>
          <w:highlight w:val="none"/>
        </w:rPr>
        <w:t xml:space="preserve">万元，属于</w:t>
      </w:r>
      <w:r>
        <w:rPr>
          <w:rFonts w:hint="eastAsia" w:cs="宋体" w:asciiTheme="minorEastAsia" w:hAnsiTheme="minorEastAsia"/>
          <w:color w:val="auto"/>
          <w:sz w:val="28"/>
          <w:szCs w:val="28"/>
          <w:highlight w:val="none"/>
          <w:u w:val="single"/>
        </w:rPr>
        <w:t xml:space="preserve"> （中型企业、小型企业、微型企业）       </w:t>
      </w:r>
      <w:r>
        <w:rPr>
          <w:rFonts w:hint="eastAsia" w:cs="宋体" w:asciiTheme="minorEastAsia" w:hAnsiTheme="minorEastAsia"/>
          <w:color w:val="auto"/>
          <w:sz w:val="28"/>
          <w:szCs w:val="28"/>
          <w:highlight w:val="none"/>
        </w:rPr>
        <w:t xml:space="preserve">；</w:t>
      </w:r>
      <w:r/>
    </w:p>
    <w:p>
      <w:pPr>
        <w:pStyle w:val="831"/>
        <w:ind w:left="930" w:firstLine="0"/>
        <w:spacing w:line="440" w:lineRule="exact"/>
        <w:rPr>
          <w:rFonts w:hint="eastAsia" w:ascii="ΟGB2312" w:hAnsi="宋体" w:eastAsia="ΟGB2312" w:cs="宋体"/>
          <w:color w:val="auto"/>
          <w:sz w:val="28"/>
          <w:szCs w:val="28"/>
          <w:highlight w:val="none"/>
        </w:rPr>
      </w:pPr>
      <w:r>
        <w:rPr>
          <w:rFonts w:ascii="ΟGB2312" w:hAnsi="宋体" w:eastAsia="ΟGB2312" w:cs="宋体"/>
          <w:color w:val="auto"/>
          <w:sz w:val="28"/>
          <w:szCs w:val="28"/>
          <w:highlight w:val="none"/>
        </w:rPr>
        <w:t xml:space="preserve">……</w:t>
      </w:r>
      <w:r/>
    </w:p>
    <w:p>
      <w:pPr>
        <w:ind w:firstLine="560"/>
        <w:spacing w:line="440" w:lineRule="exact"/>
        <w:rPr>
          <w:rFonts w:hint="eastAsia" w:ascii="ΟGB2312" w:hAnsi="宋体" w:eastAsia="ΟGB2312" w:cs="宋体"/>
          <w:color w:val="auto"/>
          <w:sz w:val="28"/>
          <w:szCs w:val="28"/>
          <w:highlight w:val="none"/>
        </w:rPr>
      </w:pPr>
      <w:r>
        <w:rPr>
          <w:rFonts w:hint="eastAsia" w:ascii="ΟGB2312" w:hAnsi="宋体" w:eastAsia="ΟGB2312" w:cs="宋体"/>
          <w:color w:val="auto"/>
          <w:sz w:val="28"/>
          <w:szCs w:val="28"/>
          <w:highlight w:val="none"/>
        </w:rPr>
        <w:t xml:space="preserve">以上企业，不属于大企业的分支机构，不存在控股股东为大企业的情形，也不存在与大企业的负责人为同一人的情形。</w:t>
      </w:r>
      <w:r/>
    </w:p>
    <w:p>
      <w:pPr>
        <w:ind w:firstLine="570"/>
        <w:spacing w:line="440" w:lineRule="exact"/>
        <w:rPr>
          <w:rFonts w:hint="eastAsia" w:ascii="ΟGB2312" w:hAnsi="宋体" w:eastAsia="ΟGB2312" w:cs="宋体"/>
          <w:color w:val="auto"/>
          <w:sz w:val="28"/>
          <w:szCs w:val="28"/>
          <w:highlight w:val="none"/>
        </w:rPr>
      </w:pPr>
      <w:r>
        <w:rPr>
          <w:rFonts w:hint="eastAsia" w:ascii="ΟGB2312" w:hAnsi="宋体" w:eastAsia="ΟGB2312" w:cs="宋体"/>
          <w:color w:val="auto"/>
          <w:sz w:val="28"/>
          <w:szCs w:val="28"/>
          <w:highlight w:val="none"/>
        </w:rPr>
        <w:t xml:space="preserve">本企业对上述声明内容的真实性负责。如有虚假，将依法承担相应责任。</w:t>
      </w:r>
      <w:r/>
    </w:p>
    <w:p>
      <w:pPr>
        <w:ind w:firstLine="4760"/>
        <w:spacing w:line="440" w:lineRule="exact"/>
        <w:rPr>
          <w:rFonts w:hint="eastAsia" w:ascii="ΟGB2312" w:hAnsi="宋体" w:eastAsia="ΟGB2312" w:cs="宋体"/>
          <w:color w:val="auto"/>
          <w:sz w:val="28"/>
          <w:szCs w:val="28"/>
          <w:highlight w:val="none"/>
        </w:rPr>
      </w:pPr>
      <w:r>
        <w:rPr>
          <w:rFonts w:hint="eastAsia" w:ascii="ΟGB2312" w:hAnsi="宋体" w:eastAsia="ΟGB2312" w:cs="宋体"/>
          <w:color w:val="auto"/>
          <w:sz w:val="28"/>
          <w:szCs w:val="28"/>
          <w:highlight w:val="none"/>
        </w:rPr>
        <w:t xml:space="preserve">企业名称（盖章）：</w:t>
      </w:r>
      <w:r/>
    </w:p>
    <w:p>
      <w:pPr>
        <w:ind w:firstLine="4760"/>
        <w:spacing w:line="440" w:lineRule="exact"/>
        <w:rPr>
          <w:rFonts w:hint="eastAsia" w:ascii="ΟGB2312" w:hAnsi="宋体" w:eastAsia="ΟGB2312" w:cs="宋体"/>
          <w:color w:val="auto"/>
          <w:sz w:val="28"/>
          <w:szCs w:val="28"/>
          <w:highlight w:val="none"/>
        </w:rPr>
      </w:pPr>
      <w:r>
        <w:rPr>
          <w:rFonts w:hint="eastAsia" w:ascii="ΟGB2312" w:hAnsi="宋体" w:eastAsia="ΟGB2312" w:cs="宋体"/>
          <w:color w:val="auto"/>
          <w:sz w:val="28"/>
          <w:szCs w:val="28"/>
          <w:highlight w:val="none"/>
        </w:rPr>
        <w:t xml:space="preserve">日  期：</w:t>
      </w:r>
      <w:r/>
    </w:p>
    <w:p>
      <w:pPr>
        <w:pStyle w:val="838"/>
        <w:spacing w:line="440" w:lineRule="exact"/>
        <w:rPr>
          <w:rFonts w:hint="eastAsia" w:cs="宋体" w:asciiTheme="majorEastAsia" w:hAnsiTheme="majorEastAsia" w:eastAsiaTheme="majorEastAsia"/>
          <w:color w:val="auto"/>
          <w:sz w:val="28"/>
          <w:szCs w:val="28"/>
          <w:highlight w:val="none"/>
        </w:rPr>
      </w:pPr>
      <w:r>
        <w:rPr>
          <w:rFonts w:hint="eastAsia" w:cs="宋体" w:asciiTheme="majorEastAsia" w:hAnsiTheme="majorEastAsia" w:eastAsiaTheme="majorEastAsia"/>
          <w:color w:val="auto"/>
          <w:sz w:val="28"/>
          <w:szCs w:val="28"/>
          <w:highlight w:val="none"/>
        </w:rPr>
        <w:t xml:space="preserve">注：1、从业人员、营业收入填报上一年度数据，无上一年度数据的新成立企业可不填报。</w:t>
      </w:r>
      <w:r/>
    </w:p>
    <w:p>
      <w:pPr>
        <w:ind w:firstLine="560"/>
        <w:spacing w:line="440" w:lineRule="exact"/>
        <w:rPr>
          <w:rFonts w:hint="eastAsia" w:cs="宋体" w:asciiTheme="majorEastAsia" w:hAnsiTheme="majorEastAsia" w:eastAsiaTheme="majorEastAsia"/>
          <w:color w:val="auto"/>
          <w:sz w:val="28"/>
          <w:szCs w:val="28"/>
          <w:highlight w:val="none"/>
        </w:rPr>
      </w:pPr>
      <w:r>
        <w:rPr>
          <w:rFonts w:hint="eastAsia" w:cs="宋体" w:asciiTheme="majorEastAsia" w:hAnsiTheme="majorEastAsia" w:eastAsiaTheme="majorEastAsia"/>
          <w:color w:val="auto"/>
          <w:sz w:val="28"/>
          <w:szCs w:val="28"/>
          <w:highlight w:val="none"/>
        </w:rPr>
        <w:t xml:space="preserve">2、供应商如不提供此声明函，价格将不做相应扣除。</w:t>
      </w:r>
      <w:r/>
    </w:p>
    <w:p>
      <w:pPr>
        <w:ind w:firstLine="560"/>
        <w:spacing w:line="440" w:lineRule="exact"/>
        <w:rPr>
          <w:rFonts w:hint="eastAsia" w:cs="宋体" w:asciiTheme="majorEastAsia" w:hAnsiTheme="majorEastAsia" w:eastAsiaTheme="majorEastAsia"/>
          <w:color w:val="auto"/>
          <w:sz w:val="28"/>
          <w:szCs w:val="28"/>
          <w:highlight w:val="none"/>
        </w:rPr>
      </w:pPr>
      <w:r>
        <w:rPr>
          <w:rFonts w:hint="eastAsia" w:cs="宋体" w:asciiTheme="majorEastAsia" w:hAnsiTheme="majorEastAsia" w:eastAsiaTheme="majorEastAsia"/>
          <w:color w:val="auto"/>
          <w:sz w:val="28"/>
          <w:szCs w:val="28"/>
          <w:highlight w:val="none"/>
        </w:rPr>
        <w:t xml:space="preserve">3、供应商提供的声明函内容不实的，属于提供虚假材料谋取中标，依照《中华人民共和国政府采购法》等国家有关规定追究相应责任。</w:t>
      </w:r>
      <w:r/>
    </w:p>
    <w:p>
      <w:pPr>
        <w:jc w:val="left"/>
        <w:spacing w:line="440" w:lineRule="exact"/>
        <w:widowControl/>
        <w:rPr>
          <w:rFonts w:hint="eastAsia" w:ascii="楷体" w:hAnsi="楷体" w:eastAsia="楷体" w:cs="宋体"/>
          <w:b/>
          <w:color w:val="auto"/>
          <w:sz w:val="28"/>
          <w:szCs w:val="28"/>
          <w:highlight w:val="none"/>
        </w:rPr>
      </w:pPr>
      <w:r>
        <w:rPr>
          <w:rFonts w:hint="eastAsia" w:ascii="楷体" w:hAnsi="楷体" w:eastAsia="楷体" w:cs="宋体"/>
          <w:b/>
          <w:color w:val="auto"/>
          <w:sz w:val="28"/>
          <w:szCs w:val="28"/>
          <w:highlight w:val="none"/>
        </w:rPr>
      </w:r>
      <w:r/>
    </w:p>
    <w:p>
      <w:pPr>
        <w:jc w:val="left"/>
        <w:spacing w:line="440" w:lineRule="exact"/>
        <w:widowControl/>
        <w:rPr>
          <w:rFonts w:hint="eastAsia" w:ascii="楷体" w:hAnsi="楷体" w:eastAsia="楷体" w:cs="宋体"/>
          <w:b/>
          <w:color w:val="auto"/>
          <w:sz w:val="28"/>
          <w:szCs w:val="28"/>
          <w:highlight w:val="none"/>
        </w:rPr>
      </w:pPr>
      <w:r>
        <w:rPr>
          <w:rFonts w:hint="eastAsia" w:ascii="楷体" w:hAnsi="楷体" w:eastAsia="楷体" w:cs="宋体"/>
          <w:b/>
          <w:color w:val="auto"/>
          <w:sz w:val="28"/>
          <w:szCs w:val="28"/>
          <w:highlight w:val="none"/>
        </w:rPr>
      </w:r>
      <w:r/>
    </w:p>
    <w:p>
      <w:pPr>
        <w:jc w:val="left"/>
        <w:spacing w:line="440" w:lineRule="exact"/>
        <w:widowControl/>
        <w:rPr>
          <w:rFonts w:hint="eastAsia" w:ascii="楷体" w:hAnsi="楷体" w:eastAsia="楷体" w:cs="宋体"/>
          <w:b/>
          <w:color w:val="auto"/>
          <w:sz w:val="32"/>
          <w:szCs w:val="32"/>
          <w:highlight w:val="none"/>
        </w:rPr>
      </w:pPr>
      <w:r>
        <w:rPr>
          <w:rFonts w:hint="eastAsia" w:ascii="楷体" w:hAnsi="楷体" w:eastAsia="楷体" w:cs="宋体"/>
          <w:b/>
          <w:color w:val="auto"/>
          <w:sz w:val="32"/>
          <w:szCs w:val="32"/>
          <w:highlight w:val="none"/>
        </w:rPr>
        <w:t xml:space="preserve">3.5采购需求响应表（格式自拟）</w:t>
      </w:r>
      <w:r/>
    </w:p>
    <w:p>
      <w:pPr>
        <w:pStyle w:val="656"/>
        <w:ind w:left="480"/>
        <w:rPr>
          <w:rFonts w:hint="eastAsia" w:ascii="楷体" w:hAnsi="楷体" w:eastAsia="楷体" w:cs="宋体"/>
          <w:b/>
          <w:color w:val="auto"/>
          <w:sz w:val="32"/>
          <w:szCs w:val="32"/>
          <w:highlight w:val="none"/>
        </w:rPr>
      </w:pPr>
      <w:r>
        <w:rPr>
          <w:rFonts w:hint="eastAsia" w:ascii="楷体" w:hAnsi="楷体" w:eastAsia="楷体" w:cs="宋体"/>
          <w:b/>
          <w:color w:val="auto"/>
          <w:sz w:val="32"/>
          <w:szCs w:val="32"/>
          <w:highlight w:val="none"/>
        </w:rPr>
      </w:r>
      <w:r/>
    </w:p>
    <w:p>
      <w:pPr>
        <w:pStyle w:val="656"/>
        <w:ind w:left="480"/>
        <w:rPr>
          <w:rFonts w:hint="eastAsia" w:ascii="楷体" w:hAnsi="楷体" w:eastAsia="楷体" w:cs="宋体"/>
          <w:b/>
          <w:color w:val="auto"/>
          <w:sz w:val="32"/>
          <w:szCs w:val="32"/>
          <w:highlight w:val="none"/>
        </w:rPr>
      </w:pPr>
      <w:r>
        <w:rPr>
          <w:rFonts w:hint="eastAsia" w:ascii="楷体" w:hAnsi="楷体" w:eastAsia="楷体" w:cs="宋体"/>
          <w:b/>
          <w:color w:val="auto"/>
          <w:sz w:val="32"/>
          <w:szCs w:val="32"/>
          <w:highlight w:val="none"/>
        </w:rPr>
      </w:r>
      <w:r/>
    </w:p>
    <w:p>
      <w:pPr>
        <w:pStyle w:val="854"/>
        <w:ind w:firstLine="0"/>
        <w:jc w:val="both"/>
        <w:spacing w:line="400" w:lineRule="exact"/>
        <w:rPr>
          <w:rFonts w:hint="eastAsia" w:ascii="楷体" w:hAnsi="楷体" w:eastAsia="楷体" w:cs="宋体"/>
          <w:b/>
          <w:color w:val="auto"/>
          <w:sz w:val="32"/>
          <w:szCs w:val="32"/>
          <w:highlight w:val="none"/>
        </w:rPr>
      </w:pPr>
      <w:r>
        <w:rPr>
          <w:rFonts w:hint="eastAsia" w:ascii="楷体" w:hAnsi="楷体" w:eastAsia="楷体" w:cs="宋体"/>
          <w:b/>
          <w:color w:val="auto"/>
          <w:sz w:val="32"/>
          <w:szCs w:val="32"/>
          <w:highlight w:val="none"/>
        </w:rPr>
        <w:t xml:space="preserve">3.6附件：</w:t>
      </w:r>
      <w:r/>
    </w:p>
    <w:p>
      <w:pPr>
        <w:pStyle w:val="674"/>
        <w:ind w:firstLine="0"/>
        <w:spacing w:line="400" w:lineRule="exact"/>
        <w:rPr>
          <w:color w:val="auto"/>
          <w:highlight w:val="none"/>
        </w:rPr>
      </w:pPr>
      <w:r>
        <w:rPr>
          <w:color w:val="auto"/>
          <w:highlight w:val="none"/>
        </w:rPr>
      </w:r>
      <w:r/>
    </w:p>
    <w:p>
      <w:pPr>
        <w:jc w:val="center"/>
        <w:spacing w:line="400" w:lineRule="exact"/>
        <w:widowControl/>
        <w:rPr>
          <w:rFonts w:hint="eastAsia" w:ascii="宋体" w:hAnsi="宋体"/>
          <w:b/>
          <w:color w:val="auto"/>
          <w:sz w:val="28"/>
          <w:szCs w:val="28"/>
          <w:highlight w:val="none"/>
        </w:rPr>
        <w:outlineLvl w:val="1"/>
      </w:pPr>
      <w:r>
        <w:rPr>
          <w:rFonts w:hint="eastAsia" w:ascii="宋体" w:hAnsi="宋体"/>
          <w:b/>
          <w:color w:val="auto"/>
          <w:sz w:val="28"/>
          <w:szCs w:val="28"/>
          <w:highlight w:val="none"/>
        </w:rPr>
        <w:t xml:space="preserve">法定代表人身份证明书</w:t>
      </w:r>
      <w:r/>
    </w:p>
    <w:p>
      <w:pPr>
        <w:spacing w:line="400" w:lineRule="exact"/>
        <w:rPr>
          <w:rFonts w:hint="eastAsia" w:ascii="宋体" w:hAnsi="宋体"/>
          <w:b/>
          <w:color w:val="auto"/>
          <w:szCs w:val="20"/>
          <w:highlight w:val="none"/>
        </w:rPr>
      </w:pPr>
      <w:r>
        <w:rPr>
          <w:rFonts w:hint="eastAsia" w:ascii="宋体" w:hAnsi="宋体"/>
          <w:b/>
          <w:color w:val="auto"/>
          <w:szCs w:val="20"/>
          <w:highlight w:val="none"/>
        </w:rPr>
      </w:r>
      <w:r/>
    </w:p>
    <w:p>
      <w:pPr>
        <w:ind w:firstLine="612"/>
        <w:spacing w:line="400" w:lineRule="exact"/>
        <w:rPr>
          <w:rFonts w:hint="eastAsia" w:ascii="宋体" w:hAnsi="宋体"/>
          <w:color w:val="auto"/>
          <w:highlight w:val="none"/>
        </w:rPr>
      </w:pPr>
      <w:r>
        <w:rPr>
          <w:rFonts w:hint="eastAsia" w:ascii="宋体" w:hAnsi="宋体"/>
          <w:color w:val="auto"/>
          <w:highlight w:val="none"/>
        </w:rPr>
        <w:t xml:space="preserve">单位名称：</w:t>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p>
    <w:p>
      <w:pPr>
        <w:ind w:firstLine="610"/>
        <w:spacing w:line="400" w:lineRule="exact"/>
        <w:rPr>
          <w:rFonts w:hint="eastAsia" w:ascii="宋体" w:hAnsi="宋体"/>
          <w:color w:val="auto"/>
          <w:highlight w:val="none"/>
          <w:u w:val="single"/>
        </w:rPr>
      </w:pPr>
      <w:r>
        <w:rPr>
          <w:rFonts w:hint="eastAsia" w:ascii="宋体" w:hAnsi="宋体"/>
          <w:color w:val="auto"/>
          <w:highlight w:val="none"/>
        </w:rPr>
        <w:t xml:space="preserve">单位性质：</w:t>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p>
    <w:p>
      <w:pPr>
        <w:ind w:firstLine="610"/>
        <w:spacing w:line="400" w:lineRule="exact"/>
        <w:rPr>
          <w:rFonts w:hint="eastAsia" w:ascii="宋体" w:hAnsi="宋体"/>
          <w:color w:val="auto"/>
          <w:highlight w:val="none"/>
          <w:u w:val="single"/>
        </w:rPr>
      </w:pPr>
      <w:r>
        <w:rPr>
          <w:rFonts w:hint="eastAsia" w:ascii="宋体" w:hAnsi="宋体"/>
          <w:color w:val="auto"/>
          <w:highlight w:val="none"/>
        </w:rPr>
        <w:t xml:space="preserve">地    址：</w:t>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rPr>
          <w:rFonts w:hint="eastAsia" w:ascii="宋体" w:hAnsi="宋体"/>
          <w:color w:val="auto"/>
          <w:highlight w:val="none"/>
          <w:u w:val="single"/>
        </w:rPr>
        <w:tab/>
      </w:r>
      <w:r/>
    </w:p>
    <w:p>
      <w:pPr>
        <w:ind w:firstLine="610"/>
        <w:spacing w:line="400" w:lineRule="exact"/>
        <w:rPr>
          <w:rFonts w:hint="eastAsia" w:ascii="宋体" w:hAnsi="宋体"/>
          <w:color w:val="auto"/>
          <w:highlight w:val="none"/>
        </w:rPr>
      </w:pPr>
      <w:r>
        <w:rPr>
          <w:rFonts w:hint="eastAsia" w:ascii="宋体" w:hAnsi="宋体"/>
          <w:color w:val="auto"/>
          <w:highlight w:val="none"/>
        </w:rPr>
        <w:t xml:space="preserve">成立时间：</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ind w:firstLine="610"/>
        <w:spacing w:line="400" w:lineRule="exact"/>
        <w:rPr>
          <w:rFonts w:hint="eastAsia" w:ascii="宋体" w:hAnsi="宋体"/>
          <w:color w:val="auto"/>
          <w:highlight w:val="none"/>
          <w:u w:val="single"/>
        </w:rPr>
      </w:pPr>
      <w:r>
        <w:rPr>
          <w:rFonts w:hint="eastAsia" w:ascii="宋体" w:hAnsi="宋体"/>
          <w:color w:val="auto"/>
          <w:highlight w:val="none"/>
        </w:rPr>
        <w:t xml:space="preserve">经营期限：</w:t>
      </w:r>
      <w:r>
        <w:rPr>
          <w:rFonts w:hint="eastAsia" w:ascii="宋体" w:hAnsi="宋体"/>
          <w:color w:val="auto"/>
          <w:highlight w:val="none"/>
          <w:u w:val="single"/>
        </w:rPr>
        <w:tab/>
      </w:r>
      <w:r>
        <w:rPr>
          <w:rFonts w:hint="eastAsia" w:ascii="宋体" w:hAnsi="宋体"/>
          <w:color w:val="auto"/>
          <w:highlight w:val="none"/>
          <w:u w:val="single"/>
        </w:rPr>
        <w:t xml:space="preserve">                                                </w:t>
      </w:r>
      <w:r>
        <w:rPr>
          <w:rFonts w:hint="eastAsia" w:ascii="宋体" w:hAnsi="宋体"/>
          <w:color w:val="auto"/>
          <w:highlight w:val="none"/>
          <w:u w:val="single"/>
        </w:rPr>
        <w:tab/>
      </w:r>
      <w:r/>
    </w:p>
    <w:p>
      <w:pPr>
        <w:ind w:firstLine="610"/>
        <w:spacing w:line="400" w:lineRule="exact"/>
        <w:rPr>
          <w:rFonts w:hint="eastAsia" w:ascii="宋体" w:hAnsi="宋体"/>
          <w:color w:val="auto"/>
          <w:highlight w:val="none"/>
        </w:rPr>
      </w:pPr>
      <w:r>
        <w:rPr>
          <w:rFonts w:hint="eastAsia" w:ascii="宋体" w:hAnsi="宋体"/>
          <w:color w:val="auto"/>
          <w:highlight w:val="none"/>
        </w:rPr>
        <w:t xml:space="preserve">姓    名：</w:t>
      </w:r>
      <w:r>
        <w:rPr>
          <w:rFonts w:hint="eastAsia" w:ascii="宋体" w:hAnsi="宋体"/>
          <w:color w:val="auto"/>
          <w:highlight w:val="none"/>
          <w:u w:val="single"/>
        </w:rPr>
        <w:t xml:space="preserve">         </w:t>
      </w:r>
      <w:r>
        <w:rPr>
          <w:rFonts w:hint="eastAsia" w:ascii="宋体" w:hAnsi="宋体"/>
          <w:color w:val="auto"/>
          <w:highlight w:val="none"/>
        </w:rPr>
        <w:t xml:space="preserve"> 性别：</w:t>
      </w:r>
      <w:r>
        <w:rPr>
          <w:rFonts w:hint="eastAsia" w:ascii="宋体" w:hAnsi="宋体"/>
          <w:color w:val="auto"/>
          <w:highlight w:val="none"/>
          <w:u w:val="single"/>
        </w:rPr>
        <w:t xml:space="preserve">        </w:t>
      </w:r>
      <w:r>
        <w:rPr>
          <w:rFonts w:hint="eastAsia" w:ascii="宋体" w:hAnsi="宋体"/>
          <w:color w:val="auto"/>
          <w:highlight w:val="none"/>
        </w:rPr>
        <w:t xml:space="preserve">年龄：</w:t>
      </w:r>
      <w:r>
        <w:rPr>
          <w:rFonts w:hint="eastAsia" w:ascii="宋体" w:hAnsi="宋体"/>
          <w:color w:val="auto"/>
          <w:highlight w:val="none"/>
          <w:u w:val="single"/>
        </w:rPr>
        <w:t xml:space="preserve">          </w:t>
      </w:r>
      <w:r>
        <w:rPr>
          <w:rFonts w:hint="eastAsia" w:ascii="宋体" w:hAnsi="宋体"/>
          <w:color w:val="auto"/>
          <w:highlight w:val="none"/>
        </w:rPr>
        <w:t xml:space="preserve"> </w:t>
      </w:r>
      <w:r/>
    </w:p>
    <w:p>
      <w:pPr>
        <w:ind w:firstLine="610"/>
        <w:spacing w:line="400" w:lineRule="exact"/>
        <w:rPr>
          <w:rFonts w:hint="eastAsia" w:ascii="宋体" w:hAnsi="宋体"/>
          <w:color w:val="auto"/>
          <w:highlight w:val="none"/>
          <w:u w:val="single"/>
        </w:rPr>
      </w:pPr>
      <w:r>
        <w:rPr>
          <w:rFonts w:hint="eastAsia" w:ascii="宋体" w:hAnsi="宋体"/>
          <w:color w:val="auto"/>
          <w:highlight w:val="none"/>
        </w:rPr>
        <w:t xml:space="preserve">身份证号码</w:t>
      </w:r>
      <w:r>
        <w:rPr>
          <w:rFonts w:hint="eastAsia" w:ascii="宋体" w:hAnsi="宋体"/>
          <w:color w:val="auto"/>
          <w:highlight w:val="none"/>
          <w:u w:val="single"/>
        </w:rPr>
        <w:t xml:space="preserve">                                 </w:t>
      </w:r>
      <w:r/>
    </w:p>
    <w:p>
      <w:pPr>
        <w:ind w:firstLine="610"/>
        <w:spacing w:line="400" w:lineRule="exact"/>
        <w:rPr>
          <w:rFonts w:hint="eastAsia" w:ascii="宋体" w:hAnsi="宋体"/>
          <w:color w:val="auto"/>
          <w:highlight w:val="none"/>
        </w:rPr>
      </w:pPr>
      <w:r>
        <w:rPr>
          <w:rFonts w:hint="eastAsia" w:ascii="宋体" w:hAnsi="宋体"/>
          <w:color w:val="auto"/>
          <w:highlight w:val="none"/>
        </w:rPr>
        <w:t xml:space="preserve">联系方式：</w:t>
      </w:r>
      <w:r>
        <w:rPr>
          <w:rFonts w:hint="eastAsia" w:ascii="宋体" w:hAnsi="宋体"/>
          <w:color w:val="auto"/>
          <w:highlight w:val="none"/>
          <w:u w:val="single"/>
        </w:rPr>
        <w:t xml:space="preserve">                         </w:t>
      </w:r>
      <w:r>
        <w:rPr>
          <w:rFonts w:hint="eastAsia" w:ascii="宋体" w:hAnsi="宋体"/>
          <w:color w:val="auto"/>
          <w:highlight w:val="none"/>
        </w:rPr>
        <w:t xml:space="preserve">邮箱：</w:t>
      </w:r>
      <w:r>
        <w:rPr>
          <w:rFonts w:hint="eastAsia" w:ascii="宋体" w:hAnsi="宋体"/>
          <w:color w:val="auto"/>
          <w:highlight w:val="none"/>
          <w:u w:val="single"/>
        </w:rPr>
        <w:t xml:space="preserve">                    </w:t>
      </w:r>
      <w:r/>
    </w:p>
    <w:p>
      <w:pPr>
        <w:ind w:firstLine="610"/>
        <w:spacing w:line="400" w:lineRule="exact"/>
        <w:rPr>
          <w:rFonts w:hint="eastAsia" w:ascii="宋体" w:hAnsi="宋体"/>
          <w:color w:val="auto"/>
          <w:highlight w:val="none"/>
        </w:rPr>
      </w:pPr>
      <w:r>
        <w:rPr>
          <w:rFonts w:hint="eastAsia" w:ascii="宋体" w:hAnsi="宋体"/>
          <w:color w:val="auto"/>
          <w:highlight w:val="none"/>
        </w:rPr>
        <w:t xml:space="preserve">系</w:t>
      </w:r>
      <w:r>
        <w:rPr>
          <w:rFonts w:hint="eastAsia" w:ascii="宋体" w:hAnsi="宋体"/>
          <w:color w:val="auto"/>
          <w:highlight w:val="none"/>
          <w:u w:val="single"/>
        </w:rPr>
        <w:t xml:space="preserve">          （供应商单位名称）         </w:t>
      </w:r>
      <w:r>
        <w:rPr>
          <w:rFonts w:hint="eastAsia" w:ascii="宋体" w:hAnsi="宋体"/>
          <w:color w:val="auto"/>
          <w:highlight w:val="none"/>
        </w:rPr>
        <w:t xml:space="preserve">的法定代表人。</w:t>
      </w:r>
      <w:r/>
    </w:p>
    <w:p>
      <w:pPr>
        <w:ind w:firstLine="610"/>
        <w:spacing w:line="400" w:lineRule="exact"/>
        <w:rPr>
          <w:rFonts w:hint="eastAsia" w:ascii="宋体" w:hAnsi="宋体"/>
          <w:color w:val="auto"/>
          <w:highlight w:val="none"/>
        </w:rPr>
      </w:pPr>
      <w:r>
        <w:rPr>
          <w:rFonts w:hint="eastAsia" w:ascii="宋体" w:hAnsi="宋体"/>
          <w:color w:val="auto"/>
          <w:highlight w:val="none"/>
        </w:rPr>
        <w:t xml:space="preserve">特此证明。</w:t>
      </w:r>
      <w:r/>
    </w:p>
    <w:p>
      <w:pPr>
        <w:ind w:firstLine="610"/>
        <w:spacing w:line="400" w:lineRule="exact"/>
        <w:rPr>
          <w:rFonts w:hint="eastAsia" w:ascii="宋体" w:hAnsi="宋体"/>
          <w:color w:val="auto"/>
          <w:highlight w:val="none"/>
        </w:rPr>
      </w:pPr>
      <w:r>
        <w:rPr>
          <w:rFonts w:hint="eastAsia" w:ascii="宋体" w:hAnsi="宋体"/>
          <w:color w:val="auto"/>
          <w:highlight w:val="none"/>
          <w:u w:val="single"/>
        </w:rPr>
        <w:t xml:space="preserve">          附身份证复印件                                   </w:t>
      </w:r>
      <w:r/>
    </w:p>
    <w:p>
      <w:pPr>
        <w:ind w:firstLine="480"/>
        <w:spacing w:line="400" w:lineRule="exact"/>
        <w:tabs>
          <w:tab w:val="left" w:pos="720" w:leader="none"/>
          <w:tab w:val="left" w:pos="900" w:leader="none"/>
        </w:tabs>
        <w:rPr>
          <w:rFonts w:hint="eastAsia" w:ascii="宋体" w:hAnsi="宋体"/>
          <w:color w:val="auto"/>
          <w:highlight w:val="none"/>
        </w:rPr>
      </w:pPr>
      <w:r>
        <w:rPr>
          <w:rFonts w:hint="eastAsia" w:ascii="宋体" w:hAnsi="宋体"/>
          <w:color w:val="auto"/>
          <w:highlight w:val="none"/>
        </w:rPr>
      </w:r>
      <w:r/>
    </w:p>
    <w:p>
      <w:pPr>
        <w:ind w:firstLine="4440"/>
        <w:spacing w:line="400" w:lineRule="exact"/>
        <w:tabs>
          <w:tab w:val="left" w:pos="720" w:leader="none"/>
          <w:tab w:val="left" w:pos="900" w:leader="none"/>
        </w:tabs>
        <w:rPr>
          <w:rFonts w:hint="eastAsia" w:ascii="宋体" w:hAnsi="宋体"/>
          <w:color w:val="auto"/>
          <w:highlight w:val="none"/>
          <w:u w:val="single"/>
        </w:rPr>
      </w:pPr>
      <w:r>
        <w:rPr>
          <w:rFonts w:hint="eastAsia" w:ascii="宋体" w:hAnsi="宋体"/>
          <w:color w:val="auto"/>
          <w:highlight w:val="none"/>
        </w:rPr>
        <w:t xml:space="preserve">供应商：</w:t>
      </w:r>
      <w:r>
        <w:rPr>
          <w:rFonts w:hint="eastAsia" w:ascii="宋体" w:hAnsi="宋体"/>
          <w:color w:val="auto"/>
          <w:highlight w:val="none"/>
          <w:u w:val="single"/>
        </w:rPr>
        <w:t xml:space="preserve">             （盖公章）</w:t>
      </w:r>
      <w:r/>
    </w:p>
    <w:p>
      <w:pPr>
        <w:ind w:firstLine="4440"/>
        <w:spacing w:line="400" w:lineRule="exact"/>
        <w:tabs>
          <w:tab w:val="left" w:pos="720" w:leader="none"/>
          <w:tab w:val="left" w:pos="900" w:leader="none"/>
        </w:tabs>
        <w:rPr>
          <w:rFonts w:hint="eastAsia" w:ascii="宋体" w:hAnsi="宋体"/>
          <w:color w:val="auto"/>
          <w:highlight w:val="none"/>
        </w:rPr>
      </w:pPr>
      <w:r>
        <w:rPr>
          <w:rFonts w:hint="eastAsia" w:ascii="宋体" w:hAnsi="宋体"/>
          <w:color w:val="auto"/>
          <w:highlight w:val="none"/>
        </w:rPr>
        <w:t xml:space="preserve">法定代表人</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签字或盖章</w:t>
      </w:r>
      <w:r>
        <w:rPr>
          <w:rFonts w:hint="eastAsia" w:ascii="宋体" w:hAnsi="宋体"/>
          <w:color w:val="auto"/>
          <w:highlight w:val="none"/>
          <w:lang w:eastAsia="zh-CN"/>
        </w:rPr>
        <w:t xml:space="preserve">）</w:t>
      </w:r>
      <w:r>
        <w:rPr>
          <w:rFonts w:hint="eastAsia" w:ascii="宋体" w:hAnsi="宋体"/>
          <w:color w:val="auto"/>
          <w:highlight w:val="none"/>
          <w:u w:val="single"/>
        </w:rPr>
        <w:t xml:space="preserve">：            </w:t>
      </w:r>
      <w:r/>
    </w:p>
    <w:p>
      <w:pPr>
        <w:ind w:firstLine="4440"/>
        <w:spacing w:line="400" w:lineRule="exact"/>
        <w:tabs>
          <w:tab w:val="left" w:pos="720" w:leader="none"/>
          <w:tab w:val="left" w:pos="900" w:leader="none"/>
        </w:tabs>
        <w:rPr>
          <w:rFonts w:hint="eastAsia" w:ascii="宋体" w:hAnsi="宋体"/>
          <w:color w:val="auto"/>
          <w:highlight w:val="none"/>
        </w:rPr>
      </w:pPr>
      <w:r>
        <w:rPr>
          <w:rFonts w:hint="eastAsia" w:ascii="宋体" w:hAnsi="宋体"/>
          <w:color w:val="auto"/>
          <w:highlight w:val="none"/>
        </w:rPr>
        <w:t xml:space="preserve">日 期：</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jc w:val="center"/>
        <w:widowControl/>
        <w:rPr>
          <w:rFonts w:hint="eastAsia" w:ascii="宋体" w:hAnsi="宋体" w:cs="宋体"/>
          <w:b/>
          <w:color w:val="auto"/>
          <w:sz w:val="32"/>
          <w:szCs w:val="32"/>
          <w:highlight w:val="none"/>
        </w:rPr>
        <w:outlineLvl w:val="1"/>
      </w:pPr>
      <w:r/>
      <w:bookmarkStart w:id="1361" w:name="_Toc18831"/>
      <w:r/>
      <w:bookmarkStart w:id="1362" w:name="_Toc7171"/>
      <w:r/>
      <w:bookmarkStart w:id="1363" w:name="_Toc263"/>
      <w:r/>
      <w:bookmarkStart w:id="1364" w:name="_Toc27790"/>
      <w:r/>
      <w:bookmarkStart w:id="1365" w:name="_Toc25165"/>
      <w:r/>
      <w:r/>
    </w:p>
    <w:p>
      <w:pPr>
        <w:jc w:val="center"/>
        <w:widowControl/>
        <w:rPr>
          <w:rFonts w:hint="eastAsia" w:ascii="宋体" w:hAnsi="宋体" w:cs="宋体"/>
          <w:color w:val="auto"/>
          <w:sz w:val="32"/>
          <w:szCs w:val="32"/>
          <w:highlight w:val="none"/>
        </w:rPr>
        <w:outlineLvl w:val="1"/>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授权委托书</w:t>
      </w:r>
      <w:bookmarkEnd w:id="1361"/>
      <w:r/>
      <w:bookmarkEnd w:id="1362"/>
      <w:r/>
      <w:bookmarkEnd w:id="1363"/>
      <w:r/>
      <w:bookmarkEnd w:id="1364"/>
      <w:r/>
      <w:bookmarkEnd w:id="1365"/>
      <w:r/>
      <w:r/>
    </w:p>
    <w:p>
      <w:pPr>
        <w:jc w:val="left"/>
        <w:spacing w:line="420" w:lineRule="exact"/>
        <w:widowControl/>
        <w:rPr>
          <w:rFonts w:hint="eastAsia" w:ascii="宋体" w:hAnsi="宋体" w:cs="宋体"/>
          <w:color w:val="auto"/>
          <w:sz w:val="18"/>
          <w:szCs w:val="18"/>
          <w:highlight w:val="none"/>
        </w:rPr>
      </w:pPr>
      <w:r>
        <w:rPr>
          <w:rFonts w:hint="eastAsia" w:ascii="宋体" w:hAnsi="宋体" w:cs="宋体"/>
          <w:color w:val="auto"/>
          <w:sz w:val="32"/>
          <w:szCs w:val="32"/>
          <w:highlight w:val="none"/>
        </w:rPr>
        <w:t xml:space="preserve"> </w:t>
      </w:r>
      <w:r/>
    </w:p>
    <w:p>
      <w:pPr>
        <w:jc w:val="left"/>
        <w:spacing w:line="420" w:lineRule="exact"/>
        <w:widowControl/>
        <w:rPr>
          <w:rFonts w:hint="eastAsia" w:ascii="宋体" w:hAnsi="宋体" w:cs="宋体"/>
          <w:color w:val="auto"/>
          <w:sz w:val="18"/>
          <w:szCs w:val="18"/>
          <w:highlight w:val="none"/>
        </w:rPr>
      </w:pPr>
      <w:r>
        <w:rPr>
          <w:rFonts w:hint="eastAsia" w:ascii="宋体" w:hAnsi="宋体" w:cs="宋体"/>
          <w:color w:val="auto"/>
          <w:highlight w:val="none"/>
        </w:rPr>
        <w:t xml:space="preserve">委托人（供应商）：</w:t>
      </w:r>
      <w:r>
        <w:rPr>
          <w:rFonts w:hint="eastAsia" w:ascii="宋体" w:hAnsi="宋体" w:cs="宋体"/>
          <w:color w:val="auto"/>
          <w:highlight w:val="none"/>
          <w:u w:val="single"/>
        </w:rPr>
        <w:t xml:space="preserve">                              </w:t>
      </w:r>
      <w:r/>
    </w:p>
    <w:p>
      <w:pPr>
        <w:jc w:val="left"/>
        <w:spacing w:line="420" w:lineRule="exact"/>
        <w:widowControl/>
        <w:rPr>
          <w:rFonts w:hint="eastAsia" w:ascii="宋体" w:hAnsi="宋体" w:cs="宋体"/>
          <w:color w:val="auto"/>
          <w:sz w:val="18"/>
          <w:szCs w:val="18"/>
          <w:highlight w:val="none"/>
        </w:rPr>
      </w:pPr>
      <w:r>
        <w:rPr>
          <w:rFonts w:hint="eastAsia" w:ascii="宋体" w:hAnsi="宋体" w:cs="宋体"/>
          <w:color w:val="auto"/>
          <w:highlight w:val="none"/>
        </w:rPr>
        <w:t xml:space="preserve">地    址：</w:t>
      </w:r>
      <w:r>
        <w:rPr>
          <w:rFonts w:hint="eastAsia" w:ascii="宋体" w:hAnsi="宋体" w:cs="宋体"/>
          <w:color w:val="auto"/>
          <w:highlight w:val="none"/>
          <w:u w:val="single"/>
        </w:rPr>
        <w:t xml:space="preserve">                                   </w:t>
      </w:r>
      <w:r/>
    </w:p>
    <w:p>
      <w:pPr>
        <w:jc w:val="left"/>
        <w:spacing w:line="420" w:lineRule="exact"/>
        <w:widowControl/>
        <w:rPr>
          <w:rFonts w:hint="eastAsia" w:ascii="宋体" w:hAnsi="宋体" w:cs="宋体"/>
          <w:color w:val="auto"/>
          <w:sz w:val="18"/>
          <w:szCs w:val="18"/>
          <w:highlight w:val="none"/>
        </w:rPr>
      </w:pPr>
      <w:r>
        <w:rPr>
          <w:rFonts w:hint="eastAsia" w:ascii="宋体" w:hAnsi="宋体" w:cs="宋体"/>
          <w:color w:val="auto"/>
          <w:highlight w:val="none"/>
        </w:rPr>
        <w:t xml:space="preserve">法定代表人：</w:t>
      </w:r>
      <w:r>
        <w:rPr>
          <w:rFonts w:hint="eastAsia" w:ascii="宋体" w:hAnsi="宋体" w:cs="宋体"/>
          <w:color w:val="auto"/>
          <w:highlight w:val="none"/>
          <w:u w:val="single"/>
        </w:rPr>
        <w:t xml:space="preserve">                                 </w:t>
      </w:r>
      <w:r/>
    </w:p>
    <w:p>
      <w:pPr>
        <w:jc w:val="left"/>
        <w:spacing w:line="420" w:lineRule="exact"/>
        <w:widowControl/>
        <w:rPr>
          <w:rFonts w:hint="eastAsia" w:ascii="宋体" w:hAnsi="宋体" w:cs="宋体"/>
          <w:color w:val="auto"/>
          <w:sz w:val="18"/>
          <w:szCs w:val="18"/>
          <w:highlight w:val="none"/>
        </w:rPr>
      </w:pPr>
      <w:r>
        <w:rPr>
          <w:rFonts w:hint="eastAsia" w:ascii="宋体" w:hAnsi="宋体" w:cs="宋体"/>
          <w:color w:val="auto"/>
          <w:highlight w:val="none"/>
        </w:rPr>
        <w:t xml:space="preserve">受委托人（一）：</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职务：</w:t>
      </w:r>
      <w:r>
        <w:rPr>
          <w:rFonts w:hint="eastAsia" w:ascii="宋体" w:hAnsi="宋体" w:cs="宋体"/>
          <w:color w:val="auto"/>
          <w:highlight w:val="none"/>
          <w:u w:val="single"/>
        </w:rPr>
        <w:t xml:space="preserve">          </w:t>
      </w:r>
      <w:r/>
    </w:p>
    <w:p>
      <w:pPr>
        <w:jc w:val="left"/>
        <w:spacing w:line="420" w:lineRule="exact"/>
        <w:widowControl/>
        <w:rPr>
          <w:rFonts w:hint="eastAsia" w:ascii="宋体" w:hAnsi="宋体" w:cs="宋体"/>
          <w:color w:val="auto"/>
          <w:sz w:val="18"/>
          <w:szCs w:val="18"/>
          <w:highlight w:val="none"/>
        </w:rPr>
      </w:pPr>
      <w:r>
        <w:rPr>
          <w:rFonts w:hint="eastAsia" w:ascii="宋体" w:hAnsi="宋体" w:cs="宋体"/>
          <w:color w:val="auto"/>
          <w:highlight w:val="none"/>
        </w:rPr>
        <w:t xml:space="preserve">受委托人（一）身份证号码：</w:t>
      </w:r>
      <w:r>
        <w:rPr>
          <w:rFonts w:hint="eastAsia" w:ascii="宋体" w:hAnsi="宋体" w:cs="宋体"/>
          <w:color w:val="auto"/>
          <w:highlight w:val="none"/>
          <w:u w:val="single"/>
        </w:rPr>
        <w:t xml:space="preserve">                       </w:t>
      </w:r>
      <w:r/>
    </w:p>
    <w:p>
      <w:pPr>
        <w:spacing w:line="400" w:lineRule="exact"/>
        <w:rPr>
          <w:rFonts w:hint="eastAsia" w:ascii="宋体" w:hAnsi="宋体"/>
          <w:color w:val="auto"/>
          <w:highlight w:val="none"/>
        </w:rPr>
      </w:pPr>
      <w:r>
        <w:rPr>
          <w:rFonts w:hint="eastAsia" w:ascii="宋体" w:hAnsi="宋体"/>
          <w:color w:val="auto"/>
          <w:highlight w:val="none"/>
        </w:rPr>
        <w:t xml:space="preserve">联系方式：</w:t>
      </w:r>
      <w:r>
        <w:rPr>
          <w:rFonts w:hint="eastAsia" w:ascii="宋体" w:hAnsi="宋体"/>
          <w:color w:val="auto"/>
          <w:highlight w:val="none"/>
          <w:u w:val="single"/>
        </w:rPr>
        <w:t xml:space="preserve">                         </w:t>
      </w:r>
      <w:r>
        <w:rPr>
          <w:rFonts w:hint="eastAsia" w:ascii="宋体" w:hAnsi="宋体"/>
          <w:color w:val="auto"/>
          <w:highlight w:val="none"/>
        </w:rPr>
        <w:t xml:space="preserve">邮箱：</w:t>
      </w:r>
      <w:r>
        <w:rPr>
          <w:rFonts w:hint="eastAsia" w:ascii="宋体" w:hAnsi="宋体"/>
          <w:color w:val="auto"/>
          <w:highlight w:val="none"/>
          <w:u w:val="single"/>
        </w:rPr>
        <w:t xml:space="preserve">                            </w:t>
      </w:r>
      <w:r/>
    </w:p>
    <w:p>
      <w:pPr>
        <w:jc w:val="left"/>
        <w:spacing w:line="420" w:lineRule="exact"/>
        <w:widowControl/>
        <w:rPr>
          <w:rFonts w:hint="eastAsia" w:ascii="宋体" w:hAnsi="宋体" w:cs="宋体"/>
          <w:color w:val="auto"/>
          <w:sz w:val="18"/>
          <w:szCs w:val="18"/>
          <w:highlight w:val="none"/>
        </w:rPr>
      </w:pPr>
      <w:r>
        <w:rPr>
          <w:rFonts w:hint="eastAsia" w:ascii="宋体" w:hAnsi="宋体" w:cs="宋体"/>
          <w:color w:val="auto"/>
          <w:highlight w:val="none"/>
        </w:rPr>
        <w:t xml:space="preserve"> </w:t>
      </w:r>
      <w:r/>
    </w:p>
    <w:p>
      <w:pPr>
        <w:ind w:firstLine="480"/>
        <w:jc w:val="left"/>
        <w:spacing w:line="420" w:lineRule="exact"/>
        <w:widowControl/>
        <w:rPr>
          <w:rFonts w:hint="eastAsia" w:ascii="宋体" w:hAnsi="宋体" w:cs="宋体"/>
          <w:color w:val="auto"/>
          <w:sz w:val="18"/>
          <w:szCs w:val="18"/>
          <w:highlight w:val="none"/>
        </w:rPr>
      </w:pPr>
      <w:r>
        <w:rPr>
          <w:rFonts w:hint="eastAsia" w:ascii="宋体" w:hAnsi="宋体" w:cs="宋体"/>
          <w:color w:val="auto"/>
          <w:highlight w:val="none"/>
        </w:rPr>
        <w:t xml:space="preserve">现委托上述受委托人在</w:t>
      </w:r>
      <w:r>
        <w:rPr>
          <w:rFonts w:hint="eastAsia" w:ascii="宋体" w:hAnsi="宋体" w:cs="宋体"/>
          <w:color w:val="auto"/>
          <w:highlight w:val="none"/>
          <w:u w:val="single"/>
        </w:rPr>
        <w:t xml:space="preserve">   （招标项目名称）        </w:t>
      </w:r>
      <w:r>
        <w:rPr>
          <w:rFonts w:hint="eastAsia" w:ascii="宋体" w:hAnsi="宋体" w:cs="宋体"/>
          <w:color w:val="auto"/>
          <w:highlight w:val="none"/>
        </w:rPr>
        <w:t xml:space="preserve">招标投标活动中，作为委托人的授权委托人。</w:t>
      </w:r>
      <w:r/>
    </w:p>
    <w:p>
      <w:pPr>
        <w:ind w:firstLine="480"/>
        <w:jc w:val="left"/>
        <w:spacing w:line="420" w:lineRule="exact"/>
        <w:widowControl/>
        <w:rPr>
          <w:rFonts w:hint="eastAsia" w:ascii="宋体" w:hAnsi="宋体" w:cs="宋体"/>
          <w:color w:val="auto"/>
          <w:sz w:val="18"/>
          <w:szCs w:val="18"/>
          <w:highlight w:val="none"/>
        </w:rPr>
      </w:pPr>
      <w:r>
        <w:rPr>
          <w:rFonts w:hint="eastAsia" w:ascii="宋体" w:hAnsi="宋体" w:cs="宋体"/>
          <w:color w:val="auto"/>
          <w:highlight w:val="none"/>
        </w:rPr>
        <w:t xml:space="preserve">委托事项：领取采购文件、编制、签署、递交、说明补正响应文件、签订合同和处理有关事宜等特别授权。受委托人联合行使或独立行使的委托权限，其法律后果由委托人承担。</w:t>
      </w:r>
      <w:r/>
    </w:p>
    <w:p>
      <w:pPr>
        <w:ind w:firstLine="480"/>
        <w:jc w:val="left"/>
        <w:spacing w:line="420" w:lineRule="exact"/>
        <w:widowControl/>
        <w:rPr>
          <w:rFonts w:hint="eastAsia" w:ascii="宋体" w:hAnsi="宋体" w:cs="宋体"/>
          <w:color w:val="auto"/>
          <w:sz w:val="18"/>
          <w:szCs w:val="18"/>
          <w:highlight w:val="none"/>
        </w:rPr>
      </w:pPr>
      <w:r>
        <w:rPr>
          <w:rFonts w:hint="eastAsia" w:ascii="宋体" w:hAnsi="宋体" w:cs="宋体"/>
          <w:color w:val="auto"/>
          <w:highlight w:val="none"/>
        </w:rPr>
        <w:t xml:space="preserve">投标事务负责人无转委托权。采购人（采购代理机构）有权拒绝其他任何代表委托人行使的投标事宜，以及超出本授权范围的其他事宜。</w:t>
      </w:r>
      <w:r/>
    </w:p>
    <w:p>
      <w:pPr>
        <w:ind w:firstLine="480"/>
        <w:jc w:val="left"/>
        <w:spacing w:line="420" w:lineRule="exact"/>
        <w:widowControl/>
        <w:rPr>
          <w:rFonts w:hint="eastAsia" w:ascii="宋体" w:hAnsi="宋体" w:cs="宋体"/>
          <w:color w:val="auto"/>
          <w:sz w:val="18"/>
          <w:szCs w:val="18"/>
          <w:highlight w:val="none"/>
        </w:rPr>
      </w:pPr>
      <w:r>
        <w:rPr>
          <w:rFonts w:hint="eastAsia" w:ascii="宋体" w:hAnsi="宋体" w:cs="宋体"/>
          <w:color w:val="auto"/>
          <w:highlight w:val="none"/>
        </w:rPr>
        <w:t xml:space="preserve">委托期限：</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日，自</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ind w:firstLine="480"/>
        <w:jc w:val="left"/>
        <w:spacing w:line="420" w:lineRule="exact"/>
        <w:widowControl/>
        <w:rPr>
          <w:rFonts w:hint="eastAsia" w:ascii="宋体" w:hAnsi="宋体" w:cs="宋体"/>
          <w:color w:val="auto"/>
          <w:highlight w:val="none"/>
        </w:rPr>
      </w:pPr>
      <w:r>
        <w:rPr>
          <w:rFonts w:hint="eastAsia" w:ascii="宋体" w:hAnsi="宋体" w:cs="宋体"/>
          <w:color w:val="auto"/>
          <w:highlight w:val="none"/>
        </w:rPr>
      </w:r>
      <w:r/>
    </w:p>
    <w:p>
      <w:pPr>
        <w:ind w:firstLine="610"/>
        <w:spacing w:line="420" w:lineRule="exact"/>
        <w:rPr>
          <w:rFonts w:hint="eastAsia" w:ascii="宋体" w:hAnsi="宋体"/>
          <w:color w:val="auto"/>
          <w:szCs w:val="20"/>
          <w:highlight w:val="none"/>
        </w:rPr>
      </w:pPr>
      <w:r>
        <w:rPr>
          <w:rFonts w:hint="eastAsia" w:ascii="宋体" w:hAnsi="宋体"/>
          <w:color w:val="auto"/>
          <w:highlight w:val="none"/>
          <w:u w:val="single"/>
        </w:rPr>
        <w:t xml:space="preserve">          附身份证复印件                                  </w:t>
      </w:r>
      <w:r/>
    </w:p>
    <w:p>
      <w:pPr>
        <w:ind w:firstLine="480"/>
        <w:jc w:val="left"/>
        <w:spacing w:line="420" w:lineRule="exact"/>
        <w:widowControl/>
        <w:rPr>
          <w:rFonts w:hint="eastAsia" w:ascii="宋体" w:hAnsi="宋体" w:cs="宋体"/>
          <w:color w:val="auto"/>
          <w:highlight w:val="none"/>
        </w:rPr>
      </w:pPr>
      <w:r>
        <w:rPr>
          <w:rFonts w:hint="eastAsia" w:ascii="宋体" w:hAnsi="宋体" w:cs="宋体"/>
          <w:color w:val="auto"/>
          <w:highlight w:val="none"/>
        </w:rPr>
      </w:r>
      <w:r/>
    </w:p>
    <w:p>
      <w:pPr>
        <w:ind w:firstLine="480"/>
        <w:jc w:val="left"/>
        <w:spacing w:line="420" w:lineRule="exact"/>
        <w:widowControl/>
        <w:rPr>
          <w:rFonts w:hint="eastAsia" w:ascii="宋体" w:hAnsi="宋体" w:cs="宋体"/>
          <w:color w:val="auto"/>
          <w:highlight w:val="none"/>
        </w:rPr>
      </w:pPr>
      <w:r>
        <w:rPr>
          <w:rFonts w:hint="eastAsia" w:ascii="宋体" w:hAnsi="宋体" w:cs="宋体"/>
          <w:color w:val="auto"/>
          <w:highlight w:val="none"/>
        </w:rPr>
      </w:r>
      <w:r/>
    </w:p>
    <w:p>
      <w:pPr>
        <w:ind w:firstLine="480"/>
        <w:jc w:val="left"/>
        <w:spacing w:line="420" w:lineRule="exact"/>
        <w:widowControl/>
        <w:rPr>
          <w:rFonts w:hint="eastAsia" w:ascii="宋体" w:hAnsi="宋体" w:cs="宋体"/>
          <w:color w:val="auto"/>
          <w:highlight w:val="none"/>
        </w:rPr>
      </w:pPr>
      <w:r>
        <w:rPr>
          <w:rFonts w:hint="eastAsia" w:ascii="宋体" w:hAnsi="宋体" w:cs="宋体"/>
          <w:color w:val="auto"/>
          <w:highlight w:val="none"/>
        </w:rPr>
      </w:r>
      <w:r/>
    </w:p>
    <w:p>
      <w:pPr>
        <w:ind w:firstLine="480"/>
        <w:jc w:val="left"/>
        <w:spacing w:line="420" w:lineRule="exact"/>
        <w:widowControl/>
        <w:rPr>
          <w:rFonts w:hint="eastAsia" w:ascii="宋体" w:hAnsi="宋体" w:cs="宋体"/>
          <w:color w:val="auto"/>
          <w:highlight w:val="none"/>
        </w:rPr>
      </w:pPr>
      <w:r>
        <w:rPr>
          <w:rFonts w:hint="eastAsia" w:ascii="宋体" w:hAnsi="宋体" w:cs="宋体"/>
          <w:color w:val="auto"/>
          <w:highlight w:val="none"/>
        </w:rPr>
      </w:r>
      <w:r/>
    </w:p>
    <w:p>
      <w:pPr>
        <w:ind w:firstLine="480"/>
        <w:jc w:val="left"/>
        <w:spacing w:line="420" w:lineRule="exact"/>
        <w:widowControl/>
        <w:rPr>
          <w:rFonts w:hint="eastAsia" w:ascii="宋体" w:hAnsi="宋体" w:cs="宋体"/>
          <w:color w:val="auto"/>
          <w:highlight w:val="none"/>
        </w:rPr>
      </w:pPr>
      <w:r>
        <w:rPr>
          <w:rFonts w:hint="eastAsia" w:ascii="宋体" w:hAnsi="宋体" w:cs="宋体"/>
          <w:color w:val="auto"/>
          <w:highlight w:val="none"/>
        </w:rPr>
      </w:r>
      <w:r/>
    </w:p>
    <w:p>
      <w:pPr>
        <w:ind w:firstLine="480"/>
        <w:jc w:val="left"/>
        <w:spacing w:line="420" w:lineRule="exact"/>
        <w:widowControl/>
        <w:rPr>
          <w:rFonts w:hint="eastAsia" w:ascii="宋体" w:hAnsi="宋体" w:cs="宋体"/>
          <w:color w:val="auto"/>
          <w:sz w:val="18"/>
          <w:szCs w:val="18"/>
          <w:highlight w:val="none"/>
        </w:rPr>
      </w:pPr>
      <w:r>
        <w:rPr>
          <w:rFonts w:hint="eastAsia" w:ascii="宋体" w:hAnsi="宋体" w:cs="宋体"/>
          <w:color w:val="auto"/>
          <w:highlight w:val="none"/>
        </w:rPr>
        <w:t xml:space="preserve"> </w:t>
      </w:r>
      <w:r/>
    </w:p>
    <w:p>
      <w:pPr>
        <w:ind w:firstLine="4238"/>
        <w:jc w:val="left"/>
        <w:spacing w:line="420" w:lineRule="exact"/>
        <w:widowControl/>
        <w:rPr>
          <w:rFonts w:hint="eastAsia" w:ascii="宋体" w:hAnsi="宋体" w:cs="宋体"/>
          <w:color w:val="auto"/>
          <w:sz w:val="18"/>
          <w:szCs w:val="18"/>
          <w:highlight w:val="none"/>
        </w:rPr>
      </w:pPr>
      <w:r>
        <w:rPr>
          <w:rFonts w:hint="eastAsia" w:ascii="宋体" w:hAnsi="宋体" w:cs="宋体"/>
          <w:color w:val="auto"/>
          <w:highlight w:val="none"/>
        </w:rPr>
        <w:t xml:space="preserve">委托人：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（盖单位章）</w:t>
      </w:r>
      <w:r/>
    </w:p>
    <w:p>
      <w:pPr>
        <w:ind w:firstLine="1732"/>
        <w:jc w:val="left"/>
        <w:spacing w:line="420" w:lineRule="exact"/>
        <w:widowControl/>
        <w:rPr>
          <w:rFonts w:hint="eastAsia" w:ascii="宋体" w:hAnsi="宋体" w:cs="宋体"/>
          <w:color w:val="auto"/>
          <w:sz w:val="18"/>
          <w:szCs w:val="18"/>
          <w:highlight w:val="none"/>
        </w:rPr>
      </w:pPr>
      <w:r>
        <w:rPr>
          <w:rFonts w:hint="eastAsia" w:ascii="宋体" w:hAnsi="宋体" w:cs="宋体"/>
          <w:color w:val="auto"/>
          <w:highlight w:val="none"/>
        </w:rPr>
        <w:t xml:space="preserve"> </w:t>
      </w:r>
      <w:r/>
    </w:p>
    <w:p>
      <w:pPr>
        <w:ind w:firstLine="4238"/>
        <w:jc w:val="left"/>
        <w:spacing w:line="420" w:lineRule="exact"/>
        <w:widowControl/>
        <w:rPr>
          <w:rFonts w:hint="eastAsia" w:ascii="宋体" w:hAnsi="宋体" w:cs="宋体"/>
          <w:color w:val="auto"/>
          <w:sz w:val="18"/>
          <w:szCs w:val="18"/>
          <w:highlight w:val="none"/>
        </w:rPr>
      </w:pPr>
      <w:r>
        <w:rPr>
          <w:rFonts w:hint="eastAsia" w:ascii="宋体" w:hAnsi="宋体" w:cs="宋体"/>
          <w:color w:val="auto"/>
          <w:highlight w:val="none"/>
        </w:rPr>
        <w:t xml:space="preserve">法定代表人：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（签字</w:t>
      </w:r>
      <w:r>
        <w:rPr>
          <w:rFonts w:hint="eastAsia" w:ascii="宋体" w:hAnsi="宋体" w:cs="宋体"/>
          <w:color w:val="auto"/>
          <w:highlight w:val="none"/>
          <w:lang w:val="en-US" w:eastAsia="zh-CN"/>
        </w:rPr>
        <w:t xml:space="preserve">或盖章</w:t>
      </w:r>
      <w:r>
        <w:rPr>
          <w:rFonts w:hint="eastAsia" w:ascii="宋体" w:hAnsi="宋体" w:cs="宋体"/>
          <w:color w:val="auto"/>
          <w:highlight w:val="none"/>
        </w:rPr>
        <w:t xml:space="preserve">）</w:t>
      </w:r>
      <w:r/>
    </w:p>
    <w:p>
      <w:pPr>
        <w:ind w:firstLine="1732"/>
        <w:jc w:val="left"/>
        <w:spacing w:line="420" w:lineRule="exact"/>
        <w:widowControl/>
        <w:rPr>
          <w:rFonts w:hint="eastAsia" w:ascii="宋体" w:hAnsi="宋体" w:cs="宋体"/>
          <w:color w:val="auto"/>
          <w:sz w:val="18"/>
          <w:szCs w:val="18"/>
          <w:highlight w:val="none"/>
        </w:rPr>
      </w:pPr>
      <w:r>
        <w:rPr>
          <w:rFonts w:hint="eastAsia" w:ascii="宋体" w:hAnsi="宋体" w:cs="宋体"/>
          <w:color w:val="auto"/>
          <w:highlight w:val="none"/>
        </w:rPr>
        <w:t xml:space="preserve"> </w:t>
      </w:r>
      <w:r/>
    </w:p>
    <w:p>
      <w:pPr>
        <w:pStyle w:val="854"/>
        <w:ind w:left="-2" w:firstLine="2150"/>
        <w:jc w:val="center"/>
        <w:spacing w:line="36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受委托人：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（签字）</w:t>
      </w:r>
      <w:r/>
    </w:p>
    <w:p>
      <w:pPr>
        <w:pStyle w:val="854"/>
        <w:ind w:left="-2"/>
        <w:jc w:val="center"/>
        <w:spacing w:line="360" w:lineRule="exact"/>
        <w:rPr>
          <w:rFonts w:hint="eastAsia" w:ascii="宋体" w:hAnsi="宋体" w:cs="宋体"/>
          <w:color w:val="auto"/>
          <w:highlight w:val="none"/>
        </w:rPr>
        <w:sectPr>
          <w:footnotePr/>
          <w:endnotePr/>
          <w:type w:val="nextPage"/>
          <w:pgSz w:w="11906" w:h="16838" w:orient="portrait"/>
          <w:pgMar w:top="1440" w:right="1558" w:bottom="1440" w:left="1531" w:header="851" w:footer="992" w:gutter="0"/>
          <w:cols w:num="1" w:sep="0" w:space="425" w:equalWidth="1"/>
          <w:docGrid w:linePitch="360"/>
        </w:sectPr>
      </w:pPr>
      <w:r>
        <w:rPr>
          <w:rFonts w:hint="eastAsia" w:ascii="宋体" w:hAnsi="宋体" w:cs="宋体"/>
          <w:color w:val="auto"/>
          <w:highlight w:val="none"/>
        </w:rPr>
      </w:r>
      <w:r/>
    </w:p>
    <w:p>
      <w:pPr>
        <w:pStyle w:val="635"/>
        <w:jc w:val="both"/>
        <w:rPr>
          <w:rFonts w:hint="eastAsia" w:eastAsia="宋体"/>
          <w:b/>
          <w:bCs/>
          <w:sz w:val="28"/>
          <w:szCs w:val="18"/>
          <w:u w:val="none"/>
          <w:lang w:val="en-US" w:eastAsia="zh-CN"/>
        </w:rPr>
      </w:pPr>
      <w:r>
        <w:rPr>
          <w:rFonts w:hint="eastAsia"/>
          <w:b/>
          <w:bCs/>
          <w:sz w:val="28"/>
          <w:szCs w:val="18"/>
          <w:u w:val="none"/>
          <w:lang w:val="en-US" w:eastAsia="zh-CN"/>
        </w:rPr>
        <w:t xml:space="preserve">附件：</w:t>
      </w:r>
      <w:r/>
    </w:p>
    <w:p>
      <w:pPr>
        <w:pStyle w:val="635"/>
        <w:jc w:val="center"/>
        <w:rPr>
          <w:rFonts w:hint="eastAsia"/>
          <w:b/>
          <w:bCs/>
          <w:sz w:val="32"/>
          <w:u w:val="none"/>
        </w:rPr>
      </w:pPr>
      <w:r>
        <w:rPr>
          <w:rFonts w:hint="eastAsia"/>
          <w:b/>
          <w:bCs/>
          <w:sz w:val="32"/>
          <w:u w:val="none"/>
        </w:rPr>
        <w:t xml:space="preserve">投标承诺书</w:t>
      </w:r>
      <w:r/>
    </w:p>
    <w:p>
      <w:pPr>
        <w:rPr>
          <w:rFonts w:hint="eastAsia"/>
        </w:rPr>
      </w:pPr>
      <w:r>
        <w:rPr>
          <w:rFonts w:hint="eastAsia"/>
        </w:rPr>
      </w:r>
      <w:r/>
    </w:p>
    <w:p>
      <w:pPr>
        <w:spacing w:line="360" w:lineRule="auto"/>
        <w:rPr>
          <w:rFonts w:hint="eastAsia" w:ascii="宋体" w:hAnsi="宋体"/>
        </w:rPr>
      </w:pPr>
      <w:r>
        <w:rPr>
          <w:rFonts w:hint="eastAsia" w:ascii="宋体" w:hAnsi="宋体"/>
          <w:u w:val="single"/>
        </w:rPr>
        <w:t xml:space="preserve">                  </w:t>
      </w:r>
      <w:r>
        <w:rPr>
          <w:rFonts w:hint="eastAsia" w:ascii="宋体" w:hAnsi="宋体"/>
        </w:rPr>
        <w:t xml:space="preserve">（</w:t>
      </w:r>
      <w:r>
        <w:rPr>
          <w:rFonts w:hint="eastAsia" w:ascii="宋体" w:hAnsi="宋体"/>
          <w:lang w:val="en-US" w:eastAsia="zh-CN"/>
        </w:rPr>
        <w:t xml:space="preserve">采购人</w:t>
      </w:r>
      <w:r>
        <w:rPr>
          <w:rFonts w:hint="eastAsia" w:ascii="宋体" w:hAnsi="宋体"/>
        </w:rPr>
        <w:t xml:space="preserve">）：</w:t>
      </w:r>
      <w:r/>
    </w:p>
    <w:p>
      <w:pPr>
        <w:ind w:firstLine="480"/>
        <w:spacing w:line="360" w:lineRule="auto"/>
        <w:rPr>
          <w:rFonts w:hint="eastAsia" w:ascii="宋体" w:hAnsi="宋体"/>
        </w:rPr>
      </w:pPr>
      <w:r>
        <w:rPr>
          <w:rFonts w:hint="eastAsia" w:ascii="宋体" w:hAnsi="宋体"/>
        </w:rPr>
        <w:t xml:space="preserve">我单位自愿参加 </w:t>
      </w:r>
      <w:r>
        <w:rPr>
          <w:rFonts w:hint="eastAsia" w:ascii="宋体" w:hAnsi="宋体"/>
          <w:u w:val="single"/>
        </w:rPr>
        <w:t xml:space="preserve">                  </w:t>
      </w:r>
      <w:r>
        <w:rPr>
          <w:rFonts w:hint="eastAsia" w:ascii="宋体" w:hAnsi="宋体"/>
        </w:rPr>
        <w:t xml:space="preserve">（</w:t>
      </w:r>
      <w:r>
        <w:rPr>
          <w:rFonts w:hint="eastAsia" w:ascii="宋体" w:hAnsi="宋体"/>
          <w:lang w:val="en-US" w:eastAsia="zh-CN"/>
        </w:rPr>
        <w:t xml:space="preserve">项目</w:t>
      </w:r>
      <w:r>
        <w:rPr>
          <w:rFonts w:hint="eastAsia" w:ascii="宋体" w:hAnsi="宋体"/>
        </w:rPr>
        <w:t xml:space="preserve">名称）的投标活动，并做如下承诺：</w:t>
      </w:r>
      <w:r/>
    </w:p>
    <w:p>
      <w:pPr>
        <w:ind w:firstLine="480"/>
        <w:spacing w:line="360" w:lineRule="auto"/>
        <w:rPr>
          <w:rFonts w:hint="eastAsia" w:ascii="宋体" w:hAnsi="宋体"/>
        </w:rPr>
      </w:pPr>
      <w:r>
        <w:rPr>
          <w:rFonts w:hint="eastAsia" w:ascii="宋体" w:hAnsi="宋体"/>
        </w:rPr>
        <w:t xml:space="preserve">1.在本项目的</w:t>
      </w:r>
      <w:r>
        <w:rPr>
          <w:rFonts w:hint="eastAsia" w:ascii="宋体" w:hAnsi="宋体"/>
          <w:lang w:val="en-US" w:eastAsia="zh-CN"/>
        </w:rPr>
        <w:t xml:space="preserve">招</w:t>
      </w:r>
      <w:r>
        <w:rPr>
          <w:rFonts w:hint="eastAsia" w:ascii="宋体" w:hAnsi="宋体"/>
        </w:rPr>
        <w:t xml:space="preserve">投标活动中，自觉遵守相关法律法规的规定，遵循诚实信用的原则。</w:t>
      </w:r>
      <w:r/>
    </w:p>
    <w:p>
      <w:pPr>
        <w:ind w:firstLine="480"/>
        <w:spacing w:line="360" w:lineRule="auto"/>
        <w:rPr>
          <w:rFonts w:hint="eastAsia" w:ascii="宋体" w:hAnsi="宋体"/>
        </w:rPr>
      </w:pPr>
      <w:r>
        <w:rPr>
          <w:rFonts w:hint="eastAsia" w:ascii="宋体" w:hAnsi="宋体"/>
        </w:rPr>
        <w:t xml:space="preserve">2.投标文件中所有内容均为我单位真实意思表达，且均已核实并保证真实有效。</w:t>
      </w:r>
      <w:r/>
    </w:p>
    <w:p>
      <w:pPr>
        <w:ind w:firstLine="480"/>
        <w:spacing w:line="360" w:lineRule="auto"/>
        <w:rPr>
          <w:rFonts w:hint="eastAsia" w:ascii="宋体" w:hAnsi="宋体"/>
        </w:rPr>
      </w:pPr>
      <w:r>
        <w:rPr>
          <w:rFonts w:hint="eastAsia" w:ascii="宋体" w:hAnsi="宋体"/>
        </w:rPr>
        <w:t xml:space="preserve">3.无法律、法规及招标文件中规定的限制参加投标的行为。</w:t>
      </w:r>
      <w:r/>
    </w:p>
    <w:p>
      <w:pPr>
        <w:ind w:firstLine="480"/>
        <w:spacing w:line="360" w:lineRule="auto"/>
        <w:rPr>
          <w:rFonts w:hint="eastAsia" w:ascii="宋体" w:hAnsi="宋体"/>
        </w:rPr>
      </w:pPr>
      <w:r>
        <w:rPr>
          <w:rFonts w:hint="eastAsia" w:ascii="宋体" w:hAnsi="宋体"/>
        </w:rPr>
        <w:t xml:space="preserve">4.不以他人名义投标或者以其他方式弄虚作假，骗取中标。</w:t>
      </w:r>
      <w:r/>
    </w:p>
    <w:p>
      <w:pPr>
        <w:ind w:firstLine="480"/>
        <w:spacing w:line="360" w:lineRule="auto"/>
        <w:rPr>
          <w:rFonts w:hint="eastAsia" w:ascii="宋体" w:hAnsi="宋体"/>
        </w:rPr>
      </w:pPr>
      <w:r>
        <w:rPr>
          <w:rFonts w:hint="eastAsia" w:ascii="宋体" w:hAnsi="宋体"/>
        </w:rPr>
        <w:t xml:space="preserve">5.不与招标人（招标代理）或其他投标人相互串通投标，损害国家利益、社会公共利益或者他人的合法权益。</w:t>
      </w:r>
      <w:r/>
    </w:p>
    <w:p>
      <w:pPr>
        <w:ind w:firstLine="480"/>
        <w:spacing w:line="360" w:lineRule="auto"/>
        <w:rPr>
          <w:rFonts w:hint="eastAsia" w:ascii="宋体" w:hAnsi="宋体"/>
        </w:rPr>
      </w:pPr>
      <w:r>
        <w:rPr>
          <w:rFonts w:hint="eastAsia" w:ascii="宋体" w:hAnsi="宋体"/>
        </w:rPr>
        <w:t xml:space="preserve">6.公平竞争，不背后搞小动作，无恶意投诉、诋毁、排挤其他投标人的行为。</w:t>
      </w:r>
      <w:r/>
    </w:p>
    <w:p>
      <w:pPr>
        <w:ind w:firstLine="480"/>
        <w:spacing w:line="360" w:lineRule="auto"/>
        <w:rPr>
          <w:rFonts w:hint="eastAsia" w:ascii="宋体" w:hAnsi="宋体"/>
        </w:rPr>
      </w:pPr>
      <w:r>
        <w:rPr>
          <w:rFonts w:hint="eastAsia" w:ascii="宋体" w:hAnsi="宋体"/>
        </w:rPr>
        <w:t xml:space="preserve">7.不向招标人（招标代理）或者评标委员会成员行贿、打招呼，以谋取中标。</w:t>
      </w:r>
      <w:r/>
    </w:p>
    <w:p>
      <w:pPr>
        <w:ind w:firstLine="480"/>
        <w:spacing w:line="360" w:lineRule="auto"/>
        <w:rPr>
          <w:rFonts w:hint="eastAsia" w:ascii="宋体" w:hAnsi="宋体"/>
        </w:rPr>
      </w:pPr>
      <w:r>
        <w:rPr>
          <w:rFonts w:hint="eastAsia" w:ascii="宋体" w:hAnsi="宋体"/>
        </w:rPr>
        <w:t xml:space="preserve">8.中标后在招标文件规定的时间内依法与招标人签订合同。</w:t>
      </w:r>
      <w:r/>
    </w:p>
    <w:p>
      <w:pPr>
        <w:ind w:firstLine="480"/>
        <w:spacing w:line="360" w:lineRule="auto"/>
        <w:rPr>
          <w:rFonts w:hint="eastAsia" w:ascii="宋体" w:hAnsi="宋体"/>
        </w:rPr>
      </w:pPr>
      <w:r>
        <w:rPr>
          <w:rFonts w:hint="eastAsia" w:ascii="宋体" w:hAnsi="宋体"/>
        </w:rPr>
        <w:t xml:space="preserve">9.不进行缺乏事实根据或法律依据的投诉。</w:t>
      </w:r>
      <w:r/>
    </w:p>
    <w:p>
      <w:pPr>
        <w:ind w:firstLine="480"/>
        <w:spacing w:line="360" w:lineRule="auto"/>
        <w:rPr>
          <w:rFonts w:hint="eastAsia" w:ascii="宋体" w:hAnsi="宋体"/>
        </w:rPr>
      </w:pPr>
      <w:r>
        <w:rPr>
          <w:rFonts w:hint="eastAsia" w:ascii="宋体" w:hAnsi="宋体"/>
        </w:rPr>
        <w:t xml:space="preserve">10.本公司拟派往本工程的项目负责人现阶段没有担任其他在建工程项目的项目经理。</w:t>
      </w:r>
      <w:r/>
    </w:p>
    <w:p>
      <w:pPr>
        <w:ind w:firstLine="480"/>
        <w:spacing w:line="360" w:lineRule="auto"/>
        <w:rPr>
          <w:rFonts w:hint="eastAsia" w:ascii="宋体" w:hAnsi="宋体"/>
          <w:b w:val="0"/>
          <w:bCs/>
          <w:color w:val="auto"/>
        </w:rPr>
      </w:pPr>
      <w:r>
        <w:rPr>
          <w:rFonts w:hint="eastAsia" w:ascii="宋体" w:hAnsi="宋体"/>
          <w:b w:val="0"/>
          <w:bCs/>
          <w:color w:val="auto"/>
        </w:rPr>
        <w:t xml:space="preserve">11.本公司拟派往本工程的项目负责人未同时在两个或者两个以上单位受聘或者执业，不存在招标公告</w:t>
      </w:r>
      <w:r>
        <w:rPr>
          <w:rFonts w:hint="eastAsia" w:ascii="宋体" w:hAnsi="宋体"/>
          <w:b w:val="0"/>
          <w:bCs/>
          <w:color w:val="auto"/>
          <w:lang w:val="en-US" w:eastAsia="zh-CN"/>
        </w:rPr>
        <w:t xml:space="preserve">所述</w:t>
      </w:r>
      <w:r>
        <w:rPr>
          <w:rFonts w:hint="eastAsia" w:ascii="宋体" w:hAnsi="宋体"/>
          <w:b w:val="0"/>
          <w:bCs/>
          <w:color w:val="auto"/>
        </w:rPr>
        <w:t xml:space="preserve">情形。</w:t>
      </w:r>
      <w:r/>
    </w:p>
    <w:p>
      <w:pPr>
        <w:ind w:firstLine="480"/>
        <w:spacing w:line="360" w:lineRule="auto"/>
        <w:rPr>
          <w:rFonts w:hint="eastAsia" w:ascii="宋体" w:hAnsi="宋体"/>
        </w:rPr>
      </w:pPr>
      <w:r>
        <w:rPr>
          <w:rFonts w:hint="eastAsia" w:ascii="宋体" w:hAnsi="宋体"/>
        </w:rPr>
        <w:t xml:space="preserve">12.符合招标公告</w:t>
      </w:r>
      <w:r>
        <w:rPr>
          <w:rFonts w:hint="eastAsia" w:ascii="宋体" w:hAnsi="宋体"/>
          <w:lang w:val="en-US" w:eastAsia="zh-CN"/>
        </w:rPr>
        <w:t xml:space="preserve">及招标文件其他相关</w:t>
      </w:r>
      <w:r>
        <w:rPr>
          <w:rFonts w:hint="eastAsia" w:ascii="宋体" w:hAnsi="宋体"/>
        </w:rPr>
        <w:t xml:space="preserve">要求。</w:t>
      </w:r>
      <w:r/>
    </w:p>
    <w:p>
      <w:pPr>
        <w:ind w:firstLine="480"/>
        <w:spacing w:line="360" w:lineRule="auto"/>
        <w:rPr>
          <w:rFonts w:hint="eastAsia" w:ascii="宋体" w:hAnsi="宋体"/>
        </w:rPr>
      </w:pPr>
      <w:r>
        <w:rPr>
          <w:rFonts w:hint="eastAsia" w:ascii="宋体" w:hAnsi="宋体"/>
        </w:rPr>
        <w:t xml:space="preserve">如我单位违反上述承诺内容，自愿接受招标人、主管部门调查处理，并承担由此引发的一切后果。</w:t>
      </w:r>
      <w:r/>
    </w:p>
    <w:p>
      <w:pPr>
        <w:ind w:firstLine="5160"/>
        <w:spacing w:line="360" w:lineRule="auto"/>
        <w:rPr>
          <w:rFonts w:hint="eastAsia" w:ascii="宋体" w:hAnsi="宋体"/>
        </w:rPr>
      </w:pPr>
      <w:r>
        <w:rPr>
          <w:rFonts w:hint="eastAsia" w:ascii="宋体" w:hAnsi="宋体"/>
        </w:rPr>
      </w:r>
      <w:r/>
    </w:p>
    <w:p>
      <w:pPr>
        <w:ind w:left="1680" w:firstLine="420"/>
        <w:spacing w:line="360" w:lineRule="auto"/>
        <w:rPr>
          <w:rFonts w:hint="eastAsia" w:ascii="宋体" w:hAnsi="宋体"/>
          <w:u w:val="single"/>
        </w:rPr>
      </w:pPr>
      <w:r>
        <w:rPr>
          <w:rFonts w:hint="eastAsia" w:ascii="宋体" w:hAnsi="宋体"/>
        </w:rPr>
        <w:t xml:space="preserve">投标人（盖章）：</w:t>
      </w:r>
      <w:r>
        <w:rPr>
          <w:rFonts w:hint="eastAsia" w:ascii="宋体" w:hAnsi="宋体"/>
          <w:u w:val="single"/>
        </w:rPr>
        <w:t xml:space="preserve">              </w:t>
      </w:r>
      <w:r/>
    </w:p>
    <w:p>
      <w:pPr>
        <w:ind w:left="1680" w:firstLine="420"/>
        <w:spacing w:line="360" w:lineRule="auto"/>
        <w:rPr>
          <w:rFonts w:hint="eastAsia" w:ascii="宋体" w:hAnsi="宋体"/>
        </w:rPr>
      </w:pPr>
      <w:r>
        <w:rPr>
          <w:rFonts w:hint="eastAsia" w:ascii="宋体" w:hAnsi="宋体"/>
        </w:rPr>
        <w:t xml:space="preserve">法定代表人或其委托代理人（签字或盖章）：</w:t>
      </w:r>
      <w:r>
        <w:rPr>
          <w:rFonts w:hint="eastAsia" w:ascii="宋体" w:hAnsi="宋体"/>
          <w:u w:val="single"/>
        </w:rPr>
        <w:t xml:space="preserve">              </w:t>
      </w:r>
      <w:r/>
    </w:p>
    <w:p>
      <w:pPr>
        <w:ind w:left="3" w:right="1"/>
        <w:jc w:val="center"/>
        <w:spacing w:line="360" w:lineRule="auto"/>
        <w:rPr>
          <w:rFonts w:ascii="宋体" w:hAnsi="宋体"/>
          <w:szCs w:val="21"/>
          <w:u w:val="single"/>
        </w:rPr>
      </w:pPr>
      <w:r>
        <w:rPr>
          <w:rFonts w:hint="eastAsia" w:ascii="宋体" w:hAnsi="宋体"/>
        </w:rPr>
        <w:t xml:space="preserve">                                              </w:t>
      </w:r>
      <w:r>
        <w:rPr>
          <w:rFonts w:hint="eastAsia" w:ascii="宋体" w:hAnsi="宋体" w:cs="宋体"/>
          <w:szCs w:val="21"/>
        </w:rPr>
        <w:t xml:space="preserve">年    月    日 </w:t>
      </w:r>
      <w:r/>
    </w:p>
    <w:p>
      <w:pPr>
        <w:pStyle w:val="854"/>
        <w:ind w:left="-2"/>
        <w:jc w:val="both"/>
        <w:spacing w:line="3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sectPr>
      <w:footnotePr/>
      <w:endnotePr/>
      <w:type w:val="nextPage"/>
      <w:pgSz w:w="11906" w:h="16838" w:orient="portrait"/>
      <w:pgMar w:top="1440" w:right="1558" w:bottom="1440" w:left="153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ΟGB2312">
    <w:panose1 w:val="020B0503020202020204"/>
  </w:font>
  <w:font w:name="Segoe UI Symbol">
    <w:panose1 w:val="020B0502040204020203"/>
  </w:font>
  <w:font w:name="楷体">
    <w:panose1 w:val="02010609060101010101"/>
  </w:font>
  <w:font w:name="Symbol">
    <w:panose1 w:val="05050102010706020507"/>
  </w:font>
  <w:font w:name="Wingdings">
    <w:panose1 w:val="05000000000000000000"/>
  </w:font>
  <w:font w:name="仿宋">
    <w:panose1 w:val="02010609060101010101"/>
  </w:font>
  <w:font w:name="Cambria">
    <w:panose1 w:val="02040503050406030204"/>
  </w:font>
  <w:font w:name="华文中宋">
    <w:panose1 w:val="02010600040101010101"/>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2554"/>
      <w:rPr/>
    </w:sdtPr>
    <w:sdtContent>
      <w:p>
        <w:pPr>
          <w:pStyle w:val="659"/>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6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664"/>
      <w:isLgl w:val="false"/>
      <w:suff w:val="tab"/>
      <w:lvlText w:val=""/>
      <w:lvlJc w:val="left"/>
      <w:pPr>
        <w:ind w:left="703" w:hanging="420"/>
        <w:tabs>
          <w:tab w:val="left" w:pos="703" w:leader="none"/>
        </w:tabs>
      </w:pPr>
      <w:rPr>
        <w:rFonts w:hint="default" w:ascii="Wingdings" w:hAnsi="Wingdings"/>
      </w:rPr>
    </w:lvl>
    <w:lvl w:ilvl="1">
      <w:start w:val="1"/>
      <w:numFmt w:val="bullet"/>
      <w:isLgl w:val="false"/>
      <w:suff w:val="tab"/>
      <w:lvlText w:val=""/>
      <w:lvlJc w:val="left"/>
      <w:pPr>
        <w:ind w:left="3448" w:hanging="420"/>
        <w:tabs>
          <w:tab w:val="left" w:pos="3448" w:leader="none"/>
        </w:tabs>
      </w:pPr>
      <w:rPr>
        <w:rFonts w:hint="default" w:ascii="Wingdings" w:hAnsi="Wingdings"/>
      </w:rPr>
    </w:lvl>
    <w:lvl w:ilvl="2">
      <w:start w:val="1"/>
      <w:numFmt w:val="bullet"/>
      <w:isLgl w:val="false"/>
      <w:suff w:val="tab"/>
      <w:lvlText w:val=""/>
      <w:lvlJc w:val="left"/>
      <w:pPr>
        <w:ind w:left="3868" w:hanging="420"/>
        <w:tabs>
          <w:tab w:val="left" w:pos="3868" w:leader="none"/>
        </w:tabs>
      </w:pPr>
      <w:rPr>
        <w:rFonts w:hint="default" w:ascii="Wingdings" w:hAnsi="Wingdings"/>
      </w:rPr>
    </w:lvl>
    <w:lvl w:ilvl="3">
      <w:start w:val="1"/>
      <w:numFmt w:val="bullet"/>
      <w:isLgl w:val="false"/>
      <w:suff w:val="tab"/>
      <w:lvlText w:val=""/>
      <w:lvlJc w:val="left"/>
      <w:pPr>
        <w:ind w:left="4288" w:hanging="420"/>
        <w:tabs>
          <w:tab w:val="left" w:pos="4288" w:leader="none"/>
        </w:tabs>
      </w:pPr>
      <w:rPr>
        <w:rFonts w:hint="default" w:ascii="Wingdings" w:hAnsi="Wingdings"/>
      </w:rPr>
    </w:lvl>
    <w:lvl w:ilvl="4">
      <w:start w:val="1"/>
      <w:numFmt w:val="bullet"/>
      <w:isLgl w:val="false"/>
      <w:suff w:val="tab"/>
      <w:lvlText w:val=""/>
      <w:lvlJc w:val="left"/>
      <w:pPr>
        <w:ind w:left="4708" w:hanging="420"/>
        <w:tabs>
          <w:tab w:val="left" w:pos="4708" w:leader="none"/>
        </w:tabs>
      </w:pPr>
      <w:rPr>
        <w:rFonts w:hint="default" w:ascii="Wingdings" w:hAnsi="Wingdings"/>
      </w:rPr>
    </w:lvl>
    <w:lvl w:ilvl="5">
      <w:start w:val="1"/>
      <w:numFmt w:val="bullet"/>
      <w:isLgl w:val="false"/>
      <w:suff w:val="tab"/>
      <w:lvlText w:val=""/>
      <w:lvlJc w:val="left"/>
      <w:pPr>
        <w:ind w:left="5128" w:hanging="420"/>
        <w:tabs>
          <w:tab w:val="left" w:pos="5128" w:leader="none"/>
        </w:tabs>
      </w:pPr>
      <w:rPr>
        <w:rFonts w:hint="default" w:ascii="Wingdings" w:hAnsi="Wingdings"/>
      </w:rPr>
    </w:lvl>
    <w:lvl w:ilvl="6">
      <w:start w:val="1"/>
      <w:numFmt w:val="bullet"/>
      <w:isLgl w:val="false"/>
      <w:suff w:val="tab"/>
      <w:lvlText w:val=""/>
      <w:lvlJc w:val="left"/>
      <w:pPr>
        <w:ind w:left="5548" w:hanging="420"/>
        <w:tabs>
          <w:tab w:val="left" w:pos="5548" w:leader="none"/>
        </w:tabs>
      </w:pPr>
      <w:rPr>
        <w:rFonts w:hint="default" w:ascii="Wingdings" w:hAnsi="Wingdings"/>
      </w:rPr>
    </w:lvl>
    <w:lvl w:ilvl="7">
      <w:start w:val="1"/>
      <w:numFmt w:val="bullet"/>
      <w:isLgl w:val="false"/>
      <w:suff w:val="tab"/>
      <w:lvlText w:val=""/>
      <w:lvlJc w:val="left"/>
      <w:pPr>
        <w:ind w:left="5968" w:hanging="420"/>
        <w:tabs>
          <w:tab w:val="left" w:pos="5968" w:leader="none"/>
        </w:tabs>
      </w:pPr>
      <w:rPr>
        <w:rFonts w:hint="default" w:ascii="Wingdings" w:hAnsi="Wingdings"/>
      </w:rPr>
    </w:lvl>
    <w:lvl w:ilvl="8">
      <w:start w:val="1"/>
      <w:numFmt w:val="bullet"/>
      <w:isLgl w:val="false"/>
      <w:suff w:val="tab"/>
      <w:lvlText w:val=""/>
      <w:lvlJc w:val="left"/>
      <w:pPr>
        <w:ind w:left="6388" w:hanging="420"/>
        <w:tabs>
          <w:tab w:val="left" w:pos="6388" w:leader="none"/>
        </w:tabs>
      </w:pPr>
      <w:rPr>
        <w:rFonts w:hint="default" w:ascii="Wingdings" w:hAnsi="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2" w:default="1">
    <w:name w:val="Normal"/>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633">
    <w:name w:val="Heading 1"/>
    <w:basedOn w:val="632"/>
    <w:next w:val="632"/>
    <w:link w:val="683"/>
    <w:uiPriority w:val="0"/>
    <w:qFormat/>
    <w:pPr>
      <w:keepLines/>
      <w:keepNext/>
      <w:spacing w:before="340" w:after="330" w:line="578" w:lineRule="auto"/>
      <w:outlineLvl w:val="0"/>
    </w:pPr>
    <w:rPr>
      <w:b/>
      <w:bCs/>
      <w:sz w:val="44"/>
      <w:szCs w:val="44"/>
    </w:rPr>
  </w:style>
  <w:style w:type="paragraph" w:styleId="634">
    <w:name w:val="Heading 2"/>
    <w:basedOn w:val="632"/>
    <w:next w:val="632"/>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5">
    <w:name w:val="Heading 3"/>
    <w:basedOn w:val="632"/>
    <w:next w:val="632"/>
    <w:uiPriority w:val="9"/>
    <w:qFormat/>
    <w:pPr>
      <w:jc w:val="left"/>
      <w:keepLines/>
      <w:keepNext/>
      <w:spacing w:before="360" w:after="120"/>
      <w:outlineLvl w:val="2"/>
    </w:pPr>
    <w:rPr>
      <w:rFonts w:ascii="宋体"/>
      <w:b/>
      <w:szCs w:val="20"/>
      <w:u w:val="single"/>
    </w:rPr>
  </w:style>
  <w:style w:type="paragraph" w:styleId="636">
    <w:name w:val="Heading 4"/>
    <w:basedOn w:val="632"/>
    <w:next w:val="632"/>
    <w:link w:val="687"/>
    <w:uiPriority w:val="9"/>
    <w:unhideWhenUsed/>
    <w:qFormat/>
    <w:pPr>
      <w:keepLines/>
      <w:keepNext/>
      <w:spacing w:before="320" w:after="200"/>
      <w:outlineLvl w:val="3"/>
    </w:pPr>
    <w:rPr>
      <w:rFonts w:ascii="Arial" w:hAnsi="Arial" w:eastAsia="Arial" w:cs="Arial"/>
      <w:b/>
      <w:bCs/>
      <w:sz w:val="26"/>
      <w:szCs w:val="26"/>
    </w:rPr>
  </w:style>
  <w:style w:type="paragraph" w:styleId="637">
    <w:name w:val="Heading 5"/>
    <w:basedOn w:val="632"/>
    <w:next w:val="632"/>
    <w:link w:val="688"/>
    <w:uiPriority w:val="9"/>
    <w:unhideWhenUsed/>
    <w:qFormat/>
    <w:pPr>
      <w:keepLines/>
      <w:keepNext/>
      <w:spacing w:before="320" w:after="200"/>
      <w:outlineLvl w:val="4"/>
    </w:pPr>
    <w:rPr>
      <w:rFonts w:ascii="Arial" w:hAnsi="Arial" w:eastAsia="Arial" w:cs="Arial"/>
      <w:b/>
      <w:bCs/>
      <w:sz w:val="24"/>
      <w:szCs w:val="24"/>
    </w:rPr>
  </w:style>
  <w:style w:type="paragraph" w:styleId="638">
    <w:name w:val="Heading 6"/>
    <w:basedOn w:val="632"/>
    <w:next w:val="632"/>
    <w:link w:val="689"/>
    <w:uiPriority w:val="9"/>
    <w:unhideWhenUsed/>
    <w:qFormat/>
    <w:pPr>
      <w:keepLines/>
      <w:keepNext/>
      <w:spacing w:before="320" w:after="200"/>
      <w:outlineLvl w:val="5"/>
    </w:pPr>
    <w:rPr>
      <w:rFonts w:ascii="Arial" w:hAnsi="Arial" w:eastAsia="Arial" w:cs="Arial"/>
      <w:b/>
      <w:bCs/>
      <w:sz w:val="22"/>
      <w:szCs w:val="22"/>
    </w:rPr>
  </w:style>
  <w:style w:type="paragraph" w:styleId="639">
    <w:name w:val="Heading 7"/>
    <w:basedOn w:val="632"/>
    <w:next w:val="632"/>
    <w:link w:val="690"/>
    <w:uiPriority w:val="9"/>
    <w:unhideWhenUsed/>
    <w:qFormat/>
    <w:pPr>
      <w:keepLines/>
      <w:keepNext/>
      <w:spacing w:before="320" w:after="200"/>
      <w:outlineLvl w:val="6"/>
    </w:pPr>
    <w:rPr>
      <w:rFonts w:ascii="Arial" w:hAnsi="Arial" w:eastAsia="Arial" w:cs="Arial"/>
      <w:b/>
      <w:bCs/>
      <w:i/>
      <w:iCs/>
      <w:sz w:val="22"/>
      <w:szCs w:val="22"/>
    </w:rPr>
  </w:style>
  <w:style w:type="paragraph" w:styleId="640">
    <w:name w:val="Heading 8"/>
    <w:basedOn w:val="632"/>
    <w:next w:val="632"/>
    <w:link w:val="691"/>
    <w:uiPriority w:val="9"/>
    <w:unhideWhenUsed/>
    <w:qFormat/>
    <w:pPr>
      <w:keepLines/>
      <w:keepNext/>
      <w:spacing w:before="320" w:after="200"/>
      <w:outlineLvl w:val="7"/>
    </w:pPr>
    <w:rPr>
      <w:rFonts w:ascii="Arial" w:hAnsi="Arial" w:eastAsia="Arial" w:cs="Arial"/>
      <w:i/>
      <w:iCs/>
      <w:sz w:val="22"/>
      <w:szCs w:val="22"/>
    </w:rPr>
  </w:style>
  <w:style w:type="paragraph" w:styleId="641">
    <w:name w:val="Heading 9"/>
    <w:basedOn w:val="632"/>
    <w:next w:val="632"/>
    <w:link w:val="692"/>
    <w:uiPriority w:val="9"/>
    <w:unhideWhenUsed/>
    <w:qFormat/>
    <w:pPr>
      <w:keepLines/>
      <w:keepNext/>
      <w:spacing w:before="320" w:after="200"/>
      <w:outlineLvl w:val="8"/>
    </w:pPr>
    <w:rPr>
      <w:rFonts w:ascii="Arial" w:hAnsi="Arial" w:eastAsia="Arial" w:cs="Arial"/>
      <w:i/>
      <w:iCs/>
      <w:sz w:val="21"/>
      <w:szCs w:val="21"/>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name w:val="toc 7"/>
    <w:basedOn w:val="632"/>
    <w:next w:val="632"/>
    <w:uiPriority w:val="39"/>
    <w:unhideWhenUsed/>
    <w:qFormat/>
    <w:pPr>
      <w:ind w:left="1701" w:right="0" w:firstLine="0"/>
      <w:spacing w:after="57"/>
    </w:pPr>
  </w:style>
  <w:style w:type="paragraph" w:styleId="645">
    <w:name w:val="Normal Indent"/>
    <w:basedOn w:val="632"/>
    <w:uiPriority w:val="0"/>
    <w:qFormat/>
    <w:pPr>
      <w:ind w:firstLine="420"/>
      <w:jc w:val="left"/>
    </w:pPr>
    <w:rPr>
      <w:rFonts w:ascii="宋体" w:cs="宋体"/>
    </w:rPr>
  </w:style>
  <w:style w:type="paragraph" w:styleId="646">
    <w:name w:val="Caption"/>
    <w:basedOn w:val="632"/>
    <w:next w:val="6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7">
    <w:name w:val="Document Map"/>
    <w:basedOn w:val="632"/>
    <w:link w:val="842"/>
    <w:uiPriority w:val="99"/>
    <w:unhideWhenUsed/>
    <w:qFormat/>
    <w:rPr>
      <w:rFonts w:ascii="宋体"/>
      <w:sz w:val="18"/>
      <w:szCs w:val="18"/>
    </w:rPr>
  </w:style>
  <w:style w:type="paragraph" w:styleId="648">
    <w:name w:val="annotation text"/>
    <w:basedOn w:val="632"/>
    <w:link w:val="843"/>
    <w:uiPriority w:val="99"/>
    <w:unhideWhenUsed/>
    <w:qFormat/>
    <w:pPr>
      <w:jc w:val="left"/>
    </w:pPr>
  </w:style>
  <w:style w:type="paragraph" w:styleId="649">
    <w:name w:val="Body Text"/>
    <w:basedOn w:val="632"/>
    <w:link w:val="835"/>
    <w:uiPriority w:val="99"/>
    <w:qFormat/>
    <w:pPr>
      <w:spacing w:after="120"/>
    </w:pPr>
  </w:style>
  <w:style w:type="paragraph" w:styleId="650">
    <w:name w:val="Body Text Indent"/>
    <w:basedOn w:val="632"/>
    <w:next w:val="651"/>
    <w:uiPriority w:val="0"/>
    <w:qFormat/>
    <w:pPr>
      <w:ind w:left="420"/>
      <w:spacing w:after="120"/>
    </w:pPr>
    <w:rPr>
      <w:rFonts w:ascii="Calibri" w:hAnsi="Calibri"/>
    </w:rPr>
  </w:style>
  <w:style w:type="paragraph" w:styleId="651">
    <w:name w:val="envelope return"/>
    <w:basedOn w:val="632"/>
    <w:uiPriority w:val="0"/>
    <w:qFormat/>
  </w:style>
  <w:style w:type="paragraph" w:styleId="652">
    <w:name w:val="toc 5"/>
    <w:basedOn w:val="632"/>
    <w:next w:val="632"/>
    <w:uiPriority w:val="39"/>
    <w:unhideWhenUsed/>
    <w:qFormat/>
    <w:pPr>
      <w:ind w:left="1134" w:right="0" w:firstLine="0"/>
      <w:spacing w:after="57"/>
    </w:pPr>
  </w:style>
  <w:style w:type="paragraph" w:styleId="653">
    <w:name w:val="toc 3"/>
    <w:basedOn w:val="632"/>
    <w:next w:val="632"/>
    <w:uiPriority w:val="39"/>
    <w:unhideWhenUsed/>
    <w:qFormat/>
    <w:pPr>
      <w:ind w:left="567" w:right="0" w:firstLine="0"/>
      <w:spacing w:after="57"/>
    </w:pPr>
  </w:style>
  <w:style w:type="paragraph" w:styleId="654">
    <w:name w:val="Plain Text"/>
    <w:basedOn w:val="632"/>
    <w:next w:val="645"/>
    <w:uiPriority w:val="99"/>
    <w:qFormat/>
    <w:rPr>
      <w:rFonts w:ascii="宋体" w:hAnsi="Courier New"/>
      <w:szCs w:val="20"/>
    </w:rPr>
  </w:style>
  <w:style w:type="paragraph" w:styleId="655">
    <w:name w:val="toc 8"/>
    <w:basedOn w:val="632"/>
    <w:next w:val="632"/>
    <w:uiPriority w:val="39"/>
    <w:unhideWhenUsed/>
    <w:qFormat/>
    <w:pPr>
      <w:ind w:left="1984" w:right="0" w:firstLine="0"/>
      <w:spacing w:after="57"/>
    </w:pPr>
  </w:style>
  <w:style w:type="paragraph" w:styleId="656">
    <w:name w:val="Body Text Indent 2"/>
    <w:basedOn w:val="632"/>
    <w:uiPriority w:val="0"/>
    <w:qFormat/>
    <w:pPr>
      <w:ind w:left="420"/>
      <w:spacing w:after="120" w:line="480" w:lineRule="auto"/>
    </w:pPr>
  </w:style>
  <w:style w:type="paragraph" w:styleId="657">
    <w:name w:val="endnote text"/>
    <w:basedOn w:val="632"/>
    <w:link w:val="829"/>
    <w:uiPriority w:val="99"/>
    <w:semiHidden/>
    <w:unhideWhenUsed/>
    <w:qFormat/>
    <w:pPr>
      <w:spacing w:after="0" w:line="240" w:lineRule="auto"/>
    </w:pPr>
    <w:rPr>
      <w:sz w:val="20"/>
    </w:rPr>
  </w:style>
  <w:style w:type="paragraph" w:styleId="658">
    <w:name w:val="Balloon Text"/>
    <w:basedOn w:val="632"/>
    <w:link w:val="841"/>
    <w:uiPriority w:val="99"/>
    <w:semiHidden/>
    <w:unhideWhenUsed/>
    <w:qFormat/>
    <w:rPr>
      <w:sz w:val="18"/>
      <w:szCs w:val="18"/>
    </w:rPr>
  </w:style>
  <w:style w:type="paragraph" w:styleId="659">
    <w:name w:val="Footer"/>
    <w:basedOn w:val="632"/>
    <w:link w:val="840"/>
    <w:uiPriority w:val="99"/>
    <w:unhideWhenUsed/>
    <w:qFormat/>
    <w:pPr>
      <w:jc w:val="left"/>
      <w:tabs>
        <w:tab w:val="center" w:pos="4153" w:leader="none"/>
        <w:tab w:val="right" w:pos="8306" w:leader="none"/>
      </w:tabs>
    </w:pPr>
    <w:rPr>
      <w:sz w:val="18"/>
      <w:szCs w:val="18"/>
    </w:rPr>
  </w:style>
  <w:style w:type="paragraph" w:styleId="660">
    <w:name w:val="Header"/>
    <w:basedOn w:val="632"/>
    <w:link w:val="83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1">
    <w:name w:val="toc 1"/>
    <w:basedOn w:val="632"/>
    <w:next w:val="632"/>
    <w:uiPriority w:val="0"/>
    <w:qFormat/>
    <w:pPr>
      <w:jc w:val="left"/>
      <w:spacing w:before="120" w:after="120" w:line="400" w:lineRule="exact"/>
      <w:tabs>
        <w:tab w:val="right" w:pos="8720" w:leader="dot"/>
      </w:tabs>
    </w:pPr>
    <w:rPr>
      <w:rFonts w:ascii="宋体" w:hAnsi="宋体"/>
      <w:caps/>
    </w:rPr>
  </w:style>
  <w:style w:type="paragraph" w:styleId="662">
    <w:name w:val="toc 4"/>
    <w:basedOn w:val="632"/>
    <w:next w:val="632"/>
    <w:uiPriority w:val="39"/>
    <w:unhideWhenUsed/>
    <w:qFormat/>
    <w:pPr>
      <w:ind w:left="850" w:right="0" w:firstLine="0"/>
      <w:spacing w:after="57"/>
    </w:pPr>
  </w:style>
  <w:style w:type="paragraph" w:styleId="663">
    <w:name w:val="Subtitle"/>
    <w:basedOn w:val="632"/>
    <w:next w:val="632"/>
    <w:link w:val="695"/>
    <w:uiPriority w:val="11"/>
    <w:qFormat/>
    <w:pPr>
      <w:spacing w:before="200" w:after="200"/>
    </w:pPr>
    <w:rPr>
      <w:sz w:val="24"/>
      <w:szCs w:val="24"/>
    </w:rPr>
  </w:style>
  <w:style w:type="paragraph" w:styleId="664">
    <w:name w:val="List"/>
    <w:basedOn w:val="632"/>
    <w:uiPriority w:val="0"/>
    <w:qFormat/>
    <w:pPr>
      <w:numPr>
        <w:ilvl w:val="0"/>
        <w:numId w:val="1"/>
      </w:numPr>
      <w:spacing w:after="20" w:line="288" w:lineRule="auto"/>
    </w:pPr>
    <w:rPr>
      <w:szCs w:val="20"/>
      <w:lang w:val="en-GB"/>
    </w:rPr>
  </w:style>
  <w:style w:type="paragraph" w:styleId="665">
    <w:name w:val="footnote text"/>
    <w:basedOn w:val="632"/>
    <w:link w:val="828"/>
    <w:uiPriority w:val="99"/>
    <w:semiHidden/>
    <w:unhideWhenUsed/>
    <w:qFormat/>
    <w:pPr>
      <w:spacing w:after="40" w:line="240" w:lineRule="auto"/>
    </w:pPr>
    <w:rPr>
      <w:sz w:val="18"/>
    </w:rPr>
  </w:style>
  <w:style w:type="paragraph" w:styleId="666">
    <w:name w:val="toc 6"/>
    <w:basedOn w:val="632"/>
    <w:next w:val="632"/>
    <w:uiPriority w:val="39"/>
    <w:unhideWhenUsed/>
    <w:qFormat/>
    <w:pPr>
      <w:ind w:left="1417" w:right="0" w:firstLine="0"/>
      <w:spacing w:after="57"/>
    </w:pPr>
  </w:style>
  <w:style w:type="paragraph" w:styleId="667">
    <w:name w:val="Body Text Indent 3"/>
    <w:basedOn w:val="632"/>
    <w:link w:val="836"/>
    <w:uiPriority w:val="99"/>
    <w:qFormat/>
    <w:pPr>
      <w:ind w:left="645" w:firstLine="645"/>
    </w:pPr>
    <w:rPr>
      <w:rFonts w:ascii="Arial" w:hAnsi="Arial" w:eastAsia="仿宋_GB2312"/>
      <w:color w:val="ffff00"/>
      <w:sz w:val="32"/>
      <w:szCs w:val="20"/>
    </w:rPr>
  </w:style>
  <w:style w:type="paragraph" w:styleId="668">
    <w:name w:val="table of figures"/>
    <w:basedOn w:val="632"/>
    <w:next w:val="632"/>
    <w:uiPriority w:val="99"/>
    <w:unhideWhenUsed/>
    <w:qFormat/>
    <w:pPr>
      <w:spacing w:after="0" w:afterAutospacing="0"/>
    </w:pPr>
  </w:style>
  <w:style w:type="paragraph" w:styleId="669">
    <w:name w:val="toc 2"/>
    <w:basedOn w:val="632"/>
    <w:next w:val="632"/>
    <w:uiPriority w:val="39"/>
    <w:qFormat/>
    <w:pPr>
      <w:ind w:left="210"/>
      <w:jc w:val="left"/>
    </w:pPr>
    <w:rPr>
      <w:smallCaps/>
      <w:sz w:val="20"/>
      <w:szCs w:val="20"/>
    </w:rPr>
  </w:style>
  <w:style w:type="paragraph" w:styleId="670">
    <w:name w:val="toc 9"/>
    <w:basedOn w:val="632"/>
    <w:next w:val="632"/>
    <w:uiPriority w:val="39"/>
    <w:unhideWhenUsed/>
    <w:qFormat/>
    <w:pPr>
      <w:ind w:left="2268" w:right="0" w:firstLine="0"/>
      <w:spacing w:after="57"/>
    </w:pPr>
  </w:style>
  <w:style w:type="paragraph" w:styleId="671">
    <w:name w:val="Normal (Web)"/>
    <w:basedOn w:val="632"/>
    <w:uiPriority w:val="99"/>
    <w:qFormat/>
    <w:pPr>
      <w:jc w:val="left"/>
      <w:spacing w:before="150" w:after="150" w:line="480" w:lineRule="auto"/>
    </w:pPr>
    <w:rPr>
      <w:rFonts w:hint="eastAsia" w:ascii="宋体" w:hAnsi="宋体"/>
      <w:color w:val="000000"/>
    </w:rPr>
  </w:style>
  <w:style w:type="paragraph" w:styleId="672">
    <w:name w:val="Title"/>
    <w:basedOn w:val="632"/>
    <w:next w:val="632"/>
    <w:uiPriority w:val="99"/>
    <w:qFormat/>
    <w:pPr>
      <w:jc w:val="center"/>
      <w:spacing w:before="240" w:after="60"/>
      <w:outlineLvl w:val="0"/>
    </w:pPr>
    <w:rPr>
      <w:rFonts w:ascii="Cambria" w:hAnsi="Cambria"/>
      <w:b/>
      <w:bCs/>
      <w:sz w:val="32"/>
      <w:szCs w:val="32"/>
    </w:rPr>
  </w:style>
  <w:style w:type="paragraph" w:styleId="673">
    <w:name w:val="annotation subject"/>
    <w:basedOn w:val="648"/>
    <w:next w:val="648"/>
    <w:link w:val="844"/>
    <w:uiPriority w:val="99"/>
    <w:semiHidden/>
    <w:unhideWhenUsed/>
    <w:qFormat/>
    <w:rPr>
      <w:b/>
      <w:bCs/>
    </w:rPr>
  </w:style>
  <w:style w:type="paragraph" w:styleId="674">
    <w:name w:val="Body Text First Indent"/>
    <w:basedOn w:val="649"/>
    <w:uiPriority w:val="0"/>
    <w:qFormat/>
    <w:pPr>
      <w:ind w:firstLine="200"/>
      <w:spacing w:line="360" w:lineRule="auto"/>
    </w:pPr>
    <w:rPr>
      <w:rFonts w:ascii="仿宋_GB2312" w:hAnsi="Arial" w:eastAsia="仿宋_GB2312"/>
      <w:sz w:val="30"/>
      <w:szCs w:val="30"/>
    </w:rPr>
  </w:style>
  <w:style w:type="paragraph" w:styleId="675">
    <w:name w:val="Body Text First Indent 2"/>
    <w:basedOn w:val="650"/>
    <w:next w:val="632"/>
    <w:uiPriority w:val="0"/>
    <w:qFormat/>
    <w:pPr>
      <w:ind w:left="0" w:firstLine="420"/>
      <w:spacing w:after="0" w:line="360" w:lineRule="auto"/>
    </w:pPr>
    <w:rPr>
      <w:rFonts w:ascii="宋体" w:hAnsi="宋体"/>
      <w:sz w:val="20"/>
      <w:szCs w:val="20"/>
    </w:rPr>
  </w:style>
  <w:style w:type="table" w:styleId="676">
    <w:name w:val="Table Grid"/>
    <w:basedOn w:val="64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7">
    <w:name w:val="Strong"/>
    <w:basedOn w:val="642"/>
    <w:uiPriority w:val="22"/>
    <w:qFormat/>
    <w:rPr>
      <w:b/>
    </w:rPr>
  </w:style>
  <w:style w:type="character" w:styleId="678">
    <w:name w:val="endnote reference"/>
    <w:basedOn w:val="642"/>
    <w:uiPriority w:val="99"/>
    <w:semiHidden/>
    <w:unhideWhenUsed/>
    <w:qFormat/>
    <w:rPr>
      <w:vertAlign w:val="superscript"/>
    </w:rPr>
  </w:style>
  <w:style w:type="character" w:styleId="679">
    <w:name w:val="page number"/>
    <w:uiPriority w:val="99"/>
    <w:qFormat/>
    <w:rPr>
      <w:rFonts w:cs="Times New Roman"/>
    </w:rPr>
  </w:style>
  <w:style w:type="character" w:styleId="680">
    <w:name w:val="Hyperlink"/>
    <w:uiPriority w:val="99"/>
    <w:qFormat/>
    <w:rPr>
      <w:rFonts w:cs="Times New Roman"/>
      <w:color w:val="336699"/>
      <w:sz w:val="18"/>
      <w:u w:val="none"/>
    </w:rPr>
  </w:style>
  <w:style w:type="character" w:styleId="681">
    <w:name w:val="annotation reference"/>
    <w:basedOn w:val="642"/>
    <w:uiPriority w:val="99"/>
    <w:semiHidden/>
    <w:unhideWhenUsed/>
    <w:qFormat/>
    <w:rPr>
      <w:sz w:val="21"/>
      <w:szCs w:val="21"/>
    </w:rPr>
  </w:style>
  <w:style w:type="character" w:styleId="682">
    <w:name w:val="footnote reference"/>
    <w:basedOn w:val="642"/>
    <w:uiPriority w:val="99"/>
    <w:unhideWhenUsed/>
    <w:qFormat/>
    <w:rPr>
      <w:vertAlign w:val="superscript"/>
    </w:rPr>
  </w:style>
  <w:style w:type="character" w:styleId="683" w:customStyle="1">
    <w:name w:val="标题 1 Char"/>
    <w:link w:val="633"/>
    <w:uiPriority w:val="0"/>
    <w:qFormat/>
    <w:rPr>
      <w:b/>
      <w:bCs/>
      <w:sz w:val="44"/>
      <w:szCs w:val="44"/>
    </w:rPr>
  </w:style>
  <w:style w:type="character" w:styleId="684" w:customStyle="1">
    <w:name w:val="Heading 1 Char"/>
    <w:basedOn w:val="642"/>
    <w:uiPriority w:val="9"/>
    <w:qFormat/>
    <w:rPr>
      <w:rFonts w:ascii="Arial" w:hAnsi="Arial" w:eastAsia="Arial" w:cs="Arial"/>
      <w:sz w:val="40"/>
      <w:szCs w:val="40"/>
    </w:rPr>
  </w:style>
  <w:style w:type="character" w:styleId="685" w:customStyle="1">
    <w:name w:val="Heading 2 Char"/>
    <w:basedOn w:val="642"/>
    <w:uiPriority w:val="9"/>
    <w:qFormat/>
    <w:rPr>
      <w:rFonts w:ascii="Arial" w:hAnsi="Arial" w:eastAsia="Arial" w:cs="Arial"/>
      <w:sz w:val="34"/>
    </w:rPr>
  </w:style>
  <w:style w:type="character" w:styleId="686" w:customStyle="1">
    <w:name w:val="Heading 3 Char"/>
    <w:basedOn w:val="642"/>
    <w:uiPriority w:val="9"/>
    <w:qFormat/>
    <w:rPr>
      <w:rFonts w:ascii="Arial" w:hAnsi="Arial" w:eastAsia="Arial" w:cs="Arial"/>
      <w:sz w:val="30"/>
      <w:szCs w:val="30"/>
    </w:rPr>
  </w:style>
  <w:style w:type="character" w:styleId="687" w:customStyle="1">
    <w:name w:val="Heading 4 Char"/>
    <w:basedOn w:val="642"/>
    <w:link w:val="636"/>
    <w:uiPriority w:val="9"/>
    <w:qFormat/>
    <w:rPr>
      <w:rFonts w:ascii="Arial" w:hAnsi="Arial" w:eastAsia="Arial" w:cs="Arial"/>
      <w:b/>
      <w:bCs/>
      <w:sz w:val="26"/>
      <w:szCs w:val="26"/>
    </w:rPr>
  </w:style>
  <w:style w:type="character" w:styleId="688" w:customStyle="1">
    <w:name w:val="Heading 5 Char"/>
    <w:basedOn w:val="642"/>
    <w:link w:val="637"/>
    <w:uiPriority w:val="9"/>
    <w:qFormat/>
    <w:rPr>
      <w:rFonts w:ascii="Arial" w:hAnsi="Arial" w:eastAsia="Arial" w:cs="Arial"/>
      <w:b/>
      <w:bCs/>
      <w:sz w:val="24"/>
      <w:szCs w:val="24"/>
    </w:rPr>
  </w:style>
  <w:style w:type="character" w:styleId="689" w:customStyle="1">
    <w:name w:val="Heading 6 Char"/>
    <w:basedOn w:val="642"/>
    <w:link w:val="638"/>
    <w:uiPriority w:val="9"/>
    <w:qFormat/>
    <w:rPr>
      <w:rFonts w:ascii="Arial" w:hAnsi="Arial" w:eastAsia="Arial" w:cs="Arial"/>
      <w:b/>
      <w:bCs/>
      <w:sz w:val="22"/>
      <w:szCs w:val="22"/>
    </w:rPr>
  </w:style>
  <w:style w:type="character" w:styleId="690" w:customStyle="1">
    <w:name w:val="Heading 7 Char"/>
    <w:basedOn w:val="642"/>
    <w:link w:val="639"/>
    <w:uiPriority w:val="9"/>
    <w:qFormat/>
    <w:rPr>
      <w:rFonts w:ascii="Arial" w:hAnsi="Arial" w:eastAsia="Arial" w:cs="Arial"/>
      <w:b/>
      <w:bCs/>
      <w:i/>
      <w:iCs/>
      <w:sz w:val="22"/>
      <w:szCs w:val="22"/>
    </w:rPr>
  </w:style>
  <w:style w:type="character" w:styleId="691" w:customStyle="1">
    <w:name w:val="Heading 8 Char"/>
    <w:basedOn w:val="642"/>
    <w:link w:val="640"/>
    <w:uiPriority w:val="9"/>
    <w:qFormat/>
    <w:rPr>
      <w:rFonts w:ascii="Arial" w:hAnsi="Arial" w:eastAsia="Arial" w:cs="Arial"/>
      <w:i/>
      <w:iCs/>
      <w:sz w:val="22"/>
      <w:szCs w:val="22"/>
    </w:rPr>
  </w:style>
  <w:style w:type="character" w:styleId="692" w:customStyle="1">
    <w:name w:val="Heading 9 Char"/>
    <w:basedOn w:val="642"/>
    <w:link w:val="641"/>
    <w:uiPriority w:val="9"/>
    <w:qFormat/>
    <w:rPr>
      <w:rFonts w:ascii="Arial" w:hAnsi="Arial" w:eastAsia="Arial" w:cs="Arial"/>
      <w:i/>
      <w:iCs/>
      <w:sz w:val="21"/>
      <w:szCs w:val="21"/>
    </w:rPr>
  </w:style>
  <w:style w:type="paragraph" w:styleId="693">
    <w:name w:val="No Spacing"/>
    <w:uiPriority w:val="1"/>
    <w:qFormat/>
    <w:pPr>
      <w:spacing w:before="0" w:after="0" w:line="240" w:lineRule="auto"/>
    </w:pPr>
    <w:rPr>
      <w:rFonts w:hint="default" w:ascii="Times New Roman" w:hAnsi="Times New Roman" w:eastAsia="宋体" w:cs="Times New Roman"/>
    </w:rPr>
  </w:style>
  <w:style w:type="character" w:styleId="694" w:customStyle="1">
    <w:name w:val="Title Char"/>
    <w:basedOn w:val="642"/>
    <w:uiPriority w:val="10"/>
    <w:qFormat/>
    <w:rPr>
      <w:sz w:val="48"/>
      <w:szCs w:val="48"/>
    </w:rPr>
  </w:style>
  <w:style w:type="character" w:styleId="695" w:customStyle="1">
    <w:name w:val="Subtitle Char"/>
    <w:basedOn w:val="642"/>
    <w:link w:val="663"/>
    <w:uiPriority w:val="11"/>
    <w:qFormat/>
    <w:rPr>
      <w:sz w:val="24"/>
      <w:szCs w:val="24"/>
    </w:rPr>
  </w:style>
  <w:style w:type="paragraph" w:styleId="696">
    <w:name w:val="Quote"/>
    <w:basedOn w:val="632"/>
    <w:next w:val="632"/>
    <w:link w:val="697"/>
    <w:uiPriority w:val="29"/>
    <w:qFormat/>
    <w:pPr>
      <w:ind w:left="720" w:right="720"/>
    </w:pPr>
    <w:rPr>
      <w:i/>
    </w:rPr>
  </w:style>
  <w:style w:type="character" w:styleId="697" w:customStyle="1">
    <w:name w:val="Quote Char"/>
    <w:link w:val="696"/>
    <w:uiPriority w:val="29"/>
    <w:qFormat/>
    <w:rPr>
      <w:i/>
    </w:rPr>
  </w:style>
  <w:style w:type="paragraph" w:styleId="698">
    <w:name w:val="Intense Quote"/>
    <w:basedOn w:val="632"/>
    <w:next w:val="632"/>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customStyle="1">
    <w:name w:val="Intense Quote Char"/>
    <w:link w:val="698"/>
    <w:uiPriority w:val="30"/>
    <w:qFormat/>
    <w:rPr>
      <w:i/>
    </w:rPr>
  </w:style>
  <w:style w:type="character" w:styleId="700" w:customStyle="1">
    <w:name w:val="Header Char"/>
    <w:basedOn w:val="642"/>
    <w:uiPriority w:val="99"/>
    <w:qFormat/>
  </w:style>
  <w:style w:type="character" w:styleId="701" w:customStyle="1">
    <w:name w:val="Footer Char"/>
    <w:basedOn w:val="642"/>
    <w:uiPriority w:val="99"/>
    <w:qFormat/>
  </w:style>
  <w:style w:type="character" w:styleId="702" w:customStyle="1">
    <w:name w:val="Caption Char"/>
    <w:uiPriority w:val="99"/>
    <w:qFormat/>
  </w:style>
  <w:style w:type="table" w:styleId="703" w:customStyle="1">
    <w:name w:val="Table Grid Light"/>
    <w:basedOn w:val="6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4" w:customStyle="1">
    <w:name w:val="Plain Table 1"/>
    <w:basedOn w:val="6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Plain Table 2"/>
    <w:basedOn w:val="6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3"/>
    <w:basedOn w:val="6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customStyle="1">
    <w:name w:val="Plain Table 4"/>
    <w:basedOn w:val="6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customStyle="1">
    <w:name w:val="Plain Table 5"/>
    <w:basedOn w:val="6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9" w:customStyle="1">
    <w:name w:val="Grid Table 1 Light"/>
    <w:basedOn w:val="6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1"/>
    <w:basedOn w:val="64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2"/>
    <w:basedOn w:val="64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3"/>
    <w:basedOn w:val="64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4"/>
    <w:basedOn w:val="64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5"/>
    <w:basedOn w:val="64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6"/>
    <w:basedOn w:val="64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6" w:customStyle="1">
    <w:name w:val="Grid Table 2"/>
    <w:basedOn w:val="6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2 - Accent 1"/>
    <w:basedOn w:val="64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8" w:customStyle="1">
    <w:name w:val="Grid Table 2 - Accent 2"/>
    <w:basedOn w:val="64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9" w:customStyle="1">
    <w:name w:val="Grid Table 2 - Accent 3"/>
    <w:basedOn w:val="64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0" w:customStyle="1">
    <w:name w:val="Grid Table 2 - Accent 4"/>
    <w:basedOn w:val="64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1" w:customStyle="1">
    <w:name w:val="Grid Table 2 - Accent 5"/>
    <w:basedOn w:val="64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2" w:customStyle="1">
    <w:name w:val="Grid Table 2 - Accent 6"/>
    <w:basedOn w:val="64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3" w:customStyle="1">
    <w:name w:val="Grid Table 3"/>
    <w:basedOn w:val="6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1"/>
    <w:basedOn w:val="64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2"/>
    <w:basedOn w:val="64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3"/>
    <w:basedOn w:val="64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4"/>
    <w:basedOn w:val="64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5"/>
    <w:basedOn w:val="64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6"/>
    <w:basedOn w:val="64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4"/>
    <w:basedOn w:val="6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customStyle="1">
    <w:name w:val="Grid Table 4 - Accent 1"/>
    <w:basedOn w:val="64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2" w:customStyle="1">
    <w:name w:val="Grid Table 4 - Accent 2"/>
    <w:basedOn w:val="64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3" w:customStyle="1">
    <w:name w:val="Grid Table 4 - Accent 3"/>
    <w:basedOn w:val="64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4" w:customStyle="1">
    <w:name w:val="Grid Table 4 - Accent 4"/>
    <w:basedOn w:val="64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5" w:customStyle="1">
    <w:name w:val="Grid Table 4 - Accent 5"/>
    <w:basedOn w:val="64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6" w:customStyle="1">
    <w:name w:val="Grid Table 4 - Accent 6"/>
    <w:basedOn w:val="64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7" w:customStyle="1">
    <w:name w:val="Grid Table 5 Dark"/>
    <w:basedOn w:val="6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5 Dark- Accent 1"/>
    <w:basedOn w:val="6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9" w:customStyle="1">
    <w:name w:val="Grid Table 5 Dark - Accent 2"/>
    <w:basedOn w:val="6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0" w:customStyle="1">
    <w:name w:val="Grid Table 5 Dark - Accent 3"/>
    <w:basedOn w:val="6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1" w:customStyle="1">
    <w:name w:val="Grid Table 5 Dark- Accent 4"/>
    <w:basedOn w:val="6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2" w:customStyle="1">
    <w:name w:val="Grid Table 5 Dark - Accent 5"/>
    <w:basedOn w:val="6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3" w:customStyle="1">
    <w:name w:val="Grid Table 5 Dark - Accent 6"/>
    <w:basedOn w:val="6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4" w:customStyle="1">
    <w:name w:val="Grid Table 6 Colorful"/>
    <w:basedOn w:val="6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5" w:customStyle="1">
    <w:name w:val="Grid Table 6 Colorful - Accent 1"/>
    <w:basedOn w:val="64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6" w:customStyle="1">
    <w:name w:val="Grid Table 6 Colorful - Accent 2"/>
    <w:basedOn w:val="64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7" w:customStyle="1">
    <w:name w:val="Grid Table 6 Colorful - Accent 3"/>
    <w:basedOn w:val="64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8" w:customStyle="1">
    <w:name w:val="Grid Table 6 Colorful - Accent 4"/>
    <w:basedOn w:val="64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9" w:customStyle="1">
    <w:name w:val="Grid Table 6 Colorful - Accent 5"/>
    <w:basedOn w:val="64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0" w:customStyle="1">
    <w:name w:val="Grid Table 6 Colorful - Accent 6"/>
    <w:basedOn w:val="64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1" w:customStyle="1">
    <w:name w:val="Grid Table 7 Colorful"/>
    <w:basedOn w:val="6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Grid Table 7 Colorful - Accent 1"/>
    <w:basedOn w:val="64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3" w:customStyle="1">
    <w:name w:val="Grid Table 7 Colorful - Accent 2"/>
    <w:basedOn w:val="64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7 Colorful - Accent 3"/>
    <w:basedOn w:val="64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7 Colorful - Accent 4"/>
    <w:basedOn w:val="64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7 Colorful - Accent 5"/>
    <w:basedOn w:val="64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7" w:customStyle="1">
    <w:name w:val="Grid Table 7 Colorful - Accent 6"/>
    <w:basedOn w:val="64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8" w:customStyle="1">
    <w:name w:val="List Table 1 Light"/>
    <w:basedOn w:val="6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1 Light - Accent 1"/>
    <w:basedOn w:val="64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0" w:customStyle="1">
    <w:name w:val="List Table 1 Light - Accent 2"/>
    <w:basedOn w:val="64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1" w:customStyle="1">
    <w:name w:val="List Table 1 Light - Accent 3"/>
    <w:basedOn w:val="64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2" w:customStyle="1">
    <w:name w:val="List Table 1 Light - Accent 4"/>
    <w:basedOn w:val="64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3" w:customStyle="1">
    <w:name w:val="List Table 1 Light - Accent 5"/>
    <w:basedOn w:val="64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List Table 1 Light - Accent 6"/>
    <w:basedOn w:val="64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List Table 2"/>
    <w:basedOn w:val="6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2 - Accent 1"/>
    <w:basedOn w:val="64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7" w:customStyle="1">
    <w:name w:val="List Table 2 - Accent 2"/>
    <w:basedOn w:val="64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8" w:customStyle="1">
    <w:name w:val="List Table 2 - Accent 3"/>
    <w:basedOn w:val="64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9" w:customStyle="1">
    <w:name w:val="List Table 2 - Accent 4"/>
    <w:basedOn w:val="64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0" w:customStyle="1">
    <w:name w:val="List Table 2 - Accent 5"/>
    <w:basedOn w:val="64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1" w:customStyle="1">
    <w:name w:val="List Table 2 - Accent 6"/>
    <w:basedOn w:val="64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2" w:customStyle="1">
    <w:name w:val="List Table 3"/>
    <w:basedOn w:val="6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3 - Accent 1"/>
    <w:basedOn w:val="64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4" w:customStyle="1">
    <w:name w:val="List Table 3 - Accent 2"/>
    <w:basedOn w:val="64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5" w:customStyle="1">
    <w:name w:val="List Table 3 - Accent 3"/>
    <w:basedOn w:val="64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6" w:customStyle="1">
    <w:name w:val="List Table 3 - Accent 4"/>
    <w:basedOn w:val="64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7" w:customStyle="1">
    <w:name w:val="List Table 3 - Accent 5"/>
    <w:basedOn w:val="64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8" w:customStyle="1">
    <w:name w:val="List Table 3 - Accent 6"/>
    <w:basedOn w:val="64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9" w:customStyle="1">
    <w:name w:val="List Table 4"/>
    <w:basedOn w:val="6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 Accent 1"/>
    <w:basedOn w:val="64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4 - Accent 2"/>
    <w:basedOn w:val="64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2" w:customStyle="1">
    <w:name w:val="List Table 4 - Accent 3"/>
    <w:basedOn w:val="64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3" w:customStyle="1">
    <w:name w:val="List Table 4 - Accent 4"/>
    <w:basedOn w:val="64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4" w:customStyle="1">
    <w:name w:val="List Table 4 - Accent 5"/>
    <w:basedOn w:val="64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5" w:customStyle="1">
    <w:name w:val="List Table 4 - Accent 6"/>
    <w:basedOn w:val="64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6" w:customStyle="1">
    <w:name w:val="List Table 5 Dark"/>
    <w:basedOn w:val="6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1"/>
    <w:basedOn w:val="64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2"/>
    <w:basedOn w:val="64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3"/>
    <w:basedOn w:val="64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4"/>
    <w:basedOn w:val="64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5"/>
    <w:basedOn w:val="64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6"/>
    <w:basedOn w:val="64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6 Colorful"/>
    <w:basedOn w:val="6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6 Colorful - Accent 1"/>
    <w:basedOn w:val="64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5" w:customStyle="1">
    <w:name w:val="List Table 6 Colorful - Accent 2"/>
    <w:basedOn w:val="64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6" w:customStyle="1">
    <w:name w:val="List Table 6 Colorful - Accent 3"/>
    <w:basedOn w:val="64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7" w:customStyle="1">
    <w:name w:val="List Table 6 Colorful - Accent 4"/>
    <w:basedOn w:val="64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8" w:customStyle="1">
    <w:name w:val="List Table 6 Colorful - Accent 5"/>
    <w:basedOn w:val="64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9" w:customStyle="1">
    <w:name w:val="List Table 6 Colorful - Accent 6"/>
    <w:basedOn w:val="64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0" w:customStyle="1">
    <w:name w:val="List Table 7 Colorful"/>
    <w:basedOn w:val="6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7 Colorful - Accent 1"/>
    <w:basedOn w:val="64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7 Colorful - Accent 2"/>
    <w:basedOn w:val="64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List Table 7 Colorful - Accent 3"/>
    <w:basedOn w:val="64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4" w:customStyle="1">
    <w:name w:val="List Table 7 Colorful - Accent 4"/>
    <w:basedOn w:val="64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List Table 7 Colorful - Accent 5"/>
    <w:basedOn w:val="64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6" w:customStyle="1">
    <w:name w:val="List Table 7 Colorful - Accent 6"/>
    <w:basedOn w:val="64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7" w:customStyle="1">
    <w:name w:val="Lined - Accent"/>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Lined - Accent 1"/>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9" w:customStyle="1">
    <w:name w:val="Lined - Accent 2"/>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0" w:customStyle="1">
    <w:name w:val="Lined - Accent 3"/>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1" w:customStyle="1">
    <w:name w:val="Lined - Accent 4"/>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2" w:customStyle="1">
    <w:name w:val="Lined - Accent 5"/>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3" w:customStyle="1">
    <w:name w:val="Lined - Accent 6"/>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4" w:customStyle="1">
    <w:name w:val="Bordered &amp; Lined - Accent"/>
    <w:basedOn w:val="64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Bordered &amp; Lined - Accent 1"/>
    <w:basedOn w:val="64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Bordered &amp; Lined - Accent 2"/>
    <w:basedOn w:val="64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Bordered &amp; Lined - Accent 3"/>
    <w:basedOn w:val="64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Bordered &amp; Lined - Accent 4"/>
    <w:basedOn w:val="64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Bordered &amp; Lined - Accent 5"/>
    <w:basedOn w:val="64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Bordered &amp; Lined - Accent 6"/>
    <w:basedOn w:val="64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w:basedOn w:val="64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2" w:customStyle="1">
    <w:name w:val="Bordered - Accent 1"/>
    <w:basedOn w:val="64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3" w:customStyle="1">
    <w:name w:val="Bordered - Accent 2"/>
    <w:basedOn w:val="64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4" w:customStyle="1">
    <w:name w:val="Bordered - Accent 3"/>
    <w:basedOn w:val="64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5" w:customStyle="1">
    <w:name w:val="Bordered - Accent 4"/>
    <w:basedOn w:val="64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6" w:customStyle="1">
    <w:name w:val="Bordered - Accent 5"/>
    <w:basedOn w:val="64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7" w:customStyle="1">
    <w:name w:val="Bordered - Accent 6"/>
    <w:basedOn w:val="64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8" w:customStyle="1">
    <w:name w:val="Footnote Text Char"/>
    <w:link w:val="665"/>
    <w:uiPriority w:val="99"/>
    <w:qFormat/>
    <w:rPr>
      <w:sz w:val="18"/>
    </w:rPr>
  </w:style>
  <w:style w:type="character" w:styleId="829" w:customStyle="1">
    <w:name w:val="Endnote Text Char"/>
    <w:link w:val="657"/>
    <w:uiPriority w:val="99"/>
    <w:qFormat/>
    <w:rPr>
      <w:sz w:val="20"/>
    </w:rPr>
  </w:style>
  <w:style w:type="paragraph" w:styleId="830" w:customStyle="1">
    <w:name w:val="TOC Heading"/>
    <w:uiPriority w:val="39"/>
    <w:unhideWhenUsed/>
    <w:qFormat/>
    <w:rPr>
      <w:rFonts w:hint="default" w:ascii="Times New Roman" w:hAnsi="Times New Roman" w:eastAsia="宋体" w:cs="Times New Roman"/>
    </w:rPr>
  </w:style>
  <w:style w:type="paragraph" w:styleId="831">
    <w:name w:val="List Paragraph"/>
    <w:basedOn w:val="632"/>
    <w:uiPriority w:val="34"/>
    <w:qFormat/>
    <w:pPr>
      <w:ind w:firstLine="420"/>
    </w:pPr>
    <w:rPr>
      <w:rFonts w:eastAsia="Times New Roman"/>
    </w:rPr>
  </w:style>
  <w:style w:type="paragraph" w:styleId="832" w:customStyle="1">
    <w:name w:val="正文1"/>
    <w:basedOn w:val="632"/>
    <w:next w:val="632"/>
    <w:uiPriority w:val="0"/>
    <w:qFormat/>
    <w:pPr>
      <w:ind w:left="360" w:firstLine="420"/>
      <w:jc w:val="left"/>
      <w:spacing w:line="360" w:lineRule="auto"/>
      <w:widowControl/>
    </w:pPr>
    <w:rPr>
      <w:rFonts w:ascii="宋体" w:hAnsi="宋体"/>
      <w:szCs w:val="20"/>
    </w:rPr>
  </w:style>
  <w:style w:type="character" w:styleId="833" w:customStyle="1">
    <w:name w:val="正文文本 Char"/>
    <w:basedOn w:val="642"/>
    <w:uiPriority w:val="99"/>
    <w:semiHidden/>
    <w:qFormat/>
    <w:rPr>
      <w:rFonts w:ascii="Times New Roman" w:hAnsi="Times New Roman" w:eastAsia="宋体" w:cs="Times New Roman"/>
      <w:sz w:val="24"/>
      <w:szCs w:val="24"/>
    </w:rPr>
  </w:style>
  <w:style w:type="character" w:styleId="834" w:customStyle="1">
    <w:name w:val="正文文本缩进 3 Char"/>
    <w:basedOn w:val="642"/>
    <w:uiPriority w:val="99"/>
    <w:semiHidden/>
    <w:qFormat/>
    <w:rPr>
      <w:rFonts w:ascii="Times New Roman" w:hAnsi="Times New Roman" w:eastAsia="宋体" w:cs="Times New Roman"/>
      <w:sz w:val="16"/>
      <w:szCs w:val="16"/>
    </w:rPr>
  </w:style>
  <w:style w:type="character" w:styleId="835" w:customStyle="1">
    <w:name w:val="正文文本 字符"/>
    <w:link w:val="649"/>
    <w:uiPriority w:val="99"/>
    <w:qFormat/>
    <w:rPr>
      <w:rFonts w:ascii="Times New Roman" w:hAnsi="Times New Roman" w:eastAsia="宋体" w:cs="Times New Roman"/>
      <w:sz w:val="24"/>
      <w:szCs w:val="24"/>
    </w:rPr>
  </w:style>
  <w:style w:type="character" w:styleId="836" w:customStyle="1">
    <w:name w:val="正文文本缩进 3 字符"/>
    <w:link w:val="667"/>
    <w:uiPriority w:val="99"/>
    <w:qFormat/>
    <w:rPr>
      <w:rFonts w:ascii="Arial" w:hAnsi="Arial" w:eastAsia="仿宋_GB2312" w:cs="Times New Roman"/>
      <w:color w:val="ffff00"/>
      <w:sz w:val="32"/>
      <w:szCs w:val="20"/>
    </w:rPr>
  </w:style>
  <w:style w:type="paragraph" w:styleId="837"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838" w:customStyle="1">
    <w:name w:val="WPS Plain"/>
    <w:uiPriority w:val="0"/>
    <w:qFormat/>
    <w:rPr>
      <w:rFonts w:hint="default" w:ascii="Times New Roman" w:hAnsi="Times New Roman" w:eastAsia="宋体" w:cs="Times New Roman"/>
      <w:lang w:val="en-US" w:eastAsia="zh-CN" w:bidi="ar-SA"/>
    </w:rPr>
  </w:style>
  <w:style w:type="character" w:styleId="839" w:customStyle="1">
    <w:name w:val="页眉 字符"/>
    <w:basedOn w:val="642"/>
    <w:link w:val="660"/>
    <w:uiPriority w:val="99"/>
    <w:qFormat/>
    <w:rPr>
      <w:rFonts w:ascii="Times New Roman" w:hAnsi="Times New Roman" w:eastAsia="宋体" w:cs="Times New Roman"/>
      <w:sz w:val="18"/>
      <w:szCs w:val="18"/>
    </w:rPr>
  </w:style>
  <w:style w:type="character" w:styleId="840" w:customStyle="1">
    <w:name w:val="页脚 字符"/>
    <w:basedOn w:val="642"/>
    <w:link w:val="659"/>
    <w:uiPriority w:val="99"/>
    <w:qFormat/>
    <w:rPr>
      <w:rFonts w:ascii="Times New Roman" w:hAnsi="Times New Roman" w:eastAsia="宋体" w:cs="Times New Roman"/>
      <w:sz w:val="18"/>
      <w:szCs w:val="18"/>
    </w:rPr>
  </w:style>
  <w:style w:type="character" w:styleId="841" w:customStyle="1">
    <w:name w:val="批注框文本 字符"/>
    <w:basedOn w:val="642"/>
    <w:link w:val="658"/>
    <w:uiPriority w:val="99"/>
    <w:semiHidden/>
    <w:qFormat/>
    <w:rPr>
      <w:rFonts w:ascii="Times New Roman" w:hAnsi="Times New Roman" w:eastAsia="宋体" w:cs="Times New Roman"/>
      <w:sz w:val="18"/>
      <w:szCs w:val="18"/>
    </w:rPr>
  </w:style>
  <w:style w:type="character" w:styleId="842" w:customStyle="1">
    <w:name w:val="文档结构图 字符"/>
    <w:basedOn w:val="642"/>
    <w:link w:val="647"/>
    <w:uiPriority w:val="99"/>
    <w:qFormat/>
    <w:rPr>
      <w:rFonts w:ascii="宋体" w:hAnsi="Times New Roman" w:eastAsia="宋体" w:cs="Times New Roman"/>
      <w:sz w:val="18"/>
      <w:szCs w:val="18"/>
    </w:rPr>
  </w:style>
  <w:style w:type="character" w:styleId="843" w:customStyle="1">
    <w:name w:val="批注文字 字符"/>
    <w:basedOn w:val="642"/>
    <w:link w:val="648"/>
    <w:uiPriority w:val="99"/>
    <w:qFormat/>
    <w:rPr>
      <w:rFonts w:ascii="Times New Roman" w:hAnsi="Times New Roman" w:eastAsia="宋体" w:cs="Times New Roman"/>
      <w:sz w:val="24"/>
      <w:szCs w:val="24"/>
    </w:rPr>
  </w:style>
  <w:style w:type="character" w:styleId="844" w:customStyle="1">
    <w:name w:val="批注主题 字符"/>
    <w:basedOn w:val="843"/>
    <w:link w:val="673"/>
    <w:uiPriority w:val="99"/>
    <w:semiHidden/>
    <w:qFormat/>
    <w:rPr>
      <w:rFonts w:ascii="Times New Roman" w:hAnsi="Times New Roman" w:eastAsia="宋体" w:cs="Times New Roman"/>
      <w:b/>
      <w:bCs/>
      <w:sz w:val="24"/>
      <w:szCs w:val="24"/>
    </w:rPr>
  </w:style>
  <w:style w:type="paragraph" w:styleId="845" w:customStyle="1">
    <w:name w:val="正文首行缩进2字符"/>
    <w:basedOn w:val="632"/>
    <w:uiPriority w:val="0"/>
    <w:qFormat/>
    <w:pPr>
      <w:ind w:firstLine="482"/>
    </w:pPr>
  </w:style>
  <w:style w:type="character" w:styleId="846" w:customStyle="1">
    <w:name w:val="current"/>
    <w:basedOn w:val="642"/>
    <w:uiPriority w:val="0"/>
    <w:qFormat/>
    <w:rPr>
      <w:b/>
      <w:bCs/>
      <w:color w:val="05a7d8"/>
      <w:sz w:val="18"/>
      <w:szCs w:val="18"/>
    </w:rPr>
  </w:style>
  <w:style w:type="character" w:styleId="847" w:customStyle="1">
    <w:name w:val="l-btn-left"/>
    <w:basedOn w:val="642"/>
    <w:uiPriority w:val="0"/>
    <w:qFormat/>
  </w:style>
  <w:style w:type="character" w:styleId="848" w:customStyle="1">
    <w:name w:val="l-btn-text36"/>
    <w:basedOn w:val="642"/>
    <w:uiPriority w:val="0"/>
    <w:qFormat/>
  </w:style>
  <w:style w:type="character" w:styleId="849" w:customStyle="1">
    <w:name w:val="l-btn-text"/>
    <w:basedOn w:val="642"/>
    <w:uiPriority w:val="0"/>
    <w:qFormat/>
  </w:style>
  <w:style w:type="character" w:styleId="850" w:customStyle="1">
    <w:name w:val="grame"/>
    <w:basedOn w:val="642"/>
    <w:uiPriority w:val="0"/>
    <w:qFormat/>
  </w:style>
  <w:style w:type="paragraph" w:styleId="851" w:customStyle="1">
    <w:name w:val="标准文本"/>
    <w:basedOn w:val="632"/>
    <w:uiPriority w:val="0"/>
    <w:qFormat/>
    <w:pPr>
      <w:ind w:firstLine="480"/>
      <w:spacing w:line="360" w:lineRule="auto"/>
    </w:pPr>
    <w:rPr>
      <w:rFonts w:cs="宋体"/>
      <w:szCs w:val="20"/>
    </w:rPr>
  </w:style>
  <w:style w:type="paragraph" w:styleId="852" w:customStyle="1">
    <w:name w:val="_Style 3"/>
    <w:uiPriority w:val="1"/>
    <w:qFormat/>
    <w:pPr>
      <w:jc w:val="both"/>
      <w:widowControl w:val="off"/>
    </w:pPr>
    <w:rPr>
      <w:rFonts w:hint="default" w:ascii="Calibri" w:hAnsi="Calibri" w:eastAsia="宋体" w:cs="Times New Roman"/>
      <w:sz w:val="21"/>
      <w:szCs w:val="22"/>
      <w:lang w:val="en-US" w:eastAsia="zh-CN" w:bidi="ar-SA"/>
    </w:rPr>
  </w:style>
  <w:style w:type="paragraph" w:styleId="853" w:customStyle="1">
    <w:name w:val="Table Paragraph"/>
    <w:basedOn w:val="632"/>
    <w:uiPriority w:val="99"/>
    <w:qFormat/>
    <w:pPr>
      <w:jc w:val="left"/>
      <w:spacing w:line="400" w:lineRule="exact"/>
      <w:tabs>
        <w:tab w:val="left" w:pos="709" w:leader="none"/>
      </w:tabs>
    </w:pPr>
    <w:rPr>
      <w:rFonts w:asciiTheme="minorEastAsia" w:hAnsiTheme="minorEastAsia" w:eastAsiaTheme="minorEastAsia" w:cstheme="minorEastAsia"/>
      <w:color w:val="ff0000"/>
      <w:szCs w:val="21"/>
    </w:rPr>
  </w:style>
  <w:style w:type="paragraph" w:styleId="854" w:customStyle="1">
    <w:name w:val="普通正文"/>
    <w:basedOn w:val="632"/>
    <w:uiPriority w:val="0"/>
    <w:qFormat/>
    <w:pPr>
      <w:ind w:firstLine="480"/>
      <w:jc w:val="left"/>
      <w:spacing w:line="360" w:lineRule="auto"/>
    </w:pPr>
    <w:rPr>
      <w:rFonts w:ascii="Arial" w:hAnsi="Arial"/>
    </w:rPr>
  </w:style>
  <w:style w:type="paragraph" w:styleId="855" w:customStyle="1">
    <w:name w:val="正文2"/>
    <w:basedOn w:val="632"/>
    <w:uiPriority w:val="0"/>
    <w:qFormat/>
    <w:pPr>
      <w:ind w:firstLine="200"/>
      <w:spacing w:before="156" w:line="360" w:lineRule="auto"/>
    </w:pPr>
    <w:rPr>
      <w:szCs w:val="20"/>
    </w:rPr>
  </w:style>
  <w:style w:type="table" w:styleId="856" w:customStyle="1">
    <w:name w:val="Table Normal"/>
    <w:uiPriority w:val="2"/>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paragraph" w:styleId="857" w:customStyle="1">
    <w:name w:val="表 靠左"/>
    <w:basedOn w:val="632"/>
    <w:uiPriority w:val="0"/>
    <w:qFormat/>
    <w:pPr>
      <w:jc w:val="left"/>
    </w:pPr>
    <w:rPr>
      <w:rFonts w:asciiTheme="minorEastAsia" w:hAnsiTheme="minorEastAsia" w:eastAsiaTheme="minorEastAsia" w:cstheme="minorBidi"/>
    </w:rPr>
  </w:style>
  <w:style w:type="paragraph" w:styleId="858" w:customStyle="1">
    <w:name w:val="正文首行缩进 21"/>
    <w:basedOn w:val="859"/>
    <w:uiPriority w:val="0"/>
    <w:unhideWhenUsed/>
    <w:qFormat/>
    <w:pPr>
      <w:ind w:left="0" w:firstLine="420"/>
      <w:spacing w:after="0" w:line="360" w:lineRule="auto"/>
    </w:pPr>
    <w:rPr>
      <w:rFonts w:ascii="宋体" w:hAnsi="宋体"/>
      <w:szCs w:val="20"/>
    </w:rPr>
  </w:style>
  <w:style w:type="paragraph" w:styleId="859" w:customStyle="1">
    <w:name w:val="正文文本缩进11"/>
    <w:basedOn w:val="632"/>
    <w:uiPriority w:val="99"/>
    <w:unhideWhenUsed/>
    <w:qFormat/>
    <w:pPr>
      <w:ind w:left="420"/>
      <w:spacing w:after="120"/>
    </w:pPr>
  </w:style>
  <w:style w:type="paragraph" w:styleId="860" w:customStyle="1">
    <w:name w:val="首行缩进"/>
    <w:basedOn w:val="632"/>
    <w:uiPriority w:val="99"/>
    <w:qFormat/>
    <w:pPr>
      <w:ind w:firstLine="480"/>
    </w:pPr>
    <w:rPr>
      <w:lang w:val="zh-CN"/>
    </w:rPr>
  </w:style>
  <w:style w:type="paragraph" w:styleId="861" w:customStyle="1">
    <w:name w:val="正文_1_0"/>
    <w:uiPriority w:val="0"/>
    <w:qFormat/>
    <w:pPr>
      <w:jc w:val="both"/>
      <w:widowControl w:val="off"/>
    </w:pPr>
    <w:rPr>
      <w:rFonts w:hint="default" w:ascii="Calibri" w:hAnsi="Calibri" w:eastAsia="宋体" w:cs="Times New Roman"/>
      <w:lang w:val="en-US" w:eastAsia="zh-CN" w:bidi="ar-SA"/>
    </w:rPr>
  </w:style>
  <w:style w:type="paragraph" w:styleId="862" w:customStyle="1">
    <w:name w:val="正文_0"/>
    <w:uiPriority w:val="99"/>
    <w:qFormat/>
    <w:pPr>
      <w:jc w:val="both"/>
      <w:widowControl w:val="off"/>
    </w:pPr>
    <w:rPr>
      <w:rFonts w:hint="default" w:ascii="Calibri" w:hAnsi="Calibri" w:eastAsia="宋体" w:cs="Times New Roman"/>
      <w:sz w:val="21"/>
      <w:szCs w:val="22"/>
      <w:lang w:val="en-US" w:eastAsia="zh-CN" w:bidi="ar-SA"/>
    </w:rPr>
  </w:style>
  <w:style w:type="paragraph" w:styleId="863" w:customStyle="1">
    <w:name w:val="标题 4_0_0"/>
    <w:basedOn w:val="861"/>
    <w:next w:val="861"/>
    <w:uiPriority w:val="0"/>
    <w:qFormat/>
    <w:pPr>
      <w:keepLines/>
      <w:keepNext/>
      <w:spacing w:before="280" w:after="290" w:line="372" w:lineRule="auto"/>
      <w:outlineLvl w:val="3"/>
    </w:pPr>
    <w:rPr>
      <w:rFonts w:ascii="Arial" w:hAnsi="Arial" w:eastAsia="黑体"/>
      <w:b/>
      <w:sz w:val="28"/>
    </w:rPr>
  </w:style>
  <w:style w:type="paragraph" w:styleId="864" w:customStyle="1">
    <w:name w:val="正文_1_0_0"/>
    <w:uiPriority w:val="99"/>
    <w:qFormat/>
    <w:pPr>
      <w:jc w:val="both"/>
      <w:widowControl w:val="off"/>
    </w:pPr>
    <w:rPr>
      <w:rFonts w:hint="default" w:ascii="Calibri" w:hAnsi="Calibri" w:eastAsia="宋体" w:cs="Times New Roman"/>
      <w:lang w:val="en-US" w:eastAsia="zh-CN" w:bidi="ar-SA"/>
    </w:rPr>
  </w:style>
  <w:style w:type="paragraph" w:styleId="865" w:customStyle="1">
    <w:name w:val="Normal_0_0_0"/>
    <w:uiPriority w:val="99"/>
    <w:qFormat/>
    <w:rPr>
      <w:rFonts w:hint="default" w:ascii="Times New Roman" w:hAnsi="Times New Roman" w:eastAsia="Times New Roman" w:cs="Times New Roman"/>
      <w:sz w:val="24"/>
      <w:szCs w:val="24"/>
      <w:lang w:val="en-US" w:eastAsia="zh-CN" w:bidi="ar-SA"/>
    </w:rPr>
  </w:style>
  <w:style w:type="paragraph" w:styleId="866" w:customStyle="1">
    <w:name w:val="正文_1_1"/>
    <w:uiPriority w:val="99"/>
    <w:qFormat/>
    <w:pPr>
      <w:jc w:val="both"/>
      <w:widowControl w:val="off"/>
    </w:pPr>
    <w:rPr>
      <w:rFonts w:hint="default" w:ascii="Calibri" w:hAnsi="Calibri" w:eastAsia="宋体" w:cs="Times New Roman"/>
      <w:lang w:val="en-US" w:eastAsia="zh-CN" w:bidi="ar-SA"/>
    </w:rPr>
  </w:style>
  <w:style w:type="paragraph" w:styleId="867" w:customStyle="1">
    <w:name w:val="正文文本_0_0"/>
    <w:basedOn w:val="866"/>
    <w:uiPriority w:val="99"/>
    <w:qFormat/>
    <w:pPr>
      <w:tabs>
        <w:tab w:val="left" w:pos="5250" w:leader="none"/>
      </w:tabs>
    </w:pPr>
    <w:rPr>
      <w:rFonts w:ascii="Times New Roman" w:hAnsi="Times New Roman"/>
      <w:sz w:val="28"/>
    </w:rPr>
  </w:style>
  <w:style w:type="paragraph" w:styleId="868" w:customStyle="1">
    <w:name w:val="正文文本_0_0_0"/>
    <w:basedOn w:val="861"/>
    <w:uiPriority w:val="99"/>
    <w:qFormat/>
    <w:pPr>
      <w:tabs>
        <w:tab w:val="left" w:pos="5250" w:leader="none"/>
      </w:tabs>
    </w:pPr>
    <w:rPr>
      <w:rFonts w:ascii="Times New Roman" w:hAnsi="Times New Roman"/>
      <w:sz w:val="28"/>
    </w:rPr>
  </w:style>
  <w:style w:type="paragraph" w:styleId="869" w:customStyle="1">
    <w:name w:val="无间隔"/>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70" w:customStyle="1">
    <w:name w:val="纯文本11"/>
    <w:basedOn w:val="632"/>
    <w:next w:val="871"/>
    <w:uiPriority w:val="0"/>
    <w:qFormat/>
    <w:rPr>
      <w:rFonts w:ascii="宋体" w:hAnsi="Courier New"/>
      <w:szCs w:val="22"/>
    </w:rPr>
  </w:style>
  <w:style w:type="paragraph" w:styleId="871" w:customStyle="1">
    <w:name w:val="正文缩进111"/>
    <w:basedOn w:val="632"/>
    <w:next w:val="632"/>
    <w:uiPriority w:val="0"/>
    <w:qFormat/>
    <w:pPr>
      <w:ind w:firstLine="420"/>
    </w:pPr>
    <w:rPr>
      <w:szCs w:val="21"/>
    </w:rPr>
  </w:style>
  <w:style w:type="numbering" w:styleId="287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江苏聿鹏建设项目管理有限公司</cp:lastModifiedBy>
  <cp:revision>83</cp:revision>
  <dcterms:created xsi:type="dcterms:W3CDTF">2024-05-06T10:50:00Z</dcterms:created>
  <dcterms:modified xsi:type="dcterms:W3CDTF">2026-10-10T01:59:22Z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F97D8B418A91454782D3702988AFB91E_13</vt:lpwstr>
  </property>
  <property fmtid="{D5CDD505-2E9C-101B-9397-08002B2CF9AE}" pid="4" name="KSOTemplateDocerSaveRecord">
    <vt:lpwstr>eyJoZGlkIjoiMWJmYmVhMGQ2YWQwOTc0ZDFkYmVkZTE0NzFkNThlYzIiLCJ1c2VySWQiOiIxMjk1OTcyNDE3In0=</vt:lpwstr>
  </property>
</Properties>
</file>