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7"/>
        <w:ind w:firstLine="0"/>
        <w:rPr>
          <w:rFonts w:hint="eastAsia" w:eastAsia="黑体"/>
          <w:b/>
          <w:bCs/>
          <w:sz w:val="84"/>
        </w:rPr>
      </w:pPr>
      <w:r>
        <w:rPr>
          <w:rFonts w:hint="eastAsia" w:eastAsia="黑体"/>
          <w:b/>
          <w:bCs/>
          <w:sz w:val="84"/>
        </w:rPr>
      </w:r>
      <w:r/>
    </w:p>
    <w:p>
      <w:pPr>
        <w:pStyle w:val="997"/>
        <w:ind w:firstLine="0"/>
        <w:jc w:val="center"/>
        <w:rPr>
          <w:rFonts w:hint="eastAsia" w:eastAsia="黑体"/>
          <w:b/>
          <w:bCs/>
          <w:sz w:val="84"/>
        </w:rPr>
      </w:pPr>
      <w:r>
        <w:rPr>
          <w:rFonts w:hint="eastAsia" w:eastAsia="黑体"/>
          <w:b/>
          <w:bCs/>
          <w:sz w:val="84"/>
        </w:rPr>
        <w:t xml:space="preserve">招　标　文　件</w:t>
      </w:r>
      <w:r/>
    </w:p>
    <w:p>
      <w:pPr>
        <w:pStyle w:val="997"/>
        <w:ind w:firstLine="1269"/>
        <w:rPr>
          <w:rFonts w:hint="eastAsia"/>
          <w:b/>
          <w:bCs/>
          <w:sz w:val="32"/>
        </w:rPr>
      </w:pPr>
      <w:r>
        <w:rPr>
          <w:rFonts w:hint="eastAsia"/>
          <w:b/>
          <w:bCs/>
          <w:sz w:val="32"/>
        </w:rPr>
        <w:t xml:space="preserve">项目名称：</w:t>
      </w:r>
      <w:r>
        <w:rPr>
          <w:rFonts w:hint="eastAsia" w:hAnsi="宋体"/>
        </w:rPr>
        <w:t xml:space="preserve">常州市儿童医院2026-2029年物业管理服务项目</w:t>
      </w:r>
      <w:r>
        <w:rPr>
          <w:rFonts w:hint="eastAsia"/>
          <w:b/>
          <w:bCs/>
          <w:sz w:val="32"/>
        </w:rPr>
      </w:r>
      <w:r/>
    </w:p>
    <w:p>
      <w:pPr>
        <w:pStyle w:val="908"/>
        <w:ind w:firstLine="1269"/>
        <w:rPr>
          <w:b/>
          <w:color w:val="ff0000"/>
          <w:sz w:val="30"/>
          <w:szCs w:val="30"/>
        </w:rPr>
      </w:pPr>
      <w:r>
        <w:rPr>
          <w:rFonts w:hint="eastAsia"/>
          <w:b/>
          <w:bCs/>
          <w:color w:val="ff0000"/>
          <w:sz w:val="32"/>
        </w:rPr>
        <w:t xml:space="preserve">项目编号：</w:t>
      </w:r>
      <w:r>
        <w:rPr>
          <w:rFonts w:ascii="Arial" w:hAnsi="Arial" w:eastAsia="Arial" w:cs="Arial"/>
          <w:color w:val="000000"/>
          <w:sz w:val="21"/>
          <w:highlight w:val="white"/>
        </w:rPr>
        <w:t xml:space="preserve">JSZC-320400-JZCG-G2026-0359</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pStyle w:val="908"/>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专门面向中小企业）</w:t>
      </w:r>
      <w:r/>
    </w:p>
    <w:p>
      <w:pPr>
        <w:pStyle w:val="997"/>
        <w:ind w:firstLine="0"/>
        <w:spacing w:before="0" w:after="0"/>
        <w:rPr>
          <w:rFonts w:hint="eastAsia" w:ascii="宋体" w:hAnsi="宋体"/>
        </w:rPr>
      </w:pPr>
      <w:r>
        <w:rPr>
          <w:rFonts w:hint="eastAsia" w:ascii="宋体" w:hAnsi="宋体"/>
        </w:rPr>
      </w:r>
      <w:r/>
    </w:p>
    <w:p>
      <w:pPr>
        <w:pStyle w:val="997"/>
        <w:ind w:firstLine="0"/>
        <w:spacing w:before="0" w:after="0"/>
        <w:rPr>
          <w:rFonts w:hint="eastAsia" w:ascii="宋体" w:hAnsi="宋体"/>
        </w:rPr>
      </w:pPr>
      <w:r>
        <w:rPr>
          <w:rFonts w:hint="eastAsia" w:ascii="宋体" w:hAnsi="宋体"/>
        </w:rPr>
      </w:r>
      <w:r/>
    </w:p>
    <w:p>
      <w:pPr>
        <w:pStyle w:val="997"/>
        <w:ind w:firstLine="0"/>
        <w:spacing w:before="0" w:after="0"/>
        <w:rPr>
          <w:rFonts w:hint="eastAsia" w:ascii="宋体" w:hAnsi="宋体"/>
        </w:rPr>
      </w:pPr>
      <w:r>
        <w:rPr>
          <w:rFonts w:hint="eastAsia" w:ascii="宋体" w:hAnsi="宋体"/>
        </w:rPr>
      </w:r>
      <w:r/>
    </w:p>
    <w:p>
      <w:pPr>
        <w:pStyle w:val="997"/>
        <w:ind w:firstLine="0"/>
        <w:spacing w:before="0" w:after="0"/>
        <w:rPr>
          <w:rFonts w:hint="eastAsia" w:ascii="宋体" w:hAnsi="宋体"/>
        </w:rPr>
      </w:pPr>
      <w:r>
        <w:rPr>
          <w:rFonts w:hint="eastAsia" w:ascii="宋体" w:hAnsi="宋体"/>
        </w:rPr>
      </w:r>
      <w:r/>
    </w:p>
    <w:p>
      <w:pPr>
        <w:pStyle w:val="997"/>
        <w:ind w:firstLine="0"/>
        <w:spacing w:before="0" w:after="0"/>
        <w:rPr>
          <w:rFonts w:hint="eastAsia" w:ascii="宋体" w:hAnsi="宋体"/>
        </w:rPr>
      </w:pPr>
      <w:r>
        <w:rPr>
          <w:rFonts w:hint="eastAsia" w:ascii="宋体" w:hAnsi="宋体"/>
        </w:rPr>
      </w:r>
      <w:r/>
    </w:p>
    <w:p>
      <w:pPr>
        <w:pStyle w:val="997"/>
        <w:ind w:firstLine="0"/>
        <w:spacing w:before="0" w:after="0"/>
        <w:rPr>
          <w:rFonts w:hint="eastAsia" w:ascii="宋体" w:hAnsi="宋体"/>
        </w:rPr>
      </w:pPr>
      <w:r>
        <w:rPr>
          <w:rFonts w:hint="eastAsia" w:ascii="宋体" w:hAnsi="宋体"/>
        </w:rPr>
      </w:r>
      <w:r/>
    </w:p>
    <w:p>
      <w:pPr>
        <w:pStyle w:val="997"/>
        <w:ind w:firstLine="0"/>
        <w:spacing w:before="0" w:after="0"/>
        <w:rPr>
          <w:rFonts w:hint="eastAsia" w:ascii="宋体" w:hAnsi="宋体"/>
        </w:rPr>
      </w:pPr>
      <w:r>
        <w:rPr>
          <w:rFonts w:hint="eastAsia" w:ascii="宋体" w:hAnsi="宋体"/>
        </w:rPr>
      </w:r>
      <w:r/>
    </w:p>
    <w:p>
      <w:pPr>
        <w:pStyle w:val="997"/>
        <w:ind w:firstLine="0"/>
        <w:jc w:val="center"/>
        <w:rPr>
          <w:rFonts w:hint="eastAsia"/>
          <w:b/>
          <w:bCs/>
          <w:sz w:val="32"/>
        </w:rPr>
      </w:pPr>
      <w:r>
        <w:rPr>
          <w:rFonts w:hint="eastAsia"/>
          <w:b/>
          <w:bCs/>
          <w:sz w:val="32"/>
        </w:rPr>
        <w:t xml:space="preserve">常州市政府采购中心</w:t>
      </w:r>
      <w:r/>
    </w:p>
    <w:p>
      <w:pPr>
        <w:pStyle w:val="997"/>
        <w:ind w:firstLine="0"/>
        <w:jc w:val="center"/>
        <w:rPr>
          <w:rFonts w:hint="eastAsia"/>
          <w:b/>
          <w:bCs/>
          <w:sz w:val="32"/>
        </w:rPr>
      </w:pPr>
      <w:r>
        <w:rPr>
          <w:b/>
          <w:bCs/>
          <w:sz w:val="32"/>
        </w:rPr>
        <w:t xml:space="preserve">__2026__</w:t>
      </w:r>
      <w:r>
        <w:rPr>
          <w:rFonts w:hint="eastAsia"/>
          <w:b/>
          <w:bCs/>
          <w:sz w:val="32"/>
        </w:rPr>
        <w:t xml:space="preserve">年</w:t>
      </w:r>
      <w:r>
        <w:rPr>
          <w:b/>
          <w:bCs/>
          <w:sz w:val="32"/>
        </w:rPr>
        <w:t xml:space="preserve">_10__</w:t>
      </w:r>
      <w:r>
        <w:rPr>
          <w:rFonts w:hint="eastAsia"/>
          <w:b/>
          <w:bCs/>
          <w:sz w:val="32"/>
        </w:rPr>
        <w:t xml:space="preserve">月</w:t>
      </w:r>
      <w:r>
        <w:rPr>
          <w:b/>
          <w:bCs/>
          <w:sz w:val="32"/>
        </w:rPr>
        <w:t xml:space="preserve">_27__</w:t>
      </w:r>
      <w:r>
        <w:rPr>
          <w:rFonts w:hint="eastAsia"/>
          <w:b/>
          <w:bCs/>
          <w:sz w:val="32"/>
        </w:rPr>
        <w:t xml:space="preserve">日</w:t>
      </w:r>
      <w:r/>
    </w:p>
    <w:p>
      <w:pPr>
        <w:pStyle w:val="997"/>
        <w:ind w:firstLine="0"/>
        <w:rPr>
          <w:rFonts w:hint="eastAsia"/>
          <w:u w:val="single"/>
        </w:rPr>
      </w:pPr>
      <w:r>
        <w:rPr>
          <w:rFonts w:hint="eastAsia"/>
        </w:rPr>
        <w:t xml:space="preserve">                        </w:t>
      </w:r>
      <w:r>
        <w:rPr>
          <w:rFonts w:hint="eastAsia"/>
          <w:u w:val="single"/>
        </w:rPr>
      </w:r>
      <w:r/>
    </w:p>
    <w:p>
      <w:pPr>
        <w:pStyle w:val="997"/>
        <w:ind w:firstLine="0"/>
        <w:jc w:val="center"/>
        <w:rPr>
          <w:rFonts w:hint="eastAsia"/>
        </w:rPr>
      </w:pPr>
      <w:r>
        <w:rPr>
          <w:rFonts w:hint="eastAsia"/>
        </w:rPr>
      </w:r>
      <w:r/>
    </w:p>
    <w:p>
      <w:pPr>
        <w:pStyle w:val="908"/>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20823272"/>
      <w:r/>
      <w:bookmarkStart w:id="3" w:name="_Toc513029200"/>
      <w:r/>
      <w:bookmarkStart w:id="4" w:name="_Toc523127445"/>
      <w:r/>
      <w:bookmarkStart w:id="5" w:name="_Toc479757206"/>
      <w:r>
        <w:rPr>
          <w:rFonts w:hint="eastAsia"/>
        </w:rPr>
        <w:t xml:space="preserve"> </w:t>
      </w:r>
      <w:r>
        <w:rPr>
          <w:rFonts w:hint="eastAsia" w:ascii="黑体" w:hAnsi="Arial" w:eastAsia="黑体"/>
          <w:b/>
          <w:sz w:val="44"/>
        </w:rPr>
        <w:t xml:space="preserve">总  目  录</w:t>
      </w:r>
      <w:r/>
    </w:p>
    <w:p>
      <w:pPr>
        <w:pStyle w:val="908"/>
        <w:spacing w:line="480" w:lineRule="auto"/>
        <w:rPr>
          <w:rFonts w:hint="eastAsia" w:ascii="仿宋_GB2312" w:hAnsi="Arial" w:eastAsia="仿宋_GB2312"/>
          <w:b/>
          <w:sz w:val="28"/>
        </w:rPr>
      </w:pPr>
      <w:r>
        <w:rPr>
          <w:rFonts w:hint="eastAsia" w:ascii="仿宋_GB2312" w:hAnsi="Arial" w:eastAsia="仿宋_GB2312"/>
          <w:b/>
          <w:sz w:val="28"/>
        </w:rPr>
      </w:r>
      <w:r/>
    </w:p>
    <w:p>
      <w:pPr>
        <w:pStyle w:val="908"/>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0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0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0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0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0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9"/>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08"/>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常州市儿童医院</w:t>
      </w:r>
      <w:r>
        <w:rPr>
          <w:rFonts w:hint="eastAsia" w:ascii="宋体" w:hAnsi="宋体"/>
          <w:sz w:val="24"/>
          <w:szCs w:val="24"/>
        </w:rPr>
        <w:t xml:space="preserve">]的委托，常州市政府采购中心就[常州市儿童医院2026-2029年物业管理服务项目]([</w:t>
      </w:r>
      <w:r>
        <w:rPr>
          <w:rFonts w:ascii="Arial" w:hAnsi="Arial" w:eastAsia="Arial" w:cs="Arial"/>
          <w:color w:val="000000"/>
          <w:sz w:val="21"/>
          <w:highlight w:val="white"/>
        </w:rPr>
        <w:t xml:space="preserve">JSZC-320400-JZCG-G2026-0359</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11"/>
        <w:ind w:firstLine="498"/>
        <w:spacing w:before="156" w:after="156" w:line="360" w:lineRule="auto"/>
      </w:pPr>
      <w:r/>
      <w:bookmarkStart w:id="6" w:name="_Toc38985263"/>
      <w:r/>
      <w:bookmarkStart w:id="7" w:name="_Toc28359079"/>
      <w:r/>
      <w:bookmarkStart w:id="8" w:name="_Toc35393790"/>
      <w:r/>
      <w:bookmarkStart w:id="9" w:name="_Toc35393621"/>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908"/>
        <w:ind w:firstLine="480"/>
        <w:rPr>
          <w:rFonts w:ascii="宋体" w:hAnsi="宋体"/>
          <w:sz w:val="24"/>
          <w:szCs w:val="24"/>
        </w:rPr>
      </w:pPr>
      <w:r>
        <w:rPr>
          <w:rFonts w:hint="eastAsia" w:ascii="宋体" w:hAnsi="宋体"/>
          <w:sz w:val="24"/>
          <w:szCs w:val="24"/>
        </w:rPr>
        <w:t xml:space="preserve">1.项目编号：</w:t>
      </w:r>
      <w:r>
        <w:rPr>
          <w:rFonts w:ascii="Arial" w:hAnsi="Arial" w:eastAsia="Arial" w:cs="Arial"/>
          <w:color w:val="000000"/>
          <w:sz w:val="21"/>
          <w:highlight w:val="white"/>
        </w:rPr>
        <w:t xml:space="preserve">JSZC-320400-JZCG-G2026-0359</w:t>
      </w:r>
      <w:r>
        <w:rPr>
          <w:rFonts w:hint="eastAsia" w:ascii="宋体" w:hAnsi="宋体"/>
          <w:sz w:val="24"/>
          <w:szCs w:val="24"/>
        </w:rPr>
      </w:r>
      <w:r/>
    </w:p>
    <w:p>
      <w:pPr>
        <w:pStyle w:val="908"/>
        <w:ind w:firstLine="480"/>
        <w:rPr>
          <w:rFonts w:ascii="宋体" w:hAnsi="宋体"/>
          <w:sz w:val="24"/>
          <w:szCs w:val="24"/>
        </w:rPr>
      </w:pPr>
      <w:r>
        <w:rPr>
          <w:rFonts w:hint="eastAsia" w:ascii="宋体" w:hAnsi="宋体"/>
          <w:sz w:val="24"/>
          <w:szCs w:val="24"/>
        </w:rPr>
        <w:t xml:space="preserve">2.项目名称：常州市儿童医院2026-2029年物业管理服务项目</w:t>
      </w:r>
      <w:r>
        <w:rPr>
          <w:rFonts w:ascii="宋体" w:hAnsi="宋体"/>
          <w:sz w:val="24"/>
          <w:szCs w:val="24"/>
        </w:rPr>
      </w:r>
      <w:r/>
    </w:p>
    <w:p>
      <w:pPr>
        <w:pStyle w:val="908"/>
        <w:ind w:firstLine="480"/>
        <w:rPr>
          <w:rFonts w:hint="eastAsia" w:ascii="宋体" w:hAnsi="宋体"/>
          <w:bCs/>
          <w:sz w:val="24"/>
          <w:szCs w:val="24"/>
        </w:rPr>
      </w:pPr>
      <w:r/>
      <w:bookmarkEnd w:id="11"/>
      <w:r>
        <w:rPr>
          <w:rFonts w:hint="eastAsia" w:ascii="宋体" w:hAnsi="宋体"/>
          <w:sz w:val="24"/>
          <w:szCs w:val="24"/>
        </w:rPr>
        <w:t xml:space="preserve">3.预算金额：</w:t>
      </w:r>
      <w:r>
        <w:rPr>
          <w:rFonts w:hint="eastAsia" w:ascii="宋体" w:hAnsi="宋体"/>
          <w:bCs/>
          <w:sz w:val="24"/>
          <w:szCs w:val="24"/>
        </w:rPr>
        <w:t xml:space="preserve">1944 万元/三年，其中：648万元/年。</w:t>
      </w:r>
      <w:r/>
    </w:p>
    <w:p>
      <w:pPr>
        <w:pStyle w:val="908"/>
        <w:ind w:firstLine="480"/>
        <w:rPr>
          <w:rFonts w:hint="eastAsia" w:ascii="宋体" w:hAnsi="宋体"/>
          <w:bCs/>
          <w:sz w:val="24"/>
          <w:szCs w:val="24"/>
        </w:rPr>
      </w:pPr>
      <w:r>
        <w:rPr>
          <w:rFonts w:hint="eastAsia" w:ascii="宋体" w:hAnsi="宋体"/>
          <w:sz w:val="24"/>
          <w:szCs w:val="24"/>
        </w:rPr>
        <w:t xml:space="preserve">4.本项目最高限价为</w:t>
      </w:r>
      <w:r>
        <w:rPr>
          <w:rFonts w:hint="eastAsia" w:ascii="宋体" w:hAnsi="宋体"/>
          <w:bCs/>
          <w:sz w:val="24"/>
          <w:szCs w:val="24"/>
        </w:rPr>
        <w:t xml:space="preserve">1944 万元/三年，其中：648万元/年。</w:t>
      </w:r>
      <w:r/>
    </w:p>
    <w:p>
      <w:pPr>
        <w:pStyle w:val="908"/>
        <w:ind w:firstLine="480"/>
        <w:spacing w:line="360" w:lineRule="auto"/>
        <w:rPr>
          <w:rFonts w:ascii="宋体" w:hAnsi="宋体"/>
          <w:bCs/>
          <w:sz w:val="24"/>
          <w:szCs w:val="24"/>
        </w:rPr>
      </w:pPr>
      <w:r>
        <w:rPr>
          <w:rFonts w:hint="eastAsia" w:ascii="宋体" w:hAnsi="宋体"/>
          <w:sz w:val="24"/>
          <w:szCs w:val="24"/>
        </w:rPr>
        <w:t xml:space="preserve">5.采购需求（简介）：</w:t>
      </w:r>
      <w:r>
        <w:rPr>
          <w:rFonts w:hint="eastAsia" w:ascii="宋体" w:hAnsi="宋体"/>
          <w:bCs/>
          <w:sz w:val="24"/>
          <w:szCs w:val="24"/>
        </w:rPr>
        <w:t xml:space="preserve">常州市新儿童医院位于常州市中吴大道958号，常州市天宁区青洋路高架旁，占地66576平方米，建设规模139200平方米。</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本项目为常州市儿童医院物业管理服务项目。服务内容主要包括；</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（1）保洁服务;</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（2）运送服务；</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（3）设施设备运行维护服务；</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（4）临时交办的物业服务工作。</w:t>
      </w:r>
      <w:r>
        <w:rPr>
          <w:rFonts w:ascii="宋体" w:hAnsi="宋体"/>
          <w:bCs/>
          <w:sz w:val="24"/>
          <w:szCs w:val="24"/>
        </w:rPr>
      </w:r>
      <w:r/>
    </w:p>
    <w:p>
      <w:pPr>
        <w:pStyle w:val="908"/>
        <w:ind w:firstLine="480"/>
        <w:rPr>
          <w:rFonts w:ascii="宋体" w:hAnsi="宋体"/>
          <w:sz w:val="24"/>
          <w:szCs w:val="24"/>
          <w:u w:val="single"/>
        </w:rPr>
      </w:pPr>
      <w:r>
        <w:rPr>
          <w:rFonts w:hint="eastAsia" w:ascii="宋体" w:hAnsi="宋体" w:cs="宋体"/>
          <w:sz w:val="24"/>
          <w:szCs w:val="24"/>
        </w:rPr>
        <w:t xml:space="preserve">（详细内容见本招标文件第四章） </w:t>
      </w:r>
      <w:r>
        <w:rPr>
          <w:rFonts w:ascii="宋体" w:hAnsi="宋体"/>
          <w:sz w:val="24"/>
          <w:szCs w:val="24"/>
          <w:u w:val="single"/>
        </w:rPr>
      </w:r>
      <w:r/>
    </w:p>
    <w:p>
      <w:pPr>
        <w:pStyle w:val="908"/>
        <w:ind w:firstLine="480"/>
        <w:spacing w:line="360" w:lineRule="auto"/>
        <w:rPr>
          <w:rFonts w:ascii="宋体" w:hAnsi="宋体"/>
          <w:bCs/>
          <w:sz w:val="24"/>
          <w:szCs w:val="24"/>
        </w:rPr>
      </w:pPr>
      <w:r>
        <w:rPr>
          <w:rFonts w:hint="eastAsia" w:ascii="宋体" w:hAnsi="宋体"/>
          <w:sz w:val="24"/>
          <w:szCs w:val="24"/>
        </w:rPr>
        <w:t xml:space="preserve">6.合同履行期限：</w:t>
      </w:r>
      <w:bookmarkStart w:id="12" w:name="_Toc28359080"/>
      <w:r/>
      <w:bookmarkStart w:id="13" w:name="_Toc38985264"/>
      <w:r/>
      <w:bookmarkStart w:id="14" w:name="_Toc35393622"/>
      <w:r/>
      <w:bookmarkStart w:id="15" w:name="_Toc28359003"/>
      <w:r/>
      <w:bookmarkStart w:id="16" w:name="_Toc35393791"/>
      <w:r>
        <w:rPr>
          <w:rFonts w:hint="eastAsia" w:ascii="宋体" w:hAnsi="宋体" w:cs="宋体"/>
          <w:sz w:val="24"/>
        </w:rPr>
        <w:t xml:space="preserve">本项目服务期限为期三年，合同一年一签。其中：前三个月为试用期，试用期满须经采购人考核，考核不合格，采购人有权解除合同。每年合同期满经采购人考核合格后续签下一年度合同。</w:t>
      </w:r>
      <w:r>
        <w:rPr>
          <w:rFonts w:ascii="宋体" w:hAnsi="宋体"/>
          <w:bCs/>
          <w:sz w:val="24"/>
          <w:szCs w:val="24"/>
        </w:rPr>
      </w:r>
      <w:r/>
    </w:p>
    <w:p>
      <w:pPr>
        <w:pStyle w:val="908"/>
        <w:ind w:firstLine="420"/>
      </w:pPr>
      <w:r>
        <w:rPr>
          <w:rFonts w:hint="eastAsia"/>
        </w:rPr>
        <w:t xml:space="preserve">二、申请人的资格要求：</w:t>
      </w:r>
      <w:bookmarkEnd w:id="12"/>
      <w:r/>
      <w:bookmarkEnd w:id="13"/>
      <w:r/>
      <w:bookmarkEnd w:id="14"/>
      <w:r/>
      <w:bookmarkEnd w:id="15"/>
      <w:r/>
      <w:bookmarkEnd w:id="16"/>
      <w:r/>
      <w:r/>
    </w:p>
    <w:p>
      <w:pPr>
        <w:pStyle w:val="908"/>
        <w:ind w:firstLine="480"/>
        <w:rPr>
          <w:rFonts w:hint="eastAsia" w:ascii="宋体" w:hAnsi="宋体"/>
          <w:sz w:val="24"/>
          <w:szCs w:val="24"/>
        </w:rPr>
      </w:pPr>
      <w:r/>
      <w:bookmarkStart w:id="17" w:name="_Toc28359004"/>
      <w:r/>
      <w:bookmarkStart w:id="18" w:name="_Toc28359081"/>
      <w:r/>
      <w:bookmarkStart w:id="19" w:name="_Toc38985265"/>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08"/>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08"/>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08"/>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908"/>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sz w:val="24"/>
          <w:szCs w:val="24"/>
        </w:rPr>
        <w:t xml:space="preserve">不接受</w:t>
      </w:r>
      <w:r>
        <w:rPr>
          <w:rFonts w:hint="eastAsia" w:ascii="宋体" w:hAnsi="宋体"/>
          <w:sz w:val="24"/>
          <w:szCs w:val="24"/>
          <w:u w:val="single"/>
        </w:rPr>
        <w:t xml:space="preserve">   </w:t>
      </w:r>
      <w:r>
        <w:rPr>
          <w:rFonts w:hint="eastAsia" w:ascii="宋体" w:hAnsi="宋体"/>
          <w:sz w:val="24"/>
          <w:szCs w:val="24"/>
        </w:rPr>
        <w:t xml:space="preserve">联合体投标。</w:t>
      </w:r>
      <w:r>
        <w:rPr>
          <w:rFonts w:ascii="宋体" w:hAnsi="宋体" w:cs="宋体"/>
          <w:sz w:val="24"/>
          <w:szCs w:val="24"/>
        </w:rPr>
      </w:r>
      <w:r/>
    </w:p>
    <w:p>
      <w:pPr>
        <w:pStyle w:val="908"/>
        <w:ind w:firstLine="480"/>
        <w:rPr>
          <w:rFonts w:hint="eastAsia" w:ascii="宋体" w:hAnsi="宋体"/>
          <w:sz w:val="24"/>
          <w:szCs w:val="24"/>
        </w:rPr>
      </w:pPr>
      <w:r>
        <w:rPr>
          <w:rFonts w:hint="eastAsia" w:ascii="宋体" w:hAnsi="宋体"/>
          <w:sz w:val="24"/>
          <w:szCs w:val="24"/>
        </w:rPr>
        <w:t xml:space="preserve">（二）本项目的特定资格要求</w:t>
      </w:r>
      <w:r/>
    </w:p>
    <w:p>
      <w:pPr>
        <w:pStyle w:val="908"/>
        <w:ind w:firstLine="480"/>
        <w:rPr>
          <w:rFonts w:ascii="宋体" w:hAnsi="宋体"/>
          <w:sz w:val="24"/>
          <w:szCs w:val="24"/>
        </w:rPr>
      </w:pPr>
      <w:r>
        <w:rPr>
          <w:rFonts w:hint="eastAsia" w:ascii="宋体" w:hAnsi="宋体"/>
          <w:sz w:val="24"/>
          <w:szCs w:val="24"/>
        </w:rPr>
        <w:t xml:space="preserve">无</w:t>
      </w:r>
      <w:r>
        <w:rPr>
          <w:rFonts w:ascii="宋体" w:hAnsi="宋体"/>
          <w:sz w:val="24"/>
          <w:szCs w:val="24"/>
        </w:rPr>
      </w:r>
      <w:r/>
    </w:p>
    <w:p>
      <w:pPr>
        <w:pStyle w:val="911"/>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08"/>
        <w:ind w:firstLine="540"/>
        <w:spacing w:line="360" w:lineRule="auto"/>
        <w:rPr>
          <w:rFonts w:ascii="宋体" w:hAnsi="宋体" w:cs="宋体"/>
          <w:sz w:val="24"/>
          <w:szCs w:val="24"/>
        </w:rPr>
      </w:pPr>
      <w:r/>
      <w:bookmarkStart w:id="22" w:name="_Toc28359005"/>
      <w:r/>
      <w:bookmarkStart w:id="23" w:name="_Toc35393793"/>
      <w:r/>
      <w:bookmarkStart w:id="24" w:name="_Toc35393624"/>
      <w:r/>
      <w:bookmarkStart w:id="25" w:name="_Toc38985266"/>
      <w:r/>
      <w:bookmarkStart w:id="26" w:name="_Toc28359082"/>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08"/>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1"/>
        <w:ind w:firstLine="498"/>
        <w:spacing w:before="156" w:after="156" w:line="360" w:lineRule="auto"/>
      </w:pPr>
      <w:r/>
      <w:bookmarkEnd w:id="22"/>
      <w:r/>
      <w:bookmarkEnd w:id="23"/>
      <w:r/>
      <w:bookmarkEnd w:id="24"/>
      <w:r/>
      <w:bookmarkEnd w:id="25"/>
      <w:r/>
      <w:bookmarkEnd w:id="26"/>
      <w:r/>
      <w:bookmarkStart w:id="27" w:name="_Toc35393625"/>
      <w:r/>
      <w:bookmarkStart w:id="28" w:name="_Toc38985267"/>
      <w:r/>
      <w:bookmarkStart w:id="29" w:name="_Toc28359084"/>
      <w:r/>
      <w:bookmarkStart w:id="30" w:name="_Toc28359007"/>
      <w:r/>
      <w:bookmarkStart w:id="31" w:name="_Toc35393794"/>
      <w:r>
        <w:rPr>
          <w:rFonts w:hint="eastAsia"/>
        </w:rPr>
        <w:t xml:space="preserve">四、投标文件提交</w:t>
      </w:r>
      <w:r/>
    </w:p>
    <w:p>
      <w:pPr>
        <w:pStyle w:val="908"/>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08"/>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11"/>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08"/>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1"/>
        <w:ind w:firstLine="498"/>
        <w:spacing w:before="156" w:after="156" w:line="360" w:lineRule="auto"/>
      </w:pPr>
      <w:r>
        <w:rPr>
          <w:rFonts w:hint="eastAsia"/>
        </w:rPr>
        <w:t xml:space="preserve">六、其他补充事宜</w:t>
      </w:r>
      <w:bookmarkEnd w:id="32"/>
      <w:r/>
      <w:bookmarkEnd w:id="33"/>
      <w:r/>
      <w:bookmarkEnd w:id="34"/>
      <w:r/>
      <w:r/>
    </w:p>
    <w:p>
      <w:pPr>
        <w:pStyle w:val="908"/>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1"/>
        <w:ind w:firstLine="498"/>
        <w:spacing w:before="156" w:after="156" w:line="360" w:lineRule="auto"/>
      </w:pPr>
      <w:r/>
      <w:bookmarkStart w:id="35" w:name="_Toc28359008"/>
      <w:r/>
      <w:bookmarkStart w:id="36" w:name="_Toc35393796"/>
      <w:r/>
      <w:bookmarkStart w:id="37" w:name="_Toc28359085"/>
      <w:r/>
      <w:bookmarkStart w:id="38" w:name="_Toc38985269"/>
      <w:r/>
      <w:bookmarkStart w:id="39" w:name="_Toc35393627"/>
      <w:r>
        <w:rPr>
          <w:rFonts w:hint="eastAsia"/>
        </w:rPr>
        <w:t xml:space="preserve">七、本次招标联系方式</w:t>
      </w:r>
      <w:bookmarkEnd w:id="35"/>
      <w:r/>
      <w:bookmarkEnd w:id="36"/>
      <w:r/>
      <w:bookmarkEnd w:id="37"/>
      <w:r/>
      <w:bookmarkEnd w:id="38"/>
      <w:r/>
      <w:bookmarkEnd w:id="39"/>
      <w:r/>
      <w:r/>
    </w:p>
    <w:p>
      <w:pPr>
        <w:pStyle w:val="908"/>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08"/>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常州市儿童医院　　　　　　　　　　</w:t>
      </w:r>
      <w:r>
        <w:rPr>
          <w:rFonts w:ascii="宋体" w:hAnsi="宋体"/>
          <w:sz w:val="24"/>
          <w:szCs w:val="24"/>
        </w:rPr>
      </w:r>
      <w:r/>
    </w:p>
    <w:p>
      <w:pPr>
        <w:pStyle w:val="908"/>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常州市天宁区中吴大道958号　　　　　　　　　　</w:t>
      </w:r>
      <w:r>
        <w:rPr>
          <w:rFonts w:ascii="宋体" w:hAnsi="宋体"/>
          <w:sz w:val="24"/>
          <w:szCs w:val="24"/>
        </w:rPr>
      </w:r>
      <w:r/>
    </w:p>
    <w:p>
      <w:pPr>
        <w:pStyle w:val="908"/>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潘沄鸿                  </w:t>
      </w:r>
      <w:r>
        <w:rPr>
          <w:rFonts w:ascii="宋体" w:hAnsi="宋体"/>
          <w:sz w:val="24"/>
          <w:szCs w:val="24"/>
        </w:rPr>
      </w:r>
      <w:r/>
    </w:p>
    <w:p>
      <w:pPr>
        <w:pStyle w:val="908"/>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0519-69808175　　　　　　　　 </w:t>
      </w:r>
      <w:bookmarkStart w:id="40" w:name="_Toc28359086"/>
      <w:r/>
      <w:bookmarkStart w:id="41" w:name="_Toc28359009"/>
      <w:r>
        <w:rPr>
          <w:rFonts w:ascii="宋体" w:hAnsi="宋体"/>
          <w:sz w:val="24"/>
          <w:szCs w:val="24"/>
          <w:u w:val="single"/>
        </w:rPr>
      </w:r>
      <w:r/>
    </w:p>
    <w:p>
      <w:pPr>
        <w:pStyle w:val="908"/>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08"/>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08"/>
        <w:ind w:firstLine="720"/>
        <w:spacing w:line="360" w:lineRule="auto"/>
        <w:rPr>
          <w:rFonts w:ascii="宋体" w:hAnsi="宋体"/>
          <w:sz w:val="24"/>
          <w:szCs w:val="24"/>
        </w:rPr>
      </w:pPr>
      <w:r/>
      <w:bookmarkStart w:id="42" w:name="_Toc28359010"/>
      <w:r/>
      <w:bookmarkStart w:id="43" w:name="_Toc28359087"/>
      <w:r>
        <w:rPr>
          <w:rFonts w:hint="eastAsia" w:ascii="宋体" w:hAnsi="宋体"/>
          <w:sz w:val="24"/>
          <w:szCs w:val="24"/>
        </w:rPr>
        <w:t xml:space="preserve">采购文件相关联系人：</w:t>
      </w:r>
      <w:r>
        <w:rPr>
          <w:rFonts w:ascii="宋体" w:hAnsi="宋体"/>
          <w:sz w:val="24"/>
          <w:szCs w:val="24"/>
        </w:rPr>
        <w:t xml:space="preserve">___</w:t>
      </w:r>
      <w:r>
        <w:rPr>
          <w:rFonts w:hint="eastAsia" w:ascii="宋体" w:hAnsi="宋体"/>
          <w:sz w:val="24"/>
          <w:szCs w:val="24"/>
        </w:rPr>
        <w:t xml:space="preserve">郭女士</w:t>
      </w:r>
      <w:r>
        <w:rPr>
          <w:rFonts w:ascii="宋体" w:hAnsi="宋体"/>
          <w:sz w:val="24"/>
          <w:szCs w:val="24"/>
        </w:rPr>
        <w:t xml:space="preserve">_________</w:t>
      </w:r>
      <w:r>
        <w:rPr>
          <w:rFonts w:hint="eastAsia" w:ascii="宋体" w:hAnsi="宋体"/>
          <w:sz w:val="24"/>
          <w:szCs w:val="24"/>
        </w:rPr>
        <w:t xml:space="preserve">                </w:t>
      </w:r>
      <w:r>
        <w:rPr>
          <w:rFonts w:ascii="宋体" w:hAnsi="宋体"/>
          <w:sz w:val="24"/>
          <w:szCs w:val="24"/>
        </w:rPr>
      </w:r>
      <w:r/>
    </w:p>
    <w:p>
      <w:pPr>
        <w:pStyle w:val="908"/>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w:t>
      </w:r>
      <w:r>
        <w:rPr>
          <w:rFonts w:hint="eastAsia" w:ascii="宋体" w:hAnsi="宋体"/>
          <w:sz w:val="24"/>
          <w:szCs w:val="24"/>
        </w:rPr>
        <w:t xml:space="preserve">0519-85588150</w:t>
      </w:r>
      <w:r>
        <w:rPr>
          <w:rFonts w:ascii="宋体" w:hAnsi="宋体"/>
          <w:sz w:val="24"/>
          <w:szCs w:val="24"/>
        </w:rPr>
        <w:t xml:space="preserve">_________</w:t>
      </w:r>
      <w:r>
        <w:rPr>
          <w:rFonts w:hint="eastAsia" w:ascii="宋体" w:hAnsi="宋体"/>
          <w:sz w:val="24"/>
          <w:szCs w:val="24"/>
        </w:rPr>
      </w:r>
      <w:r/>
    </w:p>
    <w:p>
      <w:pPr>
        <w:pStyle w:val="908"/>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w:t>
      </w:r>
      <w:r>
        <w:rPr>
          <w:rFonts w:hint="eastAsia" w:ascii="宋体" w:hAnsi="宋体"/>
          <w:sz w:val="24"/>
          <w:szCs w:val="24"/>
        </w:rPr>
        <w:t xml:space="preserve">杭先生</w:t>
      </w:r>
      <w:r>
        <w:rPr>
          <w:rFonts w:ascii="宋体" w:hAnsi="宋体"/>
          <w:sz w:val="24"/>
          <w:szCs w:val="24"/>
        </w:rPr>
        <w:t xml:space="preserve">__________</w:t>
      </w:r>
      <w:r>
        <w:rPr>
          <w:rFonts w:hint="eastAsia" w:ascii="宋体" w:hAnsi="宋体"/>
          <w:sz w:val="24"/>
          <w:szCs w:val="24"/>
        </w:rPr>
        <w:t xml:space="preserve">             </w:t>
      </w:r>
      <w:r>
        <w:rPr>
          <w:rFonts w:ascii="宋体" w:hAnsi="宋体"/>
          <w:sz w:val="24"/>
          <w:szCs w:val="24"/>
        </w:rPr>
      </w:r>
      <w:r/>
    </w:p>
    <w:p>
      <w:pPr>
        <w:pStyle w:val="908"/>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0519-85588156</w:t>
      </w:r>
      <w:r>
        <w:rPr>
          <w:rFonts w:ascii="宋体" w:hAnsi="宋体"/>
          <w:sz w:val="24"/>
          <w:szCs w:val="24"/>
        </w:rPr>
        <w:t xml:space="preserve">________</w:t>
      </w:r>
      <w:r>
        <w:rPr>
          <w:rFonts w:hint="eastAsia" w:ascii="宋体" w:hAnsi="宋体"/>
          <w:sz w:val="24"/>
          <w:szCs w:val="24"/>
        </w:rPr>
      </w:r>
      <w:r/>
    </w:p>
    <w:p>
      <w:pPr>
        <w:pStyle w:val="908"/>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08"/>
        <w:ind w:firstLine="720"/>
        <w:spacing w:line="360" w:lineRule="auto"/>
        <w:rPr>
          <w:rFonts w:ascii="宋体" w:hAnsi="宋体"/>
          <w:sz w:val="24"/>
          <w:szCs w:val="24"/>
        </w:rPr>
      </w:pPr>
      <w:r>
        <w:rPr>
          <w:rFonts w:ascii="宋体" w:hAnsi="宋体"/>
          <w:sz w:val="24"/>
          <w:szCs w:val="24"/>
        </w:rPr>
      </w:r>
      <w:r/>
    </w:p>
    <w:p>
      <w:pPr>
        <w:pStyle w:val="911"/>
        <w:ind w:firstLine="498"/>
        <w:spacing w:before="156" w:after="156" w:line="360" w:lineRule="auto"/>
      </w:pPr>
      <w:r/>
      <w:bookmarkEnd w:id="42"/>
      <w:r/>
      <w:bookmarkEnd w:id="43"/>
      <w:r>
        <w:rPr>
          <w:rFonts w:hint="eastAsia"/>
        </w:rPr>
        <w:t xml:space="preserve">八、其他</w:t>
      </w:r>
      <w:r/>
    </w:p>
    <w:p>
      <w:pPr>
        <w:pStyle w:val="908"/>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08"/>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08"/>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08"/>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08"/>
        <w:ind w:firstLine="480"/>
        <w:spacing w:line="560" w:lineRule="exact"/>
        <w:rPr>
          <w:rFonts w:hint="eastAsia" w:ascii="宋体" w:hAnsi="宋体"/>
          <w:sz w:val="24"/>
        </w:rPr>
      </w:pPr>
      <w:r>
        <w:rPr>
          <w:rFonts w:hint="eastAsia" w:ascii="宋体" w:hAnsi="宋体"/>
          <w:sz w:val="24"/>
        </w:rPr>
      </w:r>
      <w:r/>
    </w:p>
    <w:p>
      <w:pPr>
        <w:pStyle w:val="908"/>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10"/>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20823274"/>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11"/>
        <w:ind w:firstLine="498"/>
        <w:spacing w:before="156" w:after="156" w:line="360" w:lineRule="auto"/>
        <w:rPr>
          <w:rFonts w:hint="eastAsia"/>
        </w:rPr>
      </w:pPr>
      <w:r/>
      <w:bookmarkStart w:id="49" w:name="_Toc513029203"/>
      <w:r/>
      <w:bookmarkStart w:id="50" w:name="_Toc20823275"/>
      <w:r/>
      <w:bookmarkStart w:id="51" w:name="_Toc120614214"/>
      <w:r/>
      <w:bookmarkStart w:id="52" w:name="_Toc16938519"/>
      <w:r>
        <w:rPr>
          <w:rFonts w:hint="eastAsia"/>
        </w:rPr>
        <w:t xml:space="preserve">一、总则</w:t>
      </w:r>
      <w:bookmarkEnd w:id="49"/>
      <w:r/>
      <w:bookmarkEnd w:id="50"/>
      <w:r/>
      <w:bookmarkEnd w:id="51"/>
      <w:r/>
      <w:bookmarkEnd w:id="52"/>
      <w:r>
        <w:rPr>
          <w:rFonts w:hint="eastAsia"/>
        </w:rPr>
      </w:r>
      <w:r/>
    </w:p>
    <w:p>
      <w:pPr>
        <w:pStyle w:val="912"/>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08"/>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12"/>
        <w:ind w:firstLine="420"/>
        <w:spacing w:before="0" w:after="0" w:line="240" w:lineRule="auto"/>
        <w:rPr>
          <w:rFonts w:hint="eastAsia"/>
          <w:b w:val="0"/>
          <w:bCs w:val="0"/>
        </w:rPr>
      </w:pPr>
      <w:r/>
      <w:bookmarkStart w:id="58" w:name="_Toc513029205"/>
      <w:r/>
      <w:bookmarkStart w:id="59" w:name="_Toc16938521"/>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908"/>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08"/>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12"/>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908"/>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2"/>
        <w:ind w:firstLine="420"/>
        <w:spacing w:before="0" w:after="0" w:line="240" w:lineRule="auto"/>
        <w:rPr>
          <w:rFonts w:hint="eastAsia"/>
          <w:b w:val="0"/>
          <w:bCs w:val="0"/>
        </w:rPr>
      </w:pPr>
      <w:r/>
      <w:bookmarkStart w:id="64" w:name="_Toc20823279"/>
      <w:r/>
      <w:bookmarkStart w:id="65" w:name="_Toc462564067"/>
      <w:r/>
      <w:bookmarkStart w:id="66" w:name="_Toc513029207"/>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908"/>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08"/>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12"/>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08"/>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1"/>
        <w:ind w:firstLine="321"/>
        <w:spacing w:before="156" w:after="156" w:line="360" w:lineRule="auto"/>
        <w:rPr>
          <w:rFonts w:hint="eastAsia"/>
        </w:rPr>
      </w:pPr>
      <w:r/>
      <w:bookmarkStart w:id="68" w:name="_Toc120614215"/>
      <w:r/>
      <w:bookmarkStart w:id="69" w:name="_Toc20823281"/>
      <w:r/>
      <w:bookmarkStart w:id="70" w:name="_Toc16938525"/>
      <w:r/>
      <w:bookmarkStart w:id="71" w:name="_Toc513029209"/>
      <w:r>
        <w:rPr>
          <w:rFonts w:hint="eastAsia"/>
        </w:rPr>
        <w:t xml:space="preserve">二、招标文件</w:t>
      </w:r>
      <w:bookmarkEnd w:id="68"/>
      <w:r/>
      <w:bookmarkEnd w:id="69"/>
      <w:r/>
      <w:bookmarkEnd w:id="70"/>
      <w:r/>
      <w:bookmarkEnd w:id="71"/>
      <w:r>
        <w:rPr>
          <w:rFonts w:hint="eastAsia"/>
        </w:rPr>
      </w:r>
      <w:r/>
    </w:p>
    <w:p>
      <w:pPr>
        <w:pStyle w:val="912"/>
        <w:ind w:firstLine="420"/>
        <w:spacing w:before="0" w:after="0" w:line="240" w:lineRule="auto"/>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908"/>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08"/>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8"/>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08"/>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08"/>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08"/>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8"/>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08"/>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08"/>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2"/>
        <w:ind w:firstLine="560"/>
        <w:spacing w:before="0" w:after="0" w:line="240" w:lineRule="auto"/>
        <w:rPr>
          <w:rFonts w:hint="eastAsia"/>
          <w:b w:val="0"/>
          <w:bCs w:val="0"/>
        </w:rPr>
      </w:pPr>
      <w:r/>
      <w:bookmarkStart w:id="75" w:name="_Toc513029211"/>
      <w:r/>
      <w:bookmarkStart w:id="76" w:name="_Toc16938527"/>
      <w:r/>
      <w:bookmarkStart w:id="77" w:name="_Toc462564070"/>
      <w:r/>
      <w:bookmarkStart w:id="78" w:name="_Toc20823283"/>
      <w:r>
        <w:rPr>
          <w:rFonts w:hint="eastAsia"/>
          <w:b w:val="0"/>
          <w:bCs w:val="0"/>
        </w:rPr>
        <w:t xml:space="preserve">7、招标文件的澄清</w:t>
      </w:r>
      <w:bookmarkEnd w:id="75"/>
      <w:r/>
      <w:bookmarkEnd w:id="76"/>
      <w:r/>
      <w:bookmarkEnd w:id="77"/>
      <w:r/>
      <w:bookmarkEnd w:id="78"/>
      <w:r>
        <w:rPr>
          <w:rFonts w:hint="eastAsia"/>
          <w:b w:val="0"/>
          <w:bCs w:val="0"/>
        </w:rPr>
      </w:r>
      <w:r/>
    </w:p>
    <w:p>
      <w:pPr>
        <w:pStyle w:val="908"/>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2"/>
        <w:ind w:firstLine="560"/>
        <w:spacing w:before="0" w:after="0" w:line="240" w:lineRule="auto"/>
        <w:rPr>
          <w:rFonts w:hint="eastAsia"/>
          <w:b w:val="0"/>
          <w:bCs w:val="0"/>
        </w:rPr>
      </w:pPr>
      <w:r/>
      <w:bookmarkStart w:id="79" w:name="_Toc462564071"/>
      <w:r/>
      <w:bookmarkStart w:id="80" w:name="_Toc16938528"/>
      <w:r/>
      <w:bookmarkStart w:id="81" w:name="_Toc513029212"/>
      <w:r/>
      <w:bookmarkStart w:id="82" w:name="_Toc20823284"/>
      <w:r>
        <w:rPr>
          <w:rFonts w:hint="eastAsia"/>
          <w:b w:val="0"/>
          <w:bCs w:val="0"/>
        </w:rPr>
        <w:t xml:space="preserve">8、招标文件的修改</w:t>
      </w:r>
      <w:bookmarkEnd w:id="79"/>
      <w:r/>
      <w:bookmarkEnd w:id="80"/>
      <w:r/>
      <w:bookmarkEnd w:id="81"/>
      <w:r/>
      <w:bookmarkEnd w:id="82"/>
      <w:r>
        <w:rPr>
          <w:rFonts w:hint="eastAsia"/>
          <w:b w:val="0"/>
          <w:bCs w:val="0"/>
        </w:rPr>
      </w:r>
      <w:r/>
    </w:p>
    <w:p>
      <w:pPr>
        <w:pStyle w:val="908"/>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08"/>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08"/>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1"/>
        <w:ind w:firstLine="482"/>
        <w:spacing w:before="156" w:after="156" w:line="360" w:lineRule="auto"/>
        <w:rPr>
          <w:rFonts w:hint="eastAsia"/>
        </w:rPr>
      </w:pPr>
      <w:r/>
      <w:bookmarkStart w:id="83" w:name="_Toc120614216"/>
      <w:r/>
      <w:bookmarkStart w:id="84" w:name="_Toc16938529"/>
      <w:r/>
      <w:bookmarkStart w:id="85" w:name="_Toc462564072"/>
      <w:r/>
      <w:bookmarkStart w:id="86" w:name="_Toc513029213"/>
      <w:r/>
      <w:bookmarkStart w:id="87" w:name="_Toc20823285"/>
      <w:r>
        <w:rPr>
          <w:rFonts w:hint="eastAsia"/>
        </w:rPr>
        <w:t xml:space="preserve">三、投标文件的编制</w:t>
      </w:r>
      <w:bookmarkEnd w:id="83"/>
      <w:r/>
      <w:bookmarkEnd w:id="84"/>
      <w:r/>
      <w:bookmarkEnd w:id="85"/>
      <w:r/>
      <w:bookmarkEnd w:id="86"/>
      <w:r/>
      <w:bookmarkEnd w:id="87"/>
      <w:r>
        <w:rPr>
          <w:rFonts w:hint="eastAsia"/>
        </w:rPr>
      </w:r>
      <w:r/>
    </w:p>
    <w:p>
      <w:pPr>
        <w:pStyle w:val="912"/>
        <w:ind w:firstLine="560"/>
        <w:spacing w:before="0" w:after="0" w:line="240" w:lineRule="auto"/>
        <w:rPr>
          <w:rFonts w:hint="eastAsia"/>
          <w:bCs w:val="0"/>
        </w:rPr>
      </w:pPr>
      <w:r/>
      <w:bookmarkStart w:id="88" w:name="_Toc20823286"/>
      <w:r/>
      <w:bookmarkStart w:id="89" w:name="_Toc513029214"/>
      <w:r/>
      <w:bookmarkStart w:id="90" w:name="_Toc16938530"/>
      <w:r/>
      <w:bookmarkStart w:id="91" w:name="_Toc462564073"/>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08"/>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08"/>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12"/>
        <w:ind w:firstLine="420"/>
        <w:spacing w:before="0" w:after="0" w:line="240" w:lineRule="auto"/>
        <w:rPr>
          <w:rFonts w:hint="eastAsia"/>
          <w:b w:val="0"/>
          <w:bCs w:val="0"/>
        </w:rPr>
      </w:pPr>
      <w:r/>
      <w:bookmarkStart w:id="92" w:name="_Toc16938531"/>
      <w:r/>
      <w:bookmarkStart w:id="93" w:name="_Toc462564074"/>
      <w:r/>
      <w:bookmarkStart w:id="94" w:name="_Toc513029215"/>
      <w:r/>
      <w:bookmarkStart w:id="95" w:name="_Toc20823287"/>
      <w:r>
        <w:rPr>
          <w:rFonts w:hint="eastAsia"/>
          <w:b w:val="0"/>
          <w:bCs w:val="0"/>
        </w:rPr>
        <w:t xml:space="preserve">10、投标文件构成</w:t>
      </w:r>
      <w:bookmarkEnd w:id="92"/>
      <w:r/>
      <w:bookmarkEnd w:id="93"/>
      <w:r/>
      <w:bookmarkEnd w:id="94"/>
      <w:r/>
      <w:bookmarkEnd w:id="95"/>
      <w:r>
        <w:rPr>
          <w:rFonts w:hint="eastAsia"/>
          <w:b w:val="0"/>
          <w:bCs w:val="0"/>
        </w:rPr>
      </w:r>
      <w:r/>
    </w:p>
    <w:p>
      <w:pPr>
        <w:pStyle w:val="908"/>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08"/>
        <w:ind w:firstLine="480"/>
        <w:spacing w:line="440" w:lineRule="exact"/>
        <w:rPr>
          <w:rFonts w:hint="eastAsia" w:ascii="宋体" w:hAnsi="宋体"/>
          <w:sz w:val="24"/>
        </w:rPr>
      </w:pPr>
      <w:r>
        <w:rPr>
          <w:rFonts w:hint="eastAsia" w:ascii="宋体" w:hAnsi="宋体"/>
          <w:sz w:val="24"/>
        </w:rPr>
      </w:r>
      <w:r/>
    </w:p>
    <w:p>
      <w:pPr>
        <w:pStyle w:val="908"/>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08"/>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12"/>
        <w:ind w:firstLine="420"/>
        <w:spacing w:before="0" w:after="0" w:line="240" w:lineRule="auto"/>
        <w:rPr>
          <w:rFonts w:hint="eastAsia"/>
          <w:b w:val="0"/>
          <w:bCs w:val="0"/>
        </w:rPr>
      </w:pPr>
      <w:r/>
      <w:bookmarkStart w:id="96" w:name="_Hlt26954838"/>
      <w:r/>
      <w:bookmarkEnd w:id="96"/>
      <w:r/>
      <w:bookmarkStart w:id="97" w:name="_Hlt26668975"/>
      <w:r/>
      <w:bookmarkEnd w:id="97"/>
      <w:r/>
      <w:bookmarkStart w:id="98" w:name="_Hlt26670360"/>
      <w:r/>
      <w:bookmarkEnd w:id="98"/>
      <w:r/>
      <w:bookmarkStart w:id="99" w:name="_Toc513029219"/>
      <w:r/>
      <w:bookmarkStart w:id="100" w:name="_Toc49090509"/>
      <w:r/>
      <w:bookmarkStart w:id="101" w:name="_Toc14577357"/>
      <w:r/>
      <w:bookmarkStart w:id="102" w:name="_Toc14577354"/>
      <w:r/>
      <w:bookmarkStart w:id="103" w:name="_Toc513029216"/>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08"/>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08"/>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12"/>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08"/>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08"/>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2"/>
        <w:ind w:firstLine="420"/>
        <w:spacing w:before="0" w:after="0" w:line="240" w:lineRule="auto"/>
        <w:rPr>
          <w:rFonts w:hint="eastAsia"/>
          <w:b w:val="0"/>
          <w:bCs w:val="0"/>
        </w:rPr>
      </w:pPr>
      <w:r/>
      <w:bookmarkStart w:id="110" w:name="_Hlt26954848"/>
      <w:r/>
      <w:bookmarkEnd w:id="110"/>
      <w:r/>
      <w:bookmarkStart w:id="111" w:name="_Hlt26670486"/>
      <w:r/>
      <w:bookmarkEnd w:id="111"/>
      <w:r/>
      <w:bookmarkStart w:id="112" w:name="_Hlt26670403"/>
      <w:r/>
      <w:bookmarkEnd w:id="112"/>
      <w:r/>
      <w:bookmarkStart w:id="113" w:name="_Hlt26954844"/>
      <w:r/>
      <w:bookmarkEnd w:id="113"/>
      <w:r/>
      <w:bookmarkStart w:id="114" w:name="_Hlt26670425"/>
      <w:r/>
      <w:bookmarkEnd w:id="114"/>
      <w:r/>
      <w:bookmarkStart w:id="115" w:name="_Hlt26954846"/>
      <w:r/>
      <w:bookmarkEnd w:id="115"/>
      <w:r/>
      <w:bookmarkStart w:id="116" w:name="_Hlt26668983"/>
      <w:r/>
      <w:bookmarkEnd w:id="116"/>
      <w:r/>
      <w:bookmarkStart w:id="117" w:name="_Hlt26954842"/>
      <w:r/>
      <w:bookmarkEnd w:id="117"/>
      <w:r/>
      <w:bookmarkStart w:id="118" w:name="_Hlt26954731"/>
      <w:r/>
      <w:bookmarkEnd w:id="118"/>
      <w:r/>
      <w:bookmarkStart w:id="119" w:name="_Hlt26670482"/>
      <w:r/>
      <w:bookmarkEnd w:id="119"/>
      <w:r>
        <w:rPr>
          <w:rFonts w:hint="eastAsia"/>
          <w:b w:val="0"/>
          <w:bCs w:val="0"/>
        </w:rPr>
        <w:t xml:space="preserve">13、技术要求响应及偏离表、商务要求响应及偏离表</w:t>
      </w:r>
      <w:r/>
    </w:p>
    <w:p>
      <w:pPr>
        <w:pStyle w:val="908"/>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08"/>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2"/>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908"/>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08"/>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2"/>
        <w:ind w:firstLine="420"/>
        <w:spacing w:before="0" w:after="0" w:line="240" w:lineRule="auto"/>
        <w:rPr>
          <w:rFonts w:hint="eastAsia"/>
          <w:b w:val="0"/>
          <w:bCs w:val="0"/>
        </w:rPr>
      </w:pPr>
      <w:r/>
      <w:bookmarkEnd w:id="120"/>
      <w:r/>
      <w:bookmarkEnd w:id="121"/>
      <w:r/>
      <w:bookmarkStart w:id="122" w:name="_Hlt26954734"/>
      <w:r/>
      <w:bookmarkEnd w:id="122"/>
      <w:r/>
      <w:bookmarkStart w:id="123" w:name="_Hlt26954850"/>
      <w:r/>
      <w:bookmarkEnd w:id="123"/>
      <w:r/>
      <w:bookmarkStart w:id="124" w:name="_Hlt26670489"/>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908"/>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2"/>
        <w:ind w:firstLine="420"/>
        <w:spacing w:before="0" w:after="0" w:line="240" w:lineRule="auto"/>
        <w:rPr>
          <w:rFonts w:hint="eastAsia"/>
          <w:b w:val="0"/>
          <w:bCs w:val="0"/>
        </w:rPr>
      </w:pPr>
      <w:r>
        <w:rPr>
          <w:rFonts w:hint="eastAsia"/>
          <w:b w:val="0"/>
          <w:bCs w:val="0"/>
        </w:rPr>
        <w:t xml:space="preserve">16、投标有效期的延长</w:t>
      </w:r>
      <w:r/>
    </w:p>
    <w:p>
      <w:pPr>
        <w:pStyle w:val="908"/>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1"/>
        <w:ind w:firstLine="482"/>
        <w:spacing w:before="156" w:after="156" w:line="360" w:lineRule="auto"/>
        <w:rPr>
          <w:rFonts w:hint="eastAsia"/>
        </w:rPr>
      </w:pPr>
      <w:r/>
      <w:bookmarkStart w:id="127" w:name="_Hlt26954852"/>
      <w:r/>
      <w:bookmarkEnd w:id="127"/>
      <w:r/>
      <w:bookmarkStart w:id="128" w:name="_Hlt26954739"/>
      <w:r/>
      <w:bookmarkEnd w:id="128"/>
      <w:r/>
      <w:bookmarkStart w:id="129" w:name="_Toc16938540"/>
      <w:r/>
      <w:bookmarkStart w:id="130" w:name="_Toc120614217"/>
      <w:r/>
      <w:bookmarkStart w:id="131" w:name="_Toc513029224"/>
      <w:r/>
      <w:bookmarkStart w:id="132" w:name="_Toc20823296"/>
      <w:r>
        <w:rPr>
          <w:rFonts w:hint="eastAsia"/>
        </w:rPr>
        <w:t xml:space="preserve">四、投标文件的递交</w:t>
      </w:r>
      <w:bookmarkEnd w:id="129"/>
      <w:r/>
      <w:bookmarkEnd w:id="130"/>
      <w:r/>
      <w:bookmarkEnd w:id="131"/>
      <w:r/>
      <w:bookmarkEnd w:id="132"/>
      <w:r>
        <w:rPr>
          <w:rFonts w:hint="eastAsia"/>
        </w:rPr>
      </w:r>
      <w:r/>
    </w:p>
    <w:p>
      <w:pPr>
        <w:pStyle w:val="912"/>
        <w:ind w:firstLine="560"/>
        <w:spacing w:before="0" w:after="0" w:line="240" w:lineRule="auto"/>
        <w:rPr>
          <w:rFonts w:hint="eastAsia" w:ascii="黑体"/>
          <w:b w:val="0"/>
          <w:bCs w:val="0"/>
        </w:rPr>
      </w:pPr>
      <w:r/>
      <w:bookmarkStart w:id="133" w:name="_Toc20823297"/>
      <w:r/>
      <w:bookmarkStart w:id="134" w:name="_Toc462564084"/>
      <w:r/>
      <w:bookmarkStart w:id="135" w:name="_Toc16938541"/>
      <w:r/>
      <w:bookmarkStart w:id="136" w:name="_Toc513029225"/>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908"/>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23"/>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Pr>
          <w:rFonts w:hint="eastAsia" w:ascii="宋体" w:hAnsi="宋体"/>
          <w:bCs/>
          <w:sz w:val="24"/>
        </w:rPr>
      </w:r>
      <w:r/>
    </w:p>
    <w:p>
      <w:pPr>
        <w:pStyle w:val="912"/>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908"/>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08"/>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08"/>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2"/>
        <w:ind w:firstLine="420"/>
        <w:spacing w:before="0" w:after="0" w:line="240" w:lineRule="auto"/>
        <w:rPr>
          <w:rFonts w:hint="eastAsia"/>
          <w:b w:val="0"/>
          <w:bCs w:val="0"/>
        </w:rPr>
      </w:pPr>
      <w:r/>
      <w:bookmarkStart w:id="140" w:name="_Toc16938543"/>
      <w:r/>
      <w:bookmarkStart w:id="141" w:name="_Toc513029227"/>
      <w:r/>
      <w:bookmarkStart w:id="142" w:name="_Toc20823299"/>
      <w:r>
        <w:rPr>
          <w:rFonts w:hint="eastAsia"/>
          <w:b w:val="0"/>
          <w:bCs w:val="0"/>
        </w:rPr>
        <w:t xml:space="preserve">19、投标文件</w:t>
      </w:r>
      <w:bookmarkEnd w:id="140"/>
      <w:r/>
      <w:bookmarkEnd w:id="141"/>
      <w:r/>
      <w:bookmarkEnd w:id="142"/>
      <w:r>
        <w:rPr>
          <w:rFonts w:hint="eastAsia"/>
          <w:b w:val="0"/>
          <w:bCs w:val="0"/>
        </w:rPr>
        <w:t xml:space="preserve">的拒收</w:t>
      </w:r>
      <w:r/>
    </w:p>
    <w:p>
      <w:pPr>
        <w:pStyle w:val="908"/>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12"/>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908"/>
        <w:ind w:firstLine="480"/>
        <w:spacing w:line="480" w:lineRule="exact"/>
        <w:rPr>
          <w:rFonts w:hint="eastAsia" w:ascii="宋体" w:hAnsi="宋体"/>
          <w:sz w:val="24"/>
        </w:rPr>
      </w:pPr>
      <w:r>
        <w:rPr>
          <w:rFonts w:hint="eastAsia" w:ascii="宋体" w:hAnsi="宋体"/>
          <w:sz w:val="24"/>
        </w:rPr>
        <w:t xml:space="preserve">20.1 投标文件的撤回</w:t>
      </w:r>
      <w:r/>
    </w:p>
    <w:p>
      <w:pPr>
        <w:pStyle w:val="908"/>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08"/>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08"/>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08"/>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08"/>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08"/>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08"/>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11"/>
        <w:ind w:firstLine="482"/>
        <w:spacing w:before="156" w:after="156" w:line="360" w:lineRule="auto"/>
        <w:rPr>
          <w:rFonts w:hint="eastAsia"/>
        </w:rPr>
      </w:pPr>
      <w:r/>
      <w:bookmarkStart w:id="146" w:name="_Toc513029229"/>
      <w:r/>
      <w:bookmarkStart w:id="147" w:name="_Toc16938545"/>
      <w:r/>
      <w:bookmarkStart w:id="148" w:name="_Toc120614218"/>
      <w:r/>
      <w:bookmarkStart w:id="149" w:name="_Toc20823301"/>
      <w:r>
        <w:rPr>
          <w:rFonts w:hint="eastAsia"/>
        </w:rPr>
        <w:t xml:space="preserve">五、开标与评标</w:t>
      </w:r>
      <w:bookmarkEnd w:id="146"/>
      <w:r/>
      <w:bookmarkEnd w:id="147"/>
      <w:r/>
      <w:bookmarkEnd w:id="148"/>
      <w:r/>
      <w:bookmarkEnd w:id="149"/>
      <w:r>
        <w:rPr>
          <w:rFonts w:hint="eastAsia"/>
        </w:rPr>
      </w:r>
      <w:r/>
    </w:p>
    <w:p>
      <w:pPr>
        <w:pStyle w:val="912"/>
        <w:ind w:firstLine="420"/>
        <w:spacing w:before="0" w:after="0" w:line="240" w:lineRule="auto"/>
        <w:rPr>
          <w:rFonts w:hint="eastAsia"/>
          <w:b w:val="0"/>
          <w:bCs w:val="0"/>
        </w:rPr>
      </w:pPr>
      <w:r/>
      <w:bookmarkStart w:id="150" w:name="_Toc513029230"/>
      <w:r/>
      <w:bookmarkStart w:id="151" w:name="_Toc16938546"/>
      <w:r/>
      <w:bookmarkStart w:id="152" w:name="_Toc20823302"/>
      <w:r>
        <w:rPr>
          <w:rFonts w:hint="eastAsia"/>
          <w:b w:val="0"/>
          <w:bCs w:val="0"/>
        </w:rPr>
        <w:t xml:space="preserve">21、开标</w:t>
      </w:r>
      <w:bookmarkEnd w:id="150"/>
      <w:r/>
      <w:bookmarkEnd w:id="151"/>
      <w:r/>
      <w:bookmarkEnd w:id="152"/>
      <w:r>
        <w:rPr>
          <w:rFonts w:hint="eastAsia"/>
          <w:b w:val="0"/>
          <w:bCs w:val="0"/>
        </w:rPr>
      </w:r>
      <w:r/>
    </w:p>
    <w:p>
      <w:pPr>
        <w:pStyle w:val="908"/>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08"/>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08"/>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08"/>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2"/>
        <w:ind w:firstLine="420"/>
        <w:spacing w:before="0" w:after="0" w:line="240" w:lineRule="auto"/>
        <w:rPr>
          <w:rFonts w:hint="eastAsia"/>
          <w:b w:val="0"/>
          <w:bCs w:val="0"/>
        </w:rPr>
      </w:pPr>
      <w:r/>
      <w:bookmarkStart w:id="153" w:name="_Toc16938547"/>
      <w:r/>
      <w:bookmarkStart w:id="154" w:name="_Toc20823303"/>
      <w:r/>
      <w:bookmarkStart w:id="155" w:name="_Toc513029231"/>
      <w:r>
        <w:rPr>
          <w:rFonts w:hint="eastAsia"/>
          <w:b w:val="0"/>
          <w:bCs w:val="0"/>
        </w:rPr>
        <w:t xml:space="preserve">22、评标委员会</w:t>
      </w:r>
      <w:r/>
    </w:p>
    <w:p>
      <w:pPr>
        <w:pStyle w:val="908"/>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0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0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912"/>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08"/>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08"/>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08"/>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08"/>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2"/>
        <w:ind w:firstLine="420"/>
        <w:spacing w:before="0" w:after="0" w:line="240" w:lineRule="auto"/>
        <w:rPr>
          <w:rFonts w:hint="eastAsia"/>
          <w:b w:val="0"/>
          <w:bCs w:val="0"/>
        </w:rPr>
      </w:pPr>
      <w:r/>
      <w:bookmarkStart w:id="156" w:name="_Toc20823304"/>
      <w:r/>
      <w:bookmarkStart w:id="157" w:name="_Toc513029232"/>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908"/>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08"/>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08"/>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12"/>
        <w:ind w:firstLine="420"/>
        <w:spacing w:before="0" w:after="0" w:line="240" w:lineRule="auto"/>
        <w:rPr>
          <w:rFonts w:hint="eastAsia"/>
          <w:b w:val="0"/>
          <w:bCs w:val="0"/>
        </w:rPr>
      </w:pPr>
      <w:r/>
      <w:bookmarkStart w:id="159" w:name="_Toc20823305"/>
      <w:r/>
      <w:bookmarkStart w:id="160" w:name="_Toc16938549"/>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908"/>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08"/>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08"/>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08"/>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08"/>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08"/>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8"/>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08"/>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8"/>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08"/>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08"/>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08"/>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8"/>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8"/>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08"/>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08"/>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08"/>
        <w:ind w:firstLine="420"/>
        <w:spacing w:line="460" w:lineRule="exact"/>
        <w:rPr>
          <w:rFonts w:hint="eastAsia" w:ascii="宋体" w:hAnsi="宋体"/>
          <w:sz w:val="24"/>
        </w:rPr>
      </w:pPr>
      <w:r/>
      <w:bookmarkStart w:id="162" w:name="_Toc20823306"/>
      <w:r/>
      <w:bookmarkStart w:id="163" w:name="_Toc16938550"/>
      <w:r/>
      <w:bookmarkStart w:id="164"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12"/>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908"/>
        <w:ind w:left="479"/>
        <w:spacing w:line="440" w:lineRule="exact"/>
        <w:rPr>
          <w:rFonts w:hint="eastAsia" w:ascii="宋体" w:hAnsi="宋体"/>
          <w:bCs/>
          <w:sz w:val="24"/>
        </w:rPr>
      </w:pPr>
      <w:r/>
      <w:bookmarkStart w:id="165" w:name="_Toc513029235"/>
      <w:r/>
      <w:bookmarkStart w:id="166" w:name="_Toc20823307"/>
      <w:r/>
      <w:bookmarkStart w:id="167" w:name="_Toc16938551"/>
      <w:r>
        <w:rPr>
          <w:rFonts w:hint="eastAsia" w:ascii="宋体" w:hAnsi="宋体"/>
          <w:bCs/>
          <w:sz w:val="24"/>
        </w:rPr>
        <w:t xml:space="preserve">26.1无效投标条款</w:t>
      </w:r>
      <w:r/>
    </w:p>
    <w:p>
      <w:pPr>
        <w:pStyle w:val="908"/>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08"/>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08"/>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08"/>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08"/>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08"/>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08"/>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08"/>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8"/>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08"/>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908"/>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08"/>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08"/>
        <w:ind w:left="479"/>
        <w:spacing w:line="440" w:lineRule="exact"/>
        <w:rPr>
          <w:rFonts w:hint="eastAsia" w:ascii="宋体" w:hAnsi="宋体"/>
          <w:bCs/>
          <w:sz w:val="24"/>
        </w:rPr>
      </w:pPr>
      <w:r>
        <w:rPr>
          <w:rFonts w:hint="eastAsia" w:ascii="宋体" w:hAnsi="宋体"/>
          <w:bCs/>
          <w:sz w:val="24"/>
        </w:rPr>
        <w:t xml:space="preserve">26.2废标条款</w:t>
      </w:r>
      <w:r/>
    </w:p>
    <w:p>
      <w:pPr>
        <w:pStyle w:val="908"/>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908"/>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908"/>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08"/>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08"/>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08"/>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08"/>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11"/>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12"/>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908"/>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08"/>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08"/>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08"/>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08"/>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08"/>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08"/>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08"/>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08"/>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08"/>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2"/>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08"/>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08"/>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08"/>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08"/>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08"/>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08"/>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08"/>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08"/>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08"/>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08"/>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08"/>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08"/>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08"/>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08"/>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2"/>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08"/>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08"/>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1"/>
        <w:spacing w:before="156" w:after="156" w:line="360" w:lineRule="auto"/>
        <w:rPr>
          <w:rFonts w:hint="eastAsia"/>
        </w:rPr>
      </w:pPr>
      <w:r/>
      <w:bookmarkStart w:id="173" w:name="_Toc120614220"/>
      <w:r/>
      <w:bookmarkStart w:id="174" w:name="_Toc16938552"/>
      <w:r/>
      <w:bookmarkStart w:id="175" w:name="_Toc513029236"/>
      <w:r/>
      <w:bookmarkStart w:id="176" w:name="_Toc20823308"/>
      <w:r>
        <w:rPr>
          <w:rFonts w:hint="eastAsia"/>
        </w:rPr>
        <w:t xml:space="preserve">七、授予合同</w:t>
      </w:r>
      <w:bookmarkEnd w:id="173"/>
      <w:r>
        <w:rPr>
          <w:rFonts w:hint="eastAsia"/>
        </w:rPr>
      </w:r>
      <w:r/>
    </w:p>
    <w:p>
      <w:pPr>
        <w:pStyle w:val="912"/>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20823309"/>
      <w:r/>
      <w:bookmarkStart w:id="178" w:name="_Toc16938553"/>
      <w:r/>
      <w:bookmarkStart w:id="179" w:name="_Toc513029237"/>
      <w:r>
        <w:rPr>
          <w:rFonts w:hint="eastAsia" w:ascii="黑体" w:hAnsi="宋体" w:cs="Times New Roman"/>
          <w:b w:val="0"/>
          <w:sz w:val="30"/>
          <w:szCs w:val="30"/>
        </w:rPr>
        <w:t xml:space="preserve">30. 签订合同</w:t>
      </w:r>
      <w:r/>
    </w:p>
    <w:p>
      <w:pPr>
        <w:pStyle w:val="908"/>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08"/>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08"/>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12"/>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08"/>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2"/>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479757207"/>
      <w:r/>
      <w:bookmarkStart w:id="181" w:name="_Toc120614221"/>
      <w:r/>
      <w:bookmarkStart w:id="182" w:name="_Toc513029242"/>
      <w:r/>
      <w:bookmarkStart w:id="183" w:name="_Toc16938558"/>
      <w:r/>
      <w:bookmarkStart w:id="184" w:name="_Toc20823314"/>
      <w:r>
        <w:rPr>
          <w:rFonts w:hint="eastAsia" w:ascii="黑体" w:hAnsi="宋体" w:cs="Times New Roman"/>
          <w:b w:val="0"/>
          <w:sz w:val="30"/>
          <w:szCs w:val="30"/>
        </w:rPr>
        <w:t xml:space="preserve">32、需要执行的政府采购政策（包括但不限于）</w:t>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2"/>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08"/>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08"/>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08"/>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08"/>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08"/>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08"/>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8"/>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08"/>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08"/>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08"/>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08"/>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08"/>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08"/>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8"/>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08"/>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08"/>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08"/>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08"/>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08"/>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08"/>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8"/>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08"/>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08"/>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08"/>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08"/>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08"/>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08"/>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08"/>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08"/>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08"/>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08"/>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pStyle w:val="908"/>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08"/>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08"/>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08"/>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08"/>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08"/>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08"/>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08"/>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08"/>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08"/>
        <w:ind w:firstLine="480"/>
        <w:spacing w:line="480" w:lineRule="exact"/>
        <w:rPr>
          <w:rFonts w:ascii="宋体" w:hAnsi="宋体"/>
          <w:sz w:val="24"/>
          <w:szCs w:val="24"/>
        </w:rPr>
      </w:pPr>
      <w:r>
        <w:rPr>
          <w:rFonts w:ascii="宋体" w:hAnsi="宋体"/>
          <w:sz w:val="24"/>
          <w:szCs w:val="24"/>
        </w:rPr>
      </w:r>
      <w:r/>
    </w:p>
    <w:p>
      <w:pPr>
        <w:pStyle w:val="908"/>
      </w:pPr>
      <w:r/>
      <w:r/>
    </w:p>
    <w:p>
      <w:pPr>
        <w:pStyle w:val="923"/>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p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pPr>
      <w:r/>
      <w:r/>
    </w:p>
    <w:p>
      <w:pPr>
        <w:pStyle w:val="908"/>
      </w:pPr>
      <w:r/>
      <w:r/>
    </w:p>
    <w:p>
      <w:pPr>
        <w:pStyle w:val="908"/>
      </w:pPr>
      <w:r/>
      <w:r/>
    </w:p>
    <w:p>
      <w:pPr>
        <w:pStyle w:val="909"/>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908"/>
        <w:ind w:firstLine="480"/>
        <w:spacing w:line="500" w:lineRule="exact"/>
        <w:rPr>
          <w:rFonts w:hint="eastAsia" w:ascii="宋体" w:hAnsi="宋体"/>
          <w:bCs/>
          <w:sz w:val="24"/>
        </w:rPr>
      </w:pPr>
      <w:r/>
      <w:bookmarkStart w:id="185" w:name="_Toc20823315"/>
      <w:r/>
      <w:bookmarkStart w:id="186" w:name="_Toc513029243"/>
      <w:r/>
      <w:bookmarkStart w:id="187" w:name="_Toc16938559"/>
      <w:r>
        <w:rPr>
          <w:rFonts w:hint="eastAsia" w:ascii="宋体" w:hAnsi="宋体"/>
          <w:bCs/>
          <w:sz w:val="24"/>
        </w:rPr>
        <w:t xml:space="preserve">以下为中标后签定本项目合同的通用条款，中标人不得提出实质性的修改。</w:t>
      </w:r>
      <w:r/>
    </w:p>
    <w:p>
      <w:pPr>
        <w:pStyle w:val="908"/>
        <w:ind w:firstLine="640"/>
        <w:spacing w:line="500" w:lineRule="exact"/>
        <w:rPr>
          <w:rFonts w:hint="eastAsia" w:ascii="宋体" w:hAnsi="宋体"/>
          <w:bCs/>
          <w:sz w:val="32"/>
          <w:szCs w:val="32"/>
        </w:rPr>
      </w:pPr>
      <w:r>
        <w:rPr>
          <w:rFonts w:hint="eastAsia" w:ascii="宋体" w:hAnsi="宋体"/>
          <w:bCs/>
          <w:sz w:val="32"/>
          <w:szCs w:val="32"/>
        </w:rPr>
      </w:r>
      <w:r/>
    </w:p>
    <w:p>
      <w:pPr>
        <w:pStyle w:val="908"/>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47"/>
        <w:spacing w:before="120" w:after="120"/>
        <w:rPr>
          <w:rFonts w:hAnsi="宋体"/>
          <w:sz w:val="24"/>
          <w:szCs w:val="24"/>
        </w:rPr>
      </w:pPr>
      <w:r>
        <w:rPr>
          <w:rFonts w:hAnsi="宋体"/>
          <w:sz w:val="24"/>
          <w:szCs w:val="24"/>
        </w:rPr>
        <w:t xml:space="preserve">项目名称：                                       项目编号：</w:t>
      </w:r>
      <w:r/>
    </w:p>
    <w:p>
      <w:pPr>
        <w:pStyle w:val="947"/>
        <w:spacing w:before="120" w:after="120"/>
        <w:rPr>
          <w:rFonts w:hAnsi="宋体"/>
          <w:sz w:val="24"/>
          <w:szCs w:val="24"/>
        </w:rPr>
      </w:pPr>
      <w:r>
        <w:rPr>
          <w:rFonts w:hAnsi="宋体"/>
          <w:sz w:val="24"/>
          <w:szCs w:val="24"/>
        </w:rPr>
        <w:t xml:space="preserve">甲方：（买方）_________</w:t>
      </w:r>
      <w:r/>
    </w:p>
    <w:p>
      <w:pPr>
        <w:pStyle w:val="947"/>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47"/>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47"/>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47"/>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47"/>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47"/>
        <w:spacing w:before="120" w:after="120"/>
        <w:rPr>
          <w:rFonts w:hint="eastAsia" w:hAnsi="宋体"/>
          <w:sz w:val="24"/>
          <w:szCs w:val="24"/>
        </w:rPr>
      </w:pPr>
      <w:r>
        <w:rPr>
          <w:rFonts w:hint="eastAsia" w:hAnsi="宋体"/>
          <w:sz w:val="24"/>
          <w:szCs w:val="24"/>
        </w:rPr>
        <w:t xml:space="preserve">1.3 标的数量（规模）：</w:t>
      </w:r>
      <w:r/>
    </w:p>
    <w:p>
      <w:pPr>
        <w:pStyle w:val="947"/>
        <w:spacing w:before="120" w:after="120"/>
        <w:rPr>
          <w:rFonts w:hint="eastAsia" w:hAnsi="宋体"/>
          <w:sz w:val="24"/>
          <w:szCs w:val="24"/>
        </w:rPr>
      </w:pPr>
      <w:r>
        <w:rPr>
          <w:rFonts w:hint="eastAsia" w:hAnsi="宋体"/>
          <w:sz w:val="24"/>
          <w:szCs w:val="24"/>
        </w:rPr>
        <w:t xml:space="preserve">1.4 履行时间（期限）：</w:t>
      </w:r>
      <w:r/>
    </w:p>
    <w:p>
      <w:pPr>
        <w:pStyle w:val="947"/>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47"/>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47"/>
        <w:spacing w:before="120" w:after="120"/>
        <w:rPr>
          <w:rFonts w:hAnsi="宋体"/>
          <w:b/>
          <w:sz w:val="24"/>
          <w:szCs w:val="24"/>
        </w:rPr>
      </w:pPr>
      <w:r>
        <w:rPr>
          <w:rFonts w:hAnsi="宋体"/>
          <w:b/>
          <w:sz w:val="24"/>
          <w:szCs w:val="24"/>
        </w:rPr>
        <w:t xml:space="preserve">二、合同金额</w:t>
      </w:r>
      <w:r/>
    </w:p>
    <w:p>
      <w:pPr>
        <w:pStyle w:val="947"/>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47"/>
        <w:spacing w:before="120" w:after="120"/>
        <w:rPr>
          <w:rFonts w:hAnsi="宋体"/>
          <w:b/>
          <w:sz w:val="24"/>
          <w:szCs w:val="24"/>
        </w:rPr>
      </w:pPr>
      <w:r>
        <w:rPr>
          <w:rFonts w:hAnsi="宋体"/>
          <w:b/>
          <w:sz w:val="24"/>
          <w:szCs w:val="24"/>
        </w:rPr>
        <w:t xml:space="preserve">三、技术资料</w:t>
      </w:r>
      <w:r/>
    </w:p>
    <w:p>
      <w:pPr>
        <w:pStyle w:val="947"/>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47"/>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7"/>
        <w:ind w:left="412" w:hanging="412"/>
        <w:spacing w:before="120" w:after="120"/>
        <w:rPr>
          <w:rFonts w:hAnsi="宋体"/>
          <w:b/>
          <w:sz w:val="24"/>
          <w:szCs w:val="24"/>
        </w:rPr>
      </w:pPr>
      <w:r>
        <w:rPr>
          <w:rFonts w:hAnsi="宋体"/>
          <w:b/>
          <w:sz w:val="24"/>
          <w:szCs w:val="24"/>
        </w:rPr>
        <w:t xml:space="preserve">四、知识产权</w:t>
      </w:r>
      <w:r/>
    </w:p>
    <w:p>
      <w:pPr>
        <w:pStyle w:val="947"/>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47"/>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47"/>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47"/>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947"/>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947"/>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乙方交纳人民币_____</w:t>
      </w:r>
      <w:r>
        <w:rPr>
          <w:rFonts w:hint="eastAsia" w:hAnsi="宋体"/>
          <w:sz w:val="24"/>
          <w:szCs w:val="24"/>
        </w:rPr>
        <w:t xml:space="preserve">/</w:t>
      </w:r>
      <w:r>
        <w:rPr>
          <w:rFonts w:hAnsi="宋体"/>
          <w:sz w:val="24"/>
          <w:szCs w:val="24"/>
        </w:rPr>
        <w:t xml:space="preserve">____元作为本合同的履约保证金。（不得超过合同金额的5%）。供应商可以自主选择以支票、汇票、本票、保函（保险）等非现金形式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47"/>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47"/>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947"/>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947"/>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947"/>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08"/>
        <w:spacing w:before="156" w:after="156"/>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908"/>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908"/>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908"/>
        <w:spacing w:before="156" w:after="156"/>
        <w:rPr>
          <w:rFonts w:hint="eastAsia" w:ascii="宋体" w:hAnsi="宋体"/>
          <w:sz w:val="24"/>
          <w:szCs w:val="24"/>
        </w:rPr>
      </w:pPr>
      <w:r>
        <w:rPr>
          <w:rFonts w:hint="eastAsia" w:ascii="宋体" w:hAnsi="宋体"/>
          <w:sz w:val="24"/>
          <w:szCs w:val="24"/>
        </w:rPr>
        <w:t xml:space="preserve">或7.2乙方应当按照投标文件中提供的分包意向协议履行合同。</w:t>
      </w:r>
      <w:r/>
    </w:p>
    <w:p>
      <w:pPr>
        <w:pStyle w:val="908"/>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47"/>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pStyle w:val="908"/>
        <w:spacing w:before="156" w:after="156"/>
        <w:rPr>
          <w:rFonts w:ascii="宋体" w:hAnsi="宋体"/>
          <w:color w:val="ff0000"/>
          <w:sz w:val="24"/>
        </w:rPr>
      </w:pPr>
      <w:r>
        <w:rPr>
          <w:rFonts w:hint="eastAsia" w:ascii="宋体" w:hAnsi="宋体"/>
          <w:sz w:val="24"/>
        </w:rPr>
        <w:t xml:space="preserve">8.1分期付款：</w:t>
      </w:r>
      <w:r>
        <w:rPr>
          <w:rFonts w:hint="eastAsia" w:ascii="宋体" w:hAnsi="宋体"/>
          <w:sz w:val="24"/>
          <w:u w:val="single"/>
        </w:rPr>
        <w:t xml:space="preserve">  </w:t>
      </w:r>
      <w:r>
        <w:rPr>
          <w:rFonts w:hint="eastAsia" w:ascii="宋体" w:hAnsi="宋体"/>
          <w:bCs/>
          <w:color w:val="000000"/>
          <w:sz w:val="24"/>
          <w:szCs w:val="24"/>
        </w:rPr>
        <w:t xml:space="preserve">合同签订后，按实际到岗人数测算需支付合同金额，10</w:t>
      </w:r>
      <w:r>
        <w:rPr>
          <w:rFonts w:hint="eastAsia" w:ascii="宋体" w:hAnsi="宋体"/>
          <w:color w:val="000000"/>
          <w:sz w:val="24"/>
        </w:rPr>
        <w:t xml:space="preserve">个工作日</w:t>
      </w:r>
      <w:r>
        <w:rPr>
          <w:rFonts w:hint="eastAsia" w:ascii="宋体" w:hAnsi="宋体"/>
          <w:bCs/>
          <w:color w:val="000000"/>
          <w:sz w:val="24"/>
          <w:szCs w:val="24"/>
        </w:rPr>
        <w:t xml:space="preserve">内支付实际合同金额的10%作为预付款（乙方明确表示无需预付款或者主动要求降低预付款比例的，甲方可不适用前述规定）；由采购人于每季度结束后，按实际到岗人数，双方确认开票金额，中标人持正规发票结算上季度物业管理费用，采购人收到发票后10</w:t>
      </w:r>
      <w:r>
        <w:rPr>
          <w:rFonts w:hint="eastAsia" w:ascii="宋体" w:hAnsi="宋体"/>
          <w:color w:val="000000"/>
          <w:sz w:val="24"/>
        </w:rPr>
        <w:t xml:space="preserve">个工作日</w:t>
      </w:r>
      <w:r>
        <w:rPr>
          <w:rFonts w:hint="eastAsia" w:ascii="宋体" w:hAnsi="宋体"/>
          <w:bCs/>
          <w:color w:val="000000"/>
          <w:sz w:val="24"/>
          <w:szCs w:val="24"/>
        </w:rPr>
        <w:t xml:space="preserve">内支付；第一个季度支付总额的15%，第二个季度支付总额的25%，第三个季度支付总额的25%，第四个季度支付总额的25%。如果物业管理服务质量与达成的协议严重偏离，采购人有权扣除相应季度物业服务费的 5%，造成重大损失的将追究责任并要求赔偿损失</w:t>
      </w:r>
      <w:r>
        <w:rPr>
          <w:rFonts w:hint="eastAsia" w:ascii="宋体" w:hAnsi="宋体"/>
          <w:color w:val="000000"/>
          <w:sz w:val="24"/>
        </w:rPr>
        <w:t xml:space="preserve">。</w:t>
      </w:r>
      <w:r>
        <w:rPr>
          <w:rFonts w:ascii="宋体" w:hAnsi="宋体"/>
          <w:color w:val="ff0000"/>
          <w:sz w:val="24"/>
        </w:rPr>
      </w:r>
      <w:r/>
    </w:p>
    <w:p>
      <w:pPr>
        <w:pStyle w:val="908"/>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08"/>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47"/>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47"/>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47"/>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7"/>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47"/>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47"/>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7"/>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4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4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4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4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4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47"/>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4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4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4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4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47"/>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47"/>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4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4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4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47"/>
        <w:ind w:left="480" w:hanging="480"/>
        <w:spacing w:before="120" w:after="120" w:line="0" w:lineRule="atLeast"/>
        <w:rPr>
          <w:rFonts w:hAnsi="宋体"/>
          <w:sz w:val="24"/>
          <w:szCs w:val="24"/>
        </w:rPr>
      </w:pPr>
      <w:r>
        <w:rPr>
          <w:rFonts w:hAnsi="宋体"/>
          <w:sz w:val="24"/>
          <w:szCs w:val="24"/>
        </w:rPr>
        <w:t xml:space="preserve">  甲方：                        乙方： </w:t>
      </w:r>
      <w:r/>
    </w:p>
    <w:p>
      <w:pPr>
        <w:pStyle w:val="947"/>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47"/>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47"/>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47"/>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26554093"/>
      <w:r/>
      <w:bookmarkStart w:id="190" w:name="_Toc120614281"/>
      <w:r/>
      <w:bookmarkStart w:id="191" w:name="_Toc49090575"/>
      <w:r/>
      <w:bookmarkStart w:id="192" w:name="_Toc462564139"/>
      <w:r/>
      <w:bookmarkStart w:id="193" w:name="_Toc479757211"/>
      <w:r>
        <w:rPr>
          <w:rFonts w:hint="eastAsia" w:ascii="黑体" w:eastAsia="黑体"/>
          <w:bCs/>
          <w:sz w:val="44"/>
        </w:rPr>
      </w:r>
      <w:r/>
    </w:p>
    <w:p>
      <w:pPr>
        <w:pStyle w:val="947"/>
        <w:spacing w:before="120" w:after="120" w:line="0" w:lineRule="atLeast"/>
        <w:rPr>
          <w:rFonts w:hint="eastAsia" w:hAnsi="宋体"/>
          <w:color w:val="000000"/>
          <w:sz w:val="24"/>
        </w:rPr>
      </w:pPr>
      <w:r>
        <w:rPr>
          <w:rFonts w:hint="eastAsia" w:hAnsi="宋体"/>
          <w:color w:val="000000"/>
          <w:sz w:val="24"/>
        </w:rPr>
      </w:r>
      <w:r/>
    </w:p>
    <w:p>
      <w:pPr>
        <w:pStyle w:val="908"/>
        <w:ind w:firstLine="480"/>
        <w:rPr>
          <w:rFonts w:hint="eastAsia" w:ascii="宋体" w:hAnsi="宋体"/>
          <w:color w:val="000000"/>
          <w:sz w:val="24"/>
        </w:rPr>
      </w:pPr>
      <w:r>
        <w:rPr>
          <w:rFonts w:hint="eastAsia" w:ascii="宋体" w:hAnsi="宋体"/>
          <w:color w:val="000000"/>
          <w:sz w:val="24"/>
        </w:rPr>
      </w:r>
      <w:r/>
    </w:p>
    <w:p>
      <w:pPr>
        <w:pStyle w:val="908"/>
        <w:jc w:val="center"/>
        <w:rPr>
          <w:b/>
          <w:sz w:val="28"/>
          <w:szCs w:val="28"/>
        </w:rPr>
      </w:pPr>
      <w:r>
        <w:rPr>
          <w:rFonts w:hint="eastAsia"/>
          <w:b/>
          <w:sz w:val="28"/>
          <w:szCs w:val="28"/>
        </w:rPr>
        <w:t xml:space="preserve">第四章  采购需求</w:t>
      </w:r>
      <w:r>
        <w:rPr>
          <w:b/>
          <w:sz w:val="28"/>
          <w:szCs w:val="28"/>
        </w:rPr>
      </w:r>
      <w:r/>
    </w:p>
    <w:p>
      <w:pPr>
        <w:pStyle w:val="1024"/>
        <w:ind w:left="0"/>
        <w:jc w:val="both"/>
        <w:spacing w:line="360" w:lineRule="auto"/>
        <w:widowControl w:val="off"/>
        <w:rPr>
          <w:b/>
          <w:lang w:eastAsia="zh-CN"/>
        </w:rPr>
      </w:pPr>
      <w:r>
        <w:rPr>
          <w:rFonts w:hint="eastAsia"/>
          <w:b/>
          <w:lang w:eastAsia="zh-CN"/>
        </w:rPr>
        <w:t xml:space="preserve">一、</w:t>
      </w:r>
      <w:r>
        <w:rPr>
          <w:b/>
          <w:lang w:eastAsia="zh-CN"/>
        </w:rPr>
        <w:t xml:space="preserve">采购标的</w:t>
      </w:r>
      <w:r/>
    </w:p>
    <w:p>
      <w:pPr>
        <w:pStyle w:val="908"/>
        <w:ind w:firstLine="480"/>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项目名称：</w:t>
      </w:r>
      <w:r>
        <w:rPr>
          <w:rFonts w:hint="eastAsia" w:ascii="宋体" w:hAnsi="宋体" w:cs="宋体"/>
          <w:color w:val="000000"/>
          <w:sz w:val="24"/>
          <w:szCs w:val="24"/>
        </w:rPr>
        <w:t xml:space="preserve">常州市儿童医院2026-2029年物业管理服务项目</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2.项目预算金额：1944 万元/三年，其中：648万元/年。</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3.项目最高限价：1944 万元/三年，其中：648万元/年。</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4.采购项目概况（简介）：常州市新儿童医院位于常州市中吴大道958号，常州市天宁区青洋路高架旁，占地66576平方米，建设规模139200平方米。</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本项目为常州市儿童医院物业管理服务项目。服务内容主要包括；</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（1）保洁服务;</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（2）运送服务；</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（3）设施设备运行维护服务；</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（4）临时交办的物业服务工作。</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5.合同履行期限：</w:t>
      </w:r>
      <w:r>
        <w:rPr>
          <w:rFonts w:hint="eastAsia" w:ascii="宋体" w:hAnsi="宋体" w:cs="宋体"/>
          <w:sz w:val="24"/>
        </w:rPr>
        <w:t xml:space="preserve">本项目服务期限为期三年，合同一年一签。其中：前三个月为试用期，试用期满须经采购人考核，考核不合格，采购人有权解除合同。每年合同期满经采购人考核合格后续签下一年度合同。</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6.是/否接受联合体投标，对联合体的要求：否。</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7.是/否接受分支机构参与响应：否。</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8.是/否属于政府购买服务：否。</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9.</w:t>
      </w:r>
      <w:r>
        <w:rPr>
          <w:rFonts w:ascii="宋体" w:hAnsi="宋体"/>
          <w:bCs/>
          <w:sz w:val="24"/>
          <w:szCs w:val="24"/>
        </w:rPr>
        <w:t xml:space="preserve">是</w:t>
      </w:r>
      <w:r>
        <w:rPr>
          <w:rFonts w:hint="eastAsia" w:ascii="宋体" w:hAnsi="宋体"/>
          <w:bCs/>
          <w:sz w:val="24"/>
          <w:szCs w:val="24"/>
        </w:rPr>
        <w:t xml:space="preserve">/</w:t>
      </w:r>
      <w:r>
        <w:rPr>
          <w:rFonts w:ascii="宋体" w:hAnsi="宋体"/>
          <w:bCs/>
          <w:sz w:val="24"/>
          <w:szCs w:val="24"/>
        </w:rPr>
        <w:t xml:space="preserve">否接受</w:t>
      </w:r>
      <w:r>
        <w:rPr>
          <w:rFonts w:hint="eastAsia" w:ascii="宋体" w:hAnsi="宋体"/>
          <w:bCs/>
          <w:sz w:val="24"/>
          <w:szCs w:val="24"/>
        </w:rPr>
        <w:t xml:space="preserve">进口产品响应</w:t>
      </w:r>
      <w:r>
        <w:rPr>
          <w:rFonts w:ascii="宋体" w:hAnsi="宋体"/>
          <w:bCs/>
          <w:sz w:val="24"/>
          <w:szCs w:val="24"/>
        </w:rPr>
        <w:t xml:space="preserve">：否。</w:t>
      </w:r>
      <w:r/>
    </w:p>
    <w:p>
      <w:pPr>
        <w:pStyle w:val="908"/>
        <w:ind w:firstLine="480"/>
        <w:spacing w:line="360" w:lineRule="auto"/>
        <w:rPr>
          <w:rFonts w:ascii="宋体" w:hAnsi="宋体"/>
          <w:bCs/>
          <w:sz w:val="24"/>
          <w:szCs w:val="24"/>
        </w:rPr>
      </w:pPr>
      <w:r>
        <w:rPr>
          <w:rFonts w:hint="eastAsia" w:ascii="宋体" w:hAnsi="宋体"/>
          <w:bCs/>
          <w:sz w:val="24"/>
          <w:szCs w:val="24"/>
        </w:rPr>
        <w:t xml:space="preserve">10.是/否专门面向中小企业预留采购份额：是。</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11.本项目的特定资格要求：无。</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12.项目类别：服务类。</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13.是/否包含产品采购：否</w:t>
      </w:r>
      <w:r>
        <w:rPr>
          <w:rFonts w:ascii="宋体" w:hAnsi="宋体"/>
          <w:bCs/>
          <w:sz w:val="24"/>
          <w:szCs w:val="24"/>
        </w:rPr>
      </w:r>
      <w:r/>
    </w:p>
    <w:p>
      <w:pPr>
        <w:pStyle w:val="1024"/>
        <w:ind w:left="0"/>
        <w:jc w:val="both"/>
        <w:spacing w:line="360" w:lineRule="auto"/>
        <w:widowControl w:val="off"/>
        <w:rPr>
          <w:b/>
          <w:lang w:eastAsia="zh-CN"/>
        </w:rPr>
      </w:pPr>
      <w:r>
        <w:rPr>
          <w:rFonts w:hint="eastAsia"/>
          <w:b/>
          <w:lang w:eastAsia="zh-CN"/>
        </w:rPr>
        <w:t xml:space="preserve">二、</w:t>
      </w:r>
      <w:r>
        <w:rPr>
          <w:b/>
          <w:lang w:eastAsia="zh-CN"/>
        </w:rPr>
        <w:t xml:space="preserve">商务要求</w:t>
      </w:r>
      <w:r/>
    </w:p>
    <w:p>
      <w:pPr>
        <w:pStyle w:val="908"/>
        <w:ind w:firstLine="480"/>
        <w:spacing w:line="360" w:lineRule="auto"/>
        <w:rPr>
          <w:rFonts w:ascii="宋体" w:hAnsi="宋体"/>
          <w:bCs/>
          <w:sz w:val="24"/>
          <w:szCs w:val="24"/>
        </w:rPr>
      </w:pPr>
      <w:r>
        <w:rPr>
          <w:rFonts w:ascii="宋体" w:hAnsi="宋体"/>
          <w:bCs/>
          <w:sz w:val="24"/>
          <w:szCs w:val="24"/>
        </w:rPr>
        <w:t xml:space="preserve">1. 交付（实施）的时间（期限）和地点（范围）</w:t>
      </w:r>
      <w:r/>
    </w:p>
    <w:p>
      <w:pPr>
        <w:pStyle w:val="908"/>
        <w:ind w:firstLine="840"/>
        <w:spacing w:line="360" w:lineRule="auto"/>
        <w:rPr>
          <w:rFonts w:ascii="宋体" w:hAnsi="宋体"/>
          <w:bCs/>
          <w:sz w:val="24"/>
          <w:szCs w:val="24"/>
        </w:rPr>
      </w:pPr>
      <w:r>
        <w:rPr>
          <w:rFonts w:hint="eastAsia" w:ascii="宋体" w:hAnsi="宋体"/>
          <w:bCs/>
          <w:sz w:val="24"/>
          <w:szCs w:val="24"/>
        </w:rPr>
        <w:t xml:space="preserve">1.1实施时间：</w:t>
      </w:r>
      <w:r>
        <w:rPr>
          <w:rFonts w:hint="eastAsia" w:ascii="宋体" w:hAnsi="宋体" w:cs="宋体"/>
          <w:sz w:val="24"/>
        </w:rPr>
        <w:t xml:space="preserve">本项目服务期限为期三年，合同一年一签。其中：前三个月为试用期，试用期满须经采购人考核，考核不合格，采购人有权解除合同。每年合同期满经采购人考核合格后续签下一年度合同。</w:t>
      </w:r>
      <w:r>
        <w:rPr>
          <w:rFonts w:ascii="宋体" w:hAnsi="宋体"/>
          <w:bCs/>
          <w:sz w:val="24"/>
          <w:szCs w:val="24"/>
        </w:rPr>
      </w:r>
      <w:r/>
    </w:p>
    <w:p>
      <w:pPr>
        <w:pStyle w:val="908"/>
        <w:ind w:firstLine="840"/>
        <w:spacing w:line="360" w:lineRule="auto"/>
        <w:rPr>
          <w:rFonts w:ascii="宋体" w:hAnsi="宋体"/>
          <w:bCs/>
          <w:sz w:val="24"/>
          <w:szCs w:val="24"/>
        </w:rPr>
      </w:pPr>
      <w:r>
        <w:rPr>
          <w:rFonts w:hint="eastAsia" w:ascii="宋体" w:hAnsi="宋体"/>
          <w:bCs/>
          <w:sz w:val="24"/>
          <w:szCs w:val="24"/>
        </w:rPr>
        <w:t xml:space="preserve">1.2实施地点：常州市中吴大道958号。</w:t>
      </w:r>
      <w:r>
        <w:rPr>
          <w:rFonts w:ascii="宋体" w:hAnsi="宋体"/>
          <w:bCs/>
          <w:sz w:val="24"/>
          <w:szCs w:val="24"/>
        </w:rPr>
      </w:r>
      <w:r/>
    </w:p>
    <w:p>
      <w:pPr>
        <w:pStyle w:val="908"/>
        <w:ind w:firstLine="480"/>
        <w:spacing w:line="360" w:lineRule="auto"/>
        <w:rPr>
          <w:rFonts w:ascii="宋体" w:hAnsi="宋体"/>
          <w:bCs/>
          <w:sz w:val="24"/>
          <w:szCs w:val="24"/>
        </w:rPr>
      </w:pPr>
      <w:r>
        <w:rPr>
          <w:rFonts w:ascii="宋体" w:hAnsi="宋体"/>
          <w:bCs/>
          <w:sz w:val="24"/>
          <w:szCs w:val="24"/>
        </w:rPr>
        <w:t xml:space="preserve">2. 付款条件（进度和方式）</w:t>
      </w:r>
      <w:r/>
    </w:p>
    <w:p>
      <w:pPr>
        <w:pStyle w:val="908"/>
        <w:ind w:firstLine="840"/>
        <w:spacing w:before="156" w:after="156"/>
        <w:rPr>
          <w:rFonts w:hint="eastAsia" w:ascii="宋体" w:hAnsi="宋体"/>
          <w:color w:val="ff0000"/>
          <w:sz w:val="24"/>
        </w:rPr>
      </w:pPr>
      <w:r>
        <w:rPr>
          <w:rFonts w:hint="eastAsia" w:ascii="宋体" w:hAnsi="宋体"/>
          <w:bCs/>
          <w:sz w:val="24"/>
          <w:szCs w:val="24"/>
        </w:rPr>
        <w:t xml:space="preserve">2.1采购人根据考核结果确定上季度支付物业服务费用。中标人应提供正式发票</w:t>
      </w:r>
      <w:r>
        <w:rPr>
          <w:rFonts w:hint="eastAsia" w:ascii="宋体" w:hAnsi="宋体"/>
          <w:bCs/>
          <w:color w:val="000000"/>
          <w:sz w:val="24"/>
          <w:szCs w:val="24"/>
        </w:rPr>
        <w:t xml:space="preserve">，采购人收到发票后于10个工作日内支付相关费用。</w:t>
      </w:r>
      <w:r>
        <w:rPr>
          <w:rFonts w:hint="eastAsia" w:ascii="宋体" w:hAnsi="宋体"/>
          <w:color w:val="ff0000"/>
          <w:sz w:val="24"/>
        </w:rPr>
      </w:r>
      <w:r/>
    </w:p>
    <w:p>
      <w:pPr>
        <w:pStyle w:val="908"/>
        <w:ind w:firstLine="840"/>
        <w:spacing w:line="360" w:lineRule="auto"/>
        <w:rPr>
          <w:rFonts w:ascii="宋体" w:hAnsi="宋体"/>
          <w:bCs/>
          <w:sz w:val="24"/>
          <w:szCs w:val="24"/>
        </w:rPr>
      </w:pPr>
      <w:r>
        <w:rPr>
          <w:rFonts w:hint="eastAsia" w:ascii="宋体" w:hAnsi="宋体"/>
          <w:bCs/>
          <w:sz w:val="24"/>
          <w:szCs w:val="24"/>
        </w:rPr>
        <w:t xml:space="preserve">2.2物业管理服务费的结算形式（包干制）：合同签订后，按实际到岗人数测算需支付合同金额，10天内支付实际合同金额的10%作为预付款（乙方明确表示无需预付款或者主动要求降低预付款比例的，甲方可不适用前述规定）；由采购人于每季度结束后，按实际到岗人数，双方确认开票金额，中标人持正规发票结算上季度物业管理费用</w:t>
      </w:r>
      <w:r>
        <w:rPr>
          <w:rFonts w:hint="eastAsia" w:ascii="宋体" w:hAnsi="宋体"/>
          <w:bCs/>
          <w:color w:val="000000"/>
          <w:sz w:val="24"/>
          <w:szCs w:val="24"/>
        </w:rPr>
        <w:t xml:space="preserve">，采购人收到发票后10天内支付；</w:t>
      </w:r>
      <w:r>
        <w:rPr>
          <w:rFonts w:hint="eastAsia" w:ascii="宋体" w:hAnsi="宋体"/>
          <w:bCs/>
          <w:sz w:val="24"/>
          <w:szCs w:val="24"/>
        </w:rPr>
        <w:t xml:space="preserve">第一个季度支付总额的15%，第二个季度支付总额的25%，第三个季度支付总额的25%，第四个季度支付总额的25%，最后一次付款时，返还履约保证金。如果物业管理服务质量与达成的协议严重偏离，采购人有权扣除相应季度物业服务费的 5%，造成重大损失的将追究责任并要求赔偿损失。</w:t>
      </w:r>
      <w:r>
        <w:rPr>
          <w:rFonts w:ascii="宋体" w:hAnsi="宋体"/>
          <w:bCs/>
          <w:sz w:val="24"/>
          <w:szCs w:val="24"/>
        </w:rPr>
      </w:r>
      <w:r/>
    </w:p>
    <w:p>
      <w:pPr>
        <w:pStyle w:val="908"/>
        <w:ind w:firstLine="480"/>
        <w:spacing w:line="360" w:lineRule="auto"/>
        <w:rPr>
          <w:rFonts w:ascii="宋体" w:hAnsi="宋体"/>
          <w:bCs/>
          <w:sz w:val="24"/>
          <w:szCs w:val="24"/>
        </w:rPr>
      </w:pPr>
      <w:r>
        <w:rPr>
          <w:rFonts w:ascii="宋体" w:hAnsi="宋体"/>
          <w:bCs/>
          <w:sz w:val="24"/>
          <w:szCs w:val="24"/>
        </w:rPr>
        <w:t xml:space="preserve">3. 包装和运输</w:t>
      </w:r>
      <w:r/>
    </w:p>
    <w:p>
      <w:pPr>
        <w:pStyle w:val="908"/>
        <w:ind w:firstLine="480"/>
        <w:spacing w:line="360" w:lineRule="auto"/>
        <w:rPr>
          <w:rFonts w:ascii="宋体" w:hAnsi="宋体"/>
          <w:bCs/>
          <w:sz w:val="24"/>
          <w:szCs w:val="24"/>
        </w:rPr>
      </w:pPr>
      <w:r>
        <w:rPr>
          <w:rFonts w:hint="eastAsia" w:ascii="宋体" w:hAnsi="宋体"/>
          <w:bCs/>
          <w:sz w:val="24"/>
          <w:szCs w:val="24"/>
        </w:rPr>
        <w:t xml:space="preserve">无</w:t>
      </w:r>
      <w:r>
        <w:rPr>
          <w:rFonts w:ascii="宋体" w:hAnsi="宋体"/>
          <w:bCs/>
          <w:sz w:val="24"/>
          <w:szCs w:val="24"/>
        </w:rPr>
      </w:r>
      <w:r/>
    </w:p>
    <w:p>
      <w:pPr>
        <w:pStyle w:val="908"/>
        <w:ind w:firstLine="480"/>
        <w:spacing w:line="360" w:lineRule="auto"/>
        <w:rPr>
          <w:rFonts w:ascii="宋体" w:hAnsi="宋体"/>
          <w:bCs/>
          <w:sz w:val="24"/>
          <w:szCs w:val="24"/>
        </w:rPr>
      </w:pPr>
      <w:r>
        <w:rPr>
          <w:rFonts w:ascii="宋体" w:hAnsi="宋体"/>
          <w:bCs/>
          <w:sz w:val="24"/>
          <w:szCs w:val="24"/>
        </w:rPr>
        <w:t xml:space="preserve">4. 售后服务（质保期</w:t>
      </w:r>
      <w:r>
        <w:rPr>
          <w:rFonts w:hint="eastAsia" w:ascii="宋体" w:hAnsi="宋体"/>
          <w:bCs/>
          <w:sz w:val="24"/>
          <w:szCs w:val="24"/>
        </w:rPr>
        <w:t xml:space="preserve">等</w:t>
      </w:r>
      <w:r>
        <w:rPr>
          <w:rFonts w:ascii="宋体" w:hAnsi="宋体"/>
          <w:bCs/>
          <w:sz w:val="24"/>
          <w:szCs w:val="24"/>
        </w:rPr>
        <w:t xml:space="preserve">）</w:t>
      </w:r>
      <w:r/>
    </w:p>
    <w:p>
      <w:pPr>
        <w:pStyle w:val="908"/>
        <w:ind w:firstLine="480"/>
        <w:spacing w:line="360" w:lineRule="auto"/>
        <w:rPr>
          <w:rFonts w:ascii="宋体" w:hAnsi="宋体"/>
          <w:bCs/>
          <w:sz w:val="24"/>
          <w:szCs w:val="24"/>
        </w:rPr>
      </w:pPr>
      <w:r>
        <w:rPr>
          <w:rFonts w:hint="eastAsia" w:ascii="宋体" w:hAnsi="宋体"/>
          <w:bCs/>
          <w:sz w:val="24"/>
          <w:szCs w:val="24"/>
        </w:rPr>
        <w:t xml:space="preserve">无</w:t>
      </w:r>
      <w:r>
        <w:rPr>
          <w:rFonts w:ascii="宋体" w:hAnsi="宋体"/>
          <w:bCs/>
          <w:sz w:val="24"/>
          <w:szCs w:val="24"/>
        </w:rPr>
      </w:r>
      <w:r/>
    </w:p>
    <w:p>
      <w:pPr>
        <w:pStyle w:val="908"/>
        <w:ind w:firstLine="480"/>
        <w:spacing w:line="360" w:lineRule="auto"/>
        <w:rPr>
          <w:rFonts w:ascii="宋体" w:hAnsi="宋体"/>
          <w:bCs/>
          <w:sz w:val="24"/>
          <w:szCs w:val="24"/>
        </w:rPr>
      </w:pPr>
      <w:r>
        <w:rPr>
          <w:rFonts w:ascii="宋体" w:hAnsi="宋体"/>
          <w:bCs/>
          <w:sz w:val="24"/>
          <w:szCs w:val="24"/>
        </w:rPr>
        <w:t xml:space="preserve">5. 保险</w:t>
      </w:r>
      <w:r/>
    </w:p>
    <w:p>
      <w:pPr>
        <w:pStyle w:val="908"/>
        <w:ind w:firstLine="480"/>
        <w:spacing w:line="360" w:lineRule="auto"/>
        <w:rPr>
          <w:rFonts w:ascii="宋体" w:hAnsi="宋体"/>
          <w:bCs/>
          <w:sz w:val="24"/>
          <w:szCs w:val="24"/>
        </w:rPr>
      </w:pPr>
      <w:r>
        <w:rPr>
          <w:rFonts w:hint="eastAsia" w:ascii="宋体" w:hAnsi="宋体"/>
          <w:bCs/>
          <w:sz w:val="24"/>
          <w:szCs w:val="24"/>
        </w:rPr>
        <w:t xml:space="preserve">无</w:t>
      </w:r>
      <w:r>
        <w:rPr>
          <w:rFonts w:ascii="宋体" w:hAnsi="宋体"/>
          <w:bCs/>
          <w:sz w:val="24"/>
          <w:szCs w:val="24"/>
        </w:rPr>
      </w:r>
      <w:r/>
    </w:p>
    <w:p>
      <w:pPr>
        <w:pStyle w:val="1024"/>
        <w:ind w:left="0"/>
        <w:jc w:val="both"/>
        <w:spacing w:line="360" w:lineRule="auto"/>
        <w:widowControl w:val="off"/>
        <w:rPr>
          <w:b/>
          <w:lang w:eastAsia="zh-CN"/>
        </w:rPr>
      </w:pPr>
      <w:r>
        <w:rPr>
          <w:rFonts w:hint="eastAsia"/>
          <w:b/>
          <w:lang w:eastAsia="zh-CN"/>
        </w:rPr>
        <w:t xml:space="preserve">三、技术要求</w:t>
      </w:r>
      <w:r>
        <w:rPr>
          <w:b/>
          <w:lang w:eastAsia="zh-CN"/>
        </w:rPr>
      </w:r>
      <w:r/>
    </w:p>
    <w:p>
      <w:pPr>
        <w:pStyle w:val="908"/>
        <w:ind w:firstLine="482"/>
        <w:spacing w:line="360" w:lineRule="auto"/>
        <w:rPr>
          <w:rFonts w:ascii="宋体" w:hAnsi="宋体"/>
          <w:b/>
          <w:sz w:val="24"/>
          <w:szCs w:val="24"/>
        </w:rPr>
      </w:pPr>
      <w:r>
        <w:rPr>
          <w:rFonts w:hint="eastAsia" w:ascii="宋体" w:hAnsi="宋体"/>
          <w:b/>
          <w:sz w:val="24"/>
          <w:szCs w:val="24"/>
        </w:rPr>
        <w:t xml:space="preserve">（一）人员岗位配置及要求</w:t>
      </w:r>
      <w:r>
        <w:rPr>
          <w:rFonts w:ascii="宋体" w:hAnsi="宋体"/>
          <w:b/>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1.人员配置汇总表</w:t>
      </w:r>
      <w:r>
        <w:rPr>
          <w:rFonts w:ascii="宋体" w:hAnsi="宋体"/>
          <w:bCs/>
          <w:sz w:val="24"/>
          <w:szCs w:val="24"/>
        </w:rPr>
      </w:r>
      <w:r/>
    </w:p>
    <w:tbl>
      <w:tblPr>
        <w:tblW w:w="8550" w:type="dxa"/>
        <w:tblInd w:w="-8" w:type="dxa"/>
        <w:tblLayout w:type="fixed"/>
        <w:tblCellMar>
          <w:left w:w="108" w:type="dxa"/>
          <w:top w:w="0" w:type="dxa"/>
          <w:right w:w="108" w:type="dxa"/>
          <w:bottom w:w="0" w:type="dxa"/>
        </w:tblCellMar>
        <w:tblLook w:val="04A0" w:firstRow="1" w:lastRow="0" w:firstColumn="1" w:lastColumn="0" w:noHBand="0" w:noVBand="1"/>
      </w:tblPr>
      <w:tblGrid>
        <w:gridCol w:w="692"/>
        <w:gridCol w:w="2377"/>
        <w:gridCol w:w="727"/>
        <w:gridCol w:w="4754"/>
      </w:tblGrid>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908"/>
              <w:jc w:val="center"/>
              <w:spacing w:line="440" w:lineRule="exact"/>
              <w:widowControl/>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pStyle w:val="908"/>
              <w:jc w:val="center"/>
              <w:spacing w:line="440" w:lineRule="exact"/>
              <w:widowControl/>
              <w:rPr>
                <w:rFonts w:ascii="宋体" w:hAnsi="宋体" w:cs="宋体"/>
                <w:sz w:val="24"/>
                <w:szCs w:val="24"/>
              </w:rPr>
            </w:pPr>
            <w:r>
              <w:rPr>
                <w:rFonts w:hint="eastAsia" w:ascii="宋体" w:hAnsi="宋体" w:cs="宋体"/>
                <w:sz w:val="24"/>
                <w:szCs w:val="24"/>
              </w:rPr>
              <w:t xml:space="preserve">岗位</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908"/>
              <w:jc w:val="center"/>
              <w:spacing w:line="440" w:lineRule="exact"/>
              <w:widowControl/>
              <w:rPr>
                <w:rFonts w:ascii="宋体" w:hAnsi="宋体" w:cs="宋体"/>
                <w:sz w:val="24"/>
                <w:szCs w:val="24"/>
              </w:rPr>
            </w:pPr>
            <w:r>
              <w:rPr>
                <w:rFonts w:hint="eastAsia" w:ascii="宋体" w:hAnsi="宋体" w:cs="宋体"/>
                <w:sz w:val="24"/>
                <w:szCs w:val="24"/>
              </w:rPr>
              <w:t xml:space="preserve">人数</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754" w:type="dxa"/>
            <w:vAlign w:val="center"/>
            <w:textDirection w:val="lrTb"/>
            <w:noWrap/>
          </w:tcPr>
          <w:p>
            <w:pPr>
              <w:pStyle w:val="908"/>
              <w:jc w:val="center"/>
              <w:spacing w:line="440" w:lineRule="exact"/>
              <w:widowControl/>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908"/>
              <w:jc w:val="center"/>
              <w:spacing w:line="4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pStyle w:val="908"/>
              <w:jc w:val="center"/>
              <w:spacing w:line="440" w:lineRule="exact"/>
              <w:widowControl/>
              <w:rPr>
                <w:rFonts w:ascii="宋体" w:hAnsi="宋体" w:cs="宋体"/>
                <w:sz w:val="24"/>
                <w:szCs w:val="24"/>
              </w:rPr>
            </w:pPr>
            <w:r>
              <w:rPr>
                <w:rFonts w:hint="eastAsia" w:ascii="宋体" w:hAnsi="宋体" w:cs="宋体"/>
                <w:sz w:val="24"/>
                <w:szCs w:val="24"/>
              </w:rPr>
              <w:t xml:space="preserve">项目负责人</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908"/>
              <w:jc w:val="center"/>
              <w:spacing w:line="4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754" w:type="dxa"/>
            <w:vAlign w:val="center"/>
            <w:textDirection w:val="lrTb"/>
            <w:noWrap/>
          </w:tcPr>
          <w:p>
            <w:pPr>
              <w:pStyle w:val="908"/>
              <w:widowControl/>
              <w:rPr>
                <w:rFonts w:ascii="宋体" w:hAnsi="宋体" w:cs="宋体"/>
                <w:sz w:val="24"/>
                <w:szCs w:val="24"/>
              </w:rPr>
            </w:pPr>
            <w:r>
              <w:rPr>
                <w:rFonts w:hint="eastAsia" w:ascii="宋体" w:hAnsi="宋体" w:cs="宋体"/>
                <w:sz w:val="24"/>
                <w:szCs w:val="24"/>
              </w:rPr>
              <w:t xml:space="preserve">男性或女性年龄均在50周岁（含）以下，具有相应管理经验，身体健康，有责任心，</w:t>
            </w:r>
            <w:r>
              <w:rPr>
                <w:rFonts w:ascii="宋体" w:hAnsi="宋体" w:cs="宋体"/>
                <w:sz w:val="24"/>
                <w:szCs w:val="24"/>
              </w:rPr>
            </w:r>
            <w:r/>
          </w:p>
          <w:p>
            <w:pPr>
              <w:pStyle w:val="908"/>
              <w:widowControl/>
              <w:rPr>
                <w:sz w:val="24"/>
                <w:szCs w:val="24"/>
              </w:rPr>
            </w:pPr>
            <w:r>
              <w:rPr>
                <w:rFonts w:hint="eastAsia" w:ascii="宋体" w:hAnsi="宋体" w:cs="宋体"/>
                <w:sz w:val="24"/>
                <w:szCs w:val="24"/>
              </w:rPr>
              <w:t xml:space="preserve">熟悉医院大楼公共区域智能化设施设备的运行管理，具有一定的维修电工常识，能协助工程人员的维修工作；负责跟进各项维保事项的进程，有一定沟通和管理、协调能力。</w:t>
            </w:r>
            <w:r>
              <w:rPr>
                <w:sz w:val="24"/>
                <w:szCs w:val="24"/>
              </w:rPr>
            </w:r>
            <w:r/>
          </w:p>
        </w:tc>
      </w:tr>
      <w:tr>
        <w:trPr>
          <w:trHeight w:val="60"/>
        </w:trPr>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908"/>
              <w:jc w:val="center"/>
              <w:spacing w:line="44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pStyle w:val="908"/>
              <w:jc w:val="center"/>
              <w:spacing w:line="440" w:lineRule="exact"/>
              <w:widowControl/>
              <w:rPr>
                <w:rFonts w:ascii="宋体" w:hAnsi="宋体" w:cs="宋体"/>
                <w:bCs/>
                <w:sz w:val="24"/>
                <w:szCs w:val="24"/>
              </w:rPr>
            </w:pPr>
            <w:r>
              <w:rPr>
                <w:rFonts w:hint="eastAsia" w:ascii="宋体" w:hAnsi="宋体" w:cs="宋体"/>
                <w:bCs/>
                <w:sz w:val="24"/>
                <w:szCs w:val="24"/>
              </w:rPr>
              <w:t xml:space="preserve">主管</w:t>
            </w:r>
            <w:r>
              <w:rPr>
                <w:rFonts w:ascii="宋体" w:hAnsi="宋体" w:cs="宋体"/>
                <w:bCs/>
                <w:sz w:val="24"/>
                <w:szCs w:val="24"/>
              </w:rPr>
            </w:r>
            <w:r/>
          </w:p>
          <w:p>
            <w:pPr>
              <w:pStyle w:val="908"/>
              <w:jc w:val="center"/>
              <w:spacing w:line="440" w:lineRule="exact"/>
              <w:widowControl/>
              <w:rPr>
                <w:rFonts w:ascii="宋体" w:hAnsi="宋体" w:cs="宋体"/>
                <w:sz w:val="24"/>
                <w:szCs w:val="24"/>
              </w:rPr>
            </w:pPr>
            <w:r>
              <w:rPr>
                <w:rFonts w:hint="eastAsia" w:ascii="宋体" w:hAnsi="宋体" w:cs="宋体"/>
                <w:bCs/>
                <w:sz w:val="24"/>
                <w:szCs w:val="24"/>
              </w:rPr>
              <w:t xml:space="preserve">（公区保洁、病房保洁、运送）</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908"/>
              <w:jc w:val="center"/>
              <w:spacing w:line="440" w:lineRule="exac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754" w:type="dxa"/>
            <w:vAlign w:val="center"/>
            <w:textDirection w:val="lrTb"/>
            <w:noWrap/>
          </w:tcPr>
          <w:p>
            <w:pPr>
              <w:pStyle w:val="908"/>
              <w:widowControl/>
              <w:rPr>
                <w:rFonts w:ascii="宋体" w:hAnsi="宋体" w:cs="宋体"/>
                <w:sz w:val="24"/>
                <w:szCs w:val="24"/>
              </w:rPr>
            </w:pPr>
            <w:r>
              <w:rPr>
                <w:rFonts w:hint="eastAsia" w:ascii="宋体" w:hAnsi="宋体" w:cs="宋体"/>
                <w:sz w:val="24"/>
                <w:szCs w:val="24"/>
              </w:rPr>
              <w:t xml:space="preserve">男性或女性年龄均在50周岁（含）以下，具有相应管理经验，身体健康，有责任心，具有较强的专业知识，能带领员工完成甲方交办的各项工作任务。</w:t>
            </w:r>
            <w:r>
              <w:rPr>
                <w:rFonts w:ascii="宋体" w:hAnsi="宋体" w:cs="宋体"/>
                <w:sz w:val="24"/>
                <w:szCs w:val="24"/>
              </w:rPr>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908"/>
              <w:jc w:val="center"/>
              <w:spacing w:line="440" w:lineRule="exact"/>
              <w:widowControl/>
              <w:rPr>
                <w:rFonts w:hint="eastAsia" w:ascii="宋体" w:hAnsi="宋体" w:cs="宋体"/>
                <w:sz w:val="24"/>
                <w:szCs w:val="24"/>
              </w:rPr>
            </w:pPr>
            <w:r>
              <w:rPr>
                <w:rFonts w:hint="eastAsia" w:ascii="宋体" w:hAnsi="宋体" w:cs="宋体"/>
                <w:sz w:val="24"/>
                <w:szCs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pStyle w:val="908"/>
              <w:jc w:val="center"/>
              <w:spacing w:line="440" w:lineRule="exact"/>
              <w:widowControl/>
              <w:rPr>
                <w:rFonts w:ascii="宋体" w:hAnsi="宋体" w:cs="宋体"/>
                <w:sz w:val="24"/>
                <w:szCs w:val="24"/>
              </w:rPr>
            </w:pPr>
            <w:r>
              <w:rPr>
                <w:rFonts w:hint="eastAsia" w:ascii="宋体" w:hAnsi="宋体" w:cs="宋体"/>
                <w:sz w:val="24"/>
                <w:szCs w:val="24"/>
              </w:rPr>
              <w:t xml:space="preserve">工程及维修</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908"/>
              <w:jc w:val="center"/>
              <w:spacing w:line="440" w:lineRule="exact"/>
              <w:widowControl/>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4754" w:type="dxa"/>
            <w:vAlign w:val="center"/>
            <w:textDirection w:val="lrTb"/>
            <w:noWrap/>
          </w:tcPr>
          <w:p>
            <w:pPr>
              <w:pStyle w:val="908"/>
              <w:widowControl/>
              <w:rPr>
                <w:rFonts w:ascii="宋体" w:hAnsi="宋体" w:cs="宋体"/>
                <w:sz w:val="24"/>
                <w:szCs w:val="24"/>
              </w:rPr>
            </w:pPr>
            <w:r>
              <w:rPr>
                <w:rFonts w:hint="eastAsia" w:ascii="宋体" w:hAnsi="宋体" w:cs="宋体"/>
                <w:sz w:val="24"/>
                <w:szCs w:val="24"/>
              </w:rPr>
              <w:t xml:space="preserve">男性60周岁以内，具有专业证书和一定的维修经验。</w:t>
            </w:r>
            <w:r>
              <w:rPr>
                <w:rFonts w:ascii="宋体" w:hAnsi="宋体" w:cs="宋体"/>
                <w:sz w:val="24"/>
                <w:szCs w:val="24"/>
              </w:rPr>
            </w:r>
            <w:r/>
          </w:p>
        </w:tc>
      </w:tr>
      <w:tr>
        <w:trPr>
          <w:trHeight w:val="522"/>
        </w:trPr>
        <w:tc>
          <w:tcPr>
            <w:shd w:val="clear" w:color="auto" w:fill="ffffff"/>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908"/>
              <w:jc w:val="center"/>
              <w:spacing w:line="440" w:lineRule="exact"/>
              <w:widowControl/>
              <w:rPr>
                <w:rFonts w:hint="eastAsia" w:ascii="宋体" w:hAnsi="宋体" w:cs="宋体"/>
                <w:sz w:val="24"/>
                <w:szCs w:val="24"/>
              </w:rPr>
            </w:pPr>
            <w:r>
              <w:rPr>
                <w:rFonts w:hint="eastAsia" w:ascii="宋体" w:hAnsi="宋体" w:cs="宋体"/>
                <w:sz w:val="24"/>
                <w:szCs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377" w:type="dxa"/>
            <w:vAlign w:val="center"/>
            <w:textDirection w:val="lrTb"/>
            <w:noWrap/>
          </w:tcPr>
          <w:p>
            <w:pPr>
              <w:pStyle w:val="908"/>
              <w:jc w:val="center"/>
              <w:spacing w:line="440" w:lineRule="exact"/>
              <w:widowControl/>
              <w:rPr>
                <w:rFonts w:ascii="宋体" w:hAnsi="宋体" w:cs="宋体"/>
                <w:sz w:val="24"/>
                <w:szCs w:val="24"/>
              </w:rPr>
            </w:pPr>
            <w:r>
              <w:rPr>
                <w:rFonts w:hint="eastAsia" w:ascii="宋体" w:hAnsi="宋体" w:cs="宋体"/>
                <w:sz w:val="24"/>
                <w:szCs w:val="24"/>
              </w:rPr>
              <w:t xml:space="preserve">保洁员</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908"/>
              <w:jc w:val="center"/>
              <w:spacing w:line="440" w:lineRule="exact"/>
              <w:widowControl/>
              <w:rPr>
                <w:rFonts w:hint="eastAsia" w:ascii="宋体" w:hAnsi="宋体" w:cs="宋体"/>
                <w:sz w:val="24"/>
                <w:szCs w:val="24"/>
              </w:rPr>
            </w:pPr>
            <w:r>
              <w:rPr>
                <w:rFonts w:hint="eastAsia" w:ascii="宋体" w:hAnsi="宋体" w:cs="宋体"/>
                <w:sz w:val="24"/>
                <w:szCs w:val="24"/>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4754" w:type="dxa"/>
            <w:vAlign w:val="center"/>
            <w:textDirection w:val="lrTb"/>
            <w:noWrap/>
          </w:tcPr>
          <w:p>
            <w:pPr>
              <w:pStyle w:val="908"/>
              <w:widowControl/>
              <w:rPr>
                <w:rFonts w:ascii="宋体" w:hAnsi="宋体" w:cs="宋体"/>
                <w:sz w:val="24"/>
                <w:szCs w:val="24"/>
              </w:rPr>
            </w:pPr>
            <w:r>
              <w:rPr>
                <w:rFonts w:hint="eastAsia" w:ascii="宋体" w:hAnsi="宋体" w:cs="宋体"/>
                <w:sz w:val="24"/>
                <w:szCs w:val="24"/>
              </w:rPr>
              <w:t xml:space="preserve">男性不超过65周岁，女性不超过55周岁（含），其中男性保洁人员占比不低于8%（9名男性）。</w:t>
            </w:r>
            <w:r>
              <w:rPr>
                <w:rFonts w:ascii="宋体" w:hAnsi="宋体" w:cs="宋体"/>
                <w:sz w:val="24"/>
                <w:szCs w:val="24"/>
              </w:rPr>
            </w:r>
            <w:r/>
          </w:p>
        </w:tc>
      </w:tr>
      <w:tr>
        <w:trPr>
          <w:trHeight w:val="615"/>
        </w:trPr>
        <w:tc>
          <w:tcPr>
            <w:gridSpan w:val="2"/>
            <w:shd w:val="clear" w:color="auto" w:fill="ffffff"/>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pStyle w:val="908"/>
              <w:jc w:val="center"/>
              <w:spacing w:line="440" w:lineRule="exact"/>
              <w:widowControl/>
              <w:rPr>
                <w:rFonts w:ascii="宋体" w:hAnsi="宋体" w:cs="宋体"/>
                <w:sz w:val="24"/>
                <w:szCs w:val="24"/>
              </w:rPr>
            </w:pPr>
            <w:r>
              <w:rPr>
                <w:rFonts w:hint="eastAsia" w:ascii="宋体" w:hAnsi="宋体" w:cs="宋体"/>
                <w:sz w:val="24"/>
                <w:szCs w:val="24"/>
              </w:rPr>
              <w:t xml:space="preserve">合计（人）</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pStyle w:val="908"/>
              <w:jc w:val="center"/>
              <w:spacing w:line="440" w:lineRule="exact"/>
              <w:widowControl/>
              <w:rPr>
                <w:rFonts w:ascii="宋体" w:hAnsi="宋体" w:cs="宋体"/>
                <w:sz w:val="24"/>
                <w:szCs w:val="24"/>
              </w:rPr>
            </w:pPr>
            <w:r>
              <w:rPr>
                <w:rFonts w:hint="eastAsia" w:ascii="宋体" w:hAnsi="宋体" w:cs="宋体"/>
                <w:sz w:val="24"/>
                <w:szCs w:val="24"/>
              </w:rPr>
              <w:t xml:space="preserve">120</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754" w:type="dxa"/>
            <w:vAlign w:val="center"/>
            <w:textDirection w:val="lrTb"/>
            <w:noWrap/>
          </w:tcPr>
          <w:p>
            <w:pPr>
              <w:pStyle w:val="908"/>
              <w:jc w:val="center"/>
              <w:spacing w:line="440" w:lineRule="exact"/>
              <w:widowControl/>
              <w:rPr>
                <w:rFonts w:ascii="宋体" w:hAnsi="宋体" w:cs="宋体"/>
                <w:sz w:val="24"/>
                <w:szCs w:val="24"/>
              </w:rPr>
            </w:pPr>
            <w:r>
              <w:rPr>
                <w:rFonts w:ascii="宋体" w:hAnsi="宋体" w:cs="宋体"/>
                <w:sz w:val="24"/>
                <w:szCs w:val="24"/>
              </w:rPr>
            </w:r>
            <w:r/>
          </w:p>
        </w:tc>
      </w:tr>
      <w:tr>
        <w:trPr>
          <w:trHeight w:val="615"/>
        </w:trPr>
        <w:tc>
          <w:tcPr>
            <w:gridSpan w:val="4"/>
            <w:shd w:val="clear" w:color="auto" w:fill="ffffff"/>
            <w:tcBorders>
              <w:top w:val="single" w:color="000000" w:sz="4" w:space="0"/>
              <w:left w:val="single" w:color="000000" w:sz="4" w:space="0"/>
              <w:bottom w:val="single" w:color="000000" w:sz="4" w:space="0"/>
              <w:right w:val="single" w:color="000000" w:sz="4" w:space="0"/>
            </w:tcBorders>
            <w:tcW w:w="8550" w:type="dxa"/>
            <w:vAlign w:val="center"/>
            <w:textDirection w:val="lrTb"/>
            <w:noWrap/>
          </w:tcPr>
          <w:p>
            <w:pPr>
              <w:pStyle w:val="908"/>
              <w:rPr>
                <w:rFonts w:ascii="宋体" w:hAnsi="宋体" w:cs="宋体"/>
                <w:sz w:val="24"/>
                <w:szCs w:val="24"/>
              </w:rPr>
            </w:pPr>
            <w:r>
              <w:rPr>
                <w:rFonts w:hint="eastAsia" w:ascii="宋体" w:hAnsi="宋体" w:cs="宋体"/>
                <w:i/>
                <w:sz w:val="24"/>
                <w:szCs w:val="24"/>
              </w:rPr>
              <w:t xml:space="preserve">★</w:t>
            </w:r>
            <w:r>
              <w:rPr>
                <w:rFonts w:hint="eastAsia" w:ascii="宋体" w:hAnsi="宋体" w:cs="宋体"/>
                <w:i/>
                <w:sz w:val="24"/>
                <w:szCs w:val="24"/>
                <w:u w:val="single"/>
              </w:rPr>
              <w:t xml:space="preserve">本项目服务人员配置人员不得低于120人。因医院特殊需要，周六、周日及法定节假日均需保证院区用工人数不得低于总人数的55%（每岗8小时）。投标企业按照《劳动法》的相关要求自行测算加班费用。</w:t>
            </w:r>
            <w:r>
              <w:rPr>
                <w:rFonts w:ascii="宋体" w:hAnsi="宋体" w:cs="宋体"/>
                <w:sz w:val="24"/>
                <w:szCs w:val="24"/>
              </w:rPr>
            </w:r>
            <w:r/>
          </w:p>
        </w:tc>
      </w:tr>
    </w:tbl>
    <w:p>
      <w:pPr>
        <w:pStyle w:val="908"/>
        <w:ind w:firstLine="480"/>
        <w:spacing w:line="360" w:lineRule="auto"/>
        <w:rPr>
          <w:rFonts w:ascii="宋体" w:hAnsi="宋体"/>
          <w:bCs/>
          <w:sz w:val="24"/>
          <w:szCs w:val="24"/>
        </w:rPr>
      </w:pPr>
      <w:r>
        <w:rPr>
          <w:rFonts w:hint="eastAsia" w:ascii="宋体" w:hAnsi="宋体"/>
          <w:bCs/>
          <w:sz w:val="24"/>
          <w:szCs w:val="24"/>
        </w:rPr>
        <w:t xml:space="preserve">2.人员岗位配置明细表</w:t>
      </w:r>
      <w:r>
        <w:rPr>
          <w:rFonts w:ascii="宋体" w:hAnsi="宋体"/>
          <w:bCs/>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1674"/>
        <w:gridCol w:w="981"/>
        <w:gridCol w:w="3409"/>
        <w:gridCol w:w="1705"/>
      </w:tblGrid>
      <w:tr>
        <w:trPr/>
        <w:tc>
          <w:tcPr>
            <w:tcW w:w="753" w:type="dxa"/>
            <w:vAlign w:val="center"/>
            <w:textDirection w:val="lrTb"/>
            <w:noWrap w:val="false"/>
          </w:tcPr>
          <w:p>
            <w:pPr>
              <w:pStyle w:val="908"/>
              <w:jc w:val="center"/>
              <w:widowControl/>
              <w:rPr>
                <w:rFonts w:ascii="宋体" w:hAnsi="宋体" w:cs="宋体"/>
                <w:bCs/>
                <w:sz w:val="24"/>
                <w:szCs w:val="24"/>
              </w:rPr>
            </w:pPr>
            <w:r>
              <w:rPr>
                <w:rFonts w:hint="eastAsia" w:ascii="宋体" w:hAnsi="宋体" w:cs="宋体"/>
                <w:sz w:val="24"/>
                <w:szCs w:val="24"/>
              </w:rPr>
              <w:t xml:space="preserve">楼层</w:t>
            </w:r>
            <w:r>
              <w:rPr>
                <w:rFonts w:ascii="宋体" w:hAnsi="宋体" w:cs="宋体"/>
                <w:bCs/>
                <w:sz w:val="24"/>
                <w:szCs w:val="24"/>
              </w:rPr>
            </w:r>
            <w:r/>
          </w:p>
        </w:tc>
        <w:tc>
          <w:tcPr>
            <w:tcW w:w="1674" w:type="dxa"/>
            <w:vAlign w:val="center"/>
            <w:textDirection w:val="lrTb"/>
            <w:noWrap w:val="false"/>
          </w:tcPr>
          <w:p>
            <w:pPr>
              <w:pStyle w:val="908"/>
              <w:jc w:val="center"/>
              <w:widowControl/>
              <w:rPr>
                <w:rFonts w:ascii="宋体" w:hAnsi="宋体" w:cs="宋体"/>
                <w:bCs/>
                <w:sz w:val="24"/>
                <w:szCs w:val="24"/>
              </w:rPr>
            </w:pPr>
            <w:r>
              <w:rPr>
                <w:rFonts w:hint="eastAsia" w:ascii="宋体" w:hAnsi="宋体" w:cs="宋体"/>
                <w:sz w:val="24"/>
                <w:szCs w:val="24"/>
              </w:rPr>
              <w:t xml:space="preserve">区域</w:t>
            </w:r>
            <w:r>
              <w:rPr>
                <w:rFonts w:ascii="宋体" w:hAnsi="宋体" w:cs="宋体"/>
                <w:bCs/>
                <w:sz w:val="24"/>
                <w:szCs w:val="24"/>
              </w:rPr>
            </w:r>
            <w:r/>
          </w:p>
        </w:tc>
        <w:tc>
          <w:tcPr>
            <w:gridSpan w:val="2"/>
            <w:tcW w:w="4390" w:type="dxa"/>
            <w:vAlign w:val="center"/>
            <w:textDirection w:val="lrTb"/>
            <w:noWrap w:val="false"/>
          </w:tcPr>
          <w:p>
            <w:pPr>
              <w:pStyle w:val="908"/>
              <w:jc w:val="center"/>
              <w:widowControl/>
              <w:rPr>
                <w:rFonts w:ascii="宋体" w:hAnsi="宋体" w:cs="宋体"/>
                <w:bCs/>
                <w:sz w:val="24"/>
                <w:szCs w:val="24"/>
              </w:rPr>
            </w:pPr>
            <w:r>
              <w:rPr>
                <w:rFonts w:hint="eastAsia" w:ascii="宋体" w:hAnsi="宋体" w:cs="宋体"/>
                <w:sz w:val="24"/>
                <w:szCs w:val="24"/>
              </w:rPr>
              <w:t xml:space="preserve">部门</w:t>
            </w:r>
            <w:r>
              <w:rPr>
                <w:rFonts w:ascii="宋体" w:hAnsi="宋体" w:cs="宋体"/>
                <w:bCs/>
                <w:sz w:val="24"/>
                <w:szCs w:val="24"/>
              </w:rPr>
            </w:r>
            <w:r/>
          </w:p>
        </w:tc>
        <w:tc>
          <w:tcPr>
            <w:tcW w:w="1705" w:type="dxa"/>
            <w:vAlign w:val="center"/>
            <w:textDirection w:val="lrTb"/>
            <w:noWrap w:val="false"/>
          </w:tcPr>
          <w:p>
            <w:pPr>
              <w:pStyle w:val="908"/>
              <w:jc w:val="center"/>
              <w:widowControl/>
              <w:rPr>
                <w:rFonts w:ascii="宋体" w:hAnsi="宋体" w:cs="宋体"/>
                <w:bCs/>
                <w:sz w:val="24"/>
                <w:szCs w:val="24"/>
              </w:rPr>
            </w:pPr>
            <w:r>
              <w:rPr>
                <w:rFonts w:hint="eastAsia" w:ascii="宋体" w:hAnsi="宋体" w:cs="宋体"/>
                <w:sz w:val="24"/>
                <w:szCs w:val="24"/>
              </w:rPr>
              <w:t xml:space="preserve">人数</w:t>
            </w:r>
            <w:r>
              <w:rPr>
                <w:rFonts w:ascii="宋体" w:hAnsi="宋体" w:cs="宋体"/>
                <w:bCs/>
                <w:sz w:val="24"/>
                <w:szCs w:val="24"/>
              </w:rPr>
            </w:r>
            <w:r/>
          </w:p>
        </w:tc>
      </w:tr>
      <w:tr>
        <w:trPr>
          <w:cantSplit/>
        </w:trPr>
        <w:tc>
          <w:tcPr>
            <w:tcW w:w="753" w:type="dxa"/>
            <w:vAlign w:val="center"/>
            <w:vMerge w:val="restart"/>
            <w:textDirection w:val="lrTb"/>
            <w:noWrap w:val="false"/>
          </w:tcPr>
          <w:p>
            <w:pPr>
              <w:pStyle w:val="908"/>
              <w:jc w:val="center"/>
              <w:widowControl/>
              <w:rPr>
                <w:rFonts w:ascii="黑体" w:hAnsi="黑体" w:eastAsia="黑体" w:cs="黑体"/>
                <w:bCs/>
                <w:sz w:val="24"/>
                <w:szCs w:val="24"/>
              </w:rPr>
            </w:pPr>
            <w:r>
              <w:rPr>
                <w:rFonts w:hint="eastAsia" w:ascii="黑体" w:hAnsi="黑体" w:eastAsia="黑体" w:cs="黑体"/>
                <w:sz w:val="24"/>
                <w:szCs w:val="24"/>
              </w:rPr>
              <w:t xml:space="preserve">一楼</w:t>
            </w:r>
            <w:r>
              <w:rPr>
                <w:rFonts w:ascii="黑体" w:hAnsi="黑体" w:eastAsia="黑体" w:cs="黑体"/>
                <w:bCs/>
                <w:sz w:val="24"/>
                <w:szCs w:val="24"/>
              </w:rPr>
            </w:r>
            <w:r/>
          </w:p>
        </w:tc>
        <w:tc>
          <w:tcPr>
            <w:tcW w:w="1674" w:type="dxa"/>
            <w:vAlign w:val="center"/>
            <w:vMerge w:val="restart"/>
            <w:textDirection w:val="lrTb"/>
            <w:noWrap w:val="false"/>
          </w:tcPr>
          <w:p>
            <w:pPr>
              <w:pStyle w:val="908"/>
              <w:jc w:val="center"/>
              <w:widowControl/>
              <w:rPr>
                <w:rFonts w:ascii="黑体" w:hAnsi="黑体" w:eastAsia="黑体" w:cs="黑体"/>
                <w:bCs/>
                <w:sz w:val="24"/>
                <w:szCs w:val="24"/>
              </w:rPr>
            </w:pPr>
            <w:r>
              <w:rPr>
                <w:rFonts w:hint="eastAsia" w:ascii="黑体" w:hAnsi="黑体" w:eastAsia="黑体" w:cs="黑体"/>
                <w:sz w:val="24"/>
                <w:szCs w:val="24"/>
              </w:rPr>
              <w:t xml:space="preserve">门诊区保洁</w:t>
            </w: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bCs/>
                <w:sz w:val="24"/>
                <w:szCs w:val="24"/>
              </w:rPr>
            </w:pPr>
            <w:r>
              <w:rPr>
                <w:rFonts w:hint="eastAsia" w:ascii="宋体" w:hAnsi="宋体" w:cs="宋体"/>
                <w:color w:val="000000"/>
                <w:sz w:val="24"/>
                <w:szCs w:val="24"/>
              </w:rPr>
              <w:t xml:space="preserve">1楼大厅</w:t>
            </w:r>
            <w:r>
              <w:rPr>
                <w:rFonts w:ascii="宋体" w:hAnsi="宋体" w:cs="宋体"/>
                <w:bCs/>
                <w:sz w:val="24"/>
                <w:szCs w:val="24"/>
              </w:rPr>
            </w:r>
            <w:r/>
          </w:p>
        </w:tc>
        <w:tc>
          <w:tcPr>
            <w:tcW w:w="1705" w:type="dxa"/>
            <w:vAlign w:val="center"/>
            <w:textDirection w:val="lrTb"/>
            <w:noWrap w:val="false"/>
          </w:tcPr>
          <w:p>
            <w:pPr>
              <w:pStyle w:val="908"/>
              <w:jc w:val="center"/>
              <w:widowControl/>
              <w:rPr>
                <w:rFonts w:ascii="宋体" w:hAnsi="宋体" w:cs="宋体"/>
                <w:bCs/>
                <w:sz w:val="24"/>
                <w:szCs w:val="24"/>
              </w:rPr>
            </w:pPr>
            <w:r>
              <w:rPr>
                <w:rFonts w:hint="eastAsia" w:ascii="宋体" w:hAnsi="宋体" w:cs="宋体"/>
                <w:sz w:val="24"/>
                <w:szCs w:val="24"/>
              </w:rPr>
              <w:t xml:space="preserve">2</w:t>
            </w:r>
            <w:r>
              <w:rPr>
                <w:rFonts w:ascii="宋体" w:hAnsi="宋体" w:cs="宋体"/>
                <w:bCs/>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908"/>
              <w:jc w:val="center"/>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bCs/>
                <w:sz w:val="24"/>
                <w:szCs w:val="24"/>
              </w:rPr>
            </w:pPr>
            <w:r>
              <w:rPr>
                <w:rFonts w:hint="eastAsia" w:ascii="宋体" w:hAnsi="宋体" w:cs="宋体"/>
                <w:color w:val="000000"/>
                <w:sz w:val="24"/>
                <w:szCs w:val="24"/>
              </w:rPr>
              <w:t xml:space="preserve">呼吸中心、公厕（呼吸中心旁）</w:t>
            </w:r>
            <w:r>
              <w:rPr>
                <w:rFonts w:ascii="宋体" w:hAnsi="宋体" w:cs="宋体"/>
                <w:bCs/>
                <w:sz w:val="24"/>
                <w:szCs w:val="24"/>
              </w:rPr>
            </w:r>
            <w:r/>
          </w:p>
        </w:tc>
        <w:tc>
          <w:tcPr>
            <w:tcW w:w="1705" w:type="dxa"/>
            <w:vAlign w:val="center"/>
            <w:textDirection w:val="lrTb"/>
            <w:noWrap w:val="false"/>
          </w:tcPr>
          <w:p>
            <w:pPr>
              <w:pStyle w:val="908"/>
              <w:jc w:val="center"/>
              <w:widowControl/>
              <w:rPr>
                <w:rFonts w:ascii="宋体" w:hAnsi="宋体" w:cs="宋体"/>
                <w:bCs/>
                <w:sz w:val="24"/>
                <w:szCs w:val="24"/>
              </w:rPr>
            </w:pPr>
            <w:r>
              <w:rPr>
                <w:rFonts w:hint="eastAsia" w:ascii="宋体" w:hAnsi="宋体" w:cs="宋体"/>
                <w:sz w:val="24"/>
                <w:szCs w:val="24"/>
              </w:rPr>
              <w:t xml:space="preserve">1</w:t>
            </w:r>
            <w:r>
              <w:rPr>
                <w:rFonts w:ascii="宋体" w:hAnsi="宋体" w:cs="宋体"/>
                <w:bCs/>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908"/>
              <w:jc w:val="center"/>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bCs/>
                <w:sz w:val="24"/>
                <w:szCs w:val="24"/>
              </w:rPr>
            </w:pPr>
            <w:r>
              <w:rPr>
                <w:rFonts w:hint="eastAsia" w:ascii="宋体" w:hAnsi="宋体" w:cs="宋体"/>
                <w:color w:val="000000"/>
                <w:sz w:val="24"/>
                <w:szCs w:val="24"/>
              </w:rPr>
              <w:t xml:space="preserve">医疗街、儿保科、体检中心、公厕（儿保科旁）</w:t>
            </w:r>
            <w:r>
              <w:rPr>
                <w:rFonts w:ascii="宋体" w:hAnsi="宋体" w:cs="宋体"/>
                <w:bCs/>
                <w:sz w:val="24"/>
                <w:szCs w:val="24"/>
              </w:rPr>
            </w:r>
            <w:r/>
          </w:p>
        </w:tc>
        <w:tc>
          <w:tcPr>
            <w:tcW w:w="1705" w:type="dxa"/>
            <w:vAlign w:val="center"/>
            <w:textDirection w:val="lrTb"/>
            <w:noWrap w:val="false"/>
          </w:tcPr>
          <w:p>
            <w:pPr>
              <w:pStyle w:val="908"/>
              <w:jc w:val="center"/>
              <w:widowControl/>
              <w:rPr>
                <w:rFonts w:ascii="宋体" w:hAnsi="宋体" w:cs="宋体"/>
                <w:bCs/>
                <w:sz w:val="24"/>
                <w:szCs w:val="24"/>
              </w:rPr>
            </w:pPr>
            <w:r>
              <w:rPr>
                <w:rFonts w:hint="eastAsia" w:ascii="宋体" w:hAnsi="宋体" w:cs="宋体"/>
                <w:sz w:val="24"/>
                <w:szCs w:val="24"/>
              </w:rPr>
              <w:t xml:space="preserve">2</w:t>
            </w:r>
            <w:r>
              <w:rPr>
                <w:rFonts w:ascii="宋体" w:hAnsi="宋体" w:cs="宋体"/>
                <w:bCs/>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restart"/>
            <w:textDirection w:val="lrTb"/>
            <w:noWrap w:val="false"/>
          </w:tcPr>
          <w:p>
            <w:pPr>
              <w:pStyle w:val="908"/>
              <w:jc w:val="center"/>
              <w:widowControl/>
              <w:rPr>
                <w:rFonts w:ascii="黑体" w:hAnsi="黑体" w:eastAsia="黑体" w:cs="黑体"/>
                <w:bCs/>
                <w:sz w:val="24"/>
                <w:szCs w:val="24"/>
              </w:rPr>
            </w:pPr>
            <w:r>
              <w:rPr>
                <w:rFonts w:hint="eastAsia" w:ascii="黑体" w:hAnsi="黑体" w:eastAsia="黑体" w:cs="黑体"/>
                <w:sz w:val="24"/>
                <w:szCs w:val="24"/>
              </w:rPr>
              <w:t xml:space="preserve">医技区保洁</w:t>
            </w: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bCs/>
                <w:sz w:val="24"/>
                <w:szCs w:val="24"/>
              </w:rPr>
            </w:pPr>
            <w:r>
              <w:rPr>
                <w:rFonts w:hint="eastAsia" w:ascii="宋体" w:hAnsi="宋体" w:cs="宋体"/>
                <w:color w:val="000000"/>
                <w:sz w:val="24"/>
                <w:szCs w:val="24"/>
              </w:rPr>
              <w:t xml:space="preserve">医技街（含秋白微书房）</w:t>
            </w:r>
            <w:r>
              <w:rPr>
                <w:rFonts w:ascii="宋体" w:hAnsi="宋体" w:cs="宋体"/>
                <w:bCs/>
                <w:sz w:val="24"/>
                <w:szCs w:val="24"/>
              </w:rPr>
            </w:r>
            <w:r/>
          </w:p>
        </w:tc>
        <w:tc>
          <w:tcPr>
            <w:tcW w:w="1705" w:type="dxa"/>
            <w:vAlign w:val="center"/>
            <w:textDirection w:val="lrTb"/>
            <w:noWrap w:val="false"/>
          </w:tcPr>
          <w:p>
            <w:pPr>
              <w:pStyle w:val="908"/>
              <w:jc w:val="center"/>
              <w:widowControl/>
              <w:rPr>
                <w:rFonts w:ascii="宋体" w:hAnsi="宋体" w:cs="宋体"/>
                <w:bCs/>
                <w:sz w:val="24"/>
                <w:szCs w:val="24"/>
              </w:rPr>
            </w:pPr>
            <w:r>
              <w:rPr>
                <w:rFonts w:hint="eastAsia" w:ascii="宋体" w:hAnsi="宋体" w:cs="宋体"/>
                <w:sz w:val="24"/>
                <w:szCs w:val="24"/>
              </w:rPr>
              <w:t xml:space="preserve">1</w:t>
            </w:r>
            <w:r>
              <w:rPr>
                <w:rFonts w:ascii="宋体" w:hAnsi="宋体" w:cs="宋体"/>
                <w:bCs/>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908"/>
              <w:jc w:val="center"/>
              <w:widowControl/>
              <w:rPr>
                <w:rFonts w:ascii="黑体" w:hAnsi="黑体" w:eastAsia="黑体" w:cs="黑体"/>
                <w:sz w:val="24"/>
                <w:szCs w:val="24"/>
              </w:rPr>
            </w:pPr>
            <w:r>
              <w:rPr>
                <w:rFonts w:ascii="黑体" w:hAnsi="黑体" w:eastAsia="黑体" w:cs="黑体"/>
                <w:sz w:val="24"/>
                <w:szCs w:val="24"/>
              </w:rPr>
            </w:r>
            <w:r/>
          </w:p>
        </w:tc>
        <w:tc>
          <w:tcPr>
            <w:gridSpan w:val="2"/>
            <w:tcW w:w="4390" w:type="dxa"/>
            <w:vAlign w:val="center"/>
            <w:textDirection w:val="lrTb"/>
            <w:noWrap w:val="false"/>
          </w:tcPr>
          <w:p>
            <w:pPr>
              <w:pStyle w:val="908"/>
              <w:jc w:val="center"/>
              <w:widowControl/>
              <w:rPr>
                <w:rFonts w:ascii="宋体" w:hAnsi="宋体" w:cs="宋体"/>
                <w:color w:val="000000"/>
                <w:sz w:val="24"/>
                <w:szCs w:val="24"/>
              </w:rPr>
            </w:pPr>
            <w:r>
              <w:rPr>
                <w:rFonts w:hint="eastAsia" w:ascii="宋体" w:hAnsi="宋体" w:cs="宋体"/>
                <w:color w:val="000000"/>
                <w:sz w:val="24"/>
                <w:szCs w:val="24"/>
              </w:rPr>
              <w:t xml:space="preserve">影像科</w:t>
            </w:r>
            <w:r>
              <w:rPr>
                <w:rFonts w:ascii="宋体" w:hAnsi="宋体" w:cs="宋体"/>
                <w:color w:val="000000"/>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r>
      <w:tr>
        <w:trPr>
          <w:cantSplit/>
          <w:trHeight w:val="90"/>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908"/>
              <w:jc w:val="center"/>
              <w:widowControl/>
              <w:rPr>
                <w:rFonts w:ascii="黑体" w:hAnsi="黑体" w:eastAsia="黑体" w:cs="黑体"/>
                <w:sz w:val="24"/>
                <w:szCs w:val="24"/>
              </w:rPr>
            </w:pPr>
            <w:r>
              <w:rPr>
                <w:rFonts w:ascii="黑体" w:hAnsi="黑体" w:eastAsia="黑体" w:cs="黑体"/>
                <w:sz w:val="24"/>
                <w:szCs w:val="24"/>
              </w:rPr>
            </w:r>
            <w:r/>
          </w:p>
        </w:tc>
        <w:tc>
          <w:tcPr>
            <w:gridSpan w:val="2"/>
            <w:tcW w:w="4390" w:type="dxa"/>
            <w:vAlign w:val="center"/>
            <w:textDirection w:val="lrTb"/>
            <w:noWrap w:val="false"/>
          </w:tcPr>
          <w:p>
            <w:pPr>
              <w:pStyle w:val="908"/>
              <w:jc w:val="center"/>
              <w:widowControl/>
              <w:rPr>
                <w:rFonts w:ascii="宋体" w:hAnsi="宋体" w:cs="宋体"/>
                <w:color w:val="000000"/>
                <w:sz w:val="24"/>
                <w:szCs w:val="24"/>
              </w:rPr>
            </w:pPr>
            <w:r>
              <w:rPr>
                <w:rFonts w:hint="eastAsia" w:ascii="宋体" w:hAnsi="宋体" w:cs="宋体"/>
                <w:color w:val="000000"/>
                <w:sz w:val="24"/>
                <w:szCs w:val="24"/>
              </w:rPr>
              <w:t xml:space="preserve">急诊</w:t>
            </w:r>
            <w:r>
              <w:rPr>
                <w:rFonts w:ascii="宋体" w:hAnsi="宋体" w:cs="宋体"/>
                <w:color w:val="000000"/>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textDirection w:val="lrTb"/>
            <w:noWrap w:val="false"/>
          </w:tcPr>
          <w:p>
            <w:pPr>
              <w:pStyle w:val="908"/>
              <w:jc w:val="center"/>
              <w:widowControl/>
              <w:rPr>
                <w:rFonts w:ascii="黑体" w:hAnsi="黑体" w:eastAsia="黑体" w:cs="黑体"/>
                <w:bCs/>
                <w:sz w:val="24"/>
                <w:szCs w:val="24"/>
              </w:rPr>
            </w:pPr>
            <w:r>
              <w:rPr>
                <w:rFonts w:hint="eastAsia" w:ascii="黑体" w:hAnsi="黑体" w:eastAsia="黑体" w:cs="黑体"/>
                <w:bCs/>
                <w:sz w:val="24"/>
                <w:szCs w:val="24"/>
              </w:rPr>
              <w:t xml:space="preserve">住院区保洁</w:t>
            </w: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bCs/>
                <w:sz w:val="24"/>
                <w:szCs w:val="24"/>
              </w:rPr>
            </w:pPr>
            <w:r>
              <w:rPr>
                <w:rFonts w:hint="eastAsia" w:ascii="宋体" w:hAnsi="宋体" w:cs="宋体"/>
                <w:color w:val="000000"/>
                <w:sz w:val="24"/>
                <w:szCs w:val="24"/>
              </w:rPr>
              <w:t xml:space="preserve">住院大厅，住院楼东区、西区走廊、公厕（急诊）</w:t>
            </w:r>
            <w:r>
              <w:rPr>
                <w:rFonts w:ascii="宋体" w:hAnsi="宋体" w:cs="宋体"/>
                <w:bCs/>
                <w:sz w:val="24"/>
                <w:szCs w:val="24"/>
              </w:rPr>
            </w:r>
            <w:r/>
          </w:p>
        </w:tc>
        <w:tc>
          <w:tcPr>
            <w:tcW w:w="1705" w:type="dxa"/>
            <w:vAlign w:val="center"/>
            <w:textDirection w:val="lrTb"/>
            <w:noWrap w:val="false"/>
          </w:tcPr>
          <w:p>
            <w:pPr>
              <w:pStyle w:val="908"/>
              <w:jc w:val="center"/>
              <w:widowControl/>
              <w:rPr>
                <w:rFonts w:ascii="宋体" w:hAnsi="宋体" w:cs="宋体"/>
                <w:bCs/>
                <w:sz w:val="24"/>
                <w:szCs w:val="24"/>
              </w:rPr>
            </w:pPr>
            <w:r>
              <w:rPr>
                <w:rFonts w:hint="eastAsia" w:ascii="宋体" w:hAnsi="宋体" w:cs="宋体"/>
                <w:sz w:val="24"/>
                <w:szCs w:val="24"/>
              </w:rPr>
              <w:t xml:space="preserve">2</w:t>
            </w:r>
            <w:r>
              <w:rPr>
                <w:rFonts w:ascii="宋体" w:hAnsi="宋体" w:cs="宋体"/>
                <w:bCs/>
                <w:sz w:val="24"/>
                <w:szCs w:val="24"/>
              </w:rPr>
            </w:r>
            <w:r/>
          </w:p>
        </w:tc>
      </w:tr>
      <w:tr>
        <w:trPr>
          <w:cantSplit/>
        </w:trPr>
        <w:tc>
          <w:tcPr>
            <w:tcW w:w="753" w:type="dxa"/>
            <w:vAlign w:val="center"/>
            <w:vMerge w:val="restart"/>
            <w:textDirection w:val="lrTb"/>
            <w:noWrap w:val="false"/>
          </w:tcPr>
          <w:p>
            <w:pPr>
              <w:pStyle w:val="908"/>
              <w:jc w:val="center"/>
              <w:widowControl/>
              <w:rPr>
                <w:rFonts w:ascii="黑体" w:hAnsi="黑体" w:eastAsia="黑体" w:cs="黑体"/>
                <w:bCs/>
                <w:sz w:val="24"/>
                <w:szCs w:val="24"/>
              </w:rPr>
            </w:pPr>
            <w:r>
              <w:rPr>
                <w:rFonts w:hint="eastAsia" w:ascii="黑体" w:hAnsi="黑体" w:eastAsia="黑体" w:cs="黑体"/>
                <w:sz w:val="24"/>
                <w:szCs w:val="24"/>
              </w:rPr>
              <w:t xml:space="preserve">二楼</w:t>
            </w:r>
            <w:r>
              <w:rPr>
                <w:rFonts w:ascii="黑体" w:hAnsi="黑体" w:eastAsia="黑体" w:cs="黑体"/>
                <w:bCs/>
                <w:sz w:val="24"/>
                <w:szCs w:val="24"/>
              </w:rPr>
            </w:r>
            <w:r/>
          </w:p>
        </w:tc>
        <w:tc>
          <w:tcPr>
            <w:tcW w:w="1674" w:type="dxa"/>
            <w:vAlign w:val="center"/>
            <w:vMerge w:val="restart"/>
            <w:textDirection w:val="lrTb"/>
            <w:noWrap w:val="false"/>
          </w:tcPr>
          <w:p>
            <w:pPr>
              <w:pStyle w:val="908"/>
              <w:jc w:val="center"/>
              <w:widowControl/>
              <w:rPr>
                <w:rFonts w:ascii="黑体" w:hAnsi="黑体" w:eastAsia="黑体" w:cs="黑体"/>
                <w:bCs/>
                <w:sz w:val="24"/>
                <w:szCs w:val="24"/>
              </w:rPr>
            </w:pPr>
            <w:r>
              <w:rPr>
                <w:rFonts w:hint="eastAsia" w:ascii="黑体" w:hAnsi="黑体" w:eastAsia="黑体" w:cs="黑体"/>
                <w:sz w:val="24"/>
                <w:szCs w:val="24"/>
              </w:rPr>
              <w:t xml:space="preserve">门诊区保洁</w:t>
            </w: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儿内科</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中医儿科</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color w:val="000000"/>
                <w:sz w:val="24"/>
                <w:szCs w:val="24"/>
              </w:rPr>
            </w:pPr>
            <w:r>
              <w:rPr>
                <w:rFonts w:hint="eastAsia" w:ascii="宋体" w:hAnsi="宋体" w:cs="宋体"/>
                <w:color w:val="000000"/>
                <w:sz w:val="24"/>
                <w:szCs w:val="24"/>
              </w:rPr>
              <w:t xml:space="preserve">皮肤科+公厕（皮肤科旁）</w:t>
            </w:r>
            <w:r>
              <w:rPr>
                <w:rFonts w:ascii="宋体" w:hAnsi="宋体" w:cs="宋体"/>
                <w:color w:val="000000"/>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医疗街</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行政楼（2-5层）</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restart"/>
            <w:textDirection w:val="lrTb"/>
            <w:noWrap w:val="false"/>
          </w:tcPr>
          <w:p>
            <w:pPr>
              <w:pStyle w:val="908"/>
              <w:jc w:val="center"/>
              <w:widowControl/>
              <w:rPr>
                <w:rFonts w:ascii="黑体" w:hAnsi="黑体" w:eastAsia="黑体" w:cs="黑体"/>
                <w:bCs/>
                <w:sz w:val="24"/>
                <w:szCs w:val="24"/>
              </w:rPr>
            </w:pPr>
            <w:r>
              <w:rPr>
                <w:rFonts w:hint="eastAsia" w:ascii="黑体" w:hAnsi="黑体" w:eastAsia="黑体" w:cs="黑体"/>
                <w:sz w:val="24"/>
                <w:szCs w:val="24"/>
              </w:rPr>
              <w:t xml:space="preserve">医技区保洁</w:t>
            </w: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公厕（输液室旁）</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908"/>
              <w:jc w:val="center"/>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医技街+公厕（B超室旁）</w:t>
            </w:r>
            <w:r>
              <w:rPr>
                <w:rFonts w:ascii="宋体" w:hAnsi="宋体" w:cs="宋体"/>
                <w:sz w:val="24"/>
                <w:szCs w:val="24"/>
              </w:rPr>
            </w:r>
            <w:r/>
          </w:p>
        </w:tc>
        <w:tc>
          <w:tcPr>
            <w:tcW w:w="1705" w:type="dxa"/>
            <w:vAlign w:val="center"/>
            <w:textDirection w:val="lrTb"/>
            <w:noWrap w:val="false"/>
          </w:tcPr>
          <w:p>
            <w:pPr>
              <w:pStyle w:val="908"/>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908"/>
              <w:jc w:val="center"/>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输液室</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908"/>
              <w:jc w:val="center"/>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color w:val="000000"/>
                <w:sz w:val="24"/>
                <w:szCs w:val="24"/>
              </w:rPr>
            </w:pPr>
            <w:r>
              <w:rPr>
                <w:rFonts w:hint="eastAsia" w:ascii="宋体" w:hAnsi="宋体" w:cs="宋体"/>
                <w:color w:val="000000"/>
                <w:sz w:val="24"/>
                <w:szCs w:val="24"/>
              </w:rPr>
              <w:t xml:space="preserve">检验科</w:t>
            </w:r>
            <w:r>
              <w:rPr>
                <w:rFonts w:ascii="宋体" w:hAnsi="宋体" w:cs="宋体"/>
                <w:color w:val="000000"/>
                <w:sz w:val="24"/>
                <w:szCs w:val="24"/>
              </w:rPr>
            </w:r>
            <w:r/>
          </w:p>
          <w:p>
            <w:pPr>
              <w:pStyle w:val="908"/>
              <w:jc w:val="center"/>
              <w:widowControl/>
              <w:rPr>
                <w:rFonts w:ascii="宋体" w:hAnsi="宋体" w:cs="宋体"/>
                <w:color w:val="000000"/>
                <w:sz w:val="24"/>
                <w:szCs w:val="24"/>
              </w:rPr>
            </w:pPr>
            <w:r>
              <w:rPr>
                <w:rFonts w:hint="eastAsia" w:ascii="宋体" w:hAnsi="宋体" w:cs="宋体"/>
                <w:color w:val="000000"/>
                <w:sz w:val="24"/>
                <w:szCs w:val="24"/>
              </w:rPr>
              <w:t xml:space="preserve">（2层、3层、急诊检验、4层PCR）</w:t>
            </w:r>
            <w:r>
              <w:rPr>
                <w:rFonts w:ascii="宋体" w:hAnsi="宋体" w:cs="宋体"/>
                <w:color w:val="000000"/>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B超室</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restart"/>
            <w:textDirection w:val="lrTb"/>
            <w:noWrap w:val="false"/>
          </w:tcPr>
          <w:p>
            <w:pPr>
              <w:pStyle w:val="908"/>
              <w:jc w:val="center"/>
              <w:widowControl/>
              <w:rPr>
                <w:rFonts w:ascii="黑体" w:hAnsi="黑体" w:eastAsia="黑体" w:cs="黑体"/>
                <w:bCs/>
                <w:sz w:val="24"/>
                <w:szCs w:val="24"/>
              </w:rPr>
            </w:pPr>
            <w:r>
              <w:rPr>
                <w:rFonts w:hint="eastAsia" w:ascii="黑体" w:hAnsi="黑体" w:eastAsia="黑体" w:cs="黑体"/>
                <w:bCs/>
                <w:sz w:val="24"/>
                <w:szCs w:val="24"/>
              </w:rPr>
              <w:t xml:space="preserve">住院区保洁</w:t>
            </w: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住院大厅+住院楼西区（工会活动室、健身房）</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住院楼东区含静配中心</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restart"/>
            <w:textDirection w:val="lrTb"/>
            <w:noWrap w:val="false"/>
          </w:tcPr>
          <w:p>
            <w:pPr>
              <w:pStyle w:val="908"/>
              <w:jc w:val="center"/>
              <w:widowControl/>
              <w:rPr>
                <w:rFonts w:ascii="黑体" w:hAnsi="黑体" w:eastAsia="黑体" w:cs="黑体"/>
                <w:bCs/>
                <w:sz w:val="24"/>
                <w:szCs w:val="24"/>
              </w:rPr>
            </w:pPr>
            <w:r>
              <w:rPr>
                <w:rFonts w:hint="eastAsia" w:ascii="黑体" w:hAnsi="黑体" w:eastAsia="黑体" w:cs="黑体"/>
                <w:sz w:val="24"/>
                <w:szCs w:val="24"/>
              </w:rPr>
              <w:t xml:space="preserve">三楼</w:t>
            </w:r>
            <w:r>
              <w:rPr>
                <w:rFonts w:ascii="黑体" w:hAnsi="黑体" w:eastAsia="黑体" w:cs="黑体"/>
                <w:bCs/>
                <w:sz w:val="24"/>
                <w:szCs w:val="24"/>
              </w:rPr>
            </w:r>
            <w:r/>
          </w:p>
        </w:tc>
        <w:tc>
          <w:tcPr>
            <w:tcW w:w="1674" w:type="dxa"/>
            <w:vAlign w:val="center"/>
            <w:vMerge w:val="restart"/>
            <w:textDirection w:val="lrTb"/>
            <w:noWrap w:val="false"/>
          </w:tcPr>
          <w:p>
            <w:pPr>
              <w:pStyle w:val="908"/>
              <w:jc w:val="center"/>
              <w:widowControl/>
              <w:rPr>
                <w:rFonts w:ascii="黑体" w:hAnsi="黑体" w:eastAsia="黑体" w:cs="黑体"/>
                <w:bCs/>
                <w:sz w:val="24"/>
                <w:szCs w:val="24"/>
              </w:rPr>
            </w:pPr>
            <w:r>
              <w:rPr>
                <w:rFonts w:hint="eastAsia" w:ascii="黑体" w:hAnsi="黑体" w:eastAsia="黑体" w:cs="黑体"/>
                <w:sz w:val="24"/>
                <w:szCs w:val="24"/>
              </w:rPr>
              <w:t xml:space="preserve">门诊区保洁</w:t>
            </w: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口腔、眼科</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908"/>
              <w:jc w:val="center"/>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耳鼻喉、儿外</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908"/>
              <w:jc w:val="center"/>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医疗街+公厕（眼科旁）</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restart"/>
            <w:textDirection w:val="lrTb"/>
            <w:noWrap w:val="false"/>
          </w:tcPr>
          <w:p>
            <w:pPr>
              <w:pStyle w:val="908"/>
              <w:jc w:val="center"/>
              <w:widowControl/>
              <w:rPr>
                <w:rFonts w:ascii="黑体" w:hAnsi="黑体" w:eastAsia="黑体" w:cs="黑体"/>
                <w:bCs/>
                <w:sz w:val="24"/>
                <w:szCs w:val="24"/>
              </w:rPr>
            </w:pPr>
            <w:r>
              <w:rPr>
                <w:rFonts w:hint="eastAsia" w:ascii="黑体" w:hAnsi="黑体" w:eastAsia="黑体" w:cs="黑体"/>
                <w:sz w:val="24"/>
                <w:szCs w:val="24"/>
              </w:rPr>
              <w:t xml:space="preserve">医技区保洁</w:t>
            </w: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医技街+公厕（检验科旁）</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908"/>
              <w:jc w:val="center"/>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手术室</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restart"/>
            <w:textDirection w:val="lrTb"/>
            <w:noWrap w:val="false"/>
          </w:tcPr>
          <w:p>
            <w:pPr>
              <w:pStyle w:val="908"/>
              <w:jc w:val="center"/>
              <w:widowControl/>
              <w:rPr>
                <w:rFonts w:ascii="黑体" w:hAnsi="黑体" w:eastAsia="黑体" w:cs="黑体"/>
                <w:bCs/>
                <w:sz w:val="24"/>
                <w:szCs w:val="24"/>
              </w:rPr>
            </w:pPr>
            <w:r>
              <w:rPr>
                <w:rFonts w:hint="eastAsia" w:ascii="黑体" w:hAnsi="黑体" w:eastAsia="黑体" w:cs="黑体"/>
                <w:bCs/>
                <w:sz w:val="24"/>
                <w:szCs w:val="24"/>
              </w:rPr>
              <w:t xml:space="preserve">住院区保洁</w:t>
            </w: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住院楼西区含病理科</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住院楼大厅+东区</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Height w:val="313"/>
        </w:trPr>
        <w:tc>
          <w:tcPr>
            <w:tcW w:w="753" w:type="dxa"/>
            <w:vAlign w:val="center"/>
            <w:vMerge w:val="restart"/>
            <w:textDirection w:val="lrTb"/>
            <w:noWrap w:val="false"/>
          </w:tcPr>
          <w:p>
            <w:pPr>
              <w:pStyle w:val="908"/>
              <w:jc w:val="center"/>
              <w:widowControl/>
              <w:rPr>
                <w:rFonts w:ascii="黑体" w:hAnsi="黑体" w:eastAsia="黑体" w:cs="黑体"/>
                <w:bCs/>
                <w:sz w:val="24"/>
                <w:szCs w:val="24"/>
              </w:rPr>
            </w:pPr>
            <w:r>
              <w:rPr>
                <w:rFonts w:hint="eastAsia" w:ascii="黑体" w:hAnsi="黑体" w:eastAsia="黑体" w:cs="黑体"/>
                <w:sz w:val="24"/>
                <w:szCs w:val="24"/>
              </w:rPr>
              <w:t xml:space="preserve">四楼</w:t>
            </w:r>
            <w:r>
              <w:rPr>
                <w:rFonts w:ascii="黑体" w:hAnsi="黑体" w:eastAsia="黑体" w:cs="黑体"/>
                <w:bCs/>
                <w:sz w:val="24"/>
                <w:szCs w:val="24"/>
              </w:rPr>
            </w:r>
            <w:r/>
          </w:p>
        </w:tc>
        <w:tc>
          <w:tcPr>
            <w:tcW w:w="1674" w:type="dxa"/>
            <w:vAlign w:val="center"/>
            <w:vMerge w:val="restart"/>
            <w:textDirection w:val="lrTb"/>
            <w:noWrap w:val="false"/>
          </w:tcPr>
          <w:p>
            <w:pPr>
              <w:pStyle w:val="908"/>
              <w:jc w:val="center"/>
              <w:widowControl/>
              <w:rPr>
                <w:rFonts w:ascii="黑体" w:hAnsi="黑体" w:eastAsia="黑体" w:cs="黑体"/>
                <w:bCs/>
                <w:sz w:val="24"/>
                <w:szCs w:val="24"/>
              </w:rPr>
            </w:pPr>
            <w:r>
              <w:rPr>
                <w:rFonts w:hint="eastAsia" w:ascii="黑体" w:hAnsi="黑体" w:eastAsia="黑体" w:cs="黑体"/>
                <w:sz w:val="24"/>
                <w:szCs w:val="24"/>
              </w:rPr>
              <w:t xml:space="preserve">门诊区保洁</w:t>
            </w: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健康中心、中心实验室、公厕（中心实验室旁）</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4楼医疗街及公厕（胃镜中心旁）</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restart"/>
            <w:textDirection w:val="lrTb"/>
            <w:noWrap w:val="false"/>
          </w:tcPr>
          <w:p>
            <w:pPr>
              <w:pStyle w:val="908"/>
              <w:jc w:val="center"/>
              <w:widowControl/>
              <w:rPr>
                <w:rFonts w:ascii="黑体" w:hAnsi="黑体" w:eastAsia="黑体" w:cs="黑体"/>
                <w:bCs/>
                <w:sz w:val="24"/>
                <w:szCs w:val="24"/>
              </w:rPr>
            </w:pPr>
            <w:r>
              <w:rPr>
                <w:rFonts w:hint="eastAsia" w:ascii="黑体" w:hAnsi="黑体" w:eastAsia="黑体" w:cs="黑体"/>
                <w:sz w:val="24"/>
                <w:szCs w:val="24"/>
              </w:rPr>
              <w:t xml:space="preserve">医技区保洁</w:t>
            </w: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4楼医技街及公厕、住院大厅</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908"/>
              <w:jc w:val="center"/>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内镜中心</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供应室</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restart"/>
            <w:textDirection w:val="lrTb"/>
            <w:noWrap w:val="false"/>
          </w:tcPr>
          <w:p>
            <w:pPr>
              <w:pStyle w:val="908"/>
              <w:jc w:val="center"/>
              <w:widowControl/>
              <w:rPr>
                <w:rFonts w:ascii="黑体" w:hAnsi="黑体" w:eastAsia="黑体" w:cs="黑体"/>
                <w:bCs/>
                <w:sz w:val="24"/>
                <w:szCs w:val="24"/>
              </w:rPr>
            </w:pPr>
            <w:r>
              <w:rPr>
                <w:rFonts w:hint="eastAsia" w:ascii="黑体" w:hAnsi="黑体" w:eastAsia="黑体" w:cs="黑体"/>
                <w:bCs/>
                <w:sz w:val="24"/>
                <w:szCs w:val="24"/>
              </w:rPr>
              <w:t xml:space="preserve">病区保洁</w:t>
            </w: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一病区（ICU）</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4</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五病区（儿外二科）</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2</w:t>
            </w:r>
            <w:r>
              <w:rPr>
                <w:rFonts w:ascii="宋体" w:hAnsi="宋体" w:cs="宋体"/>
                <w:sz w:val="24"/>
                <w:szCs w:val="24"/>
              </w:rPr>
            </w:r>
            <w:r/>
          </w:p>
        </w:tc>
      </w:tr>
      <w:tr>
        <w:trPr>
          <w:cantSplit/>
        </w:trPr>
        <w:tc>
          <w:tcPr>
            <w:tcW w:w="753" w:type="dxa"/>
            <w:vAlign w:val="center"/>
            <w:vMerge w:val="restart"/>
            <w:textDirection w:val="lrTb"/>
            <w:noWrap w:val="false"/>
          </w:tcPr>
          <w:p>
            <w:pPr>
              <w:pStyle w:val="908"/>
              <w:jc w:val="center"/>
              <w:widowControl/>
              <w:rPr>
                <w:rFonts w:ascii="黑体" w:hAnsi="黑体" w:eastAsia="黑体" w:cs="黑体"/>
                <w:bCs/>
                <w:sz w:val="24"/>
                <w:szCs w:val="24"/>
              </w:rPr>
            </w:pPr>
            <w:r>
              <w:rPr>
                <w:rFonts w:hint="eastAsia" w:ascii="黑体" w:hAnsi="黑体" w:eastAsia="黑体" w:cs="黑体"/>
                <w:bCs/>
                <w:sz w:val="24"/>
                <w:szCs w:val="24"/>
              </w:rPr>
              <w:t xml:space="preserve">六楼</w:t>
            </w:r>
            <w:r>
              <w:rPr>
                <w:rFonts w:ascii="黑体" w:hAnsi="黑体" w:eastAsia="黑体" w:cs="黑体"/>
                <w:bCs/>
                <w:sz w:val="24"/>
                <w:szCs w:val="24"/>
              </w:rPr>
            </w:r>
            <w:r/>
          </w:p>
        </w:tc>
        <w:tc>
          <w:tcPr>
            <w:tcW w:w="1674" w:type="dxa"/>
            <w:vAlign w:val="center"/>
            <w:vMerge w:val="continue"/>
            <w:textDirection w:val="lrTb"/>
            <w:noWrap w:val="false"/>
          </w:tcPr>
          <w:p>
            <w:pPr>
              <w:pStyle w:val="908"/>
              <w:jc w:val="center"/>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三病区（新生儿）</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3</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center"/>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四病区（特需病区）</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2</w:t>
            </w:r>
            <w:r>
              <w:rPr>
                <w:rFonts w:ascii="宋体" w:hAnsi="宋体" w:cs="宋体"/>
                <w:sz w:val="24"/>
                <w:szCs w:val="24"/>
              </w:rPr>
            </w:r>
            <w:r/>
          </w:p>
        </w:tc>
      </w:tr>
      <w:tr>
        <w:trPr>
          <w:cantSplit/>
        </w:trPr>
        <w:tc>
          <w:tcPr>
            <w:tcW w:w="753" w:type="dxa"/>
            <w:vAlign w:val="center"/>
            <w:textDirection w:val="lrTb"/>
            <w:noWrap w:val="false"/>
          </w:tcPr>
          <w:p>
            <w:pPr>
              <w:pStyle w:val="908"/>
              <w:jc w:val="center"/>
              <w:widowControl/>
              <w:rPr>
                <w:rFonts w:ascii="黑体" w:hAnsi="黑体" w:eastAsia="黑体" w:cs="黑体"/>
                <w:bCs/>
                <w:sz w:val="24"/>
                <w:szCs w:val="24"/>
              </w:rPr>
            </w:pPr>
            <w:r>
              <w:rPr>
                <w:rFonts w:hint="eastAsia" w:ascii="黑体" w:hAnsi="黑体" w:eastAsia="黑体" w:cs="黑体"/>
                <w:bCs/>
                <w:sz w:val="24"/>
                <w:szCs w:val="24"/>
              </w:rPr>
              <w:t xml:space="preserve">七楼</w:t>
            </w:r>
            <w:r>
              <w:rPr>
                <w:rFonts w:ascii="黑体" w:hAnsi="黑体" w:eastAsia="黑体" w:cs="黑体"/>
                <w:bCs/>
                <w:sz w:val="24"/>
                <w:szCs w:val="24"/>
              </w:rPr>
            </w:r>
            <w:r/>
          </w:p>
        </w:tc>
        <w:tc>
          <w:tcPr>
            <w:tcW w:w="1674"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color w:val="000000"/>
                <w:sz w:val="24"/>
                <w:szCs w:val="24"/>
              </w:rPr>
            </w:pPr>
            <w:r>
              <w:rPr>
                <w:rFonts w:hint="eastAsia" w:ascii="宋体" w:hAnsi="宋体" w:cs="宋体"/>
                <w:color w:val="000000"/>
                <w:sz w:val="24"/>
                <w:szCs w:val="24"/>
              </w:rPr>
              <w:t xml:space="preserve">六病区（儿外一科）</w:t>
            </w:r>
            <w:r>
              <w:rPr>
                <w:rFonts w:ascii="宋体" w:hAnsi="宋体" w:cs="宋体"/>
                <w:color w:val="000000"/>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2</w:t>
            </w:r>
            <w:r>
              <w:rPr>
                <w:rFonts w:ascii="宋体" w:hAnsi="宋体" w:cs="宋体"/>
                <w:sz w:val="24"/>
                <w:szCs w:val="24"/>
              </w:rPr>
            </w:r>
            <w:r/>
          </w:p>
        </w:tc>
      </w:tr>
      <w:tr>
        <w:trPr>
          <w:cantSplit/>
        </w:trPr>
        <w:tc>
          <w:tcPr>
            <w:tcW w:w="753" w:type="dxa"/>
            <w:vAlign w:val="center"/>
            <w:vMerge w:val="restart"/>
            <w:textDirection w:val="lrTb"/>
            <w:noWrap w:val="false"/>
          </w:tcPr>
          <w:p>
            <w:pPr>
              <w:pStyle w:val="908"/>
              <w:jc w:val="center"/>
              <w:widowControl/>
              <w:rPr>
                <w:rFonts w:ascii="黑体" w:hAnsi="黑体" w:eastAsia="黑体" w:cs="黑体"/>
                <w:bCs/>
                <w:sz w:val="24"/>
                <w:szCs w:val="24"/>
              </w:rPr>
            </w:pPr>
            <w:r>
              <w:rPr>
                <w:rFonts w:hint="eastAsia" w:ascii="黑体" w:hAnsi="黑体" w:eastAsia="黑体" w:cs="黑体"/>
                <w:bCs/>
                <w:sz w:val="24"/>
                <w:szCs w:val="24"/>
              </w:rPr>
              <w:t xml:space="preserve">八楼</w:t>
            </w:r>
            <w:r>
              <w:rPr>
                <w:rFonts w:ascii="黑体" w:hAnsi="黑体" w:eastAsia="黑体" w:cs="黑体"/>
                <w:bCs/>
                <w:sz w:val="24"/>
                <w:szCs w:val="24"/>
              </w:rPr>
            </w:r>
            <w:r/>
          </w:p>
        </w:tc>
        <w:tc>
          <w:tcPr>
            <w:tcW w:w="1674"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七病区（呼吸二科）</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2</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center"/>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八病区（呼吸一科）</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2</w:t>
            </w:r>
            <w:r>
              <w:rPr>
                <w:rFonts w:ascii="宋体" w:hAnsi="宋体" w:cs="宋体"/>
                <w:sz w:val="24"/>
                <w:szCs w:val="24"/>
              </w:rPr>
            </w:r>
            <w:r/>
          </w:p>
        </w:tc>
      </w:tr>
      <w:tr>
        <w:trPr>
          <w:cantSplit/>
        </w:trPr>
        <w:tc>
          <w:tcPr>
            <w:tcW w:w="753" w:type="dxa"/>
            <w:vAlign w:val="center"/>
            <w:vMerge w:val="restart"/>
            <w:textDirection w:val="lrTb"/>
            <w:noWrap w:val="false"/>
          </w:tcPr>
          <w:p>
            <w:pPr>
              <w:pStyle w:val="908"/>
              <w:jc w:val="center"/>
              <w:widowControl/>
              <w:rPr>
                <w:rFonts w:ascii="黑体" w:hAnsi="黑体" w:eastAsia="黑体" w:cs="黑体"/>
                <w:bCs/>
                <w:sz w:val="24"/>
                <w:szCs w:val="24"/>
              </w:rPr>
            </w:pPr>
            <w:r>
              <w:rPr>
                <w:rFonts w:hint="eastAsia" w:ascii="黑体" w:hAnsi="黑体" w:eastAsia="黑体" w:cs="黑体"/>
                <w:bCs/>
                <w:sz w:val="24"/>
                <w:szCs w:val="24"/>
              </w:rPr>
              <w:t xml:space="preserve">九楼</w:t>
            </w:r>
            <w:r>
              <w:rPr>
                <w:rFonts w:ascii="黑体" w:hAnsi="黑体" w:eastAsia="黑体" w:cs="黑体"/>
                <w:bCs/>
                <w:sz w:val="24"/>
                <w:szCs w:val="24"/>
              </w:rPr>
            </w:r>
            <w:r/>
          </w:p>
        </w:tc>
        <w:tc>
          <w:tcPr>
            <w:tcW w:w="1674"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九病区（心脏、胸外科）</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2</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center"/>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十病区（消化营养科）</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2</w:t>
            </w:r>
            <w:r>
              <w:rPr>
                <w:rFonts w:ascii="宋体" w:hAnsi="宋体" w:cs="宋体"/>
                <w:sz w:val="24"/>
                <w:szCs w:val="24"/>
              </w:rPr>
            </w:r>
            <w:r/>
          </w:p>
        </w:tc>
      </w:tr>
      <w:tr>
        <w:trPr>
          <w:cantSplit/>
        </w:trPr>
        <w:tc>
          <w:tcPr>
            <w:tcW w:w="753" w:type="dxa"/>
            <w:vAlign w:val="center"/>
            <w:vMerge w:val="restart"/>
            <w:textDirection w:val="lrTb"/>
            <w:noWrap w:val="false"/>
          </w:tcPr>
          <w:p>
            <w:pPr>
              <w:pStyle w:val="908"/>
              <w:jc w:val="center"/>
              <w:widowControl/>
              <w:rPr>
                <w:rFonts w:ascii="黑体" w:hAnsi="黑体" w:eastAsia="黑体" w:cs="黑体"/>
                <w:bCs/>
                <w:sz w:val="24"/>
                <w:szCs w:val="24"/>
              </w:rPr>
            </w:pPr>
            <w:r>
              <w:rPr>
                <w:rFonts w:hint="eastAsia" w:ascii="黑体" w:hAnsi="黑体" w:eastAsia="黑体" w:cs="黑体"/>
                <w:bCs/>
                <w:sz w:val="24"/>
                <w:szCs w:val="24"/>
              </w:rPr>
              <w:t xml:space="preserve">十楼</w:t>
            </w:r>
            <w:r>
              <w:rPr>
                <w:rFonts w:ascii="黑体" w:hAnsi="黑体" w:eastAsia="黑体" w:cs="黑体"/>
                <w:bCs/>
                <w:sz w:val="24"/>
                <w:szCs w:val="24"/>
              </w:rPr>
            </w:r>
            <w:r/>
          </w:p>
        </w:tc>
        <w:tc>
          <w:tcPr>
            <w:tcW w:w="1674"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十一病区（骨科）</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2</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center"/>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color w:val="000000"/>
                <w:sz w:val="24"/>
                <w:szCs w:val="24"/>
              </w:rPr>
            </w:pPr>
            <w:r>
              <w:rPr>
                <w:rFonts w:hint="eastAsia" w:ascii="宋体" w:hAnsi="宋体" w:cs="宋体"/>
                <w:color w:val="000000"/>
                <w:sz w:val="24"/>
                <w:szCs w:val="24"/>
              </w:rPr>
              <w:t xml:space="preserve">儿童康复中心</w:t>
            </w:r>
            <w:r>
              <w:rPr>
                <w:rFonts w:ascii="宋体" w:hAnsi="宋体" w:cs="宋体"/>
                <w:color w:val="000000"/>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1</w:t>
            </w:r>
            <w:r>
              <w:rPr>
                <w:rFonts w:ascii="宋体" w:hAnsi="宋体" w:cs="宋体"/>
                <w:sz w:val="24"/>
                <w:szCs w:val="24"/>
              </w:rPr>
            </w:r>
            <w:r/>
          </w:p>
        </w:tc>
      </w:tr>
      <w:tr>
        <w:trPr>
          <w:cantSplit/>
        </w:trPr>
        <w:tc>
          <w:tcPr>
            <w:tcW w:w="753" w:type="dxa"/>
            <w:vAlign w:val="center"/>
            <w:vMerge w:val="restart"/>
            <w:textDirection w:val="lrTb"/>
            <w:noWrap w:val="false"/>
          </w:tcPr>
          <w:p>
            <w:pPr>
              <w:pStyle w:val="908"/>
              <w:jc w:val="center"/>
              <w:widowControl/>
              <w:rPr>
                <w:rFonts w:ascii="黑体" w:hAnsi="黑体" w:eastAsia="黑体" w:cs="黑体"/>
                <w:bCs/>
                <w:sz w:val="24"/>
                <w:szCs w:val="24"/>
              </w:rPr>
            </w:pPr>
            <w:r>
              <w:rPr>
                <w:rFonts w:hint="eastAsia" w:ascii="黑体" w:hAnsi="黑体" w:eastAsia="黑体" w:cs="黑体"/>
                <w:bCs/>
                <w:sz w:val="24"/>
                <w:szCs w:val="24"/>
              </w:rPr>
              <w:t xml:space="preserve">十一楼</w:t>
            </w:r>
            <w:r>
              <w:rPr>
                <w:rFonts w:ascii="黑体" w:hAnsi="黑体" w:eastAsia="黑体" w:cs="黑体"/>
                <w:bCs/>
                <w:sz w:val="24"/>
                <w:szCs w:val="24"/>
              </w:rPr>
            </w:r>
            <w:r/>
          </w:p>
        </w:tc>
        <w:tc>
          <w:tcPr>
            <w:tcW w:w="1674"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十三病区（神经内科）</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2</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center"/>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color w:val="000000"/>
                <w:sz w:val="24"/>
                <w:szCs w:val="24"/>
              </w:rPr>
            </w:pPr>
            <w:r>
              <w:rPr>
                <w:rFonts w:hint="eastAsia" w:ascii="宋体" w:hAnsi="宋体" w:cs="宋体"/>
                <w:color w:val="000000"/>
                <w:sz w:val="24"/>
                <w:szCs w:val="24"/>
              </w:rPr>
              <w:t xml:space="preserve">十四病区（血液肿瘤内分泌科）</w:t>
            </w:r>
            <w:r>
              <w:rPr>
                <w:rFonts w:ascii="宋体" w:hAnsi="宋体" w:cs="宋体"/>
                <w:color w:val="000000"/>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2</w:t>
            </w:r>
            <w:r>
              <w:rPr>
                <w:rFonts w:ascii="宋体" w:hAnsi="宋体" w:cs="宋体"/>
                <w:sz w:val="24"/>
                <w:szCs w:val="24"/>
              </w:rPr>
            </w:r>
            <w:r/>
          </w:p>
        </w:tc>
      </w:tr>
      <w:tr>
        <w:trPr>
          <w:cantSplit/>
        </w:trPr>
        <w:tc>
          <w:tcPr>
            <w:tcW w:w="753" w:type="dxa"/>
            <w:vAlign w:val="center"/>
            <w:vMerge w:val="restart"/>
            <w:textDirection w:val="lrTb"/>
            <w:noWrap w:val="false"/>
          </w:tcPr>
          <w:p>
            <w:pPr>
              <w:pStyle w:val="908"/>
              <w:jc w:val="center"/>
              <w:widowControl/>
              <w:rPr>
                <w:rFonts w:ascii="黑体" w:hAnsi="黑体" w:eastAsia="黑体" w:cs="黑体"/>
                <w:bCs/>
                <w:sz w:val="24"/>
                <w:szCs w:val="24"/>
              </w:rPr>
            </w:pPr>
            <w:r>
              <w:rPr>
                <w:rFonts w:hint="eastAsia" w:ascii="黑体" w:hAnsi="黑体" w:eastAsia="黑体" w:cs="黑体"/>
                <w:bCs/>
                <w:sz w:val="24"/>
                <w:szCs w:val="24"/>
              </w:rPr>
              <w:t xml:space="preserve">十二楼</w:t>
            </w:r>
            <w:r>
              <w:rPr>
                <w:rFonts w:ascii="黑体" w:hAnsi="黑体" w:eastAsia="黑体" w:cs="黑体"/>
                <w:bCs/>
                <w:sz w:val="24"/>
                <w:szCs w:val="24"/>
              </w:rPr>
            </w:r>
            <w:r/>
          </w:p>
        </w:tc>
        <w:tc>
          <w:tcPr>
            <w:tcW w:w="1674"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十五病区（感染科）</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2</w:t>
            </w:r>
            <w:r>
              <w:rPr>
                <w:rFonts w:ascii="宋体" w:hAnsi="宋体" w:cs="宋体"/>
                <w:sz w:val="24"/>
                <w:szCs w:val="24"/>
              </w:rPr>
            </w:r>
            <w:r/>
          </w:p>
        </w:tc>
      </w:tr>
      <w:tr>
        <w:trPr>
          <w:cantSplit/>
        </w:trPr>
        <w:tc>
          <w:tcPr>
            <w:tcW w:w="753" w:type="dxa"/>
            <w:vAlign w:val="center"/>
            <w:vMerge w:val="continue"/>
            <w:textDirection w:val="lrTb"/>
            <w:noWrap w:val="false"/>
          </w:tcPr>
          <w:p>
            <w:pPr>
              <w:pStyle w:val="908"/>
              <w:jc w:val="center"/>
              <w:widowControl/>
              <w:rPr>
                <w:rFonts w:ascii="黑体" w:hAnsi="黑体" w:eastAsia="黑体" w:cs="黑体"/>
                <w:bCs/>
                <w:sz w:val="24"/>
                <w:szCs w:val="24"/>
              </w:rPr>
            </w:pPr>
            <w:r>
              <w:rPr>
                <w:rFonts w:ascii="黑体" w:hAnsi="黑体" w:eastAsia="黑体" w:cs="黑体"/>
                <w:bCs/>
                <w:sz w:val="24"/>
                <w:szCs w:val="24"/>
              </w:rPr>
            </w:r>
            <w:r/>
          </w:p>
        </w:tc>
        <w:tc>
          <w:tcPr>
            <w:tcW w:w="1674" w:type="dxa"/>
            <w:vAlign w:val="center"/>
            <w:vMerge w:val="continue"/>
            <w:textDirection w:val="lrTb"/>
            <w:noWrap w:val="false"/>
          </w:tcPr>
          <w:p>
            <w:pPr>
              <w:pStyle w:val="908"/>
              <w:jc w:val="left"/>
              <w:widowControl/>
              <w:rPr>
                <w:rFonts w:ascii="黑体" w:hAnsi="黑体" w:eastAsia="黑体" w:cs="黑体"/>
                <w:bCs/>
                <w:sz w:val="24"/>
                <w:szCs w:val="24"/>
              </w:rPr>
            </w:pPr>
            <w:r>
              <w:rPr>
                <w:rFonts w:ascii="黑体" w:hAnsi="黑体" w:eastAsia="黑体" w:cs="黑体"/>
                <w:bCs/>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十六病区（肾脏风湿免疫科、中医科）</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color w:val="000000"/>
                <w:sz w:val="24"/>
                <w:szCs w:val="24"/>
              </w:rPr>
              <w:t xml:space="preserve">2</w:t>
            </w:r>
            <w:r>
              <w:rPr>
                <w:rFonts w:ascii="宋体" w:hAnsi="宋体" w:cs="宋体"/>
                <w:sz w:val="24"/>
                <w:szCs w:val="24"/>
              </w:rPr>
            </w:r>
            <w:r/>
          </w:p>
        </w:tc>
      </w:tr>
      <w:tr>
        <w:trPr>
          <w:cantSplit/>
        </w:trPr>
        <w:tc>
          <w:tcPr>
            <w:gridSpan w:val="2"/>
            <w:tcW w:w="2427" w:type="dxa"/>
            <w:vAlign w:val="center"/>
            <w:vMerge w:val="restart"/>
            <w:textDirection w:val="lrTb"/>
            <w:noWrap w:val="false"/>
          </w:tcPr>
          <w:p>
            <w:pPr>
              <w:pStyle w:val="908"/>
              <w:jc w:val="center"/>
              <w:widowControl/>
              <w:rPr>
                <w:rFonts w:ascii="黑体" w:hAnsi="黑体" w:eastAsia="黑体" w:cs="黑体"/>
                <w:sz w:val="24"/>
                <w:szCs w:val="24"/>
              </w:rPr>
            </w:pPr>
            <w:r>
              <w:rPr>
                <w:rFonts w:hint="eastAsia" w:ascii="黑体" w:hAnsi="黑体" w:eastAsia="黑体" w:cs="黑体"/>
                <w:sz w:val="24"/>
                <w:szCs w:val="24"/>
              </w:rPr>
              <w:t xml:space="preserve">运送</w:t>
            </w:r>
            <w:r>
              <w:rPr>
                <w:rFonts w:ascii="黑体" w:hAnsi="黑体" w:eastAsia="黑体" w:cs="黑体"/>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标本运送</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r>
      <w:tr>
        <w:trPr>
          <w:cantSplit/>
        </w:trPr>
        <w:tc>
          <w:tcPr>
            <w:gridSpan w:val="2"/>
            <w:tcW w:w="2427" w:type="dxa"/>
            <w:vAlign w:val="center"/>
            <w:vMerge w:val="continue"/>
            <w:textDirection w:val="lrTb"/>
            <w:noWrap w:val="false"/>
          </w:tcPr>
          <w:p>
            <w:pPr>
              <w:pStyle w:val="908"/>
              <w:jc w:val="center"/>
              <w:widowControl/>
              <w:rPr>
                <w:rFonts w:ascii="黑体" w:hAnsi="黑体" w:eastAsia="黑体" w:cs="黑体"/>
                <w:sz w:val="24"/>
                <w:szCs w:val="24"/>
              </w:rPr>
            </w:pPr>
            <w:r>
              <w:rPr>
                <w:rFonts w:ascii="黑体" w:hAnsi="黑体" w:eastAsia="黑体" w:cs="黑体"/>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被服运送</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r>
      <w:tr>
        <w:trPr/>
        <w:tc>
          <w:tcPr>
            <w:gridSpan w:val="2"/>
            <w:tcW w:w="2427" w:type="dxa"/>
            <w:vAlign w:val="center"/>
            <w:textDirection w:val="lrTb"/>
            <w:noWrap w:val="false"/>
          </w:tcPr>
          <w:p>
            <w:pPr>
              <w:pStyle w:val="908"/>
              <w:jc w:val="center"/>
              <w:widowControl/>
              <w:rPr>
                <w:rFonts w:ascii="黑体" w:hAnsi="黑体" w:eastAsia="黑体" w:cs="黑体"/>
                <w:sz w:val="24"/>
                <w:szCs w:val="24"/>
              </w:rPr>
            </w:pPr>
            <w:r>
              <w:rPr>
                <w:rFonts w:hint="eastAsia" w:ascii="黑体" w:hAnsi="黑体" w:eastAsia="黑体" w:cs="黑体"/>
                <w:sz w:val="24"/>
                <w:szCs w:val="24"/>
              </w:rPr>
              <w:t xml:space="preserve">外场</w:t>
            </w:r>
            <w:r>
              <w:rPr>
                <w:rFonts w:ascii="黑体" w:hAnsi="黑体" w:eastAsia="黑体" w:cs="黑体"/>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外场、公园保洁</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r>
        <w:trPr>
          <w:cantSplit/>
        </w:trPr>
        <w:tc>
          <w:tcPr>
            <w:gridSpan w:val="2"/>
            <w:tcW w:w="2427" w:type="dxa"/>
            <w:vAlign w:val="center"/>
            <w:vMerge w:val="restart"/>
            <w:textDirection w:val="lrTb"/>
            <w:noWrap w:val="false"/>
          </w:tcPr>
          <w:p>
            <w:pPr>
              <w:pStyle w:val="908"/>
              <w:jc w:val="center"/>
              <w:widowControl/>
              <w:rPr>
                <w:rFonts w:ascii="黑体" w:hAnsi="黑体" w:eastAsia="黑体" w:cs="黑体"/>
                <w:sz w:val="24"/>
                <w:szCs w:val="24"/>
              </w:rPr>
            </w:pPr>
            <w:r>
              <w:rPr>
                <w:rFonts w:hint="eastAsia" w:ascii="黑体" w:hAnsi="黑体" w:eastAsia="黑体" w:cs="黑体"/>
                <w:sz w:val="24"/>
                <w:szCs w:val="24"/>
              </w:rPr>
              <w:t xml:space="preserve">专项保洁</w:t>
            </w:r>
            <w:r>
              <w:rPr>
                <w:rFonts w:ascii="黑体" w:hAnsi="黑体" w:eastAsia="黑体" w:cs="黑体"/>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专项擦玻璃</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r>
      <w:tr>
        <w:trPr>
          <w:cantSplit/>
          <w:trHeight w:val="270"/>
        </w:trPr>
        <w:tc>
          <w:tcPr>
            <w:gridSpan w:val="2"/>
            <w:tcW w:w="2427" w:type="dxa"/>
            <w:vAlign w:val="center"/>
            <w:vMerge w:val="continue"/>
            <w:textDirection w:val="lrTb"/>
            <w:noWrap w:val="false"/>
          </w:tcPr>
          <w:p>
            <w:pPr>
              <w:pStyle w:val="908"/>
              <w:jc w:val="center"/>
              <w:widowControl/>
              <w:rPr>
                <w:rFonts w:ascii="黑体" w:hAnsi="黑体" w:eastAsia="黑体" w:cs="黑体"/>
                <w:sz w:val="24"/>
                <w:szCs w:val="24"/>
              </w:rPr>
            </w:pPr>
            <w:r>
              <w:rPr>
                <w:rFonts w:ascii="黑体" w:hAnsi="黑体" w:eastAsia="黑体" w:cs="黑体"/>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专项保洁（洗地）</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r>
      <w:tr>
        <w:trPr>
          <w:cantSplit/>
        </w:trPr>
        <w:tc>
          <w:tcPr>
            <w:gridSpan w:val="2"/>
            <w:tcW w:w="2427" w:type="dxa"/>
            <w:vAlign w:val="center"/>
            <w:vMerge w:val="continue"/>
            <w:textDirection w:val="lrTb"/>
            <w:noWrap w:val="false"/>
          </w:tcPr>
          <w:p>
            <w:pPr>
              <w:pStyle w:val="908"/>
              <w:jc w:val="center"/>
              <w:widowControl/>
              <w:rPr>
                <w:rFonts w:ascii="黑体" w:hAnsi="黑体" w:eastAsia="黑体" w:cs="黑体"/>
                <w:sz w:val="24"/>
                <w:szCs w:val="24"/>
              </w:rPr>
            </w:pPr>
            <w:r>
              <w:rPr>
                <w:rFonts w:ascii="黑体" w:hAnsi="黑体" w:eastAsia="黑体" w:cs="黑体"/>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电梯专项保洁</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r>
      <w:tr>
        <w:trPr>
          <w:cantSplit/>
        </w:trPr>
        <w:tc>
          <w:tcPr>
            <w:gridSpan w:val="2"/>
            <w:tcW w:w="2427" w:type="dxa"/>
            <w:vAlign w:val="center"/>
            <w:vMerge w:val="continue"/>
            <w:textDirection w:val="lrTb"/>
            <w:noWrap w:val="false"/>
          </w:tcPr>
          <w:p>
            <w:pPr>
              <w:pStyle w:val="908"/>
              <w:jc w:val="center"/>
              <w:widowControl/>
              <w:rPr>
                <w:rFonts w:ascii="黑体" w:hAnsi="黑体" w:eastAsia="黑体" w:cs="黑体"/>
                <w:sz w:val="24"/>
                <w:szCs w:val="24"/>
              </w:rPr>
            </w:pPr>
            <w:r>
              <w:rPr>
                <w:rFonts w:ascii="黑体" w:hAnsi="黑体" w:eastAsia="黑体" w:cs="黑体"/>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中夜班保洁</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gridSpan w:val="2"/>
            <w:tcW w:w="2427" w:type="dxa"/>
            <w:vAlign w:val="center"/>
            <w:vMerge w:val="continue"/>
            <w:textDirection w:val="lrTb"/>
            <w:noWrap w:val="false"/>
          </w:tcPr>
          <w:p>
            <w:pPr>
              <w:pStyle w:val="908"/>
              <w:jc w:val="center"/>
              <w:widowControl/>
              <w:rPr>
                <w:rFonts w:ascii="黑体" w:hAnsi="黑体" w:eastAsia="黑体" w:cs="黑体"/>
                <w:sz w:val="24"/>
                <w:szCs w:val="24"/>
              </w:rPr>
            </w:pPr>
            <w:r>
              <w:rPr>
                <w:rFonts w:ascii="黑体" w:hAnsi="黑体" w:eastAsia="黑体" w:cs="黑体"/>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生活垃圾、医疗垃圾、输液袋运送、纸板箱</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r>
      <w:tr>
        <w:trPr>
          <w:cantSplit/>
        </w:trPr>
        <w:tc>
          <w:tcPr>
            <w:gridSpan w:val="2"/>
            <w:tcW w:w="2427" w:type="dxa"/>
            <w:vAlign w:val="center"/>
            <w:vMerge w:val="restart"/>
            <w:textDirection w:val="lrTb"/>
            <w:noWrap w:val="false"/>
          </w:tcPr>
          <w:p>
            <w:pPr>
              <w:pStyle w:val="908"/>
              <w:jc w:val="center"/>
              <w:widowControl/>
              <w:rPr>
                <w:rFonts w:ascii="黑体" w:hAnsi="黑体" w:eastAsia="黑体" w:cs="黑体"/>
                <w:sz w:val="24"/>
                <w:szCs w:val="24"/>
              </w:rPr>
            </w:pPr>
            <w:r>
              <w:rPr>
                <w:rFonts w:hint="eastAsia" w:ascii="黑体" w:hAnsi="黑体" w:eastAsia="黑体" w:cs="黑体"/>
                <w:sz w:val="24"/>
                <w:szCs w:val="24"/>
              </w:rPr>
              <w:t xml:space="preserve">地下车库保洁</w:t>
            </w:r>
            <w:r>
              <w:rPr>
                <w:rFonts w:ascii="黑体" w:hAnsi="黑体" w:eastAsia="黑体" w:cs="黑体"/>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负一（含停车场、明德厅及公厕）</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r>
      <w:tr>
        <w:trPr>
          <w:cantSplit/>
        </w:trPr>
        <w:tc>
          <w:tcPr>
            <w:gridSpan w:val="2"/>
            <w:tcW w:w="2427" w:type="dxa"/>
            <w:vAlign w:val="center"/>
            <w:vMerge w:val="continue"/>
            <w:textDirection w:val="lrTb"/>
            <w:noWrap w:val="false"/>
          </w:tcPr>
          <w:p>
            <w:pPr>
              <w:pStyle w:val="908"/>
              <w:jc w:val="center"/>
              <w:widowControl/>
              <w:rPr>
                <w:rFonts w:ascii="黑体" w:hAnsi="黑体" w:eastAsia="黑体" w:cs="黑体"/>
                <w:sz w:val="24"/>
                <w:szCs w:val="24"/>
              </w:rPr>
            </w:pPr>
            <w:r>
              <w:rPr>
                <w:rFonts w:ascii="黑体" w:hAnsi="黑体" w:eastAsia="黑体" w:cs="黑体"/>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负二（含停车场、污提间、隔油间、人防区定期保洁）</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tc>
          <w:tcPr>
            <w:gridSpan w:val="2"/>
            <w:tcW w:w="2427" w:type="dxa"/>
            <w:vAlign w:val="center"/>
            <w:textDirection w:val="lrTb"/>
            <w:noWrap w:val="false"/>
          </w:tcPr>
          <w:p>
            <w:pPr>
              <w:pStyle w:val="908"/>
              <w:jc w:val="center"/>
              <w:widowControl/>
              <w:rPr>
                <w:rFonts w:ascii="黑体" w:hAnsi="黑体" w:eastAsia="黑体" w:cs="黑体"/>
                <w:sz w:val="24"/>
                <w:szCs w:val="24"/>
              </w:rPr>
            </w:pPr>
            <w:r>
              <w:rPr>
                <w:rFonts w:hint="eastAsia" w:ascii="黑体" w:hAnsi="黑体" w:eastAsia="黑体" w:cs="黑体"/>
                <w:sz w:val="24"/>
                <w:szCs w:val="24"/>
              </w:rPr>
              <w:t xml:space="preserve">宿管</w:t>
            </w:r>
            <w:r>
              <w:rPr>
                <w:rFonts w:ascii="黑体" w:hAnsi="黑体" w:eastAsia="黑体" w:cs="黑体"/>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教学楼宿管</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r>
      <w:tr>
        <w:trPr>
          <w:cantSplit/>
        </w:trPr>
        <w:tc>
          <w:tcPr>
            <w:gridSpan w:val="2"/>
            <w:tcW w:w="2427" w:type="dxa"/>
            <w:vAlign w:val="center"/>
            <w:vMerge w:val="restart"/>
            <w:textDirection w:val="lrTb"/>
            <w:noWrap w:val="false"/>
          </w:tcPr>
          <w:p>
            <w:pPr>
              <w:pStyle w:val="908"/>
              <w:jc w:val="center"/>
              <w:widowControl/>
              <w:rPr>
                <w:rFonts w:ascii="黑体" w:hAnsi="黑体" w:eastAsia="黑体" w:cs="黑体"/>
                <w:sz w:val="24"/>
                <w:szCs w:val="24"/>
              </w:rPr>
            </w:pPr>
            <w:r>
              <w:rPr>
                <w:rFonts w:hint="eastAsia" w:ascii="黑体" w:hAnsi="黑体" w:eastAsia="黑体" w:cs="黑体"/>
                <w:sz w:val="24"/>
                <w:szCs w:val="24"/>
              </w:rPr>
              <w:t xml:space="preserve">工程及维修</w:t>
            </w:r>
            <w:r>
              <w:rPr>
                <w:rFonts w:ascii="黑体" w:hAnsi="黑体" w:eastAsia="黑体" w:cs="黑体"/>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木工维修</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gridSpan w:val="2"/>
            <w:tcW w:w="2427" w:type="dxa"/>
            <w:vAlign w:val="center"/>
            <w:vMerge w:val="continue"/>
            <w:textDirection w:val="lrTb"/>
            <w:noWrap w:val="false"/>
          </w:tcPr>
          <w:p>
            <w:pPr>
              <w:pStyle w:val="908"/>
              <w:jc w:val="center"/>
              <w:widowControl/>
              <w:rPr>
                <w:rFonts w:ascii="黑体" w:hAnsi="黑体" w:eastAsia="黑体" w:cs="黑体"/>
                <w:sz w:val="24"/>
                <w:szCs w:val="24"/>
              </w:rPr>
            </w:pPr>
            <w:r>
              <w:rPr>
                <w:rFonts w:ascii="黑体" w:hAnsi="黑体" w:eastAsia="黑体" w:cs="黑体"/>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中央空调及管道运维     </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r>
      <w:tr>
        <w:trPr>
          <w:cantSplit/>
        </w:trPr>
        <w:tc>
          <w:tcPr>
            <w:gridSpan w:val="2"/>
            <w:tcW w:w="2427" w:type="dxa"/>
            <w:vAlign w:val="center"/>
            <w:vMerge w:val="continue"/>
            <w:textDirection w:val="lrTb"/>
            <w:noWrap w:val="false"/>
          </w:tcPr>
          <w:p>
            <w:pPr>
              <w:pStyle w:val="908"/>
              <w:jc w:val="center"/>
              <w:widowControl/>
              <w:rPr>
                <w:rFonts w:ascii="黑体" w:hAnsi="黑体" w:eastAsia="黑体" w:cs="黑体"/>
                <w:sz w:val="24"/>
                <w:szCs w:val="24"/>
              </w:rPr>
            </w:pPr>
            <w:r>
              <w:rPr>
                <w:rFonts w:ascii="黑体" w:hAnsi="黑体" w:eastAsia="黑体" w:cs="黑体"/>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疏通管道与提污间抽污</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Pr>
        <w:tc>
          <w:tcPr>
            <w:gridSpan w:val="2"/>
            <w:tcW w:w="2427" w:type="dxa"/>
            <w:vAlign w:val="center"/>
            <w:vMerge w:val="continue"/>
            <w:textDirection w:val="lrTb"/>
            <w:noWrap w:val="false"/>
          </w:tcPr>
          <w:p>
            <w:pPr>
              <w:pStyle w:val="908"/>
              <w:jc w:val="center"/>
              <w:widowControl/>
              <w:rPr>
                <w:rFonts w:ascii="黑体" w:hAnsi="黑体" w:eastAsia="黑体" w:cs="黑体"/>
                <w:sz w:val="24"/>
                <w:szCs w:val="24"/>
              </w:rPr>
            </w:pPr>
            <w:r>
              <w:rPr>
                <w:rFonts w:ascii="黑体" w:hAnsi="黑体" w:eastAsia="黑体" w:cs="黑体"/>
                <w:sz w:val="24"/>
                <w:szCs w:val="24"/>
              </w:rPr>
            </w:r>
            <w:r/>
          </w:p>
        </w:tc>
        <w:tc>
          <w:tcPr>
            <w:gridSpan w:val="2"/>
            <w:tcW w:w="4390"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锅炉工</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tc>
          <w:tcPr>
            <w:gridSpan w:val="4"/>
            <w:tcW w:w="6817" w:type="dxa"/>
            <w:vAlign w:val="center"/>
            <w:textDirection w:val="lrTb"/>
            <w:noWrap w:val="false"/>
          </w:tcPr>
          <w:p>
            <w:pPr>
              <w:pStyle w:val="908"/>
              <w:jc w:val="center"/>
              <w:widowControl/>
              <w:rPr>
                <w:rFonts w:ascii="宋体" w:hAnsi="宋体" w:cs="宋体"/>
                <w:sz w:val="24"/>
                <w:szCs w:val="24"/>
              </w:rPr>
            </w:pPr>
            <w:r>
              <w:rPr>
                <w:rFonts w:hint="eastAsia" w:ascii="黑体" w:hAnsi="黑体" w:eastAsia="黑体" w:cs="黑体"/>
                <w:sz w:val="24"/>
                <w:szCs w:val="24"/>
              </w:rPr>
              <w:t xml:space="preserve">机动人员</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r>
        <w:trPr>
          <w:cantSplit/>
          <w:trHeight w:val="75"/>
        </w:trPr>
        <w:tc>
          <w:tcPr>
            <w:gridSpan w:val="3"/>
            <w:tcW w:w="3408" w:type="dxa"/>
            <w:vAlign w:val="center"/>
            <w:vMerge w:val="restart"/>
            <w:textDirection w:val="lrTb"/>
            <w:noWrap w:val="false"/>
          </w:tcPr>
          <w:p>
            <w:pPr>
              <w:pStyle w:val="908"/>
              <w:jc w:val="center"/>
              <w:widowControl/>
              <w:rPr>
                <w:rFonts w:ascii="宋体" w:hAnsi="宋体" w:cs="宋体"/>
                <w:sz w:val="24"/>
                <w:szCs w:val="24"/>
              </w:rPr>
            </w:pPr>
            <w:r>
              <w:rPr>
                <w:rFonts w:hint="eastAsia" w:ascii="黑体" w:hAnsi="黑体" w:eastAsia="黑体" w:cs="黑体"/>
                <w:sz w:val="24"/>
                <w:szCs w:val="24"/>
              </w:rPr>
              <w:t xml:space="preserve">管理人员</w:t>
            </w:r>
            <w:r>
              <w:rPr>
                <w:rFonts w:ascii="宋体" w:hAnsi="宋体" w:cs="宋体"/>
                <w:sz w:val="24"/>
                <w:szCs w:val="24"/>
              </w:rPr>
            </w:r>
            <w:r/>
          </w:p>
        </w:tc>
        <w:tc>
          <w:tcPr>
            <w:tcW w:w="3409"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项目负责人</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r>
      <w:tr>
        <w:trPr>
          <w:cantSplit/>
          <w:trHeight w:val="75"/>
        </w:trPr>
        <w:tc>
          <w:tcPr>
            <w:gridSpan w:val="3"/>
            <w:tcW w:w="3408" w:type="dxa"/>
            <w:vAlign w:val="center"/>
            <w:vMerge w:val="continue"/>
            <w:textDirection w:val="lrTb"/>
            <w:noWrap w:val="false"/>
          </w:tcPr>
          <w:p>
            <w:pPr>
              <w:pStyle w:val="908"/>
              <w:jc w:val="center"/>
              <w:widowControl/>
              <w:rPr>
                <w:rFonts w:ascii="宋体" w:hAnsi="宋体" w:cs="宋体"/>
                <w:sz w:val="24"/>
                <w:szCs w:val="24"/>
              </w:rPr>
            </w:pPr>
            <w:r>
              <w:rPr>
                <w:rFonts w:ascii="宋体" w:hAnsi="宋体" w:cs="宋体"/>
                <w:sz w:val="24"/>
                <w:szCs w:val="24"/>
              </w:rPr>
            </w:r>
            <w:r/>
          </w:p>
        </w:tc>
        <w:tc>
          <w:tcPr>
            <w:tcW w:w="3409"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主管</w:t>
            </w:r>
            <w:r>
              <w:rPr>
                <w:rFonts w:hint="eastAsia" w:ascii="宋体" w:hAnsi="宋体" w:cs="宋体"/>
                <w:bCs/>
                <w:sz w:val="24"/>
                <w:szCs w:val="24"/>
              </w:rPr>
              <w:t xml:space="preserve">（公区保洁、病房保洁、运送）</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r>
      <w:tr>
        <w:trPr/>
        <w:tc>
          <w:tcPr>
            <w:gridSpan w:val="4"/>
            <w:tcW w:w="6817" w:type="dxa"/>
            <w:vAlign w:val="center"/>
            <w:textDirection w:val="lrTb"/>
            <w:noWrap w:val="false"/>
          </w:tcPr>
          <w:p>
            <w:pPr>
              <w:pStyle w:val="908"/>
              <w:jc w:val="center"/>
              <w:widowControl/>
              <w:rPr>
                <w:rFonts w:ascii="宋体" w:hAnsi="宋体" w:cs="宋体"/>
                <w:sz w:val="24"/>
                <w:szCs w:val="24"/>
              </w:rPr>
            </w:pPr>
            <w:r>
              <w:rPr>
                <w:rFonts w:hint="eastAsia" w:ascii="黑体" w:hAnsi="黑体" w:eastAsia="黑体" w:cs="黑体"/>
                <w:sz w:val="24"/>
                <w:szCs w:val="24"/>
              </w:rPr>
              <w:t xml:space="preserve">合计（人）</w:t>
            </w:r>
            <w:r>
              <w:rPr>
                <w:rFonts w:ascii="宋体" w:hAnsi="宋体" w:cs="宋体"/>
                <w:sz w:val="24"/>
                <w:szCs w:val="24"/>
              </w:rPr>
            </w:r>
            <w:r/>
          </w:p>
        </w:tc>
        <w:tc>
          <w:tcPr>
            <w:tcW w:w="1705" w:type="dxa"/>
            <w:vAlign w:val="center"/>
            <w:textDirection w:val="lrTb"/>
            <w:noWrap w:val="false"/>
          </w:tcPr>
          <w:p>
            <w:pPr>
              <w:pStyle w:val="908"/>
              <w:jc w:val="center"/>
              <w:widowControl/>
              <w:rPr>
                <w:rFonts w:ascii="宋体" w:hAnsi="宋体" w:cs="宋体"/>
                <w:sz w:val="24"/>
                <w:szCs w:val="24"/>
              </w:rPr>
            </w:pPr>
            <w:r>
              <w:rPr>
                <w:rFonts w:hint="eastAsia" w:ascii="宋体" w:hAnsi="宋体" w:cs="宋体"/>
                <w:sz w:val="24"/>
                <w:szCs w:val="24"/>
              </w:rPr>
              <w:t xml:space="preserve">120</w:t>
            </w:r>
            <w:r>
              <w:rPr>
                <w:rFonts w:ascii="宋体" w:hAnsi="宋体" w:cs="宋体"/>
                <w:sz w:val="24"/>
                <w:szCs w:val="24"/>
              </w:rPr>
            </w:r>
            <w:r/>
          </w:p>
        </w:tc>
      </w:tr>
    </w:tbl>
    <w:p>
      <w:pPr>
        <w:pStyle w:val="908"/>
        <w:ind w:firstLine="480"/>
        <w:spacing w:line="360" w:lineRule="auto"/>
        <w:rPr>
          <w:rFonts w:ascii="宋体" w:hAnsi="宋体"/>
          <w:bCs/>
          <w:sz w:val="24"/>
          <w:szCs w:val="24"/>
        </w:rPr>
      </w:pPr>
      <w:r>
        <w:rPr>
          <w:rFonts w:hint="eastAsia" w:ascii="宋体" w:hAnsi="宋体"/>
          <w:bCs/>
          <w:sz w:val="24"/>
          <w:szCs w:val="24"/>
        </w:rPr>
        <w:t xml:space="preserve">3.人员配置要求</w:t>
      </w:r>
      <w:r>
        <w:rPr>
          <w:rFonts w:ascii="宋体" w:hAnsi="宋体"/>
          <w:bCs/>
          <w:sz w:val="24"/>
          <w:szCs w:val="24"/>
        </w:rPr>
      </w:r>
      <w:r/>
    </w:p>
    <w:p>
      <w:pPr>
        <w:pStyle w:val="908"/>
        <w:ind w:firstLine="480"/>
        <w:jc w:val="left"/>
        <w:spacing w:line="360" w:lineRule="auto"/>
        <w:widowControl/>
        <w:rPr>
          <w:rFonts w:ascii="宋体" w:hAnsi="宋体" w:cs="宋体"/>
          <w:sz w:val="24"/>
        </w:rPr>
      </w:pPr>
      <w:r>
        <w:rPr>
          <w:rFonts w:hint="eastAsia" w:ascii="宋体" w:hAnsi="宋体" w:cs="宋体"/>
          <w:sz w:val="24"/>
        </w:rPr>
        <w:t xml:space="preserve">针对医院实际情况，投标人应踏勘现场并在投标文件中要明确说明工作人员数量、工作内容和标准等，在保障完成任务的前提下体现合理性，提供项目配置人员表、拟委派的物业管理项目负责人的情况简介及项目经历、其他骨干人员工作简历及项目经历、物业从业人员的数量、专业分工、专业配备、专业技能要求、年龄构成、培训计划及内容、上岗标准等，表格自制。根据专业服务的要求，服务人员要统一着装、持证上岗、尽职尽责，岗位职责公开公布。</w:t>
      </w:r>
      <w:r>
        <w:rPr>
          <w:rFonts w:ascii="宋体" w:hAnsi="宋体" w:cs="宋体"/>
          <w:sz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3.1本项目配置人员数量及要求具体如下（共计120人）</w:t>
      </w:r>
      <w:r>
        <w:rPr>
          <w:rFonts w:ascii="宋体" w:hAnsi="宋体"/>
          <w:bCs/>
          <w:sz w:val="24"/>
          <w:szCs w:val="24"/>
        </w:rPr>
      </w:r>
      <w:r/>
    </w:p>
    <w:p>
      <w:pPr>
        <w:pStyle w:val="908"/>
        <w:jc w:val="left"/>
        <w:spacing w:line="360" w:lineRule="auto"/>
        <w:widowControl/>
        <w:rPr>
          <w:rFonts w:ascii="宋体" w:hAnsi="宋体" w:cs="宋体"/>
          <w:sz w:val="24"/>
        </w:rPr>
      </w:pPr>
      <w:r>
        <w:rPr>
          <w:rFonts w:hint="eastAsia" w:ascii="宋体" w:hAnsi="宋体" w:cs="宋体"/>
          <w:b/>
          <w:sz w:val="24"/>
        </w:rPr>
        <w:t xml:space="preserve">★基本人员岗位配置最低不少于120人，具体岗位配置人数清单详见</w:t>
      </w:r>
      <w:r>
        <w:rPr>
          <w:rFonts w:hint="eastAsia" w:ascii="宋体" w:hAnsi="宋体"/>
          <w:bCs/>
          <w:sz w:val="24"/>
          <w:szCs w:val="24"/>
        </w:rPr>
        <w:t xml:space="preserve">人员岗位配置明细</w:t>
      </w:r>
      <w:r>
        <w:rPr>
          <w:rFonts w:hint="eastAsia" w:ascii="宋体" w:hAnsi="宋体" w:cs="宋体"/>
          <w:b/>
          <w:sz w:val="24"/>
        </w:rPr>
        <w:t xml:space="preserve">表。</w:t>
      </w:r>
      <w:r>
        <w:rPr>
          <w:rFonts w:ascii="宋体" w:hAnsi="宋体" w:cs="宋体"/>
          <w:sz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（1）项目负责人1名：男性或女性年龄均在50周岁（含）以下，具有相应管理经验，身体健康，有责任心；</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（2）主管3名（公区保洁、病房保洁、运送）：男性或女性年龄均在50周岁（含）以下，具有相应管理经验，身体健康，有责任心； </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（3）工程维修人员7名，其中工程骨干1名；男性年龄在60周岁（含）以下，具有专业证书及相应管理经验，身体健康，有责任心；</w:t>
      </w:r>
      <w:r>
        <w:rPr>
          <w:rFonts w:ascii="宋体" w:hAnsi="宋体"/>
          <w:bCs/>
          <w:sz w:val="24"/>
          <w:szCs w:val="24"/>
        </w:rPr>
      </w:r>
      <w:r/>
    </w:p>
    <w:p>
      <w:pPr>
        <w:pStyle w:val="908"/>
        <w:ind w:firstLine="480"/>
        <w:spacing w:line="360" w:lineRule="auto"/>
        <w:rPr>
          <w:rFonts w:ascii="宋体" w:hAnsi="宋体" w:cs="宋体"/>
          <w:sz w:val="24"/>
          <w:szCs w:val="24"/>
        </w:rPr>
      </w:pPr>
      <w:r>
        <w:rPr>
          <w:rFonts w:hint="eastAsia" w:ascii="宋体" w:hAnsi="宋体"/>
          <w:bCs/>
          <w:sz w:val="24"/>
          <w:szCs w:val="24"/>
        </w:rPr>
        <w:t xml:space="preserve">（4）保洁、运送、专项等共计109名：男性年龄在65周岁（含）以下，女性年龄在55周岁（含）以下，考虑到特殊科室、手术室保洁、专项保洁、运送等工作对人员要求的实际需求，其中</w:t>
      </w:r>
      <w:r>
        <w:rPr>
          <w:rFonts w:hint="eastAsia" w:ascii="宋体" w:hAnsi="宋体" w:cs="宋体"/>
          <w:sz w:val="24"/>
          <w:szCs w:val="24"/>
        </w:rPr>
        <w:t xml:space="preserve">男性保洁人员占比不低于保洁人数的8%（9名男性）。</w:t>
      </w:r>
      <w:r>
        <w:rPr>
          <w:rFonts w:ascii="宋体" w:hAnsi="宋体" w:cs="宋体"/>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（5）必须按照劳动法的相关规定，为派驻符合《劳动法》规定（男60周岁以下，女50周岁以下）的人员缴纳社会保险。</w:t>
      </w:r>
      <w:r>
        <w:rPr>
          <w:rFonts w:ascii="宋体" w:hAnsi="宋体"/>
          <w:bCs/>
          <w:sz w:val="24"/>
          <w:szCs w:val="24"/>
        </w:rPr>
      </w:r>
      <w:r/>
    </w:p>
    <w:p>
      <w:pPr>
        <w:pStyle w:val="908"/>
        <w:ind w:firstLine="482"/>
        <w:spacing w:line="360" w:lineRule="auto"/>
        <w:rPr>
          <w:rFonts w:ascii="宋体" w:hAnsi="宋体"/>
          <w:b/>
          <w:sz w:val="24"/>
          <w:szCs w:val="24"/>
        </w:rPr>
      </w:pPr>
      <w:r>
        <w:rPr>
          <w:rFonts w:hint="eastAsia" w:ascii="宋体" w:hAnsi="宋体"/>
          <w:b/>
          <w:sz w:val="24"/>
          <w:szCs w:val="24"/>
        </w:rPr>
        <w:t xml:space="preserve">（二）物业人员各岗位服务内容及要求</w:t>
      </w:r>
      <w:r>
        <w:rPr>
          <w:rFonts w:ascii="宋体" w:hAnsi="宋体"/>
          <w:b/>
          <w:sz w:val="24"/>
          <w:szCs w:val="24"/>
        </w:rPr>
      </w:r>
      <w:r/>
    </w:p>
    <w:p>
      <w:pPr>
        <w:pStyle w:val="908"/>
        <w:ind w:firstLine="482"/>
        <w:spacing w:line="360" w:lineRule="auto"/>
        <w:rPr>
          <w:rFonts w:ascii="宋体" w:hAnsi="宋体"/>
          <w:b/>
          <w:sz w:val="24"/>
          <w:szCs w:val="24"/>
        </w:rPr>
      </w:pPr>
      <w:r>
        <w:rPr>
          <w:rFonts w:hint="eastAsia" w:ascii="宋体" w:hAnsi="宋体"/>
          <w:b/>
          <w:sz w:val="24"/>
          <w:szCs w:val="24"/>
        </w:rPr>
        <w:t xml:space="preserve">1.保洁工作</w:t>
      </w:r>
      <w:r>
        <w:rPr>
          <w:rFonts w:ascii="宋体" w:hAnsi="宋体"/>
          <w:b/>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1.1 各岗位保洁服务内容：</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（1）手术室</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接送手术病人，发放医生护士衣帽服装、收发手术辅料，全面常规清洁消毒手术室所有环境，送检各种病理标本，领用手术室所需物品及药品、盐水。</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（2）急诊科</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负责急诊输液室、护士站的所有环境卫生工作，陪护急诊病人检查。</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（3）门诊</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负责各职能科室、诊室、检查室的环境卫生及各楼层公共厕所的保洁清扫工作，安全通道口、电梯厅、电梯轿厢、自动扶梯扶手、挂号处、候诊室的卫生工作，定期擦拭各候诊室的候诊椅。</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（4）病区</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负责病区、房间、安全通道、电梯厅、护士站、治疗室、处置室、医生办公室、更衣室、休息室、公共厕所、晾衣间的环境卫生工作。负责病区的病床、床上桌、氧气通道、床头柜、窗台、卫生间、房间通风口的清洁卫生工作，出院病人的终末消毒工作，特殊感染病人的严格清洁消毒工作，对病区安全通道不锈钢扶手的清洁保养工作。</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（5）专项岗位</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负责病房、门诊、地砖地面的镜面保养，病房玻璃的清洗，医院门诊部、病房内所有墙面、安全通道平台、应急灯、门诊及病区所有标识、指示牌、宣传牌的除尘清洁工作，楼层平台、楼顶定期清扫，疏通平台及地面雨水管道。</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（6）外场保洁</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负责整个院区场地的垃圾清扫，院区花圃垃圾清理，烟蒂清扫。</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（7）玻璃工</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负责医院所有门玻璃的清洗保洁。</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（8）不锈钢保养工</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负责电梯、轿厢、电梯门、医院各大门边框的不锈钢、收费岗亭的不锈钢清洁上油养护工作。</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（9）其他</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负责医院突发事件的应急处理等。</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1.2 保洁服务质量要求</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医院室内、室外清洁卫生：包括内墙、玻璃、通风口、地面、室内家具、楼梯、走廊、通道、窗户、门、桌、椅、床、柜、宣传栏、洗手间、电梯、公共通道和室外所有公共场所、通道、停车场、车库、地下室公共区域、绿化带等。外墙清洗（仅清洗离地面约3米以下的外墙）。保洁不包括高于3米以上的外墙清洗和爱卫会关于控制虫害的工作。</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（2）执行清洁制度，每天早上医院工作人员上班前15分钟完成医院公共区域环境卫生工作，确保整个院区环境优美、卫生清洁。</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（3）按时巡视负责区域，每层要做到地面清洁、整洁、无纸屑、痰迹，墙面无蜘蛛网；卫生间要清洁、干燥、无异味。</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4）垃圾桶、果壳箱、卫生间便纸篓每日清理，更换垃圾袋，定期清洗，保持洁净，生活垃圾收集每日二次，送到院内指定地点，垃圾中转站每日进行冲洗，无异味，根据实际需要进行消杀，有效控制蚊、蝇等害虫滋生。</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（5）不同区域使用相对应的清洁工具，所使用的清洁车辆必须是先进的全方位清洁手推车。按医院院感控制的要求对集中堆放的物料用颜色、字标等方式进行严格的分类摆放，以防止交叉感染。</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（6）病区床单元实行终末消毒处理，符合医院感染相关规定要求。</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（7）配膳间的清洗、消毒、热水供应及微波炉的使用管理。</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8）专业保洁服务（费用包含在投标报价中）：做好环境保洁区域内所有地面的养护工作，制定符合医院地面养护频率的工作计划。包括：水磨石、玻化砖的翻新、定期保养,PVC地面的护理，定期进行刷洗、抛光、喷磨、补蜡、全面打蜡等处理，保持PVC地面的光亮、整洁。维护保养频率不少于：门诊地面镜面处理（每两个月处理一次抛光打蜡），病房地面（每三个月处理一次抛光打蜡）。</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（9）投标人提供保洁用的清洁剂、洗涤剂、消毒剂和地面保护等材料，这些消耗品必须是通过国家卫生部或国家有关部门准予生产使用的，并符合医院感染控制的要求。</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10）投标人必须对医院的项目管理配备专业用洗地机、自动洗地吸水机、抛光机、翻新机、吸水吸尘机、地坪/地毯吹干机、真空吸尘机、高压水枪、清洁车、榨水车、运送设备、工具、电脑、打印机、对讲机、打卡钟等设备设施。</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（11）物业管理公共区域、公共绿地、主次干道、房屋保洁要求（不少于以下频次）：</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①露天硬化地面（2次/天）清扫，（1次/周）冲洗；</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②主次干道（2次/天)清扫；</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③室外标识、宣传栏、信报箱、雕塑小品、公共部位室内玻璃（1次/半个月）擦拭；</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④水池、沟、渠、沙井（1次/天）清理；</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⑤楼内通道、楼梯（1次/天）拖扫；消防通道（1次/两天）拖擦；</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⑥电梯厅（白天）（1次/4小时）拖扫；共用活动场所（1次/天）清扫；</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⑦楼道玻璃窗（1次/每周）擦拭；室内信报箱、消防栓、过道门、扶手等公共设施（1次/天）擦拭；</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⑧地毯地面（2次/天）全面吸尘，（1次/3个月）清洗；</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⑨公共卫生间（4次/天）清洁；</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⑩及时清扫积水、积雪，清洁区域无垃圾、杂物、异味，并进行保洁巡查；</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（12）特殊保洁要求</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①平时地面清洁需要可脱卸式拖把，每天进行清洗、消毒、更换。</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②水磨石地面、要有专业人员每月清洗保养至少一次清洗、进行保养。</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③医疗器械进行清洗、消毒。</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④每天及时擦净墙壁上污迹和血迹。</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⑤每天清洁回风网、纱窗上的灰尘，每周彻底清洁一次室内出风口、每月大扫除一次。</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⑥及时添加一次性用品、物品</w:t>
      </w:r>
      <w:r>
        <w:rPr>
          <w:rFonts w:ascii="宋体" w:hAnsi="宋体"/>
          <w:bCs/>
          <w:sz w:val="24"/>
          <w:szCs w:val="24"/>
        </w:rPr>
      </w:r>
      <w:r/>
    </w:p>
    <w:p>
      <w:pPr>
        <w:pStyle w:val="908"/>
        <w:ind w:firstLine="480"/>
        <w:spacing w:line="360" w:lineRule="auto"/>
        <w:rPr>
          <w:rFonts w:ascii="宋体" w:hAnsi="宋体" w:cs="宋体"/>
          <w:sz w:val="24"/>
        </w:rPr>
      </w:pPr>
      <w:r>
        <w:rPr>
          <w:rFonts w:hint="eastAsia" w:ascii="宋体" w:hAnsi="宋体"/>
          <w:bCs/>
          <w:sz w:val="24"/>
          <w:szCs w:val="24"/>
        </w:rPr>
        <w:t xml:space="preserve">⑦整理敷料、打包，消毒。</w:t>
      </w:r>
      <w:r>
        <w:rPr>
          <w:rFonts w:ascii="宋体" w:hAnsi="宋体" w:cs="宋体"/>
          <w:sz w:val="24"/>
        </w:rPr>
      </w:r>
      <w:r/>
    </w:p>
    <w:p>
      <w:pPr>
        <w:pStyle w:val="908"/>
        <w:ind w:firstLine="482"/>
        <w:spacing w:line="360" w:lineRule="auto"/>
        <w:rPr>
          <w:rFonts w:ascii="宋体" w:hAnsi="宋体"/>
          <w:b/>
          <w:sz w:val="24"/>
          <w:szCs w:val="24"/>
        </w:rPr>
      </w:pPr>
      <w:r>
        <w:rPr>
          <w:rFonts w:hint="eastAsia" w:ascii="宋体" w:hAnsi="宋体"/>
          <w:b/>
          <w:sz w:val="24"/>
          <w:szCs w:val="24"/>
        </w:rPr>
        <w:t xml:space="preserve">2、运送工作</w:t>
      </w:r>
      <w:r>
        <w:rPr>
          <w:rFonts w:ascii="宋体" w:hAnsi="宋体"/>
          <w:b/>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2.1循环运送工作</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负责住院病人的血、大小便、胸水、腹水、痰等等各件标本的送检；负责各种会诊单、床边心电图、B超、拍片申请单的送达；负责病区病人输血后血袋的回收并送达检验科。</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2.2即时运送</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（1）负责对全院病区的平车、轮椅的擦洗清洁</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（2）负责手术室病人各种标本的送检。</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（3）负责全院垃圾的正常收集。</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（4）负责仓库货物送达全院门诊及病区，每周领用各种消毒液。</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（5）每周要为门诊及病房的水池、下水道、厕所管道进行疏通防止堵塞。</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（6）协助完成循环运送及陪检运送工作内容。</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2.3生活垃圾、医疗运送</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负责全院生活垃圾、纸板箱收集运送至垃圾房；负责全院未被污染的输液袋、输液瓶收集运送至暂存点，做好打包、称重和台账的登记，一旦发现输液袋流出或混入医疗废物，当事人罚款200元一次，发生的一切责任由物业承担；负责医疗垃圾的收集、打包、称重、标签的粘贴和台账的登记，正确登记和使用医疗废物收集信息系统；负责垃圾房的清扫消毒及紫外线消毒的台账登记工作。</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2.4应急性运送工作</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（1）医院科室内部的搬迁工作。</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（2）应急完成医院各科室突发性工作。</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2.5、运送服务质量要求</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（1）循环运送人员工作内容及质量标准</w:t>
      </w:r>
      <w:r>
        <w:rPr>
          <w:rFonts w:ascii="宋体" w:hAnsi="宋体"/>
          <w:bCs/>
          <w:sz w:val="24"/>
          <w:szCs w:val="24"/>
        </w:rPr>
      </w:r>
      <w:r/>
    </w:p>
    <w:tbl>
      <w:tblPr>
        <w:tblW w:w="8091" w:type="dxa"/>
        <w:tblInd w:w="1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94"/>
        <w:gridCol w:w="4297"/>
      </w:tblGrid>
      <w:tr>
        <w:trPr>
          <w:trHeight w:val="422"/>
        </w:trPr>
        <w:tc>
          <w:tcPr>
            <w:tcBorders>
              <w:top w:val="single" w:color="000000" w:sz="4" w:space="0"/>
              <w:left w:val="single" w:color="000000" w:sz="4" w:space="0"/>
              <w:bottom w:val="single" w:color="000000" w:sz="4" w:space="0"/>
              <w:right w:val="single" w:color="000000" w:sz="4" w:space="0"/>
            </w:tcBorders>
            <w:tcW w:w="3794" w:type="dxa"/>
            <w:vAlign w:val="center"/>
            <w:textDirection w:val="lrTb"/>
            <w:noWrap w:val="false"/>
          </w:tcPr>
          <w:p>
            <w:pPr>
              <w:pStyle w:val="908"/>
              <w:jc w:val="left"/>
              <w:widowControl/>
              <w:rPr>
                <w:rFonts w:ascii="宋体" w:hAnsi="宋体" w:cs="宋体"/>
                <w:sz w:val="24"/>
              </w:rPr>
            </w:pPr>
            <w:r>
              <w:rPr>
                <w:rFonts w:hint="eastAsia" w:ascii="宋体" w:hAnsi="宋体" w:cs="宋体"/>
                <w:b/>
                <w:bCs/>
                <w:sz w:val="18"/>
                <w:szCs w:val="18"/>
              </w:rPr>
              <w:t xml:space="preserve">工作内容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pStyle w:val="908"/>
              <w:jc w:val="left"/>
              <w:widowControl/>
              <w:rPr>
                <w:rFonts w:ascii="宋体" w:hAnsi="宋体" w:cs="宋体"/>
                <w:sz w:val="24"/>
              </w:rPr>
            </w:pPr>
            <w:r>
              <w:rPr>
                <w:rFonts w:hint="eastAsia" w:ascii="宋体" w:hAnsi="宋体" w:cs="宋体"/>
                <w:b/>
                <w:bCs/>
                <w:sz w:val="18"/>
                <w:szCs w:val="18"/>
              </w:rPr>
              <w:t xml:space="preserve">质量标准</w:t>
            </w:r>
            <w:r>
              <w:rPr>
                <w:rFonts w:ascii="宋体" w:hAnsi="宋体" w:cs="宋体"/>
                <w:sz w:val="24"/>
              </w:rPr>
            </w:r>
            <w:r/>
          </w:p>
        </w:tc>
      </w:tr>
      <w:tr>
        <w:trPr>
          <w:trHeight w:val="1161"/>
        </w:trPr>
        <w:tc>
          <w:tcPr>
            <w:tcBorders>
              <w:top w:val="single" w:color="000000" w:sz="4" w:space="0"/>
              <w:left w:val="single" w:color="000000" w:sz="4" w:space="0"/>
              <w:bottom w:val="single" w:color="000000" w:sz="4" w:space="0"/>
              <w:right w:val="single" w:color="000000" w:sz="4" w:space="0"/>
            </w:tcBorders>
            <w:tcW w:w="3794" w:type="dxa"/>
            <w:vAlign w:val="center"/>
            <w:textDirection w:val="lrTb"/>
            <w:noWrap w:val="false"/>
          </w:tcPr>
          <w:p>
            <w:pPr>
              <w:pStyle w:val="908"/>
              <w:jc w:val="left"/>
              <w:widowControl/>
              <w:rPr>
                <w:rFonts w:ascii="宋体" w:hAnsi="宋体" w:cs="宋体"/>
                <w:sz w:val="24"/>
              </w:rPr>
            </w:pPr>
            <w:r>
              <w:rPr>
                <w:rFonts w:hint="eastAsia" w:ascii="宋体" w:hAnsi="宋体" w:cs="宋体"/>
                <w:sz w:val="18"/>
                <w:szCs w:val="18"/>
              </w:rPr>
              <w:t xml:space="preserve">领取标本转运箱，核对标本转运箱及相关用物，确认用物完好、准备齐全后开始循环收集各类标本</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pStyle w:val="908"/>
              <w:jc w:val="left"/>
              <w:widowControl/>
              <w:rPr>
                <w:rFonts w:ascii="宋体" w:hAnsi="宋体" w:cs="宋体"/>
                <w:sz w:val="24"/>
              </w:rPr>
            </w:pPr>
            <w:r>
              <w:rPr>
                <w:rFonts w:hint="eastAsia" w:ascii="宋体" w:hAnsi="宋体" w:cs="宋体"/>
                <w:sz w:val="18"/>
                <w:szCs w:val="18"/>
              </w:rPr>
              <w:t xml:space="preserve">准时到岗，仪容仪表符合要求。标本转运箱及箱内物品符合要求，分拣标本袋基本满足当天标本转运的数量需求，及时至分管片区收集标本</w:t>
            </w:r>
            <w:r>
              <w:rPr>
                <w:rFonts w:ascii="宋体" w:hAnsi="宋体" w:cs="宋体"/>
                <w:sz w:val="24"/>
              </w:rPr>
            </w:r>
            <w:r/>
          </w:p>
        </w:tc>
      </w:tr>
      <w:tr>
        <w:trPr>
          <w:trHeight w:val="881"/>
        </w:trPr>
        <w:tc>
          <w:tcPr>
            <w:tcBorders>
              <w:top w:val="single" w:color="000000" w:sz="4" w:space="0"/>
              <w:left w:val="single" w:color="000000" w:sz="4" w:space="0"/>
              <w:bottom w:val="single" w:color="000000" w:sz="4" w:space="0"/>
              <w:right w:val="single" w:color="000000" w:sz="4" w:space="0"/>
            </w:tcBorders>
            <w:tcW w:w="3794" w:type="dxa"/>
            <w:vAlign w:val="center"/>
            <w:textDirection w:val="lrTb"/>
            <w:noWrap w:val="false"/>
          </w:tcPr>
          <w:p>
            <w:pPr>
              <w:pStyle w:val="908"/>
              <w:jc w:val="left"/>
              <w:widowControl/>
              <w:rPr>
                <w:rFonts w:ascii="宋体" w:hAnsi="宋体" w:cs="宋体"/>
                <w:sz w:val="24"/>
              </w:rPr>
            </w:pPr>
            <w:r>
              <w:rPr>
                <w:rFonts w:hint="eastAsia" w:ascii="宋体" w:hAnsi="宋体" w:cs="宋体"/>
                <w:sz w:val="18"/>
                <w:szCs w:val="18"/>
              </w:rPr>
              <w:t xml:space="preserve">接收标本：查看标本及标签，与所在科室护理人员确认送检要求</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pStyle w:val="908"/>
              <w:jc w:val="left"/>
              <w:widowControl/>
              <w:rPr>
                <w:rFonts w:ascii="宋体" w:hAnsi="宋体" w:cs="宋体"/>
                <w:sz w:val="24"/>
              </w:rPr>
            </w:pPr>
            <w:r>
              <w:rPr>
                <w:rFonts w:hint="eastAsia" w:ascii="宋体" w:hAnsi="宋体" w:cs="宋体"/>
                <w:sz w:val="18"/>
                <w:szCs w:val="18"/>
              </w:rPr>
              <w:t xml:space="preserve">每次接收标本均要完成现场核查，掌握需送检标本的相关要求，与工作人员沟通时用语规范文明</w:t>
            </w:r>
            <w:r>
              <w:rPr>
                <w:rFonts w:ascii="宋体" w:hAnsi="宋体" w:cs="宋体"/>
                <w:sz w:val="24"/>
              </w:rPr>
            </w:r>
            <w:r/>
          </w:p>
        </w:tc>
      </w:tr>
      <w:tr>
        <w:trPr>
          <w:trHeight w:val="1324"/>
        </w:trPr>
        <w:tc>
          <w:tcPr>
            <w:tcBorders>
              <w:top w:val="single" w:color="000000" w:sz="4" w:space="0"/>
              <w:left w:val="single" w:color="000000" w:sz="4" w:space="0"/>
              <w:bottom w:val="single" w:color="000000" w:sz="4" w:space="0"/>
              <w:right w:val="single" w:color="000000" w:sz="4" w:space="0"/>
            </w:tcBorders>
            <w:tcW w:w="3794" w:type="dxa"/>
            <w:vAlign w:val="center"/>
            <w:textDirection w:val="lrTb"/>
            <w:noWrap w:val="false"/>
          </w:tcPr>
          <w:p>
            <w:pPr>
              <w:pStyle w:val="908"/>
              <w:jc w:val="left"/>
              <w:widowControl/>
              <w:rPr>
                <w:rFonts w:ascii="宋体" w:hAnsi="宋体" w:cs="宋体"/>
                <w:sz w:val="24"/>
              </w:rPr>
            </w:pPr>
            <w:r>
              <w:rPr>
                <w:rFonts w:hint="eastAsia" w:ascii="宋体" w:hAnsi="宋体" w:cs="宋体"/>
                <w:sz w:val="18"/>
                <w:szCs w:val="18"/>
              </w:rPr>
              <w:t xml:space="preserve">签收标本：在所在科室完成标本转运前的签收确认，确定分拣类别后按规定要求放入转运箱内对应标本袋，转运箱按要求关闭盖子</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pStyle w:val="908"/>
              <w:jc w:val="left"/>
              <w:widowControl/>
              <w:rPr>
                <w:rFonts w:ascii="宋体" w:hAnsi="宋体" w:cs="宋体"/>
                <w:sz w:val="24"/>
              </w:rPr>
            </w:pPr>
            <w:r>
              <w:rPr>
                <w:rFonts w:hint="eastAsia" w:ascii="宋体" w:hAnsi="宋体" w:cs="宋体"/>
                <w:sz w:val="18"/>
                <w:szCs w:val="18"/>
              </w:rPr>
              <w:t xml:space="preserve">签收确认标本无遗漏，数量匹配；放入转运箱时正确放入对应标本袋中，所有标本按类别分拣正确，转运箱处于密闭状态</w:t>
            </w:r>
            <w:r>
              <w:rPr>
                <w:rFonts w:ascii="宋体" w:hAnsi="宋体" w:cs="宋体"/>
                <w:sz w:val="24"/>
              </w:rPr>
            </w:r>
            <w:r/>
          </w:p>
        </w:tc>
      </w:tr>
      <w:tr>
        <w:trPr>
          <w:trHeight w:val="1220"/>
        </w:trPr>
        <w:tc>
          <w:tcPr>
            <w:tcBorders>
              <w:top w:val="single" w:color="000000" w:sz="4" w:space="0"/>
              <w:left w:val="single" w:color="000000" w:sz="4" w:space="0"/>
              <w:bottom w:val="single" w:color="000000" w:sz="4" w:space="0"/>
              <w:right w:val="single" w:color="000000" w:sz="4" w:space="0"/>
            </w:tcBorders>
            <w:tcW w:w="3794" w:type="dxa"/>
            <w:vAlign w:val="center"/>
            <w:textDirection w:val="lrTb"/>
            <w:noWrap w:val="false"/>
          </w:tcPr>
          <w:p>
            <w:pPr>
              <w:pStyle w:val="908"/>
              <w:jc w:val="left"/>
              <w:widowControl/>
              <w:rPr>
                <w:rFonts w:ascii="宋体" w:hAnsi="宋体" w:cs="宋体"/>
                <w:sz w:val="24"/>
              </w:rPr>
            </w:pPr>
            <w:r>
              <w:rPr>
                <w:rFonts w:hint="eastAsia" w:ascii="宋体" w:hAnsi="宋体" w:cs="宋体"/>
                <w:sz w:val="18"/>
                <w:szCs w:val="18"/>
              </w:rPr>
              <w:t xml:space="preserve">转运标本：运送时标本转运箱处于密闭状态，保持转运箱平稳，避免剧烈整荡。运送途中避免标本外溢、蒸发、污染，不可打破或倒翻标本，需本人完成转运。</w:t>
            </w:r>
            <w:r>
              <w:rPr>
                <w:rFonts w:ascii="宋体" w:hAnsi="宋体" w:cs="宋体"/>
                <w:sz w:val="24"/>
              </w:rPr>
            </w:r>
            <w:r/>
          </w:p>
          <w:p>
            <w:pPr>
              <w:pStyle w:val="908"/>
              <w:jc w:val="left"/>
              <w:widowControl/>
              <w:rPr>
                <w:rFonts w:ascii="宋体" w:hAnsi="宋体" w:cs="宋体"/>
                <w:sz w:val="24"/>
              </w:rPr>
            </w:pPr>
            <w:r>
              <w:rPr>
                <w:rFonts w:hint="eastAsia" w:ascii="宋体" w:hAnsi="宋体" w:cs="宋体"/>
                <w:sz w:val="18"/>
                <w:szCs w:val="18"/>
              </w:rPr>
              <w:t xml:space="preserve">如因违规操作或责任心不强导致标本破坏、遗失等，立即上报主管或经理，并告知医护人员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pStyle w:val="908"/>
              <w:jc w:val="left"/>
              <w:widowControl/>
              <w:rPr>
                <w:rFonts w:ascii="宋体" w:hAnsi="宋体" w:cs="宋体"/>
                <w:sz w:val="24"/>
              </w:rPr>
            </w:pPr>
            <w:r>
              <w:rPr>
                <w:rFonts w:hint="eastAsia" w:ascii="宋体" w:hAnsi="宋体" w:cs="宋体"/>
                <w:sz w:val="18"/>
                <w:szCs w:val="18"/>
              </w:rPr>
              <w:t xml:space="preserve">送检时转运箱及标本保存符合要求；均由本人送检，无转手代送；如发现标本破坏、遗失能及时上报，无隐瞒、推诿或用他人的标本代替现象</w:t>
            </w:r>
            <w:r>
              <w:rPr>
                <w:rFonts w:ascii="宋体" w:hAnsi="宋体" w:cs="宋体"/>
                <w:sz w:val="24"/>
              </w:rPr>
            </w:r>
            <w:r/>
          </w:p>
        </w:tc>
      </w:tr>
      <w:tr>
        <w:trPr>
          <w:trHeight w:val="1220"/>
        </w:trPr>
        <w:tc>
          <w:tcPr>
            <w:tcBorders>
              <w:top w:val="single" w:color="000000" w:sz="4" w:space="0"/>
              <w:left w:val="single" w:color="000000" w:sz="4" w:space="0"/>
              <w:bottom w:val="single" w:color="000000" w:sz="4" w:space="0"/>
              <w:right w:val="single" w:color="000000" w:sz="4" w:space="0"/>
            </w:tcBorders>
            <w:tcW w:w="3794" w:type="dxa"/>
            <w:vAlign w:val="center"/>
            <w:textDirection w:val="lrTb"/>
            <w:noWrap w:val="false"/>
          </w:tcPr>
          <w:p>
            <w:pPr>
              <w:pStyle w:val="908"/>
              <w:jc w:val="left"/>
              <w:widowControl/>
              <w:rPr>
                <w:rFonts w:ascii="宋体" w:hAnsi="宋体" w:cs="宋体"/>
                <w:sz w:val="24"/>
              </w:rPr>
            </w:pPr>
            <w:r>
              <w:rPr>
                <w:rFonts w:hint="eastAsia" w:ascii="宋体" w:hAnsi="宋体" w:cs="宋体"/>
                <w:sz w:val="18"/>
                <w:szCs w:val="18"/>
              </w:rPr>
              <w:t xml:space="preserve">标本送达：根据标本送检要求及分类及时运送至指定检验部门，与对方科室工作人员当面交接并签字或扫描确认，放入指定接收容器中。如超出对方科室正常上班时间，需将标本送回标本采集的所在科室，进行情况说明，配合完成后续处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pStyle w:val="908"/>
              <w:jc w:val="left"/>
              <w:widowControl/>
              <w:rPr>
                <w:rFonts w:ascii="宋体" w:hAnsi="宋体" w:cs="宋体"/>
                <w:sz w:val="24"/>
              </w:rPr>
            </w:pPr>
            <w:r>
              <w:rPr>
                <w:rFonts w:hint="eastAsia" w:ascii="宋体" w:hAnsi="宋体" w:cs="宋体"/>
                <w:sz w:val="18"/>
                <w:szCs w:val="18"/>
              </w:rPr>
              <w:t xml:space="preserve">送检及时，送检地点正确，交接符合要求，标本放入检验部门指定容器且数量匹配；如标本未能送达，能及时与所在科室沟通配合处理</w:t>
            </w:r>
            <w:r>
              <w:rPr>
                <w:rFonts w:ascii="宋体" w:hAnsi="宋体" w:cs="宋体"/>
                <w:sz w:val="24"/>
              </w:rPr>
            </w:r>
            <w:r/>
          </w:p>
        </w:tc>
      </w:tr>
      <w:tr>
        <w:trPr>
          <w:trHeight w:val="1220"/>
        </w:trPr>
        <w:tc>
          <w:tcPr>
            <w:tcBorders>
              <w:top w:val="single" w:color="000000" w:sz="4" w:space="0"/>
              <w:left w:val="single" w:color="000000" w:sz="4" w:space="0"/>
              <w:bottom w:val="single" w:color="000000" w:sz="4" w:space="0"/>
              <w:right w:val="single" w:color="000000" w:sz="4" w:space="0"/>
            </w:tcBorders>
            <w:tcW w:w="3794" w:type="dxa"/>
            <w:vAlign w:val="center"/>
            <w:textDirection w:val="lrTb"/>
            <w:noWrap w:val="false"/>
          </w:tcPr>
          <w:p>
            <w:pPr>
              <w:pStyle w:val="908"/>
              <w:jc w:val="left"/>
              <w:widowControl/>
              <w:rPr>
                <w:rFonts w:ascii="宋体" w:hAnsi="宋体" w:cs="宋体"/>
                <w:sz w:val="24"/>
              </w:rPr>
            </w:pPr>
            <w:r>
              <w:rPr>
                <w:rFonts w:hint="eastAsia" w:ascii="宋体" w:hAnsi="宋体" w:cs="宋体"/>
                <w:sz w:val="18"/>
                <w:szCs w:val="18"/>
              </w:rPr>
              <w:t xml:space="preserve">循环收集标本：在规定循环时间完成分管片区单元的标本转运，标本袋及时补充、替换，收集标本前后做好手卫生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pStyle w:val="908"/>
              <w:jc w:val="left"/>
              <w:widowControl/>
              <w:rPr>
                <w:rFonts w:ascii="宋体" w:hAnsi="宋体" w:cs="宋体"/>
                <w:sz w:val="24"/>
              </w:rPr>
            </w:pPr>
            <w:r>
              <w:rPr>
                <w:rFonts w:hint="eastAsia" w:ascii="宋体" w:hAnsi="宋体" w:cs="宋体"/>
                <w:sz w:val="18"/>
                <w:szCs w:val="18"/>
              </w:rPr>
              <w:t xml:space="preserve">每小时至少循环分管片区一次；循环期间转运箱及标本袋始终符合要求，规范执行手卫生，无脱岗、早退现象</w:t>
            </w:r>
            <w:r>
              <w:rPr>
                <w:rFonts w:ascii="宋体" w:hAnsi="宋体" w:cs="宋体"/>
                <w:sz w:val="24"/>
              </w:rPr>
            </w:r>
            <w:r/>
          </w:p>
        </w:tc>
      </w:tr>
      <w:tr>
        <w:trPr>
          <w:trHeight w:val="829"/>
        </w:trPr>
        <w:tc>
          <w:tcPr>
            <w:tcBorders>
              <w:top w:val="single" w:color="000000" w:sz="4" w:space="0"/>
              <w:left w:val="single" w:color="000000" w:sz="4" w:space="0"/>
              <w:bottom w:val="single" w:color="000000" w:sz="4" w:space="0"/>
              <w:right w:val="single" w:color="000000" w:sz="4" w:space="0"/>
            </w:tcBorders>
            <w:tcW w:w="3794" w:type="dxa"/>
            <w:vAlign w:val="center"/>
            <w:textDirection w:val="lrTb"/>
            <w:noWrap w:val="false"/>
          </w:tcPr>
          <w:p>
            <w:pPr>
              <w:pStyle w:val="908"/>
              <w:jc w:val="left"/>
              <w:widowControl/>
              <w:rPr>
                <w:rFonts w:ascii="宋体" w:hAnsi="宋体" w:cs="宋体"/>
                <w:sz w:val="24"/>
              </w:rPr>
            </w:pPr>
            <w:r>
              <w:rPr>
                <w:rFonts w:hint="eastAsia" w:ascii="宋体" w:hAnsi="宋体" w:cs="宋体"/>
                <w:sz w:val="18"/>
                <w:szCs w:val="18"/>
              </w:rPr>
              <w:t xml:space="preserve">当天分管片区标本转运任务完成后，将转运标本用具存放到指定地点，核查标本转运箱及所有用物，按需替换补充，确保用物处于完好备用状态</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297" w:type="dxa"/>
            <w:vAlign w:val="center"/>
            <w:textDirection w:val="lrTb"/>
            <w:noWrap w:val="false"/>
          </w:tcPr>
          <w:p>
            <w:pPr>
              <w:pStyle w:val="908"/>
              <w:jc w:val="left"/>
              <w:widowControl/>
              <w:rPr>
                <w:rFonts w:ascii="宋体" w:hAnsi="宋体" w:cs="宋体"/>
                <w:sz w:val="24"/>
              </w:rPr>
            </w:pPr>
            <w:r>
              <w:rPr>
                <w:rFonts w:hint="eastAsia" w:ascii="宋体" w:hAnsi="宋体" w:cs="宋体"/>
                <w:sz w:val="18"/>
                <w:szCs w:val="18"/>
              </w:rPr>
              <w:t xml:space="preserve">转运箱及用物齐全、无破损及污染，或发现用物破损或丢失能及时告知上级部门替换，污染物品处理符合院感要求；物品归位正确 </w:t>
            </w:r>
            <w:r>
              <w:rPr>
                <w:rFonts w:ascii="宋体" w:hAnsi="宋体" w:cs="宋体"/>
                <w:sz w:val="24"/>
              </w:rPr>
            </w:r>
            <w:r/>
          </w:p>
        </w:tc>
      </w:tr>
    </w:tbl>
    <w:p>
      <w:pPr>
        <w:pStyle w:val="908"/>
        <w:jc w:val="left"/>
        <w:widowControl/>
        <w:rPr>
          <w:rFonts w:ascii="宋体" w:hAnsi="宋体" w:cs="宋体"/>
          <w:sz w:val="24"/>
        </w:rPr>
      </w:pPr>
      <w:r>
        <w:rPr>
          <w:rFonts w:hint="eastAsia" w:ascii="宋体" w:hAnsi="宋体" w:cs="宋体"/>
          <w:sz w:val="18"/>
          <w:szCs w:val="18"/>
        </w:rPr>
        <w:t xml:space="preserve"> </w:t>
      </w:r>
      <w:r>
        <w:rPr>
          <w:rFonts w:ascii="宋体" w:hAnsi="宋体" w:cs="宋体"/>
          <w:sz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（2）生活垃圾、医疗垃圾运送服务质量标准：</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 做好医疗废弃物的收集、清运和存放，并按照院感控制有关规定，做好称重、记量、表格汇总、按月递交。并做好暂存点及集中存放点的清洗、消毒工作及记录。具体要求如下：</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a.医疗垃圾用黄色袋装，放射性废物和其他的特殊废物使用有特殊标志的污物袋进行收集。使用合格的包装物、容器，使用的污物袋应坚韧耐用、不漏水。</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b.指定专人每日定时、定点、按规定路线运送医疗废物。为专职人员配备必要的职业卫生安全防护物品，每年对专职人员进行健康体检，必要时进行预防免疫接种。</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c.医疗废物在规定时限内交由取得上级行政主管部门许可的医疗废物集中处置单位处置，妥善保存危险废物转移联单至少二年。</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d.严禁转让、买卖医疗废物。一经发现开除当事人，而由此产生的损失及消除影响产生的费用，由物业全部承担。</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e.严禁在非收集、非暂时贮藏地点倾倒、堆放医疗废物，严禁将医疗废物混入其他废物和生活垃圾。</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f.医疗废物处理达标、及时率100%，按规范要求分类收集、包装、储存、运输、确保不发生污染事故。</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（3） 医疗废弃物、生活垃圾收集、运送、储存岗位管理要求</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1、严格遵守医疗废物管理相关法规和规定，每日二次前往医疗科室并按医院指定的线路、地点，及时回收、清运各科室医疗废物。不准随便乱堆、乱放、乱倒，不准随便混装、混倒医疗废物。</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2、清运医疗废物做好必要的防护准备和保护措施，必须穿工作服，戴帽子、口罩、防刺手套，防刺靴。做到勤洗手、勤洗衣、勤消毒。</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3、到科室或病房清运医疗废物必须扫描或与护士长（当班护士或现场工作主管人员）双方确认废物称重数量、有明确的标签和标识。准确无误后，双方签字确认。</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4、清运医疗废物要使用专业密闭运送车辆进行封闭装运，不得遗潵、暴露和污染环境；运输车辆实行专人专管，不准随便转借、转让、换人或挪做他用；车辆行驶前，必须先检查，做到无故障行车；发现问题，应想办法及时修理或汇报主管领导解决。</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5、清运回的医疗废物应及时放入医疗废物贮存室称重入库，不得随意室外堆放或丢弃，严禁往外转运和倒卖医疗废物。</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6、熟练掌握应急预案，发生污染及时启动相应预案；如发现包装破损、渗漏应马上加袋封装或进行严格的补救措施；使用过的手套、帽子、口罩等用品应一同视为医疗废物放入医疗废物包装袋中进行处理。</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7、贮存间、工作场所均应随时清理、冲刷和消毒，清运车辆、工具使用后都要进行清洗、消毒。</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8、严格遵守操作规程，避免身体直接接触垃圾袋，谨防利器擦伤；发生擦伤及意外，应及时上报有关领导并及时前往门、急诊诊治（费用由承标人负担），随后，到感染管理科进行上报登记。</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9、不得回收存放易燃易爆等危险品。发现化学、放射、腐蚀等危险品应及时上报主管领导或及时上报保卫处进行处理。</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10、化学性医疗废弃物由产生科室在达到衰退期后电话通知废弃物运送员上门称重登记后收取，需用专用密闭车辆按照专用路线运送。称重入库放置与废弃物贮存室。</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11、不准在室内吸烟，人走断电拔插头，关好门窗上好锁，贮存间要随走随上锁，确保医疗废物不丢失、不外流、不污染环境。坚持每日早晚岗位自检、自查、自纠制度。</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12、医疗废物交接应及时，做到日产日清，对清运交接的具体种类和数据，院方监管员与承标方运送员进行准确的文字记录和签字交接手续，严格进行清点、过称，交接凭证记录手续必须保存叁年。</w:t>
      </w:r>
      <w:r>
        <w:rPr>
          <w:rFonts w:ascii="宋体" w:hAnsi="宋体"/>
          <w:bCs/>
          <w:sz w:val="24"/>
          <w:szCs w:val="24"/>
        </w:rPr>
      </w:r>
      <w:r/>
    </w:p>
    <w:p>
      <w:pPr>
        <w:pStyle w:val="908"/>
        <w:ind w:firstLine="480"/>
        <w:spacing w:line="360" w:lineRule="auto"/>
        <w:rPr>
          <w:rFonts w:ascii="宋体" w:hAnsi="宋体" w:cs="宋体"/>
          <w:sz w:val="24"/>
        </w:rPr>
      </w:pPr>
      <w:r>
        <w:rPr>
          <w:rFonts w:hint="eastAsia" w:ascii="宋体" w:hAnsi="宋体"/>
          <w:bCs/>
          <w:sz w:val="24"/>
          <w:szCs w:val="24"/>
        </w:rPr>
        <w:t xml:space="preserve">13.生活垃圾运送要求：生活垃圾黑色袋子装，每日两次运送。</w:t>
      </w:r>
      <w:r>
        <w:rPr>
          <w:rFonts w:ascii="宋体" w:hAnsi="宋体" w:cs="宋体"/>
          <w:sz w:val="24"/>
        </w:rPr>
      </w:r>
      <w:r/>
    </w:p>
    <w:p>
      <w:pPr>
        <w:pStyle w:val="908"/>
        <w:ind w:firstLine="482"/>
        <w:spacing w:line="360" w:lineRule="auto"/>
        <w:rPr>
          <w:rFonts w:ascii="宋体" w:hAnsi="宋体"/>
          <w:b/>
          <w:sz w:val="24"/>
          <w:szCs w:val="24"/>
        </w:rPr>
      </w:pPr>
      <w:r>
        <w:rPr>
          <w:rFonts w:hint="eastAsia" w:ascii="宋体" w:hAnsi="宋体"/>
          <w:b/>
          <w:sz w:val="24"/>
          <w:szCs w:val="24"/>
        </w:rPr>
        <w:t xml:space="preserve">3、中央空调及管道运维    </w:t>
      </w:r>
      <w:r>
        <w:rPr>
          <w:rFonts w:ascii="宋体" w:hAnsi="宋体"/>
          <w:b/>
          <w:sz w:val="24"/>
          <w:szCs w:val="24"/>
        </w:rPr>
      </w:r>
      <w:r/>
    </w:p>
    <w:p>
      <w:pPr>
        <w:pStyle w:val="908"/>
        <w:ind w:firstLine="480"/>
        <w:spacing w:line="360" w:lineRule="auto"/>
        <w:rPr>
          <w:rFonts w:ascii="宋体" w:hAnsi="宋体" w:cs="宋体"/>
          <w:sz w:val="24"/>
        </w:rPr>
      </w:pPr>
      <w:r>
        <w:rPr>
          <w:rFonts w:hint="eastAsia" w:ascii="宋体" w:hAnsi="宋体"/>
          <w:bCs/>
          <w:sz w:val="24"/>
          <w:szCs w:val="24"/>
        </w:rPr>
        <w:t xml:space="preserve">3.1</w:t>
      </w:r>
      <w:r>
        <w:rPr>
          <w:rFonts w:hint="eastAsia" w:ascii="宋体" w:hAnsi="宋体" w:cs="宋体"/>
          <w:sz w:val="24"/>
        </w:rPr>
        <w:t xml:space="preserve">服务保障范围：</w:t>
      </w:r>
      <w:r>
        <w:rPr>
          <w:rFonts w:ascii="宋体" w:hAnsi="宋体" w:cs="宋体"/>
          <w:sz w:val="24"/>
        </w:rPr>
      </w:r>
      <w:r/>
    </w:p>
    <w:p>
      <w:pPr>
        <w:pStyle w:val="908"/>
        <w:ind w:firstLine="480"/>
        <w:spacing w:line="360" w:lineRule="auto"/>
        <w:rPr>
          <w:rFonts w:ascii="宋体" w:hAnsi="宋体"/>
          <w:bCs/>
          <w:sz w:val="24"/>
          <w:szCs w:val="24"/>
        </w:rPr>
      </w:pPr>
      <w:r>
        <w:rPr>
          <w:rFonts w:hint="eastAsia" w:ascii="宋体" w:hAnsi="宋体" w:cs="宋体"/>
          <w:sz w:val="24"/>
        </w:rPr>
        <w:t xml:space="preserve">主要包括：空调系统（冰蓄冷中央空调、多联机空调、分体空调、燃气热水机组等）的运行管理和日常维修维护及保养、空调配套的管道系统日常维护、清洗及维修等。</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3.2服务要求</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（1）熟悉全院空调设备及附带设施，熟悉新风，回风系统。加强设备的维修保养，为使用科室做好充分准备。</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（2） 掌握病房.就诊室和使用科室的空气情况，发现空气不良应及时投运空调系统给予改善。在高温天气，加强对使用科室的巡视，适时调节好制冷温度。</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（3）空调设备系统在运行中，注意掌握设备运行情况，做好设备运行记录，在投运设备时，严格按操作程序办理，防止人身.设备事故的发生。</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（4） 空调设备启动前，应与配电值班室取得联系，了解负荷情况后方可投入运行，防止电路负荷损坏设备的事故发生。</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（5） 完善空调设施极其控制系统，努力钻研本职业务，摸清空调设备的电路原理,为迅速排除故障打好基础。对空调设备的图纸，技术资料应妥善保管，未经科长允许不得擅自转借给他人。维修空调设备时应提前做好准备，发现维修通知，空调若出现临时故障急需排除时，应及时报告领导。</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（6） 定期对公共区域、会议室、办公室等风机盘管滤网进行维护清洗，保持干净清洁，无明显积灰，无异味。</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（7）空调室内应保持清洁卫生，设备应勤打扫和冲洗。地漏保持畅通无喝；防止漏水损坏设备的事故发生 在空调室内严禁堆放与空调维修设施无关的物品，易燃易爆物品更不能堆存在空调室内，严防火灾爆炸事故的发生。</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3.3 人员及岗位职责要求</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1、持有制冷作业操作证（上岗时提供给院方），男性，年龄在60岁（含）以下，从事水暖管道维修工作有2年以上工作经验。</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2、负责全院范围内中央空调系统的运行操作、日常巡视、定期检查、末端滤网清洗、故障排除检修、应急处理工作。</w:t>
      </w:r>
      <w:r>
        <w:rPr>
          <w:rFonts w:ascii="宋体" w:hAnsi="宋体"/>
          <w:bCs/>
          <w:sz w:val="24"/>
          <w:szCs w:val="24"/>
        </w:rPr>
      </w:r>
      <w:r/>
    </w:p>
    <w:p>
      <w:pPr>
        <w:pStyle w:val="908"/>
        <w:ind w:firstLine="480"/>
        <w:spacing w:line="360" w:lineRule="auto"/>
      </w:pPr>
      <w:r>
        <w:rPr>
          <w:rFonts w:hint="eastAsia" w:ascii="宋体" w:hAnsi="宋体"/>
          <w:bCs/>
          <w:sz w:val="24"/>
          <w:szCs w:val="24"/>
        </w:rPr>
        <w:t xml:space="preserve">3、负责全院范围内给排水系统的日常巡检，水暖管道维修、卫生洁具维修、故障排除、应急处理工作。</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4、制定中央空调系统设备应急方案，并定期演练，逐步完善管理程序。</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5、充分发挥设备的功能，延长使用寿命，最大限度使设备得以保值，严格按规范做好设备管理服务，确保各类设备系统正常使用，确保责任范围内无重大设备责任事故发生，无重大安全事故发生。</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6、制定中央空调设备系统运行台账，记录各设备运行参数，定期分析并加以调整，确保设备在最佳的运行状态。</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7、每天24小时有专人值班，确保技术人员随时处置各类突发情况。保证日班2人、夜班1人。</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8、设立报修热线电话，严格24小时值班制度，对报修、求助、建议、问询、质疑、投拆等各类信息进行收集、处理和反馈，并回访。</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9、根据季节转换特点，主动做好空调等设备维保调整工作。</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10、积极开展节能降耗工作，每月提供能耗数据分析报告，提出合理化建议。</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11、在设备管理过程中，不得随意更改原系统设备在使用、控制或性能上的各项技术指标和要求，确需更改或进行技术改造须经采购人同意。</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12、中央空调设施维修养护时，进行必要的协调和管理。</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13、协助和监督好专业设备维保单位的工作，接受相关行业单位的指导、监督、安全等工作的联系和管理。</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14、负责外来施工单位的现场管理与配合工作，并向采购人提出合理化建议。</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15、负责建立和保管设备档案资料及设备维修服务费用等台帐，记录各设备系统维修时物料的流向。</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16、设备机房环境整洁卫生，物品摆放有序。机房内严禁吸烟、饮酒等与工作不相符的事宜，无关人员不得随意入内。</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17、保持员工队伍相对稳定，调动技术骨干，应提前告知采购人。</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18、每月进行一次人员考核考勤。</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19、持证上岗，着装规范，佩戴标志明显，服务规范，作风严谨。全体员工在管理服务期间，必须仪容整洁、仪表端正、礼仪规范，做到文明礼貌，热情周到。</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20、及时落实管理区域内业主、使用人要求的其它合理服务事项。</w:t>
      </w:r>
      <w:r>
        <w:rPr>
          <w:rFonts w:ascii="宋体" w:hAnsi="宋体"/>
          <w:bCs/>
          <w:sz w:val="24"/>
          <w:szCs w:val="24"/>
        </w:rPr>
      </w:r>
      <w:r/>
    </w:p>
    <w:p>
      <w:pPr>
        <w:pStyle w:val="908"/>
        <w:ind w:firstLine="482"/>
        <w:spacing w:line="360" w:lineRule="auto"/>
        <w:rPr>
          <w:rFonts w:ascii="宋体" w:hAnsi="宋体"/>
          <w:b/>
          <w:sz w:val="24"/>
          <w:szCs w:val="24"/>
        </w:rPr>
      </w:pPr>
      <w:r>
        <w:rPr>
          <w:rFonts w:hint="eastAsia" w:ascii="宋体" w:hAnsi="宋体"/>
          <w:b/>
          <w:sz w:val="24"/>
          <w:szCs w:val="24"/>
        </w:rPr>
        <w:t xml:space="preserve">4、锅炉房运行值守运维</w:t>
      </w:r>
      <w:r>
        <w:rPr>
          <w:rFonts w:ascii="宋体" w:hAnsi="宋体"/>
          <w:b/>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4.1 服务保障范围</w:t>
      </w:r>
      <w:r>
        <w:rPr>
          <w:rFonts w:ascii="宋体" w:hAnsi="宋体"/>
          <w:bCs/>
          <w:sz w:val="24"/>
          <w:szCs w:val="24"/>
        </w:rPr>
      </w:r>
      <w:r/>
    </w:p>
    <w:p>
      <w:pPr>
        <w:pStyle w:val="908"/>
        <w:ind w:firstLine="480"/>
        <w:jc w:val="left"/>
        <w:spacing w:line="400" w:lineRule="exact"/>
      </w:pPr>
      <w:r>
        <w:rPr>
          <w:rFonts w:hint="eastAsia" w:ascii="宋体" w:hAnsi="宋体" w:cs="宋体"/>
          <w:sz w:val="24"/>
        </w:rPr>
        <w:t xml:space="preserve">主要包括：负责全院热水锅炉、换热机组、水处理设备、循环泵组、热水管网及附属配套设备的日常运行、24小时值守、巡检保养、故障处置、水质管理、安全管控及应急保障工作，保障全院生活热水及采暖系统稳定运行。</w:t>
      </w:r>
      <w:r/>
    </w:p>
    <w:p>
      <w:pPr>
        <w:pStyle w:val="908"/>
        <w:ind w:firstLine="480"/>
        <w:spacing w:line="360" w:lineRule="auto"/>
        <w:rPr>
          <w:rFonts w:ascii="宋体" w:hAnsi="宋体"/>
          <w:bCs/>
          <w:sz w:val="24"/>
          <w:szCs w:val="24"/>
        </w:rPr>
      </w:pPr>
      <w:r>
        <w:rPr>
          <w:rFonts w:hint="eastAsia" w:ascii="宋体" w:hAnsi="宋体"/>
          <w:bCs/>
          <w:sz w:val="24"/>
          <w:szCs w:val="24"/>
        </w:rPr>
        <w:t xml:space="preserve">4.2 服务要求</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（1）熟悉锅炉设备的操作、维护与保养流程。</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（2）能严格按照锅炉安全技术监察规程及相关标准规范，进行锅炉的启停操作、运行参数调整、日常巡检等工作，确保锅炉安全、稳定、高效运行。</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（3）规范填写锅炉运行记录、水质化验记录、维保台账，做到数据真实、记录完整、可查可溯。</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（4）严格执行机房安全管理规定，保持机房整洁、通道畅通、无杂物堆积，严禁违规用火用电，落实防火、防爆安全措施。</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（5）配合完成特种设备定期检验、设备年检、安全检查工作，及时落实隐患整改，确保设备合规合法运行。</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（6）根据季节温度变化，合理调整锅炉运行负荷，做好节能调控，保障科室用水、采暖需求。</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4.3 人员及岗位职责要求</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1、持有市场监管部门核发的G1工业锅炉司炉证，男性，60周岁及以下，具备2年以上锅炉运行值守经验，熟悉医院锅炉房运维标准。</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2、负责锅炉房24小时在岗值守，负责设备启停、参数调节、日常巡检、水质处理、设备保养等日常工作。</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3、负责锅炉及热水系统常见故障排查、应急抢修，快速处置缺水、超压、熄火、管网漏水等突发问题。</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4、严格落实安全操作规程，杜绝违章操作，防范特种设备安全事故、设备损坏及人身安全事故发生。</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5、建立完善设备运行台账、维保记录、能耗记录，定期分析运行工况，优化设备运行状态。</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6、实行24小时值班制度，全天候响应院内报修，及时处理科室热水、采暖相关问题，并做好反馈回访。</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7、落实节能降耗工作，合理优化设备运行模式，降低气、水、电能耗，定期提交运行及节能分析。</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8、严禁私自更改设备原有运行参数及控制系统设置，如需调整、改造须经院方同意后方可实施。</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9、保持机房环境干净整洁、设备摆放规范，落实机房门禁管理，禁止无关人员进入机房。</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10、人员持证上岗、着装规范、文明值守、服从院方管理，完成甲方交办的其他相关运维保障工作。</w:t>
      </w:r>
      <w:r>
        <w:rPr>
          <w:rFonts w:ascii="宋体" w:hAnsi="宋体"/>
          <w:bCs/>
          <w:sz w:val="24"/>
          <w:szCs w:val="24"/>
        </w:rPr>
      </w:r>
      <w:r/>
    </w:p>
    <w:p>
      <w:pPr>
        <w:pStyle w:val="908"/>
        <w:ind w:firstLine="482"/>
        <w:spacing w:line="360" w:lineRule="auto"/>
        <w:rPr>
          <w:rFonts w:ascii="宋体" w:hAnsi="宋体"/>
          <w:b/>
          <w:sz w:val="24"/>
          <w:szCs w:val="24"/>
        </w:rPr>
      </w:pPr>
      <w:r>
        <w:rPr>
          <w:rFonts w:hint="eastAsia" w:ascii="宋体" w:hAnsi="宋体"/>
          <w:b/>
          <w:sz w:val="24"/>
          <w:szCs w:val="24"/>
        </w:rPr>
        <w:t xml:space="preserve">5、木工维修运维</w:t>
      </w:r>
      <w:r>
        <w:rPr>
          <w:rFonts w:ascii="宋体" w:hAnsi="宋体"/>
          <w:b/>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5.1 服务保障范围</w:t>
      </w:r>
      <w:r>
        <w:rPr>
          <w:rFonts w:ascii="宋体" w:hAnsi="宋体"/>
          <w:bCs/>
          <w:sz w:val="24"/>
          <w:szCs w:val="24"/>
        </w:rPr>
      </w:r>
      <w:r/>
    </w:p>
    <w:p>
      <w:pPr>
        <w:pStyle w:val="908"/>
        <w:ind w:firstLine="480"/>
        <w:jc w:val="left"/>
        <w:widowControl/>
      </w:pPr>
      <w:r>
        <w:rPr>
          <w:rFonts w:hint="eastAsia" w:ascii="宋体" w:hAnsi="宋体" w:cs="宋体"/>
          <w:sz w:val="24"/>
        </w:rPr>
        <w:t xml:space="preserve">主要包括：</w:t>
      </w:r>
      <w:r>
        <w:rPr>
          <w:rFonts w:ascii="宋体" w:hAnsi="宋体" w:cs="宋体"/>
          <w:sz w:val="24"/>
          <w:szCs w:val="24"/>
        </w:rPr>
        <w:t xml:space="preserve">负责全院各科室、病房、办公室、公共区域的木门、窗户、纱窗、玻璃、门锁、合页、门吸、闭门器、柜体、装饰木饰面等木工设施的日常巡检、维修、更换、保养及零星木工整改工作，保障院区木质设施完好、使用正常、美观整洁。</w:t>
      </w:r>
      <w:r/>
    </w:p>
    <w:p>
      <w:pPr>
        <w:pStyle w:val="908"/>
        <w:ind w:firstLine="480"/>
        <w:spacing w:line="360" w:lineRule="auto"/>
        <w:rPr>
          <w:rFonts w:ascii="宋体" w:hAnsi="宋体"/>
          <w:bCs/>
          <w:sz w:val="24"/>
          <w:szCs w:val="24"/>
        </w:rPr>
      </w:pPr>
      <w:r>
        <w:rPr>
          <w:rFonts w:hint="eastAsia" w:ascii="宋体" w:hAnsi="宋体"/>
          <w:bCs/>
          <w:sz w:val="24"/>
          <w:szCs w:val="24"/>
        </w:rPr>
        <w:t xml:space="preserve">5.2 服务要求</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（1）熟悉医院各类门窗、木制品结构及配件规格，熟练掌握木工维修、更换、加固、调试作业标准，保证维修质量牢固、平整、开关顺畅。</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（3）接到科室报修后及时到场维修，快速处理门窗卡顿、变形、漏风、松动、破损、渗水等常见问题，保障科室正常办公及诊疗秩序。</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（4）维修作业做到规范施工、轻音作业、文明施工，避免扬尘、噪音及二次损坏，完工后及时清理现场垃圾，保持场地整洁。</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（5）定期对全院门窗五金配件、木质构件进行保养紧固、调试润滑，延长设施使用寿命，降低故障率。</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（6）严格遵守医院院感、消防及安全管理规定，维修材料合规环保，不影响医疗环境及消防安全。</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（7）配合医院各类检查、科室搬迁、用房整改、节日保障等专项木工配套维修工作。</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5.3 人员及岗位职责要求</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1、具备2年以上木工维修从业经验，熟悉医院门窗及室内木制品维修标准，动手能力强，维修工艺规范。</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2、负责全院各类木门、窗户、玻璃、纱窗、门锁、五金配件、柜体饰面等设施的日常巡检、维修、更换、紧固保养工作。</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3、及时处置科室报修任务，快速排查故障、精准维修，保证门窗开闭灵活、密封良好、牢固安全、外观整洁。</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4、做好维修记录台账，登记维修部位、故障情况、更换配件，做到有据可查。</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5、严格遵守医院规章制度，服从统一调度，随叫随到，高效完成日常维修及应急维修任务。</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6、爱护院内公共设施及维修材料，节约耗材，杜绝浪费，保持维修工具完好整洁。</w:t>
      </w:r>
      <w:r>
        <w:rPr>
          <w:rFonts w:ascii="宋体" w:hAnsi="宋体"/>
          <w:bCs/>
          <w:sz w:val="24"/>
          <w:szCs w:val="24"/>
        </w:rPr>
      </w:r>
      <w:r/>
    </w:p>
    <w:p>
      <w:pPr>
        <w:pStyle w:val="908"/>
        <w:ind w:firstLine="480"/>
        <w:spacing w:line="360" w:lineRule="auto"/>
        <w:rPr>
          <w:rFonts w:ascii="宋体" w:hAnsi="宋体"/>
          <w:bCs/>
          <w:sz w:val="24"/>
          <w:szCs w:val="24"/>
        </w:rPr>
      </w:pPr>
      <w:r>
        <w:rPr>
          <w:rFonts w:hint="eastAsia" w:ascii="宋体" w:hAnsi="宋体"/>
          <w:bCs/>
          <w:sz w:val="24"/>
          <w:szCs w:val="24"/>
        </w:rPr>
        <w:t xml:space="preserve">7、作业规范、服务文明、着装整洁，不影响临床诊疗工作，保持良好服务形象。</w:t>
      </w:r>
      <w:r>
        <w:rPr>
          <w:rFonts w:ascii="宋体" w:hAnsi="宋体"/>
          <w:bCs/>
          <w:sz w:val="24"/>
          <w:szCs w:val="24"/>
        </w:rPr>
      </w:r>
      <w:r/>
    </w:p>
    <w:p>
      <w:pPr>
        <w:pStyle w:val="908"/>
        <w:ind w:firstLine="480"/>
        <w:spacing w:line="360" w:lineRule="auto"/>
      </w:pPr>
      <w:r>
        <w:rPr>
          <w:rFonts w:hint="eastAsia" w:ascii="宋体" w:hAnsi="宋体"/>
          <w:bCs/>
          <w:sz w:val="24"/>
          <w:szCs w:val="24"/>
        </w:rPr>
        <w:t xml:space="preserve">8、完成院方交办的其他零星木工维修及后勤保障相关工作。</w:t>
      </w:r>
      <w:r/>
    </w:p>
    <w:p>
      <w:pPr>
        <w:pStyle w:val="908"/>
        <w:ind w:firstLine="482"/>
        <w:jc w:val="left"/>
        <w:spacing w:line="360" w:lineRule="auto"/>
        <w:rPr>
          <w:rFonts w:ascii="宋体" w:hAnsi="宋体"/>
          <w:b/>
          <w:sz w:val="24"/>
          <w:szCs w:val="24"/>
        </w:rPr>
      </w:pPr>
      <w:r>
        <w:rPr>
          <w:rFonts w:hint="eastAsia" w:ascii="宋体" w:hAnsi="宋体"/>
          <w:b/>
          <w:sz w:val="24"/>
          <w:szCs w:val="24"/>
        </w:rPr>
        <w:t xml:space="preserve">（三）其他相关说明</w:t>
      </w:r>
      <w:r>
        <w:rPr>
          <w:rFonts w:ascii="宋体" w:hAnsi="宋体"/>
          <w:b/>
          <w:sz w:val="24"/>
          <w:szCs w:val="24"/>
        </w:rPr>
      </w:r>
      <w:r/>
    </w:p>
    <w:p>
      <w:pPr>
        <w:pStyle w:val="908"/>
        <w:ind w:firstLine="480"/>
        <w:jc w:val="left"/>
        <w:spacing w:line="360" w:lineRule="auto"/>
        <w:rPr>
          <w:rFonts w:ascii="宋体" w:hAnsi="宋体" w:cs="宋体"/>
          <w:sz w:val="24"/>
        </w:rPr>
      </w:pPr>
      <w:r>
        <w:rPr>
          <w:rFonts w:hint="eastAsia" w:ascii="宋体" w:hAnsi="宋体" w:cs="宋体"/>
          <w:sz w:val="24"/>
        </w:rPr>
        <w:t xml:space="preserve">1.对投标人的要求：具有科学合理的组织架构，严格的管理细则和岗位责任制度。具有提供完善的后勤管理和保障服务的能力，并具有一定的企业规模。</w:t>
      </w:r>
      <w:r>
        <w:rPr>
          <w:rFonts w:ascii="宋体" w:hAnsi="宋体" w:cs="宋体"/>
          <w:sz w:val="24"/>
        </w:rPr>
      </w:r>
      <w:r/>
    </w:p>
    <w:p>
      <w:pPr>
        <w:pStyle w:val="908"/>
        <w:ind w:firstLine="480"/>
        <w:jc w:val="left"/>
        <w:spacing w:line="360" w:lineRule="auto"/>
        <w:rPr>
          <w:rFonts w:ascii="宋体" w:hAnsi="宋体" w:cs="宋体"/>
          <w:sz w:val="24"/>
        </w:rPr>
      </w:pPr>
      <w:r>
        <w:rPr>
          <w:rFonts w:hint="eastAsia" w:ascii="宋体" w:hAnsi="宋体" w:cs="宋体"/>
          <w:sz w:val="24"/>
        </w:rPr>
        <w:t xml:space="preserve">2.投标人应针对本次招标项目特点编写公司中标后拟采取的管理方案。包括组织计划、人员安排、流程安排、设备工具的安排等，遇重大、紧急事项的应急措施等。</w:t>
      </w:r>
      <w:r>
        <w:rPr>
          <w:rFonts w:ascii="宋体" w:hAnsi="宋体" w:cs="宋体"/>
          <w:sz w:val="24"/>
        </w:rPr>
      </w:r>
      <w:r/>
    </w:p>
    <w:p>
      <w:pPr>
        <w:pStyle w:val="908"/>
        <w:ind w:firstLine="480"/>
        <w:jc w:val="left"/>
        <w:spacing w:line="360" w:lineRule="auto"/>
        <w:rPr>
          <w:rFonts w:ascii="宋体" w:hAnsi="宋体" w:cs="宋体"/>
          <w:sz w:val="24"/>
        </w:rPr>
      </w:pPr>
      <w:r>
        <w:rPr>
          <w:rFonts w:hint="eastAsia" w:ascii="宋体" w:hAnsi="宋体" w:cs="宋体"/>
          <w:sz w:val="24"/>
        </w:rPr>
        <w:t xml:space="preserve">3.中标人管理办公用房、仓库用房由医院提供，在服务期限内免费给投标人使用，保洁用水、电费用支出由医院承担；</w:t>
      </w:r>
      <w:r>
        <w:rPr>
          <w:rFonts w:hint="eastAsia" w:ascii="宋体" w:hAnsi="宋体" w:cs="宋体"/>
          <w:sz w:val="24"/>
          <w:szCs w:val="24"/>
        </w:rPr>
        <w:t xml:space="preserve">免洗手消毒剂、特殊岗位的职业防护用品（如防护服、N95口罩等）、医疗垃圾袋由</w:t>
      </w:r>
      <w:r>
        <w:rPr>
          <w:rFonts w:hint="eastAsia" w:ascii="宋体" w:hAnsi="宋体" w:cs="宋体"/>
          <w:sz w:val="24"/>
        </w:rPr>
        <w:t xml:space="preserve">医院承担。</w:t>
      </w:r>
      <w:r>
        <w:rPr>
          <w:rFonts w:ascii="宋体" w:hAnsi="宋体" w:cs="宋体"/>
          <w:sz w:val="24"/>
        </w:rPr>
      </w:r>
      <w:r/>
    </w:p>
    <w:p>
      <w:pPr>
        <w:pStyle w:val="908"/>
        <w:ind w:firstLine="480"/>
        <w:jc w:val="left"/>
        <w:spacing w:line="360" w:lineRule="auto"/>
        <w:rPr>
          <w:rFonts w:ascii="宋体" w:hAnsi="宋体" w:cs="宋体"/>
          <w:sz w:val="24"/>
        </w:rPr>
      </w:pPr>
      <w:r>
        <w:rPr>
          <w:rFonts w:hint="eastAsia" w:ascii="宋体" w:hAnsi="宋体" w:cs="宋体"/>
          <w:sz w:val="24"/>
        </w:rPr>
        <w:t xml:space="preserve">4.中标人配置项目相关人员的装备（包括对讲机以及对讲机公共频道占用费及维修费用等）。自备电脑、指纹考勤设备等办公设备和耗材；中标人自行负责桌椅等办公家私和员工更衣柜。</w:t>
      </w:r>
      <w:r>
        <w:rPr>
          <w:rFonts w:ascii="宋体" w:hAnsi="宋体" w:cs="宋体"/>
          <w:sz w:val="24"/>
        </w:rPr>
      </w:r>
      <w:r/>
    </w:p>
    <w:p>
      <w:pPr>
        <w:pStyle w:val="908"/>
        <w:ind w:firstLine="482"/>
        <w:jc w:val="left"/>
        <w:spacing w:line="360" w:lineRule="auto"/>
        <w:rPr>
          <w:rFonts w:ascii="宋体" w:hAnsi="宋体" w:cs="宋体"/>
          <w:b/>
          <w:bCs/>
          <w:sz w:val="24"/>
        </w:rPr>
      </w:pPr>
      <w:r>
        <w:rPr>
          <w:rFonts w:hint="eastAsia" w:ascii="宋体" w:hAnsi="宋体" w:cs="宋体"/>
          <w:b/>
          <w:bCs/>
          <w:sz w:val="24"/>
        </w:rPr>
        <w:t xml:space="preserve">5.中标人负责所有有关环境保洁所需的清洁、洗涤药剂，地面和物体表面擦拭用的消毒剂，地面养护材料；保洁工具、设备及耗材等。</w:t>
      </w:r>
      <w:r>
        <w:rPr>
          <w:rFonts w:ascii="宋体" w:hAnsi="宋体" w:cs="宋体"/>
          <w:b/>
          <w:bCs/>
          <w:sz w:val="24"/>
        </w:rPr>
      </w:r>
      <w:r/>
    </w:p>
    <w:p>
      <w:pPr>
        <w:pStyle w:val="908"/>
        <w:ind w:firstLine="480"/>
        <w:jc w:val="left"/>
        <w:spacing w:line="360" w:lineRule="auto"/>
        <w:rPr>
          <w:rFonts w:ascii="宋体" w:hAnsi="宋体" w:cs="宋体"/>
          <w:sz w:val="24"/>
        </w:rPr>
      </w:pPr>
      <w:r>
        <w:rPr>
          <w:rFonts w:hint="eastAsia" w:ascii="宋体" w:hAnsi="宋体" w:cs="宋体"/>
          <w:sz w:val="24"/>
        </w:rPr>
        <w:t xml:space="preserve">6.中标人的各岗位员工要求统一服装，并由中标人负责其员工工作服的配备和洗涤。</w:t>
      </w:r>
      <w:r>
        <w:rPr>
          <w:rFonts w:ascii="宋体" w:hAnsi="宋体" w:cs="宋体"/>
          <w:sz w:val="24"/>
        </w:rPr>
      </w:r>
      <w:r/>
    </w:p>
    <w:p>
      <w:pPr>
        <w:pStyle w:val="908"/>
        <w:ind w:firstLine="480"/>
        <w:jc w:val="left"/>
        <w:spacing w:line="360" w:lineRule="auto"/>
        <w:rPr>
          <w:rFonts w:ascii="宋体" w:hAnsi="宋体" w:cs="宋体"/>
          <w:sz w:val="24"/>
        </w:rPr>
      </w:pPr>
      <w:r>
        <w:rPr>
          <w:rFonts w:hint="eastAsia" w:ascii="宋体" w:hAnsi="宋体" w:cs="宋体"/>
          <w:sz w:val="24"/>
        </w:rPr>
        <w:t xml:space="preserve">7.医院提供各类垃圾桶、利器盒、医疗废物垃圾袋及生活垃圾和医疗垃圾运送车；负责生活垃圾、餐饮垃圾、医疗废弃物、医疗病理废液的外运费和垃圾处理费用。</w:t>
      </w:r>
      <w:r>
        <w:rPr>
          <w:rFonts w:ascii="宋体" w:hAnsi="宋体" w:cs="宋体"/>
          <w:sz w:val="24"/>
        </w:rPr>
      </w:r>
      <w:r/>
    </w:p>
    <w:p>
      <w:pPr>
        <w:pStyle w:val="908"/>
        <w:ind w:firstLine="480"/>
        <w:jc w:val="left"/>
        <w:spacing w:line="360" w:lineRule="auto"/>
        <w:rPr>
          <w:rFonts w:ascii="宋体" w:hAnsi="宋体" w:cs="宋体"/>
          <w:sz w:val="24"/>
        </w:rPr>
      </w:pPr>
      <w:r>
        <w:rPr>
          <w:rFonts w:hint="eastAsia" w:ascii="宋体" w:hAnsi="宋体" w:cs="宋体"/>
          <w:sz w:val="24"/>
        </w:rPr>
        <w:t xml:space="preserve">8.未经医院同意，中标人不得在合同期限内将本项目的管理权转包或发包。</w:t>
      </w:r>
      <w:r>
        <w:rPr>
          <w:rFonts w:ascii="宋体" w:hAnsi="宋体" w:cs="宋体"/>
          <w:sz w:val="24"/>
        </w:rPr>
      </w:r>
      <w:r/>
    </w:p>
    <w:p>
      <w:pPr>
        <w:pStyle w:val="908"/>
        <w:ind w:firstLine="480"/>
        <w:jc w:val="left"/>
        <w:spacing w:line="360" w:lineRule="auto"/>
        <w:rPr>
          <w:rFonts w:ascii="宋体" w:hAnsi="宋体" w:cs="宋体"/>
          <w:sz w:val="24"/>
        </w:rPr>
      </w:pPr>
      <w:r>
        <w:rPr>
          <w:rFonts w:hint="eastAsia" w:ascii="宋体" w:hAnsi="宋体" w:cs="宋体"/>
          <w:sz w:val="24"/>
        </w:rPr>
        <w:t xml:space="preserve">9.中标人自行负责其招聘员工的一切工资、福利；如发生工伤、疾病乃至死亡的一切责任及费用由中标人全部负责；中标人应严格遵守国家有关的法律、法规及行业标准。</w:t>
      </w:r>
      <w:r>
        <w:rPr>
          <w:rFonts w:ascii="宋体" w:hAnsi="宋体" w:cs="宋体"/>
          <w:sz w:val="24"/>
        </w:rPr>
      </w:r>
      <w:r/>
    </w:p>
    <w:p>
      <w:pPr>
        <w:pStyle w:val="908"/>
        <w:ind w:firstLine="480"/>
        <w:jc w:val="left"/>
        <w:spacing w:line="360" w:lineRule="auto"/>
        <w:rPr>
          <w:rFonts w:ascii="宋体" w:hAnsi="宋体" w:cs="宋体"/>
          <w:sz w:val="24"/>
        </w:rPr>
      </w:pPr>
      <w:r>
        <w:rPr>
          <w:rFonts w:hint="eastAsia" w:ascii="宋体" w:hAnsi="宋体" w:cs="宋体"/>
          <w:sz w:val="24"/>
        </w:rPr>
        <w:t xml:space="preserve">10.全部服务人员的工作时间应严格按国家有关法律、法规要求的标准执行，因工作原因产生的加班（含节假日加班）由中标方给付员工加班薪资。</w:t>
      </w:r>
      <w:r>
        <w:rPr>
          <w:rFonts w:ascii="宋体" w:hAnsi="宋体" w:cs="宋体"/>
          <w:sz w:val="24"/>
        </w:rPr>
      </w:r>
      <w:r/>
    </w:p>
    <w:p>
      <w:pPr>
        <w:pStyle w:val="908"/>
        <w:ind w:firstLine="480"/>
        <w:jc w:val="left"/>
        <w:spacing w:line="360" w:lineRule="auto"/>
        <w:rPr>
          <w:rFonts w:ascii="宋体" w:hAnsi="宋体" w:cs="宋体"/>
          <w:sz w:val="24"/>
        </w:rPr>
      </w:pPr>
      <w:r>
        <w:rPr>
          <w:rFonts w:hint="eastAsia" w:ascii="宋体" w:hAnsi="宋体" w:cs="宋体"/>
          <w:sz w:val="24"/>
        </w:rPr>
        <w:t xml:space="preserve">11.所有员工入院服务时需培训合格后才能上岗。</w:t>
      </w:r>
      <w:r>
        <w:rPr>
          <w:rFonts w:ascii="宋体" w:hAnsi="宋体" w:cs="宋体"/>
          <w:sz w:val="24"/>
        </w:rPr>
      </w:r>
      <w:r/>
    </w:p>
    <w:p>
      <w:pPr>
        <w:pStyle w:val="908"/>
        <w:ind w:firstLine="480"/>
        <w:jc w:val="left"/>
        <w:spacing w:line="360" w:lineRule="auto"/>
        <w:rPr>
          <w:rFonts w:ascii="宋体" w:hAnsi="宋体" w:cs="宋体"/>
          <w:sz w:val="24"/>
        </w:rPr>
      </w:pPr>
      <w:r>
        <w:rPr>
          <w:rFonts w:hint="eastAsia" w:ascii="宋体" w:hAnsi="宋体" w:cs="宋体"/>
          <w:sz w:val="24"/>
        </w:rPr>
        <w:t xml:space="preserve">12.投标方报价应包括：在承包期内完成服务内容所需要的一切费用，包括但不限于耗材、工具、通讯、服装、胸卡、办公设备、各种税费、人工、保险、社保、加班费、利润、税金、政策性文件规定及合同包含的所有风险、责任等。 </w:t>
      </w:r>
      <w:r>
        <w:rPr>
          <w:rFonts w:ascii="宋体" w:hAnsi="宋体" w:cs="宋体"/>
          <w:sz w:val="24"/>
        </w:rPr>
      </w:r>
      <w:r/>
    </w:p>
    <w:p>
      <w:pPr>
        <w:pStyle w:val="908"/>
        <w:ind w:firstLine="480"/>
        <w:jc w:val="left"/>
        <w:spacing w:line="360" w:lineRule="auto"/>
        <w:rPr>
          <w:rFonts w:ascii="宋体" w:hAnsi="宋体" w:cs="宋体"/>
          <w:sz w:val="24"/>
        </w:rPr>
      </w:pPr>
      <w:r>
        <w:rPr>
          <w:rFonts w:hint="eastAsia" w:ascii="宋体" w:hAnsi="宋体" w:cs="宋体"/>
          <w:sz w:val="24"/>
        </w:rPr>
        <w:t xml:space="preserve">13.投标方对医院内发生的一般突发性事件必须考虑相应的应对措施，相关费用需在投标费用中考虑。</w:t>
      </w:r>
      <w:r>
        <w:rPr>
          <w:rFonts w:ascii="宋体" w:hAnsi="宋体" w:cs="宋体"/>
          <w:sz w:val="24"/>
        </w:rPr>
      </w:r>
      <w:r/>
    </w:p>
    <w:p>
      <w:pPr>
        <w:pStyle w:val="908"/>
        <w:ind w:firstLine="480"/>
        <w:jc w:val="left"/>
        <w:spacing w:line="360" w:lineRule="auto"/>
        <w:rPr>
          <w:rFonts w:ascii="宋体" w:hAnsi="宋体" w:cs="宋体"/>
          <w:sz w:val="24"/>
        </w:rPr>
      </w:pPr>
      <w:r>
        <w:rPr>
          <w:rFonts w:hint="eastAsia" w:ascii="宋体" w:hAnsi="宋体" w:cs="宋体"/>
          <w:sz w:val="24"/>
        </w:rPr>
        <w:t xml:space="preserve">14.院方不接受投标方任何因遗漏报价而发生的费用追加，因投标方违反《劳动法》等法律法规而造成院方的连带责任和损失全部由中标方承担。</w:t>
      </w:r>
      <w:r>
        <w:rPr>
          <w:rFonts w:ascii="宋体" w:hAnsi="宋体" w:cs="宋体"/>
          <w:sz w:val="24"/>
        </w:rPr>
      </w:r>
      <w:r/>
    </w:p>
    <w:p>
      <w:pPr>
        <w:pStyle w:val="908"/>
        <w:ind w:firstLine="480"/>
        <w:jc w:val="left"/>
        <w:spacing w:line="360" w:lineRule="auto"/>
        <w:rPr>
          <w:rFonts w:ascii="宋体" w:hAnsi="宋体" w:cs="宋体"/>
          <w:sz w:val="24"/>
        </w:rPr>
      </w:pPr>
      <w:r>
        <w:rPr>
          <w:rFonts w:hint="eastAsia" w:ascii="宋体" w:hAnsi="宋体" w:cs="宋体"/>
          <w:sz w:val="24"/>
        </w:rPr>
        <w:t xml:space="preserve">15.为保证医院的正常医疗秩序的开展，投标方须提供详细的新旧物业交接方案。</w:t>
      </w:r>
      <w:r>
        <w:rPr>
          <w:rFonts w:ascii="宋体" w:hAnsi="宋体" w:cs="宋体"/>
          <w:sz w:val="24"/>
        </w:rPr>
      </w:r>
      <w:r/>
    </w:p>
    <w:p>
      <w:pPr>
        <w:pStyle w:val="908"/>
        <w:ind w:firstLine="480"/>
        <w:jc w:val="left"/>
        <w:spacing w:line="360" w:lineRule="auto"/>
        <w:rPr>
          <w:rFonts w:ascii="宋体" w:hAnsi="宋体" w:cs="宋体"/>
          <w:sz w:val="24"/>
        </w:rPr>
      </w:pPr>
      <w:r>
        <w:rPr>
          <w:rFonts w:hint="eastAsia" w:ascii="宋体" w:hAnsi="宋体" w:cs="宋体"/>
          <w:sz w:val="24"/>
        </w:rPr>
        <w:t xml:space="preserve">16.投标方提供在本院服务的人员明细工作班次、各时间段工作内容；工作流程、质量要求、服务承诺等。</w:t>
      </w:r>
      <w:r>
        <w:rPr>
          <w:rFonts w:ascii="宋体" w:hAnsi="宋体" w:cs="宋体"/>
          <w:sz w:val="24"/>
        </w:rPr>
      </w:r>
      <w:r/>
    </w:p>
    <w:p>
      <w:pPr>
        <w:pStyle w:val="908"/>
        <w:ind w:firstLine="480"/>
        <w:jc w:val="left"/>
        <w:spacing w:line="360" w:lineRule="auto"/>
        <w:rPr>
          <w:rFonts w:ascii="宋体" w:hAnsi="宋体" w:cs="宋体"/>
          <w:sz w:val="24"/>
        </w:rPr>
      </w:pPr>
      <w:r>
        <w:rPr>
          <w:rFonts w:hint="eastAsia" w:ascii="宋体" w:hAnsi="宋体" w:cs="宋体"/>
          <w:sz w:val="24"/>
        </w:rPr>
        <w:t xml:space="preserve">17.有责任配合医院接受上级领导部门的监督、检查，并提供必须的材料。</w:t>
      </w:r>
      <w:r>
        <w:rPr>
          <w:rFonts w:ascii="宋体" w:hAnsi="宋体" w:cs="宋体"/>
          <w:sz w:val="24"/>
        </w:rPr>
      </w:r>
      <w:r/>
    </w:p>
    <w:p>
      <w:pPr>
        <w:pStyle w:val="908"/>
        <w:ind w:firstLine="480"/>
        <w:jc w:val="left"/>
        <w:spacing w:line="360" w:lineRule="auto"/>
        <w:rPr>
          <w:rFonts w:ascii="宋体" w:hAnsi="宋体" w:cs="宋体"/>
          <w:b/>
          <w:bCs/>
          <w:sz w:val="24"/>
          <w:szCs w:val="24"/>
        </w:rPr>
      </w:pPr>
      <w:r>
        <w:rPr>
          <w:rFonts w:hint="eastAsia" w:ascii="宋体" w:hAnsi="宋体" w:cs="宋体"/>
          <w:sz w:val="24"/>
        </w:rPr>
        <w:t xml:space="preserve">18.</w:t>
      </w:r>
      <w:r>
        <w:rPr>
          <w:rFonts w:hint="eastAsia" w:ascii="宋体" w:hAnsi="宋体" w:cs="宋体"/>
          <w:sz w:val="24"/>
          <w:szCs w:val="24"/>
        </w:rPr>
        <w:t xml:space="preserve">根据国家最新保洁消毒规范，物资的配备须满足采购人所有规范消毒和保洁工作实际所需的“一室一地巾”、“一室一毛巾”、“一床一巾”、“一厕一巾”，以及专用盛装收纳等物资。所有布类保洁用品以及工作服的清洗消毒均由投标人负责，具体备设备及工具、消耗品清单如下：</w:t>
      </w:r>
      <w:r>
        <w:rPr>
          <w:rFonts w:ascii="宋体" w:hAnsi="宋体" w:cs="宋体"/>
          <w:b/>
          <w:bCs/>
          <w:sz w:val="24"/>
          <w:szCs w:val="24"/>
        </w:rPr>
      </w:r>
      <w:r/>
    </w:p>
    <w:p>
      <w:pPr>
        <w:pStyle w:val="908"/>
        <w:ind w:firstLine="480"/>
        <w:jc w:val="left"/>
        <w:spacing w:line="360" w:lineRule="auto"/>
        <w:rPr>
          <w:rFonts w:ascii="宋体" w:hAnsi="宋体" w:cs="宋体"/>
          <w:sz w:val="24"/>
          <w:szCs w:val="24"/>
        </w:rPr>
      </w:pPr>
      <w:r>
        <w:rPr>
          <w:rFonts w:hint="eastAsia" w:ascii="宋体" w:hAnsi="宋体" w:cs="宋体"/>
          <w:sz w:val="24"/>
          <w:szCs w:val="24"/>
        </w:rPr>
        <w:t xml:space="preserve">（1）设备清单（包含但不限于）：办公电脑2台、考勤机3台和打印机等办公设备；洗衣机2台，商用一体式洗地机2台，多功能洗地机3台，商用吸水吸尘机，抛光机，沙发清洗机，折叠式铝合金人字梯，肩背式吸尘器，石材晶面机，多功能保洁车，榨水车，高压水枪，地毯吹干机，扶手电梯清洁机，百米电线卷，软水管，对讲机等。</w:t>
      </w:r>
      <w:r>
        <w:rPr>
          <w:rFonts w:ascii="宋体" w:hAnsi="宋体" w:cs="宋体"/>
          <w:sz w:val="24"/>
          <w:szCs w:val="24"/>
        </w:rPr>
      </w:r>
      <w:r/>
    </w:p>
    <w:p>
      <w:pPr>
        <w:pStyle w:val="908"/>
        <w:ind w:firstLine="480"/>
        <w:jc w:val="left"/>
        <w:spacing w:line="360" w:lineRule="auto"/>
        <w:rPr>
          <w:rFonts w:ascii="宋体" w:hAnsi="宋体" w:cs="宋体"/>
          <w:b/>
        </w:rPr>
      </w:pPr>
      <w:r>
        <w:rPr>
          <w:rFonts w:hint="eastAsia" w:ascii="宋体" w:hAnsi="宋体" w:cs="宋体"/>
          <w:sz w:val="24"/>
          <w:szCs w:val="24"/>
        </w:rPr>
        <w:t xml:space="preserve">（2）工具、消耗品清单（包含但不限于）：外科口罩、帽子、含氯消毒剂、扫把粪箕套装、分色拖把头、拖把杆，分色毛巾，周转箱（小），防水手套，帆布手套，围裙，套袖，钢丝球，檀香，空气清新剂，洁厕灵，洗洁精，告示牌，玻璃清洁工具套装，伸缩杆套装，地板刷，小便池香球，全能清洁剂，不锈钢清洁保养剂，静电除尘剂，不锈钢光亮剂，地板刮水器，玻璃清洁剂，海绵拖把，尘推杆套装，外围保洁车，雨靴，雨衣，PVC地板保养起蜡水、地面蜡，铁锹，喷壶，铁爬子，伸缩</w:t>
      </w:r>
      <w:r>
        <w:rPr>
          <w:rFonts w:hint="eastAsia" w:ascii="宋体" w:hAnsi="宋体" w:cs="宋体"/>
          <w:sz w:val="24"/>
          <w:szCs w:val="24"/>
        </w:rPr>
        <w:t xml:space="preserve">铲刀，小据子，火钳，大竹扫把，小竹扫把，消毒喷雾器，肩背式喷雾器，除虫药水，除胶剂，刻度桶，圆头刷，软毛刷，方头刷，云石铲刀，保洁药水瓶，鸡毛掸，护目镜，杆子称，标本盒、生活垃圾袋等。{举例病区耗材配置（包含但不限于）：保洁车1、榨水车1、置物篮1、喷雾瓶4、周转箱（小）3、圆头刷1、笤帚2（两月一换）、簸箕2、水桶6、拖把7（红、蓝、绿，要求两月一换）、毛巾（红、蓝、绿、橙、白，要求一床一巾，一房一巾、一马桶一巾，两月一换）、防滑警示牌2、大小尘推各一（两月一换）、高处除尘帚1、各种清洁剂、生活垃圾袋。}</w:t>
      </w:r>
      <w:r>
        <w:rPr>
          <w:rFonts w:ascii="宋体" w:hAnsi="宋体" w:cs="宋体"/>
          <w:b/>
        </w:rPr>
      </w:r>
      <w:r/>
    </w:p>
    <w:p>
      <w:pPr>
        <w:pStyle w:val="1024"/>
        <w:ind w:left="0"/>
        <w:jc w:val="both"/>
        <w:spacing w:line="360" w:lineRule="auto"/>
        <w:widowControl w:val="off"/>
        <w:rPr>
          <w:b/>
          <w:lang w:eastAsia="zh-CN"/>
        </w:rPr>
      </w:pPr>
      <w:r>
        <w:rPr>
          <w:rFonts w:hint="eastAsia"/>
          <w:b/>
          <w:lang w:eastAsia="zh-CN"/>
        </w:rPr>
        <w:t xml:space="preserve">四、物业管理服务考核标准及细则</w:t>
      </w:r>
      <w:r>
        <w:rPr>
          <w:b/>
          <w:lang w:eastAsia="zh-CN"/>
        </w:rPr>
      </w:r>
      <w:r/>
    </w:p>
    <w:p>
      <w:pPr>
        <w:pStyle w:val="908"/>
        <w:ind w:firstLine="480"/>
        <w:jc w:val="left"/>
        <w:spacing w:line="360" w:lineRule="auto"/>
        <w:rPr>
          <w:rFonts w:ascii="宋体" w:hAnsi="宋体" w:cs="宋体"/>
          <w:sz w:val="24"/>
          <w:szCs w:val="24"/>
        </w:rPr>
      </w:pPr>
      <w:r>
        <w:rPr>
          <w:rFonts w:hint="eastAsia" w:ascii="宋体" w:hAnsi="宋体" w:cs="宋体"/>
          <w:sz w:val="24"/>
          <w:szCs w:val="24"/>
        </w:rPr>
        <w:t xml:space="preserve">1.考核方法及效用：</w:t>
      </w:r>
      <w:r>
        <w:rPr>
          <w:rFonts w:ascii="宋体" w:hAnsi="宋体" w:cs="宋体"/>
          <w:sz w:val="24"/>
          <w:szCs w:val="24"/>
        </w:rPr>
      </w:r>
      <w:r/>
    </w:p>
    <w:p>
      <w:pPr>
        <w:pStyle w:val="908"/>
        <w:ind w:firstLine="480"/>
        <w:jc w:val="left"/>
        <w:spacing w:line="360" w:lineRule="auto"/>
        <w:rPr>
          <w:rFonts w:ascii="宋体" w:hAnsi="宋体" w:cs="宋体"/>
          <w:sz w:val="24"/>
          <w:szCs w:val="24"/>
        </w:rPr>
      </w:pPr>
      <w:r>
        <w:rPr>
          <w:rFonts w:hint="eastAsia" w:ascii="宋体" w:hAnsi="宋体" w:cs="宋体"/>
          <w:sz w:val="24"/>
          <w:szCs w:val="24"/>
        </w:rPr>
        <w:t xml:space="preserve">1.1自合同执行之日起，乙方需接受院方的考核，考核结果与服务费用结算及合同期满后是否续签相关。</w:t>
      </w:r>
      <w:r>
        <w:rPr>
          <w:rFonts w:ascii="宋体" w:hAnsi="宋体" w:cs="宋体"/>
          <w:sz w:val="24"/>
          <w:szCs w:val="24"/>
        </w:rPr>
      </w:r>
      <w:r/>
    </w:p>
    <w:p>
      <w:pPr>
        <w:pStyle w:val="908"/>
        <w:ind w:firstLine="480"/>
        <w:jc w:val="left"/>
        <w:spacing w:line="360" w:lineRule="auto"/>
        <w:rPr>
          <w:rFonts w:ascii="宋体" w:hAnsi="宋体" w:cs="宋体"/>
          <w:sz w:val="24"/>
          <w:szCs w:val="24"/>
        </w:rPr>
      </w:pPr>
      <w:r>
        <w:rPr>
          <w:rFonts w:hint="eastAsia" w:ascii="宋体" w:hAnsi="宋体" w:cs="宋体"/>
          <w:sz w:val="24"/>
          <w:szCs w:val="24"/>
        </w:rPr>
        <w:t xml:space="preserve">1.2日常考核采用《月度综合质量考核》与《月度单项质量考核》相结合的办法。</w:t>
      </w:r>
      <w:r>
        <w:rPr>
          <w:rFonts w:ascii="宋体" w:hAnsi="宋体" w:cs="宋体"/>
          <w:sz w:val="24"/>
          <w:szCs w:val="24"/>
        </w:rPr>
      </w:r>
      <w:r/>
    </w:p>
    <w:p>
      <w:pPr>
        <w:pStyle w:val="908"/>
        <w:ind w:firstLine="480"/>
        <w:jc w:val="left"/>
        <w:spacing w:line="360" w:lineRule="auto"/>
        <w:rPr>
          <w:rFonts w:ascii="宋体" w:hAnsi="宋体" w:cs="宋体"/>
          <w:sz w:val="24"/>
          <w:szCs w:val="24"/>
        </w:rPr>
      </w:pPr>
      <w:r>
        <w:rPr>
          <w:rFonts w:hint="eastAsia" w:ascii="宋体" w:hAnsi="宋体" w:cs="宋体"/>
          <w:sz w:val="24"/>
          <w:szCs w:val="24"/>
        </w:rPr>
        <w:t xml:space="preserve">1.2.1《月度综合质量考核》包括医院《门诊、急诊、输液室保洁人员考核》（附表1）与《病区保洁人员考核》（附表2）。大于等于90分为考核合格。</w:t>
      </w:r>
      <w:r>
        <w:rPr>
          <w:rFonts w:ascii="宋体" w:hAnsi="宋体" w:cs="宋体"/>
          <w:sz w:val="24"/>
          <w:szCs w:val="24"/>
        </w:rPr>
      </w:r>
      <w:r/>
    </w:p>
    <w:p>
      <w:pPr>
        <w:pStyle w:val="908"/>
        <w:ind w:firstLine="480"/>
        <w:jc w:val="left"/>
        <w:spacing w:line="360" w:lineRule="auto"/>
        <w:rPr>
          <w:rFonts w:ascii="宋体" w:hAnsi="宋体" w:cs="宋体"/>
          <w:sz w:val="24"/>
          <w:szCs w:val="24"/>
        </w:rPr>
      </w:pPr>
      <w:r>
        <w:rPr>
          <w:rFonts w:hint="eastAsia" w:ascii="宋体" w:hAnsi="宋体" w:cs="宋体"/>
          <w:sz w:val="24"/>
          <w:szCs w:val="24"/>
        </w:rPr>
        <w:t xml:space="preserve">2.考核形式包括：</w:t>
      </w:r>
      <w:r>
        <w:rPr>
          <w:rFonts w:ascii="宋体" w:hAnsi="宋体" w:cs="宋体"/>
          <w:sz w:val="24"/>
          <w:szCs w:val="24"/>
        </w:rPr>
      </w:r>
      <w:r/>
    </w:p>
    <w:p>
      <w:pPr>
        <w:pStyle w:val="908"/>
        <w:ind w:firstLine="480"/>
        <w:jc w:val="left"/>
        <w:spacing w:line="360" w:lineRule="auto"/>
        <w:rPr>
          <w:rFonts w:ascii="宋体" w:hAnsi="宋体" w:cs="宋体"/>
          <w:sz w:val="24"/>
          <w:szCs w:val="24"/>
        </w:rPr>
      </w:pPr>
      <w:r>
        <w:rPr>
          <w:rFonts w:hint="eastAsia" w:ascii="宋体" w:hAnsi="宋体" w:cs="宋体"/>
          <w:sz w:val="24"/>
          <w:szCs w:val="24"/>
        </w:rPr>
        <w:t xml:space="preserve">现场质量检查、服务人数核实、查看公司台帐、被服务人员访谈等。</w:t>
      </w:r>
      <w:r>
        <w:rPr>
          <w:rFonts w:ascii="宋体" w:hAnsi="宋体" w:cs="宋体"/>
          <w:sz w:val="24"/>
          <w:szCs w:val="24"/>
        </w:rPr>
      </w:r>
      <w:r/>
    </w:p>
    <w:p>
      <w:pPr>
        <w:pStyle w:val="908"/>
        <w:ind w:firstLine="480"/>
        <w:jc w:val="left"/>
        <w:spacing w:line="360" w:lineRule="auto"/>
        <w:rPr>
          <w:rFonts w:ascii="宋体" w:hAnsi="宋体" w:cs="宋体"/>
          <w:sz w:val="24"/>
          <w:szCs w:val="24"/>
        </w:rPr>
      </w:pPr>
      <w:r>
        <w:rPr>
          <w:rFonts w:hint="eastAsia" w:ascii="宋体" w:hAnsi="宋体" w:cs="宋体"/>
          <w:sz w:val="24"/>
          <w:szCs w:val="24"/>
        </w:rPr>
        <w:t xml:space="preserve">2.1《月度单项质量考核》( 附表3)：由考核组每月根据单项服务质量检查考核结果直接奖惩。</w:t>
      </w:r>
      <w:r>
        <w:rPr>
          <w:rFonts w:ascii="宋体" w:hAnsi="宋体" w:cs="宋体"/>
          <w:sz w:val="24"/>
          <w:szCs w:val="24"/>
        </w:rPr>
      </w:r>
      <w:r/>
    </w:p>
    <w:p>
      <w:pPr>
        <w:pStyle w:val="908"/>
        <w:ind w:firstLine="480"/>
        <w:jc w:val="left"/>
        <w:spacing w:line="360" w:lineRule="auto"/>
        <w:rPr>
          <w:rFonts w:ascii="宋体" w:hAnsi="宋体" w:cs="宋体"/>
          <w:sz w:val="24"/>
          <w:szCs w:val="24"/>
        </w:rPr>
      </w:pPr>
      <w:r>
        <w:rPr>
          <w:rFonts w:hint="eastAsia" w:ascii="宋体" w:hAnsi="宋体" w:cs="宋体"/>
          <w:sz w:val="24"/>
          <w:szCs w:val="24"/>
        </w:rPr>
        <w:t xml:space="preserve">2.考核费用结算：</w:t>
      </w:r>
      <w:r>
        <w:rPr>
          <w:rFonts w:ascii="宋体" w:hAnsi="宋体" w:cs="宋体"/>
          <w:sz w:val="24"/>
          <w:szCs w:val="24"/>
        </w:rPr>
      </w:r>
      <w:r/>
    </w:p>
    <w:p>
      <w:pPr>
        <w:pStyle w:val="908"/>
        <w:ind w:firstLine="480"/>
        <w:jc w:val="left"/>
        <w:spacing w:line="360" w:lineRule="auto"/>
        <w:rPr>
          <w:rFonts w:ascii="宋体" w:hAnsi="宋体" w:cs="宋体"/>
          <w:sz w:val="24"/>
          <w:szCs w:val="24"/>
        </w:rPr>
      </w:pPr>
      <w:r>
        <w:rPr>
          <w:rFonts w:hint="eastAsia" w:ascii="宋体" w:hAnsi="宋体" w:cs="宋体"/>
          <w:sz w:val="24"/>
          <w:szCs w:val="24"/>
        </w:rPr>
        <w:t xml:space="preserve">2.1 月考核成绩高于等于90分，按实际发生的服务费结算；月考核成绩80—89分，每下降1个百分点扣当月服务费的0.1%；月考核成绩70—79分，每下降1个百分点扣当月服务费的1%；月考核成绩低于70分，除每下降1个百分点，扣当月服务费的2%外，院方将约谈物业公司给予警告1次。年度累计3次以上者，院方将有权单方解除合同、扣除乙方全部履约保证金，同时乙方应向甲方支付违约金（年合同服务费金额的30%）。</w:t>
      </w:r>
      <w:r>
        <w:rPr>
          <w:rFonts w:ascii="宋体" w:hAnsi="宋体" w:cs="宋体"/>
          <w:sz w:val="24"/>
          <w:szCs w:val="24"/>
        </w:rPr>
      </w:r>
      <w:r/>
    </w:p>
    <w:p>
      <w:pPr>
        <w:pStyle w:val="908"/>
        <w:ind w:firstLine="480"/>
        <w:jc w:val="left"/>
        <w:spacing w:line="360" w:lineRule="auto"/>
        <w:rPr>
          <w:rFonts w:ascii="宋体" w:hAnsi="宋体" w:cs="宋体"/>
          <w:sz w:val="24"/>
          <w:szCs w:val="24"/>
        </w:rPr>
      </w:pPr>
      <w:r>
        <w:rPr>
          <w:rFonts w:hint="eastAsia" w:ascii="宋体" w:hAnsi="宋体" w:cs="宋体"/>
          <w:sz w:val="24"/>
          <w:szCs w:val="24"/>
        </w:rPr>
        <w:t xml:space="preserve">2.2 医</w:t>
      </w:r>
      <w:r>
        <w:rPr>
          <w:rFonts w:hint="eastAsia" w:ascii="宋体" w:hAnsi="宋体" w:cs="宋体"/>
          <w:sz w:val="24"/>
          <w:szCs w:val="24"/>
        </w:rPr>
        <w:t xml:space="preserve">院与物业公司结算费用按照人均中标单价结合当月实际进驻人数结算，如果因特殊原因（需事先向院方报告说明）出现出勤人员减少但不低于合同人数的98%且不影响工作任务完成，则按合同人数结算；如果出现人员少于合同人数98%则按实际出勤人数结算；如果当月出勤人数虽减少不低于合同人数的95%，但月出勤人数不满额发生次数年累计3次以上者，则年末按实际出勤人数核减服务费用，并扣除当年服务费10000元。如果服务质量严重与双方达成协议偏离，或造成重大损失的，院方有权终止合同并追究相关责任。医院物业主管部门有权抽查每天的出勤人数。</w:t>
      </w:r>
      <w:r>
        <w:rPr>
          <w:rFonts w:ascii="宋体" w:hAnsi="宋体" w:cs="宋体"/>
          <w:sz w:val="24"/>
          <w:szCs w:val="24"/>
        </w:rPr>
      </w:r>
      <w:r/>
    </w:p>
    <w:p>
      <w:pPr>
        <w:pStyle w:val="908"/>
        <w:ind w:firstLine="480"/>
        <w:jc w:val="left"/>
        <w:spacing w:line="360" w:lineRule="auto"/>
        <w:rPr>
          <w:rFonts w:ascii="宋体" w:hAnsi="宋体" w:cs="宋体"/>
          <w:sz w:val="24"/>
          <w:szCs w:val="24"/>
        </w:rPr>
      </w:pPr>
      <w:r>
        <w:rPr>
          <w:rFonts w:hint="eastAsia" w:ascii="宋体" w:hAnsi="宋体" w:cs="宋体"/>
          <w:sz w:val="24"/>
          <w:szCs w:val="24"/>
        </w:rPr>
        <w:t xml:space="preserve">2.3 若无特殊情况，上述各标段服务地域范围不变情况下，中标单位不得以任何理由要求另行增加人员指标或提高服务费。</w:t>
      </w:r>
      <w:r>
        <w:rPr>
          <w:rFonts w:ascii="宋体" w:hAnsi="宋体" w:cs="宋体"/>
          <w:sz w:val="24"/>
          <w:szCs w:val="24"/>
        </w:rPr>
      </w:r>
      <w:r/>
    </w:p>
    <w:p>
      <w:pPr>
        <w:pStyle w:val="908"/>
        <w:ind w:firstLine="480"/>
        <w:jc w:val="left"/>
        <w:spacing w:line="360" w:lineRule="auto"/>
        <w:rPr>
          <w:rFonts w:ascii="宋体" w:hAnsi="宋体" w:cs="宋体"/>
          <w:sz w:val="24"/>
          <w:szCs w:val="24"/>
        </w:rPr>
      </w:pPr>
      <w:r>
        <w:rPr>
          <w:rFonts w:hint="eastAsia" w:ascii="宋体" w:hAnsi="宋体" w:cs="宋体"/>
          <w:sz w:val="24"/>
          <w:szCs w:val="24"/>
        </w:rPr>
        <w:t xml:space="preserve">2.4 中标人如因社保、医保、工伤或工资、福利、保险、意外等问题与员工发生纠纷，应由中标公司自行负责解决，不得牵涉院方。</w:t>
      </w:r>
      <w:r>
        <w:rPr>
          <w:rFonts w:ascii="宋体" w:hAnsi="宋体" w:cs="宋体"/>
          <w:sz w:val="24"/>
          <w:szCs w:val="24"/>
        </w:rPr>
      </w:r>
      <w:r/>
    </w:p>
    <w:p>
      <w:pPr>
        <w:pStyle w:val="908"/>
        <w:jc w:val="left"/>
        <w:spacing w:line="400" w:lineRule="exact"/>
        <w:widowControl/>
        <w:rPr>
          <w:rFonts w:ascii="宋体" w:hAnsi="宋体" w:cs="宋体"/>
          <w:sz w:val="24"/>
          <w:szCs w:val="24"/>
        </w:rPr>
      </w:pPr>
      <w:r>
        <w:rPr>
          <w:rFonts w:hint="eastAsia" w:ascii="宋体" w:hAnsi="宋体" w:cs="宋体"/>
          <w:b/>
          <w:sz w:val="24"/>
          <w:szCs w:val="24"/>
        </w:rPr>
        <w:t xml:space="preserve">附表1：《</w:t>
      </w:r>
      <w:r>
        <w:rPr>
          <w:rFonts w:hint="eastAsia" w:ascii="宋体" w:hAnsi="宋体" w:cs="宋体"/>
          <w:b/>
          <w:bCs/>
          <w:sz w:val="24"/>
          <w:szCs w:val="24"/>
        </w:rPr>
        <w:t xml:space="preserve">门诊、急诊、输液室保洁人员考核</w:t>
      </w:r>
      <w:r>
        <w:rPr>
          <w:rFonts w:hint="eastAsia" w:ascii="宋体" w:hAnsi="宋体" w:cs="宋体"/>
          <w:b/>
          <w:sz w:val="24"/>
          <w:szCs w:val="24"/>
        </w:rPr>
        <w:t xml:space="preserve">》</w:t>
      </w:r>
      <w:r>
        <w:rPr>
          <w:rFonts w:ascii="宋体" w:hAnsi="宋体" w:cs="宋体"/>
          <w:sz w:val="24"/>
          <w:szCs w:val="24"/>
        </w:rPr>
      </w:r>
      <w:r/>
    </w:p>
    <w:p>
      <w:pPr>
        <w:pStyle w:val="908"/>
        <w:jc w:val="left"/>
        <w:widowControl/>
        <w:rPr>
          <w:rFonts w:ascii="宋体" w:hAnsi="宋体" w:cs="宋体"/>
          <w:sz w:val="24"/>
        </w:rPr>
      </w:pPr>
      <w:r>
        <w:rPr>
          <w:rFonts w:hint="eastAsia" w:ascii="宋体" w:hAnsi="宋体" w:cs="宋体"/>
          <w:sz w:val="24"/>
          <w:szCs w:val="28"/>
        </w:rPr>
        <w:t xml:space="preserve">部门：                                               </w:t>
      </w:r>
      <w:r>
        <w:rPr>
          <w:rFonts w:hint="eastAsia" w:ascii="宋体" w:hAnsi="宋体" w:cs="宋体"/>
          <w:sz w:val="24"/>
          <w:szCs w:val="28"/>
          <w:u w:val="single"/>
        </w:rPr>
        <w:t xml:space="preserve">      </w:t>
      </w:r>
      <w:r>
        <w:rPr>
          <w:rFonts w:hint="eastAsia" w:ascii="宋体" w:hAnsi="宋体" w:cs="宋体"/>
          <w:sz w:val="24"/>
          <w:szCs w:val="28"/>
        </w:rPr>
        <w:t xml:space="preserve">月</w:t>
      </w:r>
      <w:r>
        <w:rPr>
          <w:rFonts w:hint="eastAsia" w:ascii="宋体" w:hAnsi="宋体" w:cs="宋体"/>
          <w:sz w:val="24"/>
          <w:szCs w:val="28"/>
          <w:u w:val="single"/>
        </w:rPr>
        <w:t xml:space="preserve">      </w:t>
      </w:r>
      <w:r>
        <w:rPr>
          <w:rFonts w:hint="eastAsia" w:ascii="宋体" w:hAnsi="宋体" w:cs="宋体"/>
          <w:sz w:val="24"/>
          <w:szCs w:val="28"/>
        </w:rPr>
        <w:t xml:space="preserve">日</w:t>
      </w:r>
      <w:r>
        <w:rPr>
          <w:rFonts w:ascii="宋体" w:hAnsi="宋体" w:cs="宋体"/>
          <w:sz w:val="24"/>
        </w:rPr>
      </w:r>
      <w:r/>
    </w:p>
    <w:tbl>
      <w:tblPr>
        <w:tblW w:w="865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2"/>
        <w:gridCol w:w="4892"/>
        <w:gridCol w:w="1246"/>
        <w:gridCol w:w="1177"/>
      </w:tblGrid>
      <w:tr>
        <w:trPr>
          <w:trHeight w:val="20"/>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考核项目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考核标准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扣分标准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检查扣分</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908"/>
              <w:jc w:val="center"/>
              <w:widowControl/>
              <w:rPr>
                <w:rFonts w:ascii="宋体" w:hAnsi="宋体" w:cs="宋体"/>
                <w:sz w:val="24"/>
              </w:rPr>
            </w:pPr>
            <w:r>
              <w:rPr>
                <w:rFonts w:hint="eastAsia" w:ascii="宋体" w:hAnsi="宋体" w:cs="宋体"/>
                <w:sz w:val="24"/>
              </w:rPr>
              <w:t xml:space="preserve">仪表仪容</w:t>
            </w:r>
            <w:r>
              <w:rPr>
                <w:rFonts w:ascii="宋体" w:hAnsi="宋体" w:cs="宋体"/>
                <w:sz w:val="24"/>
              </w:rPr>
            </w:r>
            <w:r/>
          </w:p>
          <w:p>
            <w:pPr>
              <w:pStyle w:val="908"/>
              <w:jc w:val="center"/>
              <w:widowControl/>
              <w:rPr>
                <w:rFonts w:ascii="宋体" w:hAnsi="宋体" w:cs="宋体"/>
                <w:sz w:val="24"/>
              </w:rPr>
            </w:pPr>
            <w:r>
              <w:rPr>
                <w:rFonts w:hint="eastAsia" w:ascii="宋体" w:hAnsi="宋体" w:cs="宋体"/>
                <w:sz w:val="24"/>
              </w:rPr>
              <w:t xml:space="preserve">（10分）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908"/>
              <w:jc w:val="left"/>
              <w:widowControl/>
              <w:rPr>
                <w:rFonts w:ascii="宋体" w:hAnsi="宋体" w:cs="宋体"/>
                <w:sz w:val="24"/>
              </w:rPr>
            </w:pPr>
            <w:r>
              <w:rPr>
                <w:rFonts w:hint="eastAsia" w:ascii="宋体" w:hAnsi="宋体" w:cs="宋体"/>
                <w:sz w:val="24"/>
              </w:rPr>
              <w:t xml:space="preserve">1.举止端庄大方，行为不怪异，不留长指甲、不戴戒指、不披头散发</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908"/>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908"/>
              <w:jc w:val="left"/>
              <w:widowControl/>
              <w:rPr>
                <w:rFonts w:ascii="宋体" w:hAnsi="宋体" w:cs="宋体"/>
                <w:sz w:val="24"/>
              </w:rPr>
            </w:pPr>
            <w:r>
              <w:rPr>
                <w:rFonts w:hint="eastAsia" w:ascii="宋体" w:hAnsi="宋体" w:cs="宋体"/>
                <w:sz w:val="24"/>
              </w:rPr>
              <w:t xml:space="preserve">2.工作服穿着统一</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908"/>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908"/>
              <w:jc w:val="center"/>
              <w:widowControl/>
              <w:rPr>
                <w:rFonts w:ascii="宋体" w:hAnsi="宋体" w:cs="宋体"/>
                <w:sz w:val="24"/>
              </w:rPr>
            </w:pPr>
            <w:r>
              <w:rPr>
                <w:rFonts w:hint="eastAsia" w:ascii="宋体" w:hAnsi="宋体" w:cs="宋体"/>
                <w:sz w:val="24"/>
              </w:rPr>
              <w:t xml:space="preserve">服务态度</w:t>
            </w:r>
            <w:r>
              <w:rPr>
                <w:rFonts w:ascii="宋体" w:hAnsi="宋体" w:cs="宋体"/>
                <w:sz w:val="24"/>
              </w:rPr>
            </w:r>
            <w:r/>
          </w:p>
          <w:p>
            <w:pPr>
              <w:pStyle w:val="908"/>
              <w:jc w:val="center"/>
              <w:widowControl/>
              <w:rPr>
                <w:rFonts w:ascii="宋体" w:hAnsi="宋体" w:cs="宋体"/>
                <w:sz w:val="24"/>
              </w:rPr>
            </w:pPr>
            <w:r>
              <w:rPr>
                <w:rFonts w:hint="eastAsia" w:ascii="宋体" w:hAnsi="宋体" w:cs="宋体"/>
                <w:sz w:val="24"/>
              </w:rPr>
              <w:t xml:space="preserve">（10分）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908"/>
              <w:jc w:val="left"/>
              <w:widowControl/>
              <w:rPr>
                <w:rFonts w:ascii="宋体" w:hAnsi="宋体" w:cs="宋体"/>
                <w:sz w:val="24"/>
              </w:rPr>
            </w:pPr>
            <w:r>
              <w:rPr>
                <w:rFonts w:hint="eastAsia" w:ascii="宋体" w:hAnsi="宋体" w:cs="宋体"/>
                <w:sz w:val="24"/>
              </w:rPr>
              <w:t xml:space="preserve">1.坚持文明用语，杜绝粗话、脏话</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908"/>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908"/>
              <w:jc w:val="left"/>
              <w:widowControl/>
              <w:rPr>
                <w:rFonts w:ascii="宋体" w:hAnsi="宋体" w:cs="宋体"/>
                <w:sz w:val="24"/>
              </w:rPr>
            </w:pPr>
            <w:r>
              <w:rPr>
                <w:rFonts w:hint="eastAsia" w:ascii="宋体" w:hAnsi="宋体" w:cs="宋体"/>
                <w:sz w:val="24"/>
              </w:rPr>
              <w:t xml:space="preserve">2.服务区域内不得高声喧哗，不抽烟，发现一次罚款10元</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908"/>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908"/>
              <w:jc w:val="left"/>
              <w:widowControl/>
              <w:rPr>
                <w:rFonts w:ascii="宋体" w:hAnsi="宋体" w:cs="宋体"/>
                <w:sz w:val="24"/>
              </w:rPr>
            </w:pPr>
            <w:r>
              <w:rPr>
                <w:rFonts w:hint="eastAsia" w:ascii="宋体" w:hAnsi="宋体" w:cs="宋体"/>
                <w:sz w:val="24"/>
              </w:rPr>
              <w:t xml:space="preserve">3.不得与病员及家属、医生、护士发生口角</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908"/>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908"/>
              <w:jc w:val="center"/>
              <w:widowControl/>
              <w:rPr>
                <w:rFonts w:ascii="宋体" w:hAnsi="宋体" w:cs="宋体"/>
                <w:sz w:val="24"/>
              </w:rPr>
            </w:pPr>
            <w:r>
              <w:rPr>
                <w:rFonts w:hint="eastAsia" w:ascii="宋体" w:hAnsi="宋体" w:cs="宋体"/>
                <w:sz w:val="24"/>
              </w:rPr>
              <w:t xml:space="preserve">考勤制度</w:t>
            </w:r>
            <w:r>
              <w:rPr>
                <w:rFonts w:ascii="宋体" w:hAnsi="宋体" w:cs="宋体"/>
                <w:sz w:val="24"/>
              </w:rPr>
            </w:r>
            <w:r/>
          </w:p>
          <w:p>
            <w:pPr>
              <w:pStyle w:val="908"/>
              <w:jc w:val="center"/>
              <w:widowControl/>
              <w:rPr>
                <w:rFonts w:ascii="宋体" w:hAnsi="宋体" w:cs="宋体"/>
                <w:sz w:val="24"/>
              </w:rPr>
            </w:pPr>
            <w:r>
              <w:rPr>
                <w:rFonts w:hint="eastAsia" w:ascii="宋体" w:hAnsi="宋体" w:cs="宋体"/>
                <w:sz w:val="24"/>
              </w:rPr>
              <w:t xml:space="preserve">（10分）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908"/>
              <w:jc w:val="left"/>
              <w:widowControl/>
              <w:rPr>
                <w:rFonts w:ascii="宋体" w:hAnsi="宋体" w:cs="宋体"/>
                <w:sz w:val="24"/>
              </w:rPr>
            </w:pPr>
            <w:r>
              <w:rPr>
                <w:rFonts w:hint="eastAsia" w:ascii="宋体" w:hAnsi="宋体" w:cs="宋体"/>
                <w:sz w:val="24"/>
              </w:rPr>
              <w:t xml:space="preserve">1.无迟到、早退现象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908"/>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908"/>
              <w:jc w:val="left"/>
              <w:widowControl/>
              <w:rPr>
                <w:rFonts w:ascii="宋体" w:hAnsi="宋体" w:cs="宋体"/>
                <w:sz w:val="24"/>
              </w:rPr>
            </w:pPr>
            <w:r>
              <w:rPr>
                <w:rFonts w:hint="eastAsia" w:ascii="宋体" w:hAnsi="宋体" w:cs="宋体"/>
                <w:sz w:val="24"/>
              </w:rPr>
              <w:t xml:space="preserve">2.不窜岗、离岗，严格履行请假手续</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908"/>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908"/>
              <w:jc w:val="left"/>
              <w:widowControl/>
              <w:rPr>
                <w:rFonts w:ascii="宋体" w:hAnsi="宋体" w:cs="宋体"/>
                <w:sz w:val="24"/>
              </w:rPr>
            </w:pPr>
            <w:r>
              <w:rPr>
                <w:rFonts w:hint="eastAsia" w:ascii="宋体" w:hAnsi="宋体" w:cs="宋体"/>
                <w:sz w:val="24"/>
              </w:rPr>
              <w:t xml:space="preserve">3.班内不做与本岗无关的事</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908"/>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908"/>
              <w:jc w:val="center"/>
              <w:widowControl/>
              <w:rPr>
                <w:rFonts w:ascii="宋体" w:hAnsi="宋体" w:cs="宋体"/>
                <w:sz w:val="24"/>
              </w:rPr>
            </w:pPr>
            <w:r>
              <w:rPr>
                <w:rFonts w:hint="eastAsia" w:ascii="宋体" w:hAnsi="宋体" w:cs="宋体"/>
                <w:sz w:val="24"/>
              </w:rPr>
              <w:t xml:space="preserve">大厅</w:t>
            </w:r>
            <w:r>
              <w:rPr>
                <w:rFonts w:ascii="宋体" w:hAnsi="宋体" w:cs="宋体"/>
                <w:sz w:val="24"/>
              </w:rPr>
            </w:r>
            <w:r/>
          </w:p>
          <w:p>
            <w:pPr>
              <w:pStyle w:val="908"/>
              <w:jc w:val="center"/>
              <w:widowControl/>
              <w:rPr>
                <w:rFonts w:ascii="宋体" w:hAnsi="宋体" w:cs="宋体"/>
                <w:sz w:val="24"/>
              </w:rPr>
            </w:pPr>
            <w:r>
              <w:rPr>
                <w:rFonts w:hint="eastAsia" w:ascii="宋体" w:hAnsi="宋体" w:cs="宋体"/>
                <w:sz w:val="24"/>
              </w:rPr>
              <w:t xml:space="preserve">走廊</w:t>
            </w:r>
            <w:r>
              <w:rPr>
                <w:rFonts w:ascii="宋体" w:hAnsi="宋体" w:cs="宋体"/>
                <w:sz w:val="24"/>
              </w:rPr>
            </w:r>
            <w:r/>
          </w:p>
          <w:p>
            <w:pPr>
              <w:pStyle w:val="908"/>
              <w:jc w:val="center"/>
              <w:widowControl/>
              <w:rPr>
                <w:rFonts w:ascii="宋体" w:hAnsi="宋体" w:cs="宋体"/>
                <w:sz w:val="24"/>
              </w:rPr>
            </w:pPr>
            <w:r>
              <w:rPr>
                <w:rFonts w:hint="eastAsia" w:ascii="宋体" w:hAnsi="宋体" w:cs="宋体"/>
                <w:sz w:val="24"/>
              </w:rPr>
              <w:t xml:space="preserve">楼梯</w:t>
            </w:r>
            <w:r>
              <w:rPr>
                <w:rFonts w:ascii="宋体" w:hAnsi="宋体" w:cs="宋体"/>
                <w:sz w:val="24"/>
              </w:rPr>
            </w:r>
            <w:r/>
          </w:p>
          <w:p>
            <w:pPr>
              <w:pStyle w:val="908"/>
              <w:jc w:val="center"/>
              <w:widowControl/>
              <w:rPr>
                <w:rFonts w:ascii="宋体" w:hAnsi="宋体" w:cs="宋体"/>
                <w:sz w:val="24"/>
              </w:rPr>
            </w:pPr>
            <w:r>
              <w:rPr>
                <w:rFonts w:hint="eastAsia" w:ascii="宋体" w:hAnsi="宋体" w:cs="宋体"/>
                <w:sz w:val="24"/>
              </w:rPr>
              <w:t xml:space="preserve">（30分）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908"/>
              <w:jc w:val="left"/>
              <w:widowControl/>
              <w:rPr>
                <w:rFonts w:ascii="宋体" w:hAnsi="宋体" w:cs="宋体"/>
                <w:sz w:val="24"/>
              </w:rPr>
            </w:pPr>
            <w:r>
              <w:rPr>
                <w:rFonts w:hint="eastAsia" w:ascii="宋体" w:hAnsi="宋体" w:cs="宋体"/>
                <w:sz w:val="24"/>
              </w:rPr>
              <w:t xml:space="preserve">1.大厅、走廊无污渍、水迹、杂物</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908"/>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908"/>
              <w:jc w:val="left"/>
              <w:widowControl/>
              <w:rPr>
                <w:rFonts w:ascii="宋体" w:hAnsi="宋体" w:cs="宋体"/>
                <w:sz w:val="24"/>
              </w:rPr>
            </w:pPr>
            <w:r>
              <w:rPr>
                <w:rFonts w:hint="eastAsia" w:ascii="宋体" w:hAnsi="宋体" w:cs="宋体"/>
                <w:sz w:val="24"/>
              </w:rPr>
              <w:t xml:space="preserve">2.各楼梯地面无烟头、痰迹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908"/>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908"/>
              <w:jc w:val="left"/>
              <w:widowControl/>
              <w:rPr>
                <w:rFonts w:ascii="宋体" w:hAnsi="宋体" w:cs="宋体"/>
                <w:sz w:val="24"/>
              </w:rPr>
            </w:pPr>
            <w:r>
              <w:rPr>
                <w:rFonts w:hint="eastAsia" w:ascii="宋体" w:hAnsi="宋体" w:cs="宋体"/>
                <w:sz w:val="24"/>
              </w:rPr>
              <w:t xml:space="preserve">3.扶手擦拭检查50cm无灰尘，角落无蛛网</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908"/>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908"/>
              <w:jc w:val="left"/>
              <w:widowControl/>
              <w:rPr>
                <w:rFonts w:ascii="宋体" w:hAnsi="宋体" w:cs="宋体"/>
                <w:sz w:val="24"/>
              </w:rPr>
            </w:pPr>
            <w:r>
              <w:rPr>
                <w:rFonts w:hint="eastAsia" w:ascii="宋体" w:hAnsi="宋体" w:cs="宋体"/>
                <w:sz w:val="24"/>
              </w:rPr>
              <w:t xml:space="preserve">4.垃圾桶外部清洁，垃圾不外溢</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908"/>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908"/>
              <w:jc w:val="left"/>
              <w:widowControl/>
              <w:rPr>
                <w:rFonts w:ascii="宋体" w:hAnsi="宋体" w:cs="宋体"/>
                <w:sz w:val="24"/>
              </w:rPr>
            </w:pPr>
            <w:r>
              <w:rPr>
                <w:rFonts w:hint="eastAsia" w:ascii="宋体" w:hAnsi="宋体" w:cs="宋体"/>
                <w:sz w:val="24"/>
              </w:rPr>
              <w:t xml:space="preserve">5.玻璃洁净光亮，无污渍、手印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908"/>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908"/>
              <w:jc w:val="left"/>
              <w:widowControl/>
              <w:rPr>
                <w:rFonts w:ascii="宋体" w:hAnsi="宋体" w:cs="宋体"/>
                <w:sz w:val="24"/>
              </w:rPr>
            </w:pPr>
            <w:r>
              <w:rPr>
                <w:rFonts w:hint="eastAsia" w:ascii="宋体" w:hAnsi="宋体" w:cs="宋体"/>
                <w:sz w:val="24"/>
              </w:rPr>
              <w:t xml:space="preserve">6.地面光亮无污渍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908"/>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908"/>
              <w:jc w:val="center"/>
              <w:widowControl/>
              <w:rPr>
                <w:rFonts w:ascii="宋体" w:hAnsi="宋体" w:cs="宋体"/>
                <w:sz w:val="24"/>
              </w:rPr>
            </w:pPr>
            <w:r>
              <w:rPr>
                <w:rFonts w:hint="eastAsia" w:ascii="宋体" w:hAnsi="宋体" w:cs="宋体"/>
                <w:sz w:val="24"/>
              </w:rPr>
              <w:t xml:space="preserve">诊室</w:t>
            </w:r>
            <w:r>
              <w:rPr>
                <w:rFonts w:ascii="宋体" w:hAnsi="宋体" w:cs="宋体"/>
                <w:sz w:val="24"/>
              </w:rPr>
            </w:r>
            <w:r/>
          </w:p>
          <w:p>
            <w:pPr>
              <w:pStyle w:val="908"/>
              <w:jc w:val="center"/>
              <w:widowControl/>
              <w:rPr>
                <w:rFonts w:ascii="宋体" w:hAnsi="宋体" w:cs="宋体"/>
                <w:sz w:val="24"/>
              </w:rPr>
            </w:pPr>
            <w:r>
              <w:rPr>
                <w:rFonts w:hint="eastAsia" w:ascii="宋体" w:hAnsi="宋体" w:cs="宋体"/>
                <w:sz w:val="24"/>
              </w:rPr>
              <w:t xml:space="preserve">处置室</w:t>
            </w:r>
            <w:r>
              <w:rPr>
                <w:rFonts w:ascii="宋体" w:hAnsi="宋体" w:cs="宋体"/>
                <w:sz w:val="24"/>
              </w:rPr>
            </w:r>
            <w:r/>
          </w:p>
          <w:p>
            <w:pPr>
              <w:pStyle w:val="908"/>
              <w:jc w:val="center"/>
              <w:widowControl/>
              <w:rPr>
                <w:rFonts w:ascii="宋体" w:hAnsi="宋体" w:cs="宋体"/>
                <w:sz w:val="24"/>
              </w:rPr>
            </w:pPr>
            <w:r>
              <w:rPr>
                <w:rFonts w:hint="eastAsia" w:ascii="宋体" w:hAnsi="宋体" w:cs="宋体"/>
                <w:sz w:val="24"/>
              </w:rPr>
              <w:t xml:space="preserve">（15分）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908"/>
              <w:jc w:val="left"/>
              <w:widowControl/>
              <w:rPr>
                <w:rFonts w:ascii="宋体" w:hAnsi="宋体" w:cs="宋体"/>
                <w:sz w:val="24"/>
              </w:rPr>
            </w:pPr>
            <w:r>
              <w:rPr>
                <w:rFonts w:hint="eastAsia" w:ascii="宋体" w:hAnsi="宋体" w:cs="宋体"/>
                <w:sz w:val="24"/>
              </w:rPr>
              <w:t xml:space="preserve">1.室内墙面、墙角无积灰、无蛛网、无死角</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908"/>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908"/>
              <w:jc w:val="left"/>
              <w:widowControl/>
              <w:rPr>
                <w:rFonts w:ascii="宋体" w:hAnsi="宋体" w:cs="宋体"/>
                <w:sz w:val="24"/>
              </w:rPr>
            </w:pPr>
            <w:r>
              <w:rPr>
                <w:rFonts w:hint="eastAsia" w:ascii="宋体" w:hAnsi="宋体" w:cs="宋体"/>
                <w:sz w:val="24"/>
              </w:rPr>
              <w:t xml:space="preserve">2.室内桌面无污迹、无灰尘</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908"/>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908"/>
              <w:jc w:val="left"/>
              <w:widowControl/>
              <w:rPr>
                <w:rFonts w:ascii="宋体" w:hAnsi="宋体" w:cs="宋体"/>
                <w:sz w:val="24"/>
              </w:rPr>
            </w:pPr>
            <w:r>
              <w:rPr>
                <w:rFonts w:hint="eastAsia" w:ascii="宋体" w:hAnsi="宋体" w:cs="宋体"/>
                <w:sz w:val="24"/>
              </w:rPr>
              <w:t xml:space="preserve">3.地面无杂物、无污迹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908"/>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908"/>
              <w:jc w:val="left"/>
              <w:widowControl/>
              <w:rPr>
                <w:rFonts w:ascii="宋体" w:hAnsi="宋体" w:cs="宋体"/>
                <w:sz w:val="24"/>
              </w:rPr>
            </w:pPr>
            <w:r>
              <w:rPr>
                <w:rFonts w:hint="eastAsia" w:ascii="宋体" w:hAnsi="宋体" w:cs="宋体"/>
                <w:sz w:val="24"/>
              </w:rPr>
              <w:t xml:space="preserve">4.室内垃圾及时处理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908"/>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908"/>
              <w:jc w:val="center"/>
              <w:widowControl/>
              <w:rPr>
                <w:rFonts w:ascii="宋体" w:hAnsi="宋体" w:cs="宋体"/>
                <w:sz w:val="24"/>
              </w:rPr>
            </w:pPr>
            <w:r>
              <w:rPr>
                <w:rFonts w:hint="eastAsia" w:ascii="宋体" w:hAnsi="宋体" w:cs="宋体"/>
                <w:sz w:val="24"/>
              </w:rPr>
              <w:t xml:space="preserve">洗手间</w:t>
            </w:r>
            <w:r>
              <w:rPr>
                <w:rFonts w:ascii="宋体" w:hAnsi="宋体" w:cs="宋体"/>
                <w:sz w:val="24"/>
              </w:rPr>
            </w:r>
            <w:r/>
          </w:p>
          <w:p>
            <w:pPr>
              <w:pStyle w:val="908"/>
              <w:jc w:val="center"/>
              <w:widowControl/>
              <w:rPr>
                <w:rFonts w:ascii="宋体" w:hAnsi="宋体" w:cs="宋体"/>
                <w:sz w:val="24"/>
              </w:rPr>
            </w:pPr>
            <w:r>
              <w:rPr>
                <w:rFonts w:hint="eastAsia" w:ascii="宋体" w:hAnsi="宋体" w:cs="宋体"/>
                <w:sz w:val="24"/>
              </w:rPr>
              <w:t xml:space="preserve">（17分）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908"/>
              <w:jc w:val="left"/>
              <w:widowControl/>
              <w:rPr>
                <w:rFonts w:ascii="宋体" w:hAnsi="宋体" w:cs="宋体"/>
                <w:sz w:val="24"/>
              </w:rPr>
            </w:pPr>
            <w:r>
              <w:rPr>
                <w:rFonts w:hint="eastAsia" w:ascii="宋体" w:hAnsi="宋体" w:cs="宋体"/>
                <w:sz w:val="24"/>
              </w:rPr>
              <w:t xml:space="preserve">1.室内无异味，上部无蛛网</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908"/>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908"/>
              <w:jc w:val="left"/>
              <w:widowControl/>
              <w:rPr>
                <w:rFonts w:ascii="宋体" w:hAnsi="宋体" w:cs="宋体"/>
                <w:sz w:val="24"/>
              </w:rPr>
            </w:pPr>
            <w:r>
              <w:rPr>
                <w:rFonts w:hint="eastAsia" w:ascii="宋体" w:hAnsi="宋体" w:cs="宋体"/>
                <w:sz w:val="24"/>
              </w:rPr>
              <w:t xml:space="preserve">2.地面干燥无积水、无污渍及杂物</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908"/>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908"/>
              <w:jc w:val="left"/>
              <w:widowControl/>
              <w:rPr>
                <w:rFonts w:ascii="宋体" w:hAnsi="宋体" w:cs="宋体"/>
                <w:sz w:val="24"/>
              </w:rPr>
            </w:pPr>
            <w:r>
              <w:rPr>
                <w:rFonts w:hint="eastAsia" w:ascii="宋体" w:hAnsi="宋体" w:cs="宋体"/>
                <w:sz w:val="24"/>
              </w:rPr>
              <w:t xml:space="preserve">3.洗手台面无污渍、杂物，镜面无污渍、水渍、手印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908"/>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908"/>
              <w:jc w:val="left"/>
              <w:widowControl/>
              <w:rPr>
                <w:rFonts w:ascii="宋体" w:hAnsi="宋体" w:cs="宋体"/>
                <w:sz w:val="24"/>
              </w:rPr>
            </w:pPr>
            <w:r>
              <w:rPr>
                <w:rFonts w:hint="eastAsia" w:ascii="宋体" w:hAnsi="宋体" w:cs="宋体"/>
                <w:sz w:val="24"/>
              </w:rPr>
              <w:t xml:space="preserve">4.尿池无尿垢、蹲坑无脏垢，垃圾无外溢</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908"/>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1342" w:type="dxa"/>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908"/>
              <w:jc w:val="left"/>
              <w:widowControl/>
              <w:rPr>
                <w:rFonts w:ascii="宋体" w:hAnsi="宋体" w:cs="宋体"/>
                <w:sz w:val="24"/>
              </w:rPr>
            </w:pPr>
            <w:r>
              <w:rPr>
                <w:rFonts w:hint="eastAsia" w:ascii="宋体" w:hAnsi="宋体" w:cs="宋体"/>
                <w:sz w:val="24"/>
              </w:rPr>
              <w:t xml:space="preserve">5.墙面、门框无尘、无污渍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908"/>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工具</w:t>
            </w:r>
            <w:r>
              <w:rPr>
                <w:rFonts w:ascii="宋体" w:hAnsi="宋体" w:cs="宋体"/>
                <w:sz w:val="24"/>
              </w:rPr>
            </w:r>
            <w:r/>
          </w:p>
          <w:p>
            <w:pPr>
              <w:pStyle w:val="908"/>
              <w:jc w:val="center"/>
              <w:widowControl/>
              <w:rPr>
                <w:rFonts w:ascii="宋体" w:hAnsi="宋体" w:cs="宋体"/>
                <w:sz w:val="24"/>
              </w:rPr>
            </w:pPr>
            <w:r>
              <w:rPr>
                <w:rFonts w:hint="eastAsia" w:ascii="宋体" w:hAnsi="宋体" w:cs="宋体"/>
                <w:sz w:val="24"/>
              </w:rPr>
              <w:t xml:space="preserve">（5分）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908"/>
              <w:jc w:val="left"/>
              <w:widowControl/>
              <w:rPr>
                <w:rFonts w:ascii="宋体" w:hAnsi="宋体" w:cs="宋体"/>
                <w:sz w:val="24"/>
              </w:rPr>
            </w:pPr>
            <w:r>
              <w:rPr>
                <w:rFonts w:hint="eastAsia" w:ascii="宋体" w:hAnsi="宋体" w:cs="宋体"/>
                <w:sz w:val="24"/>
              </w:rPr>
              <w:t xml:space="preserve">工具分类使用，工具清洁，用后摆放整齐</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908"/>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trHeight w:val="20"/>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科室部门负责人安排的其他工作</w:t>
            </w:r>
            <w:r>
              <w:rPr>
                <w:rFonts w:ascii="宋体" w:hAnsi="宋体" w:cs="宋体"/>
                <w:sz w:val="24"/>
              </w:rPr>
            </w:r>
            <w:r/>
          </w:p>
          <w:p>
            <w:pPr>
              <w:pStyle w:val="908"/>
              <w:jc w:val="center"/>
              <w:widowControl/>
              <w:rPr>
                <w:rFonts w:ascii="宋体" w:hAnsi="宋体" w:cs="宋体"/>
                <w:sz w:val="24"/>
              </w:rPr>
            </w:pPr>
            <w:r>
              <w:rPr>
                <w:rFonts w:hint="eastAsia" w:ascii="宋体" w:hAnsi="宋体" w:cs="宋体"/>
                <w:sz w:val="24"/>
              </w:rPr>
              <w:t xml:space="preserve">（3分）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92" w:type="dxa"/>
            <w:vAlign w:val="center"/>
            <w:textDirection w:val="lrTb"/>
            <w:noWrap w:val="false"/>
          </w:tcPr>
          <w:p>
            <w:pPr>
              <w:pStyle w:val="908"/>
              <w:jc w:val="left"/>
              <w:widowControl/>
              <w:rPr>
                <w:rFonts w:ascii="宋体" w:hAnsi="宋体" w:cs="宋体"/>
                <w:sz w:val="24"/>
              </w:rPr>
            </w:pPr>
            <w:r>
              <w:rPr>
                <w:rFonts w:hint="eastAsia" w:ascii="宋体" w:hAnsi="宋体" w:cs="宋体"/>
                <w:sz w:val="24"/>
              </w:rPr>
              <w:t xml:space="preserve">有无及时完成并保质保量</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08"/>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77" w:type="dxa"/>
            <w:vAlign w:val="top"/>
            <w:textDirection w:val="lrTb"/>
            <w:noWrap w:val="false"/>
          </w:tcPr>
          <w:p>
            <w:pPr>
              <w:pStyle w:val="908"/>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trHeight w:val="1456"/>
        </w:trPr>
        <w:tc>
          <w:tcPr>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908"/>
              <w:jc w:val="left"/>
              <w:widowControl/>
              <w:rPr>
                <w:rFonts w:ascii="宋体" w:hAnsi="宋体" w:cs="宋体"/>
                <w:sz w:val="24"/>
              </w:rPr>
            </w:pPr>
            <w:r>
              <w:rPr>
                <w:rFonts w:hint="eastAsia" w:ascii="宋体" w:hAnsi="宋体" w:cs="宋体"/>
                <w:sz w:val="24"/>
              </w:rPr>
              <w:t xml:space="preserve">总得分及扣分原因</w:t>
            </w:r>
            <w:r>
              <w:rPr>
                <w:rFonts w:ascii="宋体" w:hAnsi="宋体" w:cs="宋体"/>
                <w:sz w:val="24"/>
              </w:rPr>
            </w:r>
            <w:r/>
          </w:p>
        </w:tc>
        <w:tc>
          <w:tcPr>
            <w:gridSpan w:val="3"/>
            <w:tcBorders>
              <w:top w:val="single" w:color="000000" w:sz="4" w:space="0"/>
              <w:left w:val="single" w:color="000000" w:sz="4" w:space="0"/>
              <w:bottom w:val="single" w:color="000000" w:sz="4" w:space="0"/>
              <w:right w:val="single" w:color="000000" w:sz="4" w:space="0"/>
            </w:tcBorders>
            <w:tcW w:w="7315" w:type="dxa"/>
            <w:vAlign w:val="bottom"/>
            <w:textDirection w:val="lrTb"/>
            <w:noWrap w:val="false"/>
          </w:tcPr>
          <w:p>
            <w:pPr>
              <w:pStyle w:val="908"/>
              <w:ind w:right="315"/>
              <w:jc w:val="righ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trHeight w:val="1405"/>
        </w:trPr>
        <w:tc>
          <w:tcPr>
            <w:gridSpan w:val="4"/>
            <w:tcBorders>
              <w:top w:val="single" w:color="000000" w:sz="4" w:space="0"/>
              <w:left w:val="single" w:color="000000" w:sz="4" w:space="0"/>
              <w:bottom w:val="single" w:color="000000" w:sz="4" w:space="0"/>
              <w:right w:val="single" w:color="000000" w:sz="4" w:space="0"/>
            </w:tcBorders>
            <w:tcW w:w="8657" w:type="dxa"/>
            <w:vAlign w:val="center"/>
            <w:textDirection w:val="lrTb"/>
            <w:noWrap w:val="false"/>
          </w:tcPr>
          <w:p>
            <w:pPr>
              <w:pStyle w:val="908"/>
              <w:jc w:val="left"/>
              <w:widowControl/>
              <w:rPr>
                <w:rFonts w:ascii="宋体" w:hAnsi="宋体" w:cs="宋体"/>
                <w:sz w:val="24"/>
              </w:rPr>
            </w:pPr>
            <w:r>
              <w:rPr>
                <w:rFonts w:hint="eastAsia" w:ascii="宋体" w:hAnsi="宋体" w:cs="宋体"/>
                <w:sz w:val="24"/>
              </w:rPr>
              <w:t xml:space="preserve">备注：乙方应与甲方保持必要的工作沟通，每月25日前向甲方书面汇报工作开展情况。对有效的投诉，甲方发出的口头整改通知，乙方应在24小时内迅速落实整改，并及时反馈整改结果；对甲方发出的书面整改通知，应在接到通知的2天内向甲方提交书面整改方案，得到甲方认可后及时落实整改。每月考核分数不低于90分，考核低于90分，扣除当月付款总价的5%。甲方每季度付款按甲方要求的乙方实际到岗人数结算。</w:t>
            </w:r>
            <w:r>
              <w:rPr>
                <w:rFonts w:ascii="宋体" w:hAnsi="宋体" w:cs="宋体"/>
                <w:sz w:val="24"/>
              </w:rPr>
            </w:r>
            <w:r/>
          </w:p>
        </w:tc>
      </w:tr>
    </w:tbl>
    <w:p>
      <w:pPr>
        <w:pStyle w:val="908"/>
        <w:jc w:val="left"/>
        <w:widowControl/>
        <w:rPr>
          <w:rFonts w:ascii="宋体" w:hAnsi="宋体" w:cs="宋体"/>
          <w:sz w:val="24"/>
        </w:rPr>
      </w:pPr>
      <w:r>
        <w:rPr>
          <w:rFonts w:hint="eastAsia" w:cs="宋体"/>
          <w:sz w:val="24"/>
          <w:szCs w:val="20"/>
        </w:rPr>
        <w:t xml:space="preserve">考核人签字：</w:t>
      </w:r>
      <w:r>
        <w:rPr>
          <w:rFonts w:ascii="宋体" w:hAnsi="宋体" w:cs="宋体"/>
          <w:sz w:val="24"/>
        </w:rPr>
      </w:r>
      <w:r/>
    </w:p>
    <w:p>
      <w:pPr>
        <w:pStyle w:val="908"/>
        <w:jc w:val="left"/>
        <w:spacing w:line="400" w:lineRule="exact"/>
        <w:widowControl/>
        <w:rPr>
          <w:rFonts w:ascii="宋体" w:hAnsi="宋体" w:cs="宋体"/>
          <w:sz w:val="24"/>
        </w:rPr>
      </w:pPr>
      <w:r>
        <w:rPr>
          <w:rFonts w:hint="eastAsia" w:ascii="宋体" w:hAnsi="宋体" w:cs="宋体"/>
          <w:b/>
          <w:sz w:val="18"/>
          <w:szCs w:val="18"/>
        </w:rPr>
        <w:t xml:space="preserve">附表2：《</w:t>
      </w:r>
      <w:r>
        <w:rPr>
          <w:rFonts w:hint="eastAsia" w:ascii="宋体" w:hAnsi="宋体" w:cs="宋体"/>
          <w:b/>
          <w:bCs/>
          <w:sz w:val="18"/>
          <w:szCs w:val="18"/>
        </w:rPr>
        <w:t xml:space="preserve">病区保洁人员考核</w:t>
      </w:r>
      <w:r>
        <w:rPr>
          <w:rFonts w:hint="eastAsia" w:ascii="宋体" w:hAnsi="宋体" w:cs="宋体"/>
          <w:b/>
          <w:sz w:val="18"/>
          <w:szCs w:val="18"/>
        </w:rPr>
        <w:t xml:space="preserve">》</w:t>
      </w:r>
      <w:r>
        <w:rPr>
          <w:rFonts w:ascii="宋体" w:hAnsi="宋体" w:cs="宋体"/>
          <w:sz w:val="24"/>
        </w:rPr>
      </w:r>
      <w:r/>
    </w:p>
    <w:p>
      <w:pPr>
        <w:pStyle w:val="908"/>
        <w:jc w:val="left"/>
        <w:widowControl/>
        <w:rPr>
          <w:rFonts w:ascii="宋体" w:hAnsi="宋体" w:cs="宋体"/>
          <w:sz w:val="24"/>
        </w:rPr>
      </w:pPr>
      <w:r>
        <w:rPr>
          <w:rFonts w:hint="eastAsia" w:ascii="宋体" w:hAnsi="宋体" w:cs="宋体"/>
          <w:sz w:val="24"/>
          <w:szCs w:val="28"/>
          <w:u w:val="single"/>
        </w:rPr>
        <w:t xml:space="preserve">        </w:t>
      </w:r>
      <w:r>
        <w:rPr>
          <w:rFonts w:hint="eastAsia" w:ascii="宋体" w:hAnsi="宋体" w:cs="宋体"/>
          <w:sz w:val="24"/>
          <w:szCs w:val="28"/>
        </w:rPr>
        <w:t xml:space="preserve">病区                                     </w:t>
      </w:r>
      <w:r>
        <w:rPr>
          <w:rFonts w:hint="eastAsia" w:ascii="宋体" w:hAnsi="宋体" w:cs="宋体"/>
          <w:sz w:val="24"/>
          <w:szCs w:val="28"/>
          <w:u w:val="single"/>
        </w:rPr>
        <w:t xml:space="preserve">      </w:t>
      </w:r>
      <w:r>
        <w:rPr>
          <w:rFonts w:hint="eastAsia" w:ascii="宋体" w:hAnsi="宋体" w:cs="宋体"/>
          <w:sz w:val="24"/>
          <w:szCs w:val="28"/>
        </w:rPr>
        <w:t xml:space="preserve">月</w:t>
      </w:r>
      <w:r>
        <w:rPr>
          <w:rFonts w:hint="eastAsia" w:ascii="宋体" w:hAnsi="宋体" w:cs="宋体"/>
          <w:sz w:val="24"/>
          <w:szCs w:val="28"/>
          <w:u w:val="single"/>
        </w:rPr>
        <w:t xml:space="preserve">      </w:t>
      </w:r>
      <w:r>
        <w:rPr>
          <w:rFonts w:hint="eastAsia" w:ascii="宋体" w:hAnsi="宋体" w:cs="宋体"/>
          <w:sz w:val="24"/>
          <w:szCs w:val="28"/>
        </w:rPr>
        <w:t xml:space="preserve">日</w:t>
      </w:r>
      <w:r>
        <w:rPr>
          <w:rFonts w:ascii="宋体" w:hAnsi="宋体" w:cs="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6"/>
        <w:gridCol w:w="4869"/>
        <w:gridCol w:w="1238"/>
        <w:gridCol w:w="1129"/>
      </w:tblGrid>
      <w:tr>
        <w:trPr>
          <w:trHeight w:val="57"/>
        </w:trPr>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考核项目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考核标准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扣分标准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检查扣分</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428" w:type="dxa"/>
            <w:vAlign w:val="center"/>
            <w:vMerge w:val="restart"/>
            <w:textDirection w:val="lrTb"/>
            <w:noWrap w:val="false"/>
          </w:tcPr>
          <w:p>
            <w:pPr>
              <w:pStyle w:val="908"/>
              <w:jc w:val="center"/>
              <w:widowControl/>
              <w:rPr>
                <w:rFonts w:ascii="宋体" w:hAnsi="宋体" w:cs="宋体"/>
                <w:sz w:val="24"/>
              </w:rPr>
            </w:pPr>
            <w:r>
              <w:rPr>
                <w:rFonts w:hint="eastAsia" w:ascii="宋体" w:hAnsi="宋体" w:cs="宋体"/>
                <w:sz w:val="22"/>
              </w:rPr>
              <w:t xml:space="preserve">仪表仪容</w:t>
            </w:r>
            <w:r>
              <w:rPr>
                <w:rFonts w:ascii="宋体" w:hAnsi="宋体" w:cs="宋体"/>
                <w:sz w:val="24"/>
              </w:rPr>
            </w:r>
            <w:r/>
          </w:p>
          <w:p>
            <w:pPr>
              <w:pStyle w:val="908"/>
              <w:jc w:val="center"/>
              <w:widowControl/>
              <w:rPr>
                <w:rFonts w:ascii="宋体" w:hAnsi="宋体" w:cs="宋体"/>
                <w:sz w:val="24"/>
              </w:rPr>
            </w:pPr>
            <w:r>
              <w:rPr>
                <w:rFonts w:hint="eastAsia" w:ascii="宋体" w:hAnsi="宋体" w:cs="宋体"/>
                <w:sz w:val="22"/>
              </w:rPr>
              <w:t xml:space="preserve">（6分）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1.举止端庄大方，行为不怪异，不留长指甲、不戴戒指、不披头散发</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2.工作服穿着统一</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428" w:type="dxa"/>
            <w:vAlign w:val="center"/>
            <w:vMerge w:val="restart"/>
            <w:textDirection w:val="lrTb"/>
            <w:noWrap w:val="false"/>
          </w:tcPr>
          <w:p>
            <w:pPr>
              <w:pStyle w:val="908"/>
              <w:jc w:val="center"/>
              <w:widowControl/>
              <w:rPr>
                <w:rFonts w:ascii="宋体" w:hAnsi="宋体" w:cs="宋体"/>
                <w:sz w:val="24"/>
              </w:rPr>
            </w:pPr>
            <w:r>
              <w:rPr>
                <w:rFonts w:hint="eastAsia" w:ascii="宋体" w:hAnsi="宋体" w:cs="宋体"/>
                <w:sz w:val="22"/>
              </w:rPr>
              <w:t xml:space="preserve">服务规范</w:t>
            </w:r>
            <w:r>
              <w:rPr>
                <w:rFonts w:ascii="宋体" w:hAnsi="宋体" w:cs="宋体"/>
                <w:sz w:val="24"/>
              </w:rPr>
            </w:r>
            <w:r/>
          </w:p>
          <w:p>
            <w:pPr>
              <w:pStyle w:val="908"/>
              <w:jc w:val="center"/>
              <w:widowControl/>
              <w:rPr>
                <w:rFonts w:ascii="宋体" w:hAnsi="宋体" w:cs="宋体"/>
                <w:sz w:val="24"/>
              </w:rPr>
            </w:pPr>
            <w:r>
              <w:rPr>
                <w:rFonts w:hint="eastAsia" w:ascii="宋体" w:hAnsi="宋体" w:cs="宋体"/>
                <w:sz w:val="22"/>
              </w:rPr>
              <w:t xml:space="preserve">（10分）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1.坚持文明用语，杜绝粗话、脏话</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2.服务区域内不得高声喧哗，不抽烟，发现一次罚款10元</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3.不得与病员及家属、医生、护士发生口角</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428" w:type="dxa"/>
            <w:vAlign w:val="center"/>
            <w:vMerge w:val="restart"/>
            <w:textDirection w:val="lrTb"/>
            <w:noWrap w:val="false"/>
          </w:tcPr>
          <w:p>
            <w:pPr>
              <w:pStyle w:val="908"/>
              <w:jc w:val="center"/>
              <w:widowControl/>
              <w:rPr>
                <w:rFonts w:ascii="宋体" w:hAnsi="宋体" w:cs="宋体"/>
                <w:sz w:val="24"/>
              </w:rPr>
            </w:pPr>
            <w:r>
              <w:rPr>
                <w:rFonts w:hint="eastAsia" w:ascii="宋体" w:hAnsi="宋体" w:cs="宋体"/>
                <w:sz w:val="22"/>
              </w:rPr>
              <w:t xml:space="preserve">服从领导</w:t>
            </w:r>
            <w:r>
              <w:rPr>
                <w:rFonts w:ascii="宋体" w:hAnsi="宋体" w:cs="宋体"/>
                <w:sz w:val="24"/>
              </w:rPr>
            </w:r>
            <w:r/>
          </w:p>
          <w:p>
            <w:pPr>
              <w:pStyle w:val="908"/>
              <w:jc w:val="center"/>
              <w:widowControl/>
              <w:rPr>
                <w:rFonts w:ascii="宋体" w:hAnsi="宋体" w:cs="宋体"/>
                <w:sz w:val="24"/>
              </w:rPr>
            </w:pPr>
            <w:r>
              <w:rPr>
                <w:rFonts w:hint="eastAsia" w:ascii="宋体" w:hAnsi="宋体" w:cs="宋体"/>
                <w:sz w:val="22"/>
              </w:rPr>
              <w:t xml:space="preserve">（10分）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1.认真接受主管分配的工作任务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2.任务圆满完成情况</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3.不得与主管、科室工作人员发生无原则矛盾</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428" w:type="dxa"/>
            <w:vAlign w:val="center"/>
            <w:vMerge w:val="restart"/>
            <w:textDirection w:val="lrTb"/>
            <w:noWrap w:val="false"/>
          </w:tcPr>
          <w:p>
            <w:pPr>
              <w:pStyle w:val="908"/>
              <w:jc w:val="center"/>
              <w:widowControl/>
              <w:rPr>
                <w:rFonts w:ascii="宋体" w:hAnsi="宋体" w:cs="宋体"/>
                <w:sz w:val="24"/>
              </w:rPr>
            </w:pPr>
            <w:r>
              <w:rPr>
                <w:rFonts w:hint="eastAsia" w:ascii="宋体" w:hAnsi="宋体" w:cs="宋体"/>
                <w:sz w:val="22"/>
              </w:rPr>
              <w:t xml:space="preserve">考勤制度</w:t>
            </w:r>
            <w:r>
              <w:rPr>
                <w:rFonts w:ascii="宋体" w:hAnsi="宋体" w:cs="宋体"/>
                <w:sz w:val="24"/>
              </w:rPr>
            </w:r>
            <w:r/>
          </w:p>
          <w:p>
            <w:pPr>
              <w:pStyle w:val="908"/>
              <w:jc w:val="center"/>
              <w:widowControl/>
              <w:rPr>
                <w:rFonts w:ascii="宋体" w:hAnsi="宋体" w:cs="宋体"/>
                <w:sz w:val="24"/>
              </w:rPr>
            </w:pPr>
            <w:r>
              <w:rPr>
                <w:rFonts w:hint="eastAsia" w:ascii="宋体" w:hAnsi="宋体" w:cs="宋体"/>
                <w:sz w:val="22"/>
              </w:rPr>
              <w:t xml:space="preserve">（10分）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1.无迟到、早退现象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2.不窜岗、离岗，严格履行请假手续</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3.班内不做与本岗无关的事</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428" w:type="dxa"/>
            <w:vAlign w:val="center"/>
            <w:vMerge w:val="restart"/>
            <w:textDirection w:val="lrTb"/>
            <w:noWrap w:val="false"/>
          </w:tcPr>
          <w:p>
            <w:pPr>
              <w:pStyle w:val="908"/>
              <w:jc w:val="center"/>
              <w:widowControl/>
              <w:rPr>
                <w:rFonts w:ascii="宋体" w:hAnsi="宋体" w:cs="宋体"/>
                <w:sz w:val="24"/>
              </w:rPr>
            </w:pPr>
            <w:r>
              <w:rPr>
                <w:rFonts w:hint="eastAsia" w:ascii="宋体" w:hAnsi="宋体" w:cs="宋体"/>
                <w:sz w:val="22"/>
              </w:rPr>
              <w:t xml:space="preserve">地面保洁</w:t>
            </w:r>
            <w:r>
              <w:rPr>
                <w:rFonts w:ascii="宋体" w:hAnsi="宋体" w:cs="宋体"/>
                <w:sz w:val="24"/>
              </w:rPr>
            </w:r>
            <w:r/>
          </w:p>
          <w:p>
            <w:pPr>
              <w:pStyle w:val="908"/>
              <w:jc w:val="center"/>
              <w:widowControl/>
              <w:rPr>
                <w:rFonts w:ascii="宋体" w:hAnsi="宋体" w:cs="宋体"/>
                <w:sz w:val="24"/>
              </w:rPr>
            </w:pPr>
            <w:r>
              <w:rPr>
                <w:rFonts w:hint="eastAsia" w:ascii="宋体" w:hAnsi="宋体" w:cs="宋体"/>
                <w:sz w:val="22"/>
              </w:rPr>
              <w:t xml:space="preserve">（10分）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1.上午保洁到位，工具选择正确、履行告知义务，防滑防跌牌，三次（含三次）以上不符合要求不得分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2.下午保洁到位，工具选择正确、履行告知义务，防滑防跌牌，三次（含三次）以上不符合要求不得分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428" w:type="dxa"/>
            <w:vAlign w:val="center"/>
            <w:vMerge w:val="restart"/>
            <w:textDirection w:val="lrTb"/>
            <w:noWrap w:val="false"/>
          </w:tcPr>
          <w:p>
            <w:pPr>
              <w:pStyle w:val="908"/>
              <w:jc w:val="center"/>
              <w:widowControl/>
              <w:rPr>
                <w:rFonts w:ascii="宋体" w:hAnsi="宋体" w:cs="宋体"/>
                <w:sz w:val="24"/>
              </w:rPr>
            </w:pPr>
            <w:r>
              <w:rPr>
                <w:rFonts w:hint="eastAsia" w:ascii="宋体" w:hAnsi="宋体" w:cs="宋体"/>
                <w:sz w:val="22"/>
              </w:rPr>
              <w:t xml:space="preserve">开水间配餐间（5分）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1.墙壁无污垢，地面干燥、无积水，微波炉内外洁净</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2.节约水电、放置防滑防跌牌</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trHeight w:val="57"/>
        </w:trPr>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公共卫生间</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1.无异味，无尿垢，保持地面干燥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428" w:type="dxa"/>
            <w:vAlign w:val="center"/>
            <w:vMerge w:val="restart"/>
            <w:textDirection w:val="lrTb"/>
            <w:noWrap w:val="false"/>
          </w:tcPr>
          <w:p>
            <w:pPr>
              <w:pStyle w:val="908"/>
              <w:jc w:val="center"/>
              <w:widowControl/>
              <w:rPr>
                <w:rFonts w:ascii="宋体" w:hAnsi="宋体" w:cs="宋体"/>
                <w:sz w:val="24"/>
              </w:rPr>
            </w:pPr>
            <w:r>
              <w:rPr>
                <w:rFonts w:hint="eastAsia" w:ascii="宋体" w:hAnsi="宋体" w:cs="宋体"/>
                <w:sz w:val="22"/>
              </w:rPr>
              <w:t xml:space="preserve">淋浴间</w:t>
            </w:r>
            <w:r>
              <w:rPr>
                <w:rFonts w:ascii="宋体" w:hAnsi="宋体" w:cs="宋体"/>
                <w:sz w:val="24"/>
              </w:rPr>
            </w:r>
            <w:r/>
          </w:p>
          <w:p>
            <w:pPr>
              <w:pStyle w:val="908"/>
              <w:jc w:val="center"/>
              <w:widowControl/>
              <w:rPr>
                <w:rFonts w:ascii="宋体" w:hAnsi="宋体" w:cs="宋体"/>
                <w:sz w:val="24"/>
              </w:rPr>
            </w:pPr>
            <w:r>
              <w:rPr>
                <w:rFonts w:hint="eastAsia" w:ascii="宋体" w:hAnsi="宋体" w:cs="宋体"/>
                <w:sz w:val="22"/>
              </w:rPr>
              <w:t xml:space="preserve">卫生间</w:t>
            </w:r>
            <w:r>
              <w:rPr>
                <w:rFonts w:ascii="宋体" w:hAnsi="宋体" w:cs="宋体"/>
                <w:sz w:val="24"/>
              </w:rPr>
            </w:r>
            <w:r/>
          </w:p>
          <w:p>
            <w:pPr>
              <w:pStyle w:val="908"/>
              <w:jc w:val="center"/>
              <w:widowControl/>
              <w:rPr>
                <w:rFonts w:ascii="宋体" w:hAnsi="宋体" w:cs="宋体"/>
                <w:sz w:val="24"/>
              </w:rPr>
            </w:pPr>
            <w:r>
              <w:rPr>
                <w:rFonts w:hint="eastAsia" w:ascii="宋体" w:hAnsi="宋体" w:cs="宋体"/>
                <w:sz w:val="22"/>
              </w:rPr>
              <w:t xml:space="preserve">病房保洁</w:t>
            </w:r>
            <w:r>
              <w:rPr>
                <w:rFonts w:ascii="宋体" w:hAnsi="宋体" w:cs="宋体"/>
                <w:sz w:val="24"/>
              </w:rPr>
            </w:r>
            <w:r/>
          </w:p>
          <w:p>
            <w:pPr>
              <w:pStyle w:val="908"/>
              <w:jc w:val="center"/>
              <w:widowControl/>
              <w:rPr>
                <w:rFonts w:ascii="宋体" w:hAnsi="宋体" w:cs="宋体"/>
                <w:sz w:val="24"/>
              </w:rPr>
            </w:pPr>
            <w:r>
              <w:rPr>
                <w:rFonts w:hint="eastAsia" w:ascii="宋体" w:hAnsi="宋体" w:cs="宋体"/>
                <w:sz w:val="22"/>
              </w:rPr>
              <w:t xml:space="preserve">（10分）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1.无异味、无尿垢，厕所座圈每天至少要消毒一次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2.保持地面干燥，节约用电</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3.墙壁无污垢</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4.床、床头柜、水池、电视机、微波炉等洁净无灰尘</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5.电源插座、设备带等部位干净无灰尘</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428" w:type="dxa"/>
            <w:vAlign w:val="center"/>
            <w:vMerge w:val="restart"/>
            <w:textDirection w:val="lrTb"/>
            <w:noWrap w:val="false"/>
          </w:tcPr>
          <w:p>
            <w:pPr>
              <w:pStyle w:val="908"/>
              <w:jc w:val="center"/>
              <w:widowControl/>
              <w:rPr>
                <w:rFonts w:ascii="宋体" w:hAnsi="宋体" w:cs="宋体"/>
                <w:sz w:val="24"/>
              </w:rPr>
            </w:pPr>
            <w:r>
              <w:rPr>
                <w:rFonts w:hint="eastAsia" w:ascii="宋体" w:hAnsi="宋体" w:cs="宋体"/>
                <w:sz w:val="22"/>
              </w:rPr>
              <w:t xml:space="preserve">公共设施</w:t>
            </w:r>
            <w:r>
              <w:rPr>
                <w:rFonts w:ascii="宋体" w:hAnsi="宋体" w:cs="宋体"/>
                <w:sz w:val="24"/>
              </w:rPr>
            </w:r>
            <w:r/>
          </w:p>
          <w:p>
            <w:pPr>
              <w:pStyle w:val="908"/>
              <w:jc w:val="center"/>
              <w:widowControl/>
              <w:rPr>
                <w:rFonts w:ascii="宋体" w:hAnsi="宋体" w:cs="宋体"/>
                <w:sz w:val="24"/>
              </w:rPr>
            </w:pPr>
            <w:r>
              <w:rPr>
                <w:rFonts w:hint="eastAsia" w:ascii="宋体" w:hAnsi="宋体" w:cs="宋体"/>
                <w:sz w:val="22"/>
              </w:rPr>
              <w:t xml:space="preserve">（4分）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1.各类宣传标牌、楼梯保洁到位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2.各楼层硬件设施故障报修及时到位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428" w:type="dxa"/>
            <w:vAlign w:val="center"/>
            <w:vMerge w:val="restart"/>
            <w:textDirection w:val="lrTb"/>
            <w:noWrap w:val="false"/>
          </w:tcPr>
          <w:p>
            <w:pPr>
              <w:pStyle w:val="908"/>
              <w:jc w:val="center"/>
              <w:widowControl/>
              <w:rPr>
                <w:rFonts w:ascii="宋体" w:hAnsi="宋体" w:cs="宋体"/>
                <w:sz w:val="24"/>
              </w:rPr>
            </w:pPr>
            <w:r>
              <w:rPr>
                <w:rFonts w:hint="eastAsia" w:ascii="宋体" w:hAnsi="宋体" w:cs="宋体"/>
                <w:sz w:val="22"/>
              </w:rPr>
              <w:t xml:space="preserve">走廊通道</w:t>
            </w:r>
            <w:r>
              <w:rPr>
                <w:rFonts w:ascii="宋体" w:hAnsi="宋体" w:cs="宋体"/>
                <w:sz w:val="24"/>
              </w:rPr>
            </w:r>
            <w:r/>
          </w:p>
          <w:p>
            <w:pPr>
              <w:pStyle w:val="908"/>
              <w:jc w:val="center"/>
              <w:widowControl/>
              <w:rPr>
                <w:rFonts w:ascii="宋体" w:hAnsi="宋体" w:cs="宋体"/>
                <w:sz w:val="24"/>
              </w:rPr>
            </w:pPr>
            <w:r>
              <w:rPr>
                <w:rFonts w:hint="eastAsia" w:ascii="宋体" w:hAnsi="宋体" w:cs="宋体"/>
                <w:sz w:val="22"/>
              </w:rPr>
              <w:t xml:space="preserve">各楼梯</w:t>
            </w:r>
            <w:r>
              <w:rPr>
                <w:rFonts w:ascii="宋体" w:hAnsi="宋体" w:cs="宋体"/>
                <w:sz w:val="24"/>
              </w:rPr>
            </w:r>
            <w:r/>
          </w:p>
          <w:p>
            <w:pPr>
              <w:pStyle w:val="908"/>
              <w:jc w:val="center"/>
              <w:widowControl/>
              <w:rPr>
                <w:rFonts w:ascii="宋体" w:hAnsi="宋体" w:cs="宋体"/>
                <w:sz w:val="24"/>
              </w:rPr>
            </w:pPr>
            <w:r>
              <w:rPr>
                <w:rFonts w:hint="eastAsia" w:ascii="宋体" w:hAnsi="宋体" w:cs="宋体"/>
                <w:sz w:val="22"/>
              </w:rPr>
              <w:t xml:space="preserve">（10分）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1.两侧窗台、玻璃洁净、光亮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2.墙裙洁净、无污迹、污垢</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3.病区门及门框卫生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428" w:type="dxa"/>
            <w:vAlign w:val="center"/>
            <w:vMerge w:val="restart"/>
            <w:textDirection w:val="lrTb"/>
            <w:noWrap w:val="false"/>
          </w:tcPr>
          <w:p>
            <w:pPr>
              <w:pStyle w:val="908"/>
              <w:jc w:val="center"/>
              <w:widowControl/>
              <w:rPr>
                <w:rFonts w:ascii="宋体" w:hAnsi="宋体" w:cs="宋体"/>
                <w:sz w:val="24"/>
              </w:rPr>
            </w:pPr>
            <w:r>
              <w:rPr>
                <w:rFonts w:hint="eastAsia" w:ascii="宋体" w:hAnsi="宋体" w:cs="宋体"/>
                <w:sz w:val="22"/>
              </w:rPr>
              <w:t xml:space="preserve">医护室</w:t>
            </w:r>
            <w:r>
              <w:rPr>
                <w:rFonts w:ascii="宋体" w:hAnsi="宋体" w:cs="宋体"/>
                <w:sz w:val="24"/>
              </w:rPr>
            </w:r>
            <w:r/>
          </w:p>
          <w:p>
            <w:pPr>
              <w:pStyle w:val="908"/>
              <w:jc w:val="center"/>
              <w:widowControl/>
              <w:rPr>
                <w:rFonts w:ascii="宋体" w:hAnsi="宋体" w:cs="宋体"/>
                <w:sz w:val="24"/>
              </w:rPr>
            </w:pPr>
            <w:r>
              <w:rPr>
                <w:rFonts w:hint="eastAsia" w:ascii="宋体" w:hAnsi="宋体" w:cs="宋体"/>
                <w:sz w:val="22"/>
              </w:rPr>
              <w:t xml:space="preserve">（5分）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1.完成病区交代的外勤工作迅速及时</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2.桌、椅、柜洁净无灰尘</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428" w:type="dxa"/>
            <w:vAlign w:val="center"/>
            <w:vMerge w:val="restart"/>
            <w:textDirection w:val="lrTb"/>
            <w:noWrap w:val="false"/>
          </w:tcPr>
          <w:p>
            <w:pPr>
              <w:pStyle w:val="908"/>
              <w:jc w:val="center"/>
              <w:widowControl/>
              <w:rPr>
                <w:rFonts w:ascii="宋体" w:hAnsi="宋体" w:cs="宋体"/>
                <w:sz w:val="24"/>
              </w:rPr>
            </w:pPr>
            <w:r>
              <w:rPr>
                <w:rFonts w:hint="eastAsia" w:ascii="宋体" w:hAnsi="宋体" w:cs="宋体"/>
                <w:sz w:val="22"/>
              </w:rPr>
              <w:t xml:space="preserve">处置室</w:t>
            </w:r>
            <w:r>
              <w:rPr>
                <w:rFonts w:ascii="宋体" w:hAnsi="宋体" w:cs="宋体"/>
                <w:sz w:val="24"/>
              </w:rPr>
            </w:r>
            <w:r/>
          </w:p>
          <w:p>
            <w:pPr>
              <w:pStyle w:val="908"/>
              <w:jc w:val="center"/>
              <w:widowControl/>
              <w:rPr>
                <w:rFonts w:ascii="宋体" w:hAnsi="宋体" w:cs="宋体"/>
                <w:sz w:val="24"/>
              </w:rPr>
            </w:pPr>
            <w:r>
              <w:rPr>
                <w:rFonts w:hint="eastAsia" w:ascii="宋体" w:hAnsi="宋体" w:cs="宋体"/>
                <w:sz w:val="22"/>
              </w:rPr>
              <w:t xml:space="preserve">（5分）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1.工作台清洁工作的及时、达标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2.处置柜清洁卫生</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428" w:type="dxa"/>
            <w:vAlign w:val="center"/>
            <w:vMerge w:val="restart"/>
            <w:textDirection w:val="lrTb"/>
            <w:noWrap w:val="false"/>
          </w:tcPr>
          <w:p>
            <w:pPr>
              <w:pStyle w:val="908"/>
              <w:jc w:val="center"/>
              <w:widowControl/>
              <w:rPr>
                <w:rFonts w:ascii="宋体" w:hAnsi="宋体" w:cs="宋体"/>
                <w:sz w:val="24"/>
              </w:rPr>
            </w:pPr>
            <w:r>
              <w:rPr>
                <w:rFonts w:hint="eastAsia" w:ascii="宋体" w:hAnsi="宋体" w:cs="宋体"/>
                <w:sz w:val="22"/>
              </w:rPr>
              <w:t xml:space="preserve">垃圾处理</w:t>
            </w:r>
            <w:r>
              <w:rPr>
                <w:rFonts w:ascii="宋体" w:hAnsi="宋体" w:cs="宋体"/>
                <w:sz w:val="24"/>
              </w:rPr>
            </w:r>
            <w:r/>
          </w:p>
          <w:p>
            <w:pPr>
              <w:pStyle w:val="908"/>
              <w:jc w:val="center"/>
              <w:widowControl/>
              <w:rPr>
                <w:rFonts w:ascii="宋体" w:hAnsi="宋体" w:cs="宋体"/>
                <w:sz w:val="24"/>
              </w:rPr>
            </w:pPr>
            <w:r>
              <w:rPr>
                <w:rFonts w:hint="eastAsia" w:ascii="宋体" w:hAnsi="宋体" w:cs="宋体"/>
                <w:sz w:val="22"/>
              </w:rPr>
              <w:t xml:space="preserve">（8分）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1.垃圾袋按要求收集和分类、垃圾扎口运送到指定地点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cantSplit/>
          <w:trHeight w:val="57"/>
        </w:trPr>
        <w:tc>
          <w:tcPr>
            <w:tcBorders>
              <w:top w:val="single" w:color="000000" w:sz="4" w:space="0"/>
              <w:left w:val="single" w:color="000000" w:sz="4" w:space="0"/>
              <w:bottom w:val="single" w:color="000000" w:sz="4" w:space="0"/>
              <w:right w:val="single" w:color="000000" w:sz="4" w:space="0"/>
            </w:tcBorders>
            <w:tcW w:w="1286" w:type="auto"/>
            <w:vAlign w:val="center"/>
            <w:vMerge w:val="continue"/>
            <w:textDirection w:val="lrTb"/>
            <w:noWrap w:val="false"/>
          </w:tcPr>
          <w:p>
            <w:pPr>
              <w:pStyle w:val="908"/>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2.垃圾处理及时，超过2/3未及时处理达3次以上不得分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trHeight w:val="57"/>
        </w:trPr>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保洁工具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08"/>
              <w:jc w:val="left"/>
              <w:widowControl/>
              <w:rPr>
                <w:rFonts w:ascii="宋体" w:hAnsi="宋体" w:cs="宋体"/>
                <w:sz w:val="24"/>
              </w:rPr>
            </w:pPr>
            <w:r>
              <w:rPr>
                <w:rFonts w:hint="eastAsia" w:ascii="宋体" w:hAnsi="宋体" w:cs="宋体"/>
                <w:sz w:val="22"/>
              </w:rPr>
              <w:t xml:space="preserve">清洁、处理规范，用毕按规定地方摆放整齐</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7</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trHeight w:val="831"/>
        </w:trPr>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908"/>
              <w:jc w:val="center"/>
              <w:widowControl/>
              <w:rPr>
                <w:rFonts w:ascii="宋体" w:hAnsi="宋体" w:cs="宋体"/>
                <w:sz w:val="24"/>
              </w:rPr>
            </w:pPr>
            <w:r>
              <w:rPr>
                <w:rFonts w:hint="eastAsia" w:ascii="宋体" w:hAnsi="宋体" w:cs="宋体"/>
                <w:sz w:val="22"/>
              </w:rPr>
              <w:t xml:space="preserve">扣分原因</w:t>
            </w:r>
            <w:r>
              <w:rPr>
                <w:rFonts w:ascii="宋体" w:hAnsi="宋体" w:cs="宋体"/>
                <w:sz w:val="24"/>
              </w:rPr>
            </w:r>
            <w:r/>
          </w:p>
        </w:tc>
        <w:tc>
          <w:tcPr>
            <w:gridSpan w:val="3"/>
            <w:tcBorders>
              <w:top w:val="single" w:color="000000" w:sz="4" w:space="0"/>
              <w:left w:val="single" w:color="000000" w:sz="4" w:space="0"/>
              <w:bottom w:val="single" w:color="000000" w:sz="4" w:space="0"/>
              <w:right w:val="single" w:color="000000" w:sz="4" w:space="0"/>
            </w:tcBorders>
            <w:tcW w:w="8513" w:type="dxa"/>
            <w:vAlign w:val="bottom"/>
            <w:textDirection w:val="lrTb"/>
            <w:noWrap w:val="false"/>
          </w:tcPr>
          <w:p>
            <w:pPr>
              <w:pStyle w:val="908"/>
              <w:ind w:right="110"/>
              <w:jc w:val="right"/>
              <w:widowControl/>
              <w:rPr>
                <w:rFonts w:ascii="宋体" w:hAnsi="宋体" w:cs="宋体"/>
                <w:sz w:val="24"/>
              </w:rPr>
            </w:pPr>
            <w:r>
              <w:rPr>
                <w:rFonts w:hint="eastAsia" w:ascii="宋体" w:hAnsi="宋体" w:cs="宋体"/>
                <w:sz w:val="22"/>
              </w:rPr>
              <w:t xml:space="preserve">     </w:t>
            </w:r>
            <w:r>
              <w:rPr>
                <w:rFonts w:ascii="宋体" w:hAnsi="宋体" w:cs="宋体"/>
                <w:sz w:val="24"/>
              </w:rPr>
            </w:r>
            <w:r/>
          </w:p>
        </w:tc>
      </w:tr>
      <w:tr>
        <w:trPr>
          <w:trHeight w:val="831"/>
        </w:trPr>
        <w:tc>
          <w:tcPr>
            <w:gridSpan w:val="4"/>
            <w:tcBorders>
              <w:top w:val="single" w:color="000000" w:sz="4" w:space="0"/>
              <w:left w:val="single" w:color="000000" w:sz="4" w:space="0"/>
              <w:bottom w:val="single" w:color="000000" w:sz="4" w:space="0"/>
              <w:right w:val="single" w:color="000000" w:sz="4" w:space="0"/>
            </w:tcBorders>
            <w:tcW w:w="9941" w:type="dxa"/>
            <w:vAlign w:val="top"/>
            <w:textDirection w:val="lrTb"/>
            <w:noWrap w:val="false"/>
          </w:tcPr>
          <w:p>
            <w:pPr>
              <w:pStyle w:val="908"/>
              <w:jc w:val="left"/>
              <w:widowControl/>
              <w:rPr>
                <w:rFonts w:ascii="宋体" w:hAnsi="宋体" w:cs="宋体"/>
                <w:sz w:val="24"/>
              </w:rPr>
            </w:pPr>
            <w:r>
              <w:rPr>
                <w:rFonts w:hint="eastAsia" w:ascii="宋体" w:hAnsi="宋体" w:cs="宋体"/>
                <w:sz w:val="22"/>
              </w:rPr>
              <w:t xml:space="preserve">备注：乙方应与甲方保持必要的工作沟通，每月25日前向甲方书面汇报工作开展情况。对有效的投诉，甲方发出的口头整改通知，乙方应在24小时内迅速落实整改，并及时反馈整改结果；对甲方发出的书面整改通知，应在接到通知的2天内向甲方提交书面整改方案，得到甲方认可后及时落实整改。每月考核分数不低于90分，考核低于90分，扣除当月付款总价的5%。甲方每季度付款按甲方要求的乙方实际到岗人数结算。</w:t>
            </w:r>
            <w:r>
              <w:rPr>
                <w:rFonts w:ascii="宋体" w:hAnsi="宋体" w:cs="宋体"/>
                <w:sz w:val="24"/>
              </w:rPr>
            </w:r>
            <w:r/>
          </w:p>
        </w:tc>
      </w:tr>
    </w:tbl>
    <w:p>
      <w:pPr>
        <w:pStyle w:val="908"/>
        <w:jc w:val="left"/>
        <w:spacing w:line="400" w:lineRule="exact"/>
        <w:widowControl/>
        <w:rPr>
          <w:rFonts w:ascii="宋体" w:hAnsi="宋体" w:cs="宋体"/>
          <w:sz w:val="24"/>
        </w:rPr>
      </w:pPr>
      <w:r>
        <w:rPr>
          <w:rFonts w:hint="eastAsia" w:ascii="宋体" w:hAnsi="宋体" w:cs="宋体"/>
          <w:sz w:val="24"/>
        </w:rPr>
        <w:t xml:space="preserve">考核人签字：</w:t>
      </w:r>
      <w:r>
        <w:rPr>
          <w:rFonts w:ascii="宋体" w:hAnsi="宋体" w:cs="宋体"/>
          <w:sz w:val="24"/>
        </w:rPr>
      </w:r>
      <w:r/>
    </w:p>
    <w:p>
      <w:pPr>
        <w:pStyle w:val="908"/>
        <w:jc w:val="left"/>
        <w:spacing w:line="400" w:lineRule="exact"/>
        <w:widowControl/>
        <w:rPr>
          <w:rFonts w:ascii="宋体" w:hAnsi="宋体" w:cs="宋体"/>
          <w:sz w:val="24"/>
        </w:rPr>
      </w:pPr>
      <w:r>
        <w:rPr>
          <w:rFonts w:hint="eastAsia" w:ascii="宋体" w:hAnsi="宋体" w:cs="宋体"/>
          <w:b/>
          <w:sz w:val="18"/>
          <w:szCs w:val="18"/>
        </w:rPr>
        <w:t xml:space="preserve">附表3：《月度单项质量考核》</w:t>
      </w:r>
      <w:r>
        <w:rPr>
          <w:rFonts w:ascii="宋体" w:hAnsi="宋体" w:cs="宋体"/>
          <w:sz w:val="24"/>
        </w:rPr>
      </w:r>
      <w:r/>
    </w:p>
    <w:p>
      <w:pPr>
        <w:pStyle w:val="908"/>
        <w:ind w:firstLine="482"/>
        <w:jc w:val="left"/>
        <w:spacing w:line="360" w:lineRule="auto"/>
        <w:widowControl/>
        <w:rPr>
          <w:rFonts w:ascii="宋体" w:hAnsi="宋体" w:cs="宋体"/>
          <w:sz w:val="24"/>
          <w:szCs w:val="24"/>
        </w:rPr>
      </w:pPr>
      <w:r>
        <w:rPr>
          <w:rFonts w:hint="eastAsia" w:ascii="宋体" w:hAnsi="宋体" w:cs="宋体"/>
          <w:b/>
          <w:sz w:val="24"/>
          <w:szCs w:val="24"/>
        </w:rPr>
        <w:t xml:space="preserve">（一）管理质量</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1、员工年龄或/和文化程度违背合同要求，发现一例扣物管费200元；新招聘的员工未经培训或未取得培训合格证，安排独立上岗，发现一例扣物管费1000元。</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2、乙方人员不得从事影响甲方声誉、秩序、管理等行为（如号贩等）。一经发现一次，扣物管费2000元。</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3、员工未佩带工号牌或着装不规范，发现一例，扣物管费50元。</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4、上班时间发生员工聚岗、串岗或脱岗，发现一次，扣物管费100元；上班玩手机或打瞌睡、睡觉，发现一例，扣物管费100元。</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5、员工间发生矛盾影响工作，发现一例，扣物管费100元；员工与病人或病人家属或医院职工发生争吵、肢体冲突等，发生一例，扣物管费500元。如产生严重影响，扣当月物管费5000元。</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6、员工工作期间因粗心大意、责任心不强、违反操作规范导致医院设施、设备等损坏（如撞坏灯具、门、电梯等），除按情节轻重扣除产生的维修费外，发现一例，扣物管费100元。</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7、员工上班抽烟，发现一次，扣物管费500元；看见抽游烟不劝阻，扣物管费50元。</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8、员工乱停车辆，发现一次，扣物管费50元；未按规定地点充电，发现一次，扣物管费100元。</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9、乙方提供耗材不及时，影响任务完成，发生一次扣物管费500元。如员工使用非公司提供的物品（如医用手套等）以及浪费医院财物的情况，发生一次扣物管费100元。</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10、员工私带开水等公共资源出医院，发现一例，扣物管费200元。员工偷盗医院或患方财物，除追还、补偿赔偿损失外，按次扣公司物管费5000元，同时责成公司清退涉事员工，行为涉及违法犯罪的按相关法律规定处理。</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11、员工上班时间干私活如洗衣服、洗澡等，发现一例，扣物管费100元。</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12、院方接到医院职工或病员及家属对物业质量、服务、管理等方面的投诉，经核实后视情节轻重，发现一例，扣物管费50-500元不等。媒体或网络反映或各类回访出现不满意信息，每例次扣物管费100元。市级检查中出现不满意信息，扣物管费500元/次；省级检查出现不满意信息，扣物管费1000元/次；接受国家级检查出现不满意信息，扣物管费3000元/次。</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13、对医院反馈的质量问题，连续二个月重复出现，加倍处罚；连续三个月出现，5倍处罚。</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14、工作中发现或存在安全隐患（水、电、操作安全、食品安全等）不及时、有效处理，发现一例，扣物管费200元，产生严重后果按相关规定处罚。</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15、中标方主管或经理对每周或每日工作重点不督促、不检查，发现一次，扣物管费500元。</w:t>
      </w:r>
      <w:r>
        <w:rPr>
          <w:rFonts w:ascii="宋体" w:hAnsi="宋体" w:cs="宋体"/>
          <w:sz w:val="24"/>
          <w:szCs w:val="24"/>
        </w:rPr>
      </w:r>
      <w:r/>
    </w:p>
    <w:p>
      <w:pPr>
        <w:pStyle w:val="908"/>
        <w:ind w:firstLine="482"/>
        <w:jc w:val="left"/>
        <w:spacing w:line="360" w:lineRule="auto"/>
        <w:widowControl/>
        <w:rPr>
          <w:rFonts w:ascii="宋体" w:hAnsi="宋体" w:cs="宋体"/>
          <w:sz w:val="24"/>
          <w:szCs w:val="24"/>
        </w:rPr>
      </w:pPr>
      <w:r>
        <w:rPr>
          <w:rFonts w:hint="eastAsia" w:ascii="宋体" w:hAnsi="宋体" w:cs="宋体"/>
          <w:b/>
          <w:sz w:val="24"/>
          <w:szCs w:val="24"/>
        </w:rPr>
        <w:t xml:space="preserve">（二）服务质量</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16、卫生间有臭味、不洁，发现一例，扣物管费100元。</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17、医院禁烟区域每发现1个烟头扣物管费2元、出现烟灰缸1例扣20元；目视范围内明显地面不洁、有纸屑垃圾、杂物，超过15分钟未清理，发现一例，扣物管费100元。   </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18、外环境、楼道、电梯等处垃圾超过30分钟未清理，发现一例扣物管费100元。</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19、病房每天湿式拖地两次，发现一处未落实扣物管费100元。</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20、地面保持干燥（非下雨情况），有水迹未及时拖干，发现1次，扣物管费50元。湿拖地面时未履行安全告知，地面可见明显水迹，发现一次，扣物管费50元。如发生病人或家属滑倒，由物业公司负责处理纠纷，承担所发生的费用。</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21、清洁车每天消毒一次，并做好消毒登记工作，未落实，发现一辆扣物管费50元；登记不全，发现一例扣物管费10元。</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22、穿工作服进食堂买饭或穿工作服出医院，发现一例，扣物管费50元。</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23、员工对地面、物体表面、卫生间等未按规定消毒，发现一例，扣物管费50元。</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24、工作需建立台账登记本的，如登记不全，发现一次扣物管费10元。</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25、保洁工具选择错误，发现一次，扣物管费50元；工具未按规定放置，发现一次，扣物管费10元；保洁工具未按要求消毒处理，发现一例，扣物管费50元。</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26、消毒液配置错误并使用，发现一次，扣物管费500元。</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27、员工未按要求做好个人防护发生职业暴露，发现一次，扣物管费100元；未按要求落实洗手规范，发现一次，扣物管费50元。</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28员工未按规定使用医疗废物包装袋，发现一次，扣物管费50元。</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29、医疗废物登记不全、缺签名、标签不规范等，发现一处扣物管费50元。</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30、生活、医疗垃圾未分开存放、收集，发现一例，扣物管费100元。垃圾收集车未按规定路线运行，发现一例，扣物管费100元。收集、运送途中有二次污染发生，发现一例，扣物管费1000元。</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31、垃圾转运中未密闭运送或超高装载，发现一次扣物管费50元。若出现所收集的垃圾有病原菌扩散可能，发现一次扣物管费100元。</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32、员工外送标本、物品等发生差错或损坏，发现一例，扣物管费500元。</w:t>
      </w:r>
      <w:r>
        <w:rPr>
          <w:rFonts w:ascii="宋体" w:hAnsi="宋体" w:cs="宋体"/>
          <w:sz w:val="24"/>
          <w:szCs w:val="24"/>
        </w:rPr>
      </w:r>
      <w:r/>
    </w:p>
    <w:p>
      <w:pPr>
        <w:pStyle w:val="908"/>
        <w:ind w:firstLine="480"/>
        <w:jc w:val="left"/>
        <w:spacing w:line="360" w:lineRule="auto"/>
        <w:widowControl/>
        <w:rPr>
          <w:rFonts w:ascii="宋体" w:hAnsi="宋体" w:cs="宋体"/>
          <w:sz w:val="24"/>
          <w:szCs w:val="24"/>
        </w:rPr>
      </w:pPr>
      <w:r>
        <w:rPr>
          <w:rFonts w:hint="eastAsia" w:ascii="宋体" w:hAnsi="宋体" w:cs="宋体"/>
          <w:sz w:val="24"/>
          <w:szCs w:val="24"/>
        </w:rPr>
        <w:t xml:space="preserve">33、医工间、配餐间、污洗间、内走廊等出现私自收集的医疗废品，发现一例，扣物管费200元。</w:t>
      </w:r>
      <w:r>
        <w:rPr>
          <w:rFonts w:ascii="宋体" w:hAnsi="宋体" w:cs="宋体"/>
          <w:sz w:val="24"/>
          <w:szCs w:val="24"/>
        </w:rPr>
      </w:r>
      <w:r/>
    </w:p>
    <w:p>
      <w:pPr>
        <w:pStyle w:val="908"/>
        <w:ind w:firstLine="480"/>
        <w:jc w:val="left"/>
        <w:spacing w:line="360" w:lineRule="auto"/>
        <w:widowControl/>
        <w:rPr>
          <w:rFonts w:ascii="宋体" w:hAnsi="宋体" w:cs="宋体"/>
          <w:sz w:val="24"/>
        </w:rPr>
      </w:pPr>
      <w:r>
        <w:rPr>
          <w:rFonts w:hint="eastAsia" w:ascii="宋体" w:hAnsi="宋体" w:cs="宋体"/>
          <w:sz w:val="24"/>
          <w:szCs w:val="24"/>
        </w:rPr>
        <w:t xml:space="preserve">34、私卖医院回收物资（包括医疗废品），发现一例，扣物管费2000元。员工私藏医疗废品或医用物品外包装，发现一例，扣物管费3000元，同时责成乙方清退当事员工。</w:t>
      </w:r>
      <w:r>
        <w:rPr>
          <w:rFonts w:ascii="宋体" w:hAnsi="宋体" w:cs="宋体"/>
          <w:sz w:val="24"/>
        </w:rPr>
      </w:r>
      <w:r/>
    </w:p>
    <w:p>
      <w:pPr>
        <w:pStyle w:val="908"/>
        <w:ind w:firstLine="361"/>
        <w:jc w:val="left"/>
        <w:spacing w:line="360" w:lineRule="auto"/>
        <w:widowControl/>
        <w:rPr>
          <w:rFonts w:ascii="宋体" w:hAnsi="宋体" w:cs="宋体"/>
          <w:sz w:val="24"/>
        </w:rPr>
      </w:pPr>
      <w:r>
        <w:rPr>
          <w:rFonts w:hint="eastAsia" w:ascii="宋体" w:hAnsi="宋体" w:cs="宋体"/>
          <w:b/>
          <w:sz w:val="18"/>
          <w:szCs w:val="18"/>
        </w:rPr>
        <w:t xml:space="preserve">备注：此考核细则可根据实际情况进一步调整和完善。</w:t>
      </w:r>
      <w:r>
        <w:rPr>
          <w:rFonts w:ascii="宋体" w:hAnsi="宋体" w:cs="宋体"/>
          <w:sz w:val="24"/>
        </w:rPr>
      </w:r>
      <w:r/>
    </w:p>
    <w:p>
      <w:pPr>
        <w:pStyle w:val="908"/>
        <w:jc w:val="center"/>
        <w:spacing w:after="156" w:line="400" w:lineRule="exact"/>
        <w:widowControl/>
        <w:rPr>
          <w:rFonts w:ascii="宋体" w:hAnsi="宋体" w:cs="宋体"/>
          <w:sz w:val="24"/>
        </w:rPr>
      </w:pPr>
      <w:r>
        <w:rPr>
          <w:rFonts w:hint="eastAsia" w:ascii="宋体" w:hAnsi="宋体" w:cs="宋体"/>
          <w:b/>
          <w:sz w:val="18"/>
          <w:szCs w:val="18"/>
        </w:rPr>
        <w:t xml:space="preserve">保洁及相关服务工作时段要求</w:t>
      </w:r>
      <w:r>
        <w:rPr>
          <w:rFonts w:ascii="宋体" w:hAnsi="宋体" w:cs="宋体"/>
          <w:sz w:val="24"/>
        </w:rPr>
      </w:r>
      <w:r/>
    </w:p>
    <w:tbl>
      <w:tblPr>
        <w:tblW w:w="8136" w:type="dxa"/>
        <w:tblInd w:w="3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434"/>
        <w:gridCol w:w="3519"/>
      </w:tblGrid>
      <w:tr>
        <w:trPr>
          <w:trHeight w:val="438"/>
        </w:trPr>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工作区域</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434" w:type="dxa"/>
            <w:vAlign w:val="center"/>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工作时段</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519" w:type="dxa"/>
            <w:vAlign w:val="center"/>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备注</w:t>
            </w:r>
            <w:r>
              <w:rPr>
                <w:rFonts w:ascii="宋体" w:hAnsi="宋体" w:cs="宋体"/>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全区域</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434" w:type="dxa"/>
            <w:vAlign w:val="center"/>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06：30—17：00</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519" w:type="dxa"/>
            <w:vAlign w:val="center"/>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午间连班、周日轮休</w:t>
            </w:r>
            <w:r>
              <w:rPr>
                <w:rFonts w:ascii="宋体" w:hAnsi="宋体" w:cs="宋体"/>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病区</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434" w:type="dxa"/>
            <w:vAlign w:val="center"/>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6：00－11：00</w:t>
            </w:r>
            <w:r>
              <w:rPr>
                <w:rFonts w:ascii="宋体" w:hAnsi="宋体" w:cs="宋体"/>
                <w:sz w:val="18"/>
                <w:szCs w:val="18"/>
              </w:rPr>
            </w:r>
            <w:r/>
          </w:p>
          <w:p>
            <w:pPr>
              <w:pStyle w:val="908"/>
              <w:jc w:val="center"/>
              <w:widowControl/>
              <w:rPr>
                <w:rFonts w:ascii="宋体" w:hAnsi="宋体" w:cs="宋体"/>
                <w:sz w:val="18"/>
                <w:szCs w:val="18"/>
              </w:rPr>
            </w:pPr>
            <w:r>
              <w:rPr>
                <w:rFonts w:hint="eastAsia" w:ascii="宋体" w:hAnsi="宋体" w:cs="宋体"/>
                <w:sz w:val="18"/>
                <w:szCs w:val="18"/>
              </w:rPr>
              <w:t xml:space="preserve">13：30－17：00</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519" w:type="dxa"/>
            <w:vAlign w:val="center"/>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午间连班、周日轮休 </w:t>
            </w:r>
            <w:r>
              <w:rPr>
                <w:rFonts w:ascii="宋体" w:hAnsi="宋体" w:cs="宋体"/>
                <w:sz w:val="18"/>
                <w:szCs w:val="18"/>
              </w:rPr>
            </w:r>
            <w:r/>
          </w:p>
        </w:tc>
      </w:tr>
      <w:tr>
        <w:trPr>
          <w:trHeight w:val="189"/>
        </w:trPr>
        <w:tc>
          <w:tcPr>
            <w:tcBorders>
              <w:top w:val="single" w:color="000000" w:sz="4" w:space="0"/>
              <w:left w:val="single" w:color="000000" w:sz="4" w:space="0"/>
              <w:bottom w:val="single" w:color="000000" w:sz="4" w:space="0"/>
              <w:right w:val="single" w:color="000000" w:sz="4" w:space="0"/>
            </w:tcBorders>
            <w:tcW w:w="2183" w:type="dxa"/>
            <w:vAlign w:val="top"/>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门诊</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434" w:type="dxa"/>
            <w:vAlign w:val="top"/>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06：30—17：00</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519" w:type="dxa"/>
            <w:vAlign w:val="top"/>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午间连班、周日轮休</w:t>
            </w:r>
            <w:r>
              <w:rPr>
                <w:rFonts w:ascii="宋体" w:hAnsi="宋体" w:cs="宋体"/>
                <w:sz w:val="18"/>
                <w:szCs w:val="18"/>
              </w:rPr>
            </w:r>
            <w:r/>
          </w:p>
        </w:tc>
      </w:tr>
      <w:tr>
        <w:trPr>
          <w:trHeight w:val="272"/>
        </w:trPr>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输液室、外围、生活垃圾</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434" w:type="dxa"/>
            <w:vAlign w:val="center"/>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16小时</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519" w:type="dxa"/>
            <w:vAlign w:val="center"/>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午间连班、中班、周日轮休</w:t>
            </w:r>
            <w:r>
              <w:rPr>
                <w:rFonts w:ascii="宋体" w:hAnsi="宋体" w:cs="宋体"/>
                <w:sz w:val="18"/>
                <w:szCs w:val="18"/>
              </w:rPr>
            </w:r>
            <w:r/>
          </w:p>
        </w:tc>
      </w:tr>
      <w:tr>
        <w:trPr>
          <w:trHeight w:val="121"/>
        </w:trPr>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急诊室</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434" w:type="dxa"/>
            <w:vAlign w:val="center"/>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24小时</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519" w:type="dxa"/>
            <w:vAlign w:val="center"/>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午间连班、中班、夜班、周日轮休</w:t>
            </w:r>
            <w:r>
              <w:rPr>
                <w:rFonts w:ascii="宋体" w:hAnsi="宋体" w:cs="宋体"/>
                <w:sz w:val="18"/>
                <w:szCs w:val="18"/>
              </w:rPr>
            </w:r>
            <w:r/>
          </w:p>
        </w:tc>
      </w:tr>
      <w:tr>
        <w:trPr>
          <w:trHeight w:val="283"/>
        </w:trPr>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水暖维修工</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434" w:type="dxa"/>
            <w:vAlign w:val="center"/>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24小时</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519" w:type="dxa"/>
            <w:vAlign w:val="center"/>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每日保证日班2人、中班1人，夜班1人</w:t>
            </w:r>
            <w:r>
              <w:rPr>
                <w:rFonts w:ascii="宋体" w:hAnsi="宋体" w:cs="宋体"/>
                <w:sz w:val="18"/>
                <w:szCs w:val="18"/>
              </w:rPr>
            </w:r>
            <w:r/>
          </w:p>
        </w:tc>
      </w:tr>
      <w:tr>
        <w:trPr>
          <w:trHeight w:val="283"/>
        </w:trPr>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木工</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434" w:type="dxa"/>
            <w:vAlign w:val="center"/>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07：30-17：00</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519" w:type="dxa"/>
            <w:vAlign w:val="center"/>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周日轮休</w:t>
            </w:r>
            <w:r>
              <w:rPr>
                <w:rFonts w:ascii="宋体" w:hAnsi="宋体" w:cs="宋体"/>
                <w:sz w:val="18"/>
                <w:szCs w:val="18"/>
              </w:rPr>
            </w:r>
            <w:r/>
          </w:p>
        </w:tc>
      </w:tr>
      <w:tr>
        <w:trPr>
          <w:trHeight w:val="283"/>
        </w:trPr>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锅炉工</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434" w:type="dxa"/>
            <w:vAlign w:val="center"/>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12小时</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519" w:type="dxa"/>
            <w:vAlign w:val="center"/>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上一天休一天</w:t>
            </w:r>
            <w:r>
              <w:rPr>
                <w:rFonts w:ascii="宋体" w:hAnsi="宋体" w:cs="宋体"/>
                <w:sz w:val="18"/>
                <w:szCs w:val="18"/>
              </w:rPr>
            </w:r>
            <w:r/>
          </w:p>
        </w:tc>
      </w:tr>
      <w:tr>
        <w:trPr>
          <w:cantSplit/>
          <w:trHeight w:val="207"/>
        </w:trPr>
        <w:tc>
          <w:tcPr>
            <w:tcBorders>
              <w:top w:val="none" w:color="000000" w:sz="4" w:space="0"/>
              <w:left w:val="single" w:color="000000" w:sz="4" w:space="0"/>
              <w:bottom w:val="single" w:color="000000" w:sz="4" w:space="0"/>
              <w:right w:val="single" w:color="000000" w:sz="4" w:space="0"/>
            </w:tcBorders>
            <w:tcW w:w="2183" w:type="dxa"/>
            <w:vAlign w:val="center"/>
            <w:vMerge w:val="restart"/>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医疗垃圾收集</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434" w:type="dxa"/>
            <w:vAlign w:val="center"/>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06：30—10：00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519" w:type="dxa"/>
            <w:vAlign w:val="center"/>
            <w:vMerge w:val="restart"/>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365天</w:t>
            </w:r>
            <w:r>
              <w:rPr>
                <w:rFonts w:ascii="宋体" w:hAnsi="宋体" w:cs="宋体"/>
                <w:sz w:val="18"/>
                <w:szCs w:val="18"/>
              </w:rPr>
            </w:r>
            <w:r/>
          </w:p>
        </w:tc>
      </w:tr>
      <w:tr>
        <w:trPr>
          <w:cantSplit/>
          <w:trHeight w:val="179"/>
        </w:trPr>
        <w:tc>
          <w:tcPr>
            <w:tcBorders>
              <w:top w:val="none" w:color="000000" w:sz="4" w:space="0"/>
              <w:left w:val="single" w:color="000000" w:sz="4" w:space="0"/>
              <w:bottom w:val="single" w:color="000000" w:sz="4" w:space="0"/>
              <w:right w:val="single" w:color="000000" w:sz="4" w:space="0"/>
            </w:tcBorders>
            <w:tcW w:w="2183" w:type="dxa"/>
            <w:vAlign w:val="center"/>
            <w:vMerge w:val="continue"/>
            <w:textDirection w:val="lrTb"/>
            <w:noWrap w:val="false"/>
          </w:tcPr>
          <w:p>
            <w:pPr>
              <w:pStyle w:val="908"/>
              <w:jc w:val="left"/>
              <w:spacing w:beforeAutospacing="1" w:afterAutospacing="1"/>
              <w:widowControl/>
              <w:rPr>
                <w:rFonts w:ascii="宋体" w:hAnsi="宋体" w:cs="宋体"/>
                <w:sz w:val="18"/>
                <w:szCs w:val="18"/>
              </w:rPr>
            </w:pP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2434" w:type="dxa"/>
            <w:vAlign w:val="center"/>
            <w:textDirection w:val="lrTb"/>
            <w:noWrap w:val="false"/>
          </w:tcPr>
          <w:p>
            <w:pPr>
              <w:pStyle w:val="908"/>
              <w:jc w:val="center"/>
              <w:widowControl/>
              <w:rPr>
                <w:rFonts w:ascii="宋体" w:hAnsi="宋体" w:cs="宋体"/>
                <w:sz w:val="18"/>
                <w:szCs w:val="18"/>
              </w:rPr>
            </w:pPr>
            <w:r>
              <w:rPr>
                <w:rFonts w:hint="eastAsia" w:ascii="宋体" w:hAnsi="宋体" w:cs="宋体"/>
                <w:sz w:val="18"/>
                <w:szCs w:val="18"/>
              </w:rPr>
              <w:t xml:space="preserve">13：30—16：00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519" w:type="dxa"/>
            <w:vAlign w:val="center"/>
            <w:vMerge w:val="continue"/>
            <w:textDirection w:val="lrTb"/>
            <w:noWrap w:val="false"/>
          </w:tcPr>
          <w:p>
            <w:pPr>
              <w:pStyle w:val="908"/>
              <w:jc w:val="left"/>
              <w:spacing w:beforeAutospacing="1" w:afterAutospacing="1"/>
              <w:widowControl/>
              <w:rPr>
                <w:rFonts w:ascii="宋体" w:hAnsi="宋体" w:cs="宋体"/>
                <w:sz w:val="18"/>
                <w:szCs w:val="18"/>
              </w:rPr>
            </w:pPr>
            <w:r>
              <w:rPr>
                <w:rFonts w:ascii="宋体" w:hAnsi="宋体" w:cs="宋体"/>
                <w:sz w:val="18"/>
                <w:szCs w:val="18"/>
              </w:rPr>
            </w:r>
            <w:r/>
          </w:p>
        </w:tc>
      </w:tr>
    </w:tbl>
    <w:p>
      <w:pPr>
        <w:pStyle w:val="908"/>
        <w:jc w:val="left"/>
        <w:spacing w:line="400" w:lineRule="exact"/>
        <w:widowControl/>
        <w:rPr>
          <w:rFonts w:ascii="宋体" w:hAnsi="宋体" w:cs="宋体"/>
          <w:sz w:val="24"/>
        </w:rPr>
      </w:pPr>
      <w:r>
        <w:rPr>
          <w:rFonts w:hint="eastAsia" w:ascii="宋体" w:hAnsi="宋体" w:cs="宋体"/>
          <w:sz w:val="18"/>
          <w:szCs w:val="18"/>
        </w:rPr>
        <w:t xml:space="preserve">注：岗位工作时段可根据临床需要及时调整</w:t>
      </w:r>
      <w:r>
        <w:rPr>
          <w:rFonts w:ascii="宋体" w:hAnsi="宋体" w:cs="宋体"/>
          <w:sz w:val="24"/>
        </w:rPr>
      </w:r>
      <w:r/>
    </w:p>
    <w:p>
      <w:pPr>
        <w:pStyle w:val="908"/>
        <w:rPr>
          <w:rFonts w:hint="eastAsia"/>
          <w:b/>
          <w:sz w:val="28"/>
          <w:szCs w:val="28"/>
        </w:rPr>
      </w:pPr>
      <w:r>
        <w:rPr>
          <w:rFonts w:hint="eastAsia" w:ascii="宋体" w:hAnsi="宋体" w:cs="宋体"/>
        </w:rPr>
        <w:t xml:space="preserve"> </w:t>
      </w:r>
      <w:r>
        <w:rPr>
          <w:rFonts w:hint="eastAsia"/>
          <w:sz w:val="28"/>
          <w:szCs w:val="28"/>
        </w:rPr>
        <w:t xml:space="preserve">五. </w:t>
      </w:r>
      <w:r>
        <w:rPr>
          <w:rFonts w:hint="eastAsia"/>
          <w:b/>
          <w:sz w:val="28"/>
          <w:szCs w:val="28"/>
        </w:rPr>
        <w:t xml:space="preserve">实质性要求</w:t>
      </w:r>
      <w:r>
        <w:rPr>
          <w:rFonts w:hint="eastAsia"/>
          <w:b/>
          <w:sz w:val="28"/>
          <w:szCs w:val="28"/>
        </w:rPr>
      </w:r>
      <w:r/>
    </w:p>
    <w:tbl>
      <w:tblPr>
        <w:tblW w:w="85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8"/>
        <w:gridCol w:w="4834"/>
        <w:gridCol w:w="2325"/>
      </w:tblGrid>
      <w:tr>
        <w:trPr>
          <w:trHeight w:val="570"/>
        </w:trPr>
        <w:tc>
          <w:tcPr>
            <w:tcW w:w="1388" w:type="dxa"/>
            <w:vAlign w:val="center"/>
            <w:textDirection w:val="lrTb"/>
            <w:noWrap w:val="false"/>
          </w:tcPr>
          <w:p>
            <w:pPr>
              <w:pStyle w:val="908"/>
              <w:jc w:val="center"/>
              <w:rPr>
                <w:rFonts w:ascii="宋体" w:hAnsi="宋体" w:cs="宋体"/>
                <w:b/>
                <w:bCs/>
                <w:color w:val="000000"/>
              </w:rPr>
            </w:pPr>
            <w:r>
              <w:rPr>
                <w:rFonts w:hint="eastAsia" w:ascii="宋体" w:hAnsi="宋体" w:cs="宋体"/>
                <w:b/>
                <w:bCs/>
                <w:color w:val="000000"/>
              </w:rPr>
              <w:t xml:space="preserve">序号</w:t>
            </w:r>
            <w:r>
              <w:rPr>
                <w:rFonts w:ascii="宋体" w:hAnsi="宋体" w:cs="宋体"/>
                <w:b/>
                <w:bCs/>
                <w:color w:val="000000"/>
              </w:rPr>
            </w:r>
            <w:r/>
          </w:p>
        </w:tc>
        <w:tc>
          <w:tcPr>
            <w:tcW w:w="4834" w:type="dxa"/>
            <w:vAlign w:val="center"/>
            <w:textDirection w:val="lrTb"/>
            <w:noWrap w:val="false"/>
          </w:tcPr>
          <w:p>
            <w:pPr>
              <w:pStyle w:val="908"/>
              <w:jc w:val="center"/>
              <w:rPr>
                <w:rFonts w:ascii="宋体" w:hAnsi="宋体" w:cs="宋体"/>
                <w:b/>
                <w:bCs/>
                <w:color w:val="000000"/>
              </w:rPr>
            </w:pPr>
            <w:r>
              <w:rPr>
                <w:rFonts w:hint="eastAsia" w:ascii="宋体" w:hAnsi="宋体" w:cs="宋体"/>
                <w:b/>
                <w:bCs/>
                <w:color w:val="000000"/>
              </w:rPr>
              <w:t xml:space="preserve">实质性条款</w:t>
            </w:r>
            <w:r>
              <w:rPr>
                <w:rFonts w:ascii="宋体" w:hAnsi="宋体" w:cs="宋体"/>
                <w:b/>
                <w:bCs/>
                <w:color w:val="000000"/>
              </w:rPr>
            </w:r>
            <w:r/>
          </w:p>
        </w:tc>
        <w:tc>
          <w:tcPr>
            <w:tcW w:w="2325" w:type="dxa"/>
            <w:vAlign w:val="center"/>
            <w:textDirection w:val="lrTb"/>
            <w:noWrap w:val="false"/>
          </w:tcPr>
          <w:p>
            <w:pPr>
              <w:pStyle w:val="908"/>
              <w:jc w:val="center"/>
              <w:rPr>
                <w:rFonts w:ascii="宋体" w:hAnsi="宋体" w:cs="宋体"/>
                <w:b/>
                <w:bCs/>
                <w:color w:val="000000"/>
              </w:rPr>
            </w:pPr>
            <w:r>
              <w:rPr>
                <w:rFonts w:hint="eastAsia" w:ascii="宋体" w:hAnsi="宋体" w:cs="宋体"/>
                <w:b/>
                <w:bCs/>
                <w:color w:val="000000"/>
              </w:rPr>
              <w:t xml:space="preserve">证明材料</w:t>
            </w:r>
            <w:r>
              <w:rPr>
                <w:rFonts w:ascii="宋体" w:hAnsi="宋体" w:cs="宋体"/>
                <w:b/>
                <w:bCs/>
                <w:color w:val="000000"/>
              </w:rPr>
            </w:r>
            <w:r/>
          </w:p>
        </w:tc>
      </w:tr>
      <w:tr>
        <w:trPr>
          <w:trHeight w:val="617"/>
        </w:trPr>
        <w:tc>
          <w:tcPr>
            <w:tcW w:w="1388"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4834" w:type="dxa"/>
            <w:vAlign w:val="center"/>
            <w:textDirection w:val="lrTb"/>
            <w:noWrap w:val="false"/>
          </w:tcPr>
          <w:p>
            <w:pPr>
              <w:pStyle w:val="908"/>
              <w:jc w:val="left"/>
              <w:widowControl/>
              <w:rPr>
                <w:rFonts w:ascii="宋体" w:hAnsi="宋体" w:cs="宋体"/>
                <w:color w:val="000000"/>
              </w:rPr>
            </w:pPr>
            <w:r>
              <w:rPr>
                <w:rFonts w:hint="eastAsia" w:ascii="宋体" w:hAnsi="宋体" w:cs="宋体"/>
                <w:color w:val="000000"/>
              </w:rPr>
              <w:t xml:space="preserve">★1.</w:t>
            </w:r>
            <w:r>
              <w:rPr>
                <w:rFonts w:hint="eastAsia" w:ascii="宋体" w:hAnsi="宋体" w:cs="宋体"/>
                <w:iCs/>
              </w:rPr>
              <w:t xml:space="preserve">本项目服务人员配置人员不得低于120人。因医院特殊需要，周六、周日及法定节假日均需保证院区用工人数不得低于总人数的55%（每岗8小时）。投标企业按照《劳动法》的相关要求自行测算加班费用。</w:t>
            </w:r>
            <w:r>
              <w:rPr>
                <w:rFonts w:ascii="宋体" w:hAnsi="宋体" w:cs="宋体"/>
                <w:color w:val="000000"/>
              </w:rPr>
            </w:r>
            <w:r/>
          </w:p>
        </w:tc>
        <w:tc>
          <w:tcPr>
            <w:tcW w:w="2325" w:type="dxa"/>
            <w:vAlign w:val="center"/>
            <w:textDirection w:val="lrTb"/>
            <w:noWrap w:val="false"/>
          </w:tcPr>
          <w:p>
            <w:pPr>
              <w:pStyle w:val="908"/>
              <w:jc w:val="left"/>
              <w:widowControl/>
              <w:rPr>
                <w:rFonts w:ascii="宋体" w:hAnsi="宋体" w:cs="宋体"/>
                <w:color w:val="000000"/>
                <w:highlight w:val="yellow"/>
              </w:rPr>
            </w:pPr>
            <w:r>
              <w:rPr>
                <w:rFonts w:hint="eastAsia" w:ascii="宋体" w:hAnsi="宋体" w:cs="宋体"/>
                <w:color w:val="000000"/>
              </w:rPr>
              <w:t xml:space="preserve">提供承诺函，格式自拟</w:t>
            </w:r>
            <w:r>
              <w:rPr>
                <w:rFonts w:ascii="宋体" w:hAnsi="宋体" w:cs="宋体"/>
                <w:color w:val="000000"/>
                <w:highlight w:val="yellow"/>
              </w:rPr>
            </w:r>
            <w:r/>
          </w:p>
        </w:tc>
      </w:tr>
      <w:tr>
        <w:trPr>
          <w:trHeight w:val="416"/>
        </w:trPr>
        <w:tc>
          <w:tcPr>
            <w:tcW w:w="1388"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4834" w:type="dxa"/>
            <w:vAlign w:val="center"/>
            <w:textDirection w:val="lrTb"/>
            <w:noWrap w:val="false"/>
          </w:tcPr>
          <w:p>
            <w:pPr>
              <w:pStyle w:val="908"/>
              <w:jc w:val="left"/>
              <w:widowControl/>
              <w:rPr>
                <w:rFonts w:ascii="宋体" w:hAnsi="宋体" w:cs="宋体"/>
                <w:color w:val="000000"/>
              </w:rPr>
            </w:pPr>
            <w:r>
              <w:rPr>
                <w:rFonts w:hint="eastAsia" w:ascii="宋体" w:hAnsi="宋体" w:cs="宋体"/>
              </w:rPr>
              <w:t xml:space="preserve">★</w:t>
            </w:r>
            <w:r>
              <w:rPr>
                <w:rFonts w:hint="eastAsia" w:ascii="宋体" w:hAnsi="宋体" w:cs="宋体"/>
                <w:color w:val="000000"/>
              </w:rPr>
              <w:t xml:space="preserve">2.管理人员必须符合以下要求：</w:t>
            </w:r>
            <w:r>
              <w:rPr>
                <w:rFonts w:ascii="宋体" w:hAnsi="宋体" w:cs="宋体"/>
                <w:color w:val="000000"/>
              </w:rPr>
            </w:r>
            <w:r/>
          </w:p>
          <w:p>
            <w:pPr>
              <w:pStyle w:val="908"/>
              <w:jc w:val="left"/>
              <w:widowControl/>
              <w:rPr>
                <w:rFonts w:ascii="宋体" w:hAnsi="宋体" w:cs="宋体"/>
                <w:color w:val="000000"/>
              </w:rPr>
            </w:pPr>
            <w:r>
              <w:rPr>
                <w:rFonts w:hint="eastAsia" w:ascii="宋体" w:hAnsi="宋体" w:cs="宋体"/>
                <w:color w:val="000000"/>
              </w:rPr>
              <w:t xml:space="preserve">（1）项目负责人1名、主管3名</w:t>
            </w:r>
            <w:r>
              <w:rPr>
                <w:rFonts w:hint="eastAsia" w:ascii="宋体" w:hAnsi="宋体" w:cs="宋体"/>
                <w:bCs/>
              </w:rPr>
              <w:t xml:space="preserve">（公区保洁、病房保洁、运送）</w:t>
            </w:r>
            <w:r>
              <w:rPr>
                <w:rFonts w:hint="eastAsia" w:ascii="宋体" w:hAnsi="宋体" w:cs="宋体"/>
                <w:color w:val="000000"/>
              </w:rPr>
              <w:t xml:space="preserve">，要求：男性或女性年龄均在50周岁（含）以下，具有相应管理经验，身体健康，有责任心；</w:t>
            </w:r>
            <w:r>
              <w:rPr>
                <w:rFonts w:ascii="宋体" w:hAnsi="宋体" w:cs="宋体"/>
                <w:color w:val="000000"/>
              </w:rPr>
            </w:r>
            <w:r/>
          </w:p>
          <w:p>
            <w:pPr>
              <w:pStyle w:val="908"/>
              <w:jc w:val="left"/>
              <w:widowControl/>
            </w:pPr>
            <w:r>
              <w:rPr>
                <w:rFonts w:hint="eastAsia" w:ascii="宋体" w:hAnsi="宋体" w:cs="宋体"/>
                <w:color w:val="000000"/>
              </w:rPr>
              <w:t xml:space="preserve">（2）工程骨干1名；男性年龄在60周岁（含）以下，具有相应管理经验，身体健康，有责任心；</w:t>
            </w:r>
            <w:r/>
          </w:p>
        </w:tc>
        <w:tc>
          <w:tcPr>
            <w:tcW w:w="2325" w:type="dxa"/>
            <w:vAlign w:val="center"/>
            <w:textDirection w:val="lrTb"/>
            <w:noWrap w:val="false"/>
          </w:tcPr>
          <w:p>
            <w:pPr>
              <w:pStyle w:val="908"/>
              <w:jc w:val="left"/>
              <w:widowControl/>
              <w:rPr>
                <w:rFonts w:ascii="宋体" w:hAnsi="宋体" w:cs="宋体"/>
                <w:color w:val="000000"/>
              </w:rPr>
            </w:pPr>
            <w:r>
              <w:rPr>
                <w:rFonts w:hint="eastAsia" w:ascii="宋体" w:hAnsi="宋体" w:cs="宋体"/>
                <w:color w:val="000000"/>
              </w:rPr>
              <w:t xml:space="preserve">提供承诺函，格式自拟</w:t>
            </w:r>
            <w:r>
              <w:rPr>
                <w:rFonts w:ascii="宋体" w:hAnsi="宋体" w:cs="宋体"/>
                <w:color w:val="000000"/>
              </w:rPr>
            </w:r>
            <w:r/>
          </w:p>
        </w:tc>
      </w:tr>
      <w:tr>
        <w:trPr>
          <w:trHeight w:val="927"/>
        </w:trPr>
        <w:tc>
          <w:tcPr>
            <w:tcW w:w="1388"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4834" w:type="dxa"/>
            <w:vAlign w:val="center"/>
            <w:textDirection w:val="lrTb"/>
            <w:noWrap w:val="false"/>
          </w:tcPr>
          <w:p>
            <w:pPr>
              <w:pStyle w:val="908"/>
              <w:jc w:val="left"/>
              <w:widowControl/>
              <w:rPr>
                <w:rFonts w:ascii="宋体" w:hAnsi="宋体" w:cs="宋体"/>
              </w:rPr>
            </w:pPr>
            <w:r>
              <w:rPr>
                <w:rFonts w:hint="eastAsia" w:ascii="宋体" w:hAnsi="宋体" w:cs="宋体"/>
              </w:rPr>
              <w:t xml:space="preserve">★3.保洁员中男性保洁人员占比不低于保洁人数的8%（9名男性）。</w:t>
            </w:r>
            <w:r>
              <w:rPr>
                <w:rFonts w:ascii="宋体" w:hAnsi="宋体" w:cs="宋体"/>
              </w:rPr>
            </w:r>
            <w:r/>
          </w:p>
        </w:tc>
        <w:tc>
          <w:tcPr>
            <w:tcW w:w="2325" w:type="dxa"/>
            <w:vAlign w:val="center"/>
            <w:textDirection w:val="lrTb"/>
            <w:noWrap w:val="false"/>
          </w:tcPr>
          <w:p>
            <w:pPr>
              <w:pStyle w:val="908"/>
              <w:jc w:val="left"/>
              <w:widowControl/>
              <w:rPr>
                <w:rFonts w:ascii="宋体" w:hAnsi="宋体" w:cs="宋体"/>
                <w:color w:val="000000"/>
                <w:highlight w:val="yellow"/>
              </w:rPr>
            </w:pPr>
            <w:r>
              <w:rPr>
                <w:rFonts w:hint="eastAsia" w:ascii="宋体" w:hAnsi="宋体" w:cs="宋体"/>
                <w:color w:val="000000"/>
              </w:rPr>
              <w:t xml:space="preserve">提供承诺函，格式自拟</w:t>
            </w:r>
            <w:r>
              <w:rPr>
                <w:rFonts w:ascii="宋体" w:hAnsi="宋体" w:cs="宋体"/>
                <w:color w:val="000000"/>
                <w:highlight w:val="yellow"/>
              </w:rPr>
            </w:r>
            <w:r/>
          </w:p>
        </w:tc>
      </w:tr>
      <w:tr>
        <w:trPr>
          <w:trHeight w:val="927"/>
        </w:trPr>
        <w:tc>
          <w:tcPr>
            <w:tcW w:w="1388"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4834" w:type="dxa"/>
            <w:vAlign w:val="center"/>
            <w:textDirection w:val="lrTb"/>
            <w:noWrap w:val="false"/>
          </w:tcPr>
          <w:p>
            <w:pPr>
              <w:pStyle w:val="908"/>
              <w:jc w:val="left"/>
              <w:widowControl/>
              <w:rPr>
                <w:rFonts w:ascii="宋体" w:hAnsi="宋体" w:cs="宋体"/>
              </w:rPr>
            </w:pPr>
            <w:r>
              <w:rPr>
                <w:rFonts w:hint="eastAsia" w:ascii="宋体" w:hAnsi="宋体" w:cs="宋体"/>
              </w:rPr>
              <w:t xml:space="preserve">★4.必须按照劳动法的相关规定，为派驻符合《劳动法》规定（男60周岁以下，女50周岁以下）的人员缴纳社会保险。</w:t>
            </w:r>
            <w:r>
              <w:rPr>
                <w:rFonts w:ascii="宋体" w:hAnsi="宋体" w:cs="宋体"/>
              </w:rPr>
            </w:r>
            <w:r/>
          </w:p>
        </w:tc>
        <w:tc>
          <w:tcPr>
            <w:tcW w:w="2325" w:type="dxa"/>
            <w:vAlign w:val="center"/>
            <w:textDirection w:val="lrTb"/>
            <w:noWrap w:val="false"/>
          </w:tcPr>
          <w:p>
            <w:pPr>
              <w:pStyle w:val="908"/>
              <w:jc w:val="left"/>
              <w:widowControl/>
              <w:rPr>
                <w:color w:val="000000"/>
              </w:rPr>
            </w:pPr>
            <w:r>
              <w:rPr>
                <w:rFonts w:hint="eastAsia" w:ascii="宋体" w:hAnsi="宋体" w:cs="宋体"/>
                <w:color w:val="000000"/>
              </w:rPr>
              <w:t xml:space="preserve">提供承诺函，格式自拟</w:t>
            </w:r>
            <w:r>
              <w:rPr>
                <w:color w:val="000000"/>
              </w:rPr>
            </w:r>
            <w:r/>
          </w:p>
        </w:tc>
      </w:tr>
    </w:tbl>
    <w:p>
      <w:pPr>
        <w:pStyle w:val="908"/>
        <w:rPr>
          <w:rFonts w:ascii="宋体" w:hAnsi="宋体" w:cs="宋体"/>
          <w:i/>
          <w:sz w:val="24"/>
          <w:szCs w:val="24"/>
          <w:u w:val="single"/>
        </w:rPr>
      </w:pPr>
      <w:r>
        <w:rPr>
          <w:rFonts w:ascii="宋体" w:hAnsi="宋体" w:cs="宋体"/>
          <w:i/>
          <w:sz w:val="24"/>
          <w:szCs w:val="24"/>
          <w:u w:val="single"/>
        </w:rPr>
      </w:r>
      <w:r/>
    </w:p>
    <w:p>
      <w:pPr>
        <w:pStyle w:val="908"/>
        <w:rPr>
          <w:color w:val="000000"/>
          <w:sz w:val="24"/>
        </w:rPr>
      </w:pPr>
      <w:r>
        <w:rPr>
          <w:rFonts w:hint="eastAsia"/>
          <w:color w:val="000000"/>
          <w:sz w:val="24"/>
        </w:rPr>
        <w:t xml:space="preserve">六. 样品</w:t>
      </w:r>
      <w:r>
        <w:rPr>
          <w:color w:val="000000"/>
          <w:sz w:val="24"/>
        </w:rPr>
      </w:r>
      <w:r/>
    </w:p>
    <w:p>
      <w:pPr>
        <w:pStyle w:val="908"/>
        <w:ind w:firstLine="480"/>
        <w:rPr>
          <w:rFonts w:ascii="宋体" w:hAnsi="宋体"/>
          <w:sz w:val="24"/>
        </w:rPr>
      </w:pPr>
      <w:r>
        <w:rPr>
          <w:rFonts w:hint="eastAsia" w:ascii="宋体" w:hAnsi="宋体"/>
          <w:sz w:val="24"/>
        </w:rPr>
        <w:t xml:space="preserve">无</w:t>
      </w:r>
      <w:r>
        <w:rPr>
          <w:rFonts w:ascii="宋体" w:hAnsi="宋体"/>
          <w:sz w:val="24"/>
        </w:rPr>
      </w:r>
      <w:r/>
    </w:p>
    <w:p>
      <w:pPr>
        <w:pStyle w:val="908"/>
        <w:rPr>
          <w:sz w:val="24"/>
        </w:rPr>
      </w:pPr>
      <w:r>
        <w:rPr>
          <w:rFonts w:hint="eastAsia"/>
          <w:sz w:val="24"/>
        </w:rPr>
        <w:t xml:space="preserve">七. 演示</w:t>
      </w:r>
      <w:r>
        <w:rPr>
          <w:sz w:val="24"/>
        </w:rPr>
      </w:r>
      <w:r/>
    </w:p>
    <w:p>
      <w:pPr>
        <w:pStyle w:val="908"/>
        <w:ind w:firstLine="480"/>
        <w:rPr>
          <w:rFonts w:ascii="宋体" w:hAnsi="宋体"/>
          <w:sz w:val="24"/>
        </w:rPr>
      </w:pPr>
      <w:r>
        <w:rPr>
          <w:rFonts w:hint="eastAsia" w:ascii="宋体" w:hAnsi="宋体"/>
          <w:sz w:val="24"/>
        </w:rPr>
        <w:t xml:space="preserve">无</w:t>
      </w:r>
      <w:r>
        <w:rPr>
          <w:rFonts w:ascii="宋体" w:hAnsi="宋体"/>
          <w:sz w:val="24"/>
        </w:rPr>
      </w:r>
      <w:r/>
    </w:p>
    <w:p>
      <w:pPr>
        <w:pStyle w:val="908"/>
        <w:rPr>
          <w:rFonts w:ascii="宋体" w:hAnsi="宋体"/>
          <w:sz w:val="24"/>
        </w:rPr>
      </w:pPr>
      <w:r>
        <w:rPr>
          <w:rFonts w:hint="eastAsia" w:ascii="宋体" w:hAnsi="宋体"/>
          <w:sz w:val="24"/>
        </w:rPr>
        <w:t xml:space="preserve">八.采购标的对应的中小企业划分标准所属行业一览表</w:t>
      </w:r>
      <w:r>
        <w:rPr>
          <w:rFonts w:ascii="宋体" w:hAnsi="宋体"/>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4193"/>
        <w:gridCol w:w="3634"/>
      </w:tblGrid>
      <w:tr>
        <w:trPr>
          <w:cantSplit/>
        </w:trPr>
        <w:tc>
          <w:tcPr>
            <w:tcW w:w="407" w:type="pct"/>
            <w:vAlign w:val="center"/>
            <w:textDirection w:val="lrTb"/>
            <w:noWrap w:val="false"/>
          </w:tcPr>
          <w:p>
            <w:pPr>
              <w:pStyle w:val="908"/>
              <w:jc w:val="center"/>
              <w:rPr>
                <w:rFonts w:ascii="宋体" w:hAnsi="宋体"/>
                <w:sz w:val="24"/>
              </w:rPr>
            </w:pPr>
            <w:r>
              <w:rPr>
                <w:rFonts w:hint="eastAsia" w:ascii="宋体" w:hAnsi="宋体"/>
                <w:sz w:val="24"/>
              </w:rPr>
              <w:t xml:space="preserve">序号</w:t>
            </w:r>
            <w:r>
              <w:rPr>
                <w:rFonts w:ascii="宋体" w:hAnsi="宋体"/>
                <w:sz w:val="24"/>
              </w:rPr>
            </w:r>
            <w:r/>
          </w:p>
        </w:tc>
        <w:tc>
          <w:tcPr>
            <w:tcW w:w="2460" w:type="pct"/>
            <w:vAlign w:val="center"/>
            <w:textDirection w:val="lrTb"/>
            <w:noWrap w:val="false"/>
          </w:tcPr>
          <w:p>
            <w:pPr>
              <w:pStyle w:val="908"/>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132" w:type="pct"/>
            <w:vAlign w:val="center"/>
            <w:textDirection w:val="lrTb"/>
            <w:noWrap w:val="false"/>
          </w:tcPr>
          <w:p>
            <w:pPr>
              <w:pStyle w:val="908"/>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407" w:type="pct"/>
            <w:vAlign w:val="top"/>
            <w:textDirection w:val="lrTb"/>
            <w:noWrap w:val="false"/>
          </w:tcPr>
          <w:p>
            <w:pPr>
              <w:pStyle w:val="908"/>
              <w:jc w:val="center"/>
              <w:rPr>
                <w:rFonts w:ascii="宋体" w:hAnsi="宋体"/>
                <w:sz w:val="24"/>
              </w:rPr>
            </w:pPr>
            <w:r>
              <w:rPr>
                <w:rFonts w:hint="eastAsia" w:ascii="宋体" w:hAnsi="宋体"/>
                <w:sz w:val="24"/>
              </w:rPr>
              <w:t xml:space="preserve">1</w:t>
            </w:r>
            <w:r>
              <w:rPr>
                <w:rFonts w:ascii="宋体" w:hAnsi="宋体"/>
                <w:sz w:val="24"/>
              </w:rPr>
            </w:r>
            <w:r/>
          </w:p>
        </w:tc>
        <w:tc>
          <w:tcPr>
            <w:tcW w:w="2460" w:type="pct"/>
            <w:vAlign w:val="top"/>
            <w:textDirection w:val="lrTb"/>
            <w:noWrap w:val="false"/>
          </w:tcPr>
          <w:p>
            <w:pPr>
              <w:pStyle w:val="908"/>
              <w:jc w:val="left"/>
              <w:rPr>
                <w:rFonts w:ascii="宋体" w:hAnsi="宋体"/>
                <w:sz w:val="24"/>
              </w:rPr>
            </w:pPr>
            <w:r>
              <w:rPr>
                <w:rFonts w:hint="eastAsia" w:ascii="宋体" w:hAnsi="宋体"/>
                <w:sz w:val="24"/>
              </w:rPr>
              <w:t xml:space="preserve">常州市儿童医院物业管理服务</w:t>
            </w:r>
            <w:r>
              <w:rPr>
                <w:rFonts w:ascii="宋体" w:hAnsi="宋体"/>
                <w:sz w:val="24"/>
              </w:rPr>
            </w:r>
            <w:r/>
          </w:p>
        </w:tc>
        <w:tc>
          <w:tcPr>
            <w:tcW w:w="2132" w:type="pct"/>
            <w:vAlign w:val="top"/>
            <w:textDirection w:val="lrTb"/>
            <w:noWrap w:val="false"/>
          </w:tcPr>
          <w:p>
            <w:pPr>
              <w:pStyle w:val="908"/>
              <w:jc w:val="center"/>
              <w:rPr>
                <w:rFonts w:ascii="宋体" w:hAnsi="宋体"/>
                <w:sz w:val="24"/>
              </w:rPr>
            </w:pPr>
            <w:r>
              <w:rPr>
                <w:rFonts w:hint="eastAsia" w:ascii="宋体" w:hAnsi="宋体"/>
                <w:sz w:val="24"/>
              </w:rPr>
              <w:t xml:space="preserve">物业管理行业</w:t>
            </w:r>
            <w:r>
              <w:rPr>
                <w:rFonts w:ascii="宋体" w:hAnsi="宋体"/>
                <w:sz w:val="24"/>
              </w:rPr>
            </w:r>
            <w:r/>
          </w:p>
        </w:tc>
      </w:tr>
    </w:tbl>
    <w:p>
      <w:pPr>
        <w:pStyle w:val="1025"/>
        <w:ind w:left="0"/>
        <w:rPr>
          <w:rFonts w:ascii="Times New Roman" w:hAnsi="Times New Roman"/>
          <w:lang w:eastAsia="zh-CN"/>
        </w:rPr>
      </w:pPr>
      <w:r>
        <w:rPr>
          <w:rFonts w:ascii="Times New Roman" w:hAnsi="Times New Roman"/>
          <w:lang w:eastAsia="zh-CN"/>
        </w:rPr>
      </w:r>
      <w:r/>
    </w:p>
    <w:p>
      <w:pPr>
        <w:pStyle w:val="908"/>
      </w:pPr>
      <w:r/>
      <w:r/>
    </w:p>
    <w:p>
      <w:pPr>
        <w:pStyle w:val="908"/>
      </w:pPr>
      <w:r/>
      <w:r/>
    </w:p>
    <w:p>
      <w:pPr>
        <w:pStyle w:val="908"/>
      </w:pPr>
      <w:r/>
      <w:r/>
    </w:p>
    <w:p>
      <w:pPr>
        <w:pStyle w:val="908"/>
        <w:spacing w:line="360" w:lineRule="auto"/>
        <w:widowControl/>
        <w:rPr>
          <w:rFonts w:ascii="黑体" w:eastAsia="黑体"/>
          <w:bCs/>
          <w:sz w:val="44"/>
        </w:rPr>
      </w:pPr>
      <w:r>
        <w:rPr>
          <w:rFonts w:ascii="黑体" w:eastAsia="黑体"/>
          <w:bCs/>
          <w:sz w:val="44"/>
        </w:rPr>
      </w:r>
      <w:r/>
    </w:p>
    <w:p>
      <w:pPr>
        <w:pStyle w:val="1026"/>
      </w:pPr>
      <w:r/>
      <w:r/>
    </w:p>
    <w:p>
      <w:pPr>
        <w:pStyle w:val="908"/>
      </w:pPr>
      <w:r/>
      <w:r/>
    </w:p>
    <w:p>
      <w:pPr>
        <w:pStyle w:val="1026"/>
        <w:rPr>
          <w:rFonts w:hint="eastAsia"/>
        </w:rPr>
      </w:pPr>
      <w:r>
        <w:rPr>
          <w:rFonts w:hint="eastAsia"/>
        </w:rPr>
      </w:r>
      <w:r/>
    </w:p>
    <w:p>
      <w:pPr>
        <w:pStyle w:val="908"/>
        <w:rPr>
          <w:rFonts w:hint="eastAsia"/>
        </w:rPr>
      </w:pPr>
      <w:r>
        <w:rPr>
          <w:rFonts w:hint="eastAsia"/>
        </w:rPr>
      </w:r>
      <w:r/>
    </w:p>
    <w:p>
      <w:pPr>
        <w:pStyle w:val="908"/>
      </w:pPr>
      <w:r/>
      <w:r/>
    </w:p>
    <w:p>
      <w:pPr>
        <w:pStyle w:val="908"/>
        <w:jc w:val="center"/>
        <w:spacing w:line="360" w:lineRule="auto"/>
        <w:widowControl/>
        <w:rPr>
          <w:rFonts w:hint="eastAsia" w:ascii="黑体" w:eastAsia="黑体"/>
          <w:b/>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pStyle w:val="997"/>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97"/>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97"/>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p>
    <w:p>
      <w:pPr>
        <w:pStyle w:val="997"/>
        <w:ind w:firstLine="482"/>
        <w:spacing w:line="0" w:lineRule="atLeast"/>
        <w:rPr>
          <w:rFonts w:hint="eastAsia" w:cs="Arial"/>
          <w:b/>
        </w:rPr>
      </w:pPr>
      <w:r>
        <w:rPr>
          <w:rFonts w:hint="eastAsia" w:cs="Arial"/>
          <w:b/>
        </w:rPr>
        <w:t xml:space="preserve">本项目属于服务类项目且不包含产品采购，不享受本国产品扣除。</w:t>
      </w:r>
      <w:r/>
    </w:p>
    <w:p>
      <w:pPr>
        <w:pStyle w:val="997"/>
        <w:ind w:firstLine="482"/>
        <w:spacing w:line="0" w:lineRule="atLeast"/>
        <w:rPr>
          <w:rFonts w:hint="eastAsia" w:cs="Arial"/>
          <w:b/>
        </w:rPr>
      </w:pPr>
      <w:r>
        <w:rPr>
          <w:rFonts w:hint="eastAsia" w:cs="Arial"/>
          <w:b/>
        </w:rPr>
      </w:r>
      <w:r/>
    </w:p>
    <w:p>
      <w:pPr>
        <w:pStyle w:val="997"/>
        <w:ind w:firstLine="482"/>
        <w:spacing w:line="0" w:lineRule="atLeast"/>
        <w:rPr>
          <w:rFonts w:ascii="宋体" w:hAnsi="宋体"/>
          <w:b/>
          <w:highlight w:val="yellow"/>
        </w:rPr>
      </w:pPr>
      <w:r>
        <w:rPr>
          <w:rFonts w:hint="eastAsia" w:ascii="宋体" w:hAnsi="宋体"/>
          <w:b/>
        </w:rPr>
        <w:t xml:space="preserve">评标方法与评标标准</w:t>
      </w:r>
      <w:r>
        <w:rPr>
          <w:rFonts w:ascii="宋体" w:hAnsi="宋体"/>
          <w:b/>
          <w:highlight w:val="yellow"/>
        </w:rPr>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0"/>
        <w:gridCol w:w="1187"/>
        <w:gridCol w:w="4447"/>
        <w:gridCol w:w="708"/>
        <w:gridCol w:w="754"/>
        <w:gridCol w:w="763"/>
        <w:gridCol w:w="854"/>
      </w:tblGrid>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评分标准和评审材料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最低分值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最高分值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9"/>
              </w:rPr>
              <w:t xml:space="preserve">下列(2.1-2.7)评分项属于暗标评审项，各投</w:t>
            </w:r>
            <w:r>
              <w:rPr>
                <w:rFonts w:ascii="SimSun" w:hAnsi="SimSun" w:eastAsia="SimSun" w:cs="SimSun"/>
                <w:b/>
                <w:color w:val="000000"/>
                <w:spacing w:val="-1"/>
                <w:sz w:val="19"/>
              </w:rPr>
              <w:t xml:space="preserve">标人(供应商)提供评审材料(含样品)中不</w:t>
            </w:r>
            <w:r>
              <w:rPr>
                <w:rFonts w:ascii="SimSun" w:hAnsi="SimSun" w:eastAsia="SimSun" w:cs="SimSun"/>
                <w:b/>
                <w:color w:val="000000"/>
                <w:sz w:val="19"/>
              </w:rPr>
              <w:t xml:space="preserve">能出现投标人(供应商)的名称、标志、标记</w:t>
            </w:r>
            <w:r>
              <w:rPr>
                <w:rFonts w:ascii="SimSun" w:hAnsi="SimSun" w:eastAsia="SimSun" w:cs="SimSun"/>
                <w:b/>
                <w:color w:val="000000"/>
                <w:spacing w:val="-1"/>
                <w:sz w:val="19"/>
              </w:rPr>
              <w:t xml:space="preserve">以及其它能够体现投标人(供应商)的信息，否则所有暗标评审项目均不得分。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是否暗标评审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是否客观分</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根据投标人提供的总体服务方案，包括但不限于对本项目管理工作目标、服务特点、组织架构、本项目重点、难点把控以及对现有的管理现状提出解决方案由评标委员会进行综合评价。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（1）完全理解项目特点，重点难点分析精准全面；组织架构科学合理；管控措施严密可行；针对性极强、全面覆盖、可操作性高得6分；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（2）理解项目特点较充分；重点难点分析较准确；组织架构合理；管控措施可行；针对性较强、内容较完整得5分；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（3）理解项目特点基本充分；重点难点分析一般；组织架构基本合理；管控措施基本可行；内容基本完整得4分；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（3）项目特点理解较差；重点难点分析不够准确；组织架构合理性较差；管控措施可行性较差；内容存在部分缺失得3分；（4）未提供不得分。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保洁服务专项方案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根据投标人提供的保洁服务方案和专项服务方案进行综合评分，要求方案细致完整、针对性强、措施有力。 由评标委员会进行综合评价：（1）方案内容完整性好，方案结合采购人实际，针对性及可行性强，奖惩制度设定科学合理的得6分；（2）方案内容完整性较好，结合项目实际较好，可行性较好的得4.5分；（3）方案内容完整性一般，结合项目实际一般，可行性一般的得3分；（4）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运送服务方案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根据投标人提供的运送服务方案进行综合评分，要求方案细致完整、针对性强、措施有力。 由评标委员会进行综合评价：（1）方案内容完整性好，方案结合采购人实际，针对性及可行性强，奖惩制度设定科学合理的得6分；（2）方案内容完整性较好，结合项目实际较好，可行性较好的得4.5分；（3）方案内容完整性一般，结合项目实际一般，可行性一般的得3分；（4）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空调及管道等运行维护服务方案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根据投标人提供的的空调及管道等运行维护服务方案、维修管理服务方案进行综合评分，要求方案细致完整、针对性强、措施有力。 由评标委员会进行综合评价：（1）方案内容完整性好，方案结合采购人实际，针对性及可行性强，奖惩制度设定科学合理的得6分；（2）方案内容完整性较好，结合项目实际较好，可行性较好的得4.5分；（3）方案内容完整性一般，结合项目实际一般，可行性一般的得3分；（4）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院感防控方案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针对本项目制定的感染防控制度，要求感染防控制度针对性强、详实可行、符合国家要求。1、预防控制院内交叉感染，消毒隔离制度的工作标准，符合医院感染管理要求，方案合理、措施得当、可行性高的得6分；方案合理性和可行性较好的得4.5分；方案合理性和可行性一般的得3分；未提供方案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进场交接方案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进场交接过渡方案进行综合评分，有详细的进场交接过渡方案，包括交接时间进度安排、人员培训、具体交接的内容等，由评标委员会进行综合评价：（1）方案内容完整且可操作性强的得6分；（2）方案内容完整性可操作性较好的得4.5分；（3）方案内容完整可操作性一般的得3分；（4）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突发事件应急方案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文件提供的应急预案（包括突发事件、恶劣天气、防灾减灾等应急预案）评分。（1）投标人拟定的突发事件应急处理预案是否完备健全、具有针对性、实际可操作性。措施详细、可行性高的得6分；（2）措施合理性和可行性较好的得4.5分；（3）方案合理性和可行性一般的得3分；（4）未提供措施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投标人自2023年1月1日以来，签订的类似医院物业服务项目的合同（服务内容中包含保洁、运送、维修中至少二项服务内容），每提供一个项目合同3分，本项最高得15分。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提供服务合同扫描件并加盖公章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体系认证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投标人具有有效的：质量管理体系认证证书、职业健康安全体系认证证书、环境管理体系认证证书；有一项得2分。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需提供有效证书扫描件加盖公章。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拟派项目负责人（仅限1人）：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1.具有本科（含）及以上学历得1分；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2.具有中级及以上职称证书得2分；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3.具有人社部门可查询的三级及以上物业管理师证得2分；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4.具有政府主管部门颁发的特种设备安全管理员证书(A证)得1分；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w:t>
            </w:r>
            <w:r>
              <w:rPr>
                <w:rFonts w:ascii="SimSun" w:hAnsi="SimSun" w:eastAsia="SimSun" w:cs="SimSun"/>
                <w:b/>
                <w:color w:val="000000"/>
                <w:sz w:val="21"/>
              </w:rPr>
              <w:t xml:space="preserve">需提供有效证书扫描件加盖公章</w:t>
            </w:r>
            <w:r>
              <w:rPr>
                <w:rFonts w:ascii="SimSun" w:hAnsi="SimSun" w:eastAsia="SimSun" w:cs="SimSun"/>
                <w:color w:val="000000"/>
                <w:sz w:val="21"/>
              </w:rPr>
              <w:t xml:space="preserve">及学信网查询截图加盖公章；2.提供投标人为其缴纳的近三个月（投标文件提交截止时间往前推）任意一个月的社保缴纳证明材料；3.未按要求提供或提供不清晰导致专家无法判断的不得分。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公区保洁主管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拟派的公区保洁主管（仅限1人）：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1.具有大专（含）及以上学历得1分；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2.具有保洁员职业技能等级证书四级及以上得2分，五级得1分；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3.具有红十字救护员证书得2分。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w:t>
            </w:r>
            <w:r>
              <w:rPr>
                <w:rFonts w:ascii="SimSun" w:hAnsi="SimSun" w:eastAsia="SimSun" w:cs="SimSun"/>
                <w:b/>
                <w:color w:val="000000"/>
                <w:sz w:val="21"/>
              </w:rPr>
              <w:t xml:space="preserve">需提供有效证书扫描件加盖公章</w:t>
            </w:r>
            <w:r>
              <w:rPr>
                <w:rFonts w:ascii="SimSun" w:hAnsi="SimSun" w:eastAsia="SimSun" w:cs="SimSun"/>
                <w:color w:val="000000"/>
                <w:sz w:val="21"/>
              </w:rPr>
              <w:t xml:space="preserve">及学信网查询截图加盖公章；2.提供投标人为其缴纳的近三个月（投标文件提交截止时间往前推）任意一个月的社保缴纳证明材料；3.未按要求提供或提供不清晰导致专家无法判断的不得分。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病房保洁主管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4"/>
              </w:rPr>
              <w:t xml:space="preserve">拟派的病房保洁主管（仅限1人）：1.具有大专（含）及以上学历得1分；2.具有红十字救护员证书得2分；本项最高得3分。注：1.需提供有效证书扫描件加盖公章及学信网查询截图加盖公章；2.提供投标人为其缴纳的近三个月（投标文件提交截止时间往前推）任意一个月的社保缴纳证明材料；3.未按要求提供或提供不清晰导致专家无法判断的不得分。</w:t>
            </w:r>
            <w:r>
              <w:rPr>
                <w:rFonts w:ascii="SimSun" w:hAnsi="SimSun" w:eastAsia="SimSun" w:cs="SimSun"/>
                <w:color w:val="000000"/>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运送主管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拟派的运送主管（仅限1人）：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1.具有大专（含）及以上学历得1分；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2.具有应急救援员证书得2分；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3.具有红十字救护员证书得2分；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w:t>
            </w:r>
            <w:r>
              <w:rPr>
                <w:rFonts w:ascii="SimSun" w:hAnsi="SimSun" w:eastAsia="SimSun" w:cs="SimSun"/>
                <w:b/>
                <w:color w:val="000000"/>
                <w:sz w:val="21"/>
              </w:rPr>
              <w:t xml:space="preserve">需提供有效证书扫描件加盖公章</w:t>
            </w:r>
            <w:r>
              <w:rPr>
                <w:rFonts w:ascii="SimSun" w:hAnsi="SimSun" w:eastAsia="SimSun" w:cs="SimSun"/>
                <w:color w:val="000000"/>
                <w:sz w:val="21"/>
              </w:rPr>
              <w:t xml:space="preserve">及学信网查询截图加盖公章；2.提供投标人为其缴纳的近三个月（投标文件提交截止时间往前推）任意一个月的社保缴纳证明材料；3.未按要求提供或提供不清晰导致专家无法判断的不得分。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工程骨干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拟派的工程骨干（仅限1人）：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1.具有大专（含）及以上学历得1分；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2.具有中级及以上职称证书得2分；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4"/>
              </w:rPr>
              <w:t xml:space="preserve">具有人社部门颁发的电工职业技能等级证书（二级及以上）的得2分；具有低压电工作业操作证的，得1分</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4.具有政府主管部门颁发的特种设备安全管理员证书(A证)得1分；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本项最高得6分。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w:t>
            </w:r>
            <w:r>
              <w:rPr>
                <w:rFonts w:ascii="SimHei" w:hAnsi="SimHei" w:eastAsia="SimHei" w:cs="SimHei"/>
                <w:b/>
                <w:color w:val="000000"/>
                <w:sz w:val="21"/>
              </w:rPr>
              <w:t xml:space="preserve">需提供有效证书扫描件加盖公章</w:t>
            </w:r>
            <w:r>
              <w:rPr>
                <w:rFonts w:ascii="SimHei" w:hAnsi="SimHei" w:eastAsia="SimHei" w:cs="SimHei"/>
                <w:color w:val="000000"/>
                <w:sz w:val="21"/>
              </w:rPr>
              <w:t xml:space="preserve">及学信网查询截图加盖公章；</w:t>
            </w:r>
            <w:r>
              <w:rPr>
                <w:rFonts w:ascii="SimSun" w:hAnsi="SimSun" w:eastAsia="SimSun" w:cs="SimSun"/>
                <w:color w:val="000000"/>
                <w:sz w:val="21"/>
              </w:rPr>
              <w:t xml:space="preserve">2.提供投标人为其缴纳的近三个月（投标文件提交截止时间往前推）任意一个月的社保缴纳证明材料；3.未按要求提供或提供不清晰导致专家无法判断的不得分。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r>
    </w:tbl>
    <w:p>
      <w:pPr>
        <w:pStyle w:val="908"/>
        <w:jc w:val="center"/>
        <w:spacing w:line="360" w:lineRule="auto"/>
        <w:widowControl/>
        <w:rPr>
          <w:rFonts w:ascii="黑体" w:eastAsia="黑体"/>
          <w:b/>
          <w:bCs/>
          <w:sz w:val="44"/>
        </w:rPr>
      </w:pPr>
      <w:r>
        <w:rPr>
          <w:rFonts w:ascii="黑体" w:eastAsia="黑体"/>
          <w:b/>
          <w:bCs/>
          <w:sz w:val="44"/>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9"/>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pStyle w:val="908"/>
        <w:jc w:val="center"/>
        <w:rPr>
          <w:rFonts w:hint="eastAsia" w:ascii="宋体" w:hAnsi="宋体"/>
          <w:b/>
          <w:sz w:val="72"/>
        </w:rPr>
      </w:pPr>
      <w:r/>
      <w:bookmarkStart w:id="194" w:name="_Toc49090576"/>
      <w:r/>
      <w:bookmarkStart w:id="195" w:name="_Toc120614282"/>
      <w:r/>
      <w:bookmarkStart w:id="196" w:name="_Toc26554094"/>
      <w:r/>
      <w:bookmarkStart w:id="197" w:name="_Hlt26671244"/>
      <w:r/>
      <w:bookmarkEnd w:id="197"/>
      <w:r/>
      <w:bookmarkStart w:id="198" w:name="_Hlt26955039"/>
      <w:r/>
      <w:bookmarkEnd w:id="198"/>
      <w:r>
        <w:rPr>
          <w:rFonts w:hint="eastAsia" w:ascii="宋体" w:hAnsi="宋体"/>
          <w:b/>
          <w:sz w:val="72"/>
        </w:rPr>
      </w:r>
      <w:r/>
    </w:p>
    <w:p>
      <w:pPr>
        <w:pStyle w:val="908"/>
        <w:jc w:val="center"/>
        <w:rPr>
          <w:rFonts w:hint="eastAsia" w:ascii="宋体" w:hAnsi="宋体"/>
          <w:b/>
          <w:sz w:val="72"/>
        </w:rPr>
      </w:pPr>
      <w:r>
        <w:rPr>
          <w:rFonts w:hint="eastAsia" w:ascii="宋体" w:hAnsi="宋体"/>
          <w:b/>
          <w:sz w:val="72"/>
        </w:rPr>
        <w:t xml:space="preserve">投  标  文  件</w:t>
      </w:r>
      <w:r/>
    </w:p>
    <w:p>
      <w:pPr>
        <w:pStyle w:val="908"/>
        <w:jc w:val="center"/>
        <w:rPr>
          <w:rFonts w:hint="eastAsia" w:ascii="宋体" w:hAnsi="宋体"/>
          <w:b/>
          <w:sz w:val="72"/>
        </w:rPr>
      </w:pPr>
      <w:r>
        <w:rPr>
          <w:rFonts w:hint="eastAsia" w:ascii="宋体" w:hAnsi="宋体"/>
          <w:b/>
          <w:sz w:val="72"/>
        </w:rPr>
      </w:r>
      <w:r/>
    </w:p>
    <w:p>
      <w:pPr>
        <w:pStyle w:val="908"/>
        <w:jc w:val="center"/>
        <w:rPr>
          <w:rFonts w:hint="eastAsia" w:ascii="宋体" w:hAnsi="宋体"/>
          <w:b/>
          <w:sz w:val="72"/>
        </w:rPr>
      </w:pPr>
      <w:r>
        <w:rPr>
          <w:rFonts w:hint="eastAsia" w:ascii="宋体" w:hAnsi="宋体"/>
          <w:b/>
          <w:sz w:val="72"/>
        </w:rPr>
      </w:r>
      <w:r/>
    </w:p>
    <w:p>
      <w:pPr>
        <w:pStyle w:val="908"/>
        <w:jc w:val="center"/>
        <w:rPr>
          <w:rFonts w:hint="eastAsia" w:ascii="宋体" w:hAnsi="宋体"/>
          <w:b/>
          <w:sz w:val="36"/>
        </w:rPr>
      </w:pPr>
      <w:r>
        <w:rPr>
          <w:rFonts w:hint="eastAsia" w:ascii="宋体" w:hAnsi="宋体"/>
          <w:b/>
          <w:sz w:val="36"/>
        </w:rPr>
      </w:r>
      <w:r/>
    </w:p>
    <w:p>
      <w:pPr>
        <w:pStyle w:val="908"/>
        <w:jc w:val="center"/>
        <w:rPr>
          <w:rFonts w:hint="eastAsia" w:ascii="宋体" w:hAnsi="宋体"/>
          <w:b/>
          <w:sz w:val="36"/>
        </w:rPr>
      </w:pPr>
      <w:r>
        <w:rPr>
          <w:rFonts w:hint="eastAsia" w:ascii="宋体" w:hAnsi="宋体"/>
          <w:b/>
          <w:sz w:val="36"/>
        </w:rPr>
      </w:r>
      <w:r/>
    </w:p>
    <w:p>
      <w:pPr>
        <w:pStyle w:val="908"/>
        <w:jc w:val="center"/>
        <w:rPr>
          <w:rFonts w:hint="eastAsia" w:ascii="宋体" w:hAnsi="宋体"/>
          <w:b/>
          <w:sz w:val="36"/>
        </w:rPr>
      </w:pPr>
      <w:r>
        <w:rPr>
          <w:rFonts w:hint="eastAsia" w:ascii="宋体" w:hAnsi="宋体"/>
          <w:b/>
          <w:sz w:val="36"/>
        </w:rPr>
      </w:r>
      <w:r/>
    </w:p>
    <w:p>
      <w:pPr>
        <w:pStyle w:val="908"/>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08"/>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08"/>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08"/>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08"/>
        <w:jc w:val="center"/>
        <w:spacing w:line="440" w:lineRule="exact"/>
        <w:rPr>
          <w:rFonts w:hint="eastAsia" w:ascii="宋体" w:hAnsi="宋体"/>
          <w:b/>
          <w:bCs/>
          <w:sz w:val="32"/>
          <w:szCs w:val="32"/>
        </w:rPr>
      </w:pPr>
      <w:r>
        <w:rPr>
          <w:rFonts w:hint="eastAsia" w:ascii="宋体" w:hAnsi="宋体"/>
          <w:b/>
          <w:bCs/>
          <w:sz w:val="32"/>
          <w:szCs w:val="32"/>
        </w:rPr>
      </w:r>
      <w:r/>
    </w:p>
    <w:p>
      <w:pPr>
        <w:pStyle w:val="908"/>
        <w:spacing w:line="440" w:lineRule="exact"/>
        <w:rPr>
          <w:rFonts w:ascii="宋体" w:hAnsi="宋体"/>
        </w:rPr>
      </w:pPr>
      <w:r>
        <w:rPr>
          <w:rFonts w:ascii="宋体" w:hAnsi="宋体"/>
        </w:rPr>
      </w:r>
      <w:r/>
    </w:p>
    <w:p>
      <w:pPr>
        <w:pStyle w:val="908"/>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08"/>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08"/>
        <w:jc w:val="center"/>
        <w:spacing w:line="440" w:lineRule="exact"/>
        <w:rPr>
          <w:rFonts w:hint="eastAsia" w:ascii="宋体" w:hAnsi="宋体"/>
          <w:b/>
          <w:bCs/>
          <w:sz w:val="32"/>
          <w:szCs w:val="32"/>
        </w:rPr>
      </w:pPr>
      <w:r>
        <w:rPr>
          <w:rFonts w:hint="eastAsia" w:ascii="宋体" w:hAnsi="宋体"/>
          <w:b/>
          <w:bCs/>
          <w:sz w:val="32"/>
          <w:szCs w:val="32"/>
        </w:rPr>
      </w:r>
      <w:r/>
    </w:p>
    <w:p>
      <w:pPr>
        <w:pStyle w:val="908"/>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08"/>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08"/>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08"/>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08"/>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908"/>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08"/>
        <w:ind w:firstLine="480"/>
        <w:spacing w:line="440" w:lineRule="exact"/>
        <w:rPr>
          <w:rFonts w:hint="eastAsia" w:ascii="宋体" w:hAnsi="宋体"/>
          <w:sz w:val="24"/>
        </w:rPr>
      </w:pPr>
      <w:r>
        <w:rPr>
          <w:rFonts w:hint="eastAsia" w:ascii="宋体" w:hAnsi="宋体"/>
          <w:sz w:val="24"/>
        </w:rPr>
        <w:t xml:space="preserve">七、联合体协议</w:t>
      </w:r>
      <w:r/>
    </w:p>
    <w:p>
      <w:pPr>
        <w:pStyle w:val="908"/>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08"/>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08"/>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08"/>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08"/>
        <w:ind w:firstLine="480"/>
        <w:spacing w:line="440" w:lineRule="exact"/>
        <w:rPr>
          <w:rFonts w:ascii="宋体" w:hAnsi="宋体"/>
          <w:sz w:val="24"/>
        </w:rPr>
      </w:pPr>
      <w:r>
        <w:rPr>
          <w:rFonts w:ascii="宋体" w:hAnsi="宋体"/>
          <w:sz w:val="24"/>
        </w:rPr>
      </w:r>
      <w:r/>
    </w:p>
    <w:p>
      <w:pPr>
        <w:pStyle w:val="908"/>
        <w:ind w:firstLine="480"/>
        <w:spacing w:line="440" w:lineRule="exact"/>
        <w:rPr>
          <w:rFonts w:ascii="宋体" w:hAnsi="宋体"/>
          <w:sz w:val="24"/>
        </w:rPr>
      </w:pPr>
      <w:r>
        <w:rPr>
          <w:rFonts w:ascii="宋体" w:hAnsi="宋体"/>
          <w:sz w:val="24"/>
        </w:rPr>
      </w:r>
      <w:r/>
    </w:p>
    <w:p>
      <w:pPr>
        <w:pStyle w:val="908"/>
        <w:ind w:firstLine="480"/>
        <w:spacing w:line="440" w:lineRule="exact"/>
        <w:rPr>
          <w:rFonts w:ascii="宋体" w:hAnsi="宋体"/>
          <w:sz w:val="24"/>
        </w:rPr>
      </w:pPr>
      <w:r>
        <w:rPr>
          <w:rFonts w:ascii="宋体" w:hAnsi="宋体"/>
          <w:sz w:val="24"/>
        </w:rPr>
      </w:r>
      <w:r/>
    </w:p>
    <w:p>
      <w:pPr>
        <w:pStyle w:val="908"/>
        <w:ind w:firstLine="480"/>
        <w:spacing w:line="440" w:lineRule="exact"/>
        <w:rPr>
          <w:rFonts w:ascii="宋体" w:hAnsi="宋体"/>
          <w:sz w:val="24"/>
        </w:rPr>
      </w:pPr>
      <w:r>
        <w:rPr>
          <w:rFonts w:ascii="宋体" w:hAnsi="宋体"/>
          <w:sz w:val="24"/>
        </w:rPr>
      </w:r>
      <w:r/>
    </w:p>
    <w:p>
      <w:pPr>
        <w:pStyle w:val="908"/>
        <w:ind w:firstLine="480"/>
        <w:spacing w:line="440" w:lineRule="exact"/>
        <w:rPr>
          <w:rFonts w:ascii="宋体" w:hAnsi="宋体"/>
          <w:sz w:val="24"/>
        </w:rPr>
      </w:pPr>
      <w:r>
        <w:rPr>
          <w:rFonts w:ascii="宋体" w:hAnsi="宋体"/>
          <w:sz w:val="24"/>
        </w:rPr>
      </w:r>
      <w:r/>
    </w:p>
    <w:p>
      <w:pPr>
        <w:pStyle w:val="908"/>
        <w:ind w:firstLine="480"/>
        <w:spacing w:line="440" w:lineRule="exact"/>
        <w:rPr>
          <w:rFonts w:hint="eastAsia" w:ascii="宋体" w:hAnsi="宋体"/>
          <w:sz w:val="24"/>
        </w:rPr>
      </w:pPr>
      <w:r>
        <w:rPr>
          <w:rFonts w:hint="eastAsia" w:ascii="宋体" w:hAnsi="宋体"/>
          <w:sz w:val="24"/>
        </w:rPr>
      </w:r>
      <w:r/>
    </w:p>
    <w:p>
      <w:pPr>
        <w:pStyle w:val="908"/>
        <w:ind w:firstLine="480"/>
        <w:spacing w:line="440" w:lineRule="exact"/>
        <w:rPr>
          <w:rFonts w:hint="eastAsia" w:ascii="宋体" w:hAnsi="宋体"/>
          <w:sz w:val="24"/>
        </w:rPr>
      </w:pPr>
      <w:r>
        <w:rPr>
          <w:rFonts w:hint="eastAsia" w:ascii="宋体" w:hAnsi="宋体"/>
          <w:sz w:val="24"/>
        </w:rPr>
      </w:r>
      <w:r/>
    </w:p>
    <w:p>
      <w:pPr>
        <w:pStyle w:val="908"/>
        <w:ind w:firstLine="480"/>
        <w:spacing w:line="440" w:lineRule="exact"/>
        <w:rPr>
          <w:rFonts w:hint="eastAsia" w:ascii="宋体" w:hAnsi="宋体"/>
          <w:sz w:val="24"/>
        </w:rPr>
      </w:pPr>
      <w:r>
        <w:rPr>
          <w:rFonts w:hint="eastAsia" w:ascii="宋体" w:hAnsi="宋体"/>
          <w:sz w:val="24"/>
        </w:rPr>
      </w:r>
      <w:r/>
    </w:p>
    <w:p>
      <w:pPr>
        <w:pStyle w:val="908"/>
        <w:ind w:firstLine="480"/>
        <w:spacing w:line="440" w:lineRule="exact"/>
        <w:rPr>
          <w:rFonts w:hint="eastAsia" w:ascii="宋体" w:hAnsi="宋体"/>
          <w:sz w:val="24"/>
        </w:rPr>
      </w:pPr>
      <w:r>
        <w:rPr>
          <w:rFonts w:hint="eastAsia" w:ascii="宋体" w:hAnsi="宋体"/>
          <w:sz w:val="24"/>
        </w:rPr>
      </w:r>
      <w:r/>
    </w:p>
    <w:p>
      <w:pPr>
        <w:pStyle w:val="908"/>
        <w:ind w:firstLine="480"/>
        <w:spacing w:line="440" w:lineRule="exact"/>
        <w:rPr>
          <w:rFonts w:hint="eastAsia" w:ascii="宋体" w:hAnsi="宋体"/>
          <w:sz w:val="24"/>
        </w:rPr>
      </w:pPr>
      <w:r>
        <w:rPr>
          <w:rFonts w:hint="eastAsia" w:ascii="宋体" w:hAnsi="宋体"/>
          <w:sz w:val="24"/>
        </w:rPr>
      </w:r>
      <w:r/>
    </w:p>
    <w:p>
      <w:pPr>
        <w:pStyle w:val="908"/>
        <w:ind w:firstLine="480"/>
        <w:spacing w:line="440" w:lineRule="exact"/>
        <w:rPr>
          <w:rFonts w:hint="eastAsia" w:ascii="宋体" w:hAnsi="宋体"/>
          <w:sz w:val="24"/>
        </w:rPr>
      </w:pPr>
      <w:r>
        <w:rPr>
          <w:rFonts w:hint="eastAsia" w:ascii="宋体" w:hAnsi="宋体"/>
          <w:sz w:val="24"/>
        </w:rPr>
      </w:r>
      <w:r/>
    </w:p>
    <w:p>
      <w:pPr>
        <w:pStyle w:val="908"/>
        <w:ind w:firstLine="480"/>
        <w:spacing w:line="440" w:lineRule="exact"/>
        <w:rPr>
          <w:rFonts w:hint="eastAsia" w:ascii="宋体" w:hAnsi="宋体"/>
          <w:sz w:val="24"/>
        </w:rPr>
      </w:pPr>
      <w:r>
        <w:rPr>
          <w:rFonts w:hint="eastAsia" w:ascii="宋体" w:hAnsi="宋体"/>
          <w:sz w:val="24"/>
        </w:rPr>
      </w:r>
      <w:r/>
    </w:p>
    <w:p>
      <w:pPr>
        <w:pStyle w:val="908"/>
        <w:ind w:firstLine="480"/>
        <w:spacing w:line="440" w:lineRule="exact"/>
        <w:rPr>
          <w:rFonts w:hint="eastAsia" w:ascii="宋体" w:hAnsi="宋体"/>
          <w:sz w:val="24"/>
        </w:rPr>
      </w:pPr>
      <w:r>
        <w:rPr>
          <w:rFonts w:hint="eastAsia" w:ascii="宋体" w:hAnsi="宋体"/>
          <w:sz w:val="24"/>
        </w:rPr>
      </w:r>
      <w:r/>
    </w:p>
    <w:p>
      <w:pPr>
        <w:pStyle w:val="908"/>
        <w:ind w:firstLine="480"/>
        <w:spacing w:line="440" w:lineRule="exact"/>
        <w:rPr>
          <w:rFonts w:ascii="宋体" w:hAnsi="宋体"/>
          <w:sz w:val="24"/>
        </w:rPr>
      </w:pPr>
      <w:r>
        <w:rPr>
          <w:rFonts w:ascii="宋体" w:hAnsi="宋体"/>
          <w:sz w:val="24"/>
        </w:rPr>
      </w:r>
      <w:r/>
    </w:p>
    <w:p>
      <w:pPr>
        <w:pStyle w:val="908"/>
        <w:ind w:firstLine="480"/>
        <w:spacing w:line="440" w:lineRule="exact"/>
        <w:rPr>
          <w:rFonts w:ascii="宋体" w:hAnsi="宋体"/>
          <w:sz w:val="24"/>
        </w:rPr>
      </w:pPr>
      <w:r>
        <w:rPr>
          <w:rFonts w:ascii="宋体" w:hAnsi="宋体"/>
          <w:sz w:val="24"/>
        </w:rPr>
      </w:r>
      <w:r/>
    </w:p>
    <w:p>
      <w:pPr>
        <w:pStyle w:val="908"/>
        <w:ind w:firstLine="480"/>
        <w:spacing w:line="440" w:lineRule="exact"/>
        <w:rPr>
          <w:rFonts w:ascii="宋体" w:hAnsi="宋体"/>
          <w:sz w:val="24"/>
        </w:rPr>
      </w:pPr>
      <w:r>
        <w:rPr>
          <w:rFonts w:ascii="宋体" w:hAnsi="宋体"/>
          <w:sz w:val="24"/>
        </w:rPr>
      </w:r>
      <w:r/>
    </w:p>
    <w:p>
      <w:pPr>
        <w:pStyle w:val="908"/>
        <w:ind w:firstLine="480"/>
        <w:spacing w:line="440" w:lineRule="exact"/>
        <w:rPr>
          <w:rFonts w:ascii="宋体" w:hAnsi="宋体"/>
          <w:sz w:val="24"/>
        </w:rPr>
      </w:pPr>
      <w:r>
        <w:rPr>
          <w:rFonts w:ascii="宋体" w:hAnsi="宋体"/>
          <w:sz w:val="24"/>
        </w:rPr>
      </w:r>
      <w:r/>
    </w:p>
    <w:p>
      <w:pPr>
        <w:pStyle w:val="908"/>
        <w:rPr>
          <w:rFonts w:ascii="黑体" w:hAnsi="黑体" w:eastAsia="黑体"/>
          <w:i/>
          <w:sz w:val="32"/>
          <w:szCs w:val="32"/>
          <w:u w:val="single"/>
        </w:rPr>
      </w:pPr>
      <w:r/>
      <w:bookmarkEnd w:id="194"/>
      <w:r/>
      <w:bookmarkEnd w:id="195"/>
      <w:r/>
      <w:bookmarkEnd w:id="196"/>
      <w:r/>
      <w:bookmarkStart w:id="19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08"/>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08"/>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23"/>
        <w:ind w:firstLine="480"/>
        <w:spacing w:line="460" w:lineRule="exact"/>
      </w:pPr>
      <w:r/>
      <w:r/>
    </w:p>
    <w:p>
      <w:pPr>
        <w:pStyle w:val="923"/>
        <w:ind w:firstLine="480"/>
        <w:spacing w:line="460" w:lineRule="exact"/>
      </w:pPr>
      <w:r>
        <w:rPr>
          <w:rFonts w:hint="eastAsia"/>
        </w:rPr>
        <w:t xml:space="preserve">致：常州市政府采购中心</w:t>
      </w:r>
      <w:r/>
    </w:p>
    <w:p>
      <w:pPr>
        <w:pStyle w:val="923"/>
        <w:ind w:firstLine="840"/>
        <w:spacing w:line="460" w:lineRule="exact"/>
        <w:rPr>
          <w:u w:val="single"/>
        </w:rPr>
      </w:pPr>
      <w:r>
        <w:rPr>
          <w:rFonts w:hint="eastAsia"/>
          <w:u w:val="single"/>
        </w:rPr>
        <w:t xml:space="preserve">（采购人名称）</w:t>
      </w:r>
      <w:r>
        <w:rPr>
          <w:u w:val="single"/>
        </w:rPr>
      </w:r>
      <w:r/>
    </w:p>
    <w:p>
      <w:pPr>
        <w:pStyle w:val="923"/>
        <w:ind w:firstLine="480"/>
        <w:spacing w:line="460" w:lineRule="exact"/>
      </w:pPr>
      <w:r/>
      <w:r/>
    </w:p>
    <w:p>
      <w:pPr>
        <w:pStyle w:val="923"/>
        <w:ind w:firstLine="480"/>
        <w:spacing w:line="460" w:lineRule="exact"/>
      </w:pPr>
      <w:r>
        <w:rPr>
          <w:rFonts w:hint="eastAsia"/>
        </w:rPr>
        <w:t xml:space="preserve">按照《中华人民共和国政府采购法》第二十二条和招标文件的规定，我单位郑重声明如下：</w:t>
      </w:r>
      <w:r/>
    </w:p>
    <w:p>
      <w:pPr>
        <w:pStyle w:val="92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23"/>
        <w:ind w:firstLine="480"/>
        <w:spacing w:line="460" w:lineRule="exact"/>
      </w:pPr>
      <w:r>
        <w:rPr>
          <w:rFonts w:hint="eastAsia"/>
        </w:rPr>
        <w:t xml:space="preserve">二、我单位具有良好的商业信誉（指投标人经营状况良好，无本资格声明第十条情形）和健全的财务会计制度。</w:t>
      </w:r>
      <w:r/>
    </w:p>
    <w:p>
      <w:pPr>
        <w:pStyle w:val="923"/>
        <w:ind w:firstLine="480"/>
        <w:spacing w:line="460" w:lineRule="exact"/>
      </w:pPr>
      <w:r>
        <w:rPr>
          <w:rFonts w:hint="eastAsia"/>
        </w:rPr>
        <w:t xml:space="preserve">三、我单位依法进行纳税和社会保险申报并实际履行了义务。</w:t>
      </w:r>
      <w:r/>
    </w:p>
    <w:p>
      <w:pPr>
        <w:pStyle w:val="92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23"/>
        <w:ind w:firstLine="480"/>
        <w:spacing w:line="460" w:lineRule="exact"/>
      </w:pPr>
      <w:r>
        <w:rPr>
          <w:rFonts w:hint="eastAsia"/>
        </w:rPr>
        <w:t xml:space="preserve">主要设备有：</w:t>
      </w:r>
      <w:r>
        <w:rPr>
          <w:u w:val="single"/>
        </w:rPr>
        <w:t xml:space="preserve">            </w:t>
      </w:r>
      <w:r/>
    </w:p>
    <w:p>
      <w:pPr>
        <w:pStyle w:val="923"/>
        <w:ind w:firstLine="480"/>
        <w:spacing w:line="460" w:lineRule="exact"/>
      </w:pPr>
      <w:r>
        <w:rPr>
          <w:rFonts w:hint="eastAsia"/>
        </w:rPr>
        <w:t xml:space="preserve">主要专业技术能力有</w:t>
      </w:r>
      <w:r>
        <w:rPr>
          <w:rFonts w:hint="eastAsia"/>
          <w:u w:val="single"/>
        </w:rPr>
        <w:t xml:space="preserve">                 </w:t>
      </w:r>
      <w:r/>
    </w:p>
    <w:p>
      <w:pPr>
        <w:pStyle w:val="923"/>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3"/>
        <w:ind w:firstLine="480"/>
        <w:spacing w:line="460" w:lineRule="exact"/>
      </w:pPr>
      <w:r>
        <w:rPr>
          <w:rFonts w:hint="eastAsia"/>
        </w:rPr>
        <w:t xml:space="preserve">六、我单位具备法律、行政法规规定的其他条件。</w:t>
      </w:r>
      <w:r/>
    </w:p>
    <w:p>
      <w:pPr>
        <w:pStyle w:val="923"/>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23"/>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23"/>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23"/>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2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23"/>
        <w:ind w:firstLine="480"/>
        <w:spacing w:line="460" w:lineRule="exact"/>
      </w:pPr>
      <w:r>
        <w:rPr>
          <w:rFonts w:hint="eastAsia"/>
        </w:rPr>
        <w:t xml:space="preserve">九、</w:t>
      </w:r>
      <w:r>
        <w:t xml:space="preserve">我单位无以下不良信用记录情形：</w:t>
      </w:r>
      <w:r/>
    </w:p>
    <w:p>
      <w:pPr>
        <w:pStyle w:val="923"/>
        <w:ind w:firstLine="480"/>
        <w:spacing w:line="460" w:lineRule="exact"/>
      </w:pPr>
      <w:r>
        <w:t xml:space="preserve">1</w:t>
      </w:r>
      <w:r>
        <w:rPr>
          <w:rFonts w:hint="eastAsia"/>
        </w:rPr>
        <w:t xml:space="preserve">、在“信用中国”网站被列入失信被执行人和重大税收违法案件当事人名单；</w:t>
      </w:r>
      <w:r/>
    </w:p>
    <w:p>
      <w:pPr>
        <w:pStyle w:val="923"/>
        <w:ind w:firstLine="480"/>
        <w:spacing w:line="460" w:lineRule="exact"/>
      </w:pPr>
      <w:r>
        <w:t xml:space="preserve">2</w:t>
      </w:r>
      <w:r>
        <w:rPr>
          <w:rFonts w:hint="eastAsia"/>
        </w:rPr>
        <w:t xml:space="preserve">、在“中国政府采购网”网站被列入政府采购严重违法失信行为记录名单；</w:t>
      </w:r>
      <w:r/>
    </w:p>
    <w:p>
      <w:pPr>
        <w:pStyle w:val="923"/>
        <w:ind w:firstLine="480"/>
        <w:spacing w:line="460" w:lineRule="exact"/>
      </w:pPr>
      <w:r>
        <w:t xml:space="preserve">3</w:t>
      </w:r>
      <w:r>
        <w:rPr>
          <w:rFonts w:hint="eastAsia"/>
        </w:rPr>
        <w:t xml:space="preserve">、</w:t>
      </w:r>
      <w:r>
        <w:t xml:space="preserve">不符合《政府采购法》第二十二条规定的条件。</w:t>
      </w:r>
      <w:r/>
    </w:p>
    <w:p>
      <w:pPr>
        <w:pStyle w:val="923"/>
        <w:ind w:firstLine="480"/>
        <w:spacing w:line="460" w:lineRule="exact"/>
      </w:pPr>
      <w:r/>
      <w:r/>
    </w:p>
    <w:p>
      <w:pPr>
        <w:pStyle w:val="92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23"/>
        <w:ind w:firstLine="480"/>
        <w:spacing w:line="460" w:lineRule="exact"/>
      </w:pPr>
      <w:r/>
      <w:r/>
    </w:p>
    <w:p>
      <w:pPr>
        <w:pStyle w:val="923"/>
        <w:ind w:firstLine="480"/>
        <w:spacing w:line="460" w:lineRule="exact"/>
      </w:pPr>
      <w:r/>
      <w:r/>
    </w:p>
    <w:p>
      <w:pPr>
        <w:pStyle w:val="923"/>
        <w:ind w:firstLine="480"/>
        <w:spacing w:line="460" w:lineRule="exact"/>
      </w:pPr>
      <w:r>
        <w:rPr>
          <w:rFonts w:hint="eastAsia"/>
        </w:rPr>
        <w:t xml:space="preserve">                                            投标人：（加盖公章）</w:t>
      </w:r>
      <w:r/>
    </w:p>
    <w:p>
      <w:pPr>
        <w:pStyle w:val="923"/>
        <w:ind w:firstLine="480"/>
        <w:spacing w:line="460" w:lineRule="exact"/>
      </w:pPr>
      <w:r>
        <w:rPr>
          <w:rFonts w:hint="eastAsia"/>
        </w:rPr>
        <w:t xml:space="preserve">                                           法定代表人（或单位负责人）签字或盖章：</w:t>
      </w:r>
      <w:r/>
    </w:p>
    <w:p>
      <w:pPr>
        <w:pStyle w:val="923"/>
        <w:ind w:firstLine="4305"/>
        <w:spacing w:line="460" w:lineRule="exact"/>
        <w:rPr>
          <w:rFonts w:hint="eastAsia"/>
        </w:rPr>
      </w:pPr>
      <w:r>
        <w:rPr>
          <w:rFonts w:hint="eastAsia"/>
        </w:rPr>
        <w:t xml:space="preserve">日期：    年    月    日</w:t>
      </w:r>
      <w:r/>
    </w:p>
    <w:p>
      <w:pPr>
        <w:pStyle w:val="908"/>
        <w:spacing w:line="360" w:lineRule="auto"/>
        <w:rPr>
          <w:rFonts w:hint="eastAsia"/>
          <w:sz w:val="24"/>
        </w:rPr>
      </w:pPr>
      <w:r>
        <w:rPr>
          <w:rFonts w:hint="eastAsia"/>
          <w:sz w:val="24"/>
        </w:rPr>
      </w:r>
      <w:r/>
    </w:p>
    <w:p>
      <w:pPr>
        <w:pStyle w:val="908"/>
        <w:spacing w:line="360" w:lineRule="auto"/>
        <w:rPr>
          <w:rFonts w:hint="eastAsia"/>
          <w:sz w:val="24"/>
        </w:rPr>
      </w:pPr>
      <w:r>
        <w:rPr>
          <w:rFonts w:hint="eastAsia"/>
          <w:sz w:val="24"/>
        </w:rPr>
      </w:r>
      <w:r/>
    </w:p>
    <w:p>
      <w:pPr>
        <w:pStyle w:val="908"/>
        <w:spacing w:line="360" w:lineRule="auto"/>
        <w:rPr>
          <w:rFonts w:hint="eastAsia"/>
          <w:sz w:val="24"/>
        </w:rPr>
      </w:pPr>
      <w:r>
        <w:rPr>
          <w:rFonts w:hint="eastAsia"/>
          <w:sz w:val="24"/>
        </w:rPr>
      </w:r>
      <w:r/>
    </w:p>
    <w:p>
      <w:pPr>
        <w:pStyle w:val="908"/>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08"/>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908"/>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08"/>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08"/>
        <w:spacing w:line="460" w:lineRule="exact"/>
        <w:rPr>
          <w:rFonts w:hint="eastAsia" w:ascii="宋体" w:hAnsi="宋体"/>
          <w:bCs/>
          <w:sz w:val="24"/>
        </w:rPr>
      </w:pPr>
      <w:r>
        <w:rPr>
          <w:rFonts w:hint="eastAsia" w:ascii="宋体" w:hAnsi="宋体"/>
          <w:bCs/>
          <w:sz w:val="24"/>
        </w:rPr>
      </w:r>
      <w:r/>
    </w:p>
    <w:p>
      <w:pPr>
        <w:pStyle w:val="908"/>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8"/>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8"/>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95"/>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95"/>
        <w:ind w:firstLine="480"/>
        <w:rPr>
          <w:rFonts w:hint="eastAsia"/>
          <w:sz w:val="24"/>
          <w:szCs w:val="24"/>
        </w:rPr>
      </w:pPr>
      <w:r>
        <w:rPr>
          <w:rFonts w:hint="eastAsia"/>
          <w:sz w:val="24"/>
          <w:szCs w:val="24"/>
        </w:rPr>
        <w:t xml:space="preserve">本授权书于______年____月____日起生效，特此声明。</w:t>
      </w:r>
      <w:r/>
    </w:p>
    <w:p>
      <w:pPr>
        <w:pStyle w:val="995"/>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95"/>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95"/>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95"/>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95"/>
        <w:ind w:firstLine="480"/>
        <w:rPr>
          <w:rFonts w:hint="eastAsia"/>
          <w:sz w:val="24"/>
          <w:szCs w:val="24"/>
        </w:rPr>
      </w:pPr>
      <w:r>
        <w:rPr>
          <w:rFonts w:hint="eastAsia"/>
          <w:sz w:val="24"/>
          <w:szCs w:val="24"/>
        </w:rPr>
        <w:t xml:space="preserve">      日期：</w:t>
      </w:r>
      <w:bookmarkStart w:id="200" w:name="_Hlt26671380"/>
      <w:r/>
      <w:bookmarkEnd w:id="200"/>
      <w:r/>
      <w:bookmarkStart w:id="201" w:name="_Hlt26955070"/>
      <w:r/>
      <w:bookmarkEnd w:id="201"/>
      <w:r/>
      <w:bookmarkStart w:id="202" w:name="_格式3__银行出具的资信证明"/>
      <w:r/>
      <w:bookmarkEnd w:id="202"/>
      <w:r>
        <w:rPr>
          <w:rFonts w:hint="eastAsia"/>
          <w:sz w:val="24"/>
          <w:szCs w:val="24"/>
          <w:u w:val="single"/>
        </w:rPr>
        <w:t xml:space="preserve">                                         </w:t>
      </w:r>
      <w:r>
        <w:rPr>
          <w:rFonts w:hint="eastAsia"/>
          <w:sz w:val="24"/>
          <w:szCs w:val="24"/>
        </w:rPr>
      </w:r>
      <w:r/>
    </w:p>
    <w:p>
      <w:pPr>
        <w:pStyle w:val="923"/>
        <w:rPr>
          <w:rFonts w:hint="eastAsia"/>
          <w:i/>
          <w:sz w:val="24"/>
          <w:szCs w:val="24"/>
          <w:u w:val="single"/>
        </w:rPr>
      </w:pPr>
      <w:r>
        <w:rPr>
          <w:rFonts w:hint="eastAsia"/>
          <w:i/>
          <w:sz w:val="24"/>
          <w:szCs w:val="24"/>
          <w:u w:val="single"/>
        </w:rPr>
      </w:r>
      <w:r/>
    </w:p>
    <w:p>
      <w:pPr>
        <w:pStyle w:val="923"/>
        <w:ind w:firstLine="0"/>
        <w:rPr>
          <w:rFonts w:hint="eastAsia"/>
        </w:rPr>
      </w:pPr>
      <w:r>
        <w:rPr>
          <w:rFonts w:hint="eastAsia"/>
        </w:rPr>
      </w:r>
      <w:r/>
    </w:p>
    <w:p>
      <w:pPr>
        <w:pStyle w:val="908"/>
        <w:spacing w:line="460" w:lineRule="exact"/>
        <w:rPr>
          <w:rFonts w:hint="eastAsia" w:ascii="楷体" w:hAnsi="楷体" w:eastAsia="楷体"/>
          <w:bCs/>
          <w:sz w:val="24"/>
          <w:szCs w:val="24"/>
        </w:rPr>
      </w:pPr>
      <w:r>
        <w:rPr>
          <w:rFonts w:hint="eastAsia" w:ascii="楷体" w:hAnsi="楷体" w:eastAsia="楷体"/>
          <w:bCs/>
          <w:sz w:val="24"/>
          <w:szCs w:val="24"/>
        </w:rPr>
      </w:r>
      <w:r/>
    </w:p>
    <w:p>
      <w:pPr>
        <w:pStyle w:val="908"/>
        <w:spacing w:line="460" w:lineRule="exact"/>
        <w:rPr>
          <w:rFonts w:hint="eastAsia" w:ascii="宋体" w:hAnsi="宋体"/>
          <w:bCs/>
          <w:sz w:val="24"/>
        </w:rPr>
      </w:pPr>
      <w:r>
        <w:rPr>
          <w:rFonts w:hint="eastAsia" w:ascii="宋体" w:hAnsi="宋体"/>
          <w:bCs/>
          <w:sz w:val="24"/>
        </w:rPr>
      </w:r>
      <w:r/>
    </w:p>
    <w:p>
      <w:pPr>
        <w:pStyle w:val="911"/>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997"/>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97"/>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997"/>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99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9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9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97"/>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97"/>
        <w:ind w:left="420"/>
        <w:spacing w:before="0" w:after="0" w:line="420" w:lineRule="exact"/>
        <w:rPr>
          <w:rFonts w:hint="eastAsia" w:ascii="宋体" w:hAnsi="宋体"/>
          <w:szCs w:val="21"/>
        </w:rPr>
      </w:pPr>
      <w:r>
        <w:rPr>
          <w:rFonts w:hint="eastAsia" w:ascii="宋体" w:hAnsi="宋体"/>
          <w:szCs w:val="21"/>
        </w:rPr>
        <w:t xml:space="preserve">地          址：</w:t>
      </w:r>
      <w:r/>
    </w:p>
    <w:p>
      <w:pPr>
        <w:pStyle w:val="997"/>
        <w:ind w:left="420"/>
        <w:spacing w:before="0" w:after="0" w:line="420" w:lineRule="exact"/>
        <w:rPr>
          <w:rFonts w:hint="eastAsia" w:ascii="宋体" w:hAnsi="宋体"/>
          <w:szCs w:val="21"/>
        </w:rPr>
      </w:pPr>
      <w:r>
        <w:rPr>
          <w:rFonts w:hint="eastAsia" w:ascii="宋体" w:hAnsi="宋体"/>
          <w:szCs w:val="21"/>
        </w:rPr>
        <w:t xml:space="preserve">邮          编：</w:t>
      </w:r>
      <w:r/>
    </w:p>
    <w:p>
      <w:pPr>
        <w:pStyle w:val="997"/>
        <w:ind w:left="420"/>
        <w:spacing w:before="0" w:after="0" w:line="420" w:lineRule="exact"/>
        <w:rPr>
          <w:rFonts w:hint="eastAsia" w:ascii="宋体" w:hAnsi="宋体"/>
          <w:szCs w:val="21"/>
        </w:rPr>
      </w:pPr>
      <w:r>
        <w:rPr>
          <w:rFonts w:hint="eastAsia" w:ascii="宋体" w:hAnsi="宋体"/>
          <w:szCs w:val="21"/>
        </w:rPr>
        <w:t xml:space="preserve">电          话：</w:t>
      </w:r>
      <w:r/>
    </w:p>
    <w:p>
      <w:pPr>
        <w:pStyle w:val="997"/>
        <w:ind w:left="420"/>
        <w:spacing w:before="0" w:after="0" w:line="420" w:lineRule="exact"/>
        <w:rPr>
          <w:rFonts w:hint="eastAsia" w:ascii="宋体" w:hAnsi="宋体"/>
          <w:szCs w:val="21"/>
        </w:rPr>
      </w:pPr>
      <w:r>
        <w:rPr>
          <w:rFonts w:hint="eastAsia" w:ascii="宋体" w:hAnsi="宋体"/>
          <w:szCs w:val="21"/>
        </w:rPr>
        <w:t xml:space="preserve">传          真：</w:t>
      </w:r>
      <w:r/>
    </w:p>
    <w:p>
      <w:pPr>
        <w:pStyle w:val="997"/>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97"/>
        <w:ind w:left="420"/>
        <w:spacing w:before="0" w:after="0" w:line="420" w:lineRule="exact"/>
        <w:rPr>
          <w:rFonts w:hint="eastAsia" w:ascii="宋体" w:hAnsi="宋体"/>
          <w:szCs w:val="21"/>
        </w:rPr>
      </w:pPr>
      <w:r>
        <w:rPr>
          <w:rFonts w:hint="eastAsia" w:ascii="宋体" w:hAnsi="宋体"/>
          <w:szCs w:val="21"/>
        </w:rPr>
        <w:t xml:space="preserve">账          号： </w:t>
      </w:r>
      <w:r/>
    </w:p>
    <w:p>
      <w:pPr>
        <w:pStyle w:val="997"/>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08"/>
        <w:ind w:firstLine="240"/>
        <w:jc w:val="center"/>
        <w:spacing w:line="560" w:lineRule="exact"/>
        <w:rPr>
          <w:rFonts w:hint="eastAsia" w:ascii="宋体" w:hAnsi="宋体"/>
          <w:bCs/>
          <w:sz w:val="24"/>
        </w:rPr>
      </w:pPr>
      <w:r>
        <w:rPr>
          <w:rFonts w:hint="eastAsia" w:ascii="宋体" w:hAnsi="宋体"/>
          <w:bCs/>
          <w:sz w:val="24"/>
        </w:rPr>
      </w:r>
      <w:r/>
    </w:p>
    <w:p>
      <w:pPr>
        <w:pStyle w:val="908"/>
        <w:ind w:firstLine="240"/>
        <w:jc w:val="center"/>
        <w:spacing w:line="560" w:lineRule="exact"/>
        <w:rPr>
          <w:rFonts w:hint="eastAsia" w:ascii="宋体" w:hAnsi="宋体"/>
          <w:bCs/>
          <w:sz w:val="24"/>
        </w:rPr>
      </w:pPr>
      <w:r>
        <w:rPr>
          <w:rFonts w:hint="eastAsia" w:ascii="宋体" w:hAnsi="宋体"/>
          <w:bCs/>
          <w:sz w:val="24"/>
        </w:rPr>
      </w:r>
      <w:r/>
    </w:p>
    <w:p>
      <w:pPr>
        <w:pStyle w:val="908"/>
        <w:ind w:firstLine="240"/>
        <w:jc w:val="center"/>
        <w:spacing w:line="560" w:lineRule="exact"/>
        <w:rPr>
          <w:rFonts w:hint="eastAsia" w:ascii="宋体" w:hAnsi="宋体"/>
          <w:bCs/>
          <w:sz w:val="24"/>
        </w:rPr>
      </w:pPr>
      <w:r>
        <w:rPr>
          <w:rFonts w:hint="eastAsia" w:ascii="宋体" w:hAnsi="宋体"/>
          <w:bCs/>
          <w:sz w:val="24"/>
        </w:rPr>
      </w:r>
      <w:r/>
    </w:p>
    <w:p>
      <w:pPr>
        <w:pStyle w:val="908"/>
        <w:ind w:firstLine="240"/>
        <w:jc w:val="center"/>
        <w:spacing w:line="560" w:lineRule="exact"/>
        <w:rPr>
          <w:rFonts w:hint="eastAsia" w:ascii="宋体" w:hAnsi="宋体"/>
          <w:bCs/>
          <w:sz w:val="24"/>
        </w:rPr>
      </w:pPr>
      <w:r>
        <w:rPr>
          <w:rFonts w:hint="eastAsia" w:ascii="宋体" w:hAnsi="宋体"/>
          <w:bCs/>
          <w:sz w:val="24"/>
        </w:rPr>
      </w:r>
      <w:r/>
    </w:p>
    <w:p>
      <w:pPr>
        <w:pStyle w:val="908"/>
        <w:ind w:firstLine="240"/>
        <w:jc w:val="center"/>
        <w:spacing w:line="560" w:lineRule="exact"/>
        <w:rPr>
          <w:rFonts w:hint="eastAsia" w:ascii="宋体" w:hAnsi="宋体"/>
          <w:bCs/>
          <w:sz w:val="24"/>
        </w:rPr>
      </w:pPr>
      <w:r>
        <w:rPr>
          <w:rFonts w:hint="eastAsia" w:ascii="宋体" w:hAnsi="宋体"/>
          <w:bCs/>
          <w:sz w:val="24"/>
        </w:rPr>
      </w:r>
      <w:r/>
    </w:p>
    <w:p>
      <w:pPr>
        <w:pStyle w:val="908"/>
        <w:jc w:val="center"/>
        <w:spacing w:line="460" w:lineRule="exact"/>
        <w:rPr>
          <w:rFonts w:ascii="黑体" w:hAnsi="黑体" w:eastAsia="黑体"/>
          <w:b/>
          <w:sz w:val="32"/>
          <w:szCs w:val="32"/>
        </w:rPr>
      </w:pPr>
      <w:r>
        <w:rPr>
          <w:rFonts w:ascii="黑体" w:hAnsi="黑体" w:eastAsia="黑体"/>
          <w:b/>
          <w:sz w:val="32"/>
          <w:szCs w:val="32"/>
        </w:rPr>
      </w:r>
      <w:r/>
    </w:p>
    <w:p>
      <w:pPr>
        <w:pStyle w:val="910"/>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pStyle w:val="908"/>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908"/>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08"/>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08"/>
        <w:ind w:firstLine="360"/>
        <w:spacing w:line="560" w:lineRule="exact"/>
        <w:rPr>
          <w:rFonts w:hint="eastAsia" w:ascii="宋体" w:hAnsi="宋体"/>
          <w:sz w:val="24"/>
          <w:szCs w:val="24"/>
        </w:rPr>
      </w:pPr>
      <w:r>
        <w:rPr>
          <w:rFonts w:hint="eastAsia" w:ascii="宋体" w:hAnsi="宋体"/>
          <w:sz w:val="24"/>
          <w:szCs w:val="24"/>
        </w:rPr>
        <w:t xml:space="preserve">……</w:t>
      </w:r>
      <w:r/>
    </w:p>
    <w:p>
      <w:pPr>
        <w:pStyle w:val="908"/>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08"/>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08"/>
        <w:ind w:right="720"/>
        <w:spacing w:line="560" w:lineRule="exact"/>
        <w:rPr>
          <w:rFonts w:hint="eastAsia" w:ascii="宋体" w:hAnsi="宋体"/>
          <w:sz w:val="24"/>
          <w:szCs w:val="24"/>
        </w:rPr>
      </w:pPr>
      <w:r>
        <w:rPr>
          <w:rFonts w:hint="eastAsia" w:ascii="宋体" w:hAnsi="宋体"/>
          <w:sz w:val="24"/>
          <w:szCs w:val="24"/>
        </w:rPr>
      </w:r>
      <w:r/>
    </w:p>
    <w:p>
      <w:pPr>
        <w:pStyle w:val="908"/>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08"/>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08"/>
        <w:ind w:firstLine="240"/>
        <w:spacing w:line="560" w:lineRule="exact"/>
        <w:rPr>
          <w:rFonts w:hint="eastAsia" w:ascii="宋体" w:hAnsi="宋体"/>
          <w:sz w:val="24"/>
          <w:szCs w:val="24"/>
        </w:rPr>
      </w:pPr>
      <w:r>
        <w:rPr>
          <w:rFonts w:hint="eastAsia" w:ascii="宋体" w:hAnsi="宋体"/>
          <w:sz w:val="24"/>
          <w:szCs w:val="24"/>
        </w:rPr>
      </w:r>
      <w:r/>
    </w:p>
    <w:p>
      <w:pPr>
        <w:pStyle w:val="908"/>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08"/>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08"/>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08"/>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08"/>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08"/>
        <w:ind w:firstLine="480"/>
        <w:spacing w:line="588" w:lineRule="exact"/>
        <w:rPr>
          <w:rFonts w:hint="eastAsia" w:ascii="宋体" w:hAnsi="宋体"/>
          <w:sz w:val="24"/>
        </w:rPr>
      </w:pPr>
      <w:r>
        <w:rPr>
          <w:rFonts w:hint="eastAsia" w:ascii="宋体" w:hAnsi="宋体"/>
          <w:sz w:val="24"/>
        </w:rPr>
      </w:r>
      <w:r/>
    </w:p>
    <w:p>
      <w:pPr>
        <w:pStyle w:val="908"/>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0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8"/>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08"/>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08"/>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08"/>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08"/>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08"/>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08"/>
        <w:ind w:firstLine="645"/>
        <w:spacing w:line="560" w:lineRule="exact"/>
        <w:rPr>
          <w:rFonts w:hint="eastAsia" w:ascii="宋体" w:hAnsi="宋体"/>
          <w:sz w:val="24"/>
        </w:rPr>
      </w:pPr>
      <w:r>
        <w:rPr>
          <w:rFonts w:hint="eastAsia" w:ascii="宋体" w:hAnsi="宋体"/>
          <w:sz w:val="24"/>
        </w:rPr>
      </w:r>
      <w:r/>
    </w:p>
    <w:p>
      <w:pPr>
        <w:pStyle w:val="908"/>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08"/>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08"/>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08"/>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08"/>
        <w:ind w:firstLine="645"/>
        <w:spacing w:line="560" w:lineRule="exact"/>
        <w:rPr>
          <w:rFonts w:hint="eastAsia" w:ascii="宋体" w:hAnsi="宋体"/>
          <w:sz w:val="24"/>
        </w:rPr>
      </w:pPr>
      <w:r>
        <w:rPr>
          <w:rFonts w:hint="eastAsia" w:ascii="宋体" w:hAnsi="宋体"/>
          <w:sz w:val="24"/>
        </w:rPr>
      </w:r>
      <w:r/>
    </w:p>
    <w:p>
      <w:pPr>
        <w:pStyle w:val="908"/>
        <w:spacing w:line="460" w:lineRule="exact"/>
        <w:rPr>
          <w:rFonts w:hint="eastAsia" w:ascii="宋体" w:hAnsi="宋体"/>
          <w:bCs/>
          <w:sz w:val="24"/>
        </w:rPr>
      </w:pPr>
      <w:r>
        <w:rPr>
          <w:rFonts w:hint="eastAsia" w:ascii="宋体" w:hAnsi="宋体"/>
          <w:bCs/>
          <w:sz w:val="24"/>
        </w:rPr>
      </w:r>
      <w:r/>
    </w:p>
    <w:p>
      <w:pPr>
        <w:pStyle w:val="908"/>
        <w:spacing w:line="460" w:lineRule="exact"/>
        <w:rPr>
          <w:rFonts w:hint="eastAsia" w:ascii="宋体" w:hAnsi="宋体"/>
          <w:bCs/>
          <w:sz w:val="24"/>
        </w:rPr>
      </w:pPr>
      <w:r>
        <w:rPr>
          <w:rFonts w:hint="eastAsia" w:ascii="宋体" w:hAnsi="宋体"/>
          <w:bCs/>
          <w:sz w:val="24"/>
        </w:rPr>
      </w:r>
      <w:r/>
    </w:p>
    <w:p>
      <w:pPr>
        <w:pStyle w:val="908"/>
        <w:spacing w:line="460" w:lineRule="exact"/>
        <w:rPr>
          <w:rFonts w:hint="eastAsia" w:ascii="宋体" w:hAnsi="宋体"/>
          <w:bCs/>
          <w:sz w:val="24"/>
        </w:rPr>
      </w:pPr>
      <w:r>
        <w:rPr>
          <w:rFonts w:hint="eastAsia" w:ascii="宋体" w:hAnsi="宋体"/>
          <w:bCs/>
          <w:sz w:val="24"/>
        </w:rPr>
      </w:r>
      <w:r/>
    </w:p>
    <w:p>
      <w:pPr>
        <w:pStyle w:val="908"/>
        <w:spacing w:line="460" w:lineRule="exact"/>
        <w:rPr>
          <w:rFonts w:hint="eastAsia" w:ascii="宋体" w:hAnsi="宋体"/>
          <w:bCs/>
          <w:sz w:val="24"/>
        </w:rPr>
      </w:pPr>
      <w:r>
        <w:rPr>
          <w:rFonts w:hint="eastAsia" w:ascii="宋体" w:hAnsi="宋体"/>
          <w:bCs/>
          <w:sz w:val="24"/>
        </w:rPr>
      </w:r>
      <w:r/>
    </w:p>
    <w:p>
      <w:pPr>
        <w:pStyle w:val="908"/>
        <w:spacing w:line="460" w:lineRule="exact"/>
        <w:rPr>
          <w:rFonts w:hint="eastAsia" w:ascii="宋体" w:hAnsi="宋体"/>
          <w:bCs/>
          <w:sz w:val="24"/>
        </w:rPr>
      </w:pPr>
      <w:r>
        <w:rPr>
          <w:rFonts w:hint="eastAsia" w:ascii="宋体" w:hAnsi="宋体"/>
          <w:bCs/>
          <w:sz w:val="24"/>
        </w:rPr>
      </w:r>
      <w:r/>
    </w:p>
    <w:p>
      <w:pPr>
        <w:pStyle w:val="908"/>
        <w:spacing w:line="460" w:lineRule="exact"/>
        <w:rPr>
          <w:rFonts w:hint="eastAsia" w:ascii="宋体" w:hAnsi="宋体"/>
          <w:bCs/>
          <w:sz w:val="24"/>
        </w:rPr>
      </w:pPr>
      <w:r>
        <w:rPr>
          <w:rFonts w:hint="eastAsia" w:ascii="宋体" w:hAnsi="宋体"/>
          <w:bCs/>
          <w:sz w:val="24"/>
        </w:rPr>
      </w:r>
      <w:r/>
    </w:p>
    <w:p>
      <w:pPr>
        <w:pStyle w:val="908"/>
        <w:rPr>
          <w:rFonts w:hint="eastAsia"/>
        </w:rPr>
      </w:pPr>
      <w:r>
        <w:rPr>
          <w:rFonts w:hint="eastAsia"/>
        </w:rPr>
      </w:r>
      <w:r/>
    </w:p>
    <w:p>
      <w:pPr>
        <w:pStyle w:val="908"/>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p>
      <w:pPr>
        <w:pStyle w:val="908"/>
        <w:rPr>
          <w:rFonts w:hint="eastAsia"/>
          <w:sz w:val="22"/>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项目编号</w:t>
      </w:r>
      <w:r>
        <w:rPr>
          <w:rFonts w:eastAsia="Calibri"/>
          <w:sz w:val="24"/>
        </w:rPr>
        <w:t xml:space="preserve">/</w:t>
      </w:r>
      <w:r>
        <w:rPr>
          <w:rFonts w:ascii="宋体" w:hAnsi="宋体" w:cs="宋体"/>
          <w:sz w:val="24"/>
        </w:rPr>
        <w:t xml:space="preserve">包号：</w:t>
      </w:r>
      <w:r>
        <w:rPr>
          <w:rFonts w:eastAsia="Calibri"/>
          <w:sz w:val="24"/>
        </w:rPr>
        <w:t xml:space="preserve">______</w:t>
      </w:r>
      <w:r>
        <w:rPr>
          <w:rFonts w:ascii="宋体" w:hAnsi="宋体" w:cs="宋体"/>
          <w:sz w:val="24"/>
        </w:rPr>
        <w:t xml:space="preserve"> 项目名称：</w:t>
      </w:r>
      <w:r>
        <w:rPr>
          <w:rFonts w:eastAsia="Calibri"/>
          <w:sz w:val="24"/>
        </w:rPr>
        <w:t xml:space="preserve">_______</w:t>
      </w:r>
      <w:r>
        <w:rPr>
          <w:rFonts w:ascii="宋体" w:hAnsi="宋体" w:cs="宋体"/>
          <w:sz w:val="24"/>
        </w:rPr>
        <w:t xml:space="preserve"> </w:t>
      </w:r>
      <w:r>
        <w:rPr>
          <w:rFonts w:hint="eastAsia" w:ascii="宋体" w:hAnsi="宋体" w:cs="宋体"/>
          <w:sz w:val="24"/>
        </w:rPr>
        <w:t xml:space="preserve">  </w:t>
      </w:r>
      <w:r>
        <w:rPr>
          <w:rFonts w:ascii="宋体" w:hAnsi="宋体" w:cs="宋体"/>
          <w:sz w:val="24"/>
        </w:rPr>
        <w:t xml:space="preserve">报价单位：人民币元</w:t>
      </w:r>
      <w:r>
        <w:rPr>
          <w:rFonts w:hint="eastAsia"/>
          <w:sz w:val="22"/>
        </w:rPr>
      </w:r>
      <w:r/>
    </w:p>
    <w:tbl>
      <w:tblPr>
        <w:tblpPr w:horzAnchor="page" w:tblpX="978" w:vertAnchor="text" w:tblpY="456" w:leftFromText="180" w:topFromText="0" w:rightFromText="180" w:bottomFromText="0"/>
        <w:tblW w:w="1020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8"/>
        <w:gridCol w:w="2430"/>
        <w:gridCol w:w="727"/>
        <w:gridCol w:w="680"/>
        <w:gridCol w:w="658"/>
        <w:gridCol w:w="715"/>
        <w:gridCol w:w="600"/>
        <w:gridCol w:w="3883"/>
      </w:tblGrid>
      <w:tr>
        <w:trPr>
          <w:trHeight w:val="903"/>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908"/>
              <w:jc w:val="center"/>
              <w:widowControl/>
              <w:rPr>
                <w:rFonts w:ascii="宋体" w:hAnsi="宋体" w:cs="宋体"/>
                <w:sz w:val="24"/>
              </w:rPr>
              <w:framePr w:hSpace="180" w:wrap="around" w:vAnchor="text" w:hAnchor="page" w:x="978" w:y="456"/>
            </w:pPr>
            <w:r>
              <w:rPr>
                <w:rFonts w:hint="eastAsia" w:ascii="宋体" w:hAnsi="宋体" w:cs="宋体"/>
                <w:b/>
                <w:bCs/>
                <w:sz w:val="18"/>
                <w:szCs w:val="18"/>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pStyle w:val="908"/>
              <w:jc w:val="center"/>
              <w:widowControl/>
              <w:rPr>
                <w:rFonts w:ascii="宋体" w:hAnsi="宋体" w:cs="宋体"/>
                <w:sz w:val="24"/>
              </w:rPr>
              <w:framePr w:hSpace="180" w:wrap="around" w:vAnchor="text" w:hAnchor="page" w:x="978" w:y="456"/>
            </w:pPr>
            <w:r>
              <w:rPr>
                <w:rFonts w:hint="eastAsia" w:ascii="宋体" w:hAnsi="宋体" w:cs="宋体"/>
                <w:b/>
                <w:bCs/>
                <w:sz w:val="18"/>
                <w:szCs w:val="18"/>
              </w:rPr>
              <w:t xml:space="preserve">名称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908"/>
              <w:jc w:val="center"/>
              <w:widowControl/>
              <w:rPr>
                <w:rFonts w:ascii="宋体" w:hAnsi="宋体" w:cs="宋体"/>
                <w:sz w:val="24"/>
              </w:rPr>
              <w:framePr w:hSpace="180" w:wrap="around" w:vAnchor="text" w:hAnchor="page" w:x="978" w:y="456"/>
            </w:pPr>
            <w:r>
              <w:rPr>
                <w:rFonts w:hint="eastAsia" w:ascii="宋体" w:hAnsi="宋体" w:cs="宋体"/>
                <w:b/>
                <w:bCs/>
                <w:sz w:val="18"/>
                <w:szCs w:val="18"/>
              </w:rPr>
              <w:t xml:space="preserve">服务范围</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pStyle w:val="908"/>
              <w:jc w:val="center"/>
              <w:widowControl/>
              <w:rPr>
                <w:rFonts w:ascii="宋体" w:hAnsi="宋体" w:cs="宋体"/>
                <w:sz w:val="24"/>
              </w:rPr>
              <w:framePr w:hSpace="180" w:wrap="around" w:vAnchor="text" w:hAnchor="page" w:x="978" w:y="456"/>
            </w:pPr>
            <w:r>
              <w:rPr>
                <w:rFonts w:hint="eastAsia" w:ascii="宋体" w:hAnsi="宋体" w:cs="宋体"/>
                <w:b/>
                <w:bCs/>
                <w:sz w:val="18"/>
                <w:szCs w:val="18"/>
              </w:rPr>
              <w:t xml:space="preserve">服务要求</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908"/>
              <w:jc w:val="center"/>
              <w:widowControl/>
              <w:rPr>
                <w:rFonts w:ascii="宋体" w:hAnsi="宋体" w:cs="宋体"/>
                <w:sz w:val="24"/>
              </w:rPr>
              <w:framePr w:hSpace="180" w:wrap="around" w:vAnchor="text" w:hAnchor="page" w:x="978" w:y="456"/>
            </w:pPr>
            <w:r>
              <w:rPr>
                <w:rFonts w:hint="eastAsia" w:ascii="宋体" w:hAnsi="宋体" w:cs="宋体"/>
                <w:b/>
                <w:bCs/>
                <w:sz w:val="18"/>
                <w:szCs w:val="18"/>
              </w:rPr>
              <w:t xml:space="preserve">服务</w:t>
            </w:r>
            <w:r>
              <w:rPr>
                <w:rFonts w:ascii="宋体" w:hAnsi="宋体" w:cs="宋体"/>
                <w:sz w:val="24"/>
              </w:rPr>
            </w:r>
            <w:r/>
          </w:p>
          <w:p>
            <w:pPr>
              <w:pStyle w:val="908"/>
              <w:jc w:val="center"/>
              <w:widowControl/>
              <w:rPr>
                <w:rFonts w:ascii="宋体" w:hAnsi="宋体" w:cs="宋体"/>
                <w:sz w:val="24"/>
              </w:rPr>
              <w:framePr w:hSpace="180" w:wrap="around" w:vAnchor="text" w:hAnchor="page" w:x="978" w:y="456"/>
            </w:pPr>
            <w:r>
              <w:rPr>
                <w:rFonts w:hint="eastAsia" w:ascii="宋体" w:hAnsi="宋体" w:cs="宋体"/>
                <w:b/>
                <w:bCs/>
                <w:sz w:val="18"/>
                <w:szCs w:val="18"/>
              </w:rPr>
              <w:t xml:space="preserve">时间</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pStyle w:val="908"/>
              <w:jc w:val="center"/>
              <w:widowControl/>
              <w:rPr>
                <w:rFonts w:ascii="宋体" w:hAnsi="宋体" w:cs="宋体"/>
                <w:sz w:val="24"/>
              </w:rPr>
              <w:framePr w:hSpace="180" w:wrap="around" w:vAnchor="text" w:hAnchor="page" w:x="978" w:y="456"/>
            </w:pPr>
            <w:r>
              <w:rPr>
                <w:rFonts w:hint="eastAsia" w:ascii="宋体" w:hAnsi="宋体" w:cs="宋体"/>
                <w:b/>
                <w:bCs/>
                <w:sz w:val="18"/>
                <w:szCs w:val="18"/>
              </w:rPr>
              <w:t xml:space="preserve">服务标准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08"/>
              <w:jc w:val="center"/>
              <w:widowControl/>
              <w:rPr>
                <w:rFonts w:ascii="宋体" w:hAnsi="宋体" w:cs="宋体"/>
                <w:sz w:val="24"/>
              </w:rPr>
              <w:framePr w:hSpace="180" w:wrap="around" w:vAnchor="text" w:hAnchor="page" w:x="978" w:y="456"/>
            </w:pPr>
            <w:r>
              <w:rPr>
                <w:rFonts w:hint="eastAsia" w:ascii="宋体" w:hAnsi="宋体" w:cs="宋体"/>
                <w:b/>
                <w:bCs/>
                <w:sz w:val="18"/>
                <w:szCs w:val="18"/>
              </w:rPr>
              <w:t xml:space="preserve">服务人数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val="false"/>
          </w:tcPr>
          <w:p>
            <w:pPr>
              <w:pStyle w:val="908"/>
              <w:jc w:val="center"/>
              <w:widowControl/>
              <w:rPr>
                <w:rFonts w:ascii="宋体" w:hAnsi="宋体" w:cs="宋体"/>
                <w:sz w:val="24"/>
              </w:rPr>
              <w:framePr w:hSpace="180" w:wrap="around" w:vAnchor="text" w:hAnchor="page" w:x="978" w:y="456"/>
            </w:pPr>
            <w:r>
              <w:rPr>
                <w:rFonts w:hint="eastAsia" w:ascii="宋体" w:hAnsi="宋体" w:cs="宋体"/>
                <w:b/>
                <w:bCs/>
                <w:sz w:val="18"/>
                <w:szCs w:val="18"/>
              </w:rPr>
              <w:t xml:space="preserve">备注（如果有）</w:t>
            </w:r>
            <w:r>
              <w:rPr>
                <w:rFonts w:ascii="宋体" w:hAnsi="宋体" w:cs="宋体"/>
                <w:sz w:val="24"/>
              </w:rPr>
            </w:r>
            <w:r/>
          </w:p>
        </w:tc>
      </w:tr>
      <w:tr>
        <w:trPr>
          <w:cantSplit/>
          <w:trHeight w:val="292"/>
        </w:trPr>
        <w:tc>
          <w:tcPr>
            <w:tcBorders>
              <w:top w:val="none" w:color="000000" w:sz="4" w:space="0"/>
              <w:left w:val="single" w:color="000000" w:sz="4" w:space="0"/>
              <w:bottom w:val="single" w:color="000000" w:sz="4" w:space="0"/>
              <w:right w:val="single" w:color="000000" w:sz="4" w:space="0"/>
            </w:tcBorders>
            <w:tcW w:w="508" w:type="dxa"/>
            <w:vAlign w:val="center"/>
            <w:textDirection w:val="lrTb"/>
            <w:noWrap w:val="false"/>
          </w:tcPr>
          <w:p>
            <w:pPr>
              <w:pStyle w:val="908"/>
              <w:jc w:val="center"/>
              <w:widowControl/>
              <w:rPr>
                <w:rFonts w:ascii="宋体" w:hAnsi="宋体" w:cs="宋体"/>
              </w:rPr>
              <w:framePr w:hSpace="180" w:wrap="around" w:vAnchor="text" w:hAnchor="page" w:x="978" w:y="456"/>
            </w:pPr>
            <w:r>
              <w:rPr>
                <w:rFonts w:hint="eastAsia" w:ascii="宋体" w:hAnsi="宋体" w:cs="宋体"/>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pStyle w:val="908"/>
              <w:jc w:val="center"/>
              <w:widowControl/>
              <w:rPr>
                <w:rFonts w:ascii="宋体" w:hAnsi="宋体" w:cs="宋体"/>
                <w:sz w:val="24"/>
              </w:rPr>
              <w:framePr w:hSpace="180" w:wrap="around" w:vAnchor="text" w:hAnchor="page" w:x="978" w:y="456"/>
            </w:pPr>
            <w:r>
              <w:rPr>
                <w:rFonts w:hint="eastAsia" w:ascii="宋体" w:hAnsi="宋体" w:cs="宋体"/>
                <w:sz w:val="18"/>
                <w:szCs w:val="18"/>
              </w:rPr>
              <w:t xml:space="preserve">项目负责人</w:t>
            </w:r>
            <w:r>
              <w:rPr>
                <w:rFonts w:ascii="宋体" w:hAnsi="宋体" w:cs="宋体"/>
                <w:sz w:val="24"/>
              </w:rPr>
            </w:r>
            <w:r/>
          </w:p>
        </w:tc>
        <w:tc>
          <w:tcPr>
            <w:tcBorders>
              <w:top w:val="none" w:color="000000" w:sz="4" w:space="0"/>
              <w:left w:val="single" w:color="000000" w:sz="4" w:space="0"/>
              <w:right w:val="single" w:color="000000" w:sz="4" w:space="0"/>
            </w:tcBorders>
            <w:tcW w:w="727" w:type="dxa"/>
            <w:vAlign w:val="center"/>
            <w:vMerge w:val="restart"/>
            <w:textDirection w:val="lrTb"/>
            <w:noWrap w:val="false"/>
          </w:tcPr>
          <w:p>
            <w:pPr>
              <w:pStyle w:val="908"/>
              <w:jc w:val="center"/>
              <w:widowControl/>
              <w:rPr>
                <w:rFonts w:ascii="宋体" w:hAnsi="宋体" w:cs="宋体"/>
                <w:sz w:val="24"/>
              </w:rPr>
              <w:framePr w:hSpace="180" w:wrap="around" w:vAnchor="text" w:hAnchor="page" w:x="978" w:y="456"/>
            </w:pPr>
            <w:r>
              <w:rPr>
                <w:rFonts w:hint="eastAsia" w:ascii="宋体" w:hAnsi="宋体" w:cs="宋体"/>
                <w:sz w:val="18"/>
                <w:szCs w:val="18"/>
              </w:rPr>
              <w:t xml:space="preserve">常州市儿童医院</w:t>
            </w:r>
            <w:r>
              <w:rPr>
                <w:rFonts w:ascii="宋体" w:hAnsi="宋体" w:cs="宋体"/>
                <w:sz w:val="24"/>
              </w:rPr>
            </w:r>
            <w:r/>
          </w:p>
        </w:tc>
        <w:tc>
          <w:tcPr>
            <w:tcBorders>
              <w:top w:val="none" w:color="000000" w:sz="4" w:space="0"/>
              <w:left w:val="single" w:color="000000" w:sz="4" w:space="0"/>
              <w:right w:val="single" w:color="000000" w:sz="4" w:space="0"/>
            </w:tcBorders>
            <w:tcW w:w="680" w:type="dxa"/>
            <w:vAlign w:val="center"/>
            <w:vMerge w:val="restart"/>
            <w:textDirection w:val="lrTb"/>
            <w:noWrap w:val="false"/>
          </w:tcPr>
          <w:p>
            <w:pPr>
              <w:pStyle w:val="908"/>
              <w:jc w:val="left"/>
              <w:widowControl/>
              <w:rPr>
                <w:rFonts w:ascii="宋体" w:hAnsi="宋体" w:cs="宋体"/>
                <w:sz w:val="24"/>
              </w:rPr>
              <w:framePr w:hSpace="180" w:wrap="around" w:vAnchor="text" w:hAnchor="page" w:x="978" w:y="456"/>
            </w:pPr>
            <w:r>
              <w:rPr>
                <w:rFonts w:hint="eastAsia" w:ascii="宋体" w:hAnsi="宋体"/>
                <w:sz w:val="22"/>
              </w:rPr>
              <w:t xml:space="preserve">详见采购文件相关要求</w:t>
            </w:r>
            <w:r>
              <w:rPr>
                <w:rFonts w:ascii="宋体" w:hAnsi="宋体" w:cs="宋体"/>
                <w:sz w:val="24"/>
              </w:rPr>
            </w:r>
            <w:r/>
          </w:p>
        </w:tc>
        <w:tc>
          <w:tcPr>
            <w:tcBorders>
              <w:top w:val="none" w:color="000000" w:sz="4" w:space="0"/>
              <w:left w:val="single" w:color="000000" w:sz="4" w:space="0"/>
              <w:right w:val="single" w:color="000000" w:sz="4" w:space="0"/>
            </w:tcBorders>
            <w:tcW w:w="658" w:type="dxa"/>
            <w:vAlign w:val="center"/>
            <w:vMerge w:val="restart"/>
            <w:textDirection w:val="lrTb"/>
            <w:noWrap w:val="false"/>
          </w:tcPr>
          <w:p>
            <w:pPr>
              <w:pStyle w:val="908"/>
              <w:jc w:val="center"/>
              <w:widowControl/>
              <w:rPr>
                <w:rFonts w:ascii="宋体" w:hAnsi="宋体" w:cs="宋体"/>
                <w:sz w:val="24"/>
              </w:rPr>
              <w:framePr w:hSpace="180" w:wrap="around" w:vAnchor="text" w:hAnchor="page" w:x="978" w:y="456"/>
            </w:pPr>
            <w:r>
              <w:rPr>
                <w:rFonts w:hint="eastAsia" w:ascii="宋体" w:hAnsi="宋体" w:cs="宋体"/>
                <w:sz w:val="18"/>
                <w:szCs w:val="18"/>
              </w:rPr>
              <w:t xml:space="preserve">36个月</w:t>
            </w:r>
            <w:r>
              <w:rPr>
                <w:rFonts w:ascii="宋体" w:hAnsi="宋体" w:cs="宋体"/>
                <w:sz w:val="24"/>
              </w:rPr>
            </w:r>
            <w:r/>
          </w:p>
        </w:tc>
        <w:tc>
          <w:tcPr>
            <w:tcBorders>
              <w:top w:val="none" w:color="000000" w:sz="4" w:space="0"/>
              <w:left w:val="single" w:color="000000" w:sz="4" w:space="0"/>
              <w:right w:val="single" w:color="000000" w:sz="4" w:space="0"/>
            </w:tcBorders>
            <w:tcW w:w="715" w:type="dxa"/>
            <w:vAlign w:val="center"/>
            <w:vMerge w:val="restart"/>
            <w:textDirection w:val="lrTb"/>
            <w:noWrap w:val="false"/>
          </w:tcPr>
          <w:p>
            <w:pPr>
              <w:pStyle w:val="908"/>
              <w:jc w:val="left"/>
              <w:widowControl/>
              <w:rPr>
                <w:rFonts w:ascii="宋体" w:hAnsi="宋体" w:cs="宋体"/>
                <w:sz w:val="24"/>
              </w:rPr>
              <w:framePr w:hSpace="180" w:wrap="around" w:vAnchor="text" w:hAnchor="page" w:x="978" w:y="456"/>
            </w:pPr>
            <w:r>
              <w:rPr>
                <w:rFonts w:hint="eastAsia" w:ascii="宋体" w:hAnsi="宋体" w:cs="宋体"/>
                <w:sz w:val="18"/>
                <w:szCs w:val="18"/>
              </w:rPr>
              <w:t xml:space="preserve"> </w:t>
            </w:r>
            <w:r>
              <w:rPr>
                <w:rFonts w:hint="eastAsia" w:ascii="宋体" w:hAnsi="宋体"/>
                <w:sz w:val="22"/>
              </w:rPr>
              <w:t xml:space="preserve">详见采购文件相关要求</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08"/>
              <w:jc w:val="center"/>
              <w:spacing w:line="400" w:lineRule="exact"/>
              <w:widowControl/>
              <w:rPr>
                <w:rFonts w:ascii="宋体" w:hAnsi="宋体" w:cs="宋体"/>
                <w:sz w:val="24"/>
              </w:rPr>
              <w:framePr w:hSpace="180" w:wrap="around" w:vAnchor="text" w:hAnchor="page" w:x="978" w:y="456"/>
            </w:pPr>
            <w:r>
              <w:rPr>
                <w:rFonts w:hint="eastAsia" w:ascii="宋体" w:hAnsi="宋体" w:cs="宋体"/>
                <w:sz w:val="18"/>
                <w:szCs w:val="18"/>
              </w:rPr>
              <w:t xml:space="preserve">1</w:t>
            </w:r>
            <w:r>
              <w:rPr>
                <w:rFonts w:ascii="宋体" w:hAnsi="宋体" w:cs="宋体"/>
                <w:sz w:val="24"/>
              </w:rPr>
            </w:r>
            <w:r/>
          </w:p>
        </w:tc>
        <w:tc>
          <w:tcPr>
            <w:tcBorders>
              <w:top w:val="none" w:color="000000" w:sz="4" w:space="0"/>
              <w:left w:val="single" w:color="000000" w:sz="4" w:space="0"/>
              <w:right w:val="single" w:color="000000" w:sz="4" w:space="0"/>
            </w:tcBorders>
            <w:tcW w:w="3883" w:type="dxa"/>
            <w:vAlign w:val="center"/>
            <w:vMerge w:val="restart"/>
            <w:textDirection w:val="lrTb"/>
            <w:noWrap w:val="false"/>
          </w:tcPr>
          <w:p>
            <w:pPr>
              <w:pStyle w:val="908"/>
              <w:jc w:val="center"/>
              <w:widowControl/>
              <w:rPr>
                <w:rFonts w:ascii="宋体" w:hAnsi="宋体" w:cs="宋体"/>
                <w:sz w:val="24"/>
              </w:rPr>
              <w:framePr w:hSpace="180" w:wrap="around" w:vAnchor="text" w:hAnchor="page" w:x="978" w:y="456"/>
            </w:pPr>
            <w:r>
              <w:rPr>
                <w:rFonts w:hint="eastAsia" w:ascii="宋体" w:hAnsi="宋体" w:cs="宋体"/>
                <w:sz w:val="18"/>
                <w:szCs w:val="18"/>
              </w:rPr>
              <w:t xml:space="preserve">包含员工费用和管理人员费用、离职补偿金、保险、管理费、培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w:t>
            </w:r>
            <w:r>
              <w:rPr>
                <w:rFonts w:ascii="宋体" w:hAnsi="宋体" w:cs="宋体"/>
                <w:sz w:val="24"/>
              </w:rPr>
            </w:r>
            <w:r/>
          </w:p>
        </w:tc>
      </w:tr>
      <w:tr>
        <w:trPr>
          <w:cantSplit/>
          <w:trHeight w:val="90"/>
        </w:trPr>
        <w:tc>
          <w:tcPr>
            <w:tcBorders>
              <w:top w:val="none" w:color="000000" w:sz="4" w:space="0"/>
              <w:left w:val="single" w:color="000000" w:sz="4" w:space="0"/>
              <w:bottom w:val="single" w:color="000000" w:sz="4" w:space="0"/>
              <w:right w:val="single" w:color="000000" w:sz="4" w:space="0"/>
            </w:tcBorders>
            <w:tcW w:w="508" w:type="dxa"/>
            <w:vAlign w:val="center"/>
            <w:textDirection w:val="lrTb"/>
            <w:noWrap w:val="false"/>
          </w:tcPr>
          <w:p>
            <w:pPr>
              <w:pStyle w:val="908"/>
              <w:jc w:val="center"/>
              <w:widowControl/>
              <w:rPr>
                <w:rFonts w:ascii="宋体" w:hAnsi="宋体" w:cs="宋体"/>
              </w:rPr>
              <w:framePr w:hSpace="180" w:wrap="around" w:vAnchor="text" w:hAnchor="page" w:x="978" w:y="456"/>
            </w:pPr>
            <w:r>
              <w:rPr>
                <w:rFonts w:hint="eastAsia" w:ascii="宋体" w:hAnsi="宋体" w:cs="宋体"/>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pStyle w:val="908"/>
              <w:jc w:val="center"/>
              <w:spacing w:line="440" w:lineRule="exact"/>
              <w:widowControl/>
              <w:rPr>
                <w:rFonts w:ascii="宋体" w:hAnsi="宋体" w:cs="宋体"/>
                <w:sz w:val="24"/>
              </w:rPr>
              <w:framePr w:hSpace="180" w:wrap="around" w:vAnchor="text" w:hAnchor="page" w:x="978" w:y="456"/>
            </w:pPr>
            <w:r>
              <w:rPr>
                <w:rFonts w:hint="eastAsia" w:ascii="宋体" w:hAnsi="宋体" w:cs="宋体"/>
                <w:bCs/>
              </w:rPr>
              <w:t xml:space="preserve">主管（公区保洁、病房保洁、运送）</w:t>
            </w:r>
            <w:r>
              <w:rPr>
                <w:rFonts w:ascii="宋体" w:hAnsi="宋体" w:cs="宋体"/>
                <w:sz w:val="24"/>
              </w:rPr>
            </w:r>
            <w:r/>
          </w:p>
        </w:tc>
        <w:tc>
          <w:tcPr>
            <w:tcBorders>
              <w:left w:val="single" w:color="000000" w:sz="4" w:space="0"/>
              <w:right w:val="single" w:color="000000" w:sz="4" w:space="0"/>
            </w:tcBorders>
            <w:tcW w:w="727" w:type="dxa"/>
            <w:vAlign w:val="center"/>
            <w:vMerge w:val="continue"/>
            <w:textDirection w:val="lrTb"/>
            <w:noWrap w:val="false"/>
          </w:tcPr>
          <w:p>
            <w:pPr>
              <w:pStyle w:val="908"/>
              <w:jc w:val="left"/>
              <w:widowControl/>
              <w:rPr>
                <w:rFonts w:ascii="宋体" w:hAnsi="宋体" w:cs="宋体"/>
                <w:sz w:val="24"/>
              </w:rPr>
              <w:framePr w:hSpace="180" w:wrap="around" w:vAnchor="text" w:hAnchor="page" w:x="978" w:y="456"/>
            </w:pPr>
            <w:r>
              <w:rPr>
                <w:rFonts w:ascii="宋体" w:hAnsi="宋体" w:cs="宋体"/>
                <w:sz w:val="24"/>
              </w:rPr>
            </w:r>
            <w:r/>
          </w:p>
        </w:tc>
        <w:tc>
          <w:tcPr>
            <w:tcBorders>
              <w:left w:val="single" w:color="000000" w:sz="4" w:space="0"/>
              <w:right w:val="single" w:color="000000" w:sz="4" w:space="0"/>
            </w:tcBorders>
            <w:tcW w:w="680" w:type="dxa"/>
            <w:vAlign w:val="center"/>
            <w:vMerge w:val="continue"/>
            <w:textDirection w:val="lrTb"/>
            <w:noWrap w:val="false"/>
          </w:tcPr>
          <w:p>
            <w:pPr>
              <w:pStyle w:val="908"/>
              <w:jc w:val="left"/>
              <w:widowControl/>
              <w:rPr>
                <w:rFonts w:ascii="宋体" w:hAnsi="宋体" w:cs="宋体"/>
                <w:sz w:val="24"/>
              </w:rPr>
              <w:framePr w:hSpace="180" w:wrap="around" w:vAnchor="text" w:hAnchor="page" w:x="978" w:y="456"/>
            </w:pPr>
            <w:r>
              <w:rPr>
                <w:rFonts w:ascii="宋体" w:hAnsi="宋体" w:cs="宋体"/>
                <w:sz w:val="24"/>
              </w:rPr>
            </w:r>
            <w:r/>
          </w:p>
        </w:tc>
        <w:tc>
          <w:tcPr>
            <w:tcBorders>
              <w:left w:val="single" w:color="000000" w:sz="4" w:space="0"/>
              <w:right w:val="single" w:color="000000" w:sz="4" w:space="0"/>
            </w:tcBorders>
            <w:tcW w:w="658" w:type="dxa"/>
            <w:vAlign w:val="center"/>
            <w:vMerge w:val="continue"/>
            <w:textDirection w:val="lrTb"/>
            <w:noWrap w:val="false"/>
          </w:tcPr>
          <w:p>
            <w:pPr>
              <w:pStyle w:val="908"/>
              <w:jc w:val="left"/>
              <w:widowControl/>
              <w:rPr>
                <w:rFonts w:ascii="宋体" w:hAnsi="宋体" w:cs="宋体"/>
                <w:sz w:val="24"/>
              </w:rPr>
              <w:framePr w:hSpace="180" w:wrap="around" w:vAnchor="text" w:hAnchor="page" w:x="978" w:y="456"/>
            </w:pPr>
            <w:r>
              <w:rPr>
                <w:rFonts w:ascii="宋体" w:hAnsi="宋体" w:cs="宋体"/>
                <w:sz w:val="24"/>
              </w:rPr>
            </w:r>
            <w:r/>
          </w:p>
        </w:tc>
        <w:tc>
          <w:tcPr>
            <w:tcBorders>
              <w:left w:val="single" w:color="000000" w:sz="4" w:space="0"/>
              <w:right w:val="single" w:color="000000" w:sz="4" w:space="0"/>
            </w:tcBorders>
            <w:tcW w:w="715" w:type="dxa"/>
            <w:vAlign w:val="center"/>
            <w:vMerge w:val="continue"/>
            <w:textDirection w:val="lrTb"/>
            <w:noWrap w:val="false"/>
          </w:tcPr>
          <w:p>
            <w:pPr>
              <w:pStyle w:val="908"/>
              <w:jc w:val="left"/>
              <w:widowControl/>
              <w:rPr>
                <w:rFonts w:ascii="宋体" w:hAnsi="宋体" w:cs="宋体"/>
                <w:sz w:val="24"/>
              </w:rPr>
              <w:framePr w:hSpace="180" w:wrap="around" w:vAnchor="text" w:hAnchor="page" w:x="978" w:y="456"/>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08"/>
              <w:jc w:val="center"/>
              <w:spacing w:line="400" w:lineRule="exact"/>
              <w:widowControl/>
              <w:rPr>
                <w:rFonts w:ascii="宋体" w:hAnsi="宋体" w:cs="宋体"/>
                <w:sz w:val="24"/>
              </w:rPr>
              <w:framePr w:hSpace="180" w:wrap="around" w:vAnchor="text" w:hAnchor="page" w:x="978" w:y="456"/>
            </w:pPr>
            <w:r>
              <w:rPr>
                <w:rFonts w:hint="eastAsia" w:ascii="宋体" w:hAnsi="宋体" w:cs="宋体"/>
                <w:sz w:val="18"/>
                <w:szCs w:val="18"/>
              </w:rPr>
              <w:t xml:space="preserve">3</w:t>
            </w:r>
            <w:r>
              <w:rPr>
                <w:rFonts w:ascii="宋体" w:hAnsi="宋体" w:cs="宋体"/>
                <w:sz w:val="24"/>
              </w:rPr>
            </w:r>
            <w:r/>
          </w:p>
        </w:tc>
        <w:tc>
          <w:tcPr>
            <w:tcBorders>
              <w:left w:val="single" w:color="000000" w:sz="4" w:space="0"/>
              <w:right w:val="single" w:color="000000" w:sz="4" w:space="0"/>
            </w:tcBorders>
            <w:tcW w:w="3883" w:type="dxa"/>
            <w:vAlign w:val="center"/>
            <w:vMerge w:val="continue"/>
            <w:textDirection w:val="lrTb"/>
            <w:noWrap w:val="false"/>
          </w:tcPr>
          <w:p>
            <w:pPr>
              <w:pStyle w:val="908"/>
              <w:jc w:val="left"/>
              <w:widowControl/>
              <w:rPr>
                <w:rFonts w:ascii="宋体" w:hAnsi="宋体" w:cs="宋体"/>
                <w:sz w:val="24"/>
              </w:rPr>
              <w:framePr w:hSpace="180" w:wrap="around" w:vAnchor="text" w:hAnchor="page" w:x="978" w:y="456"/>
            </w:pPr>
            <w:r>
              <w:rPr>
                <w:rFonts w:ascii="宋体" w:hAnsi="宋体" w:cs="宋体"/>
                <w:sz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908"/>
              <w:jc w:val="center"/>
              <w:widowControl/>
              <w:rPr>
                <w:rFonts w:hint="eastAsia" w:ascii="宋体" w:hAnsi="宋体" w:cs="宋体"/>
              </w:rPr>
              <w:framePr w:hSpace="180" w:wrap="around" w:vAnchor="text" w:hAnchor="page" w:x="978" w:y="456"/>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pStyle w:val="908"/>
              <w:jc w:val="center"/>
              <w:spacing w:line="440" w:lineRule="exact"/>
              <w:widowControl/>
              <w:rPr>
                <w:rFonts w:ascii="宋体" w:hAnsi="宋体" w:cs="宋体"/>
                <w:sz w:val="24"/>
              </w:rPr>
              <w:framePr w:hSpace="180" w:wrap="around" w:vAnchor="text" w:hAnchor="page" w:x="978" w:y="456"/>
            </w:pPr>
            <w:r>
              <w:rPr>
                <w:rFonts w:hint="eastAsia" w:ascii="宋体" w:hAnsi="宋体" w:cs="宋体"/>
              </w:rPr>
              <w:t xml:space="preserve">工程及维修</w:t>
            </w:r>
            <w:r>
              <w:rPr>
                <w:rFonts w:ascii="宋体" w:hAnsi="宋体" w:cs="宋体"/>
                <w:sz w:val="24"/>
              </w:rPr>
            </w:r>
            <w:r/>
          </w:p>
        </w:tc>
        <w:tc>
          <w:tcPr>
            <w:tcBorders>
              <w:left w:val="single" w:color="000000" w:sz="4" w:space="0"/>
              <w:right w:val="single" w:color="000000" w:sz="4" w:space="0"/>
            </w:tcBorders>
            <w:tcW w:w="727" w:type="dxa"/>
            <w:vAlign w:val="center"/>
            <w:vMerge w:val="continue"/>
            <w:textDirection w:val="lrTb"/>
            <w:noWrap w:val="false"/>
          </w:tcPr>
          <w:p>
            <w:pPr>
              <w:pStyle w:val="908"/>
              <w:jc w:val="center"/>
              <w:widowControl/>
              <w:rPr>
                <w:rFonts w:ascii="宋体" w:hAnsi="宋体" w:cs="宋体"/>
                <w:sz w:val="18"/>
                <w:szCs w:val="18"/>
              </w:rPr>
              <w:framePr w:hSpace="180" w:wrap="around" w:vAnchor="text" w:hAnchor="page" w:x="978" w:y="456"/>
            </w:pPr>
            <w:r>
              <w:rPr>
                <w:rFonts w:ascii="宋体" w:hAnsi="宋体" w:cs="宋体"/>
                <w:sz w:val="18"/>
                <w:szCs w:val="18"/>
              </w:rPr>
            </w:r>
            <w:r/>
          </w:p>
        </w:tc>
        <w:tc>
          <w:tcPr>
            <w:tcBorders>
              <w:left w:val="single" w:color="000000" w:sz="4" w:space="0"/>
              <w:right w:val="single" w:color="000000" w:sz="4" w:space="0"/>
            </w:tcBorders>
            <w:tcW w:w="680" w:type="dxa"/>
            <w:vAlign w:val="center"/>
            <w:vMerge w:val="continue"/>
            <w:textDirection w:val="lrTb"/>
            <w:noWrap w:val="false"/>
          </w:tcPr>
          <w:p>
            <w:pPr>
              <w:pStyle w:val="908"/>
              <w:jc w:val="left"/>
              <w:widowControl/>
              <w:rPr>
                <w:rFonts w:ascii="宋体" w:hAnsi="宋体" w:cs="宋体"/>
                <w:sz w:val="18"/>
                <w:szCs w:val="18"/>
              </w:rPr>
              <w:framePr w:hSpace="180" w:wrap="around" w:vAnchor="text" w:hAnchor="page" w:x="978" w:y="456"/>
            </w:pPr>
            <w:r>
              <w:rPr>
                <w:rFonts w:ascii="宋体" w:hAnsi="宋体" w:cs="宋体"/>
                <w:sz w:val="18"/>
                <w:szCs w:val="18"/>
              </w:rPr>
            </w:r>
            <w:r/>
          </w:p>
        </w:tc>
        <w:tc>
          <w:tcPr>
            <w:tcBorders>
              <w:left w:val="single" w:color="000000" w:sz="4" w:space="0"/>
              <w:right w:val="single" w:color="000000" w:sz="4" w:space="0"/>
            </w:tcBorders>
            <w:tcW w:w="658" w:type="dxa"/>
            <w:vAlign w:val="center"/>
            <w:vMerge w:val="continue"/>
            <w:textDirection w:val="lrTb"/>
            <w:noWrap w:val="false"/>
          </w:tcPr>
          <w:p>
            <w:pPr>
              <w:pStyle w:val="908"/>
              <w:jc w:val="center"/>
              <w:widowControl/>
              <w:rPr>
                <w:rFonts w:ascii="宋体" w:hAnsi="宋体" w:cs="宋体"/>
                <w:sz w:val="18"/>
                <w:szCs w:val="18"/>
              </w:rPr>
              <w:framePr w:hSpace="180" w:wrap="around" w:vAnchor="text" w:hAnchor="page" w:x="978" w:y="456"/>
            </w:pPr>
            <w:r>
              <w:rPr>
                <w:rFonts w:ascii="宋体" w:hAnsi="宋体" w:cs="宋体"/>
                <w:sz w:val="18"/>
                <w:szCs w:val="18"/>
              </w:rPr>
            </w:r>
            <w:r/>
          </w:p>
        </w:tc>
        <w:tc>
          <w:tcPr>
            <w:tcBorders>
              <w:left w:val="single" w:color="000000" w:sz="4" w:space="0"/>
              <w:right w:val="single" w:color="000000" w:sz="4" w:space="0"/>
            </w:tcBorders>
            <w:tcW w:w="715" w:type="dxa"/>
            <w:vAlign w:val="center"/>
            <w:vMerge w:val="continue"/>
            <w:textDirection w:val="lrTb"/>
            <w:noWrap w:val="false"/>
          </w:tcPr>
          <w:p>
            <w:pPr>
              <w:pStyle w:val="908"/>
              <w:jc w:val="left"/>
              <w:widowControl/>
              <w:rPr>
                <w:rFonts w:ascii="宋体" w:hAnsi="宋体" w:cs="宋体"/>
                <w:sz w:val="18"/>
                <w:szCs w:val="18"/>
              </w:rPr>
              <w:framePr w:hSpace="180" w:wrap="around" w:vAnchor="text" w:hAnchor="page" w:x="978" w:y="456"/>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08"/>
              <w:jc w:val="center"/>
              <w:spacing w:line="400" w:lineRule="exact"/>
              <w:widowControl/>
              <w:rPr>
                <w:rFonts w:hint="eastAsia" w:ascii="宋体" w:hAnsi="宋体" w:cs="宋体"/>
                <w:sz w:val="18"/>
                <w:szCs w:val="18"/>
              </w:rPr>
              <w:framePr w:hSpace="180" w:wrap="around" w:vAnchor="text" w:hAnchor="page" w:x="978" w:y="456"/>
            </w:pPr>
            <w:r>
              <w:rPr>
                <w:rFonts w:hint="eastAsia" w:ascii="宋体" w:hAnsi="宋体" w:cs="宋体"/>
                <w:sz w:val="18"/>
                <w:szCs w:val="18"/>
              </w:rPr>
              <w:t xml:space="preserve">7</w:t>
            </w:r>
            <w:r/>
          </w:p>
        </w:tc>
        <w:tc>
          <w:tcPr>
            <w:tcBorders>
              <w:left w:val="single" w:color="000000" w:sz="4" w:space="0"/>
              <w:right w:val="single" w:color="000000" w:sz="4" w:space="0"/>
            </w:tcBorders>
            <w:tcW w:w="3883" w:type="dxa"/>
            <w:vAlign w:val="center"/>
            <w:vMerge w:val="continue"/>
            <w:textDirection w:val="lrTb"/>
            <w:noWrap w:val="false"/>
          </w:tcPr>
          <w:p>
            <w:pPr>
              <w:pStyle w:val="908"/>
              <w:jc w:val="left"/>
              <w:widowControl/>
              <w:rPr>
                <w:rFonts w:ascii="宋体" w:hAnsi="宋体" w:cs="宋体"/>
                <w:sz w:val="24"/>
              </w:rPr>
              <w:framePr w:hSpace="180" w:wrap="around" w:vAnchor="text" w:hAnchor="page" w:x="978" w:y="456"/>
            </w:pPr>
            <w:r>
              <w:rPr>
                <w:rFonts w:ascii="宋体" w:hAnsi="宋体" w:cs="宋体"/>
                <w:sz w:val="24"/>
              </w:rPr>
            </w:r>
            <w:r/>
          </w:p>
        </w:tc>
      </w:tr>
      <w:tr>
        <w:trPr>
          <w:cantSplit/>
          <w:trHeight w:val="358"/>
        </w:trPr>
        <w:tc>
          <w:tcPr>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pStyle w:val="908"/>
              <w:jc w:val="center"/>
              <w:widowControl/>
              <w:rPr>
                <w:rFonts w:hint="eastAsia" w:ascii="宋体" w:hAnsi="宋体" w:cs="宋体"/>
              </w:rPr>
              <w:framePr w:hSpace="180" w:wrap="around" w:vAnchor="text" w:hAnchor="page" w:x="978" w:y="456"/>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pStyle w:val="908"/>
              <w:jc w:val="center"/>
              <w:spacing w:line="440" w:lineRule="exact"/>
              <w:widowControl/>
              <w:rPr>
                <w:rFonts w:ascii="宋体" w:hAnsi="宋体" w:cs="宋体"/>
                <w:sz w:val="24"/>
              </w:rPr>
              <w:framePr w:hSpace="180" w:wrap="around" w:vAnchor="text" w:hAnchor="page" w:x="978" w:y="456"/>
            </w:pPr>
            <w:r>
              <w:rPr>
                <w:rFonts w:hint="eastAsia" w:ascii="宋体" w:hAnsi="宋体" w:cs="宋体"/>
              </w:rPr>
              <w:t xml:space="preserve">保洁员</w:t>
            </w:r>
            <w:r>
              <w:rPr>
                <w:rFonts w:ascii="宋体" w:hAnsi="宋体" w:cs="宋体"/>
                <w:sz w:val="24"/>
              </w:rPr>
            </w:r>
            <w:r/>
          </w:p>
        </w:tc>
        <w:tc>
          <w:tcPr>
            <w:tcBorders>
              <w:left w:val="single" w:color="000000" w:sz="4" w:space="0"/>
              <w:bottom w:val="single" w:color="000000" w:sz="4" w:space="0"/>
              <w:right w:val="single" w:color="000000" w:sz="4" w:space="0"/>
            </w:tcBorders>
            <w:tcW w:w="727" w:type="dxa"/>
            <w:vAlign w:val="center"/>
            <w:vMerge w:val="continue"/>
            <w:textDirection w:val="lrTb"/>
            <w:noWrap w:val="false"/>
          </w:tcPr>
          <w:p>
            <w:pPr>
              <w:pStyle w:val="908"/>
              <w:jc w:val="center"/>
              <w:widowControl/>
              <w:rPr>
                <w:rFonts w:ascii="宋体" w:hAnsi="宋体" w:cs="宋体"/>
                <w:sz w:val="18"/>
                <w:szCs w:val="18"/>
              </w:rPr>
              <w:framePr w:hSpace="180" w:wrap="around" w:vAnchor="text" w:hAnchor="page" w:x="978" w:y="456"/>
            </w:pPr>
            <w:r>
              <w:rPr>
                <w:rFonts w:ascii="宋体" w:hAnsi="宋体" w:cs="宋体"/>
                <w:sz w:val="18"/>
                <w:szCs w:val="18"/>
              </w:rPr>
            </w:r>
            <w:r/>
          </w:p>
        </w:tc>
        <w:tc>
          <w:tcPr>
            <w:tcBorders>
              <w:left w:val="single" w:color="000000" w:sz="4" w:space="0"/>
              <w:bottom w:val="single" w:color="000000" w:sz="4" w:space="0"/>
              <w:right w:val="single" w:color="000000" w:sz="4" w:space="0"/>
            </w:tcBorders>
            <w:tcW w:w="680" w:type="dxa"/>
            <w:vAlign w:val="center"/>
            <w:vMerge w:val="continue"/>
            <w:textDirection w:val="lrTb"/>
            <w:noWrap w:val="false"/>
          </w:tcPr>
          <w:p>
            <w:pPr>
              <w:pStyle w:val="908"/>
              <w:jc w:val="left"/>
              <w:widowControl/>
              <w:rPr>
                <w:rFonts w:ascii="宋体" w:hAnsi="宋体" w:cs="宋体"/>
                <w:sz w:val="18"/>
                <w:szCs w:val="18"/>
              </w:rPr>
              <w:framePr w:hSpace="180" w:wrap="around" w:vAnchor="text" w:hAnchor="page" w:x="978" w:y="456"/>
            </w:pPr>
            <w:r>
              <w:rPr>
                <w:rFonts w:ascii="宋体" w:hAnsi="宋体" w:cs="宋体"/>
                <w:sz w:val="18"/>
                <w:szCs w:val="18"/>
              </w:rPr>
            </w:r>
            <w:r/>
          </w:p>
        </w:tc>
        <w:tc>
          <w:tcPr>
            <w:tcBorders>
              <w:left w:val="single" w:color="000000" w:sz="4" w:space="0"/>
              <w:bottom w:val="single" w:color="000000" w:sz="4" w:space="0"/>
              <w:right w:val="single" w:color="000000" w:sz="4" w:space="0"/>
            </w:tcBorders>
            <w:tcW w:w="658" w:type="dxa"/>
            <w:vAlign w:val="center"/>
            <w:vMerge w:val="continue"/>
            <w:textDirection w:val="lrTb"/>
            <w:noWrap w:val="false"/>
          </w:tcPr>
          <w:p>
            <w:pPr>
              <w:pStyle w:val="908"/>
              <w:jc w:val="center"/>
              <w:widowControl/>
              <w:rPr>
                <w:rFonts w:ascii="宋体" w:hAnsi="宋体" w:cs="宋体"/>
                <w:sz w:val="18"/>
                <w:szCs w:val="18"/>
              </w:rPr>
              <w:framePr w:hSpace="180" w:wrap="around" w:vAnchor="text" w:hAnchor="page" w:x="978" w:y="456"/>
            </w:pPr>
            <w:r>
              <w:rPr>
                <w:rFonts w:ascii="宋体" w:hAnsi="宋体" w:cs="宋体"/>
                <w:sz w:val="18"/>
                <w:szCs w:val="18"/>
              </w:rPr>
            </w:r>
            <w:r/>
          </w:p>
        </w:tc>
        <w:tc>
          <w:tcPr>
            <w:tcBorders>
              <w:left w:val="single" w:color="000000" w:sz="4" w:space="0"/>
              <w:bottom w:val="single" w:color="000000" w:sz="4" w:space="0"/>
              <w:right w:val="single" w:color="000000" w:sz="4" w:space="0"/>
            </w:tcBorders>
            <w:tcW w:w="715" w:type="dxa"/>
            <w:vAlign w:val="center"/>
            <w:vMerge w:val="continue"/>
            <w:textDirection w:val="lrTb"/>
            <w:noWrap w:val="false"/>
          </w:tcPr>
          <w:p>
            <w:pPr>
              <w:pStyle w:val="908"/>
              <w:jc w:val="left"/>
              <w:widowControl/>
              <w:rPr>
                <w:rFonts w:ascii="宋体" w:hAnsi="宋体" w:cs="宋体"/>
                <w:sz w:val="18"/>
                <w:szCs w:val="18"/>
              </w:rPr>
              <w:framePr w:hSpace="180" w:wrap="around" w:vAnchor="text" w:hAnchor="page" w:x="978" w:y="456"/>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908"/>
              <w:jc w:val="center"/>
              <w:spacing w:line="400" w:lineRule="exact"/>
              <w:widowControl/>
              <w:rPr>
                <w:rFonts w:hint="eastAsia" w:ascii="宋体" w:hAnsi="宋体" w:cs="宋体"/>
                <w:sz w:val="18"/>
                <w:szCs w:val="18"/>
              </w:rPr>
              <w:framePr w:hSpace="180" w:wrap="around" w:vAnchor="text" w:hAnchor="page" w:x="978" w:y="456"/>
            </w:pPr>
            <w:r>
              <w:rPr>
                <w:rFonts w:hint="eastAsia" w:ascii="宋体" w:hAnsi="宋体" w:cs="宋体"/>
                <w:sz w:val="18"/>
                <w:szCs w:val="18"/>
              </w:rPr>
              <w:t xml:space="preserve">109</w:t>
            </w:r>
            <w:r/>
          </w:p>
        </w:tc>
        <w:tc>
          <w:tcPr>
            <w:tcBorders>
              <w:left w:val="single" w:color="000000" w:sz="4" w:space="0"/>
              <w:bottom w:val="single" w:color="000000" w:sz="4" w:space="0"/>
              <w:right w:val="single" w:color="000000" w:sz="4" w:space="0"/>
            </w:tcBorders>
            <w:tcW w:w="3883" w:type="dxa"/>
            <w:vAlign w:val="center"/>
            <w:vMerge w:val="continue"/>
            <w:textDirection w:val="lrTb"/>
            <w:noWrap w:val="false"/>
          </w:tcPr>
          <w:p>
            <w:pPr>
              <w:pStyle w:val="908"/>
              <w:jc w:val="left"/>
              <w:widowControl/>
              <w:rPr>
                <w:rFonts w:ascii="宋体" w:hAnsi="宋体" w:cs="宋体"/>
                <w:sz w:val="24"/>
              </w:rPr>
              <w:framePr w:hSpace="180" w:wrap="around" w:vAnchor="text" w:hAnchor="page" w:x="978" w:y="456"/>
            </w:pPr>
            <w:r>
              <w:rPr>
                <w:rFonts w:ascii="宋体" w:hAnsi="宋体" w:cs="宋体"/>
                <w:sz w:val="24"/>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2938" w:type="dxa"/>
            <w:vAlign w:val="center"/>
            <w:textDirection w:val="lrTb"/>
            <w:noWrap w:val="false"/>
          </w:tcPr>
          <w:p>
            <w:pPr>
              <w:pStyle w:val="908"/>
              <w:jc w:val="center"/>
              <w:spacing w:line="360" w:lineRule="auto"/>
              <w:widowControl/>
              <w:rPr>
                <w:rFonts w:ascii="宋体" w:hAnsi="宋体" w:cs="宋体"/>
                <w:sz w:val="24"/>
              </w:rPr>
              <w:framePr w:hSpace="180" w:wrap="around" w:vAnchor="text" w:hAnchor="page" w:x="978" w:y="456"/>
            </w:pPr>
            <w:r>
              <w:rPr>
                <w:rFonts w:hint="eastAsia" w:ascii="宋体" w:hAnsi="宋体" w:cs="宋体"/>
                <w:b/>
                <w:sz w:val="24"/>
              </w:rPr>
              <w:t xml:space="preserve">每月投标单价</w:t>
            </w:r>
            <w:r>
              <w:rPr>
                <w:rFonts w:ascii="宋体" w:hAnsi="宋体" w:cs="宋体"/>
                <w:sz w:val="24"/>
              </w:rPr>
            </w:r>
            <w:r/>
          </w:p>
        </w:tc>
        <w:tc>
          <w:tcPr>
            <w:gridSpan w:val="6"/>
            <w:tcBorders>
              <w:top w:val="single" w:color="000000" w:sz="4" w:space="0"/>
              <w:left w:val="single" w:color="000000" w:sz="4" w:space="0"/>
              <w:bottom w:val="single" w:color="000000" w:sz="4" w:space="0"/>
              <w:right w:val="single" w:color="000000" w:sz="4" w:space="0"/>
            </w:tcBorders>
            <w:tcW w:w="7263" w:type="dxa"/>
            <w:vAlign w:val="center"/>
            <w:textDirection w:val="lrTb"/>
            <w:noWrap w:val="false"/>
          </w:tcPr>
          <w:p>
            <w:pPr>
              <w:pStyle w:val="908"/>
              <w:jc w:val="left"/>
              <w:rPr>
                <w:rFonts w:ascii="宋体" w:hAnsi="宋体" w:cs="宋体"/>
                <w:sz w:val="24"/>
              </w:rPr>
              <w:framePr w:hSpace="180" w:wrap="around" w:vAnchor="text" w:hAnchor="page" w:x="978" w:y="456"/>
            </w:pPr>
            <w:r>
              <w:rPr>
                <w:rFonts w:hint="eastAsia" w:ascii="宋体" w:hAnsi="宋体"/>
                <w:sz w:val="22"/>
              </w:rPr>
              <w:t xml:space="preserve">                                    </w:t>
            </w:r>
            <w:r>
              <w:rPr>
                <w:rFonts w:ascii="宋体" w:hAnsi="宋体" w:cs="宋体"/>
                <w:sz w:val="24"/>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2938" w:type="dxa"/>
            <w:vAlign w:val="center"/>
            <w:textDirection w:val="lrTb"/>
            <w:noWrap w:val="false"/>
          </w:tcPr>
          <w:p>
            <w:pPr>
              <w:pStyle w:val="908"/>
              <w:jc w:val="center"/>
              <w:spacing w:line="360" w:lineRule="auto"/>
              <w:widowControl/>
              <w:rPr>
                <w:rFonts w:ascii="宋体" w:hAnsi="宋体" w:cs="宋体"/>
                <w:sz w:val="18"/>
                <w:szCs w:val="18"/>
              </w:rPr>
              <w:framePr w:hSpace="180" w:wrap="around" w:vAnchor="text" w:hAnchor="page" w:x="978" w:y="456"/>
            </w:pPr>
            <w:r>
              <w:rPr>
                <w:rFonts w:hint="eastAsia" w:ascii="宋体"/>
                <w:sz w:val="24"/>
              </w:rPr>
              <w:t xml:space="preserve"> </w:t>
            </w:r>
            <w:r>
              <w:rPr>
                <w:rFonts w:hint="eastAsia" w:ascii="宋体" w:hAnsi="宋体" w:cs="宋体"/>
                <w:b/>
                <w:bCs/>
              </w:rPr>
              <w:t xml:space="preserve">投标总价（小写）</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7263" w:type="dxa"/>
            <w:vAlign w:val="center"/>
            <w:textDirection w:val="lrTb"/>
            <w:noWrap w:val="false"/>
          </w:tcPr>
          <w:p>
            <w:pPr>
              <w:pStyle w:val="908"/>
              <w:jc w:val="left"/>
              <w:rPr>
                <w:rFonts w:ascii="宋体" w:hAnsi="宋体" w:cs="宋体"/>
                <w:sz w:val="18"/>
                <w:szCs w:val="18"/>
              </w:rPr>
              <w:framePr w:hSpace="180" w:wrap="around" w:vAnchor="text" w:hAnchor="page" w:x="978" w:y="456"/>
            </w:pPr>
            <w:r>
              <w:rPr>
                <w:rFonts w:ascii="宋体" w:hAnsi="宋体" w:cs="宋体"/>
                <w:sz w:val="18"/>
                <w:szCs w:val="18"/>
              </w:rPr>
            </w:r>
            <w:r/>
          </w:p>
        </w:tc>
      </w:tr>
    </w:tbl>
    <w:p>
      <w:pPr>
        <w:pStyle w:val="908"/>
        <w:jc w:val="left"/>
        <w:tabs>
          <w:tab w:val="left" w:pos="1800" w:leader="none"/>
          <w:tab w:val="left" w:pos="5580" w:leader="none"/>
        </w:tabs>
        <w:rPr>
          <w:color w:val="000000"/>
          <w:sz w:val="24"/>
        </w:rPr>
      </w:pPr>
      <w:r>
        <w:rPr>
          <w:color w:val="000000"/>
          <w:sz w:val="24"/>
        </w:rPr>
        <w:t xml:space="preserve">注：1.本表应按包分别填写。</w:t>
      </w:r>
      <w:r/>
    </w:p>
    <w:p>
      <w:pPr>
        <w:pStyle w:val="908"/>
        <w:ind w:firstLine="480"/>
        <w:jc w:val="left"/>
        <w:tabs>
          <w:tab w:val="left" w:pos="1800" w:leader="none"/>
          <w:tab w:val="left" w:pos="5580" w:leader="none"/>
        </w:tabs>
        <w:rPr>
          <w:color w:val="000000"/>
          <w:sz w:val="24"/>
        </w:rPr>
      </w:pPr>
      <w:r>
        <w:rPr>
          <w:color w:val="000000"/>
          <w:sz w:val="24"/>
        </w:rPr>
        <w:t xml:space="preserve">2.如果不提供分项报价将视为没有实质性响应</w:t>
      </w:r>
      <w:r>
        <w:rPr>
          <w:rFonts w:hint="eastAsia"/>
          <w:color w:val="000000"/>
          <w:sz w:val="24"/>
        </w:rPr>
        <w:t xml:space="preserve">采购</w:t>
      </w:r>
      <w:r>
        <w:rPr>
          <w:color w:val="000000"/>
          <w:sz w:val="24"/>
        </w:rPr>
        <w:t xml:space="preserve">文件</w:t>
      </w:r>
      <w:r/>
    </w:p>
    <w:p>
      <w:pPr>
        <w:pStyle w:val="908"/>
        <w:ind w:firstLine="480"/>
        <w:jc w:val="left"/>
        <w:tabs>
          <w:tab w:val="left" w:pos="1800" w:leader="none"/>
          <w:tab w:val="left" w:pos="5580" w:leader="none"/>
        </w:tabs>
        <w:rPr>
          <w:color w:val="000000"/>
          <w:sz w:val="24"/>
        </w:rPr>
      </w:pPr>
      <w:r>
        <w:rPr>
          <w:color w:val="000000"/>
          <w:sz w:val="24"/>
        </w:rPr>
        <w:t xml:space="preserve">3.</w:t>
      </w:r>
      <w:r>
        <w:rPr>
          <w:rFonts w:hint="eastAsia"/>
          <w:color w:val="000000"/>
          <w:sz w:val="24"/>
        </w:rPr>
        <w:t xml:space="preserve">本表行数可以按照项目分项情况增加。</w:t>
      </w:r>
      <w:r>
        <w:rPr>
          <w:color w:val="000000"/>
          <w:sz w:val="24"/>
        </w:rPr>
      </w:r>
      <w:r/>
    </w:p>
    <w:p>
      <w:pPr>
        <w:pStyle w:val="908"/>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pStyle w:val="908"/>
        <w:ind w:firstLine="480"/>
        <w:jc w:val="left"/>
        <w:tabs>
          <w:tab w:val="left" w:pos="1800" w:leader="none"/>
          <w:tab w:val="left" w:pos="5580" w:leader="none"/>
        </w:tabs>
        <w:rPr>
          <w:color w:val="000000"/>
          <w:sz w:val="24"/>
        </w:rPr>
      </w:pPr>
      <w:r>
        <w:rPr>
          <w:rFonts w:hint="eastAsia"/>
          <w:color w:val="000000"/>
          <w:sz w:val="24"/>
        </w:rPr>
        <w:t xml:space="preserve">5.</w:t>
      </w:r>
      <w:r>
        <w:rPr>
          <w:sz w:val="24"/>
        </w:rPr>
        <w:t xml:space="preserve">投标人的</w:t>
      </w:r>
      <w:r>
        <w:rPr>
          <w:rFonts w:hint="eastAsia"/>
          <w:sz w:val="24"/>
        </w:rPr>
        <w:t xml:space="preserve">投标总</w:t>
      </w:r>
      <w:r>
        <w:rPr>
          <w:sz w:val="24"/>
        </w:rPr>
        <w:t xml:space="preserve">价应包括为完成本项目所发生的一切</w:t>
      </w:r>
      <w:r>
        <w:rPr>
          <w:rFonts w:hint="eastAsia"/>
          <w:sz w:val="24"/>
        </w:rPr>
        <w:t xml:space="preserve">相关</w:t>
      </w:r>
      <w:r>
        <w:rPr>
          <w:sz w:val="24"/>
        </w:rPr>
        <w:t xml:space="preserve">费用和税费</w:t>
      </w:r>
      <w:r>
        <w:rPr>
          <w:rFonts w:hint="eastAsia"/>
          <w:sz w:val="24"/>
        </w:rPr>
        <w:t xml:space="preserve">等</w:t>
      </w:r>
      <w:r>
        <w:rPr>
          <w:sz w:val="24"/>
        </w:rPr>
        <w:t xml:space="preserve">，招标人将不再支付报价以外的任何费用。</w:t>
      </w:r>
      <w:r>
        <w:rPr>
          <w:color w:val="000000"/>
          <w:sz w:val="24"/>
        </w:rPr>
      </w:r>
      <w:r/>
    </w:p>
    <w:p>
      <w:pPr>
        <w:pStyle w:val="908"/>
        <w:ind w:firstLine="480"/>
        <w:jc w:val="left"/>
        <w:tabs>
          <w:tab w:val="left" w:pos="1800" w:leader="none"/>
          <w:tab w:val="left" w:pos="5580" w:leader="none"/>
        </w:tabs>
        <w:rPr>
          <w:color w:val="000000"/>
          <w:sz w:val="24"/>
        </w:rPr>
      </w:pPr>
      <w:r>
        <w:rPr>
          <w:color w:val="000000"/>
          <w:sz w:val="24"/>
        </w:rPr>
      </w:r>
      <w:r/>
    </w:p>
    <w:p>
      <w:pPr>
        <w:pStyle w:val="908"/>
        <w:spacing w:before="25" w:after="25" w:line="360" w:lineRule="auto"/>
        <w:rPr>
          <w:color w:val="000000"/>
          <w:sz w:val="24"/>
          <w:lang w:val="zh-CN"/>
        </w:rPr>
      </w:pPr>
      <w:r>
        <w:rPr>
          <w:color w:val="000000"/>
          <w:sz w:val="24"/>
          <w:lang w:val="zh-CN"/>
        </w:rPr>
        <w:t xml:space="preserve">                  </w:t>
      </w:r>
      <w:r/>
    </w:p>
    <w:p>
      <w:pPr>
        <w:pStyle w:val="90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pStyle w:val="908"/>
        <w:rPr>
          <w:rFonts w:ascii="黑体" w:hAnsi="黑体" w:eastAsia="黑体"/>
          <w:b/>
          <w:sz w:val="32"/>
          <w:szCs w:val="32"/>
        </w:rPr>
      </w:pPr>
      <w:r>
        <w:rPr>
          <w:color w:val="000000"/>
          <w:sz w:val="24"/>
          <w:szCs w:val="20"/>
        </w:rPr>
        <w:t xml:space="preserve">日期：_____年______月______日   </w:t>
      </w:r>
      <w:r>
        <w:rPr>
          <w:rFonts w:ascii="黑体" w:hAnsi="黑体" w:eastAsia="黑体"/>
          <w:b/>
          <w:sz w:val="32"/>
          <w:szCs w:val="32"/>
        </w:rPr>
      </w:r>
      <w:r/>
    </w:p>
    <w:p>
      <w:pPr>
        <w:pStyle w:val="908"/>
        <w:jc w:val="left"/>
        <w:spacing w:before="25" w:after="25" w:line="360" w:lineRule="auto"/>
        <w:widowControl/>
        <w:rPr>
          <w:rFonts w:ascii="宋体" w:hAnsi="宋体" w:cs="宋体"/>
          <w:color w:val="000000"/>
          <w:sz w:val="18"/>
          <w:szCs w:val="18"/>
        </w:rPr>
      </w:pPr>
      <w:r>
        <w:rPr>
          <w:rFonts w:ascii="宋体" w:hAnsi="宋体" w:cs="宋体"/>
          <w:color w:val="000000"/>
          <w:sz w:val="18"/>
          <w:szCs w:val="18"/>
        </w:rPr>
      </w:r>
      <w:r/>
    </w:p>
    <w:p>
      <w:pPr>
        <w:pStyle w:val="908"/>
        <w:rPr>
          <w:rFonts w:hint="eastAsia" w:ascii="宋体" w:hAnsi="宋体"/>
          <w:sz w:val="24"/>
          <w:szCs w:val="24"/>
          <w:u w:val="single"/>
        </w:rPr>
      </w:pPr>
      <w:r>
        <w:rPr>
          <w:rFonts w:hint="eastAsia" w:ascii="宋体" w:hAnsi="宋体"/>
          <w:sz w:val="24"/>
          <w:szCs w:val="24"/>
          <w:u w:val="single"/>
        </w:rPr>
      </w:r>
      <w:r/>
    </w:p>
    <w:p>
      <w:pPr>
        <w:pStyle w:val="908"/>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908"/>
        <w:jc w:val="center"/>
        <w:rPr>
          <w:rFonts w:hint="eastAsia" w:ascii="黑体" w:hAnsi="黑体" w:eastAsia="黑体"/>
          <w:b/>
          <w:sz w:val="32"/>
          <w:szCs w:val="32"/>
        </w:rPr>
      </w:pPr>
      <w:r>
        <w:rPr>
          <w:rFonts w:hint="eastAsia" w:ascii="黑体" w:hAnsi="黑体" w:eastAsia="黑体"/>
          <w:b/>
          <w:sz w:val="32"/>
          <w:szCs w:val="32"/>
        </w:rPr>
      </w:r>
      <w:r/>
    </w:p>
    <w:p>
      <w:pPr>
        <w:pStyle w:val="908"/>
        <w:jc w:val="center"/>
        <w:rPr>
          <w:rFonts w:hint="eastAsia" w:ascii="黑体" w:hAnsi="黑体" w:eastAsia="黑体"/>
          <w:b/>
          <w:sz w:val="32"/>
          <w:szCs w:val="32"/>
        </w:rPr>
      </w:pPr>
      <w:r>
        <w:rPr>
          <w:rFonts w:hint="eastAsia" w:ascii="黑体" w:hAnsi="黑体" w:eastAsia="黑体"/>
          <w:b/>
          <w:sz w:val="32"/>
          <w:szCs w:val="32"/>
        </w:rPr>
      </w:r>
      <w:r/>
    </w:p>
    <w:p>
      <w:pPr>
        <w:pStyle w:val="908"/>
        <w:jc w:val="center"/>
        <w:rPr>
          <w:rFonts w:hint="eastAsia" w:ascii="黑体" w:hAnsi="黑体" w:eastAsia="黑体"/>
          <w:b/>
          <w:sz w:val="32"/>
          <w:szCs w:val="32"/>
        </w:rPr>
      </w:pPr>
      <w:r>
        <w:rPr>
          <w:rFonts w:hint="eastAsia" w:ascii="黑体" w:hAnsi="黑体" w:eastAsia="黑体"/>
          <w:b/>
          <w:sz w:val="32"/>
          <w:szCs w:val="32"/>
        </w:rPr>
      </w:r>
      <w:r/>
    </w:p>
    <w:p>
      <w:pPr>
        <w:pStyle w:val="908"/>
        <w:jc w:val="center"/>
        <w:rPr>
          <w:rFonts w:hint="eastAsia" w:ascii="黑体" w:hAnsi="黑体" w:eastAsia="黑体"/>
          <w:b/>
          <w:sz w:val="32"/>
          <w:szCs w:val="32"/>
        </w:rPr>
      </w:pPr>
      <w:r>
        <w:rPr>
          <w:rFonts w:hint="eastAsia" w:ascii="黑体" w:hAnsi="黑体" w:eastAsia="黑体"/>
          <w:b/>
          <w:sz w:val="32"/>
          <w:szCs w:val="32"/>
        </w:rPr>
      </w:r>
      <w:r/>
    </w:p>
    <w:p>
      <w:pPr>
        <w:pStyle w:val="908"/>
        <w:jc w:val="center"/>
        <w:rPr>
          <w:rFonts w:hint="eastAsia" w:ascii="黑体" w:hAnsi="黑体" w:eastAsia="黑体"/>
          <w:b/>
          <w:sz w:val="32"/>
          <w:szCs w:val="32"/>
        </w:rPr>
      </w:pPr>
      <w:r>
        <w:rPr>
          <w:rFonts w:hint="eastAsia" w:ascii="黑体" w:hAnsi="黑体" w:eastAsia="黑体"/>
          <w:b/>
          <w:sz w:val="32"/>
          <w:szCs w:val="32"/>
        </w:rPr>
      </w:r>
      <w:r/>
    </w:p>
    <w:p>
      <w:pPr>
        <w:pStyle w:val="908"/>
        <w:jc w:val="center"/>
        <w:rPr>
          <w:rFonts w:hint="eastAsia" w:ascii="黑体" w:hAnsi="黑体" w:eastAsia="黑体"/>
          <w:b/>
          <w:sz w:val="32"/>
          <w:szCs w:val="32"/>
        </w:rPr>
      </w:pPr>
      <w:r>
        <w:rPr>
          <w:rFonts w:hint="eastAsia" w:ascii="黑体" w:hAnsi="黑体" w:eastAsia="黑体"/>
          <w:b/>
          <w:sz w:val="32"/>
          <w:szCs w:val="32"/>
        </w:rPr>
      </w:r>
      <w:r/>
    </w:p>
    <w:p>
      <w:pPr>
        <w:pStyle w:val="908"/>
        <w:jc w:val="center"/>
        <w:rPr>
          <w:rFonts w:hint="eastAsia" w:ascii="黑体" w:hAnsi="黑体" w:eastAsia="黑体"/>
          <w:b/>
          <w:sz w:val="32"/>
          <w:szCs w:val="32"/>
        </w:rPr>
      </w:pPr>
      <w:r>
        <w:rPr>
          <w:rFonts w:hint="eastAsia" w:ascii="黑体" w:hAnsi="黑体" w:eastAsia="黑体"/>
          <w:b/>
          <w:sz w:val="32"/>
          <w:szCs w:val="32"/>
        </w:rPr>
      </w:r>
      <w:r/>
    </w:p>
    <w:p>
      <w:pPr>
        <w:pStyle w:val="908"/>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8"/>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08"/>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8"/>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超出、</w:t>
            </w:r>
            <w:r/>
          </w:p>
          <w:p>
            <w:pPr>
              <w:pStyle w:val="908"/>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证明</w:t>
            </w:r>
            <w:r/>
          </w:p>
          <w:p>
            <w:pPr>
              <w:pStyle w:val="908"/>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bl>
    <w:p>
      <w:pPr>
        <w:pStyle w:val="908"/>
        <w:rPr>
          <w:rFonts w:hint="eastAsia" w:ascii="宋体" w:hAnsi="宋体"/>
          <w:sz w:val="24"/>
          <w:szCs w:val="24"/>
        </w:rPr>
      </w:pPr>
      <w:r>
        <w:rPr>
          <w:rFonts w:hint="eastAsia" w:ascii="宋体" w:hAnsi="宋体"/>
          <w:sz w:val="24"/>
          <w:szCs w:val="24"/>
        </w:rPr>
        <w:t xml:space="preserve">注： 行数不够，可自行添加。</w:t>
      </w:r>
      <w:r/>
    </w:p>
    <w:p>
      <w:pPr>
        <w:pStyle w:val="908"/>
        <w:jc w:val="center"/>
        <w:rPr>
          <w:rFonts w:hint="eastAsia" w:ascii="黑体" w:hAnsi="Arial" w:eastAsia="黑体"/>
          <w:b/>
          <w:sz w:val="36"/>
        </w:rPr>
      </w:pPr>
      <w:r>
        <w:rPr>
          <w:rFonts w:hint="eastAsia" w:ascii="黑体" w:hAnsi="Arial" w:eastAsia="黑体"/>
          <w:b/>
          <w:sz w:val="36"/>
        </w:rPr>
      </w:r>
      <w:r/>
    </w:p>
    <w:p>
      <w:pPr>
        <w:pStyle w:val="908"/>
        <w:jc w:val="center"/>
        <w:rPr>
          <w:rFonts w:hint="eastAsia" w:ascii="黑体" w:hAnsi="Arial" w:eastAsia="黑体"/>
          <w:b/>
          <w:sz w:val="36"/>
        </w:rPr>
      </w:pPr>
      <w:r>
        <w:rPr>
          <w:rFonts w:hint="eastAsia" w:ascii="黑体" w:hAnsi="Arial" w:eastAsia="黑体"/>
          <w:b/>
          <w:sz w:val="36"/>
        </w:rPr>
      </w:r>
      <w:r/>
    </w:p>
    <w:p>
      <w:pPr>
        <w:pStyle w:val="908"/>
        <w:jc w:val="center"/>
        <w:rPr>
          <w:rFonts w:hint="eastAsia" w:ascii="黑体" w:hAnsi="Arial" w:eastAsia="黑体"/>
          <w:b/>
          <w:sz w:val="36"/>
        </w:rPr>
      </w:pPr>
      <w:r>
        <w:rPr>
          <w:rFonts w:hint="eastAsia" w:ascii="黑体" w:hAnsi="Arial" w:eastAsia="黑体"/>
          <w:b/>
          <w:sz w:val="36"/>
        </w:rPr>
      </w:r>
      <w:r/>
    </w:p>
    <w:p>
      <w:pPr>
        <w:pStyle w:val="908"/>
        <w:jc w:val="center"/>
        <w:rPr>
          <w:rFonts w:hint="eastAsia" w:ascii="黑体" w:hAnsi="Arial" w:eastAsia="黑体"/>
          <w:b/>
          <w:sz w:val="36"/>
        </w:rPr>
      </w:pPr>
      <w:r>
        <w:rPr>
          <w:rFonts w:hint="eastAsia" w:ascii="黑体" w:hAnsi="Arial" w:eastAsia="黑体"/>
          <w:b/>
          <w:sz w:val="36"/>
        </w:rPr>
      </w:r>
      <w:r/>
    </w:p>
    <w:p>
      <w:pPr>
        <w:pStyle w:val="908"/>
        <w:rPr>
          <w:rFonts w:hint="eastAsia" w:ascii="黑体" w:hAnsi="Arial" w:eastAsia="黑体"/>
          <w:sz w:val="32"/>
        </w:rPr>
      </w:pPr>
      <w:r>
        <w:rPr>
          <w:rFonts w:hint="eastAsia" w:ascii="黑体" w:hAnsi="Arial" w:eastAsia="黑体"/>
          <w:sz w:val="32"/>
        </w:rPr>
      </w:r>
      <w:r/>
    </w:p>
    <w:p>
      <w:pPr>
        <w:pStyle w:val="908"/>
        <w:rPr>
          <w:rFonts w:hint="eastAsia" w:ascii="黑体" w:hAnsi="Arial" w:eastAsia="黑体"/>
          <w:sz w:val="32"/>
        </w:rPr>
      </w:pPr>
      <w:r>
        <w:rPr>
          <w:rFonts w:hint="eastAsia" w:ascii="黑体" w:hAnsi="Arial" w:eastAsia="黑体"/>
          <w:sz w:val="32"/>
        </w:rPr>
      </w:r>
      <w:r/>
    </w:p>
    <w:p>
      <w:pPr>
        <w:pStyle w:val="908"/>
        <w:rPr>
          <w:rFonts w:hint="eastAsia" w:ascii="黑体" w:hAnsi="Arial" w:eastAsia="黑体"/>
          <w:sz w:val="32"/>
        </w:rPr>
      </w:pPr>
      <w:r>
        <w:rPr>
          <w:rFonts w:hint="eastAsia" w:ascii="黑体" w:hAnsi="Arial" w:eastAsia="黑体"/>
          <w:sz w:val="32"/>
        </w:rPr>
      </w:r>
      <w:r/>
    </w:p>
    <w:p>
      <w:pPr>
        <w:pStyle w:val="908"/>
        <w:rPr>
          <w:rFonts w:hint="eastAsia" w:ascii="黑体" w:hAnsi="Arial" w:eastAsia="黑体"/>
          <w:sz w:val="32"/>
        </w:rPr>
      </w:pPr>
      <w:r>
        <w:rPr>
          <w:rFonts w:hint="eastAsia" w:ascii="黑体" w:hAnsi="Arial" w:eastAsia="黑体"/>
          <w:sz w:val="32"/>
        </w:rPr>
      </w:r>
      <w:r/>
    </w:p>
    <w:p>
      <w:pPr>
        <w:pStyle w:val="908"/>
        <w:rPr>
          <w:rFonts w:hint="eastAsia" w:ascii="黑体" w:hAnsi="Arial" w:eastAsia="黑体"/>
          <w:sz w:val="32"/>
        </w:rPr>
      </w:pPr>
      <w:r>
        <w:rPr>
          <w:rFonts w:hint="eastAsia" w:ascii="黑体" w:hAnsi="Arial" w:eastAsia="黑体"/>
          <w:sz w:val="32"/>
        </w:rPr>
      </w:r>
      <w:r/>
    </w:p>
    <w:p>
      <w:pPr>
        <w:pStyle w:val="908"/>
        <w:jc w:val="center"/>
        <w:rPr>
          <w:rFonts w:hint="eastAsia" w:ascii="黑体" w:hAnsi="黑体" w:eastAsia="黑体"/>
          <w:b/>
          <w:sz w:val="32"/>
          <w:szCs w:val="32"/>
        </w:rPr>
      </w:pPr>
      <w:r/>
      <w:bookmarkEnd w:id="199"/>
      <w:r/>
      <w:bookmarkStart w:id="203" w:name="_Hlt26955054"/>
      <w:r/>
      <w:bookmarkEnd w:id="203"/>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8"/>
              <w:jc w:val="left"/>
              <w:rPr>
                <w:b/>
                <w:color w:val="000000"/>
                <w:sz w:val="24"/>
              </w:rPr>
            </w:pPr>
            <w:r/>
            <w:bookmarkStart w:id="204" w:name="_Hlt26955056"/>
            <w:r/>
            <w:bookmarkEnd w:id="204"/>
            <w:r/>
            <w:bookmarkStart w:id="205" w:name="_Hlt26671343"/>
            <w:r/>
            <w:bookmarkEnd w:id="205"/>
            <w:r/>
            <w:bookmarkStart w:id="206" w:name="_Hlt26580838"/>
            <w:r/>
            <w:bookmarkEnd w:id="206"/>
            <w:r/>
            <w:bookmarkStart w:id="207" w:name="_Hlt24879081"/>
            <w:r/>
            <w:bookmarkEnd w:id="207"/>
            <w:r/>
            <w:bookmarkStart w:id="208" w:name="_Hlt26671372"/>
            <w:r/>
            <w:bookmarkEnd w:id="208"/>
            <w:r/>
            <w:bookmarkStart w:id="209" w:name="_Hlt26782999"/>
            <w:r/>
            <w:bookmarkEnd w:id="209"/>
            <w:r/>
            <w:bookmarkStart w:id="210" w:name="_Hlt26609391"/>
            <w:r/>
            <w:bookmarkEnd w:id="210"/>
            <w:r/>
            <w:bookmarkStart w:id="211" w:name="_Hlt26955064"/>
            <w:r/>
            <w:bookmarkEnd w:id="211"/>
            <w:r>
              <w:rPr>
                <w:rFonts w:hint="eastAsia"/>
                <w:b/>
                <w:color w:val="000000"/>
                <w:sz w:val="24"/>
              </w:rPr>
              <w:t xml:space="preserve">对本项目商务要求条款的偏离情况（请进行勾选）：</w:t>
            </w:r>
            <w:r>
              <w:rPr>
                <w:b/>
                <w:color w:val="000000"/>
                <w:sz w:val="24"/>
              </w:rPr>
            </w:r>
            <w:r/>
          </w:p>
          <w:p>
            <w:pPr>
              <w:pStyle w:val="908"/>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8"/>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超出、</w:t>
            </w:r>
            <w:r/>
          </w:p>
          <w:p>
            <w:pPr>
              <w:pStyle w:val="908"/>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证明</w:t>
            </w:r>
            <w:r/>
          </w:p>
          <w:p>
            <w:pPr>
              <w:pStyle w:val="908"/>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bl>
    <w:p>
      <w:pPr>
        <w:pStyle w:val="908"/>
        <w:rPr>
          <w:rFonts w:hint="eastAsia" w:ascii="宋体" w:hAnsi="宋体"/>
          <w:sz w:val="24"/>
          <w:szCs w:val="24"/>
        </w:rPr>
      </w:pPr>
      <w:r>
        <w:rPr>
          <w:rFonts w:hint="eastAsia" w:ascii="宋体" w:hAnsi="宋体"/>
          <w:sz w:val="24"/>
          <w:szCs w:val="24"/>
        </w:rPr>
        <w:t xml:space="preserve">注： 行数不够，可自行添加。</w:t>
      </w:r>
      <w:r/>
    </w:p>
    <w:p>
      <w:pPr>
        <w:pStyle w:val="908"/>
        <w:spacing w:line="480" w:lineRule="auto"/>
        <w:rPr>
          <w:rFonts w:hint="eastAsia" w:ascii="宋体" w:hAnsi="宋体"/>
          <w:sz w:val="24"/>
        </w:rPr>
      </w:pPr>
      <w:r>
        <w:rPr>
          <w:rFonts w:hint="eastAsia" w:ascii="宋体" w:hAnsi="宋体"/>
          <w:sz w:val="24"/>
        </w:rPr>
      </w:r>
      <w:r/>
    </w:p>
    <w:p>
      <w:pPr>
        <w:pStyle w:val="908"/>
        <w:spacing w:line="480" w:lineRule="auto"/>
        <w:rPr>
          <w:rFonts w:hint="eastAsia" w:ascii="仿宋_GB2312" w:hAnsi="Arial"/>
          <w:sz w:val="30"/>
        </w:rPr>
      </w:pPr>
      <w:r>
        <w:rPr>
          <w:rFonts w:hint="eastAsia" w:ascii="仿宋_GB2312" w:hAnsi="Arial"/>
          <w:sz w:val="30"/>
        </w:rPr>
      </w:r>
      <w:r/>
    </w:p>
    <w:p>
      <w:pPr>
        <w:pStyle w:val="923"/>
        <w:ind w:firstLine="0"/>
        <w:rPr>
          <w:rFonts w:hint="eastAsia" w:ascii="宋体" w:hAnsi="宋体"/>
          <w:sz w:val="24"/>
        </w:rPr>
      </w:pPr>
      <w:r/>
      <w:bookmarkStart w:id="212" w:name="_Hlt26955066"/>
      <w:r/>
      <w:bookmarkEnd w:id="212"/>
      <w:r/>
      <w:bookmarkStart w:id="213" w:name="_Hlt26609389"/>
      <w:r/>
      <w:bookmarkEnd w:id="213"/>
      <w:r/>
      <w:bookmarkStart w:id="214" w:name="_Hlt26671374"/>
      <w:r/>
      <w:bookmarkEnd w:id="214"/>
      <w:r/>
      <w:bookmarkStart w:id="215" w:name="_Toc462564146"/>
      <w:r>
        <w:rPr>
          <w:rFonts w:hint="eastAsia" w:ascii="宋体" w:hAnsi="宋体"/>
          <w:sz w:val="24"/>
        </w:rPr>
      </w:r>
      <w:r/>
    </w:p>
    <w:p>
      <w:pPr>
        <w:pStyle w:val="908"/>
        <w:jc w:val="center"/>
        <w:rPr>
          <w:rFonts w:hint="eastAsia" w:ascii="黑体" w:hAnsi="黑体" w:eastAsia="黑体"/>
          <w:b/>
          <w:sz w:val="32"/>
          <w:szCs w:val="32"/>
        </w:rPr>
      </w:pPr>
      <w:r/>
      <w:bookmarkEnd w:id="192"/>
      <w:r/>
      <w:bookmarkEnd w:id="193"/>
      <w:r/>
      <w:bookmarkEnd w:id="215"/>
      <w:r/>
      <w:bookmarkStart w:id="216" w:name="_格式2__法定代表人授权书"/>
      <w:r/>
      <w:bookmarkEnd w:id="216"/>
      <w:r>
        <w:rPr>
          <w:rFonts w:hint="eastAsia" w:ascii="黑体" w:hAnsi="黑体" w:eastAsia="黑体"/>
          <w:b/>
          <w:sz w:val="32"/>
          <w:szCs w:val="32"/>
        </w:rPr>
      </w:r>
      <w:r/>
    </w:p>
    <w:p>
      <w:pPr>
        <w:pStyle w:val="908"/>
        <w:jc w:val="center"/>
        <w:rPr>
          <w:rFonts w:hint="eastAsia" w:ascii="黑体" w:hAnsi="黑体" w:eastAsia="黑体"/>
          <w:b/>
          <w:sz w:val="32"/>
          <w:szCs w:val="32"/>
        </w:rPr>
      </w:pPr>
      <w:r>
        <w:rPr>
          <w:rFonts w:hint="eastAsia" w:ascii="黑体" w:hAnsi="黑体" w:eastAsia="黑体"/>
          <w:b/>
          <w:sz w:val="32"/>
          <w:szCs w:val="32"/>
        </w:rPr>
      </w:r>
      <w:r/>
    </w:p>
    <w:p>
      <w:pPr>
        <w:pStyle w:val="908"/>
        <w:rPr>
          <w:rFonts w:hint="eastAsia" w:ascii="黑体" w:hAnsi="黑体" w:eastAsia="黑体"/>
          <w:b/>
          <w:sz w:val="32"/>
          <w:szCs w:val="32"/>
        </w:rPr>
      </w:pPr>
      <w:r>
        <w:rPr>
          <w:rFonts w:hint="eastAsia" w:ascii="黑体" w:hAnsi="黑体" w:eastAsia="黑体"/>
          <w:b/>
          <w:sz w:val="32"/>
          <w:szCs w:val="32"/>
        </w:rPr>
      </w:r>
      <w:r/>
    </w:p>
    <w:p>
      <w:pPr>
        <w:pStyle w:val="908"/>
        <w:rPr>
          <w:rFonts w:hint="eastAsia" w:ascii="黑体" w:hAnsi="黑体" w:eastAsia="黑体"/>
          <w:b/>
          <w:sz w:val="32"/>
          <w:szCs w:val="32"/>
        </w:rPr>
      </w:pPr>
      <w:r>
        <w:rPr>
          <w:rFonts w:hint="eastAsia" w:ascii="黑体" w:hAnsi="黑体" w:eastAsia="黑体"/>
          <w:b/>
          <w:sz w:val="32"/>
          <w:szCs w:val="32"/>
        </w:rPr>
      </w:r>
      <w:r/>
    </w:p>
    <w:p>
      <w:pPr>
        <w:pStyle w:val="908"/>
        <w:rPr>
          <w:rFonts w:hint="eastAsia" w:ascii="黑体" w:hAnsi="黑体" w:eastAsia="黑体"/>
          <w:b/>
          <w:sz w:val="32"/>
          <w:szCs w:val="32"/>
        </w:rPr>
      </w:pPr>
      <w:r>
        <w:rPr>
          <w:rFonts w:hint="eastAsia" w:ascii="黑体" w:hAnsi="黑体" w:eastAsia="黑体"/>
          <w:b/>
          <w:sz w:val="32"/>
          <w:szCs w:val="32"/>
        </w:rPr>
      </w:r>
      <w:r/>
    </w:p>
    <w:p>
      <w:pPr>
        <w:pStyle w:val="908"/>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08"/>
        <w:ind w:firstLine="480"/>
        <w:rPr>
          <w:rFonts w:hint="eastAsia" w:ascii="宋体" w:hAnsi="宋体"/>
          <w:sz w:val="24"/>
          <w:szCs w:val="24"/>
        </w:rPr>
      </w:pPr>
      <w:r>
        <w:rPr>
          <w:rFonts w:hint="eastAsia" w:ascii="宋体" w:hAnsi="宋体"/>
          <w:sz w:val="24"/>
          <w:szCs w:val="24"/>
        </w:rPr>
        <w:t xml:space="preserve">投标人全称（加盖CA电子签章）：</w:t>
      </w:r>
      <w:r/>
    </w:p>
    <w:p>
      <w:pPr>
        <w:pStyle w:val="908"/>
        <w:ind w:firstLine="480"/>
        <w:rPr>
          <w:sz w:val="24"/>
          <w:szCs w:val="24"/>
        </w:rPr>
      </w:pPr>
      <w:r>
        <w:rPr>
          <w:rFonts w:hint="eastAsia" w:ascii="宋体" w:hAnsi="宋体"/>
          <w:sz w:val="24"/>
          <w:szCs w:val="24"/>
        </w:rPr>
        <w:t xml:space="preserve">项目名称：</w:t>
      </w:r>
      <w:r>
        <w:rPr>
          <w:sz w:val="24"/>
          <w:szCs w:val="24"/>
        </w:rPr>
      </w:r>
      <w:r/>
    </w:p>
    <w:p>
      <w:pPr>
        <w:pStyle w:val="908"/>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08"/>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97"/>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08"/>
        <w:rPr>
          <w:rFonts w:ascii="宋体" w:hAnsi="宋体"/>
          <w:sz w:val="24"/>
          <w:szCs w:val="24"/>
        </w:rPr>
      </w:pPr>
      <w:r>
        <w:rPr>
          <w:rFonts w:ascii="宋体" w:hAnsi="宋体"/>
          <w:sz w:val="24"/>
          <w:szCs w:val="24"/>
        </w:rPr>
      </w:r>
      <w:r/>
    </w:p>
    <w:p>
      <w:pPr>
        <w:pStyle w:val="908"/>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08"/>
        <w:ind w:firstLine="480"/>
        <w:rPr>
          <w:rFonts w:hint="eastAsia" w:ascii="宋体" w:hAnsi="宋体"/>
          <w:sz w:val="24"/>
          <w:szCs w:val="24"/>
        </w:rPr>
      </w:pPr>
      <w:r>
        <w:rPr>
          <w:rFonts w:hint="eastAsia" w:ascii="宋体" w:hAnsi="宋体"/>
          <w:sz w:val="24"/>
          <w:szCs w:val="24"/>
        </w:rPr>
      </w:r>
      <w:r/>
    </w:p>
    <w:p>
      <w:pPr>
        <w:pStyle w:val="908"/>
        <w:ind w:firstLine="480"/>
        <w:rPr>
          <w:rFonts w:hint="eastAsia" w:ascii="宋体" w:hAnsi="宋体"/>
          <w:sz w:val="24"/>
          <w:szCs w:val="24"/>
        </w:rPr>
      </w:pPr>
      <w:r>
        <w:rPr>
          <w:rFonts w:hint="eastAsia" w:ascii="宋体" w:hAnsi="宋体"/>
          <w:sz w:val="24"/>
          <w:szCs w:val="24"/>
        </w:rPr>
      </w:r>
      <w:r/>
    </w:p>
    <w:p>
      <w:pPr>
        <w:pStyle w:val="908"/>
        <w:ind w:firstLine="480"/>
        <w:rPr>
          <w:rFonts w:hint="eastAsia" w:ascii="宋体" w:hAnsi="宋体"/>
          <w:sz w:val="24"/>
          <w:szCs w:val="24"/>
        </w:rPr>
      </w:pPr>
      <w:r>
        <w:rPr>
          <w:rFonts w:hint="eastAsia" w:ascii="宋体" w:hAnsi="宋体"/>
          <w:sz w:val="24"/>
          <w:szCs w:val="24"/>
        </w:rPr>
      </w:r>
      <w:r/>
    </w:p>
    <w:p>
      <w:pPr>
        <w:pStyle w:val="908"/>
        <w:spacing w:line="460" w:lineRule="exact"/>
        <w:rPr>
          <w:rFonts w:hint="eastAsia" w:ascii="宋体" w:hAnsi="宋体"/>
          <w:bCs/>
          <w:sz w:val="24"/>
        </w:rPr>
      </w:pPr>
      <w:r>
        <w:rPr>
          <w:rFonts w:hint="eastAsia" w:ascii="宋体" w:hAnsi="宋体"/>
          <w:bCs/>
          <w:sz w:val="24"/>
        </w:rPr>
      </w:r>
      <w:r/>
    </w:p>
    <w:p>
      <w:pPr>
        <w:pStyle w:val="908"/>
        <w:spacing w:line="460" w:lineRule="exact"/>
        <w:rPr>
          <w:rFonts w:hint="eastAsia" w:ascii="宋体" w:hAnsi="宋体"/>
          <w:bCs/>
          <w:sz w:val="24"/>
        </w:rPr>
      </w:pPr>
      <w:r>
        <w:rPr>
          <w:rFonts w:hint="eastAsia" w:ascii="宋体" w:hAnsi="宋体"/>
          <w:bCs/>
          <w:sz w:val="24"/>
        </w:rPr>
      </w:r>
      <w:r/>
    </w:p>
    <w:p>
      <w:pPr>
        <w:pStyle w:val="908"/>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08"/>
        <w:spacing w:line="460" w:lineRule="exact"/>
        <w:rPr>
          <w:rFonts w:hint="eastAsia" w:ascii="宋体" w:hAnsi="宋体"/>
          <w:bCs/>
          <w:sz w:val="24"/>
        </w:rPr>
      </w:pPr>
      <w:r>
        <w:rPr>
          <w:rFonts w:hint="eastAsia" w:ascii="宋体" w:hAnsi="宋体"/>
          <w:bCs/>
          <w:sz w:val="24"/>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08"/>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08"/>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08"/>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8"/>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08"/>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ascii="宋体" w:hAnsi="宋体" w:cs="宋体"/>
                <w:color w:val="000000"/>
              </w:rPr>
            </w:r>
            <w:r/>
          </w:p>
          <w:p>
            <w:pPr>
              <w:pStyle w:val="908"/>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p>
        </w:tc>
      </w:tr>
      <w:tr>
        <w:trPr>
          <w:trHeight w:val="810"/>
        </w:trPr>
        <w:tc>
          <w:tcPr>
            <w:shd w:val="clear" w:color="000000" w:fill="fafafa"/>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08"/>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08"/>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08"/>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0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8"/>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0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8"/>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0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8"/>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0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8"/>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08"/>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08"/>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08"/>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08"/>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08"/>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908"/>
        <w:jc w:val="center"/>
        <w:rPr>
          <w:rFonts w:hint="eastAsia" w:ascii="宋体" w:hAnsi="宋体" w:cs="仿宋"/>
          <w:b/>
          <w:bCs/>
          <w:sz w:val="32"/>
          <w:szCs w:val="32"/>
        </w:rPr>
      </w:pPr>
      <w:r>
        <w:rPr>
          <w:rFonts w:hint="eastAsia" w:ascii="宋体" w:hAnsi="宋体" w:cs="仿宋"/>
          <w:b/>
          <w:bCs/>
          <w:sz w:val="32"/>
          <w:szCs w:val="32"/>
        </w:rPr>
      </w:r>
      <w:r/>
    </w:p>
    <w:p>
      <w:pPr>
        <w:pStyle w:val="908"/>
        <w:jc w:val="center"/>
        <w:rPr>
          <w:rFonts w:hint="eastAsia" w:ascii="宋体" w:hAnsi="宋体" w:cs="仿宋"/>
          <w:b/>
          <w:bCs/>
          <w:sz w:val="32"/>
          <w:szCs w:val="32"/>
        </w:rPr>
      </w:pPr>
      <w:r>
        <w:rPr>
          <w:rFonts w:hint="eastAsia" w:ascii="宋体" w:hAnsi="宋体" w:cs="仿宋"/>
          <w:b/>
          <w:bCs/>
          <w:sz w:val="32"/>
          <w:szCs w:val="32"/>
        </w:rPr>
      </w:r>
      <w:r/>
    </w:p>
    <w:p>
      <w:pPr>
        <w:pStyle w:val="908"/>
        <w:jc w:val="center"/>
        <w:rPr>
          <w:rFonts w:hint="eastAsia" w:ascii="宋体" w:hAnsi="宋体" w:cs="仿宋"/>
          <w:b/>
          <w:bCs/>
          <w:sz w:val="32"/>
          <w:szCs w:val="32"/>
        </w:rPr>
      </w:pPr>
      <w:r>
        <w:rPr>
          <w:rFonts w:hint="eastAsia" w:ascii="宋体" w:hAnsi="宋体" w:cs="仿宋"/>
          <w:b/>
          <w:bCs/>
          <w:sz w:val="32"/>
          <w:szCs w:val="32"/>
        </w:rPr>
      </w:r>
      <w:r/>
    </w:p>
    <w:p>
      <w:pPr>
        <w:pStyle w:val="908"/>
        <w:jc w:val="center"/>
        <w:rPr>
          <w:rFonts w:hint="eastAsia" w:ascii="宋体" w:hAnsi="宋体" w:cs="仿宋"/>
          <w:b/>
          <w:bCs/>
          <w:sz w:val="32"/>
          <w:szCs w:val="32"/>
        </w:rPr>
      </w:pPr>
      <w:r>
        <w:rPr>
          <w:rFonts w:hint="eastAsia" w:ascii="宋体" w:hAnsi="宋体" w:cs="仿宋"/>
          <w:b/>
          <w:bCs/>
          <w:sz w:val="32"/>
          <w:szCs w:val="32"/>
        </w:rPr>
      </w:r>
      <w:r/>
    </w:p>
    <w:p>
      <w:pPr>
        <w:pStyle w:val="908"/>
        <w:jc w:val="center"/>
        <w:rPr>
          <w:rFonts w:hint="eastAsia" w:ascii="宋体" w:hAnsi="宋体" w:cs="仿宋"/>
          <w:b/>
          <w:bCs/>
          <w:sz w:val="32"/>
          <w:szCs w:val="32"/>
        </w:rPr>
      </w:pPr>
      <w:r>
        <w:rPr>
          <w:rFonts w:hint="eastAsia" w:ascii="宋体" w:hAnsi="宋体" w:cs="仿宋"/>
          <w:b/>
          <w:bCs/>
          <w:sz w:val="32"/>
          <w:szCs w:val="32"/>
        </w:rPr>
      </w:r>
      <w:r/>
    </w:p>
    <w:p>
      <w:pPr>
        <w:pStyle w:val="908"/>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08"/>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8"/>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8"/>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8"/>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8"/>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8"/>
        <w:spacing w:line="400" w:lineRule="exact"/>
        <w:rPr>
          <w:rFonts w:hint="eastAsia" w:ascii="宋体" w:hAnsi="宋体"/>
          <w:b/>
          <w:sz w:val="24"/>
          <w:szCs w:val="24"/>
        </w:rPr>
      </w:pPr>
      <w:r>
        <w:rPr>
          <w:rFonts w:hint="eastAsia" w:ascii="宋体" w:hAnsi="宋体"/>
          <w:b/>
          <w:sz w:val="24"/>
          <w:szCs w:val="24"/>
        </w:rPr>
      </w:r>
      <w:r/>
    </w:p>
    <w:p>
      <w:pPr>
        <w:pStyle w:val="908"/>
        <w:spacing w:line="400" w:lineRule="exact"/>
        <w:rPr>
          <w:rFonts w:hint="eastAsia" w:ascii="宋体" w:hAnsi="宋体"/>
          <w:b/>
          <w:sz w:val="24"/>
          <w:szCs w:val="24"/>
        </w:rPr>
      </w:pPr>
      <w:r>
        <w:rPr>
          <w:rFonts w:hint="eastAsia" w:ascii="宋体" w:hAnsi="宋体"/>
          <w:b/>
          <w:sz w:val="24"/>
          <w:szCs w:val="24"/>
        </w:rPr>
      </w:r>
      <w:r/>
    </w:p>
    <w:p>
      <w:pPr>
        <w:pStyle w:val="908"/>
        <w:spacing w:line="400" w:lineRule="exact"/>
        <w:rPr>
          <w:rFonts w:hint="eastAsia" w:ascii="宋体" w:hAnsi="宋体"/>
          <w:b/>
          <w:sz w:val="24"/>
          <w:szCs w:val="24"/>
        </w:rPr>
      </w:pPr>
      <w:r>
        <w:rPr>
          <w:rFonts w:hint="eastAsia" w:ascii="宋体" w:hAnsi="宋体"/>
          <w:b/>
          <w:sz w:val="24"/>
          <w:szCs w:val="24"/>
        </w:rPr>
      </w:r>
      <w:r/>
    </w:p>
    <w:p>
      <w:pPr>
        <w:pStyle w:val="908"/>
        <w:spacing w:line="400" w:lineRule="exact"/>
        <w:rPr>
          <w:rFonts w:hint="eastAsia" w:ascii="宋体" w:hAnsi="宋体"/>
          <w:b/>
          <w:sz w:val="24"/>
          <w:szCs w:val="24"/>
        </w:rPr>
      </w:pPr>
      <w:r>
        <w:rPr>
          <w:rFonts w:hint="eastAsia" w:ascii="宋体" w:hAnsi="宋体"/>
          <w:b/>
          <w:sz w:val="24"/>
          <w:szCs w:val="24"/>
        </w:rPr>
      </w:r>
      <w:r/>
    </w:p>
    <w:p>
      <w:pPr>
        <w:pStyle w:val="908"/>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23"/>
        <w:rPr>
          <w:rFonts w:hint="eastAsia"/>
          <w:sz w:val="24"/>
          <w:szCs w:val="24"/>
        </w:rPr>
      </w:pPr>
      <w:r>
        <w:rPr>
          <w:rFonts w:hint="eastAsia"/>
          <w:sz w:val="24"/>
          <w:szCs w:val="24"/>
        </w:rPr>
      </w:r>
      <w:r/>
    </w:p>
    <w:p>
      <w:pPr>
        <w:pStyle w:val="923"/>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SimHei">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53 -</w:t>
    </w:r>
    <w:r>
      <w:fldChar w:fldCharType="end"/>
    </w:r>
    <w:r/>
  </w:p>
  <w:p>
    <w:pPr>
      <w:pStyle w:val="956"/>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right"/>
    </w:pPr>
    <w:r>
      <w:fldChar w:fldCharType="begin"/>
    </w:r>
    <w:r>
      <w:instrText xml:space="preserve">PAGE   \* MERGEFORMAT</w:instrText>
    </w:r>
    <w:r>
      <w:fldChar w:fldCharType="separate"/>
    </w:r>
    <w:r>
      <w:rPr>
        <w:lang w:val="zh-CN"/>
      </w:rPr>
      <w:t xml:space="preserve">-</w:t>
    </w:r>
    <w:r>
      <w:t xml:space="preserve"> 1 -</w:t>
    </w:r>
    <w:r>
      <w:fldChar w:fldCharType="end"/>
    </w:r>
    <w:r/>
  </w:p>
  <w:p>
    <w:pPr>
      <w:pStyle w:val="956"/>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right"/>
    </w:pPr>
    <w:r>
      <w:fldChar w:fldCharType="begin"/>
    </w:r>
    <w:r>
      <w:instrText xml:space="preserve">PAGE   \* MERGEFORMAT</w:instrText>
    </w:r>
    <w:r>
      <w:fldChar w:fldCharType="separate"/>
    </w:r>
    <w:r>
      <w:rPr>
        <w:lang w:val="zh-CN"/>
      </w:rPr>
      <w:t xml:space="preserve">-</w:t>
    </w:r>
    <w:r>
      <w:t xml:space="preserve"> 71 -</w:t>
    </w:r>
    <w:r>
      <w:fldChar w:fldCharType="end"/>
    </w:r>
    <w:r/>
  </w:p>
  <w:p>
    <w:pPr>
      <w:pStyle w:val="956"/>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83"/>
      </w:rPr>
      <w:framePr w:wrap="around" w:vAnchor="text" w:hAnchor="margin" w:xAlign="center" w:y="1"/>
    </w:pPr>
    <w:r>
      <w:fldChar w:fldCharType="begin"/>
    </w:r>
    <w:r>
      <w:rPr>
        <w:rStyle w:val="983"/>
      </w:rPr>
      <w:instrText xml:space="preserve">PAGE  </w:instrText>
    </w:r>
    <w:r>
      <w:fldChar w:fldCharType="separate"/>
    </w:r>
    <w:r>
      <w:rPr>
        <w:rStyle w:val="983"/>
      </w:rPr>
      <w:t xml:space="preserve">1</w:t>
    </w:r>
    <w:r>
      <w:fldChar w:fldCharType="end"/>
    </w:r>
    <w:r>
      <w:rPr>
        <w:rStyle w:val="983"/>
      </w:rPr>
    </w:r>
    <w:r/>
  </w:p>
  <w:p>
    <w:pPr>
      <w:pStyle w:val="9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8"/>
        <w:ind w:left="900" w:hanging="900"/>
        <w:tabs>
          <w:tab w:val="num" w:pos="900" w:leader="none"/>
        </w:tabs>
      </w:pPr>
      <w:rPr>
        <w:rFonts w:hint="eastAsia"/>
      </w:rPr>
    </w:lvl>
    <w:lvl w:ilvl="1">
      <w:start w:val="1"/>
      <w:numFmt w:val="decimal"/>
      <w:isLgl w:val="false"/>
      <w:suff w:val="tab"/>
      <w:lvlText w:val="%1.%2"/>
      <w:lvlJc w:val="left"/>
      <w:pPr>
        <w:pStyle w:val="90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8"/>
        <w:ind w:left="1980" w:hanging="900"/>
        <w:tabs>
          <w:tab w:val="num" w:pos="1980" w:leader="none"/>
        </w:tabs>
      </w:pPr>
      <w:rPr>
        <w:rFonts w:hint="eastAsia"/>
      </w:rPr>
    </w:lvl>
    <w:lvl w:ilvl="3">
      <w:start w:val="1"/>
      <w:numFmt w:val="decimal"/>
      <w:isLgl w:val="false"/>
      <w:suff w:val="tab"/>
      <w:lvlText w:val="%1.%2.%3.%4"/>
      <w:lvlJc w:val="left"/>
      <w:pPr>
        <w:pStyle w:val="908"/>
        <w:ind w:left="900" w:hanging="900"/>
        <w:tabs>
          <w:tab w:val="num" w:pos="900" w:leader="none"/>
        </w:tabs>
      </w:pPr>
      <w:rPr>
        <w:rFonts w:hint="eastAsia"/>
      </w:rPr>
    </w:lvl>
    <w:lvl w:ilvl="4">
      <w:start w:val="1"/>
      <w:numFmt w:val="decimal"/>
      <w:isLgl w:val="false"/>
      <w:suff w:val="tab"/>
      <w:lvlText w:val="%1.%2.%3.%4.%5"/>
      <w:lvlJc w:val="left"/>
      <w:pPr>
        <w:pStyle w:val="908"/>
        <w:ind w:left="900" w:hanging="900"/>
        <w:tabs>
          <w:tab w:val="num" w:pos="900" w:leader="none"/>
        </w:tabs>
      </w:pPr>
      <w:rPr>
        <w:rFonts w:hint="eastAsia"/>
      </w:rPr>
    </w:lvl>
    <w:lvl w:ilvl="5">
      <w:start w:val="1"/>
      <w:numFmt w:val="decimal"/>
      <w:isLgl w:val="false"/>
      <w:suff w:val="tab"/>
      <w:lvlText w:val="%1.%2.%3.%4.%5.%6"/>
      <w:lvlJc w:val="left"/>
      <w:pPr>
        <w:pStyle w:val="908"/>
        <w:ind w:left="900" w:hanging="900"/>
        <w:tabs>
          <w:tab w:val="num" w:pos="900" w:leader="none"/>
        </w:tabs>
      </w:pPr>
      <w:rPr>
        <w:rFonts w:hint="eastAsia"/>
      </w:rPr>
    </w:lvl>
    <w:lvl w:ilvl="6">
      <w:start w:val="1"/>
      <w:numFmt w:val="decimal"/>
      <w:isLgl w:val="false"/>
      <w:suff w:val="tab"/>
      <w:lvlText w:val="%1.%2.%3.%4.%5.%6.%7"/>
      <w:lvlJc w:val="left"/>
      <w:pPr>
        <w:pStyle w:val="908"/>
        <w:ind w:left="900" w:hanging="900"/>
        <w:tabs>
          <w:tab w:val="num" w:pos="900" w:leader="none"/>
        </w:tabs>
      </w:pPr>
      <w:rPr>
        <w:rFonts w:hint="eastAsia"/>
      </w:rPr>
    </w:lvl>
    <w:lvl w:ilvl="7">
      <w:start w:val="1"/>
      <w:numFmt w:val="decimal"/>
      <w:isLgl w:val="false"/>
      <w:suff w:val="tab"/>
      <w:lvlText w:val="%1.%2.%3.%4.%5.%6.%7.%8"/>
      <w:lvlJc w:val="left"/>
      <w:pPr>
        <w:pStyle w:val="908"/>
        <w:ind w:left="900" w:hanging="900"/>
        <w:tabs>
          <w:tab w:val="num" w:pos="900" w:leader="none"/>
        </w:tabs>
      </w:pPr>
      <w:rPr>
        <w:rFonts w:hint="eastAsia"/>
      </w:rPr>
    </w:lvl>
    <w:lvl w:ilvl="8">
      <w:start w:val="1"/>
      <w:numFmt w:val="decimal"/>
      <w:isLgl w:val="false"/>
      <w:suff w:val="tab"/>
      <w:lvlText w:val="%1.%2.%3.%4.%5.%6.%7.%8.%9"/>
      <w:lvlJc w:val="left"/>
      <w:pPr>
        <w:pStyle w:val="908"/>
        <w:ind w:left="900" w:hanging="900"/>
        <w:tabs>
          <w:tab w:val="num" w:pos="900" w:leader="none"/>
        </w:tabs>
      </w:pPr>
      <w:rPr>
        <w:rFonts w:hint="eastAsia"/>
      </w:rPr>
    </w:lvl>
  </w:abstractNum>
  <w:abstractNum w:abstractNumId="1">
    <w:multiLevelType w:val="hybridMultilevel"/>
    <w:lvl w:ilvl="0">
      <w:start w:val="1"/>
      <w:numFmt w:val="upperLetter"/>
      <w:pStyle w:val="989"/>
      <w:isLgl w:val="false"/>
      <w:suff w:val="tab"/>
      <w:lvlText w:val="附录%1."/>
      <w:lvlJc w:val="left"/>
      <w:pPr>
        <w:pStyle w:val="90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7"/>
      <w:isLgl w:val="false"/>
      <w:suff w:val="tab"/>
      <w:lvlText w:val="%1."/>
      <w:lvlJc w:val="left"/>
      <w:pPr>
        <w:pStyle w:val="908"/>
        <w:ind w:left="709" w:hanging="709"/>
        <w:tabs>
          <w:tab w:val="num" w:pos="709" w:leader="none"/>
        </w:tabs>
      </w:pPr>
      <w:rPr>
        <w:rFonts w:hint="eastAsia"/>
      </w:rPr>
    </w:lvl>
    <w:lvl w:ilvl="1">
      <w:start w:val="1"/>
      <w:numFmt w:val="decimal"/>
      <w:isLgl w:val="false"/>
      <w:suff w:val="tab"/>
      <w:lvlText w:val="%1.%2"/>
      <w:lvlJc w:val="left"/>
      <w:pPr>
        <w:pStyle w:val="908"/>
        <w:ind w:left="709" w:hanging="709"/>
        <w:tabs>
          <w:tab w:val="num" w:pos="709" w:leader="none"/>
        </w:tabs>
      </w:pPr>
      <w:rPr>
        <w:rFonts w:hint="eastAsia"/>
      </w:rPr>
    </w:lvl>
    <w:lvl w:ilvl="2">
      <w:start w:val="1"/>
      <w:numFmt w:val="decimal"/>
      <w:isLgl w:val="false"/>
      <w:suff w:val="tab"/>
      <w:lvlText w:val="%1.%2.%3."/>
      <w:lvlJc w:val="left"/>
      <w:pPr>
        <w:pStyle w:val="908"/>
        <w:ind w:left="425" w:hanging="425"/>
        <w:tabs>
          <w:tab w:val="num" w:pos="425" w:leader="none"/>
        </w:tabs>
      </w:pPr>
      <w:rPr>
        <w:rFonts w:hint="eastAsia"/>
      </w:rPr>
    </w:lvl>
    <w:lvl w:ilvl="3">
      <w:start w:val="1"/>
      <w:numFmt w:val="decimal"/>
      <w:isLgl w:val="false"/>
      <w:suff w:val="tab"/>
      <w:lvlText w:val="%1.%2.%3.%4."/>
      <w:lvlJc w:val="left"/>
      <w:pPr>
        <w:pStyle w:val="908"/>
        <w:ind w:left="851" w:hanging="851"/>
        <w:tabs>
          <w:tab w:val="num" w:pos="851" w:leader="none"/>
        </w:tabs>
      </w:pPr>
      <w:rPr>
        <w:rFonts w:hint="eastAsia"/>
      </w:rPr>
    </w:lvl>
    <w:lvl w:ilvl="4">
      <w:start w:val="1"/>
      <w:numFmt w:val="decimal"/>
      <w:isLgl w:val="false"/>
      <w:suff w:val="tab"/>
      <w:lvlText w:val="%1.%2.%3.%4.%5."/>
      <w:lvlJc w:val="left"/>
      <w:pPr>
        <w:pStyle w:val="908"/>
        <w:ind w:left="992" w:hanging="992"/>
        <w:tabs>
          <w:tab w:val="num" w:pos="992" w:leader="none"/>
        </w:tabs>
      </w:pPr>
      <w:rPr>
        <w:rFonts w:hint="eastAsia"/>
      </w:rPr>
    </w:lvl>
    <w:lvl w:ilvl="5">
      <w:start w:val="1"/>
      <w:numFmt w:val="decimal"/>
      <w:isLgl w:val="false"/>
      <w:suff w:val="tab"/>
      <w:lvlText w:val="%1.%2.%3.%4.%5.%6."/>
      <w:lvlJc w:val="left"/>
      <w:pPr>
        <w:pStyle w:val="908"/>
        <w:ind w:left="1134" w:hanging="1134"/>
        <w:tabs>
          <w:tab w:val="num" w:pos="1134" w:leader="none"/>
        </w:tabs>
      </w:pPr>
      <w:rPr>
        <w:rFonts w:hint="eastAsia"/>
      </w:rPr>
    </w:lvl>
    <w:lvl w:ilvl="6">
      <w:start w:val="1"/>
      <w:numFmt w:val="decimal"/>
      <w:isLgl w:val="false"/>
      <w:suff w:val="tab"/>
      <w:lvlText w:val="%1.%2.%3.%4.%5.%6.%7."/>
      <w:lvlJc w:val="left"/>
      <w:pPr>
        <w:pStyle w:val="908"/>
        <w:ind w:left="1276" w:hanging="1276"/>
        <w:tabs>
          <w:tab w:val="num" w:pos="1276" w:leader="none"/>
        </w:tabs>
      </w:pPr>
      <w:rPr>
        <w:rFonts w:hint="eastAsia"/>
      </w:rPr>
    </w:lvl>
    <w:lvl w:ilvl="7">
      <w:start w:val="1"/>
      <w:numFmt w:val="decimal"/>
      <w:isLgl w:val="false"/>
      <w:suff w:val="tab"/>
      <w:lvlText w:val="%1.%2.%3.%4.%5.%6.%7.%8."/>
      <w:lvlJc w:val="left"/>
      <w:pPr>
        <w:pStyle w:val="908"/>
        <w:ind w:left="1418" w:hanging="1418"/>
        <w:tabs>
          <w:tab w:val="num" w:pos="1418" w:leader="none"/>
        </w:tabs>
      </w:pPr>
      <w:rPr>
        <w:rFonts w:hint="eastAsia"/>
      </w:rPr>
    </w:lvl>
    <w:lvl w:ilvl="8">
      <w:start w:val="1"/>
      <w:numFmt w:val="decimal"/>
      <w:isLgl w:val="false"/>
      <w:suff w:val="tab"/>
      <w:lvlText w:val="%1.%2.%3.%4.%5.%6.%7.%8.%9."/>
      <w:lvlJc w:val="left"/>
      <w:pPr>
        <w:pStyle w:val="90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08"/>
        <w:ind w:left="0" w:firstLine="0"/>
      </w:pPr>
      <w:rPr>
        <w:rFonts w:hint="eastAsia"/>
      </w:rPr>
    </w:lvl>
    <w:lvl w:ilvl="1">
      <w:start w:val="1"/>
      <w:numFmt w:val="decimal"/>
      <w:isLgl w:val="false"/>
      <w:suff w:val="nothing"/>
      <w:lvlText w:val="%2、"/>
      <w:lvlJc w:val="left"/>
      <w:pPr>
        <w:pStyle w:val="908"/>
        <w:ind w:left="0" w:firstLine="0"/>
      </w:pPr>
      <w:rPr>
        <w:rFonts w:hint="eastAsia"/>
      </w:rPr>
    </w:lvl>
    <w:lvl w:ilvl="2">
      <w:start w:val="1"/>
      <w:numFmt w:val="decimal"/>
      <w:isLgl w:val="false"/>
      <w:suff w:val="nothing"/>
      <w:lvlText w:val="%2.%3 "/>
      <w:lvlJc w:val="left"/>
      <w:pPr>
        <w:pStyle w:val="908"/>
        <w:ind w:left="0" w:firstLine="0"/>
      </w:pPr>
      <w:rPr>
        <w:rFonts w:hint="eastAsia"/>
      </w:rPr>
    </w:lvl>
    <w:lvl w:ilvl="3">
      <w:start w:val="1"/>
      <w:numFmt w:val="decimal"/>
      <w:isLgl w:val="false"/>
      <w:suff w:val="nothing"/>
      <w:lvlText w:val="%2.%3.%4 "/>
      <w:lvlJc w:val="left"/>
      <w:pPr>
        <w:pStyle w:val="908"/>
        <w:ind w:left="0" w:firstLine="0"/>
      </w:pPr>
      <w:rPr>
        <w:rFonts w:hint="eastAsia"/>
      </w:rPr>
    </w:lvl>
    <w:lvl w:ilvl="4">
      <w:start w:val="1"/>
      <w:numFmt w:val="decimal"/>
      <w:isLgl w:val="false"/>
      <w:suff w:val="nothing"/>
      <w:lvlText w:val="%2.%3.%4.%5 "/>
      <w:lvlJc w:val="left"/>
      <w:pPr>
        <w:pStyle w:val="908"/>
        <w:ind w:left="0" w:firstLine="0"/>
      </w:pPr>
      <w:rPr>
        <w:rFonts w:hint="eastAsia"/>
      </w:rPr>
    </w:lvl>
    <w:lvl w:ilvl="5">
      <w:start w:val="1"/>
      <w:numFmt w:val="decimal"/>
      <w:pStyle w:val="914"/>
      <w:isLgl w:val="false"/>
      <w:suff w:val="nothing"/>
      <w:lvlText w:val=""/>
      <w:lvlJc w:val="left"/>
      <w:pPr>
        <w:pStyle w:val="908"/>
        <w:ind w:left="0" w:firstLine="0"/>
      </w:pPr>
      <w:rPr>
        <w:rFonts w:hint="eastAsia"/>
      </w:rPr>
    </w:lvl>
    <w:lvl w:ilvl="6">
      <w:start w:val="1"/>
      <w:numFmt w:val="decimal"/>
      <w:pStyle w:val="915"/>
      <w:isLgl w:val="false"/>
      <w:suff w:val="nothing"/>
      <w:lvlText w:val=""/>
      <w:lvlJc w:val="left"/>
      <w:pPr>
        <w:pStyle w:val="908"/>
        <w:ind w:left="0" w:firstLine="0"/>
      </w:pPr>
      <w:rPr>
        <w:rFonts w:hint="eastAsia"/>
      </w:rPr>
    </w:lvl>
    <w:lvl w:ilvl="7">
      <w:start w:val="1"/>
      <w:numFmt w:val="decimal"/>
      <w:pStyle w:val="916"/>
      <w:isLgl w:val="false"/>
      <w:suff w:val="nothing"/>
      <w:lvlText w:val=""/>
      <w:lvlJc w:val="left"/>
      <w:pPr>
        <w:pStyle w:val="908"/>
        <w:ind w:left="0" w:firstLine="0"/>
      </w:pPr>
      <w:rPr>
        <w:rFonts w:hint="eastAsia"/>
      </w:rPr>
    </w:lvl>
    <w:lvl w:ilvl="8">
      <w:start w:val="1"/>
      <w:numFmt w:val="decimal"/>
      <w:pStyle w:val="917"/>
      <w:isLgl w:val="false"/>
      <w:suff w:val="nothing"/>
      <w:lvlText w:val=""/>
      <w:lvlJc w:val="left"/>
      <w:pPr>
        <w:pStyle w:val="908"/>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90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name w:val="Heading 1"/>
    <w:basedOn w:val="908"/>
    <w:next w:val="908"/>
    <w:link w:val="732"/>
    <w:uiPriority w:val="9"/>
    <w:qFormat/>
    <w:pPr>
      <w:keepLines/>
      <w:keepNext/>
      <w:spacing w:before="480" w:after="200"/>
      <w:outlineLvl w:val="0"/>
    </w:pPr>
    <w:rPr>
      <w:rFonts w:ascii="Arial" w:hAnsi="Arial" w:eastAsia="Arial" w:cs="Arial"/>
      <w:sz w:val="40"/>
      <w:szCs w:val="40"/>
    </w:rPr>
  </w:style>
  <w:style w:type="character" w:styleId="732">
    <w:name w:val="Heading 1 Char"/>
    <w:link w:val="731"/>
    <w:uiPriority w:val="9"/>
    <w:rPr>
      <w:rFonts w:ascii="Arial" w:hAnsi="Arial" w:eastAsia="Arial" w:cs="Arial"/>
      <w:sz w:val="40"/>
      <w:szCs w:val="40"/>
    </w:rPr>
  </w:style>
  <w:style w:type="paragraph" w:styleId="733">
    <w:name w:val="Heading 2"/>
    <w:basedOn w:val="908"/>
    <w:next w:val="908"/>
    <w:link w:val="734"/>
    <w:uiPriority w:val="9"/>
    <w:unhideWhenUsed/>
    <w:qFormat/>
    <w:pPr>
      <w:keepLines/>
      <w:keepNext/>
      <w:spacing w:before="360" w:after="200"/>
      <w:outlineLvl w:val="1"/>
    </w:pPr>
    <w:rPr>
      <w:rFonts w:ascii="Arial" w:hAnsi="Arial" w:eastAsia="Arial" w:cs="Arial"/>
      <w:sz w:val="34"/>
    </w:rPr>
  </w:style>
  <w:style w:type="character" w:styleId="734">
    <w:name w:val="Heading 2 Char"/>
    <w:link w:val="733"/>
    <w:uiPriority w:val="9"/>
    <w:rPr>
      <w:rFonts w:ascii="Arial" w:hAnsi="Arial" w:eastAsia="Arial" w:cs="Arial"/>
      <w:sz w:val="34"/>
    </w:rPr>
  </w:style>
  <w:style w:type="character" w:styleId="735">
    <w:name w:val="Heading 3 Char"/>
    <w:link w:val="1026"/>
    <w:uiPriority w:val="9"/>
    <w:rPr>
      <w:rFonts w:ascii="Arial" w:hAnsi="Arial" w:eastAsia="Arial" w:cs="Arial"/>
      <w:sz w:val="30"/>
      <w:szCs w:val="30"/>
    </w:rPr>
  </w:style>
  <w:style w:type="paragraph" w:styleId="736">
    <w:name w:val="Heading 4"/>
    <w:basedOn w:val="908"/>
    <w:next w:val="908"/>
    <w:link w:val="737"/>
    <w:uiPriority w:val="9"/>
    <w:unhideWhenUsed/>
    <w:qFormat/>
    <w:pPr>
      <w:keepLines/>
      <w:keepNext/>
      <w:spacing w:before="320" w:after="200"/>
      <w:outlineLvl w:val="3"/>
    </w:pPr>
    <w:rPr>
      <w:rFonts w:ascii="Arial" w:hAnsi="Arial" w:eastAsia="Arial" w:cs="Arial"/>
      <w:b/>
      <w:bCs/>
      <w:sz w:val="26"/>
      <w:szCs w:val="26"/>
    </w:rPr>
  </w:style>
  <w:style w:type="character" w:styleId="737">
    <w:name w:val="Heading 4 Char"/>
    <w:link w:val="736"/>
    <w:uiPriority w:val="9"/>
    <w:rPr>
      <w:rFonts w:ascii="Arial" w:hAnsi="Arial" w:eastAsia="Arial" w:cs="Arial"/>
      <w:b/>
      <w:bCs/>
      <w:sz w:val="26"/>
      <w:szCs w:val="26"/>
    </w:rPr>
  </w:style>
  <w:style w:type="paragraph" w:styleId="738">
    <w:name w:val="Heading 5"/>
    <w:basedOn w:val="908"/>
    <w:next w:val="908"/>
    <w:link w:val="739"/>
    <w:uiPriority w:val="9"/>
    <w:unhideWhenUsed/>
    <w:qFormat/>
    <w:pPr>
      <w:keepLines/>
      <w:keepNext/>
      <w:spacing w:before="320" w:after="200"/>
      <w:outlineLvl w:val="4"/>
    </w:pPr>
    <w:rPr>
      <w:rFonts w:ascii="Arial" w:hAnsi="Arial" w:eastAsia="Arial" w:cs="Arial"/>
      <w:b/>
      <w:bCs/>
      <w:sz w:val="24"/>
      <w:szCs w:val="24"/>
    </w:rPr>
  </w:style>
  <w:style w:type="character" w:styleId="739">
    <w:name w:val="Heading 5 Char"/>
    <w:link w:val="738"/>
    <w:uiPriority w:val="9"/>
    <w:rPr>
      <w:rFonts w:ascii="Arial" w:hAnsi="Arial" w:eastAsia="Arial" w:cs="Arial"/>
      <w:b/>
      <w:bCs/>
      <w:sz w:val="24"/>
      <w:szCs w:val="24"/>
    </w:rPr>
  </w:style>
  <w:style w:type="paragraph" w:styleId="740">
    <w:name w:val="Heading 6"/>
    <w:basedOn w:val="908"/>
    <w:next w:val="908"/>
    <w:link w:val="741"/>
    <w:uiPriority w:val="9"/>
    <w:unhideWhenUsed/>
    <w:qFormat/>
    <w:pPr>
      <w:keepLines/>
      <w:keepNext/>
      <w:spacing w:before="320" w:after="200"/>
      <w:outlineLvl w:val="5"/>
    </w:pPr>
    <w:rPr>
      <w:rFonts w:ascii="Arial" w:hAnsi="Arial" w:eastAsia="Arial" w:cs="Arial"/>
      <w:b/>
      <w:bCs/>
      <w:sz w:val="22"/>
      <w:szCs w:val="22"/>
    </w:rPr>
  </w:style>
  <w:style w:type="character" w:styleId="741">
    <w:name w:val="Heading 6 Char"/>
    <w:link w:val="740"/>
    <w:uiPriority w:val="9"/>
    <w:rPr>
      <w:rFonts w:ascii="Arial" w:hAnsi="Arial" w:eastAsia="Arial" w:cs="Arial"/>
      <w:b/>
      <w:bCs/>
      <w:sz w:val="22"/>
      <w:szCs w:val="22"/>
    </w:rPr>
  </w:style>
  <w:style w:type="paragraph" w:styleId="742">
    <w:name w:val="Heading 7"/>
    <w:basedOn w:val="908"/>
    <w:next w:val="908"/>
    <w:link w:val="743"/>
    <w:uiPriority w:val="9"/>
    <w:unhideWhenUsed/>
    <w:qFormat/>
    <w:pPr>
      <w:keepLines/>
      <w:keepNext/>
      <w:spacing w:before="320" w:after="200"/>
      <w:outlineLvl w:val="6"/>
    </w:pPr>
    <w:rPr>
      <w:rFonts w:ascii="Arial" w:hAnsi="Arial" w:eastAsia="Arial" w:cs="Arial"/>
      <w:b/>
      <w:bCs/>
      <w:i/>
      <w:iCs/>
      <w:sz w:val="22"/>
      <w:szCs w:val="22"/>
    </w:rPr>
  </w:style>
  <w:style w:type="character" w:styleId="743">
    <w:name w:val="Heading 7 Char"/>
    <w:link w:val="742"/>
    <w:uiPriority w:val="9"/>
    <w:rPr>
      <w:rFonts w:ascii="Arial" w:hAnsi="Arial" w:eastAsia="Arial" w:cs="Arial"/>
      <w:b/>
      <w:bCs/>
      <w:i/>
      <w:iCs/>
      <w:sz w:val="22"/>
      <w:szCs w:val="22"/>
    </w:rPr>
  </w:style>
  <w:style w:type="paragraph" w:styleId="744">
    <w:name w:val="Heading 8"/>
    <w:basedOn w:val="908"/>
    <w:next w:val="908"/>
    <w:link w:val="745"/>
    <w:uiPriority w:val="9"/>
    <w:unhideWhenUsed/>
    <w:qFormat/>
    <w:pPr>
      <w:keepLines/>
      <w:keepNext/>
      <w:spacing w:before="320" w:after="200"/>
      <w:outlineLvl w:val="7"/>
    </w:pPr>
    <w:rPr>
      <w:rFonts w:ascii="Arial" w:hAnsi="Arial" w:eastAsia="Arial" w:cs="Arial"/>
      <w:i/>
      <w:iCs/>
      <w:sz w:val="22"/>
      <w:szCs w:val="22"/>
    </w:rPr>
  </w:style>
  <w:style w:type="character" w:styleId="745">
    <w:name w:val="Heading 8 Char"/>
    <w:link w:val="744"/>
    <w:uiPriority w:val="9"/>
    <w:rPr>
      <w:rFonts w:ascii="Arial" w:hAnsi="Arial" w:eastAsia="Arial" w:cs="Arial"/>
      <w:i/>
      <w:iCs/>
      <w:sz w:val="22"/>
      <w:szCs w:val="22"/>
    </w:rPr>
  </w:style>
  <w:style w:type="paragraph" w:styleId="746">
    <w:name w:val="Heading 9"/>
    <w:basedOn w:val="908"/>
    <w:next w:val="908"/>
    <w:link w:val="747"/>
    <w:uiPriority w:val="9"/>
    <w:unhideWhenUsed/>
    <w:qFormat/>
    <w:pPr>
      <w:keepLines/>
      <w:keepNext/>
      <w:spacing w:before="320" w:after="200"/>
      <w:outlineLvl w:val="8"/>
    </w:pPr>
    <w:rPr>
      <w:rFonts w:ascii="Arial" w:hAnsi="Arial" w:eastAsia="Arial" w:cs="Arial"/>
      <w:i/>
      <w:iCs/>
      <w:sz w:val="21"/>
      <w:szCs w:val="21"/>
    </w:rPr>
  </w:style>
  <w:style w:type="character" w:styleId="747">
    <w:name w:val="Heading 9 Char"/>
    <w:link w:val="746"/>
    <w:uiPriority w:val="9"/>
    <w:rPr>
      <w:rFonts w:ascii="Arial" w:hAnsi="Arial" w:eastAsia="Arial" w:cs="Arial"/>
      <w:i/>
      <w:iCs/>
      <w:sz w:val="21"/>
      <w:szCs w:val="21"/>
    </w:rPr>
  </w:style>
  <w:style w:type="paragraph" w:styleId="748">
    <w:name w:val="List Paragraph"/>
    <w:basedOn w:val="908"/>
    <w:uiPriority w:val="34"/>
    <w:qFormat/>
    <w:pPr>
      <w:contextualSpacing/>
      <w:ind w:left="720"/>
    </w:pPr>
  </w:style>
  <w:style w:type="paragraph" w:styleId="749">
    <w:name w:val="No Spacing"/>
    <w:uiPriority w:val="1"/>
    <w:qFormat/>
    <w:pPr>
      <w:spacing w:before="0" w:after="0" w:line="240" w:lineRule="auto"/>
    </w:pPr>
  </w:style>
  <w:style w:type="paragraph" w:styleId="750">
    <w:name w:val="Title"/>
    <w:basedOn w:val="908"/>
    <w:next w:val="908"/>
    <w:link w:val="751"/>
    <w:uiPriority w:val="10"/>
    <w:qFormat/>
    <w:pPr>
      <w:contextualSpacing/>
      <w:spacing w:before="300" w:after="200"/>
    </w:pPr>
    <w:rPr>
      <w:sz w:val="48"/>
      <w:szCs w:val="48"/>
    </w:rPr>
  </w:style>
  <w:style w:type="character" w:styleId="751">
    <w:name w:val="Title Char"/>
    <w:link w:val="750"/>
    <w:uiPriority w:val="10"/>
    <w:rPr>
      <w:sz w:val="48"/>
      <w:szCs w:val="48"/>
    </w:rPr>
  </w:style>
  <w:style w:type="paragraph" w:styleId="752">
    <w:name w:val="Subtitle"/>
    <w:basedOn w:val="908"/>
    <w:next w:val="908"/>
    <w:link w:val="753"/>
    <w:uiPriority w:val="11"/>
    <w:qFormat/>
    <w:pPr>
      <w:spacing w:before="200" w:after="200"/>
    </w:pPr>
    <w:rPr>
      <w:sz w:val="24"/>
      <w:szCs w:val="24"/>
    </w:rPr>
  </w:style>
  <w:style w:type="character" w:styleId="753">
    <w:name w:val="Subtitle Char"/>
    <w:link w:val="752"/>
    <w:uiPriority w:val="11"/>
    <w:rPr>
      <w:sz w:val="24"/>
      <w:szCs w:val="24"/>
    </w:rPr>
  </w:style>
  <w:style w:type="paragraph" w:styleId="754">
    <w:name w:val="Quote"/>
    <w:basedOn w:val="908"/>
    <w:next w:val="908"/>
    <w:link w:val="755"/>
    <w:uiPriority w:val="29"/>
    <w:qFormat/>
    <w:pPr>
      <w:ind w:left="720" w:right="720"/>
    </w:pPr>
    <w:rPr>
      <w:i/>
    </w:rPr>
  </w:style>
  <w:style w:type="character" w:styleId="755">
    <w:name w:val="Quote Char"/>
    <w:link w:val="754"/>
    <w:uiPriority w:val="29"/>
    <w:rPr>
      <w:i/>
    </w:rPr>
  </w:style>
  <w:style w:type="paragraph" w:styleId="756">
    <w:name w:val="Intense Quote"/>
    <w:basedOn w:val="908"/>
    <w:next w:val="908"/>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name w:val="Intense Quote Char"/>
    <w:link w:val="756"/>
    <w:uiPriority w:val="30"/>
    <w:rPr>
      <w:i/>
    </w:rPr>
  </w:style>
  <w:style w:type="paragraph" w:styleId="758">
    <w:name w:val="Header"/>
    <w:basedOn w:val="908"/>
    <w:link w:val="759"/>
    <w:uiPriority w:val="99"/>
    <w:unhideWhenUsed/>
    <w:pPr>
      <w:spacing w:after="0" w:line="240" w:lineRule="auto"/>
      <w:tabs>
        <w:tab w:val="center" w:pos="7143" w:leader="none"/>
        <w:tab w:val="right" w:pos="14287" w:leader="none"/>
      </w:tabs>
    </w:pPr>
  </w:style>
  <w:style w:type="character" w:styleId="759">
    <w:name w:val="Header Char"/>
    <w:link w:val="758"/>
    <w:uiPriority w:val="99"/>
  </w:style>
  <w:style w:type="paragraph" w:styleId="760">
    <w:name w:val="Footer"/>
    <w:basedOn w:val="908"/>
    <w:link w:val="763"/>
    <w:uiPriority w:val="99"/>
    <w:unhideWhenUsed/>
    <w:pPr>
      <w:spacing w:after="0" w:line="240" w:lineRule="auto"/>
      <w:tabs>
        <w:tab w:val="center" w:pos="7143" w:leader="none"/>
        <w:tab w:val="right" w:pos="14287" w:leader="none"/>
      </w:tabs>
    </w:pPr>
  </w:style>
  <w:style w:type="character" w:styleId="761">
    <w:name w:val="Footer Char"/>
    <w:link w:val="760"/>
    <w:uiPriority w:val="99"/>
  </w:style>
  <w:style w:type="paragraph" w:styleId="762">
    <w:name w:val="Caption"/>
    <w:basedOn w:val="908"/>
    <w:next w:val="908"/>
    <w:uiPriority w:val="35"/>
    <w:semiHidden/>
    <w:unhideWhenUsed/>
    <w:qFormat/>
    <w:pPr>
      <w:spacing w:line="276" w:lineRule="auto"/>
    </w:pPr>
    <w:rPr>
      <w:b/>
      <w:bCs/>
      <w:color w:val="4f81bd" w:themeColor="accent1"/>
      <w:sz w:val="18"/>
      <w:szCs w:val="18"/>
    </w:rPr>
  </w:style>
  <w:style w:type="character" w:styleId="763">
    <w:name w:val="Caption Char"/>
    <w:basedOn w:val="762"/>
    <w:link w:val="760"/>
    <w:uiPriority w:val="99"/>
  </w:style>
  <w:style w:type="table" w:styleId="76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0">
    <w:name w:val="Hyperlink"/>
    <w:uiPriority w:val="99"/>
    <w:unhideWhenUsed/>
    <w:rPr>
      <w:color w:val="0000ff" w:themeColor="hyperlink"/>
      <w:u w:val="single"/>
    </w:rPr>
  </w:style>
  <w:style w:type="paragraph" w:styleId="891">
    <w:name w:val="footnote text"/>
    <w:basedOn w:val="908"/>
    <w:link w:val="892"/>
    <w:uiPriority w:val="99"/>
    <w:semiHidden/>
    <w:unhideWhenUsed/>
    <w:pPr>
      <w:spacing w:after="40" w:line="240" w:lineRule="auto"/>
    </w:pPr>
    <w:rPr>
      <w:sz w:val="18"/>
    </w:rPr>
  </w:style>
  <w:style w:type="character" w:styleId="892">
    <w:name w:val="Footnote Text Char"/>
    <w:link w:val="891"/>
    <w:uiPriority w:val="99"/>
    <w:rPr>
      <w:sz w:val="18"/>
    </w:rPr>
  </w:style>
  <w:style w:type="character" w:styleId="893">
    <w:name w:val="footnote reference"/>
    <w:uiPriority w:val="99"/>
    <w:unhideWhenUsed/>
    <w:rPr>
      <w:vertAlign w:val="superscript"/>
    </w:rPr>
  </w:style>
  <w:style w:type="paragraph" w:styleId="894">
    <w:name w:val="endnote text"/>
    <w:basedOn w:val="908"/>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uiPriority w:val="99"/>
    <w:semiHidden/>
    <w:unhideWhenUsed/>
    <w:rPr>
      <w:vertAlign w:val="superscript"/>
    </w:rPr>
  </w:style>
  <w:style w:type="paragraph" w:styleId="897">
    <w:name w:val="toc 1"/>
    <w:basedOn w:val="908"/>
    <w:next w:val="908"/>
    <w:uiPriority w:val="39"/>
    <w:unhideWhenUsed/>
    <w:pPr>
      <w:ind w:left="0" w:right="0" w:firstLine="0"/>
      <w:spacing w:after="57"/>
    </w:pPr>
  </w:style>
  <w:style w:type="paragraph" w:styleId="898">
    <w:name w:val="toc 2"/>
    <w:basedOn w:val="908"/>
    <w:next w:val="908"/>
    <w:uiPriority w:val="39"/>
    <w:unhideWhenUsed/>
    <w:pPr>
      <w:ind w:left="283" w:right="0" w:firstLine="0"/>
      <w:spacing w:after="57"/>
    </w:pPr>
  </w:style>
  <w:style w:type="paragraph" w:styleId="899">
    <w:name w:val="toc 3"/>
    <w:basedOn w:val="908"/>
    <w:next w:val="908"/>
    <w:uiPriority w:val="39"/>
    <w:unhideWhenUsed/>
    <w:pPr>
      <w:ind w:left="567" w:right="0" w:firstLine="0"/>
      <w:spacing w:after="57"/>
    </w:pPr>
  </w:style>
  <w:style w:type="paragraph" w:styleId="900">
    <w:name w:val="toc 4"/>
    <w:basedOn w:val="908"/>
    <w:next w:val="908"/>
    <w:uiPriority w:val="39"/>
    <w:unhideWhenUsed/>
    <w:pPr>
      <w:ind w:left="850" w:right="0" w:firstLine="0"/>
      <w:spacing w:after="57"/>
    </w:pPr>
  </w:style>
  <w:style w:type="paragraph" w:styleId="901">
    <w:name w:val="toc 5"/>
    <w:basedOn w:val="908"/>
    <w:next w:val="908"/>
    <w:uiPriority w:val="39"/>
    <w:unhideWhenUsed/>
    <w:pPr>
      <w:ind w:left="1134" w:right="0" w:firstLine="0"/>
      <w:spacing w:after="57"/>
    </w:pPr>
  </w:style>
  <w:style w:type="paragraph" w:styleId="902">
    <w:name w:val="toc 6"/>
    <w:basedOn w:val="908"/>
    <w:next w:val="908"/>
    <w:uiPriority w:val="39"/>
    <w:unhideWhenUsed/>
    <w:pPr>
      <w:ind w:left="1417" w:right="0" w:firstLine="0"/>
      <w:spacing w:after="57"/>
    </w:pPr>
  </w:style>
  <w:style w:type="paragraph" w:styleId="903">
    <w:name w:val="toc 7"/>
    <w:basedOn w:val="908"/>
    <w:next w:val="908"/>
    <w:uiPriority w:val="39"/>
    <w:unhideWhenUsed/>
    <w:pPr>
      <w:ind w:left="1701" w:right="0" w:firstLine="0"/>
      <w:spacing w:after="57"/>
    </w:pPr>
  </w:style>
  <w:style w:type="paragraph" w:styleId="904">
    <w:name w:val="toc 8"/>
    <w:basedOn w:val="908"/>
    <w:next w:val="908"/>
    <w:uiPriority w:val="39"/>
    <w:unhideWhenUsed/>
    <w:pPr>
      <w:ind w:left="1984" w:right="0" w:firstLine="0"/>
      <w:spacing w:after="57"/>
    </w:pPr>
  </w:style>
  <w:style w:type="paragraph" w:styleId="905">
    <w:name w:val="toc 9"/>
    <w:basedOn w:val="908"/>
    <w:next w:val="908"/>
    <w:uiPriority w:val="39"/>
    <w:unhideWhenUsed/>
    <w:pPr>
      <w:ind w:left="2268" w:right="0" w:firstLine="0"/>
      <w:spacing w:after="57"/>
    </w:pPr>
  </w:style>
  <w:style w:type="paragraph" w:styleId="906">
    <w:name w:val="TOC Heading"/>
    <w:uiPriority w:val="39"/>
    <w:unhideWhenUsed/>
  </w:style>
  <w:style w:type="paragraph" w:styleId="907">
    <w:name w:val="table of figures"/>
    <w:basedOn w:val="908"/>
    <w:next w:val="908"/>
    <w:uiPriority w:val="99"/>
    <w:unhideWhenUsed/>
    <w:pPr>
      <w:spacing w:after="0" w:afterAutospacing="0"/>
    </w:pPr>
  </w:style>
  <w:style w:type="paragraph" w:styleId="908" w:default="1">
    <w:name w:val="Normal"/>
    <w:next w:val="908"/>
    <w:link w:val="908"/>
    <w:qFormat/>
    <w:pPr>
      <w:jc w:val="both"/>
      <w:widowControl w:val="off"/>
    </w:pPr>
    <w:rPr>
      <w:rFonts w:ascii="Times New Roman" w:hAnsi="Times New Roman"/>
      <w:sz w:val="21"/>
      <w:szCs w:val="21"/>
      <w:lang w:val="en-US" w:eastAsia="zh-CN" w:bidi="ar-SA"/>
    </w:rPr>
  </w:style>
  <w:style w:type="paragraph" w:styleId="909">
    <w:name w:val="标题 1"/>
    <w:basedOn w:val="908"/>
    <w:next w:val="908"/>
    <w:link w:val="921"/>
    <w:qFormat/>
    <w:pPr>
      <w:jc w:val="center"/>
      <w:keepNext/>
      <w:outlineLvl w:val="0"/>
    </w:pPr>
    <w:rPr>
      <w:rFonts w:ascii="楷体_GB2312" w:eastAsia="楷体_GB2312"/>
      <w:sz w:val="28"/>
      <w:szCs w:val="28"/>
    </w:rPr>
  </w:style>
  <w:style w:type="paragraph" w:styleId="910">
    <w:name w:val="标题 2"/>
    <w:basedOn w:val="908"/>
    <w:next w:val="923"/>
    <w:link w:val="922"/>
    <w:qFormat/>
    <w:pPr>
      <w:jc w:val="center"/>
      <w:keepLines/>
      <w:keepNext/>
      <w:spacing w:before="260" w:after="260" w:line="416" w:lineRule="auto"/>
      <w:outlineLvl w:val="1"/>
    </w:pPr>
    <w:rPr>
      <w:rFonts w:ascii="Arial" w:hAnsi="Arial" w:eastAsia="幼圆" w:cs="Arial"/>
      <w:b/>
      <w:bCs/>
      <w:sz w:val="44"/>
      <w:szCs w:val="44"/>
    </w:rPr>
  </w:style>
  <w:style w:type="paragraph" w:styleId="911">
    <w:name w:val="标题 3"/>
    <w:basedOn w:val="908"/>
    <w:next w:val="923"/>
    <w:link w:val="925"/>
    <w:qFormat/>
    <w:pPr>
      <w:keepLines/>
      <w:keepNext/>
      <w:spacing w:before="260" w:after="260" w:line="416" w:lineRule="auto"/>
      <w:outlineLvl w:val="2"/>
    </w:pPr>
    <w:rPr>
      <w:b/>
      <w:bCs/>
      <w:sz w:val="32"/>
      <w:szCs w:val="32"/>
    </w:rPr>
  </w:style>
  <w:style w:type="paragraph" w:styleId="912">
    <w:name w:val="标题 4"/>
    <w:basedOn w:val="908"/>
    <w:next w:val="923"/>
    <w:link w:val="926"/>
    <w:qFormat/>
    <w:pPr>
      <w:keepLines/>
      <w:keepNext/>
      <w:spacing w:before="280" w:after="290" w:line="376" w:lineRule="auto"/>
      <w:outlineLvl w:val="3"/>
    </w:pPr>
    <w:rPr>
      <w:rFonts w:ascii="Arial" w:hAnsi="Arial" w:eastAsia="黑体" w:cs="Arial"/>
      <w:b/>
      <w:bCs/>
      <w:sz w:val="28"/>
      <w:szCs w:val="28"/>
    </w:rPr>
  </w:style>
  <w:style w:type="paragraph" w:styleId="913">
    <w:name w:val="标题 5"/>
    <w:basedOn w:val="908"/>
    <w:next w:val="923"/>
    <w:link w:val="927"/>
    <w:qFormat/>
    <w:pPr>
      <w:keepNext/>
      <w:outlineLvl w:val="4"/>
    </w:pPr>
    <w:rPr>
      <w:rFonts w:ascii="宋体"/>
      <w:color w:val="000000"/>
      <w:sz w:val="28"/>
      <w:szCs w:val="28"/>
    </w:rPr>
  </w:style>
  <w:style w:type="paragraph" w:styleId="914">
    <w:name w:val="标题 6"/>
    <w:basedOn w:val="908"/>
    <w:next w:val="908"/>
    <w:link w:val="928"/>
    <w:qFormat/>
    <w:pPr>
      <w:numPr>
        <w:ilvl w:val="5"/>
        <w:numId w:val="1"/>
      </w:numPr>
      <w:keepLines/>
      <w:keepNext/>
      <w:spacing w:before="240" w:after="64" w:line="320" w:lineRule="auto"/>
      <w:outlineLvl w:val="5"/>
    </w:pPr>
    <w:rPr>
      <w:rFonts w:ascii="Arial" w:hAnsi="Arial" w:eastAsia="黑体"/>
      <w:b/>
      <w:bCs/>
      <w:sz w:val="24"/>
      <w:szCs w:val="24"/>
    </w:rPr>
  </w:style>
  <w:style w:type="paragraph" w:styleId="915">
    <w:name w:val="标题 7"/>
    <w:basedOn w:val="908"/>
    <w:next w:val="908"/>
    <w:link w:val="929"/>
    <w:qFormat/>
    <w:pPr>
      <w:numPr>
        <w:ilvl w:val="6"/>
        <w:numId w:val="1"/>
      </w:numPr>
      <w:keepLines/>
      <w:keepNext/>
      <w:spacing w:before="240" w:after="64" w:line="320" w:lineRule="auto"/>
      <w:outlineLvl w:val="6"/>
    </w:pPr>
    <w:rPr>
      <w:b/>
      <w:bCs/>
      <w:sz w:val="24"/>
      <w:szCs w:val="24"/>
    </w:rPr>
  </w:style>
  <w:style w:type="paragraph" w:styleId="916">
    <w:name w:val="标题 8"/>
    <w:basedOn w:val="908"/>
    <w:next w:val="908"/>
    <w:link w:val="930"/>
    <w:qFormat/>
    <w:pPr>
      <w:numPr>
        <w:ilvl w:val="7"/>
        <w:numId w:val="1"/>
      </w:numPr>
      <w:keepLines/>
      <w:keepNext/>
      <w:spacing w:before="240" w:after="64" w:line="320" w:lineRule="auto"/>
      <w:outlineLvl w:val="7"/>
    </w:pPr>
    <w:rPr>
      <w:rFonts w:ascii="Arial" w:hAnsi="Arial" w:eastAsia="黑体"/>
      <w:sz w:val="24"/>
      <w:szCs w:val="24"/>
    </w:rPr>
  </w:style>
  <w:style w:type="paragraph" w:styleId="917">
    <w:name w:val="标题 9"/>
    <w:basedOn w:val="908"/>
    <w:next w:val="908"/>
    <w:link w:val="931"/>
    <w:qFormat/>
    <w:pPr>
      <w:numPr>
        <w:ilvl w:val="8"/>
        <w:numId w:val="1"/>
      </w:numPr>
      <w:keepLines/>
      <w:keepNext/>
      <w:spacing w:before="240" w:after="64" w:line="320" w:lineRule="auto"/>
      <w:outlineLvl w:val="8"/>
    </w:pPr>
    <w:rPr>
      <w:rFonts w:ascii="Arial" w:hAnsi="Arial" w:eastAsia="黑体"/>
    </w:rPr>
  </w:style>
  <w:style w:type="character" w:styleId="918">
    <w:name w:val="默认段落字体"/>
    <w:next w:val="918"/>
    <w:link w:val="908"/>
    <w:uiPriority w:val="1"/>
    <w:unhideWhenUsed/>
  </w:style>
  <w:style w:type="table" w:styleId="919">
    <w:name w:val="普通表格"/>
    <w:next w:val="919"/>
    <w:link w:val="908"/>
    <w:uiPriority w:val="99"/>
    <w:unhideWhenUsed/>
    <w:tblPr/>
  </w:style>
  <w:style w:type="numbering" w:styleId="920">
    <w:name w:val="无列表"/>
    <w:next w:val="920"/>
    <w:link w:val="908"/>
    <w:uiPriority w:val="99"/>
    <w:semiHidden/>
    <w:unhideWhenUsed/>
  </w:style>
  <w:style w:type="character" w:styleId="921">
    <w:name w:val="标题 1 Char"/>
    <w:next w:val="921"/>
    <w:link w:val="909"/>
    <w:rPr>
      <w:rFonts w:ascii="楷体_GB2312" w:hAnsi="Times New Roman" w:eastAsia="楷体_GB2312" w:cs="Times New Roman"/>
      <w:sz w:val="28"/>
      <w:szCs w:val="28"/>
    </w:rPr>
  </w:style>
  <w:style w:type="character" w:styleId="922">
    <w:name w:val="标题 2 Char"/>
    <w:next w:val="922"/>
    <w:link w:val="910"/>
    <w:rPr>
      <w:rFonts w:ascii="Arial" w:hAnsi="Arial" w:eastAsia="幼圆" w:cs="Arial"/>
      <w:b/>
      <w:bCs/>
      <w:sz w:val="44"/>
      <w:szCs w:val="44"/>
    </w:rPr>
  </w:style>
  <w:style w:type="paragraph" w:styleId="923">
    <w:name w:val="正文缩进"/>
    <w:basedOn w:val="908"/>
    <w:next w:val="923"/>
    <w:link w:val="924"/>
    <w:uiPriority w:val="99"/>
    <w:pPr>
      <w:ind w:firstLine="420"/>
    </w:pPr>
  </w:style>
  <w:style w:type="character" w:styleId="924">
    <w:name w:val="正文缩进 Char"/>
    <w:next w:val="924"/>
    <w:link w:val="923"/>
    <w:qFormat/>
    <w:rPr>
      <w:rFonts w:ascii="Times New Roman" w:hAnsi="Times New Roman" w:eastAsia="宋体" w:cs="Times New Roman"/>
      <w:szCs w:val="21"/>
    </w:rPr>
  </w:style>
  <w:style w:type="character" w:styleId="925">
    <w:name w:val="标题 3 Char"/>
    <w:next w:val="925"/>
    <w:link w:val="911"/>
    <w:rPr>
      <w:rFonts w:ascii="Times New Roman" w:hAnsi="Times New Roman" w:eastAsia="宋体" w:cs="Times New Roman"/>
      <w:b/>
      <w:bCs/>
      <w:sz w:val="32"/>
      <w:szCs w:val="32"/>
    </w:rPr>
  </w:style>
  <w:style w:type="character" w:styleId="926">
    <w:name w:val="标题 4 Char"/>
    <w:next w:val="926"/>
    <w:link w:val="912"/>
    <w:rPr>
      <w:rFonts w:ascii="Arial" w:hAnsi="Arial" w:eastAsia="黑体" w:cs="Arial"/>
      <w:b/>
      <w:bCs/>
      <w:sz w:val="28"/>
      <w:szCs w:val="28"/>
    </w:rPr>
  </w:style>
  <w:style w:type="character" w:styleId="927">
    <w:name w:val="标题 5 Char"/>
    <w:next w:val="927"/>
    <w:link w:val="913"/>
    <w:rPr>
      <w:rFonts w:ascii="宋体" w:hAnsi="Times New Roman" w:eastAsia="宋体" w:cs="Times New Roman"/>
      <w:color w:val="000000"/>
      <w:sz w:val="28"/>
      <w:szCs w:val="28"/>
    </w:rPr>
  </w:style>
  <w:style w:type="character" w:styleId="928">
    <w:name w:val="标题 6 Char"/>
    <w:next w:val="928"/>
    <w:link w:val="914"/>
    <w:rPr>
      <w:rFonts w:ascii="Arial" w:hAnsi="Arial" w:eastAsia="黑体" w:cs="Times New Roman"/>
      <w:b/>
      <w:bCs/>
      <w:sz w:val="24"/>
      <w:szCs w:val="24"/>
    </w:rPr>
  </w:style>
  <w:style w:type="character" w:styleId="929">
    <w:name w:val="标题 7 Char"/>
    <w:next w:val="929"/>
    <w:link w:val="915"/>
    <w:rPr>
      <w:rFonts w:ascii="Times New Roman" w:hAnsi="Times New Roman" w:eastAsia="宋体" w:cs="Times New Roman"/>
      <w:b/>
      <w:bCs/>
      <w:sz w:val="24"/>
      <w:szCs w:val="24"/>
    </w:rPr>
  </w:style>
  <w:style w:type="character" w:styleId="930">
    <w:name w:val="标题 8 Char"/>
    <w:next w:val="930"/>
    <w:link w:val="916"/>
    <w:rPr>
      <w:rFonts w:ascii="Arial" w:hAnsi="Arial" w:eastAsia="黑体" w:cs="Times New Roman"/>
      <w:sz w:val="24"/>
      <w:szCs w:val="24"/>
    </w:rPr>
  </w:style>
  <w:style w:type="character" w:styleId="931">
    <w:name w:val="标题 9 Char"/>
    <w:next w:val="931"/>
    <w:link w:val="917"/>
    <w:rPr>
      <w:rFonts w:ascii="Arial" w:hAnsi="Arial" w:eastAsia="黑体" w:cs="Times New Roman"/>
      <w:szCs w:val="21"/>
    </w:rPr>
  </w:style>
  <w:style w:type="paragraph" w:styleId="932">
    <w:name w:val="列表 3"/>
    <w:basedOn w:val="908"/>
    <w:next w:val="932"/>
    <w:link w:val="908"/>
    <w:pPr>
      <w:ind w:left="100" w:hanging="200"/>
    </w:pPr>
  </w:style>
  <w:style w:type="paragraph" w:styleId="933">
    <w:name w:val="目录 7"/>
    <w:basedOn w:val="908"/>
    <w:next w:val="908"/>
    <w:link w:val="908"/>
    <w:semiHidden/>
    <w:pPr>
      <w:ind w:left="1260"/>
      <w:jc w:val="left"/>
    </w:pPr>
  </w:style>
  <w:style w:type="paragraph" w:styleId="934">
    <w:name w:val="文档结构图"/>
    <w:basedOn w:val="908"/>
    <w:next w:val="934"/>
    <w:link w:val="935"/>
    <w:semiHidden/>
    <w:pPr>
      <w:shd w:val="clear" w:color="auto" w:fill="000080"/>
    </w:pPr>
  </w:style>
  <w:style w:type="character" w:styleId="935">
    <w:name w:val="文档结构图 Char"/>
    <w:next w:val="935"/>
    <w:link w:val="934"/>
    <w:semiHidden/>
    <w:rPr>
      <w:rFonts w:ascii="Times New Roman" w:hAnsi="Times New Roman" w:eastAsia="宋体" w:cs="Times New Roman"/>
      <w:szCs w:val="21"/>
      <w:shd w:val="clear" w:color="auto" w:fill="000080"/>
    </w:rPr>
  </w:style>
  <w:style w:type="paragraph" w:styleId="936">
    <w:name w:val="批注文字"/>
    <w:basedOn w:val="908"/>
    <w:next w:val="936"/>
    <w:link w:val="937"/>
    <w:qFormat/>
    <w:pPr>
      <w:jc w:val="left"/>
    </w:pPr>
  </w:style>
  <w:style w:type="character" w:styleId="937">
    <w:name w:val="批注文字 Char"/>
    <w:next w:val="937"/>
    <w:link w:val="936"/>
    <w:rPr>
      <w:rFonts w:ascii="Times New Roman" w:hAnsi="Times New Roman" w:eastAsia="宋体" w:cs="Times New Roman"/>
      <w:szCs w:val="21"/>
    </w:rPr>
  </w:style>
  <w:style w:type="paragraph" w:styleId="938">
    <w:name w:val="正文文本 3"/>
    <w:basedOn w:val="908"/>
    <w:next w:val="938"/>
    <w:link w:val="939"/>
    <w:rPr>
      <w:rFonts w:ascii="仿宋_GB2312" w:hAnsi="Arial" w:eastAsia="仿宋_GB2312"/>
      <w:sz w:val="32"/>
      <w:szCs w:val="32"/>
    </w:rPr>
  </w:style>
  <w:style w:type="character" w:styleId="939">
    <w:name w:val="正文文本 3 Char"/>
    <w:next w:val="939"/>
    <w:link w:val="938"/>
    <w:rPr>
      <w:rFonts w:ascii="仿宋_GB2312" w:hAnsi="Arial" w:eastAsia="仿宋_GB2312" w:cs="Times New Roman"/>
      <w:sz w:val="32"/>
      <w:szCs w:val="32"/>
    </w:rPr>
  </w:style>
  <w:style w:type="paragraph" w:styleId="940">
    <w:name w:val="正文文本"/>
    <w:basedOn w:val="908"/>
    <w:next w:val="940"/>
    <w:link w:val="941"/>
    <w:rPr>
      <w:rFonts w:ascii="楷体_GB2312" w:hAnsi="Arial" w:eastAsia="楷体_GB2312"/>
      <w:sz w:val="28"/>
      <w:szCs w:val="28"/>
    </w:rPr>
  </w:style>
  <w:style w:type="character" w:styleId="941">
    <w:name w:val="正文文本 Char"/>
    <w:next w:val="941"/>
    <w:link w:val="940"/>
    <w:rPr>
      <w:rFonts w:ascii="楷体_GB2312" w:hAnsi="Arial" w:eastAsia="楷体_GB2312" w:cs="Times New Roman"/>
      <w:sz w:val="28"/>
      <w:szCs w:val="28"/>
    </w:rPr>
  </w:style>
  <w:style w:type="paragraph" w:styleId="942">
    <w:name w:val="正文文本缩进"/>
    <w:basedOn w:val="908"/>
    <w:next w:val="942"/>
    <w:link w:val="943"/>
    <w:pPr>
      <w:ind w:firstLine="645"/>
    </w:pPr>
    <w:rPr>
      <w:rFonts w:ascii="楷体_GB2312" w:eastAsia="楷体_GB2312"/>
      <w:sz w:val="32"/>
      <w:szCs w:val="32"/>
    </w:rPr>
  </w:style>
  <w:style w:type="character" w:styleId="943">
    <w:name w:val="正文文本缩进 Char"/>
    <w:next w:val="943"/>
    <w:link w:val="942"/>
    <w:rPr>
      <w:rFonts w:ascii="楷体_GB2312" w:hAnsi="Times New Roman" w:eastAsia="楷体_GB2312" w:cs="Times New Roman"/>
      <w:sz w:val="32"/>
      <w:szCs w:val="32"/>
    </w:rPr>
  </w:style>
  <w:style w:type="paragraph" w:styleId="944">
    <w:name w:val="列表 2"/>
    <w:basedOn w:val="908"/>
    <w:next w:val="944"/>
    <w:link w:val="908"/>
    <w:pPr>
      <w:ind w:left="100" w:hanging="200"/>
    </w:pPr>
  </w:style>
  <w:style w:type="paragraph" w:styleId="945">
    <w:name w:val="目录 5"/>
    <w:basedOn w:val="908"/>
    <w:next w:val="908"/>
    <w:link w:val="908"/>
    <w:semiHidden/>
    <w:pPr>
      <w:ind w:left="840"/>
      <w:jc w:val="left"/>
    </w:pPr>
  </w:style>
  <w:style w:type="paragraph" w:styleId="946">
    <w:name w:val="目录 3"/>
    <w:basedOn w:val="908"/>
    <w:next w:val="908"/>
    <w:link w:val="908"/>
    <w:semiHidden/>
    <w:pPr>
      <w:ind w:left="420"/>
      <w:jc w:val="left"/>
    </w:pPr>
    <w:rPr>
      <w:i/>
      <w:iCs/>
      <w:szCs w:val="24"/>
    </w:rPr>
  </w:style>
  <w:style w:type="paragraph" w:styleId="947">
    <w:name w:val="纯文本"/>
    <w:basedOn w:val="908"/>
    <w:next w:val="947"/>
    <w:link w:val="948"/>
    <w:qFormat/>
    <w:rPr>
      <w:rFonts w:ascii="宋体" w:hAnsi="Courier New" w:cs="Courier New"/>
    </w:rPr>
  </w:style>
  <w:style w:type="character" w:styleId="948">
    <w:name w:val="纯文本 Char"/>
    <w:next w:val="948"/>
    <w:link w:val="947"/>
    <w:rPr>
      <w:rFonts w:ascii="宋体" w:hAnsi="Courier New" w:eastAsia="宋体" w:cs="Courier New"/>
      <w:szCs w:val="21"/>
    </w:rPr>
  </w:style>
  <w:style w:type="paragraph" w:styleId="949">
    <w:name w:val="目录 8"/>
    <w:basedOn w:val="908"/>
    <w:next w:val="908"/>
    <w:link w:val="908"/>
    <w:semiHidden/>
    <w:pPr>
      <w:ind w:left="1470"/>
      <w:jc w:val="left"/>
    </w:pPr>
  </w:style>
  <w:style w:type="paragraph" w:styleId="950">
    <w:name w:val="日期"/>
    <w:basedOn w:val="908"/>
    <w:next w:val="908"/>
    <w:link w:val="951"/>
    <w:rPr>
      <w:sz w:val="24"/>
      <w:szCs w:val="24"/>
    </w:rPr>
  </w:style>
  <w:style w:type="character" w:styleId="951">
    <w:name w:val="日期 Char"/>
    <w:next w:val="951"/>
    <w:link w:val="950"/>
    <w:rPr>
      <w:rFonts w:ascii="Times New Roman" w:hAnsi="Times New Roman" w:eastAsia="宋体" w:cs="Times New Roman"/>
      <w:sz w:val="24"/>
      <w:szCs w:val="24"/>
    </w:rPr>
  </w:style>
  <w:style w:type="paragraph" w:styleId="952">
    <w:name w:val="正文文本缩进 2"/>
    <w:basedOn w:val="908"/>
    <w:next w:val="952"/>
    <w:link w:val="953"/>
    <w:pPr>
      <w:ind w:left="630" w:firstLine="645"/>
    </w:pPr>
    <w:rPr>
      <w:rFonts w:ascii="Arial" w:hAnsi="Arial" w:eastAsia="仿宋_GB2312" w:cs="Arial"/>
      <w:sz w:val="32"/>
      <w:szCs w:val="32"/>
    </w:rPr>
  </w:style>
  <w:style w:type="character" w:styleId="953">
    <w:name w:val="正文文本缩进 2 Char"/>
    <w:next w:val="953"/>
    <w:link w:val="952"/>
    <w:rPr>
      <w:rFonts w:ascii="Arial" w:hAnsi="Arial" w:eastAsia="仿宋_GB2312" w:cs="Arial"/>
      <w:sz w:val="32"/>
      <w:szCs w:val="32"/>
    </w:rPr>
  </w:style>
  <w:style w:type="paragraph" w:styleId="954">
    <w:name w:val="批注框文本"/>
    <w:basedOn w:val="908"/>
    <w:next w:val="954"/>
    <w:link w:val="955"/>
    <w:semiHidden/>
    <w:rPr>
      <w:sz w:val="18"/>
      <w:szCs w:val="18"/>
    </w:rPr>
  </w:style>
  <w:style w:type="character" w:styleId="955">
    <w:name w:val="批注框文本 Char"/>
    <w:next w:val="955"/>
    <w:link w:val="954"/>
    <w:semiHidden/>
    <w:rPr>
      <w:rFonts w:ascii="Times New Roman" w:hAnsi="Times New Roman" w:eastAsia="宋体" w:cs="Times New Roman"/>
      <w:sz w:val="18"/>
      <w:szCs w:val="18"/>
    </w:rPr>
  </w:style>
  <w:style w:type="paragraph" w:styleId="956">
    <w:name w:val="页脚"/>
    <w:basedOn w:val="908"/>
    <w:next w:val="956"/>
    <w:link w:val="957"/>
    <w:uiPriority w:val="99"/>
    <w:pPr>
      <w:jc w:val="left"/>
      <w:tabs>
        <w:tab w:val="center" w:pos="4153" w:leader="none"/>
        <w:tab w:val="right" w:pos="8306" w:leader="none"/>
      </w:tabs>
    </w:pPr>
    <w:rPr>
      <w:sz w:val="18"/>
      <w:szCs w:val="18"/>
    </w:rPr>
  </w:style>
  <w:style w:type="character" w:styleId="957">
    <w:name w:val="页脚 Char"/>
    <w:next w:val="957"/>
    <w:link w:val="956"/>
    <w:uiPriority w:val="99"/>
    <w:rPr>
      <w:rFonts w:ascii="Times New Roman" w:hAnsi="Times New Roman" w:eastAsia="宋体" w:cs="Times New Roman"/>
      <w:sz w:val="18"/>
      <w:szCs w:val="18"/>
    </w:rPr>
  </w:style>
  <w:style w:type="paragraph" w:styleId="958">
    <w:name w:val="页眉"/>
    <w:basedOn w:val="908"/>
    <w:next w:val="958"/>
    <w:link w:val="959"/>
    <w:pPr>
      <w:jc w:val="center"/>
      <w:tabs>
        <w:tab w:val="center" w:pos="4153" w:leader="none"/>
        <w:tab w:val="right" w:pos="8306" w:leader="none"/>
      </w:tabs>
      <w:pBdr>
        <w:bottom w:val="single" w:color="000000" w:sz="6" w:space="1"/>
      </w:pBdr>
    </w:pPr>
    <w:rPr>
      <w:sz w:val="18"/>
      <w:szCs w:val="18"/>
    </w:rPr>
  </w:style>
  <w:style w:type="character" w:styleId="959">
    <w:name w:val="页眉 Char"/>
    <w:next w:val="959"/>
    <w:link w:val="958"/>
    <w:rPr>
      <w:rFonts w:ascii="Times New Roman" w:hAnsi="Times New Roman" w:eastAsia="宋体" w:cs="Times New Roman"/>
      <w:sz w:val="18"/>
      <w:szCs w:val="18"/>
    </w:rPr>
  </w:style>
  <w:style w:type="paragraph" w:styleId="960">
    <w:name w:val="目录 1"/>
    <w:basedOn w:val="908"/>
    <w:next w:val="908"/>
    <w:link w:val="908"/>
    <w:semiHidden/>
    <w:pPr>
      <w:jc w:val="left"/>
      <w:spacing w:before="120" w:after="120" w:line="400" w:lineRule="exact"/>
      <w:tabs>
        <w:tab w:val="right" w:pos="8720" w:leader="dot"/>
      </w:tabs>
    </w:pPr>
    <w:rPr>
      <w:rFonts w:ascii="宋体" w:hAnsi="宋体"/>
      <w:caps/>
      <w:sz w:val="24"/>
      <w:szCs w:val="24"/>
    </w:rPr>
  </w:style>
  <w:style w:type="paragraph" w:styleId="961">
    <w:name w:val="目录 4"/>
    <w:basedOn w:val="908"/>
    <w:next w:val="908"/>
    <w:link w:val="908"/>
    <w:semiHidden/>
    <w:pPr>
      <w:ind w:left="630"/>
      <w:jc w:val="left"/>
    </w:pPr>
  </w:style>
  <w:style w:type="paragraph" w:styleId="962">
    <w:name w:val="列表"/>
    <w:basedOn w:val="908"/>
    <w:next w:val="962"/>
    <w:link w:val="908"/>
    <w:pPr>
      <w:ind w:left="200" w:hanging="200"/>
    </w:pPr>
  </w:style>
  <w:style w:type="paragraph" w:styleId="963">
    <w:name w:val="目录 6"/>
    <w:basedOn w:val="908"/>
    <w:next w:val="908"/>
    <w:link w:val="908"/>
    <w:semiHidden/>
    <w:pPr>
      <w:ind w:left="1050"/>
      <w:jc w:val="left"/>
    </w:pPr>
  </w:style>
  <w:style w:type="paragraph" w:styleId="964">
    <w:name w:val="正文文本缩进 3"/>
    <w:basedOn w:val="908"/>
    <w:next w:val="964"/>
    <w:link w:val="965"/>
    <w:pPr>
      <w:ind w:left="645" w:firstLine="645"/>
    </w:pPr>
    <w:rPr>
      <w:rFonts w:ascii="Arial" w:hAnsi="Arial" w:eastAsia="仿宋_GB2312" w:cs="Arial"/>
      <w:color w:val="ffff00"/>
      <w:sz w:val="32"/>
      <w:szCs w:val="32"/>
    </w:rPr>
  </w:style>
  <w:style w:type="character" w:styleId="965">
    <w:name w:val="正文文本缩进 3 Char"/>
    <w:next w:val="965"/>
    <w:link w:val="964"/>
    <w:rPr>
      <w:rFonts w:ascii="Arial" w:hAnsi="Arial" w:eastAsia="仿宋_GB2312" w:cs="Arial"/>
      <w:color w:val="ffff00"/>
      <w:sz w:val="32"/>
      <w:szCs w:val="32"/>
    </w:rPr>
  </w:style>
  <w:style w:type="paragraph" w:styleId="966">
    <w:name w:val="图表目录"/>
    <w:basedOn w:val="908"/>
    <w:next w:val="908"/>
    <w:link w:val="908"/>
    <w:semiHidden/>
    <w:pPr>
      <w:ind w:left="840" w:hanging="420"/>
    </w:pPr>
  </w:style>
  <w:style w:type="paragraph" w:styleId="967">
    <w:name w:val="目录 2"/>
    <w:basedOn w:val="908"/>
    <w:next w:val="908"/>
    <w:link w:val="908"/>
    <w:semiHidden/>
    <w:pPr>
      <w:ind w:left="210"/>
      <w:jc w:val="left"/>
    </w:pPr>
    <w:rPr>
      <w:smallCaps/>
      <w:szCs w:val="24"/>
    </w:rPr>
  </w:style>
  <w:style w:type="paragraph" w:styleId="968">
    <w:name w:val="目录 9"/>
    <w:basedOn w:val="908"/>
    <w:next w:val="908"/>
    <w:link w:val="908"/>
    <w:semiHidden/>
    <w:pPr>
      <w:ind w:left="1680"/>
      <w:jc w:val="left"/>
    </w:pPr>
  </w:style>
  <w:style w:type="paragraph" w:styleId="969">
    <w:name w:val="正文文本 2"/>
    <w:basedOn w:val="908"/>
    <w:next w:val="969"/>
    <w:link w:val="970"/>
    <w:pPr>
      <w:jc w:val="center"/>
      <w:widowControl/>
    </w:pPr>
    <w:rPr>
      <w:rFonts w:ascii="楷体_GB2312" w:eastAsia="楷体_GB2312"/>
      <w:sz w:val="28"/>
      <w:szCs w:val="28"/>
    </w:rPr>
  </w:style>
  <w:style w:type="character" w:styleId="970">
    <w:name w:val="正文文本 2 Char"/>
    <w:next w:val="970"/>
    <w:link w:val="969"/>
    <w:rPr>
      <w:rFonts w:ascii="楷体_GB2312" w:hAnsi="Times New Roman" w:eastAsia="楷体_GB2312" w:cs="Times New Roman"/>
      <w:sz w:val="28"/>
      <w:szCs w:val="28"/>
    </w:rPr>
  </w:style>
  <w:style w:type="paragraph" w:styleId="971">
    <w:name w:val="普通(网站)"/>
    <w:basedOn w:val="908"/>
    <w:next w:val="971"/>
    <w:link w:val="908"/>
    <w:uiPriority w:val="99"/>
    <w:pPr>
      <w:jc w:val="left"/>
      <w:spacing w:before="100" w:beforeAutospacing="1" w:after="100" w:afterAutospacing="1"/>
      <w:widowControl/>
    </w:pPr>
    <w:rPr>
      <w:rFonts w:ascii="宋体" w:hAnsi="宋体" w:cs="宋体"/>
      <w:sz w:val="24"/>
      <w:szCs w:val="24"/>
    </w:rPr>
  </w:style>
  <w:style w:type="paragraph" w:styleId="972">
    <w:name w:val="索引 1"/>
    <w:basedOn w:val="908"/>
    <w:next w:val="908"/>
    <w:link w:val="908"/>
    <w:semiHidden/>
    <w:pPr>
      <w:spacing w:line="240" w:lineRule="atLeast"/>
    </w:pPr>
    <w:rPr>
      <w:b/>
      <w:bCs/>
    </w:rPr>
  </w:style>
  <w:style w:type="paragraph" w:styleId="973">
    <w:name w:val="标题"/>
    <w:basedOn w:val="908"/>
    <w:next w:val="908"/>
    <w:link w:val="974"/>
    <w:uiPriority w:val="10"/>
    <w:qFormat/>
    <w:pPr>
      <w:jc w:val="center"/>
      <w:spacing w:before="240" w:after="60"/>
      <w:outlineLvl w:val="0"/>
    </w:pPr>
    <w:rPr>
      <w:rFonts w:ascii="Cambria" w:hAnsi="Cambria" w:cs="Times New Roman"/>
      <w:b/>
      <w:bCs/>
      <w:sz w:val="32"/>
      <w:szCs w:val="32"/>
    </w:rPr>
  </w:style>
  <w:style w:type="character" w:styleId="974">
    <w:name w:val="标题 Char"/>
    <w:next w:val="974"/>
    <w:link w:val="973"/>
    <w:uiPriority w:val="10"/>
    <w:rPr>
      <w:rFonts w:ascii="Cambria" w:hAnsi="Cambria" w:cs="Times New Roman"/>
      <w:b/>
      <w:bCs/>
      <w:sz w:val="32"/>
      <w:szCs w:val="32"/>
    </w:rPr>
  </w:style>
  <w:style w:type="paragraph" w:styleId="975">
    <w:name w:val="批注主题"/>
    <w:basedOn w:val="936"/>
    <w:next w:val="936"/>
    <w:link w:val="976"/>
    <w:semiHidden/>
    <w:rPr>
      <w:b/>
      <w:bCs/>
    </w:rPr>
  </w:style>
  <w:style w:type="character" w:styleId="976">
    <w:name w:val="批注主题 Char"/>
    <w:next w:val="976"/>
    <w:link w:val="975"/>
    <w:semiHidden/>
    <w:rPr>
      <w:rFonts w:ascii="Times New Roman" w:hAnsi="Times New Roman" w:eastAsia="宋体" w:cs="Times New Roman"/>
      <w:b/>
      <w:bCs/>
      <w:szCs w:val="21"/>
    </w:rPr>
  </w:style>
  <w:style w:type="paragraph" w:styleId="977">
    <w:name w:val="正文首行缩进"/>
    <w:basedOn w:val="908"/>
    <w:next w:val="977"/>
    <w:link w:val="978"/>
    <w:pPr>
      <w:ind w:firstLine="200"/>
      <w:spacing w:line="360" w:lineRule="auto"/>
    </w:pPr>
    <w:rPr>
      <w:rFonts w:ascii="仿宋_GB2312" w:eastAsia="仿宋_GB2312"/>
      <w:sz w:val="30"/>
      <w:szCs w:val="30"/>
    </w:rPr>
  </w:style>
  <w:style w:type="character" w:styleId="978">
    <w:name w:val="正文首行缩进 Char"/>
    <w:next w:val="978"/>
    <w:link w:val="977"/>
    <w:rPr>
      <w:rFonts w:ascii="仿宋_GB2312" w:hAnsi="Times New Roman" w:eastAsia="仿宋_GB2312" w:cs="Times New Roman"/>
      <w:sz w:val="30"/>
      <w:szCs w:val="30"/>
    </w:rPr>
  </w:style>
  <w:style w:type="paragraph" w:styleId="979">
    <w:name w:val="正文首行缩进 2"/>
    <w:basedOn w:val="942"/>
    <w:next w:val="979"/>
    <w:link w:val="980"/>
    <w:pPr>
      <w:ind w:firstLine="420"/>
      <w:spacing w:line="360" w:lineRule="auto"/>
    </w:pPr>
    <w:rPr>
      <w:rFonts w:ascii="宋体" w:hAnsi="宋体" w:eastAsia="宋体"/>
      <w:sz w:val="21"/>
      <w:szCs w:val="20"/>
    </w:rPr>
  </w:style>
  <w:style w:type="character" w:styleId="980">
    <w:name w:val="正文首行缩进 2 Char"/>
    <w:next w:val="980"/>
    <w:link w:val="979"/>
    <w:rPr>
      <w:rFonts w:ascii="宋体" w:hAnsi="宋体" w:eastAsia="宋体" w:cs="Times New Roman"/>
      <w:sz w:val="32"/>
      <w:szCs w:val="20"/>
    </w:rPr>
  </w:style>
  <w:style w:type="table" w:styleId="981">
    <w:name w:val="网格型"/>
    <w:basedOn w:val="919"/>
    <w:next w:val="981"/>
    <w:link w:val="908"/>
    <w:pPr>
      <w:jc w:val="both"/>
      <w:widowControl w:val="off"/>
    </w:pPr>
    <w:rPr>
      <w:rFonts w:ascii="Times New Roman" w:hAnsi="Times New Roman" w:eastAsia="宋体" w:cs="Times New Roman"/>
      <w:sz w:val="20"/>
      <w:szCs w:val="20"/>
    </w:rPr>
    <w:tblPr/>
  </w:style>
  <w:style w:type="character" w:styleId="982">
    <w:name w:val="要点"/>
    <w:next w:val="982"/>
    <w:link w:val="908"/>
    <w:qFormat/>
    <w:rPr>
      <w:b/>
      <w:bCs/>
    </w:rPr>
  </w:style>
  <w:style w:type="character" w:styleId="983">
    <w:name w:val="页码"/>
    <w:next w:val="983"/>
    <w:link w:val="908"/>
  </w:style>
  <w:style w:type="character" w:styleId="984">
    <w:name w:val="访问过的超链接"/>
    <w:next w:val="984"/>
    <w:link w:val="908"/>
    <w:rPr>
      <w:color w:val="800080"/>
      <w:u w:val="single"/>
    </w:rPr>
  </w:style>
  <w:style w:type="character" w:styleId="985">
    <w:name w:val="超链接"/>
    <w:next w:val="985"/>
    <w:link w:val="908"/>
    <w:rPr>
      <w:color w:val="0000ff"/>
      <w:u w:val="single"/>
    </w:rPr>
  </w:style>
  <w:style w:type="character" w:styleId="986">
    <w:name w:val="批注引用"/>
    <w:next w:val="986"/>
    <w:link w:val="908"/>
    <w:qFormat/>
    <w:rPr>
      <w:sz w:val="21"/>
      <w:szCs w:val="21"/>
    </w:rPr>
  </w:style>
  <w:style w:type="character" w:styleId="987">
    <w:name w:val="font5 Char"/>
    <w:next w:val="987"/>
    <w:link w:val="908"/>
    <w:rPr>
      <w:rFonts w:ascii="宋体" w:hAnsi="宋体" w:eastAsia="宋体"/>
      <w:sz w:val="28"/>
      <w:szCs w:val="28"/>
      <w:lang w:val="en-US" w:eastAsia="zh-CN" w:bidi="ar-SA"/>
    </w:rPr>
  </w:style>
  <w:style w:type="character" w:styleId="988">
    <w:name w:val="二级目录 Char"/>
    <w:next w:val="988"/>
    <w:link w:val="989"/>
    <w:rPr>
      <w:b/>
      <w:sz w:val="30"/>
      <w:szCs w:val="28"/>
    </w:rPr>
  </w:style>
  <w:style w:type="paragraph" w:styleId="989">
    <w:name w:val="二级目录"/>
    <w:next w:val="908"/>
    <w:link w:val="988"/>
    <w:pPr>
      <w:numPr>
        <w:ilvl w:val="0"/>
        <w:numId w:val="2"/>
      </w:numPr>
      <w:tabs>
        <w:tab w:val="left" w:pos="907" w:leader="none"/>
        <w:tab w:val="left" w:pos="1145" w:leader="none"/>
      </w:tabs>
      <w:outlineLvl w:val="1"/>
    </w:pPr>
    <w:rPr>
      <w:b/>
      <w:sz w:val="30"/>
      <w:szCs w:val="28"/>
      <w:lang w:val="en-US" w:eastAsia="zh-CN" w:bidi="ar-SA"/>
    </w:rPr>
  </w:style>
  <w:style w:type="character" w:styleId="990">
    <w:name w:val="列出段落 Char,Bullet List Char,numbered Char,FooterText Char,List Paragraph1 Char,Paragraphe de liste1 Char"/>
    <w:next w:val="990"/>
    <w:link w:val="991"/>
    <w:rPr>
      <w:rFonts w:ascii="Calibri" w:hAnsi="Calibri"/>
      <w:sz w:val="24"/>
      <w:szCs w:val="24"/>
      <w:lang w:eastAsia="en-US" w:bidi="en-US"/>
    </w:rPr>
  </w:style>
  <w:style w:type="paragraph" w:styleId="991">
    <w:name w:val="列出段落1"/>
    <w:basedOn w:val="908"/>
    <w:next w:val="991"/>
    <w:link w:val="990"/>
    <w:qFormat/>
    <w:pPr>
      <w:contextualSpacing/>
      <w:ind w:left="720"/>
      <w:jc w:val="left"/>
      <w:widowControl/>
    </w:pPr>
    <w:rPr>
      <w:rFonts w:ascii="Calibri" w:hAnsi="Calibri" w:eastAsia="宋体" w:cs="Times New Roman"/>
      <w:sz w:val="24"/>
      <w:szCs w:val="24"/>
      <w:lang w:eastAsia="en-US" w:bidi="en-US"/>
    </w:rPr>
  </w:style>
  <w:style w:type="paragraph" w:styleId="992">
    <w:name w:val="Body Text(ch)"/>
    <w:basedOn w:val="908"/>
    <w:next w:val="940"/>
    <w:link w:val="908"/>
    <w:pPr>
      <w:spacing w:after="120"/>
    </w:pPr>
    <w:rPr>
      <w:rFonts w:ascii="宋体" w:hAnsi="Arial"/>
      <w:bCs/>
      <w:iCs/>
      <w:szCs w:val="24"/>
    </w:rPr>
  </w:style>
  <w:style w:type="paragraph" w:styleId="993">
    <w:name w:val="xl27"/>
    <w:basedOn w:val="908"/>
    <w:next w:val="993"/>
    <w:link w:val="9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name w:val="xl26"/>
    <w:basedOn w:val="908"/>
    <w:next w:val="994"/>
    <w:link w:val="9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5">
    <w:name w:val="Char"/>
    <w:basedOn w:val="908"/>
    <w:next w:val="995"/>
    <w:link w:val="908"/>
    <w:pPr>
      <w:ind w:firstLine="200"/>
      <w:tabs>
        <w:tab w:val="left" w:pos="360" w:leader="none"/>
      </w:tabs>
    </w:pPr>
    <w:rPr>
      <w:sz w:val="28"/>
      <w:szCs w:val="30"/>
    </w:rPr>
  </w:style>
  <w:style w:type="paragraph" w:styleId="996">
    <w:name w:val=" Char"/>
    <w:basedOn w:val="934"/>
    <w:next w:val="996"/>
    <w:link w:val="908"/>
    <w:rPr>
      <w:rFonts w:ascii="Tahoma" w:hAnsi="Tahoma"/>
      <w:sz w:val="24"/>
      <w:szCs w:val="24"/>
    </w:rPr>
  </w:style>
  <w:style w:type="paragraph" w:styleId="997">
    <w:name w:val="普通正文"/>
    <w:basedOn w:val="908"/>
    <w:next w:val="997"/>
    <w:link w:val="908"/>
    <w:pPr>
      <w:ind w:firstLine="480"/>
      <w:jc w:val="left"/>
      <w:spacing w:before="120" w:after="120" w:line="360" w:lineRule="auto"/>
    </w:pPr>
    <w:rPr>
      <w:rFonts w:ascii="Arial" w:hAnsi="Arial"/>
      <w:sz w:val="24"/>
      <w:szCs w:val="24"/>
    </w:rPr>
  </w:style>
  <w:style w:type="paragraph" w:styleId="998">
    <w:name w:val="table_lines"/>
    <w:basedOn w:val="908"/>
    <w:next w:val="998"/>
    <w:link w:val="908"/>
    <w:pPr>
      <w:jc w:val="left"/>
      <w:widowControl/>
    </w:pPr>
    <w:rPr>
      <w:sz w:val="20"/>
      <w:szCs w:val="20"/>
      <w:lang w:val="de-DE" w:eastAsia="de-DE"/>
    </w:rPr>
  </w:style>
  <w:style w:type="paragraph" w:styleId="999">
    <w:name w:val="附录1"/>
    <w:next w:val="999"/>
    <w:link w:val="90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0">
    <w:name w:val="font7"/>
    <w:basedOn w:val="908"/>
    <w:next w:val="1000"/>
    <w:link w:val="908"/>
    <w:pPr>
      <w:jc w:val="left"/>
      <w:spacing w:before="100" w:beforeAutospacing="1" w:after="100" w:afterAutospacing="1"/>
      <w:widowControl/>
    </w:pPr>
    <w:rPr>
      <w:rFonts w:hint="eastAsia" w:ascii="宋体" w:hAnsi="宋体"/>
      <w:sz w:val="18"/>
      <w:szCs w:val="18"/>
    </w:rPr>
  </w:style>
  <w:style w:type="paragraph" w:styleId="1001">
    <w:name w:val=" Char Char Char Char"/>
    <w:basedOn w:val="934"/>
    <w:next w:val="1001"/>
    <w:link w:val="908"/>
    <w:pPr>
      <w:spacing w:line="360" w:lineRule="auto"/>
    </w:pPr>
    <w:rPr>
      <w:rFonts w:ascii="Tahoma" w:hAnsi="Tahoma"/>
      <w:sz w:val="24"/>
      <w:szCs w:val="24"/>
    </w:rPr>
  </w:style>
  <w:style w:type="paragraph" w:styleId="1002">
    <w:name w:val="列出段落"/>
    <w:basedOn w:val="908"/>
    <w:next w:val="1002"/>
    <w:link w:val="1003"/>
    <w:uiPriority w:val="34"/>
    <w:qFormat/>
    <w:pPr>
      <w:contextualSpacing/>
      <w:ind w:left="720"/>
      <w:jc w:val="left"/>
      <w:widowControl/>
    </w:pPr>
    <w:rPr>
      <w:rFonts w:ascii="Calibri" w:hAnsi="Calibri"/>
      <w:sz w:val="24"/>
      <w:szCs w:val="24"/>
      <w:lang w:eastAsia="en-US" w:bidi="en-US"/>
    </w:rPr>
  </w:style>
  <w:style w:type="character" w:styleId="1003">
    <w:name w:val="列出段落 Char1"/>
    <w:next w:val="1003"/>
    <w:link w:val="1002"/>
    <w:uiPriority w:val="34"/>
    <w:qFormat/>
    <w:rPr>
      <w:sz w:val="24"/>
      <w:szCs w:val="24"/>
      <w:lang w:eastAsia="en-US" w:bidi="en-US"/>
    </w:rPr>
  </w:style>
  <w:style w:type="paragraph" w:styleId="1004">
    <w:name w:val="4"/>
    <w:basedOn w:val="908"/>
    <w:next w:val="964"/>
    <w:link w:val="908"/>
    <w:pPr>
      <w:ind w:firstLine="420"/>
      <w:spacing w:line="360" w:lineRule="auto"/>
    </w:pPr>
    <w:rPr>
      <w:color w:val="ff0000"/>
      <w:sz w:val="24"/>
      <w:szCs w:val="24"/>
    </w:rPr>
  </w:style>
  <w:style w:type="paragraph" w:styleId="1005">
    <w:name w:val="普通 (Web)"/>
    <w:basedOn w:val="908"/>
    <w:next w:val="1005"/>
    <w:link w:val="908"/>
    <w:pPr>
      <w:jc w:val="left"/>
      <w:spacing w:before="100" w:beforeAutospacing="1" w:after="100" w:afterAutospacing="1"/>
      <w:widowControl/>
    </w:pPr>
    <w:rPr>
      <w:rFonts w:ascii="宋体" w:hAnsi="宋体"/>
      <w:sz w:val="24"/>
      <w:szCs w:val="24"/>
    </w:rPr>
  </w:style>
  <w:style w:type="paragraph" w:styleId="1006">
    <w:name w:val=" Char Char Char Char Char Char Char Char Char Char"/>
    <w:basedOn w:val="908"/>
    <w:next w:val="1006"/>
    <w:link w:val="908"/>
    <w:pPr>
      <w:spacing w:line="360" w:lineRule="auto"/>
    </w:pPr>
    <w:rPr>
      <w:sz w:val="24"/>
      <w:szCs w:val="20"/>
    </w:rPr>
  </w:style>
  <w:style w:type="paragraph" w:styleId="1007">
    <w:name w:val="样式1"/>
    <w:basedOn w:val="908"/>
    <w:next w:val="1007"/>
    <w:link w:val="908"/>
    <w:pPr>
      <w:numPr>
        <w:ilvl w:val="0"/>
        <w:numId w:val="3"/>
      </w:numPr>
      <w:tabs>
        <w:tab w:val="left" w:pos="709" w:leader="none"/>
      </w:tabs>
    </w:pPr>
    <w:rPr>
      <w:rFonts w:ascii="宋体" w:hAnsi="宋体"/>
    </w:rPr>
  </w:style>
  <w:style w:type="paragraph" w:styleId="1008">
    <w:name w:val="font6"/>
    <w:basedOn w:val="908"/>
    <w:next w:val="1008"/>
    <w:link w:val="908"/>
    <w:pPr>
      <w:jc w:val="left"/>
      <w:spacing w:before="100" w:beforeAutospacing="1" w:after="100" w:afterAutospacing="1"/>
      <w:widowControl/>
    </w:pPr>
    <w:rPr>
      <w:rFonts w:hint="eastAsia" w:ascii="宋体" w:hAnsi="宋体"/>
      <w:sz w:val="28"/>
      <w:szCs w:val="28"/>
      <w:u w:val="single"/>
    </w:rPr>
  </w:style>
  <w:style w:type="paragraph" w:styleId="1009">
    <w:name w:val="xl25"/>
    <w:basedOn w:val="908"/>
    <w:next w:val="1009"/>
    <w:link w:val="90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0">
    <w:name w:val="图标"/>
    <w:basedOn w:val="908"/>
    <w:next w:val="908"/>
    <w:link w:val="90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1">
    <w:name w:val="标题3"/>
    <w:basedOn w:val="908"/>
    <w:next w:val="908"/>
    <w:link w:val="908"/>
    <w:pPr>
      <w:ind w:firstLine="624"/>
      <w:spacing w:line="590" w:lineRule="atLeast"/>
    </w:pPr>
    <w:rPr>
      <w:rFonts w:ascii="方正黑体_GBK" w:eastAsia="方正黑体_GBK"/>
      <w:sz w:val="32"/>
      <w:szCs w:val="32"/>
    </w:rPr>
  </w:style>
  <w:style w:type="paragraph" w:styleId="1012">
    <w:name w:val="xl24"/>
    <w:basedOn w:val="908"/>
    <w:next w:val="1012"/>
    <w:link w:val="9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3">
    <w:name w:val="xl29"/>
    <w:basedOn w:val="908"/>
    <w:next w:val="1013"/>
    <w:link w:val="90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4">
    <w:name w:val="Char Char Char Char Char Char Char Char"/>
    <w:basedOn w:val="908"/>
    <w:next w:val="1014"/>
    <w:link w:val="908"/>
    <w:pPr>
      <w:jc w:val="left"/>
      <w:spacing w:after="160" w:line="240" w:lineRule="exact"/>
      <w:widowControl/>
    </w:pPr>
    <w:rPr>
      <w:rFonts w:ascii="Verdana" w:hAnsi="Verdana"/>
      <w:sz w:val="20"/>
      <w:szCs w:val="20"/>
      <w:lang w:eastAsia="en-US"/>
    </w:rPr>
  </w:style>
  <w:style w:type="paragraph" w:styleId="1015">
    <w:name w:val="xl28"/>
    <w:basedOn w:val="908"/>
    <w:next w:val="1015"/>
    <w:link w:val="90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6">
    <w:name w:val=" Char Char Char Char Char Char Char Char"/>
    <w:basedOn w:val="908"/>
    <w:next w:val="1016"/>
    <w:link w:val="908"/>
    <w:pPr>
      <w:jc w:val="left"/>
      <w:spacing w:after="160" w:line="240" w:lineRule="exact"/>
      <w:widowControl/>
    </w:pPr>
    <w:rPr>
      <w:rFonts w:ascii="Verdana" w:hAnsi="Verdana"/>
      <w:sz w:val="20"/>
      <w:szCs w:val="20"/>
      <w:lang w:eastAsia="en-US"/>
    </w:rPr>
  </w:style>
  <w:style w:type="paragraph" w:styleId="1017">
    <w:name w:val="xl30"/>
    <w:basedOn w:val="908"/>
    <w:next w:val="1017"/>
    <w:link w:val="908"/>
    <w:pPr>
      <w:jc w:val="center"/>
      <w:spacing w:before="100" w:beforeAutospacing="1" w:after="100" w:afterAutospacing="1"/>
      <w:widowControl/>
    </w:pPr>
    <w:rPr>
      <w:rFonts w:ascii="宋体" w:hAnsi="宋体"/>
      <w:b/>
      <w:bCs/>
      <w:sz w:val="36"/>
      <w:szCs w:val="36"/>
    </w:rPr>
  </w:style>
  <w:style w:type="paragraph" w:styleId="1018">
    <w:name w:val="Char Char Char Char"/>
    <w:basedOn w:val="934"/>
    <w:next w:val="1018"/>
    <w:link w:val="908"/>
    <w:pPr>
      <w:spacing w:line="360" w:lineRule="auto"/>
    </w:pPr>
    <w:rPr>
      <w:rFonts w:ascii="Tahoma" w:hAnsi="Tahoma"/>
      <w:sz w:val="24"/>
      <w:szCs w:val="24"/>
    </w:rPr>
  </w:style>
  <w:style w:type="paragraph" w:styleId="1019">
    <w:name w:val="table_1stline"/>
    <w:basedOn w:val="908"/>
    <w:next w:val="1019"/>
    <w:link w:val="908"/>
    <w:pPr>
      <w:jc w:val="left"/>
      <w:spacing w:before="120"/>
      <w:widowControl/>
    </w:pPr>
    <w:rPr>
      <w:bCs/>
      <w:sz w:val="20"/>
      <w:szCs w:val="20"/>
      <w:lang w:val="de-DE" w:eastAsia="de-DE"/>
    </w:rPr>
  </w:style>
  <w:style w:type="paragraph" w:styleId="1020">
    <w:name w:val="font5"/>
    <w:basedOn w:val="908"/>
    <w:next w:val="1020"/>
    <w:link w:val="908"/>
    <w:pPr>
      <w:jc w:val="left"/>
      <w:spacing w:before="100" w:beforeAutospacing="1" w:after="100" w:afterAutospacing="1"/>
      <w:widowControl/>
    </w:pPr>
    <w:rPr>
      <w:rFonts w:hint="eastAsia" w:ascii="宋体" w:hAnsi="宋体"/>
      <w:sz w:val="28"/>
      <w:szCs w:val="28"/>
    </w:rPr>
  </w:style>
  <w:style w:type="paragraph" w:styleId="1021">
    <w:name w:val="标题1"/>
    <w:basedOn w:val="908"/>
    <w:next w:val="908"/>
    <w:link w:val="908"/>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2">
    <w:name w:val="修订"/>
    <w:next w:val="1022"/>
    <w:link w:val="908"/>
    <w:uiPriority w:val="99"/>
    <w:semiHidden/>
    <w:rPr>
      <w:rFonts w:ascii="Times New Roman" w:hAnsi="Times New Roman"/>
      <w:sz w:val="21"/>
      <w:szCs w:val="21"/>
      <w:lang w:val="en-US" w:eastAsia="zh-CN" w:bidi="ar-SA"/>
    </w:rPr>
  </w:style>
  <w:style w:type="paragraph" w:styleId="1023">
    <w:name w:val="无间隔"/>
    <w:next w:val="1023"/>
    <w:link w:val="908"/>
    <w:uiPriority w:val="99"/>
    <w:qFormat/>
    <w:pPr>
      <w:jc w:val="both"/>
      <w:widowControl w:val="off"/>
    </w:pPr>
    <w:rPr>
      <w:rFonts w:ascii="Times New Roman" w:hAnsi="Times New Roman"/>
      <w:sz w:val="21"/>
      <w:szCs w:val="21"/>
      <w:lang w:val="en-US" w:eastAsia="zh-CN" w:bidi="ar-SA"/>
    </w:rPr>
  </w:style>
  <w:style w:type="paragraph" w:styleId="1024">
    <w:name w:val="列表段落2"/>
    <w:basedOn w:val="908"/>
    <w:next w:val="1024"/>
    <w:link w:val="908"/>
    <w:uiPriority w:val="34"/>
    <w:qFormat/>
    <w:pPr>
      <w:contextualSpacing/>
      <w:ind w:left="720"/>
      <w:jc w:val="left"/>
      <w:widowControl/>
    </w:pPr>
    <w:rPr>
      <w:sz w:val="24"/>
      <w:szCs w:val="24"/>
      <w:lang w:eastAsia="en-US" w:bidi="en-US"/>
    </w:rPr>
  </w:style>
  <w:style w:type="paragraph" w:styleId="1025">
    <w:name w:val="_Style 12"/>
    <w:basedOn w:val="908"/>
    <w:next w:val="1002"/>
    <w:link w:val="908"/>
    <w:uiPriority w:val="34"/>
    <w:qFormat/>
    <w:pPr>
      <w:contextualSpacing/>
      <w:ind w:left="720"/>
      <w:jc w:val="left"/>
      <w:widowControl/>
    </w:pPr>
    <w:rPr>
      <w:rFonts w:ascii="Calibri" w:hAnsi="Calibri" w:eastAsia="宋体" w:cs="Times New Roman"/>
      <w:sz w:val="24"/>
      <w:szCs w:val="24"/>
      <w:lang w:eastAsia="en-US" w:bidi="en-US"/>
    </w:rPr>
  </w:style>
  <w:style w:type="paragraph" w:styleId="1026">
    <w:name w:val="Heading 3"/>
    <w:basedOn w:val="908"/>
    <w:next w:val="908"/>
    <w:link w:val="908"/>
    <w:uiPriority w:val="9"/>
    <w:qFormat/>
    <w:pPr>
      <w:jc w:val="center"/>
      <w:keepLines/>
      <w:keepNext/>
      <w:outlineLvl w:val="2"/>
    </w:pPr>
    <w:rPr>
      <w:rFonts w:ascii="Times New Roman" w:hAnsi="Times New Roman" w:eastAsia="黑体"/>
      <w:szCs w:val="32"/>
    </w:rPr>
  </w:style>
  <w:style w:type="character" w:styleId="1027" w:default="1">
    <w:name w:val="Default Paragraph Font"/>
    <w:uiPriority w:val="1"/>
    <w:semiHidden/>
    <w:unhideWhenUsed/>
  </w:style>
  <w:style w:type="numbering" w:styleId="1028" w:default="1">
    <w:name w:val="No List"/>
    <w:uiPriority w:val="99"/>
    <w:semiHidden/>
    <w:unhideWhenUsed/>
  </w:style>
  <w:style w:type="table" w:styleId="10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5</cp:revision>
  <dcterms:created xsi:type="dcterms:W3CDTF">2026-03-30T01:59:00Z</dcterms:created>
  <dcterms:modified xsi:type="dcterms:W3CDTF">2026-10-30T08:19:54Z</dcterms:modified>
  <cp:version>917504</cp:version>
</cp:coreProperties>
</file>