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680"/>
        <w:rPr>
          <w:rFonts w:hint="eastAsia" w:ascii="宋体" w:hAnsi="宋体"/>
          <w:color w:val="auto"/>
          <w:sz w:val="36"/>
          <w:highlight w:val="none"/>
        </w:rPr>
      </w:pPr>
      <w:r/>
      <w:bookmarkStart w:id="0" w:name="_Toc37248008"/>
      <w:r/>
      <w:r/>
    </w:p>
    <w:p>
      <w:pPr>
        <w:jc w:val="right"/>
        <w:rPr>
          <w:rFonts w:hint="eastAsia" w:ascii="宋体" w:hAnsi="宋体"/>
          <w:color w:val="auto"/>
          <w:sz w:val="36"/>
          <w:highlight w:val="none"/>
        </w:rPr>
      </w:pPr>
      <w:r>
        <w:rPr>
          <w:rFonts w:hint="eastAsia" w:ascii="宋体" w:hAnsi="宋体"/>
          <w:color w:val="auto"/>
          <w:sz w:val="36"/>
          <w:highlight w:val="none"/>
        </w:rPr>
      </w:r>
      <w:r/>
    </w:p>
    <w:p>
      <w:pPr>
        <w:jc w:val="right"/>
        <w:rPr>
          <w:rFonts w:hint="eastAsia" w:ascii="宋体" w:hAnsi="宋体"/>
          <w:color w:val="auto"/>
          <w:sz w:val="36"/>
          <w:highlight w:val="none"/>
        </w:rPr>
      </w:pPr>
      <w:r>
        <w:rPr>
          <w:rFonts w:hint="eastAsia" w:ascii="宋体" w:hAnsi="宋体"/>
          <w:color w:val="auto"/>
          <w:sz w:val="36"/>
          <w:highlight w:val="none"/>
        </w:rPr>
      </w:r>
      <w:r/>
    </w:p>
    <w:p>
      <w:pPr>
        <w:jc w:val="right"/>
        <w:rPr>
          <w:rFonts w:hint="eastAsia" w:ascii="宋体" w:hAnsi="宋体"/>
          <w:color w:val="auto"/>
          <w:sz w:val="36"/>
          <w:highlight w:val="none"/>
        </w:rPr>
      </w:pPr>
      <w:r>
        <w:rPr>
          <w:rFonts w:hint="eastAsia" w:ascii="宋体" w:hAnsi="宋体"/>
          <w:color w:val="auto"/>
          <w:sz w:val="36"/>
          <w:highlight w:val="none"/>
        </w:rPr>
      </w:r>
      <w:r/>
    </w:p>
    <w:p>
      <w:pPr>
        <w:jc w:val="right"/>
        <w:rPr>
          <w:rFonts w:hint="eastAsia" w:ascii="宋体" w:hAnsi="宋体"/>
          <w:color w:val="auto"/>
          <w:sz w:val="36"/>
          <w:highlight w:val="none"/>
        </w:rPr>
      </w:pPr>
      <w:r>
        <w:rPr>
          <w:rFonts w:hint="eastAsia" w:ascii="宋体" w:hAnsi="宋体"/>
          <w:color w:val="auto"/>
          <w:sz w:val="36"/>
          <w:highlight w:val="none"/>
        </w:rPr>
      </w:r>
      <w:r/>
    </w:p>
    <w:p>
      <w:pPr>
        <w:jc w:val="center"/>
        <w:rPr>
          <w:rFonts w:hint="eastAsia" w:ascii="宋体" w:hAnsi="宋体"/>
          <w:b/>
          <w:bCs/>
          <w:color w:val="auto"/>
          <w:sz w:val="36"/>
          <w:highlight w:val="none"/>
          <w:u w:val="none"/>
        </w:rPr>
      </w:pPr>
      <w:r>
        <w:rPr>
          <w:rFonts w:hint="eastAsia" w:ascii="宋体" w:hAnsi="宋体"/>
          <w:b/>
          <w:bCs/>
          <w:color w:val="auto"/>
          <w:sz w:val="36"/>
          <w:highlight w:val="none"/>
          <w:u w:val="none"/>
        </w:rPr>
      </w:r>
      <w:r/>
    </w:p>
    <w:p>
      <w:pPr>
        <w:pStyle w:val="669"/>
        <w:ind w:left="0" w:right="0" w:firstLine="0"/>
        <w:jc w:val="center"/>
        <w:keepLines w:val="0"/>
        <w:keepNext w:val="0"/>
        <w:spacing w:before="0" w:beforeAutospacing="0" w:after="0" w:afterAutospacing="0"/>
        <w:shd w:val="clear" w:color="auto" w:fill="ffffff"/>
        <w:widowControl/>
        <w:rPr>
          <w:rFonts w:ascii="微软雅黑" w:hAnsi="微软雅黑" w:eastAsia="微软雅黑" w:cs="微软雅黑"/>
          <w:i w:val="0"/>
          <w:iCs w:val="0"/>
          <w:caps w:val="0"/>
          <w:color w:val="000000"/>
          <w:spacing w:val="0"/>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bCs/>
          <w:color w:val="auto"/>
          <w:sz w:val="36"/>
          <w:szCs w:val="22"/>
          <w:highlight w:val="none"/>
          <w:u w:val="none"/>
          <w:lang w:val="en-US" w:eastAsia="zh-CN" w:bidi="ar-SA"/>
        </w:rPr>
        <w:t xml:space="preserve">高邮市人民医院电子胃镜采购项目【奥林巴斯电子胃镜*3根】</w:t>
      </w:r>
      <w:bookmarkStart w:id="126" w:name="_GoBack"/>
      <w:r/>
      <w:bookmarkEnd w:id="126"/>
      <w:r/>
      <w:r/>
    </w:p>
    <w:p>
      <w:pPr>
        <w:jc w:val="center"/>
        <w:rPr>
          <w:color w:val="auto"/>
          <w:highlight w:val="none"/>
        </w:rPr>
      </w:pPr>
      <w:r>
        <w:rPr>
          <w:rFonts w:hint="eastAsia" w:ascii="宋体" w:hAnsi="宋体"/>
          <w:b/>
          <w:bCs/>
          <w:color w:val="auto"/>
          <w:sz w:val="36"/>
          <w:highlight w:val="none"/>
          <w:u w:val="none"/>
        </w:rPr>
        <w:t xml:space="preserve">单一来源采购文件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rPr>
          <w:highlight w:val="none"/>
        </w:rPr>
      </w:pPr>
      <w:r>
        <w:rPr>
          <w:highlight w:val="none"/>
        </w:rPr>
      </w:r>
      <w:r/>
    </w:p>
    <w:p>
      <w:pPr>
        <w:ind w:firstLine="1405"/>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rPr>
        <w:t xml:space="preserve">编号：</w:t>
      </w:r>
      <w:r>
        <w:rPr>
          <w:rFonts w:hint="eastAsia" w:ascii="宋体" w:hAnsi="宋体"/>
          <w:b/>
          <w:bCs/>
          <w:color w:val="auto"/>
          <w:sz w:val="28"/>
          <w:szCs w:val="28"/>
          <w:highlight w:val="none"/>
          <w:lang w:eastAsia="zh-CN"/>
        </w:rPr>
        <w:t xml:space="preserve">JSZC-321084-JSHY-D2026-0252号</w:t>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jc w:val="both"/>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r>
      <w:r/>
    </w:p>
    <w:p>
      <w:pPr>
        <w:ind w:firstLine="1205"/>
        <w:jc w:val="center"/>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lang w:eastAsia="zh-CN"/>
        </w:rPr>
        <w:t xml:space="preserve">江苏弘业国际技术工程有限公司</w:t>
      </w:r>
      <w:r/>
    </w:p>
    <w:p>
      <w:pPr>
        <w:ind w:firstLine="1205"/>
        <w:jc w:val="center"/>
        <w:rPr>
          <w:color w:val="auto"/>
          <w:highlight w:val="none"/>
        </w:rPr>
      </w:pPr>
      <w:r>
        <w:rPr>
          <w:rFonts w:hint="eastAsia" w:ascii="宋体" w:hAnsi="宋体"/>
          <w:b/>
          <w:bCs/>
          <w:color w:val="auto"/>
          <w:sz w:val="30"/>
          <w:szCs w:val="30"/>
          <w:highlight w:val="none"/>
        </w:rPr>
        <w:t xml:space="preserve">20</w:t>
      </w:r>
      <w:r>
        <w:rPr>
          <w:rFonts w:hint="eastAsia" w:ascii="宋体" w:hAnsi="宋体"/>
          <w:b/>
          <w:bCs/>
          <w:color w:val="auto"/>
          <w:sz w:val="30"/>
          <w:szCs w:val="30"/>
          <w:highlight w:val="none"/>
          <w:lang w:val="en-US" w:eastAsia="zh-CN"/>
        </w:rPr>
        <w:t xml:space="preserve">26</w:t>
      </w:r>
      <w:r>
        <w:rPr>
          <w:rFonts w:hint="eastAsia" w:ascii="宋体" w:hAnsi="宋体"/>
          <w:b/>
          <w:bCs/>
          <w:color w:val="auto"/>
          <w:sz w:val="30"/>
          <w:szCs w:val="30"/>
          <w:highlight w:val="none"/>
        </w:rPr>
        <w:t xml:space="preserve">年</w:t>
      </w:r>
      <w:r>
        <w:rPr>
          <w:rFonts w:hint="eastAsia" w:ascii="宋体" w:hAnsi="宋体"/>
          <w:b/>
          <w:bCs/>
          <w:color w:val="auto"/>
          <w:sz w:val="30"/>
          <w:szCs w:val="30"/>
          <w:highlight w:val="none"/>
          <w:lang w:val="en-US" w:eastAsia="zh-CN"/>
        </w:rPr>
        <w:t xml:space="preserve">10</w:t>
      </w:r>
      <w:r>
        <w:rPr>
          <w:rFonts w:hint="eastAsia" w:ascii="宋体" w:hAnsi="宋体"/>
          <w:b/>
          <w:bCs/>
          <w:color w:val="auto"/>
          <w:sz w:val="30"/>
          <w:szCs w:val="30"/>
          <w:highlight w:val="none"/>
        </w:rPr>
        <w:t xml:space="preserve">月</w:t>
      </w:r>
      <w:r>
        <w:rPr>
          <w:b/>
          <w:bCs/>
          <w:color w:val="auto"/>
          <w:sz w:val="30"/>
          <w:szCs w:val="30"/>
          <w:highlight w:val="none"/>
        </w:rPr>
        <w:br w:type="page" w:clear="all"/>
      </w:r>
      <w:r/>
    </w:p>
    <w:p>
      <w:pPr>
        <w:jc w:val="center"/>
        <w:rPr>
          <w:rFonts w:ascii="宋体" w:hAnsi="宋体"/>
          <w:color w:val="auto"/>
          <w:sz w:val="32"/>
          <w:highlight w:val="none"/>
        </w:rPr>
      </w:pPr>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692"/>
        <w:keepLines w:val="0"/>
        <w:keepNext w:val="0"/>
        <w:pageBreakBefore w:val="0"/>
        <w:spacing w:line="360" w:lineRule="auto"/>
        <w:widowControl w:val="off"/>
        <w:tabs>
          <w:tab w:val="right" w:pos="8296" w:leader="dot"/>
        </w:tabs>
        <w:rPr>
          <w:color w:val="auto"/>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"1-3" \f </w:instrText>
      </w:r>
      <w:r>
        <w:rPr>
          <w:rFonts w:ascii="宋体" w:hAnsi="宋体"/>
          <w:color w:val="auto"/>
          <w:sz w:val="28"/>
          <w:highlight w:val="none"/>
        </w:rPr>
        <w:fldChar w:fldCharType="separate"/>
      </w:r>
      <w:r>
        <w:rPr>
          <w:rFonts w:hint="eastAsia" w:ascii="宋体" w:hAnsi="宋体"/>
          <w:color w:val="auto"/>
          <w:highlight w:val="none"/>
        </w:rPr>
        <w:t xml:space="preserve">第一章</w:t>
      </w:r>
      <w:r>
        <w:rPr>
          <w:rFonts w:ascii="宋体" w:hAnsi="宋体"/>
          <w:color w:val="auto"/>
          <w:highlight w:val="none"/>
        </w:rPr>
        <w:t xml:space="preserve"> </w:t>
      </w:r>
      <w:r>
        <w:rPr>
          <w:rFonts w:hint="eastAsia" w:ascii="宋体" w:hAnsi="宋体"/>
          <w:color w:val="auto"/>
          <w:highlight w:val="none"/>
        </w:rPr>
        <w:t xml:space="preserve">采购邀请</w:t>
      </w:r>
      <w:r>
        <w:rPr>
          <w:color w:val="auto"/>
          <w:highlight w:val="none"/>
        </w:rPr>
        <w:tab/>
      </w:r>
      <w:r>
        <w:rPr>
          <w:color w:val="auto"/>
          <w:highlight w:val="none"/>
        </w:rPr>
        <w:fldChar w:fldCharType="begin"/>
      </w:r>
      <w:r>
        <w:rPr>
          <w:color w:val="auto"/>
          <w:highlight w:val="none"/>
        </w:rPr>
        <w:instrText xml:space="preserve"> PAGEREF _Toc108615283 \h </w:instrText>
      </w:r>
      <w:r>
        <w:rPr>
          <w:color w:val="auto"/>
          <w:highlight w:val="none"/>
        </w:rPr>
        <w:fldChar w:fldCharType="separate"/>
      </w:r>
      <w:r>
        <w:rPr>
          <w:color w:val="auto"/>
          <w:highlight w:val="none"/>
        </w:rPr>
        <w:t xml:space="preserve">3</w:t>
      </w:r>
      <w:r>
        <w:rPr>
          <w:color w:val="auto"/>
          <w:highlight w:val="none"/>
        </w:rPr>
        <w:fldChar w:fldCharType="end"/>
      </w:r>
      <w:r/>
    </w:p>
    <w:p>
      <w:pPr>
        <w:pStyle w:val="692"/>
        <w:keepLines w:val="0"/>
        <w:keepNext w:val="0"/>
        <w:pageBreakBefore w:val="0"/>
        <w:spacing w:line="360" w:lineRule="auto"/>
        <w:widowControl w:val="off"/>
        <w:tabs>
          <w:tab w:val="right" w:pos="8296" w:leader="dot"/>
        </w:tabs>
        <w:rPr>
          <w:rFonts w:hint="eastAsia" w:eastAsia="宋体"/>
          <w:color w:val="auto"/>
          <w:highlight w:val="none"/>
          <w:lang w:eastAsia="zh-CN"/>
        </w:rPr>
      </w:pPr>
      <w:r>
        <w:rPr>
          <w:rFonts w:hint="eastAsia" w:ascii="宋体" w:hAnsi="宋体"/>
          <w:color w:val="auto"/>
          <w:highlight w:val="none"/>
        </w:rPr>
        <w:t xml:space="preserve">第二章</w:t>
      </w:r>
      <w:r>
        <w:rPr>
          <w:rFonts w:ascii="宋体" w:hAnsi="宋体"/>
          <w:color w:val="auto"/>
          <w:highlight w:val="none"/>
        </w:rPr>
        <w:t xml:space="preserve"> </w:t>
      </w:r>
      <w:r>
        <w:rPr>
          <w:rFonts w:hint="eastAsia" w:ascii="宋体" w:hAnsi="宋体"/>
          <w:color w:val="auto"/>
          <w:highlight w:val="none"/>
        </w:rPr>
        <w:t xml:space="preserve">供应商须知</w:t>
      </w:r>
      <w:r>
        <w:rPr>
          <w:color w:val="auto"/>
          <w:highlight w:val="none"/>
        </w:rPr>
        <w:tab/>
      </w:r>
      <w:r>
        <w:rPr>
          <w:rFonts w:hint="eastAsia"/>
          <w:color w:val="auto"/>
          <w:highlight w:val="none"/>
          <w:lang w:val="en-US" w:eastAsia="zh-CN"/>
        </w:rPr>
        <w:t xml:space="preserve">6</w:t>
      </w:r>
      <w:r/>
    </w:p>
    <w:p>
      <w:pPr>
        <w:pStyle w:val="692"/>
        <w:keepLines w:val="0"/>
        <w:keepNext w:val="0"/>
        <w:pageBreakBefore w:val="0"/>
        <w:spacing w:line="360" w:lineRule="auto"/>
        <w:widowControl w:val="off"/>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第三章</w:t>
      </w:r>
      <w:r>
        <w:rPr>
          <w:rFonts w:ascii="宋体" w:hAnsi="宋体"/>
          <w:color w:val="auto"/>
          <w:highlight w:val="none"/>
        </w:rPr>
        <w:t xml:space="preserve"> </w:t>
      </w:r>
      <w:r>
        <w:rPr>
          <w:rFonts w:hint="eastAsia" w:ascii="宋体" w:hAnsi="宋体"/>
          <w:color w:val="auto"/>
          <w:highlight w:val="none"/>
        </w:rPr>
        <w:t xml:space="preserve">合同条款及格式</w:t>
      </w:r>
      <w:r>
        <w:rPr>
          <w:color w:val="auto"/>
          <w:highlight w:val="none"/>
        </w:rPr>
        <w:tab/>
      </w:r>
      <w:r>
        <w:rPr>
          <w:rFonts w:hint="eastAsia"/>
          <w:color w:val="auto"/>
          <w:highlight w:val="none"/>
          <w:lang w:val="en-US" w:eastAsia="zh-CN"/>
        </w:rPr>
        <w:t xml:space="preserve">11</w:t>
      </w:r>
      <w:r/>
    </w:p>
    <w:p>
      <w:pPr>
        <w:pStyle w:val="692"/>
        <w:keepLines w:val="0"/>
        <w:keepNext w:val="0"/>
        <w:pageBreakBefore w:val="0"/>
        <w:spacing w:line="360" w:lineRule="auto"/>
        <w:widowControl w:val="off"/>
        <w:tabs>
          <w:tab w:val="right" w:pos="8296" w:leader="dot"/>
        </w:tabs>
        <w:rPr>
          <w:rFonts w:hint="default" w:eastAsia="宋体"/>
          <w:color w:val="auto"/>
          <w:highlight w:val="none"/>
          <w:lang w:val="en-US" w:eastAsia="zh-CN"/>
        </w:rPr>
      </w:pPr>
      <w:r>
        <w:rPr>
          <w:rFonts w:hint="eastAsia"/>
          <w:color w:val="auto"/>
          <w:highlight w:val="none"/>
        </w:rPr>
        <w:t xml:space="preserve">第四章</w:t>
      </w:r>
      <w:r>
        <w:rPr>
          <w:color w:val="auto"/>
          <w:highlight w:val="none"/>
        </w:rPr>
        <w:t xml:space="preserve"> </w:t>
      </w:r>
      <w:r>
        <w:rPr>
          <w:rFonts w:hint="eastAsia"/>
          <w:color w:val="auto"/>
          <w:highlight w:val="none"/>
        </w:rPr>
        <w:t xml:space="preserve">项目需求</w:t>
      </w:r>
      <w:r>
        <w:rPr>
          <w:color w:val="auto"/>
          <w:highlight w:val="none"/>
        </w:rPr>
        <w:tab/>
      </w:r>
      <w:r>
        <w:rPr>
          <w:rFonts w:hint="eastAsia"/>
          <w:color w:val="auto"/>
          <w:highlight w:val="none"/>
          <w:lang w:val="en-US" w:eastAsia="zh-CN"/>
        </w:rPr>
        <w:t xml:space="preserve">18</w:t>
      </w:r>
      <w:r/>
    </w:p>
    <w:p>
      <w:pPr>
        <w:pStyle w:val="692"/>
        <w:keepLines w:val="0"/>
        <w:keepNext w:val="0"/>
        <w:pageBreakBefore w:val="0"/>
        <w:spacing w:line="360" w:lineRule="auto"/>
        <w:widowControl w:val="off"/>
        <w:tabs>
          <w:tab w:val="right" w:pos="8296" w:leader="dot"/>
        </w:tabs>
        <w:rPr>
          <w:rFonts w:hint="default" w:eastAsia="宋体"/>
          <w:color w:val="auto"/>
          <w:highlight w:val="none"/>
          <w:lang w:val="en-US" w:eastAsia="zh-CN"/>
        </w:rPr>
      </w:pPr>
      <w:r>
        <w:rPr>
          <w:rFonts w:hint="eastAsia"/>
          <w:color w:val="auto"/>
          <w:highlight w:val="none"/>
          <w:lang w:val="en-US" w:eastAsia="zh-CN"/>
        </w:rPr>
        <w:t xml:space="preserve">第五章 响应文件格式</w:t>
      </w:r>
      <w:r>
        <w:rPr>
          <w:color w:val="auto"/>
          <w:highlight w:val="none"/>
        </w:rPr>
        <w:tab/>
      </w:r>
      <w:r>
        <w:rPr>
          <w:rFonts w:hint="eastAsia"/>
          <w:color w:val="auto"/>
          <w:highlight w:val="none"/>
          <w:lang w:val="en-US" w:eastAsia="zh-CN"/>
        </w:rPr>
        <w:t xml:space="preserve">20</w:t>
      </w:r>
      <w:r/>
    </w:p>
    <w:p>
      <w:pPr>
        <w:keepLines w:val="0"/>
        <w:keepNext w:val="0"/>
        <w:pageBreakBefore w:val="0"/>
        <w:spacing w:line="360" w:lineRule="auto"/>
        <w:widowControl w:val="off"/>
        <w:rPr>
          <w:rFonts w:hint="default" w:eastAsia="宋体"/>
          <w:color w:val="auto"/>
          <w:highlight w:val="none"/>
          <w:lang w:val="en-US" w:eastAsia="zh-CN"/>
        </w:rPr>
      </w:pPr>
      <w:r>
        <w:rPr>
          <w:rFonts w:hint="default" w:eastAsia="宋体"/>
          <w:color w:val="auto"/>
          <w:highlight w:val="none"/>
          <w:lang w:val="en-US" w:eastAsia="zh-CN"/>
        </w:rPr>
      </w:r>
      <w:r/>
    </w:p>
    <w:p>
      <w:pPr>
        <w:pStyle w:val="698"/>
        <w:ind w:left="0"/>
        <w:keepLines w:val="0"/>
        <w:keepNext w:val="0"/>
        <w:pageBreakBefore w:val="0"/>
        <w:spacing w:line="360" w:lineRule="auto"/>
        <w:widowControl w:val="off"/>
        <w:tabs>
          <w:tab w:val="right" w:pos="8296" w:leader="dot"/>
        </w:tabs>
        <w:rPr>
          <w:color w:val="auto"/>
          <w:highlight w:val="none"/>
        </w:rPr>
      </w:pPr>
      <w:r>
        <w:rPr>
          <w:color w:val="auto"/>
          <w:highlight w:val="none"/>
        </w:rPr>
      </w:r>
      <w:r/>
    </w:p>
    <w:p>
      <w:pPr>
        <w:keepLines w:val="0"/>
        <w:keepNext w:val="0"/>
        <w:pageBreakBefore w:val="0"/>
        <w:spacing w:line="360" w:lineRule="auto"/>
        <w:widowControl w:val="off"/>
        <w:rPr>
          <w:rFonts w:ascii="宋体" w:hAnsi="宋体"/>
          <w:color w:val="auto"/>
          <w:sz w:val="28"/>
          <w:highlight w:val="none"/>
        </w:rPr>
      </w:pPr>
      <w:r>
        <w:rPr>
          <w:rFonts w:ascii="宋体" w:hAnsi="宋体"/>
          <w:color w:val="auto"/>
          <w:sz w:val="28"/>
          <w:highlight w:val="none"/>
        </w:rPr>
        <w:fldChar w:fldCharType="end"/>
      </w:r>
      <w:bookmarkStart w:id="1" w:name="_Toc108615283"/>
      <w:r/>
      <w:r/>
    </w:p>
    <w:p>
      <w:pPr>
        <w:keepLines w:val="0"/>
        <w:keepNext w:val="0"/>
        <w:pageBreakBefore w:val="0"/>
        <w:spacing w:line="360" w:lineRule="auto"/>
        <w:widowControl w:val="off"/>
        <w:rPr>
          <w:rFonts w:hint="eastAsia" w:ascii="宋体" w:hAnsi="宋体"/>
          <w:color w:val="auto"/>
          <w:sz w:val="28"/>
          <w:highlight w:val="none"/>
        </w:rPr>
      </w:pPr>
      <w:r>
        <w:rPr>
          <w:rFonts w:hint="eastAsia" w:ascii="宋体" w:hAnsi="宋体"/>
          <w:color w:val="auto"/>
          <w:sz w:val="28"/>
          <w:highlight w:val="none"/>
        </w:rPr>
      </w:r>
      <w:r/>
    </w:p>
    <w:p>
      <w:pPr>
        <w:pStyle w:val="667"/>
        <w:jc w:val="cente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pStyle w:val="667"/>
        <w:jc w:val="both"/>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highlight w:val="none"/>
        </w:rPr>
      </w:pPr>
      <w:r>
        <w:rPr>
          <w:rFonts w:hint="eastAsia"/>
          <w:highlight w:val="none"/>
        </w:rPr>
      </w:r>
      <w:r/>
    </w:p>
    <w:p>
      <w:pPr>
        <w:pStyle w:val="667"/>
        <w:jc w:val="center"/>
        <w:keepLines/>
        <w:keepNext/>
        <w:pageBreakBefore w:val="0"/>
        <w:spacing w:before="0" w:after="0" w:line="360" w:lineRule="auto"/>
        <w:widowControl w:val="off"/>
        <w:rPr>
          <w:highlight w:val="none"/>
        </w:rPr>
      </w:pPr>
      <w:r>
        <w:rPr>
          <w:rFonts w:hint="eastAsia" w:ascii="宋体" w:hAnsi="宋体"/>
          <w:color w:val="auto"/>
          <w:sz w:val="36"/>
          <w:highlight w:val="none"/>
        </w:rPr>
        <w:t xml:space="preserve">第一章</w:t>
      </w:r>
      <w:r>
        <w:rPr>
          <w:rFonts w:ascii="宋体" w:hAnsi="宋体"/>
          <w:color w:val="auto"/>
          <w:sz w:val="36"/>
          <w:highlight w:val="none"/>
        </w:rPr>
        <w:t xml:space="preserve"> 采购</w:t>
      </w:r>
      <w:r>
        <w:rPr>
          <w:rFonts w:hint="eastAsia" w:ascii="宋体" w:hAnsi="宋体"/>
          <w:color w:val="auto"/>
          <w:sz w:val="36"/>
          <w:highlight w:val="none"/>
        </w:rPr>
        <w:t xml:space="preserve">邀请</w:t>
      </w:r>
      <w:bookmarkEnd w:id="1"/>
      <w:r/>
      <w:r/>
    </w:p>
    <w:p>
      <w:pPr>
        <w:ind w:right="0" w:firstLine="420"/>
        <w:keepLines w:val="0"/>
        <w:keepNext w:val="0"/>
        <w:pageBreakBefore w:val="0"/>
        <w:spacing w:line="360" w:lineRule="auto"/>
        <w:widowControl w:val="off"/>
        <w:rPr>
          <w:rFonts w:hint="eastAsia" w:ascii="宋体" w:hAnsi="宋体"/>
          <w:color w:val="auto"/>
          <w:szCs w:val="21"/>
          <w:highlight w:val="none"/>
          <w:u w:val="none"/>
        </w:rPr>
      </w:pPr>
      <w:r>
        <w:rPr>
          <w:rFonts w:hint="eastAsia" w:ascii="宋体" w:hAnsi="宋体"/>
          <w:color w:val="auto"/>
          <w:szCs w:val="21"/>
          <w:highlight w:val="none"/>
          <w:u w:val="none"/>
          <w:lang w:val="en-US" w:eastAsia="zh-CN"/>
        </w:rPr>
        <w:t xml:space="preserve">江苏弘业国际技术工程有限公司</w:t>
      </w:r>
      <w:r>
        <w:rPr>
          <w:rFonts w:hint="eastAsia" w:ascii="宋体" w:hAnsi="宋体"/>
          <w:color w:val="auto"/>
          <w:szCs w:val="21"/>
          <w:highlight w:val="none"/>
          <w:u w:val="none"/>
        </w:rPr>
        <w:t xml:space="preserve">（以下简称“代理机构”）受</w:t>
      </w:r>
      <w:r>
        <w:rPr>
          <w:rFonts w:hint="eastAsia" w:ascii="宋体" w:hAnsi="宋体"/>
          <w:color w:val="auto"/>
          <w:szCs w:val="21"/>
          <w:highlight w:val="none"/>
          <w:u w:val="none"/>
          <w:lang w:val="en-US" w:eastAsia="zh-CN"/>
        </w:rPr>
        <w:t xml:space="preserve">高邮市人民医院</w:t>
      </w:r>
      <w:r>
        <w:rPr>
          <w:rFonts w:hint="eastAsia" w:ascii="宋体" w:hAnsi="宋体"/>
          <w:color w:val="auto"/>
          <w:szCs w:val="21"/>
          <w:highlight w:val="none"/>
          <w:u w:val="none"/>
        </w:rPr>
        <w:t xml:space="preserve">（以下简称“采购人”）的委托，就</w:t>
      </w:r>
      <w:r>
        <w:rPr>
          <w:rFonts w:hint="eastAsia" w:ascii="宋体" w:hAnsi="宋体"/>
          <w:color w:val="auto"/>
          <w:szCs w:val="21"/>
          <w:highlight w:val="none"/>
          <w:u w:val="none"/>
          <w:lang w:val="en-US" w:eastAsia="zh-CN"/>
        </w:rPr>
        <w:t xml:space="preserve">高邮市人民医院电子胃镜采购项目进</w:t>
      </w:r>
      <w:r>
        <w:rPr>
          <w:rFonts w:hint="eastAsia" w:ascii="宋体" w:hAnsi="宋体"/>
          <w:color w:val="auto"/>
          <w:szCs w:val="21"/>
          <w:highlight w:val="none"/>
          <w:u w:val="none"/>
        </w:rPr>
        <w:t xml:space="preserve">行</w:t>
      </w:r>
      <w:r>
        <w:rPr>
          <w:rFonts w:hint="eastAsia" w:ascii="宋体" w:hAnsi="宋体"/>
          <w:color w:val="auto"/>
          <w:szCs w:val="21"/>
          <w:highlight w:val="none"/>
          <w:u w:val="none"/>
          <w:lang w:val="zh-CN"/>
        </w:rPr>
        <w:t xml:space="preserve">单一来源采购</w:t>
      </w:r>
      <w:r>
        <w:rPr>
          <w:rFonts w:hint="eastAsia" w:ascii="宋体" w:hAnsi="宋体"/>
          <w:color w:val="auto"/>
          <w:szCs w:val="21"/>
          <w:highlight w:val="none"/>
          <w:u w:val="none"/>
        </w:rPr>
        <w:t xml:space="preserve">。</w:t>
      </w:r>
      <w:r/>
    </w:p>
    <w:p>
      <w:pPr>
        <w:ind w:right="0"/>
        <w:keepLines w:val="0"/>
        <w:keepNext w:val="0"/>
        <w:pageBreakBefore w:val="0"/>
        <w:spacing w:line="360" w:lineRule="auto"/>
        <w:widowControl w:val="off"/>
        <w:rPr>
          <w:rFonts w:ascii="宋体" w:hAnsi="宋体"/>
          <w:color w:val="auto"/>
          <w:szCs w:val="21"/>
          <w:highlight w:val="none"/>
        </w:rPr>
      </w:pPr>
      <w:r>
        <w:rPr>
          <w:rFonts w:hint="eastAsia" w:ascii="宋体" w:hAnsi="宋体"/>
          <w:b/>
          <w:color w:val="auto"/>
          <w:szCs w:val="21"/>
          <w:highlight w:val="none"/>
        </w:rPr>
        <w:t xml:space="preserve">一、项目名称及编号</w:t>
      </w:r>
      <w:r/>
    </w:p>
    <w:p>
      <w:pPr>
        <w:ind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项目名称：</w:t>
      </w:r>
      <w:r>
        <w:rPr>
          <w:rFonts w:hint="eastAsia" w:ascii="宋体" w:hAnsi="宋体"/>
          <w:color w:val="auto"/>
          <w:szCs w:val="21"/>
          <w:highlight w:val="none"/>
          <w:lang w:val="en-US" w:eastAsia="zh-CN"/>
        </w:rPr>
        <w:t xml:space="preserve">高邮市人民医院电子胃镜采购项目</w:t>
      </w:r>
      <w:r>
        <w:rPr>
          <w:rFonts w:hint="eastAsia" w:ascii="宋体" w:hAnsi="宋体"/>
          <w:color w:val="auto"/>
          <w:szCs w:val="21"/>
          <w:highlight w:val="none"/>
        </w:rPr>
        <w:t xml:space="preserve">  </w:t>
      </w:r>
      <w:r/>
    </w:p>
    <w:p>
      <w:pPr>
        <w:ind w:right="0" w:firstLine="420"/>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rPr>
        <w:t xml:space="preserve">项目编号：</w:t>
      </w:r>
      <w:r>
        <w:rPr>
          <w:rFonts w:hint="eastAsia" w:ascii="宋体" w:hAnsi="宋体"/>
          <w:color w:val="auto"/>
          <w:szCs w:val="21"/>
          <w:highlight w:val="none"/>
          <w:lang w:val="en-US" w:eastAsia="zh-CN"/>
        </w:rPr>
        <w:t xml:space="preserve">JSZC-321084-JSHY-D2026-0252</w:t>
      </w:r>
      <w:r>
        <w:rPr>
          <w:rFonts w:hint="eastAsia" w:ascii="宋体" w:hAnsi="宋体"/>
          <w:color w:val="auto"/>
          <w:szCs w:val="21"/>
          <w:highlight w:val="none"/>
          <w:lang w:eastAsia="zh-CN"/>
        </w:rPr>
        <w:t xml:space="preserve">号</w:t>
      </w:r>
      <w:r/>
    </w:p>
    <w:p>
      <w:pPr>
        <w:ind w:right="0"/>
        <w:keepLines w:val="0"/>
        <w:keepNext w:val="0"/>
        <w:pageBreakBefore w:val="0"/>
        <w:spacing w:line="360" w:lineRule="auto"/>
        <w:widowControl w:val="off"/>
        <w:rPr>
          <w:rFonts w:hint="eastAsia" w:ascii="宋体" w:hAnsi="宋体"/>
          <w:color w:val="auto"/>
          <w:szCs w:val="21"/>
          <w:highlight w:val="none"/>
          <w:u w:val="none"/>
          <w:lang w:val="en-US" w:eastAsia="zh-CN"/>
        </w:rPr>
      </w:pPr>
      <w:r>
        <w:rPr>
          <w:rFonts w:hint="eastAsia" w:ascii="宋体" w:hAnsi="宋体"/>
          <w:b/>
          <w:color w:val="auto"/>
          <w:szCs w:val="21"/>
          <w:highlight w:val="none"/>
        </w:rPr>
        <w:t xml:space="preserve">二、项目简要说明</w:t>
      </w:r>
      <w:r/>
    </w:p>
    <w:p>
      <w:pPr>
        <w:ind w:right="0"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1.本项目为高邮市人民医院电子胃镜采购项目。</w:t>
      </w:r>
      <w:r/>
    </w:p>
    <w:p>
      <w:pPr>
        <w:ind w:righ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lang w:val="en-US" w:eastAsia="zh-CN"/>
        </w:rPr>
        <w:t xml:space="preserve">2.预算金额：</w:t>
      </w:r>
      <w:r>
        <w:rPr>
          <w:rFonts w:ascii="宋体" w:hAnsi="宋体" w:eastAsia="Arial" w:cs="宋体"/>
          <w:color w:val="000000" w:themeColor="text1"/>
          <w:sz w:val="20"/>
          <w:szCs w:val="20"/>
          <w:highlight w:val="none"/>
        </w:rPr>
        <w:t xml:space="preserve">139.9998</w:t>
      </w:r>
      <w:r>
        <w:rPr>
          <w:rFonts w:hint="eastAsia" w:ascii="宋体" w:hAnsi="宋体" w:eastAsia="宋体" w:cs="宋体"/>
          <w:color w:val="000000" w:themeColor="text1"/>
          <w:szCs w:val="21"/>
          <w:highlight w:val="none"/>
          <w:lang w:val="en-US" w:eastAsia="zh-CN"/>
        </w:rPr>
        <w:t xml:space="preserve">万元</w:t>
      </w:r>
      <w:r>
        <w:rPr>
          <w:rFonts w:hint="eastAsia" w:ascii="宋体" w:hAnsi="宋体" w:eastAsia="宋体" w:cs="宋体"/>
          <w:color w:val="000000" w:themeColor="text1"/>
          <w:szCs w:val="21"/>
          <w:highlight w:val="none"/>
          <w:lang w:val="en-US" w:eastAsia="zh-CN"/>
        </w:rPr>
        <w:t xml:space="preserve">。</w:t>
      </w:r>
      <w:r>
        <w:rPr>
          <w:rFonts w:ascii="宋体" w:hAnsi="宋体" w:cs="宋体"/>
        </w:rPr>
      </w:r>
    </w:p>
    <w:p>
      <w:pPr>
        <w:ind w:right="0"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3.本项目设置最高限价：</w:t>
      </w:r>
      <w:r>
        <w:rPr>
          <w:rFonts w:ascii="宋体" w:hAnsi="宋体" w:eastAsia="Arial" w:cs="宋体"/>
          <w:color w:val="000000" w:themeColor="text1"/>
          <w:sz w:val="20"/>
          <w:szCs w:val="20"/>
          <w:highlight w:val="none"/>
        </w:rPr>
        <w:t xml:space="preserve">139.9998</w:t>
      </w:r>
      <w:r>
        <w:rPr>
          <w:rFonts w:hint="eastAsia" w:ascii="宋体" w:hAnsi="宋体" w:eastAsia="宋体" w:cs="宋体"/>
          <w:color w:val="000000" w:themeColor="text1"/>
          <w:szCs w:val="21"/>
          <w:highlight w:val="none"/>
          <w:lang w:val="en-US" w:eastAsia="zh-CN"/>
        </w:rPr>
        <w:t xml:space="preserve">万元</w:t>
      </w:r>
      <w:r>
        <w:rPr>
          <w:rFonts w:hint="eastAsia" w:ascii="宋体" w:hAnsi="宋体" w:eastAsia="宋体" w:cs="宋体"/>
          <w:color w:val="000000" w:themeColor="text1"/>
          <w:szCs w:val="21"/>
          <w:highlight w:val="none"/>
          <w:lang w:val="en-US" w:eastAsia="zh-CN"/>
        </w:rPr>
        <w:t xml:space="preserve">。</w:t>
      </w:r>
      <w:r>
        <w:rPr>
          <w:rFonts w:hint="eastAsia" w:ascii="宋体" w:hAnsi="宋体" w:cs="宋体"/>
          <w:color w:val="auto"/>
          <w:szCs w:val="21"/>
          <w:highlight w:val="none"/>
          <w:lang w:val="en-US" w:eastAsia="zh-CN"/>
        </w:rPr>
      </w:r>
      <w:r/>
    </w:p>
    <w:p>
      <w:pPr>
        <w:ind w:right="0"/>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三、供应商应具备下列资格条件，并提供证明材料（包括但不限于）：</w:t>
      </w:r>
      <w:r/>
    </w:p>
    <w:p>
      <w:pPr>
        <w:ind w:right="0" w:firstLine="420"/>
        <w:keepLines w:val="0"/>
        <w:keepNext w:val="0"/>
        <w:pageBreakBefore w:val="0"/>
        <w:spacing w:line="360" w:lineRule="auto"/>
        <w:widowControl w:val="off"/>
        <w:rPr>
          <w:rFonts w:hint="eastAsia" w:ascii="仿宋_GB2312" w:hAnsi="宋体" w:cs="Arial"/>
          <w:color w:val="auto"/>
          <w:szCs w:val="21"/>
          <w:highlight w:val="none"/>
        </w:rPr>
      </w:pPr>
      <w:r>
        <w:rPr>
          <w:rFonts w:hint="eastAsia" w:ascii="仿宋_GB2312" w:hAnsi="宋体" w:cs="Arial"/>
          <w:color w:val="auto"/>
          <w:szCs w:val="21"/>
          <w:highlight w:val="none"/>
        </w:rPr>
        <w:t xml:space="preserve">（一）符合政府采购法律法规规定的条件：</w:t>
      </w:r>
      <w:r/>
    </w:p>
    <w:p>
      <w:pPr>
        <w:ind w:right="0" w:firstLine="420"/>
        <w:keepLines w:val="0"/>
        <w:keepNext w:val="0"/>
        <w:pageBreakBefore w:val="0"/>
        <w:spacing w:line="360" w:lineRule="auto"/>
        <w:widowControl w:val="off"/>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right="0" w:firstLine="420"/>
        <w:keepLines w:val="0"/>
        <w:keepNext w:val="0"/>
        <w:pageBreakBefore w:val="0"/>
        <w:spacing w:line="360" w:lineRule="auto"/>
        <w:widowControl w:val="off"/>
        <w:rPr>
          <w:rFonts w:ascii="宋体" w:hAnsi="宋体"/>
          <w:b/>
          <w:bCs/>
          <w:i/>
          <w:iCs/>
          <w:color w:val="auto"/>
          <w:highlight w:val="none"/>
          <w:u w:val="single"/>
        </w:rPr>
      </w:pPr>
      <w:r>
        <w:rPr>
          <w:rFonts w:hint="eastAsia" w:ascii="宋体" w:hAnsi="宋体" w:cs="宋体"/>
          <w:i/>
          <w:iCs/>
          <w:color w:val="auto"/>
          <w:szCs w:val="21"/>
          <w:highlight w:val="none"/>
          <w:u w:val="single"/>
        </w:rPr>
        <w:t xml:space="preserve">1.2 上一年度的财务状况报告</w:t>
      </w:r>
      <w:r>
        <w:rPr>
          <w:rFonts w:hint="eastAsia" w:ascii="宋体" w:hAnsi="宋体" w:cs="宋体"/>
          <w:b/>
          <w:bCs/>
          <w:i/>
          <w:iCs/>
          <w:color w:val="auto"/>
          <w:szCs w:val="21"/>
          <w:highlight w:val="none"/>
          <w:u w:val="single"/>
        </w:rPr>
        <w:t xml:space="preserve">（成立不满一年不需提供）</w:t>
      </w:r>
      <w:r/>
    </w:p>
    <w:p>
      <w:pPr>
        <w:ind w:right="0" w:firstLine="420"/>
        <w:keepLines w:val="0"/>
        <w:keepNext w:val="0"/>
        <w:pageBreakBefore w:val="0"/>
        <w:spacing w:line="360" w:lineRule="auto"/>
        <w:widowControl w:val="off"/>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（提供提交投标文件截止时间前</w:t>
      </w:r>
      <w:r>
        <w:rPr>
          <w:rFonts w:hint="eastAsia" w:ascii="宋体" w:hAnsi="宋体" w:cs="宋体"/>
          <w:b/>
          <w:bCs/>
          <w:i/>
          <w:iCs/>
          <w:color w:val="auto"/>
          <w:szCs w:val="21"/>
          <w:highlight w:val="none"/>
          <w:u w:val="single"/>
          <w:lang w:val="en-US" w:eastAsia="zh-CN"/>
        </w:rPr>
        <w:t xml:space="preserve">三个月</w:t>
      </w:r>
      <w:r>
        <w:rPr>
          <w:rFonts w:hint="eastAsia" w:ascii="宋体" w:hAnsi="宋体" w:cs="宋体"/>
          <w:b/>
          <w:bCs/>
          <w:i/>
          <w:iCs/>
          <w:color w:val="auto"/>
          <w:szCs w:val="21"/>
          <w:highlight w:val="none"/>
          <w:u w:val="single"/>
        </w:rPr>
        <w:t xml:space="preserve">内</w:t>
      </w:r>
      <w:r>
        <w:rPr>
          <w:rFonts w:hint="eastAsia" w:ascii="宋体" w:hAnsi="宋体" w:cs="宋体"/>
          <w:b/>
          <w:bCs/>
          <w:i/>
          <w:iCs/>
          <w:color w:val="auto"/>
          <w:szCs w:val="21"/>
          <w:highlight w:val="none"/>
          <w:u w:val="single"/>
          <w:lang w:val="en-US" w:eastAsia="zh-CN"/>
        </w:rPr>
        <w:t xml:space="preserve">任意</w:t>
      </w:r>
      <w:r>
        <w:rPr>
          <w:rFonts w:hint="eastAsia" w:ascii="宋体" w:hAnsi="宋体" w:cs="宋体"/>
          <w:b/>
          <w:bCs/>
          <w:i/>
          <w:iCs/>
          <w:color w:val="auto"/>
          <w:szCs w:val="21"/>
          <w:highlight w:val="none"/>
          <w:u w:val="single"/>
        </w:rPr>
        <w:t xml:space="preserve">一个月依法缴纳税收及缴纳社会保障资金的证明材料。供应商依法享受缓缴、免缴税收、社会保障资金的提供证明材料。）</w:t>
      </w:r>
      <w:r/>
    </w:p>
    <w:p>
      <w:pPr>
        <w:ind w:right="0" w:firstLine="420"/>
        <w:keepLines w:val="0"/>
        <w:keepNext w:val="0"/>
        <w:pageBreakBefore w:val="0"/>
        <w:spacing w:line="360" w:lineRule="auto"/>
        <w:widowControl w:val="off"/>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（响应文件中无需提供证明材料）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1.7供应商信用承诺函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（二）采购人根据本项目要求规定的特定条件：无</w:t>
      </w:r>
      <w:r/>
    </w:p>
    <w:p>
      <w:pPr>
        <w:ind w:firstLine="420"/>
        <w:spacing w:line="360" w:lineRule="auto"/>
        <w:rPr>
          <w:rFonts w:hint="eastAsia" w:ascii="仿宋_GB2312" w:hAnsi="宋体" w:cs="Arial"/>
          <w:color w:val="auto"/>
          <w:szCs w:val="21"/>
          <w:highlight w:val="none"/>
        </w:rPr>
      </w:pPr>
      <w:r>
        <w:rPr>
          <w:rFonts w:hint="eastAsia" w:ascii="仿宋_GB2312" w:hAnsi="宋体" w:cs="Arial"/>
          <w:color w:val="auto"/>
          <w:szCs w:val="21"/>
          <w:highlight w:val="none"/>
        </w:rPr>
        <w:t xml:space="preserve">（</w:t>
      </w:r>
      <w:r>
        <w:rPr>
          <w:rFonts w:hint="eastAsia" w:ascii="仿宋_GB2312" w:hAnsi="宋体" w:cs="Arial"/>
          <w:color w:val="auto"/>
          <w:szCs w:val="21"/>
          <w:highlight w:val="none"/>
        </w:rPr>
        <w:t xml:space="preserve">三</w:t>
      </w:r>
      <w:r>
        <w:rPr>
          <w:rFonts w:hint="eastAsia" w:ascii="仿宋_GB2312" w:hAnsi="宋体" w:cs="Arial"/>
          <w:color w:val="auto"/>
          <w:szCs w:val="21"/>
          <w:highlight w:val="none"/>
        </w:rPr>
        <w:t xml:space="preserve">）现场考察或答疑：无</w:t>
      </w:r>
      <w:r/>
    </w:p>
    <w:p>
      <w:pPr>
        <w:ind w:firstLine="420"/>
        <w:spacing w:line="360" w:lineRule="auto"/>
        <w:rPr>
          <w:rFonts w:hint="eastAsia" w:ascii="仿宋_GB2312" w:hAnsi="宋体" w:cs="Arial"/>
          <w:color w:val="auto"/>
          <w:sz w:val="22"/>
          <w:szCs w:val="21"/>
          <w:highlight w:val="none"/>
        </w:rPr>
      </w:pPr>
      <w:r>
        <w:rPr>
          <w:rFonts w:hint="eastAsia" w:ascii="仿宋_GB2312" w:hAnsi="宋体" w:cs="Arial"/>
          <w:color w:val="auto"/>
          <w:szCs w:val="21"/>
          <w:highlight w:val="none"/>
        </w:rPr>
        <w:t xml:space="preserve">（</w:t>
      </w:r>
      <w:r>
        <w:rPr>
          <w:rFonts w:hint="eastAsia" w:ascii="仿宋_GB2312" w:hAnsi="宋体" w:cs="Arial"/>
          <w:color w:val="auto"/>
          <w:szCs w:val="21"/>
          <w:highlight w:val="none"/>
        </w:rPr>
        <w:t xml:space="preserve">四</w:t>
      </w:r>
      <w:r>
        <w:rPr>
          <w:rFonts w:hint="eastAsia" w:ascii="仿宋_GB2312" w:hAnsi="宋体" w:cs="Arial"/>
          <w:color w:val="auto"/>
          <w:szCs w:val="21"/>
          <w:highlight w:val="none"/>
        </w:rPr>
        <w:t xml:space="preserve">）本项目</w:t>
      </w:r>
      <w:r>
        <w:rPr>
          <w:rFonts w:hint="eastAsia" w:ascii="宋体" w:hAnsi="宋体"/>
          <w:color w:val="auto"/>
          <w:szCs w:val="21"/>
          <w:highlight w:val="none"/>
          <w:u w:val="single"/>
        </w:rPr>
        <w:t xml:space="preserve">不接受</w:t>
      </w:r>
      <w:r>
        <w:rPr>
          <w:rFonts w:hint="eastAsia" w:ascii="仿宋_GB2312" w:hAnsi="宋体" w:cs="Arial"/>
          <w:color w:val="auto"/>
          <w:szCs w:val="21"/>
          <w:highlight w:val="none"/>
        </w:rPr>
        <w:t xml:space="preserve">联合体参加；</w:t>
      </w:r>
      <w:r/>
    </w:p>
    <w:p>
      <w:pPr>
        <w:ind w:firstLine="420"/>
        <w:spacing w:line="360" w:lineRule="auto"/>
        <w:rPr>
          <w:rFonts w:hint="eastAsia" w:ascii="仿宋_GB2312" w:hAnsi="宋体" w:cs="Arial"/>
          <w:color w:val="auto"/>
          <w:szCs w:val="21"/>
          <w:highlight w:val="none"/>
        </w:rPr>
      </w:pPr>
      <w:r>
        <w:rPr>
          <w:rFonts w:hint="eastAsia" w:ascii="仿宋_GB2312" w:hAnsi="宋体" w:cs="Arial"/>
          <w:color w:val="auto"/>
          <w:szCs w:val="21"/>
          <w:highlight w:val="none"/>
        </w:rPr>
        <w:t xml:space="preserve">（</w:t>
      </w:r>
      <w:r>
        <w:rPr>
          <w:rFonts w:hint="eastAsia" w:ascii="仿宋_GB2312" w:hAnsi="宋体" w:cs="Arial"/>
          <w:color w:val="auto"/>
          <w:szCs w:val="21"/>
          <w:highlight w:val="none"/>
        </w:rPr>
        <w:t xml:space="preserve">五</w:t>
      </w:r>
      <w:r>
        <w:rPr>
          <w:rFonts w:hint="eastAsia" w:ascii="仿宋_GB2312" w:hAnsi="宋体" w:cs="Arial"/>
          <w:color w:val="auto"/>
          <w:szCs w:val="21"/>
          <w:highlight w:val="none"/>
        </w:rPr>
        <w:t xml:space="preserve">）</w:t>
      </w:r>
      <w:r>
        <w:rPr>
          <w:rFonts w:hint="eastAsia" w:ascii="宋体" w:hAnsi="宋体"/>
          <w:color w:val="auto"/>
          <w:szCs w:val="21"/>
          <w:highlight w:val="none"/>
        </w:rPr>
        <w:t xml:space="preserve">本项目</w:t>
      </w:r>
      <w:r>
        <w:rPr>
          <w:rFonts w:hint="eastAsia" w:ascii="宋体" w:hAnsi="宋体"/>
          <w:color w:val="auto"/>
          <w:szCs w:val="21"/>
          <w:highlight w:val="none"/>
          <w:u w:val="single"/>
        </w:rPr>
        <w:t xml:space="preserve">接受</w:t>
      </w:r>
      <w:r>
        <w:rPr>
          <w:rFonts w:hint="eastAsia" w:ascii="宋体" w:hAnsi="宋体"/>
          <w:color w:val="auto"/>
          <w:szCs w:val="21"/>
          <w:highlight w:val="none"/>
        </w:rPr>
        <w:t xml:space="preserve">进口产品参加</w:t>
      </w:r>
      <w:r>
        <w:rPr>
          <w:rFonts w:hint="eastAsia" w:ascii="仿宋_GB2312" w:hAnsi="宋体" w:cs="Arial"/>
          <w:color w:val="auto"/>
          <w:szCs w:val="21"/>
          <w:highlight w:val="none"/>
        </w:rPr>
        <w:t xml:space="preserve">；</w:t>
      </w:r>
      <w:r/>
    </w:p>
    <w:p>
      <w:pPr>
        <w:ind w:firstLine="420"/>
        <w:spacing w:line="360" w:lineRule="auto"/>
        <w:rPr>
          <w:rFonts w:hint="eastAsia" w:ascii="仿宋_GB2312" w:hAnsi="宋体" w:eastAsia="宋体" w:cs="Arial"/>
          <w:color w:val="auto"/>
          <w:szCs w:val="21"/>
          <w:highlight w:val="none"/>
          <w:lang w:val="en-US" w:eastAsia="zh-CN"/>
        </w:rPr>
      </w:pPr>
      <w:r>
        <w:rPr>
          <w:rFonts w:hint="eastAsia" w:ascii="仿宋_GB2312" w:hAnsi="宋体" w:cs="Arial"/>
          <w:color w:val="auto"/>
          <w:szCs w:val="21"/>
          <w:highlight w:val="none"/>
        </w:rPr>
        <w:t xml:space="preserve">（</w:t>
      </w:r>
      <w:r>
        <w:rPr>
          <w:rFonts w:hint="eastAsia" w:ascii="仿宋_GB2312" w:hAnsi="宋体" w:cs="Arial"/>
          <w:color w:val="auto"/>
          <w:szCs w:val="21"/>
          <w:highlight w:val="none"/>
        </w:rPr>
        <w:t xml:space="preserve">六</w:t>
      </w:r>
      <w:r>
        <w:rPr>
          <w:rFonts w:hint="eastAsia" w:ascii="仿宋_GB2312" w:hAnsi="宋体" w:cs="Arial"/>
          <w:color w:val="auto"/>
          <w:szCs w:val="21"/>
          <w:highlight w:val="none"/>
        </w:rPr>
        <w:t xml:space="preserve">）落实政府采购政策需满足的资格要求：</w:t>
      </w:r>
      <w:r>
        <w:rPr>
          <w:rFonts w:hint="eastAsia" w:ascii="宋体" w:hAnsi="宋体" w:cs="宋体"/>
          <w:i/>
          <w:iCs/>
          <w:color w:val="auto"/>
          <w:szCs w:val="21"/>
          <w:highlight w:val="none"/>
          <w:u w:val="single"/>
        </w:rPr>
        <w:t xml:space="preserve">根据《政府采购促进中小企业发展管理办法》规定，本项目</w:t>
      </w:r>
      <w:r>
        <w:rPr>
          <w:rFonts w:hint="eastAsia" w:ascii="宋体" w:hAnsi="宋体" w:cs="宋体"/>
          <w:i/>
          <w:iCs/>
          <w:color w:val="auto"/>
          <w:szCs w:val="21"/>
          <w:highlight w:val="none"/>
          <w:u w:val="single"/>
          <w:lang w:val="en-US" w:eastAsia="zh-CN"/>
        </w:rPr>
        <w:t xml:space="preserve">非</w:t>
      </w:r>
      <w:r>
        <w:rPr>
          <w:rFonts w:hint="eastAsia" w:ascii="宋体" w:hAnsi="宋体" w:cs="宋体"/>
          <w:i/>
          <w:iCs/>
          <w:color w:val="auto"/>
          <w:szCs w:val="21"/>
          <w:highlight w:val="none"/>
          <w:u w:val="single"/>
        </w:rPr>
        <w:t xml:space="preserve">专门面向中小企业采购</w:t>
      </w:r>
      <w:r>
        <w:rPr>
          <w:rFonts w:hint="eastAsia" w:ascii="宋体" w:hAnsi="宋体" w:cs="宋体"/>
          <w:i/>
          <w:iCs/>
          <w:color w:val="auto"/>
          <w:szCs w:val="21"/>
          <w:highlight w:val="none"/>
          <w:u w:val="single"/>
        </w:rPr>
        <w:t xml:space="preserve">。</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四、采购文件提供信息</w:t>
      </w:r>
      <w:r/>
    </w:p>
    <w:p>
      <w:pPr>
        <w:ind w:left="1" w:firstLine="315"/>
        <w:spacing w:after="156" w:line="360" w:lineRule="auto"/>
        <w:rPr>
          <w:rFonts w:hint="eastAsia" w:ascii="宋体" w:hAnsi="宋体"/>
          <w:color w:val="auto"/>
          <w:szCs w:val="21"/>
          <w:highlight w:val="none"/>
        </w:rPr>
      </w:pPr>
      <w:r>
        <w:rPr>
          <w:rFonts w:hint="eastAsia" w:ascii="宋体" w:hAnsi="宋体"/>
          <w:color w:val="auto"/>
          <w:szCs w:val="21"/>
          <w:highlight w:val="none"/>
        </w:rPr>
        <w:t xml:space="preserve">（一）</w:t>
      </w:r>
      <w:r>
        <w:rPr>
          <w:rFonts w:hint="eastAsia" w:ascii="宋体" w:hAnsi="宋体"/>
          <w:i/>
          <w:color w:val="auto"/>
          <w:szCs w:val="21"/>
          <w:highlight w:val="none"/>
          <w:u w:val="single"/>
        </w:rPr>
        <w:t xml:space="preserve">本采购文件中斜体下划线部分为实质性响应条件，为必须遵守的条件，如不满足将作无效响应文件处理。</w:t>
      </w:r>
      <w:r/>
    </w:p>
    <w:p>
      <w:pPr>
        <w:ind w:left="1" w:firstLine="315"/>
        <w:spacing w:after="156" w:line="360" w:lineRule="auto"/>
        <w:rPr>
          <w:rFonts w:hint="eastAsia" w:ascii="宋体" w:hAnsi="宋体"/>
          <w:color w:val="auto"/>
          <w:szCs w:val="21"/>
          <w:highlight w:val="none"/>
        </w:rPr>
      </w:pPr>
      <w:r>
        <w:rPr>
          <w:rFonts w:hint="eastAsia" w:ascii="宋体" w:hAnsi="宋体"/>
          <w:color w:val="auto"/>
          <w:szCs w:val="21"/>
          <w:highlight w:val="none"/>
        </w:rPr>
        <w:t xml:space="preserve">（二）</w:t>
      </w:r>
      <w:r>
        <w:rPr>
          <w:rFonts w:hint="eastAsia" w:ascii="宋体" w:hAnsi="宋体" w:cs="Arial"/>
          <w:color w:val="auto"/>
          <w:szCs w:val="21"/>
          <w:highlight w:val="none"/>
        </w:rPr>
        <w:t xml:space="preserve">采购文件提供：采购文件</w:t>
      </w:r>
      <w:r>
        <w:rPr>
          <w:rFonts w:hint="eastAsia" w:ascii="宋体" w:hAnsi="宋体"/>
          <w:color w:val="auto"/>
          <w:szCs w:val="21"/>
          <w:highlight w:val="none"/>
        </w:rPr>
        <w:t xml:space="preserve">定向发出。</w:t>
      </w:r>
      <w:r/>
    </w:p>
    <w:p>
      <w:pPr>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五、响应文件接收信息</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1.网上响应文件截止时间：</w:t>
      </w:r>
      <w:r>
        <w:rPr>
          <w:rFonts w:hint="eastAsia" w:ascii="宋体" w:hAnsi="宋体"/>
          <w:b/>
          <w:bCs/>
          <w:color w:val="auto"/>
          <w:highlight w:val="none"/>
          <w:u w:val="single"/>
        </w:rPr>
        <w:t xml:space="preserve">20</w:t>
      </w:r>
      <w:r>
        <w:rPr>
          <w:rFonts w:hint="eastAsia" w:ascii="宋体" w:hAnsi="宋体"/>
          <w:b/>
          <w:bCs/>
          <w:color w:val="auto"/>
          <w:highlight w:val="none"/>
          <w:u w:val="single"/>
          <w:lang w:val="en-US" w:eastAsia="zh-CN"/>
        </w:rPr>
        <w:t xml:space="preserve">25</w:t>
      </w:r>
      <w:r>
        <w:rPr>
          <w:rFonts w:hint="eastAsia" w:ascii="宋体" w:hAnsi="宋体"/>
          <w:b/>
          <w:bCs/>
          <w:color w:val="auto"/>
          <w:highlight w:val="none"/>
          <w:u w:val="single"/>
        </w:rPr>
        <w:t xml:space="preserve">年</w:t>
      </w:r>
      <w:r>
        <w:rPr>
          <w:rFonts w:hint="eastAsia" w:ascii="宋体" w:hAnsi="宋体"/>
          <w:b/>
          <w:bCs/>
          <w:color w:val="auto"/>
          <w:highlight w:val="none"/>
          <w:u w:val="single"/>
          <w:lang w:val="en-US" w:eastAsia="zh-CN"/>
        </w:rPr>
        <w:t xml:space="preserve">10</w:t>
      </w:r>
      <w:r>
        <w:rPr>
          <w:rFonts w:hint="eastAsia" w:ascii="宋体" w:hAnsi="宋体"/>
          <w:b/>
          <w:bCs/>
          <w:color w:val="auto"/>
          <w:highlight w:val="none"/>
          <w:u w:val="single"/>
        </w:rPr>
        <w:t xml:space="preserve">月</w:t>
      </w:r>
      <w:r>
        <w:rPr>
          <w:rFonts w:hint="eastAsia" w:ascii="宋体" w:hAnsi="宋体"/>
          <w:b/>
          <w:bCs/>
          <w:color w:val="auto"/>
          <w:highlight w:val="none"/>
          <w:u w:val="single"/>
          <w:lang w:val="en-US" w:eastAsia="zh-CN"/>
        </w:rPr>
        <w:t xml:space="preserve">29</w:t>
      </w:r>
      <w:r>
        <w:rPr>
          <w:rFonts w:hint="eastAsia" w:ascii="宋体" w:hAnsi="宋体"/>
          <w:b/>
          <w:bCs/>
          <w:color w:val="auto"/>
          <w:highlight w:val="none"/>
          <w:u w:val="single"/>
        </w:rPr>
        <w:t xml:space="preserve">日</w:t>
      </w:r>
      <w:r>
        <w:rPr>
          <w:rFonts w:hint="eastAsia" w:ascii="宋体" w:hAnsi="宋体"/>
          <w:b/>
          <w:bCs/>
          <w:color w:val="auto"/>
          <w:highlight w:val="none"/>
          <w:u w:val="single"/>
          <w:lang w:val="en-US" w:eastAsia="zh-CN"/>
        </w:rPr>
        <w:t xml:space="preserve">下</w:t>
      </w:r>
      <w:r>
        <w:rPr>
          <w:rFonts w:hint="eastAsia" w:ascii="宋体" w:hAnsi="宋体"/>
          <w:b/>
          <w:bCs/>
          <w:color w:val="auto"/>
          <w:highlight w:val="none"/>
          <w:u w:val="single"/>
        </w:rPr>
        <w:t xml:space="preserve">午</w:t>
      </w:r>
      <w:r>
        <w:rPr>
          <w:rFonts w:hint="eastAsia" w:ascii="宋体" w:hAnsi="宋体"/>
          <w:b/>
          <w:bCs/>
          <w:color w:val="auto"/>
          <w:highlight w:val="none"/>
          <w:u w:val="single"/>
          <w:lang w:val="en-US" w:eastAsia="zh-CN"/>
        </w:rPr>
        <w:t xml:space="preserve">14</w:t>
      </w:r>
      <w:r>
        <w:rPr>
          <w:rFonts w:hint="eastAsia" w:ascii="宋体" w:hAnsi="宋体"/>
          <w:b/>
          <w:bCs/>
          <w:color w:val="auto"/>
          <w:highlight w:val="none"/>
          <w:u w:val="single"/>
        </w:rPr>
        <w:t xml:space="preserve">:</w:t>
      </w:r>
      <w:r>
        <w:rPr>
          <w:rFonts w:hint="eastAsia" w:ascii="宋体" w:hAnsi="宋体"/>
          <w:b/>
          <w:bCs/>
          <w:color w:val="auto"/>
          <w:highlight w:val="none"/>
          <w:u w:val="single"/>
          <w:lang w:val="en-US" w:eastAsia="zh-CN"/>
        </w:rPr>
        <w:t xml:space="preserve">0</w:t>
      </w:r>
      <w:r>
        <w:rPr>
          <w:rFonts w:hint="eastAsia" w:ascii="宋体" w:hAnsi="宋体"/>
          <w:b/>
          <w:bCs/>
          <w:color w:val="auto"/>
          <w:highlight w:val="none"/>
          <w:u w:val="single"/>
        </w:rPr>
        <w:t xml:space="preserve">0（北京时间）</w:t>
      </w:r>
      <w:r/>
    </w:p>
    <w:p>
      <w:pPr>
        <w:ind w:firstLine="422"/>
        <w:spacing w:line="360" w:lineRule="auto"/>
        <w:rPr>
          <w:rFonts w:hint="eastAsia"/>
          <w:color w:val="auto"/>
          <w:highlight w:val="none"/>
        </w:rPr>
        <w:outlineLvl w:val="0"/>
      </w:pPr>
      <w:r>
        <w:rPr>
          <w:rFonts w:hint="eastAsia" w:ascii="宋体" w:hAnsi="宋体" w:cs="宋体"/>
          <w:b/>
          <w:bCs/>
          <w:color w:val="auto"/>
          <w:highlight w:val="none"/>
        </w:rPr>
        <w:t xml:space="preserve">2地点：“苏采云”系统（网址： http://jszfcg.jsczt.cn/）</w:t>
      </w:r>
      <w:r>
        <w:rPr>
          <w:rFonts w:hint="eastAsia" w:ascii="宋体" w:hAnsi="宋体" w:cs="宋体"/>
          <w:b/>
          <w:bCs/>
          <w:color w:val="auto"/>
          <w:szCs w:val="21"/>
          <w:highlight w:val="none"/>
        </w:rPr>
        <w:t xml:space="preserve">“报名详情”</w:t>
      </w:r>
      <w:r/>
    </w:p>
    <w:p>
      <w:pPr>
        <w:ind w:right="-155"/>
        <w:spacing w:line="440" w:lineRule="atLeast"/>
        <w:rPr>
          <w:rFonts w:ascii="宋体" w:hAnsi="宋体"/>
          <w:b/>
          <w:bCs/>
          <w:color w:val="auto"/>
          <w:szCs w:val="21"/>
          <w:highlight w:val="none"/>
        </w:rPr>
      </w:pPr>
      <w:r>
        <w:rPr>
          <w:rFonts w:hint="eastAsia" w:ascii="宋体" w:hAnsi="宋体"/>
          <w:b/>
          <w:color w:val="auto"/>
          <w:szCs w:val="21"/>
          <w:highlight w:val="none"/>
        </w:rPr>
        <w:t xml:space="preserve">六、</w:t>
      </w:r>
      <w:r>
        <w:rPr>
          <w:rFonts w:hint="eastAsia" w:ascii="宋体" w:hAnsi="宋体"/>
          <w:b/>
          <w:bCs/>
          <w:color w:val="auto"/>
          <w:szCs w:val="21"/>
          <w:highlight w:val="none"/>
        </w:rPr>
        <w:t xml:space="preserve">本次采购联系事项</w:t>
      </w:r>
      <w:r/>
    </w:p>
    <w:p>
      <w:pPr>
        <w:ind w:left="2" w:right="-153" w:firstLine="420"/>
        <w:spacing w:line="440" w:lineRule="atLeast"/>
        <w:rPr>
          <w:rFonts w:hint="eastAsia" w:ascii="宋体" w:hAnsi="宋体" w:eastAsia="宋体"/>
          <w:color w:val="auto"/>
          <w:szCs w:val="21"/>
          <w:highlight w:val="none"/>
          <w:lang w:eastAsia="zh-CN"/>
        </w:rPr>
      </w:pPr>
      <w:r>
        <w:rPr>
          <w:rFonts w:hint="eastAsia" w:ascii="宋体" w:hAnsi="宋体"/>
          <w:color w:val="auto"/>
          <w:szCs w:val="21"/>
          <w:highlight w:val="none"/>
        </w:rPr>
        <w:t xml:space="preserve">(一)代理机构</w:t>
      </w:r>
      <w:r>
        <w:rPr>
          <w:rFonts w:hint="eastAsia" w:ascii="宋体" w:hAnsi="宋体"/>
          <w:color w:val="auto"/>
          <w:szCs w:val="21"/>
          <w:highlight w:val="none"/>
          <w:lang w:eastAsia="zh-CN"/>
        </w:rPr>
        <w:t xml:space="preserve">：江苏弘业国际技术工程有限公司</w:t>
      </w:r>
      <w:r/>
    </w:p>
    <w:p>
      <w:pPr>
        <w:ind w:left="2" w:right="-153" w:firstLine="420"/>
        <w:spacing w:line="440" w:lineRule="atLeast"/>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茅燕凤</w:t>
      </w:r>
      <w:r/>
    </w:p>
    <w:p>
      <w:pPr>
        <w:ind w:firstLine="420"/>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电话：</w:t>
      </w:r>
      <w:r>
        <w:rPr>
          <w:rFonts w:hint="eastAsia" w:ascii="宋体" w:hAnsi="宋体"/>
          <w:color w:val="auto"/>
          <w:szCs w:val="21"/>
          <w:highlight w:val="none"/>
          <w:lang w:val="en-US" w:eastAsia="zh-CN"/>
        </w:rPr>
        <w:t xml:space="preserve">15951603205</w:t>
      </w:r>
      <w:r/>
    </w:p>
    <w:p>
      <w:pPr>
        <w:ind w:left="2" w:right="-153" w:firstLine="420"/>
        <w:spacing w:line="44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办公地址：</w:t>
      </w:r>
      <w:r>
        <w:rPr>
          <w:rFonts w:hint="eastAsia" w:ascii="宋体" w:hAnsi="宋体"/>
          <w:color w:val="auto"/>
          <w:szCs w:val="21"/>
          <w:highlight w:val="none"/>
          <w:lang w:val="en-US" w:eastAsia="zh-CN"/>
        </w:rPr>
        <w:t xml:space="preserve">南京市中华路50号弘业大厦10楼</w:t>
      </w:r>
      <w:r/>
    </w:p>
    <w:p>
      <w:pPr>
        <w:ind w:firstLine="420"/>
        <w:spacing w:line="44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（二）采购单位： </w:t>
      </w:r>
      <w:r>
        <w:rPr>
          <w:rFonts w:hint="eastAsia" w:ascii="宋体" w:hAnsi="宋体"/>
          <w:color w:val="auto"/>
          <w:szCs w:val="21"/>
          <w:highlight w:val="none"/>
          <w:lang w:val="en-US" w:eastAsia="zh-CN"/>
        </w:rPr>
        <w:t xml:space="preserve">高邮市人民医院</w:t>
      </w:r>
      <w:r/>
    </w:p>
    <w:p>
      <w:pPr>
        <w:ind w:firstLine="420"/>
        <w:spacing w:line="440" w:lineRule="atLeast"/>
        <w:rPr>
          <w:rFonts w:hint="default" w:ascii="宋体" w:hAnsi="宋体"/>
          <w:color w:val="auto"/>
          <w:szCs w:val="21"/>
          <w:highlight w:val="none"/>
          <w:lang w:val="en-US"/>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章老师</w:t>
      </w:r>
      <w:r/>
    </w:p>
    <w:p>
      <w:pPr>
        <w:ind w:firstLine="420"/>
        <w:spacing w:line="440" w:lineRule="atLeast"/>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电话：13852543857</w:t>
      </w:r>
      <w:r>
        <w:rPr>
          <w:rFonts w:hint="eastAsia" w:ascii="宋体" w:hAnsi="宋体" w:cs="Times New Roman"/>
          <w:bCs/>
          <w:color w:val="000000"/>
          <w:szCs w:val="21"/>
          <w:highlight w:val="none"/>
          <w:lang w:val="en-US" w:eastAsia="zh-CN"/>
        </w:rPr>
        <w:t xml:space="preserve"> </w:t>
      </w:r>
      <w:r/>
    </w:p>
    <w:p>
      <w:pPr>
        <w:ind w:firstLine="420"/>
        <w:spacing w:line="440" w:lineRule="atLeast"/>
        <w:rPr>
          <w:rFonts w:hint="eastAsia" w:ascii="宋体" w:hAnsi="宋体" w:eastAsia="宋体" w:cs="Times New Roman"/>
          <w:bCs/>
          <w:color w:val="000000"/>
          <w:szCs w:val="21"/>
          <w:highlight w:val="none"/>
          <w:lang w:val="en-US" w:eastAsia="zh-CN"/>
        </w:rPr>
      </w:pPr>
      <w:r>
        <w:rPr>
          <w:rFonts w:hint="eastAsia" w:ascii="宋体" w:hAnsi="宋体"/>
          <w:color w:val="auto"/>
          <w:szCs w:val="21"/>
          <w:highlight w:val="none"/>
        </w:rPr>
        <w:t xml:space="preserve">办公地址：江苏省高邮市东园路10号</w:t>
      </w:r>
      <w:r>
        <w:rPr>
          <w:rFonts w:hint="eastAsia" w:ascii="宋体" w:hAnsi="宋体"/>
          <w:color w:val="auto"/>
          <w:szCs w:val="21"/>
          <w:highlight w:val="none"/>
          <w:lang w:val="en-US" w:eastAsia="zh-CN"/>
        </w:rPr>
        <w:t xml:space="preserve"> </w:t>
      </w:r>
      <w:r/>
    </w:p>
    <w:p>
      <w:pPr>
        <w:ind w:right="-155"/>
        <w:spacing w:line="440" w:lineRule="atLeast"/>
        <w:rPr>
          <w:rFonts w:hint="eastAsia" w:ascii="宋体" w:hAnsi="宋体"/>
          <w:b/>
          <w:color w:val="auto"/>
          <w:szCs w:val="21"/>
          <w:highlight w:val="none"/>
        </w:rPr>
      </w:pPr>
      <w:r>
        <w:rPr>
          <w:rFonts w:hint="eastAsia" w:ascii="宋体" w:hAnsi="宋体"/>
          <w:b/>
          <w:color w:val="auto"/>
          <w:szCs w:val="21"/>
          <w:highlight w:val="none"/>
          <w:lang w:val="en-US" w:eastAsia="zh-CN"/>
        </w:rPr>
        <w:t xml:space="preserve">七、</w:t>
      </w:r>
      <w:r>
        <w:rPr>
          <w:rFonts w:hint="eastAsia" w:ascii="宋体" w:hAnsi="宋体"/>
          <w:b/>
          <w:color w:val="auto"/>
          <w:szCs w:val="21"/>
          <w:highlight w:val="none"/>
        </w:rPr>
        <w:t xml:space="preserve">潜在供应商访问政府采购管理交易系统（苏采云）的网络地址和方法：</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left="0" w:right="0" w:firstLine="422"/>
        <w:jc w:val="left"/>
        <w:keepLines w:val="0"/>
        <w:keepNext w:val="0"/>
        <w:pageBreakBefore w:val="0"/>
        <w:spacing w:before="0" w:beforeAutospacing="0" w:after="0" w:afterAutospacing="0" w:line="360" w:lineRule="auto"/>
        <w:shd w:val="clear" w:color="auto" w:fill="ffffff"/>
        <w:widowControl/>
        <w:rPr>
          <w:rFonts w:hint="eastAsia" w:ascii="宋体" w:hAnsi="宋体"/>
          <w:b/>
          <w:bCs/>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
          <w:bCs/>
          <w:color w:val="auto"/>
          <w:szCs w:val="21"/>
          <w:highlight w:val="none"/>
        </w:rPr>
        <w:t xml:space="preserve">（7）苏采云系统使用谷歌浏览器参与不见面开标。</w:t>
      </w:r>
      <w:r/>
    </w:p>
    <w:p>
      <w:pPr>
        <w:pStyle w:val="669"/>
        <w:rPr>
          <w:rFonts w:hint="default"/>
          <w:highlight w:val="none"/>
          <w:lang w:val="en-US" w:eastAsia="zh-CN"/>
        </w:rPr>
      </w:pPr>
      <w:r>
        <w:rPr>
          <w:rFonts w:hint="default"/>
          <w:highlight w:val="none"/>
          <w:lang w:val="en-US" w:eastAsia="zh-CN"/>
        </w:rPr>
      </w:r>
      <w:r/>
    </w:p>
    <w:p>
      <w:pPr>
        <w:ind w:left="-179" w:right="-50" w:hanging="2"/>
        <w:jc w:val="right"/>
        <w:spacing w:line="440" w:lineRule="atLeast"/>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 w:val="36"/>
          <w:highlight w:val="none"/>
        </w:rPr>
      </w:pPr>
      <w:r/>
      <w:bookmarkStart w:id="2" w:name="_Toc108615284"/>
      <w:r>
        <w:rPr>
          <w:rFonts w:hint="eastAsia" w:ascii="宋体" w:hAnsi="宋体"/>
          <w:color w:val="auto"/>
          <w:sz w:val="36"/>
          <w:highlight w:val="none"/>
        </w:rPr>
        <w:br w:type="page" w:clear="all"/>
      </w:r>
      <w:r/>
    </w:p>
    <w:p>
      <w:pPr>
        <w:pStyle w:val="667"/>
        <w:numPr>
          <w:ilvl w:val="0"/>
          <w:numId w:val="1"/>
        </w:numPr>
        <w:jc w:val="center"/>
        <w:keepLines/>
        <w:keepNext/>
        <w:pageBreakBefore w:val="0"/>
        <w:spacing w:before="0" w:after="0" w:line="360" w:lineRule="auto"/>
        <w:widowControl w:val="off"/>
        <w:rPr>
          <w:rFonts w:hint="eastAsia" w:ascii="宋体" w:hAnsi="宋体"/>
          <w:color w:val="auto"/>
          <w:sz w:val="36"/>
          <w:highlight w:val="none"/>
        </w:rPr>
      </w:pPr>
      <w:r>
        <w:rPr>
          <w:rFonts w:hint="eastAsia" w:ascii="宋体" w:hAnsi="宋体"/>
          <w:color w:val="auto"/>
          <w:sz w:val="36"/>
          <w:highlight w:val="none"/>
        </w:rPr>
        <w:t xml:space="preserve">供应商须知</w:t>
      </w:r>
      <w:bookmarkEnd w:id="0"/>
      <w:r/>
      <w:bookmarkEnd w:id="2"/>
      <w:r/>
      <w:r/>
    </w:p>
    <w:p>
      <w:pPr>
        <w:numPr>
          <w:ilvl w:val="0"/>
          <w:numId w:val="0"/>
        </w:numPr>
        <w:keepLines/>
        <w:keepNext/>
        <w:pageBreakBefore w:val="0"/>
        <w:spacing w:line="360" w:lineRule="auto"/>
        <w:widowControl w:val="off"/>
        <w:rPr>
          <w:rFonts w:hint="eastAsia" w:ascii="宋体" w:hAnsi="宋体" w:eastAsia="宋体" w:cs="宋体"/>
          <w:b/>
          <w:bCs w:val="0"/>
          <w:color w:val="auto"/>
          <w:sz w:val="28"/>
          <w:szCs w:val="28"/>
          <w:highlight w:val="none"/>
          <w:lang w:val="en-US" w:eastAsia="zh-CN" w:bidi="ar-SA"/>
        </w:rPr>
        <w:outlineLvl w:val="2"/>
      </w:pPr>
      <w:r/>
      <w:bookmarkStart w:id="3" w:name="_Toc120614214"/>
      <w:r/>
      <w:bookmarkStart w:id="4" w:name="_Toc16938519"/>
      <w:r/>
      <w:bookmarkStart w:id="5" w:name="_Toc20823275"/>
      <w:r/>
      <w:bookmarkStart w:id="6" w:name="_Toc513029203"/>
      <w:r>
        <w:rPr>
          <w:rFonts w:hint="eastAsia" w:ascii="宋体" w:hAnsi="宋体" w:cs="宋体"/>
          <w:b/>
          <w:bCs w:val="0"/>
          <w:color w:val="auto"/>
          <w:sz w:val="28"/>
          <w:szCs w:val="28"/>
          <w:highlight w:val="none"/>
          <w:lang w:val="en-US" w:eastAsia="zh-CN" w:bidi="ar-SA"/>
        </w:rPr>
        <w:t xml:space="preserve">一、</w:t>
      </w:r>
      <w:r>
        <w:rPr>
          <w:rFonts w:hint="eastAsia" w:ascii="宋体" w:hAnsi="宋体" w:eastAsia="宋体" w:cs="宋体"/>
          <w:b/>
          <w:bCs w:val="0"/>
          <w:color w:val="auto"/>
          <w:sz w:val="28"/>
          <w:szCs w:val="28"/>
          <w:highlight w:val="none"/>
          <w:lang w:val="en-US" w:eastAsia="zh-CN" w:bidi="ar-SA"/>
        </w:rPr>
        <w:t xml:space="preserve">总则</w:t>
      </w:r>
      <w:bookmarkEnd w:id="3"/>
      <w:r/>
      <w:bookmarkEnd w:id="4"/>
      <w:r/>
      <w:bookmarkEnd w:id="5"/>
      <w:r/>
      <w:bookmarkEnd w:id="6"/>
      <w:r/>
      <w:bookmarkStart w:id="7" w:name="_Toc458694821"/>
      <w:r/>
      <w:bookmarkStart w:id="8" w:name="_Toc16938520"/>
      <w:r/>
      <w:bookmarkStart w:id="9" w:name="_Toc20823276"/>
      <w:r/>
      <w:bookmarkStart w:id="10" w:name="_Toc513029204"/>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w:t>
      </w:r>
      <w:bookmarkEnd w:id="7"/>
      <w:r>
        <w:rPr>
          <w:rFonts w:hint="eastAsia" w:ascii="宋体" w:hAnsi="宋体" w:eastAsia="宋体" w:cs="宋体"/>
          <w:bCs w:val="0"/>
          <w:color w:val="auto"/>
          <w:sz w:val="21"/>
          <w:szCs w:val="21"/>
          <w:highlight w:val="none"/>
        </w:rPr>
        <w:t xml:space="preserve">、采购方式</w:t>
      </w:r>
      <w:bookmarkEnd w:id="8"/>
      <w:r/>
      <w:bookmarkEnd w:id="9"/>
      <w:r/>
      <w:bookmarkEnd w:id="10"/>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本次采购采取单一来源方式，本文件仅适用于</w:t>
      </w:r>
      <w:r>
        <w:rPr>
          <w:rFonts w:hint="eastAsia" w:ascii="宋体" w:hAnsi="宋体" w:cs="宋体"/>
          <w:color w:val="auto"/>
          <w:szCs w:val="21"/>
          <w:highlight w:val="none"/>
          <w:lang w:eastAsia="zh-CN"/>
        </w:rPr>
        <w:t xml:space="preserve">JSZC-321084-JSHY-D2026-0252号</w:t>
      </w:r>
      <w:r>
        <w:rPr>
          <w:rFonts w:hint="eastAsia" w:ascii="宋体" w:hAnsi="宋体" w:eastAsia="宋体" w:cs="宋体"/>
          <w:color w:val="auto"/>
          <w:szCs w:val="21"/>
          <w:highlight w:val="none"/>
        </w:rPr>
        <w:t xml:space="preserve">项目。</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bookmarkStart w:id="11" w:name="_Toc20823277"/>
      <w:r/>
      <w:bookmarkStart w:id="12" w:name="_Toc16938521"/>
      <w:r/>
      <w:bookmarkStart w:id="13" w:name="_Toc513029205"/>
      <w:r>
        <w:rPr>
          <w:rFonts w:hint="eastAsia" w:ascii="宋体" w:hAnsi="宋体" w:eastAsia="宋体" w:cs="宋体"/>
          <w:bCs w:val="0"/>
          <w:color w:val="auto"/>
          <w:sz w:val="21"/>
          <w:szCs w:val="21"/>
          <w:highlight w:val="none"/>
        </w:rPr>
        <w:t xml:space="preserve">2、合格的供应商</w:t>
      </w:r>
      <w:bookmarkEnd w:id="11"/>
      <w:r/>
      <w:bookmarkEnd w:id="12"/>
      <w:r/>
      <w:bookmarkEnd w:id="13"/>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满足采购邀请中供应商的资格条件要求的规定。</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满足本文件实质性条款的规定。</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2.3供应商应在“苏采云”系统（网址： http://jszfcg.jsczt.cn/）</w:t>
      </w:r>
      <w:r>
        <w:rPr>
          <w:rFonts w:hint="eastAsia" w:ascii="宋体" w:hAnsi="宋体" w:eastAsia="宋体" w:cs="宋体"/>
          <w:bCs/>
          <w:color w:val="auto"/>
          <w:szCs w:val="21"/>
          <w:highlight w:val="none"/>
        </w:rPr>
        <w:t xml:space="preserve">，按要求制作、上传响应文件，对采购文件作出响应，否则响应文件无效。</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bookmarkStart w:id="14" w:name="_Toc20823278"/>
      <w:r/>
      <w:bookmarkStart w:id="15" w:name="_Toc16938522"/>
      <w:r/>
      <w:bookmarkStart w:id="16" w:name="_Toc513029206"/>
      <w:r>
        <w:rPr>
          <w:rFonts w:hint="eastAsia" w:ascii="宋体" w:hAnsi="宋体" w:eastAsia="宋体" w:cs="宋体"/>
          <w:bCs w:val="0"/>
          <w:color w:val="auto"/>
          <w:sz w:val="21"/>
          <w:szCs w:val="21"/>
          <w:highlight w:val="none"/>
        </w:rPr>
        <w:t xml:space="preserve">3、适用法律</w:t>
      </w:r>
      <w:bookmarkEnd w:id="14"/>
      <w:r/>
      <w:bookmarkEnd w:id="15"/>
      <w:r/>
      <w:bookmarkEnd w:id="16"/>
      <w:r/>
      <w:r/>
    </w:p>
    <w:p>
      <w:pPr>
        <w:pStyle w:val="670"/>
        <w:ind w:firstLine="42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 xml:space="preserve">3.1 本次</w:t>
      </w:r>
      <w:r>
        <w:rPr>
          <w:rFonts w:hint="eastAsia" w:ascii="宋体" w:hAnsi="宋体" w:eastAsia="宋体" w:cs="宋体"/>
          <w:b w:val="0"/>
          <w:color w:val="auto"/>
          <w:sz w:val="21"/>
          <w:szCs w:val="21"/>
          <w:highlight w:val="none"/>
          <w:lang w:val="en-US" w:eastAsia="zh-CN"/>
        </w:rPr>
        <w:t xml:space="preserve">采购</w:t>
      </w:r>
      <w:r>
        <w:rPr>
          <w:rFonts w:hint="eastAsia" w:ascii="宋体" w:hAnsi="宋体" w:eastAsia="宋体" w:cs="宋体"/>
          <w:b w:val="0"/>
          <w:color w:val="auto"/>
          <w:sz w:val="21"/>
          <w:szCs w:val="21"/>
          <w:highlight w:val="none"/>
        </w:rPr>
        <w:t xml:space="preserve">及由此产生的合同受中华人民共和国有关的法律法规制约和保护。</w:t>
      </w:r>
      <w:r/>
    </w:p>
    <w:p>
      <w:pPr>
        <w:ind w:firstLine="422"/>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w:t>
      </w:r>
      <w:r>
        <w:rPr>
          <w:rFonts w:hint="eastAsia" w:ascii="宋体" w:hAnsi="宋体" w:eastAsia="宋体" w:cs="宋体"/>
          <w:b/>
          <w:bCs w:val="0"/>
          <w:color w:val="auto"/>
          <w:sz w:val="21"/>
          <w:szCs w:val="21"/>
          <w:highlight w:val="none"/>
          <w:lang w:val="en-US" w:eastAsia="zh-CN" w:bidi="ar-SA"/>
        </w:rPr>
        <w:t xml:space="preserve">相关的费用</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4.1</w:t>
      </w:r>
      <w:r>
        <w:rPr>
          <w:rFonts w:hint="eastAsia" w:ascii="宋体" w:hAnsi="宋体" w:eastAsia="宋体" w:cs="宋体"/>
          <w:color w:val="auto"/>
          <w:highlight w:val="none"/>
        </w:rPr>
        <w:t xml:space="preserve"> 供应商应自行承担所有与参加</w:t>
      </w:r>
      <w:r>
        <w:rPr>
          <w:rFonts w:hint="eastAsia" w:ascii="宋体" w:hAnsi="宋体" w:cs="宋体"/>
          <w:color w:val="auto"/>
          <w:highlight w:val="none"/>
          <w:lang w:val="en-US" w:eastAsia="zh-CN"/>
        </w:rPr>
        <w:t xml:space="preserve">采购</w:t>
      </w:r>
      <w:r>
        <w:rPr>
          <w:rFonts w:hint="eastAsia" w:ascii="宋体" w:hAnsi="宋体" w:eastAsia="宋体" w:cs="宋体"/>
          <w:color w:val="auto"/>
          <w:highlight w:val="none"/>
        </w:rPr>
        <w:t xml:space="preserve">有关的费用，无论</w:t>
      </w:r>
      <w:r>
        <w:rPr>
          <w:rFonts w:hint="eastAsia" w:ascii="宋体" w:hAnsi="宋体" w:cs="宋体"/>
          <w:color w:val="auto"/>
          <w:highlight w:val="none"/>
          <w:lang w:val="en-US" w:eastAsia="zh-CN"/>
        </w:rPr>
        <w:t xml:space="preserve">采购</w:t>
      </w:r>
      <w:r>
        <w:rPr>
          <w:rFonts w:hint="eastAsia" w:ascii="宋体" w:hAnsi="宋体" w:eastAsia="宋体" w:cs="宋体"/>
          <w:color w:val="auto"/>
          <w:highlight w:val="none"/>
        </w:rPr>
        <w:t xml:space="preserve">过程中的做法和结果如何，代理机构在任何情况下均无义务和责任承担这些费用。</w:t>
      </w:r>
      <w:r/>
    </w:p>
    <w:p>
      <w:pPr>
        <w:ind w:firstLine="420"/>
        <w:jc w:val="left"/>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4.2本次采购</w:t>
      </w:r>
      <w:r>
        <w:rPr>
          <w:rFonts w:hint="eastAsia" w:ascii="宋体" w:hAnsi="宋体"/>
          <w:b/>
          <w:bCs/>
          <w:color w:val="auto"/>
          <w:szCs w:val="21"/>
          <w:highlight w:val="none"/>
        </w:rPr>
        <w:t xml:space="preserve">由</w:t>
      </w:r>
      <w:r>
        <w:rPr>
          <w:rFonts w:hint="eastAsia" w:ascii="宋体" w:hAnsi="宋体"/>
          <w:b/>
          <w:bCs/>
          <w:color w:val="auto"/>
          <w:szCs w:val="21"/>
          <w:highlight w:val="none"/>
          <w:lang w:val="en-US" w:eastAsia="zh-CN"/>
        </w:rPr>
        <w:t xml:space="preserve">成交人</w:t>
      </w:r>
      <w:r>
        <w:rPr>
          <w:rFonts w:hint="eastAsia" w:ascii="宋体" w:hAnsi="宋体"/>
          <w:b/>
          <w:bCs/>
          <w:color w:val="auto"/>
          <w:szCs w:val="21"/>
          <w:highlight w:val="none"/>
        </w:rPr>
        <w:t xml:space="preserve">在领取中标通知书前参照《招标代理服务收费管理暂行办法》计价格[2002]1980号文和发改价格[2011]534号文货物类标准的</w:t>
      </w:r>
      <w:r>
        <w:rPr>
          <w:rFonts w:hint="eastAsia" w:ascii="宋体" w:hAnsi="宋体"/>
          <w:b/>
          <w:bCs/>
          <w:color w:val="auto"/>
          <w:szCs w:val="21"/>
          <w:highlight w:val="none"/>
          <w:lang w:val="en-US" w:eastAsia="zh-CN"/>
        </w:rPr>
        <w:t xml:space="preserve">80</w:t>
      </w:r>
      <w:r>
        <w:rPr>
          <w:rFonts w:hint="eastAsia" w:ascii="宋体" w:hAnsi="宋体"/>
          <w:b/>
          <w:bCs/>
          <w:color w:val="auto"/>
          <w:szCs w:val="21"/>
          <w:highlight w:val="none"/>
        </w:rPr>
        <w:t xml:space="preserve">%一次性支付给代理机构代理服务费。</w:t>
      </w:r>
      <w:r>
        <w:rPr>
          <w:rFonts w:hint="eastAsia" w:ascii="宋体" w:hAnsi="宋体" w:eastAsia="宋体" w:cs="宋体"/>
          <w:bCs/>
          <w:color w:val="auto"/>
          <w:highlight w:val="none"/>
        </w:rPr>
        <w:t xml:space="preserve"> </w:t>
      </w:r>
      <w:r/>
    </w:p>
    <w:p>
      <w:pPr>
        <w:ind w:firstLine="42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（1）代理服务费以人民币支付； </w:t>
      </w:r>
      <w:r/>
    </w:p>
    <w:p>
      <w:pPr>
        <w:ind w:firstLine="42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（2）代理服务费一次性以电汇、转账等非现金形式支付； </w:t>
      </w:r>
      <w:r/>
    </w:p>
    <w:p>
      <w:pPr>
        <w:ind w:firstLine="42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（3）招标代理服务费不在</w:t>
      </w:r>
      <w:r>
        <w:rPr>
          <w:rFonts w:hint="eastAsia" w:ascii="宋体" w:hAnsi="宋体" w:eastAsia="宋体" w:cs="宋体"/>
          <w:bCs/>
          <w:color w:val="auto"/>
          <w:highlight w:val="none"/>
          <w:lang w:val="en-US" w:eastAsia="zh-CN"/>
        </w:rPr>
        <w:t xml:space="preserve">响应</w:t>
      </w:r>
      <w:r>
        <w:rPr>
          <w:rFonts w:hint="eastAsia" w:ascii="宋体" w:hAnsi="宋体" w:eastAsia="宋体" w:cs="宋体"/>
          <w:bCs/>
          <w:color w:val="auto"/>
          <w:highlight w:val="none"/>
        </w:rPr>
        <w:t xml:space="preserve">报价中单列，包含在</w:t>
      </w:r>
      <w:r>
        <w:rPr>
          <w:rFonts w:hint="eastAsia" w:ascii="宋体" w:hAnsi="宋体" w:eastAsia="宋体" w:cs="宋体"/>
          <w:bCs/>
          <w:color w:val="auto"/>
          <w:highlight w:val="none"/>
          <w:lang w:val="en-US" w:eastAsia="zh-CN"/>
        </w:rPr>
        <w:t xml:space="preserve">响应</w:t>
      </w:r>
      <w:r>
        <w:rPr>
          <w:rFonts w:hint="eastAsia" w:ascii="宋体" w:hAnsi="宋体" w:eastAsia="宋体" w:cs="宋体"/>
          <w:bCs/>
          <w:color w:val="auto"/>
          <w:highlight w:val="none"/>
        </w:rPr>
        <w:t xml:space="preserve">总价中，由</w:t>
      </w:r>
      <w:r>
        <w:rPr>
          <w:rFonts w:hint="eastAsia" w:ascii="宋体" w:hAnsi="宋体" w:eastAsia="宋体" w:cs="宋体"/>
          <w:bCs/>
          <w:color w:val="auto"/>
          <w:highlight w:val="none"/>
          <w:lang w:val="en-US" w:eastAsia="zh-CN"/>
        </w:rPr>
        <w:t xml:space="preserve">成交</w:t>
      </w:r>
      <w:r>
        <w:rPr>
          <w:rFonts w:hint="eastAsia" w:ascii="宋体" w:hAnsi="宋体" w:eastAsia="宋体" w:cs="宋体"/>
          <w:bCs/>
          <w:color w:val="auto"/>
          <w:highlight w:val="none"/>
        </w:rPr>
        <w:t xml:space="preserve">单位支付给代理机构。 </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4.3专家评审费按扬财购【2020】40 号文《关于进一步规范扬州市政府采购专家评审费标准的通知》执行。</w:t>
      </w:r>
      <w:r/>
    </w:p>
    <w:p>
      <w:pPr>
        <w:pStyle w:val="670"/>
        <w:ind w:firstLine="422"/>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5、采购文件的约束力</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firstLine="480"/>
        <w:pageBreakBefore w:val="0"/>
        <w:spacing w:line="360" w:lineRule="auto"/>
        <w:widowControl w:val="off"/>
        <w:rPr>
          <w:rFonts w:ascii="宋体" w:hAnsi="宋体"/>
          <w:sz w:val="24"/>
          <w:szCs w:val="24"/>
          <w:highlight w:val="none"/>
        </w:rPr>
      </w:pPr>
      <w:r>
        <w:rPr>
          <w:rFonts w:ascii="宋体" w:hAnsi="宋体"/>
          <w:sz w:val="24"/>
          <w:szCs w:val="24"/>
          <w:highlight w:val="none"/>
        </w:rPr>
      </w:r>
      <w:r/>
    </w:p>
    <w:p>
      <w:pPr>
        <w:numPr>
          <w:ilvl w:val="0"/>
          <w:numId w:val="0"/>
        </w:numPr>
        <w:keepLines/>
        <w:keepNext/>
        <w:pageBreakBefore w:val="0"/>
        <w:spacing w:line="360" w:lineRule="auto"/>
        <w:widowControl w:val="off"/>
        <w:rPr>
          <w:rFonts w:hint="eastAsia" w:ascii="宋体" w:hAnsi="宋体" w:eastAsia="宋体" w:cs="宋体"/>
          <w:b/>
          <w:bCs w:val="0"/>
          <w:color w:val="auto"/>
          <w:sz w:val="28"/>
          <w:szCs w:val="28"/>
          <w:highlight w:val="none"/>
          <w:lang w:val="en-US" w:eastAsia="zh-CN" w:bidi="ar-SA"/>
        </w:rPr>
        <w:outlineLvl w:val="2"/>
      </w:pPr>
      <w:r/>
      <w:bookmarkStart w:id="17" w:name="_Toc120614215"/>
      <w:r/>
      <w:bookmarkStart w:id="18" w:name="_Toc20823281"/>
      <w:r/>
      <w:bookmarkStart w:id="19" w:name="_Toc16938525"/>
      <w:r/>
      <w:bookmarkStart w:id="20" w:name="_Toc513029209"/>
      <w:r>
        <w:rPr>
          <w:rFonts w:hint="eastAsia" w:ascii="宋体" w:hAnsi="宋体" w:eastAsia="宋体" w:cs="宋体"/>
          <w:b/>
          <w:bCs w:val="0"/>
          <w:color w:val="auto"/>
          <w:sz w:val="28"/>
          <w:szCs w:val="28"/>
          <w:highlight w:val="none"/>
          <w:lang w:val="en-US" w:eastAsia="zh-CN" w:bidi="ar-SA"/>
        </w:rPr>
        <w:t xml:space="preserve">二、</w:t>
      </w:r>
      <w:bookmarkEnd w:id="17"/>
      <w:r/>
      <w:bookmarkEnd w:id="18"/>
      <w:r/>
      <w:bookmarkEnd w:id="19"/>
      <w:r/>
      <w:bookmarkEnd w:id="20"/>
      <w:r>
        <w:rPr>
          <w:rFonts w:hint="eastAsia" w:ascii="宋体" w:hAnsi="宋体" w:eastAsia="宋体" w:cs="宋体"/>
          <w:b/>
          <w:bCs w:val="0"/>
          <w:color w:val="auto"/>
          <w:sz w:val="28"/>
          <w:szCs w:val="28"/>
          <w:highlight w:val="none"/>
          <w:lang w:val="en-US" w:eastAsia="zh-CN" w:bidi="ar-SA"/>
        </w:rPr>
        <w:t xml:space="preserve">采购文件</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6、采购文件构成</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6.1采购文件由以下部分组成：</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（1）单一来源采购邀请</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（2）供应商须知</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（6）响应文件格式</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w:t>
      </w:r>
      <w:r>
        <w:rPr>
          <w:rFonts w:hint="eastAsia" w:ascii="宋体" w:hAnsi="宋体" w:cs="宋体"/>
          <w:color w:val="auto"/>
          <w:highlight w:val="none"/>
          <w:lang w:eastAsia="zh-CN"/>
        </w:rPr>
        <w:t xml:space="preserve">代理机构</w:t>
      </w:r>
      <w:r>
        <w:rPr>
          <w:rFonts w:hint="eastAsia" w:ascii="宋体" w:hAnsi="宋体" w:eastAsia="宋体" w:cs="宋体"/>
          <w:color w:val="auto"/>
          <w:highlight w:val="none"/>
        </w:rPr>
        <w:t xml:space="preserve">联系解决。</w:t>
      </w:r>
      <w:r/>
    </w:p>
    <w:p>
      <w:pPr>
        <w:ind w:firstLine="420"/>
        <w:pageBreakBefore w:val="0"/>
        <w:spacing w:line="360" w:lineRule="auto"/>
        <w:widowControl w:val="off"/>
        <w:rPr>
          <w:rFonts w:ascii="宋体" w:hAnsi="宋体"/>
          <w:sz w:val="24"/>
          <w:szCs w:val="21"/>
          <w:highlight w:val="none"/>
        </w:rPr>
      </w:pPr>
      <w:r>
        <w:rPr>
          <w:rFonts w:hint="eastAsia" w:ascii="宋体" w:hAnsi="宋体" w:eastAsia="宋体" w:cs="宋体"/>
          <w:color w:val="auto"/>
          <w:highlight w:val="none"/>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bookmarkStart w:id="21" w:name="_Toc20823283"/>
      <w:r/>
      <w:bookmarkStart w:id="22" w:name="_Toc462564070"/>
      <w:r/>
      <w:bookmarkStart w:id="23" w:name="_Toc513029211"/>
      <w:r/>
      <w:bookmarkStart w:id="24" w:name="_Toc16938527"/>
      <w:r>
        <w:rPr>
          <w:rFonts w:hint="eastAsia" w:ascii="宋体" w:hAnsi="宋体" w:eastAsia="宋体" w:cs="宋体"/>
          <w:bCs w:val="0"/>
          <w:color w:val="auto"/>
          <w:sz w:val="21"/>
          <w:szCs w:val="21"/>
          <w:highlight w:val="none"/>
        </w:rPr>
        <w:t xml:space="preserve">7、采购文件的澄清</w:t>
      </w:r>
      <w:bookmarkEnd w:id="21"/>
      <w:r/>
      <w:bookmarkEnd w:id="22"/>
      <w:r/>
      <w:bookmarkEnd w:id="23"/>
      <w:r/>
      <w:bookmarkEnd w:id="24"/>
      <w:r/>
      <w:r/>
    </w:p>
    <w:p>
      <w:pPr>
        <w:ind w:firstLine="480"/>
        <w:pageBreakBefore w:val="0"/>
        <w:spacing w:line="360" w:lineRule="auto"/>
        <w:widowControl w:val="off"/>
        <w:rPr>
          <w:rFonts w:ascii="宋体" w:hAnsi="宋体"/>
          <w:sz w:val="24"/>
          <w:szCs w:val="24"/>
          <w:highlight w:val="none"/>
        </w:rPr>
      </w:pPr>
      <w:r/>
      <w:bookmarkStart w:id="25" w:name="_Toc20823284"/>
      <w:r/>
      <w:bookmarkStart w:id="26" w:name="_Toc16938528"/>
      <w:r/>
      <w:bookmarkStart w:id="27" w:name="_Toc462564071"/>
      <w:r/>
      <w:bookmarkStart w:id="28" w:name="_Toc513029212"/>
      <w:r>
        <w:rPr>
          <w:rFonts w:hint="eastAsia" w:ascii="宋体" w:hAnsi="宋体" w:eastAsia="宋体" w:cs="宋体"/>
          <w:color w:val="auto"/>
          <w:highlight w:val="none"/>
        </w:rPr>
        <w:t xml:space="preserve">7.1 供应商如果要求对采购文件进行澄清的，应在响应文件接收截止时间（以下简称“截止时间”）三天前，在苏采云系统中通知</w:t>
      </w:r>
      <w:r>
        <w:rPr>
          <w:rFonts w:hint="eastAsia" w:ascii="宋体" w:hAnsi="宋体" w:cs="宋体"/>
          <w:color w:val="auto"/>
          <w:highlight w:val="none"/>
          <w:lang w:eastAsia="zh-CN"/>
        </w:rPr>
        <w:t xml:space="preserve">代理机构</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代理机构</w:t>
      </w:r>
      <w:r>
        <w:rPr>
          <w:rFonts w:hint="eastAsia" w:ascii="宋体" w:hAnsi="宋体" w:eastAsia="宋体" w:cs="宋体"/>
          <w:color w:val="auto"/>
          <w:highlight w:val="none"/>
        </w:rPr>
        <w:t xml:space="preserve">将在苏采云系统中对澄清要求予以答复。</w:t>
      </w:r>
      <w:bookmarkEnd w:id="25"/>
      <w:r/>
      <w:bookmarkEnd w:id="26"/>
      <w:r/>
      <w:bookmarkEnd w:id="27"/>
      <w:r/>
      <w:bookmarkEnd w:id="28"/>
      <w:r/>
      <w:r/>
    </w:p>
    <w:p>
      <w:pPr>
        <w:ind w:firstLine="480"/>
        <w:pageBreakBefore w:val="0"/>
        <w:spacing w:line="360" w:lineRule="auto"/>
        <w:widowControl w:val="off"/>
        <w:rPr>
          <w:rFonts w:hint="eastAsia" w:ascii="宋体" w:hAnsi="宋体" w:eastAsia="宋体" w:cs="宋体"/>
          <w:color w:val="auto"/>
          <w:highlight w:val="none"/>
        </w:rPr>
      </w:pPr>
      <w:r/>
      <w:bookmarkStart w:id="29" w:name="_Toc513029213"/>
      <w:r/>
      <w:bookmarkStart w:id="30" w:name="_Toc462564072"/>
      <w:r/>
      <w:bookmarkStart w:id="31" w:name="_Toc20823285"/>
      <w:r/>
      <w:bookmarkStart w:id="32" w:name="_Toc120614216"/>
      <w:r/>
      <w:bookmarkStart w:id="33" w:name="_Toc16938529"/>
      <w:r>
        <w:rPr>
          <w:rFonts w:hint="eastAsia" w:ascii="宋体" w:hAnsi="宋体" w:cs="宋体"/>
          <w:bCs w:val="0"/>
          <w:color w:val="auto"/>
          <w:sz w:val="21"/>
          <w:szCs w:val="21"/>
          <w:highlight w:val="none"/>
          <w:lang w:val="en-US" w:eastAsia="zh-CN"/>
        </w:rPr>
        <w:t xml:space="preserve">2</w:t>
      </w:r>
      <w:r>
        <w:rPr>
          <w:rFonts w:hint="eastAsia" w:ascii="宋体" w:hAnsi="宋体" w:eastAsia="宋体" w:cs="宋体"/>
          <w:color w:val="auto"/>
          <w:highlight w:val="none"/>
        </w:rPr>
        <w:t xml:space="preserve">8.1 在截止时间前，</w:t>
      </w:r>
      <w:r>
        <w:rPr>
          <w:rFonts w:hint="eastAsia" w:ascii="宋体" w:hAnsi="宋体" w:cs="宋体"/>
          <w:color w:val="auto"/>
          <w:highlight w:val="none"/>
          <w:lang w:eastAsia="zh-CN"/>
        </w:rPr>
        <w:t xml:space="preserve">代理机构</w:t>
      </w:r>
      <w:r>
        <w:rPr>
          <w:rFonts w:hint="eastAsia" w:ascii="宋体" w:hAnsi="宋体" w:eastAsia="宋体" w:cs="宋体"/>
          <w:color w:val="auto"/>
          <w:highlight w:val="none"/>
        </w:rPr>
        <w:t xml:space="preserve">可以以补充文件的方式对采购文件进行修改。</w:t>
      </w:r>
      <w:r/>
    </w:p>
    <w:p>
      <w:pPr>
        <w:ind w:firstLine="48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8.2</w:t>
      </w:r>
      <w:r>
        <w:rPr>
          <w:rFonts w:hint="eastAsia" w:ascii="宋体" w:hAnsi="宋体" w:cs="宋体"/>
          <w:color w:val="auto"/>
          <w:highlight w:val="none"/>
          <w:lang w:eastAsia="zh-CN"/>
        </w:rPr>
        <w:t xml:space="preserve">代理机构</w:t>
      </w:r>
      <w:r>
        <w:rPr>
          <w:rFonts w:hint="eastAsia" w:ascii="宋体" w:hAnsi="宋体" w:eastAsia="宋体" w:cs="宋体"/>
          <w:color w:val="auto"/>
          <w:highlight w:val="none"/>
        </w:rPr>
        <w:t xml:space="preserve">有权按照政府采购的有关要求推迟截止时间。</w:t>
      </w:r>
      <w:r/>
    </w:p>
    <w:p>
      <w:pPr>
        <w:ind w:firstLine="480"/>
        <w:pageBreakBefore w:val="0"/>
        <w:spacing w:line="360" w:lineRule="auto"/>
        <w:widowControl w:val="off"/>
        <w:rPr>
          <w:rFonts w:ascii="宋体" w:hAnsi="宋体"/>
          <w:sz w:val="24"/>
          <w:szCs w:val="21"/>
          <w:highlight w:val="none"/>
        </w:rPr>
      </w:pPr>
      <w:r>
        <w:rPr>
          <w:rFonts w:hint="eastAsia" w:ascii="宋体" w:hAnsi="宋体" w:eastAsia="宋体" w:cs="宋体"/>
          <w:color w:val="auto"/>
          <w:highlight w:val="none"/>
        </w:rPr>
        <w:t xml:space="preserve">8.3采购文件的补充文件将作为采购文件的组成部分，并对供应商具有约束力。</w:t>
      </w:r>
      <w:r/>
    </w:p>
    <w:p>
      <w:pPr>
        <w:numPr>
          <w:ilvl w:val="0"/>
          <w:numId w:val="0"/>
        </w:numPr>
        <w:keepLines/>
        <w:keepNext/>
        <w:pageBreakBefore w:val="0"/>
        <w:spacing w:line="360" w:lineRule="auto"/>
        <w:widowControl w:val="off"/>
        <w:rPr>
          <w:rFonts w:hint="eastAsia" w:ascii="宋体" w:hAnsi="宋体" w:cs="宋体"/>
          <w:b/>
          <w:bCs w:val="0"/>
          <w:color w:val="auto"/>
          <w:sz w:val="28"/>
          <w:szCs w:val="28"/>
          <w:highlight w:val="none"/>
          <w:lang w:val="en-US" w:eastAsia="zh-CN" w:bidi="ar-SA"/>
        </w:rPr>
        <w:outlineLvl w:val="2"/>
      </w:pPr>
      <w:r>
        <w:rPr>
          <w:rFonts w:hint="eastAsia" w:ascii="宋体" w:hAnsi="宋体" w:cs="宋体"/>
          <w:b/>
          <w:bCs w:val="0"/>
          <w:color w:val="auto"/>
          <w:sz w:val="28"/>
          <w:szCs w:val="28"/>
          <w:highlight w:val="none"/>
          <w:lang w:val="en-US" w:eastAsia="zh-CN" w:bidi="ar-SA"/>
        </w:rPr>
        <w:t xml:space="preserve">三、响应文件的编制</w:t>
      </w:r>
      <w:bookmarkEnd w:id="29"/>
      <w:r/>
      <w:bookmarkEnd w:id="30"/>
      <w:r/>
      <w:bookmarkEnd w:id="31"/>
      <w:r/>
      <w:bookmarkEnd w:id="32"/>
      <w:r/>
      <w:bookmarkEnd w:id="33"/>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9、响应文件的语言及度量衡单位</w:t>
      </w:r>
      <w:r/>
    </w:p>
    <w:p>
      <w:pPr>
        <w:ind w:firstLine="48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w:t>
      </w:r>
      <w:r>
        <w:rPr>
          <w:rFonts w:hint="eastAsia" w:ascii="宋体" w:hAnsi="宋体" w:cs="宋体"/>
          <w:color w:val="auto"/>
          <w:highlight w:val="none"/>
          <w:lang w:eastAsia="zh-CN"/>
        </w:rPr>
        <w:t xml:space="preserve">代理机构</w:t>
      </w:r>
      <w:r>
        <w:rPr>
          <w:rFonts w:hint="eastAsia" w:ascii="宋体" w:hAnsi="宋体" w:eastAsia="宋体" w:cs="宋体"/>
          <w:color w:val="auto"/>
          <w:highlight w:val="none"/>
        </w:rPr>
        <w:t xml:space="preserve">就有关采购活动的所有来往通知、函件和文件均应使用简体中文。</w:t>
      </w:r>
      <w:r/>
    </w:p>
    <w:p>
      <w:pPr>
        <w:ind w:firstLine="480"/>
        <w:pageBreakBefore w:val="0"/>
        <w:spacing w:line="360" w:lineRule="auto"/>
        <w:widowControl w:val="off"/>
        <w:rPr>
          <w:rFonts w:ascii="宋体" w:hAnsi="宋体"/>
          <w:sz w:val="24"/>
          <w:szCs w:val="21"/>
          <w:highlight w:val="none"/>
        </w:rPr>
      </w:pPr>
      <w:r>
        <w:rPr>
          <w:rFonts w:hint="eastAsia" w:ascii="宋体" w:hAnsi="宋体" w:eastAsia="宋体" w:cs="宋体"/>
          <w:color w:val="auto"/>
          <w:highlight w:val="none"/>
        </w:rPr>
        <w:t xml:space="preserve">9.2 除技术性能另有规定外，响应文件所使用的度量衡单位，均须采用国家法定计量单位。</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bookmarkStart w:id="34" w:name="_Toc20823287"/>
      <w:r/>
      <w:bookmarkStart w:id="35" w:name="_Toc16938531"/>
      <w:r/>
      <w:bookmarkStart w:id="36" w:name="_Toc513029215"/>
      <w:r/>
      <w:bookmarkStart w:id="37" w:name="_Toc462564074"/>
      <w:r>
        <w:rPr>
          <w:rFonts w:hint="eastAsia" w:ascii="宋体" w:hAnsi="宋体" w:eastAsia="宋体" w:cs="宋体"/>
          <w:bCs w:val="0"/>
          <w:color w:val="auto"/>
          <w:sz w:val="21"/>
          <w:szCs w:val="21"/>
          <w:highlight w:val="none"/>
        </w:rPr>
        <w:t xml:space="preserve">10、响应文件构成</w:t>
      </w:r>
      <w:bookmarkEnd w:id="34"/>
      <w:r/>
      <w:bookmarkEnd w:id="35"/>
      <w:r/>
      <w:bookmarkEnd w:id="36"/>
      <w:r/>
      <w:bookmarkEnd w:id="37"/>
      <w:r/>
      <w:r/>
    </w:p>
    <w:p>
      <w:pPr>
        <w:ind w:firstLine="480"/>
        <w:keepLines w:val="0"/>
        <w:keepNext w:val="0"/>
        <w:pageBreakBefore w:val="0"/>
        <w:spacing w:line="360" w:lineRule="auto"/>
        <w:widowControl w:val="off"/>
        <w:rPr>
          <w:rFonts w:hint="eastAsia" w:ascii="宋体" w:hAnsi="宋体" w:eastAsia="宋体" w:cs="宋体"/>
          <w:color w:val="auto"/>
          <w:highlight w:val="none"/>
        </w:rPr>
      </w:pPr>
      <w:r/>
      <w:bookmarkStart w:id="38" w:name="_Hlt26670360"/>
      <w:r/>
      <w:bookmarkEnd w:id="38"/>
      <w:r/>
      <w:bookmarkStart w:id="39" w:name="_Hlt26668975"/>
      <w:r/>
      <w:bookmarkEnd w:id="39"/>
      <w:r/>
      <w:bookmarkStart w:id="40" w:name="_Hlt26954838"/>
      <w:r/>
      <w:bookmarkEnd w:id="40"/>
      <w:r/>
      <w:bookmarkStart w:id="41" w:name="_Toc49090507"/>
      <w:r/>
      <w:bookmarkStart w:id="42" w:name="_Toc49090509"/>
      <w:r/>
      <w:bookmarkStart w:id="43" w:name="_Toc14577357"/>
      <w:r/>
      <w:bookmarkStart w:id="44" w:name="_Toc513029216"/>
      <w:r/>
      <w:bookmarkStart w:id="45" w:name="_Toc14577354"/>
      <w:r/>
      <w:bookmarkStart w:id="46" w:name="_Toc513029219"/>
      <w:r>
        <w:rPr>
          <w:rFonts w:hint="eastAsia" w:ascii="宋体" w:hAnsi="宋体" w:eastAsia="宋体" w:cs="宋体"/>
          <w:color w:val="auto"/>
          <w:highlight w:val="none"/>
        </w:rPr>
        <w:t xml:space="preserve">10.1 供应商编写的响应文件应包括资格证明文件、符合性证明文件、分项报价表、技术要求响应及偏离表、商务要求响应及偏离表、其他证明文件、单一来源响应函等部分。</w:t>
      </w:r>
      <w:bookmarkEnd w:id="41"/>
      <w:r/>
      <w:bookmarkEnd w:id="42"/>
      <w:r/>
      <w:bookmarkEnd w:id="43"/>
      <w:r/>
      <w:bookmarkEnd w:id="44"/>
      <w:r/>
      <w:bookmarkEnd w:id="45"/>
      <w:r/>
      <w:bookmarkEnd w:id="46"/>
      <w:r/>
      <w:r/>
    </w:p>
    <w:p>
      <w:pPr>
        <w:pStyle w:val="670"/>
        <w:ind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11、证明供应商及响应标的符合采购文件规</w:t>
      </w:r>
      <w:r>
        <w:rPr>
          <w:rFonts w:hint="eastAsia" w:ascii="宋体" w:hAnsi="宋体" w:eastAsia="宋体" w:cs="宋体"/>
          <w:bCs w:val="0"/>
          <w:color w:val="auto"/>
          <w:sz w:val="21"/>
          <w:szCs w:val="21"/>
          <w:highlight w:val="none"/>
          <w:lang w:val="en-US" w:eastAsia="zh-CN"/>
        </w:rPr>
        <w:t xml:space="preserve">定</w:t>
      </w:r>
      <w:r>
        <w:rPr>
          <w:rFonts w:hint="eastAsia" w:ascii="宋体" w:hAnsi="宋体" w:eastAsia="宋体" w:cs="宋体"/>
          <w:bCs w:val="0"/>
          <w:color w:val="auto"/>
          <w:sz w:val="21"/>
          <w:szCs w:val="21"/>
          <w:highlight w:val="none"/>
        </w:rPr>
        <w:t xml:space="preserve">的文件</w:t>
      </w:r>
      <w:r/>
    </w:p>
    <w:p>
      <w:pPr>
        <w:ind w:firstLine="48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11.1 供应商应按照法律、法规、规章和规范性文件以及采购文件要求提交证明文件，证明其及响应标的符合采购文件规定。</w:t>
      </w:r>
      <w:r/>
    </w:p>
    <w:p>
      <w:pPr>
        <w:ind w:firstLine="480"/>
        <w:pageBreakBefore w:val="0"/>
        <w:spacing w:line="360" w:lineRule="auto"/>
        <w:widowControl w:val="off"/>
        <w:rPr>
          <w:rFonts w:ascii="宋体" w:hAnsi="宋体"/>
          <w:sz w:val="24"/>
          <w:szCs w:val="24"/>
          <w:highlight w:val="none"/>
        </w:rPr>
      </w:pPr>
      <w:r>
        <w:rPr>
          <w:rFonts w:hint="eastAsia" w:ascii="宋体" w:hAnsi="宋体" w:eastAsia="宋体" w:cs="宋体"/>
          <w:color w:val="auto"/>
          <w:highlight w:val="none"/>
        </w:rPr>
        <w:t xml:space="preserve">11.2采购文件对证明文件无明确形式要求的，证明文件可以以文字资料、图纸和数据等形式提交。</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12、分项报价表</w:t>
      </w:r>
      <w:r/>
    </w:p>
    <w:p>
      <w:pPr>
        <w:ind w:firstLine="480"/>
        <w:pageBreakBefore w:val="0"/>
        <w:spacing w:line="360" w:lineRule="auto"/>
        <w:widowControl w:val="off"/>
        <w:rPr>
          <w:rFonts w:hint="eastAsia" w:ascii="宋体" w:hAnsi="宋体" w:eastAsia="宋体" w:cs="宋体"/>
          <w:color w:val="auto"/>
          <w:highlight w:val="none"/>
        </w:rPr>
      </w:pPr>
      <w:r/>
      <w:bookmarkStart w:id="47" w:name="_Hlt26670486"/>
      <w:r/>
      <w:bookmarkEnd w:id="47"/>
      <w:r/>
      <w:bookmarkStart w:id="48" w:name="_Hlt26670482"/>
      <w:r/>
      <w:bookmarkEnd w:id="48"/>
      <w:r/>
      <w:bookmarkStart w:id="49" w:name="_Hlt26954731"/>
      <w:r/>
      <w:bookmarkEnd w:id="49"/>
      <w:r/>
      <w:bookmarkStart w:id="50" w:name="_Hlt26954846"/>
      <w:r/>
      <w:bookmarkEnd w:id="50"/>
      <w:r/>
      <w:bookmarkStart w:id="51" w:name="_Hlt26954848"/>
      <w:r/>
      <w:bookmarkEnd w:id="51"/>
      <w:r>
        <w:rPr>
          <w:rFonts w:hint="eastAsia" w:ascii="宋体" w:hAnsi="宋体" w:eastAsia="宋体" w:cs="宋体"/>
          <w:color w:val="auto"/>
          <w:highlight w:val="none"/>
        </w:rPr>
        <w:t xml:space="preserve">12.1 供应商应按照采购文件规定格式填报分项报价表。</w:t>
      </w:r>
      <w:r/>
    </w:p>
    <w:p>
      <w:pPr>
        <w:ind w:firstLine="48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12.2报价货币。响应文件中的单价和总价无特殊规定的采用人民币报价，以元为单位标注。采购文件中另有规定的按规定执行。</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13、技术要求响应及偏离表、商务要求响应及偏离表</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13.1供应商需对采购文件中的技术要求与商务要求逐项作出响应或偏离，并说明原因。</w:t>
      </w:r>
      <w:r/>
    </w:p>
    <w:p>
      <w:pPr>
        <w:ind w:firstLine="480"/>
        <w:pageBreakBefore w:val="0"/>
        <w:spacing w:line="360" w:lineRule="auto"/>
        <w:widowControl w:val="off"/>
        <w:rPr>
          <w:rFonts w:ascii="宋体" w:hAnsi="Arial" w:cs="宋体"/>
          <w:sz w:val="24"/>
          <w:szCs w:val="21"/>
          <w:highlight w:val="none"/>
          <w:lang w:val="zh-CN"/>
        </w:rPr>
      </w:pPr>
      <w:r>
        <w:rPr>
          <w:rFonts w:hint="eastAsia" w:ascii="宋体" w:hAnsi="宋体" w:eastAsia="宋体" w:cs="宋体"/>
          <w:color w:val="auto"/>
          <w:highlight w:val="none"/>
          <w:lang w:val="zh-CN"/>
        </w:rPr>
        <w:t xml:space="preserve">13.2供应商可在响应文件中提供认为需要的其他技术文件或说明。</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14、服务承诺、培训计划、人员安排及其他</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14.1 供应商需根据采购文件要求提供有关售后服务的管理制度，售后服务机构的分布情况，售后服务人员的数量、素质、技术水平及售后服务的反应能力等。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14.2 供应商需根据采购文件要求提供培训计划。</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14.3 供应商需根据采购文件要求提供所投标的的主要组成部分、功能设计、实现思路及关键技术等。</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15、单一来源响应函</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15.1 供应商应按照采购文件中提供的格式完整、正确填写单一来源响应函。</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16、单一来源采购有效期</w:t>
      </w:r>
      <w:r/>
    </w:p>
    <w:p>
      <w:pPr>
        <w:ind w:firstLine="480"/>
        <w:pageBreakBefore w:val="0"/>
        <w:spacing w:line="360" w:lineRule="auto"/>
        <w:widowControl w:val="off"/>
        <w:rPr>
          <w:rFonts w:ascii="宋体" w:hAnsi="宋体"/>
          <w:bCs/>
          <w:sz w:val="24"/>
          <w:highlight w:val="none"/>
        </w:rPr>
      </w:pPr>
      <w:r>
        <w:rPr>
          <w:rFonts w:hint="eastAsia" w:ascii="宋体" w:hAnsi="宋体" w:eastAsia="宋体" w:cs="宋体"/>
          <w:color w:val="auto"/>
          <w:highlight w:val="none"/>
          <w:lang w:val="zh-CN"/>
        </w:rPr>
        <w:t xml:space="preserve">16.1 单一来源采购有效期（以下简称“有效期”）为</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规定的响应文件接收截止之日后三十（30）天。有效期比规定期限短的将被视为未响应采购文件要求而予以拒绝。</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17、有效期的延长</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17.1在特殊情况下，</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于原有效期满之前，可向供应商提出延长有效期的要求。这种要求与答复均应采用书面形式。供应商可以拒绝</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的这一要求而放弃单一来源采购活动，同意延长有效期的供应商既不能要求也不允许修改其响应文件。受有效期约束的所有权利与义务均延长至新的有效期。</w:t>
      </w:r>
      <w:r/>
    </w:p>
    <w:p>
      <w:pPr>
        <w:numPr>
          <w:ilvl w:val="0"/>
          <w:numId w:val="0"/>
        </w:numPr>
        <w:keepLines/>
        <w:keepNext/>
        <w:pageBreakBefore w:val="0"/>
        <w:spacing w:line="360" w:lineRule="auto"/>
        <w:widowControl w:val="off"/>
        <w:rPr>
          <w:rFonts w:hint="eastAsia" w:ascii="宋体" w:hAnsi="宋体" w:cs="宋体"/>
          <w:b/>
          <w:bCs w:val="0"/>
          <w:color w:val="auto"/>
          <w:sz w:val="28"/>
          <w:szCs w:val="28"/>
          <w:highlight w:val="none"/>
          <w:lang w:val="en-US" w:eastAsia="zh-CN" w:bidi="ar-SA"/>
        </w:rPr>
        <w:outlineLvl w:val="2"/>
      </w:pPr>
      <w:r/>
      <w:bookmarkStart w:id="52" w:name="_Hlt26954852"/>
      <w:r/>
      <w:bookmarkEnd w:id="52"/>
      <w:r/>
      <w:bookmarkStart w:id="53" w:name="_Hlt26954739"/>
      <w:r/>
      <w:bookmarkEnd w:id="53"/>
      <w:r/>
      <w:bookmarkStart w:id="54" w:name="_Toc16938540"/>
      <w:r/>
      <w:bookmarkStart w:id="55" w:name="_Toc20823296"/>
      <w:r/>
      <w:bookmarkStart w:id="56" w:name="_Toc120614217"/>
      <w:r/>
      <w:bookmarkStart w:id="57" w:name="_Toc513029224"/>
      <w:r>
        <w:rPr>
          <w:rFonts w:hint="eastAsia" w:ascii="宋体" w:hAnsi="宋体" w:cs="宋体"/>
          <w:b/>
          <w:bCs w:val="0"/>
          <w:color w:val="auto"/>
          <w:sz w:val="28"/>
          <w:szCs w:val="28"/>
          <w:highlight w:val="none"/>
          <w:lang w:val="en-US" w:eastAsia="zh-CN" w:bidi="ar-SA"/>
        </w:rPr>
        <w:t xml:space="preserve">四、响应文件的递交</w:t>
      </w:r>
      <w:bookmarkEnd w:id="54"/>
      <w:r/>
      <w:bookmarkEnd w:id="55"/>
      <w:r/>
      <w:bookmarkEnd w:id="56"/>
      <w:r/>
      <w:bookmarkEnd w:id="57"/>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bookmarkStart w:id="58" w:name="_Toc513029225"/>
      <w:r/>
      <w:bookmarkStart w:id="59" w:name="_Toc16938541"/>
      <w:r/>
      <w:bookmarkStart w:id="60" w:name="_Toc20823297"/>
      <w:r/>
      <w:bookmarkStart w:id="61" w:name="_Toc462564084"/>
      <w:r>
        <w:rPr>
          <w:rFonts w:hint="eastAsia" w:ascii="宋体" w:hAnsi="宋体" w:eastAsia="宋体" w:cs="宋体"/>
          <w:bCs w:val="0"/>
          <w:color w:val="auto"/>
          <w:sz w:val="21"/>
          <w:szCs w:val="21"/>
          <w:highlight w:val="none"/>
        </w:rPr>
        <w:t xml:space="preserve">18、电子</w:t>
      </w:r>
      <w:bookmarkEnd w:id="58"/>
      <w:r/>
      <w:bookmarkEnd w:id="59"/>
      <w:r/>
      <w:bookmarkEnd w:id="60"/>
      <w:r/>
      <w:bookmarkEnd w:id="61"/>
      <w:r>
        <w:rPr>
          <w:rFonts w:hint="eastAsia" w:ascii="宋体" w:hAnsi="宋体" w:eastAsia="宋体" w:cs="宋体"/>
          <w:bCs w:val="0"/>
          <w:color w:val="auto"/>
          <w:sz w:val="21"/>
          <w:szCs w:val="21"/>
          <w:highlight w:val="none"/>
        </w:rPr>
        <w:t xml:space="preserve">响应文件的递交</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18.1供应商应当按照《操作手册》规定，在截止时间前制作并上传电子响应文件。</w:t>
      </w:r>
      <w:bookmarkStart w:id="62" w:name="_Toc16938542"/>
      <w:r/>
      <w:bookmarkStart w:id="63" w:name="_Toc513029226"/>
      <w:r/>
      <w:bookmarkStart w:id="64" w:name="_Toc20823298"/>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19、提交响应文件截止时间</w:t>
      </w:r>
      <w:bookmarkEnd w:id="62"/>
      <w:r/>
      <w:bookmarkEnd w:id="63"/>
      <w:r/>
      <w:bookmarkEnd w:id="64"/>
      <w:r/>
      <w:r/>
    </w:p>
    <w:p>
      <w:pPr>
        <w:ind w:firstLine="480"/>
        <w:pageBreakBefore w:val="0"/>
        <w:spacing w:line="360" w:lineRule="auto"/>
        <w:widowControl w:val="off"/>
        <w:rPr>
          <w:rFonts w:hint="eastAsia" w:ascii="宋体" w:hAnsi="宋体" w:eastAsia="宋体" w:cs="宋体"/>
          <w:i/>
          <w:iCs/>
          <w:color w:val="auto"/>
          <w:highlight w:val="none"/>
          <w:u w:val="single"/>
          <w:lang w:val="zh-CN"/>
        </w:rPr>
      </w:pPr>
      <w:r>
        <w:rPr>
          <w:rFonts w:hint="eastAsia" w:ascii="宋体" w:hAnsi="宋体" w:eastAsia="宋体" w:cs="宋体"/>
          <w:i/>
          <w:iCs/>
          <w:color w:val="auto"/>
          <w:highlight w:val="none"/>
          <w:u w:val="single"/>
          <w:lang w:val="zh-CN"/>
        </w:rPr>
        <w:t xml:space="preserve">19.1供应商上传电子响应文件的时间不得迟于单一来源采购邀请中规定的截止时间。</w:t>
      </w:r>
      <w:r/>
    </w:p>
    <w:p>
      <w:pPr>
        <w:ind w:firstLine="480"/>
        <w:pageBreakBefore w:val="0"/>
        <w:spacing w:line="360" w:lineRule="auto"/>
        <w:widowControl w:val="off"/>
        <w:rPr>
          <w:rFonts w:hint="eastAsia" w:ascii="宋体" w:hAnsi="宋体" w:eastAsia="宋体" w:cs="宋体"/>
          <w:color w:val="auto"/>
          <w:highlight w:val="none"/>
          <w:lang w:val="zh-CN"/>
        </w:rPr>
      </w:pPr>
      <w:r/>
      <w:bookmarkStart w:id="65" w:name="_Toc20823299"/>
      <w:r/>
      <w:bookmarkStart w:id="66" w:name="_Toc16938543"/>
      <w:r/>
      <w:bookmarkStart w:id="67" w:name="_Toc513029227"/>
      <w:r>
        <w:rPr>
          <w:rFonts w:hint="eastAsia" w:ascii="宋体" w:hAnsi="宋体" w:eastAsia="宋体" w:cs="宋体"/>
          <w:color w:val="auto"/>
          <w:highlight w:val="none"/>
          <w:lang w:val="zh-CN"/>
        </w:rPr>
        <w:t xml:space="preserve">供应商应充分考虑到网络环境、网络带宽等风险因素，如因供应商自身原因造成的电子响应文件上传不成功由供应商自行承担全部责任。</w:t>
      </w:r>
      <w:r/>
    </w:p>
    <w:p>
      <w:pPr>
        <w:ind w:firstLine="480"/>
        <w:pageBreakBefore w:val="0"/>
        <w:spacing w:line="360" w:lineRule="auto"/>
        <w:widowControl w:val="off"/>
        <w:rPr>
          <w:rFonts w:ascii="宋体" w:hAnsi="宋体"/>
          <w:bCs/>
          <w:sz w:val="24"/>
          <w:szCs w:val="21"/>
          <w:highlight w:val="none"/>
        </w:rPr>
      </w:pPr>
      <w:r>
        <w:rPr>
          <w:rFonts w:hint="eastAsia" w:ascii="宋体" w:hAnsi="宋体" w:eastAsia="宋体" w:cs="宋体"/>
          <w:color w:val="auto"/>
          <w:highlight w:val="none"/>
          <w:lang w:val="zh-CN"/>
        </w:rPr>
        <w:t xml:space="preserve">19.2 </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可以按照规定，通过修改采购文件酌情延长截止时间，在此情况下，供应商的所有权利和义务以及供应商受制的截止时间以延长后新的截止时间为准。</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20、响应文件</w:t>
      </w:r>
      <w:bookmarkEnd w:id="65"/>
      <w:r/>
      <w:bookmarkEnd w:id="66"/>
      <w:r/>
      <w:bookmarkEnd w:id="67"/>
      <w:r>
        <w:rPr>
          <w:rFonts w:hint="eastAsia" w:ascii="宋体" w:hAnsi="宋体" w:eastAsia="宋体" w:cs="宋体"/>
          <w:bCs w:val="0"/>
          <w:color w:val="auto"/>
          <w:sz w:val="21"/>
          <w:szCs w:val="21"/>
          <w:highlight w:val="none"/>
        </w:rPr>
        <w:t xml:space="preserve">的拒收</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20.1 </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拒绝接收在其规定的截止时间后上传的任何电子响应文件。</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bookmarkStart w:id="68" w:name="_Toc20823300"/>
      <w:r/>
      <w:bookmarkStart w:id="69" w:name="_Toc16938544"/>
      <w:r/>
      <w:bookmarkStart w:id="70" w:name="_Toc513029228"/>
      <w:r>
        <w:rPr>
          <w:rFonts w:hint="eastAsia" w:ascii="宋体" w:hAnsi="宋体" w:eastAsia="宋体" w:cs="宋体"/>
          <w:bCs w:val="0"/>
          <w:color w:val="auto"/>
          <w:sz w:val="21"/>
          <w:szCs w:val="21"/>
          <w:highlight w:val="none"/>
        </w:rPr>
        <w:t xml:space="preserve">21、响应文件的撤回和修改</w:t>
      </w:r>
      <w:bookmarkEnd w:id="68"/>
      <w:r/>
      <w:bookmarkEnd w:id="69"/>
      <w:r/>
      <w:bookmarkEnd w:id="70"/>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21.1响应文件的撤回</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21.1.1 电子响应文件的撤回</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供应商可在截止时间前，撤回其电子响应文件，具体操作方法见《操作手册》。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21.1.2供应商撤回电子响应文件，则认为其不再参与本项目采购活动。</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21.2响应文件的修改</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供应商可在截止时间前，对其电子响应文件进行修改，具体操作方法见《操作手册》。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21.3 在截止时间之后，供应商不得对其电子响应文件作任何修改。</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21.4 在截止时间至有效期满之间的这段时间内，供应商不得撤回其响应文件。</w:t>
      </w:r>
      <w:r/>
    </w:p>
    <w:p>
      <w:pPr>
        <w:numPr>
          <w:ilvl w:val="0"/>
          <w:numId w:val="0"/>
        </w:numPr>
        <w:keepLines/>
        <w:keepNext/>
        <w:pageBreakBefore w:val="0"/>
        <w:spacing w:line="360" w:lineRule="auto"/>
        <w:widowControl w:val="off"/>
        <w:rPr>
          <w:rFonts w:hint="eastAsia" w:ascii="宋体" w:hAnsi="宋体" w:cs="宋体"/>
          <w:b/>
          <w:bCs w:val="0"/>
          <w:color w:val="auto"/>
          <w:sz w:val="28"/>
          <w:szCs w:val="28"/>
          <w:highlight w:val="none"/>
          <w:lang w:val="en-US" w:eastAsia="zh-CN" w:bidi="ar-SA"/>
        </w:rPr>
        <w:outlineLvl w:val="2"/>
      </w:pPr>
      <w:r/>
      <w:bookmarkStart w:id="71" w:name="_Toc20823301"/>
      <w:r/>
      <w:bookmarkStart w:id="72" w:name="_Toc16938545"/>
      <w:r/>
      <w:bookmarkStart w:id="73" w:name="_Toc513029229"/>
      <w:r/>
      <w:bookmarkStart w:id="74" w:name="_Toc120614218"/>
      <w:r>
        <w:rPr>
          <w:rFonts w:hint="eastAsia" w:ascii="宋体" w:hAnsi="宋体" w:cs="宋体"/>
          <w:b/>
          <w:bCs w:val="0"/>
          <w:color w:val="auto"/>
          <w:sz w:val="28"/>
          <w:szCs w:val="28"/>
          <w:highlight w:val="none"/>
          <w:lang w:val="en-US" w:eastAsia="zh-CN" w:bidi="ar-SA"/>
        </w:rPr>
        <w:t xml:space="preserve">五、响应文件的解密与评审</w:t>
      </w:r>
      <w:bookmarkEnd w:id="71"/>
      <w:r/>
      <w:bookmarkEnd w:id="72"/>
      <w:r/>
      <w:bookmarkEnd w:id="73"/>
      <w:r/>
      <w:bookmarkEnd w:id="74"/>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22、响应文件解密</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22.1供应商应当按照《操作手册》规定，在苏采云系统规定的时间内对响应文件进行解密。</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23、单一来源谈判小组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23.1单一来源谈判小组（以下简称“谈判小组”）由政府采购评审专家、采购人代表组成，且人员构成符合政府采购有关规定。</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23.2谈判小组应当按照客观、公正、审慎的原则评审供应商的响应文件，并与供应商协商采购标的的价格。</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24、单一来源谈判过程的保密与公正</w:t>
      </w:r>
      <w:r/>
    </w:p>
    <w:p>
      <w:pPr>
        <w:ind w:firstLine="480"/>
        <w:pageBreakBefore w:val="0"/>
        <w:spacing w:line="360" w:lineRule="auto"/>
        <w:widowControl w:val="off"/>
        <w:rPr>
          <w:rFonts w:hint="eastAsia" w:ascii="宋体" w:hAnsi="宋体" w:eastAsia="宋体" w:cs="宋体"/>
          <w:color w:val="auto"/>
          <w:highlight w:val="none"/>
          <w:lang w:val="zh-CN"/>
        </w:rPr>
      </w:pPr>
      <w:r/>
      <w:bookmarkStart w:id="75" w:name="_Toc20823304"/>
      <w:r/>
      <w:bookmarkStart w:id="76" w:name="_Toc16938548"/>
      <w:r/>
      <w:bookmarkStart w:id="77" w:name="_Toc513029232"/>
      <w:r>
        <w:rPr>
          <w:rFonts w:hint="eastAsia" w:ascii="宋体" w:hAnsi="宋体" w:eastAsia="宋体" w:cs="宋体"/>
          <w:color w:val="auto"/>
          <w:highlight w:val="none"/>
          <w:lang w:val="zh-CN"/>
        </w:rPr>
        <w:t xml:space="preserve">24.1谈判小组、采购人和</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工作人员、相关监督人员等与评审工作有关的人员，对评审、单一来源谈判情况以及在评审、单一来源谈判过程（以下简称“谈判过程”）中获悉的国家秘密、商业秘密负有保密责任。</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24.2在谈判过程中，供应商不得以任何行为影响评审及谈判过程，否则将会导致其响应文件被拒绝。</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25、评审及谈判过程中的澄清</w:t>
      </w:r>
      <w:bookmarkEnd w:id="75"/>
      <w:r/>
      <w:bookmarkEnd w:id="76"/>
      <w:r/>
      <w:bookmarkEnd w:id="77"/>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25.1项目评审及谈判过程中，谈判小组有权要求供应商对响应文件中含义不明确、同类问题表述不一致或者有明显文字和计算错误的内容等作出必要的澄清、说明或者更正。</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ascii="宋体" w:hAnsi="宋体"/>
          <w:sz w:val="24"/>
          <w:szCs w:val="24"/>
          <w:highlight w:val="none"/>
        </w:rPr>
      </w:pPr>
      <w:r>
        <w:rPr>
          <w:rFonts w:hint="eastAsia" w:ascii="宋体" w:hAnsi="宋体" w:eastAsia="宋体" w:cs="宋体"/>
          <w:color w:val="auto"/>
          <w:highlight w:val="none"/>
          <w:lang w:val="zh-CN"/>
        </w:rPr>
        <w:t xml:space="preserve">25.3 接到谈判小组澄清、说明和更正要求的供应商如未按规定做出澄清、说明和 更正，其风险由供应商自行承担。</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bookmarkStart w:id="78" w:name="_Toc16938549"/>
      <w:r/>
      <w:bookmarkStart w:id="79" w:name="_Toc513029233"/>
      <w:r/>
      <w:bookmarkStart w:id="80" w:name="_Toc20823305"/>
      <w:r>
        <w:rPr>
          <w:rFonts w:hint="eastAsia" w:ascii="宋体" w:hAnsi="宋体" w:eastAsia="宋体" w:cs="宋体"/>
          <w:bCs w:val="0"/>
          <w:color w:val="auto"/>
          <w:sz w:val="21"/>
          <w:szCs w:val="21"/>
          <w:highlight w:val="none"/>
        </w:rPr>
        <w:t xml:space="preserve">26、对响应文件的审</w:t>
      </w:r>
      <w:bookmarkEnd w:id="78"/>
      <w:r/>
      <w:bookmarkEnd w:id="79"/>
      <w:r/>
      <w:bookmarkEnd w:id="80"/>
      <w:r>
        <w:rPr>
          <w:rFonts w:hint="eastAsia" w:ascii="宋体" w:hAnsi="宋体" w:eastAsia="宋体" w:cs="宋体"/>
          <w:bCs w:val="0"/>
          <w:color w:val="auto"/>
          <w:sz w:val="21"/>
          <w:szCs w:val="21"/>
          <w:highlight w:val="none"/>
        </w:rPr>
        <w:t xml:space="preserve">查</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26.1响应文件审查分为资格审查和符合性审查。</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26.1.1 资格审查：由谈判小组依据法律法规和谈判文件的规定，对响应文件中的资格证明文件进行审查，以确定供应商是否具备参加单一来源谈判的资格。</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谈判小组在进行资格审查的同时，将在“信用中国”网站（www.creditchina.gov.cn）和“中国政府采购网”（http://www.ccgp.gov.cn）查询供应商的信用记录，以确定供应商是否具备谈判资格,查询结果留存并归档。</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26.1.2 符合性审查：依据采购文件的规定，由谈判小组从响应文件的有效性、完整性和对采购文件的响应程度进行审查，以确定是否对谈判文件的实质性要求作出响应。</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所谓重大偏离或保留是指与采购文件规定的实质性要求存在负偏离，或者在实质上与采购文件不一致，而且限制了合同中买方和</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的权利或供应商的义务。重大偏离由谈判小组按照少数服从多数的原则认定。谈判小组决定响应文件的响应性只根据响应文件本身的内容，而不寻求外部的证据。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26.3未实质性响应采购文件的情形</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26.3.1供应商在苏采云系统规定的时间内未成功解密电子响应文件的。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26.3.2供应商未按照采购文件要求上传电子响应文件的。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26.3.3供应商提交两个（含两个）以上不同的响应文件或者最后报价的。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26.3.4供应商不具备采购文件中规定资格要求的。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26.3.5供应商的最后报价超过了采购预算。</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26.3.6不符合采购文件中规定的实质性要求和条件的（本采购文件中斜体且有下划线部分为实质性要求和条件）。</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26.3.7供应商被 “信用中国”网站（www.creditchina.gov.cn）列入失信被执行人或重大税收违法案件当事人名单，被“中国政府采购网”（http://www.ccgp.gov.cn）列入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26.3.8  响应文件含有采购人不能接受的附加条件的。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26.3.10响应文件未按照谈判文件要求加盖CA电子公章的。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26.4未实质性响应采购文件的响应文件按无效响应处理。</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26.5如果响应文件实质上没有响应采购文件的要求，谈判小组将予以拒绝。</w:t>
      </w:r>
      <w:r/>
    </w:p>
    <w:p>
      <w:pPr>
        <w:ind w:firstLine="480"/>
        <w:pageBreakBefore w:val="0"/>
        <w:spacing w:line="360" w:lineRule="auto"/>
        <w:widowControl w:val="off"/>
        <w:rPr>
          <w:rFonts w:hint="eastAsia" w:ascii="宋体" w:hAnsi="宋体" w:eastAsia="宋体" w:cs="宋体"/>
          <w:color w:val="auto"/>
          <w:highlight w:val="none"/>
          <w:lang w:val="zh-CN"/>
        </w:rPr>
      </w:pPr>
      <w:r/>
      <w:bookmarkStart w:id="81" w:name="_Toc513029234"/>
      <w:r/>
      <w:bookmarkStart w:id="82" w:name="_Toc16938550"/>
      <w:r/>
      <w:bookmarkStart w:id="83" w:name="_Toc20823306"/>
      <w:r>
        <w:rPr>
          <w:rFonts w:hint="eastAsia" w:ascii="宋体" w:hAnsi="宋体" w:eastAsia="宋体" w:cs="宋体"/>
          <w:color w:val="auto"/>
          <w:highlight w:val="none"/>
          <w:lang w:val="zh-CN"/>
        </w:rPr>
        <w:t xml:space="preserve">26.6供应商在项目评审及谈判全过程中应保持通讯畅通，并安排专人与</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及谈判小组联系。</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27、</w:t>
      </w:r>
      <w:bookmarkEnd w:id="81"/>
      <w:r/>
      <w:bookmarkEnd w:id="82"/>
      <w:r/>
      <w:bookmarkEnd w:id="83"/>
      <w:r>
        <w:rPr>
          <w:rFonts w:hint="eastAsia" w:ascii="宋体" w:hAnsi="宋体" w:eastAsia="宋体" w:cs="宋体"/>
          <w:bCs w:val="0"/>
          <w:color w:val="auto"/>
          <w:sz w:val="21"/>
          <w:szCs w:val="21"/>
          <w:highlight w:val="none"/>
        </w:rPr>
        <w:t xml:space="preserve">单一来源谈判及成交原则</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27.1单一来源谈判</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27.1.1 对于通过资格审查和符合性审查的供应商，谈判小组将通过苏采云系统与其就采购标的的价格、服务等内容进行单一来源谈判。</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27.1.2供应商应当在苏采云系统中以书面形式对谈判过程中做出的承诺与澄清进行确认，并在谈判小组规定的时间内完成最后报价。</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27.2成交原则</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谈判小组根据政府采购相关法律、规章的规定，在供应商的响应情况能保证采购项目质量且最后报价合理的基础上确定其为成交供应商。</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27.3单一来源谈判终止情形处理</w:t>
      </w:r>
      <w:r>
        <w:rPr>
          <w:rFonts w:hint="eastAsia" w:ascii="宋体" w:hAnsi="宋体" w:cs="宋体"/>
          <w:color w:val="auto"/>
          <w:highlight w:val="none"/>
          <w:lang w:val="zh-CN"/>
        </w:rPr>
        <w:t xml:space="preserve">：</w:t>
      </w:r>
      <w:r>
        <w:rPr>
          <w:rFonts w:hint="eastAsia" w:ascii="宋体" w:hAnsi="宋体" w:eastAsia="宋体" w:cs="宋体"/>
          <w:color w:val="auto"/>
          <w:highlight w:val="none"/>
          <w:lang w:val="zh-CN"/>
        </w:rPr>
        <w:t xml:space="preserve">出现下列情形之一的，代理机构将终止采购活动，发布项目终止公告并说明原因，重新开展采购活动：</w:t>
      </w:r>
      <w:r>
        <w:rPr>
          <w:rFonts w:hint="eastAsia" w:ascii="宋体" w:hAnsi="宋体" w:eastAsia="宋体" w:cs="宋体"/>
          <w:color w:val="auto"/>
          <w:highlight w:val="none"/>
          <w:lang w:val="zh-CN"/>
        </w:rPr>
        <w:br/>
      </w:r>
      <w:r>
        <w:rPr>
          <w:rFonts w:hint="eastAsia" w:ascii="宋体" w:hAnsi="宋体" w:eastAsia="宋体" w:cs="宋体"/>
          <w:color w:val="auto"/>
          <w:highlight w:val="none"/>
          <w:lang w:val="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zh-CN"/>
        </w:rPr>
        <w:t xml:space="preserve">27.3.1 因情况变化，不再符合规定的单一来源采购方式适用情形的；</w:t>
      </w:r>
      <w:r>
        <w:rPr>
          <w:rFonts w:hint="eastAsia" w:ascii="宋体" w:hAnsi="宋体" w:eastAsia="宋体" w:cs="宋体"/>
          <w:color w:val="auto"/>
          <w:highlight w:val="none"/>
          <w:lang w:val="zh-CN"/>
        </w:rPr>
        <w:br/>
      </w:r>
      <w:r>
        <w:rPr>
          <w:rFonts w:hint="eastAsia" w:ascii="宋体" w:hAnsi="宋体" w:eastAsia="宋体" w:cs="宋体"/>
          <w:color w:val="auto"/>
          <w:highlight w:val="none"/>
          <w:lang w:val="zh-CN"/>
        </w:rPr>
        <w:t xml:space="preserve">　27.3.2 出现影响采购公正的违法、违规行为的；</w:t>
      </w:r>
      <w:r>
        <w:rPr>
          <w:rFonts w:hint="eastAsia" w:ascii="宋体" w:hAnsi="宋体" w:eastAsia="宋体" w:cs="宋体"/>
          <w:color w:val="auto"/>
          <w:highlight w:val="none"/>
          <w:lang w:val="zh-CN"/>
        </w:rPr>
        <w:br/>
      </w:r>
      <w:r>
        <w:rPr>
          <w:rFonts w:hint="eastAsia" w:ascii="宋体" w:hAnsi="宋体" w:eastAsia="宋体" w:cs="宋体"/>
          <w:color w:val="auto"/>
          <w:highlight w:val="none"/>
          <w:lang w:val="zh-CN"/>
        </w:rPr>
        <w:t xml:space="preserve">　　27.3.3供应商最后报价超过采购预算的；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27.3.4供应商的技术方案、服务承诺、商务条款等不能满足采购人或谈判小组的要求；</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27.3.5 法律、法规、规章规定的其他应当终止的情形。</w:t>
      </w:r>
      <w:r/>
    </w:p>
    <w:p>
      <w:pPr>
        <w:numPr>
          <w:ilvl w:val="0"/>
          <w:numId w:val="0"/>
        </w:numPr>
        <w:keepLines/>
        <w:keepNext/>
        <w:pageBreakBefore w:val="0"/>
        <w:spacing w:line="360" w:lineRule="auto"/>
        <w:widowControl w:val="off"/>
        <w:rPr>
          <w:rFonts w:hint="eastAsia" w:ascii="宋体" w:hAnsi="宋体" w:cs="宋体"/>
          <w:b/>
          <w:bCs w:val="0"/>
          <w:color w:val="auto"/>
          <w:sz w:val="28"/>
          <w:szCs w:val="28"/>
          <w:highlight w:val="none"/>
          <w:lang w:val="en-US" w:eastAsia="zh-CN" w:bidi="ar-SA"/>
        </w:rPr>
        <w:outlineLvl w:val="2"/>
      </w:pPr>
      <w:r>
        <w:rPr>
          <w:rFonts w:hint="eastAsia" w:ascii="宋体" w:hAnsi="宋体" w:cs="宋体"/>
          <w:b/>
          <w:bCs w:val="0"/>
          <w:color w:val="auto"/>
          <w:sz w:val="28"/>
          <w:szCs w:val="28"/>
          <w:highlight w:val="none"/>
          <w:lang w:val="en-US" w:eastAsia="zh-CN" w:bidi="ar-SA"/>
        </w:rPr>
        <w:t xml:space="preserve">六、成交</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28、确定成交供应商</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28.1谈判小组根据谈判情况编写单一来源评审报告，推荐成交候选供应商。</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28.2 采购人根据谈判小组推荐的成交候选供应商确定成交供应商。</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28.3 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28.3.1提供虚假材料谋取成交的。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28.3.2与评审专家、采购人、其他供应商或者</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工作人员恶意串通的。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28.3.3向评审专家、采购人或</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工作人员行贿或者提供其他不正当利益的。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28.3.4恶意竞争，最后报价明显低于其自身合理成本且又无法提供证明的。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28.3.5不满足本采购文件规定的实质性要求，但在评审过程中又未被谈判小组发现的。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28.3.6成交后无正当理由拒不与采购人签订政府采购合同或者未按照采购文件确定的事项签订政府采购合同的。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28.3.7将政府采购合同转包的。</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成交供应商被取消成交资格后，</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有权重新组织采购。</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29、质疑处理</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29.1供应商认为采购过程和采购结果使自己的权益受到损害的，可以从采购结果公布之日起七个工作日内，以书面形式向</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提出质疑。</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29.2 供应商应当在法定质疑期内一次性提出针对同一采购程序环节的质疑。供应商如在法定期限内对同一采购程序环节提出多次质疑的，</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29.4 供应商（含潜在供应商）对与本项目有关的所有询问、质疑均请向采购人提出，由采购人负责答复。</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及采购人只接收以纸质原件形式送达的质疑,建议供应商尽量通过邮寄方式提交质疑（采购人和</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不接受未填写快递运单的快件）。</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采购人质疑接收人及联系方式见招标文件第一章。</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29.5 以下情形的质疑不予受理</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29.5.1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29.5.2 超出政府采购法定期限的质疑。</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29.5.3 以传真、电子邮件等方式递交的非原件形式的质疑。</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29.5.4未参加单一来源采购活动的供应商所提出的质疑。</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29.5.5供应商组成联合体参加谈判，联合体中任何一方或多方未按要求签字、盖章、加盖公章的质疑。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29.6  供应商提出书面质疑必须有理、有据，不得捏造事实、提供虚假材料进行恶意质疑。否则，一经查实，</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有权依据政府采购的有关规定，报请政府采购监管部门对该供应商进行相应的行政处罚和记录该供应商的失信信息。</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30、成交通知书</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30.1成交结果确定后，</w:t>
      </w:r>
      <w:r>
        <w:rPr>
          <w:rFonts w:hint="eastAsia" w:ascii="宋体" w:hAnsi="宋体" w:cs="宋体"/>
          <w:color w:val="auto"/>
          <w:highlight w:val="none"/>
          <w:lang w:val="zh-CN"/>
        </w:rPr>
        <w:t xml:space="preserve">代理机构</w:t>
      </w:r>
      <w:r>
        <w:rPr>
          <w:rFonts w:hint="eastAsia" w:ascii="宋体" w:hAnsi="宋体" w:eastAsia="宋体" w:cs="宋体"/>
          <w:color w:val="auto"/>
          <w:highlight w:val="none"/>
          <w:lang w:val="zh-CN"/>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30.2成交通知书将是合同的一个组成部分。对采购人和成交供应商均具有法律效力。成交通知书发出后，采购人改变成交结果的，或者成交供应商放弃成交项目的，应当依法承担法律责任。</w:t>
      </w:r>
      <w:r/>
    </w:p>
    <w:p>
      <w:pPr>
        <w:numPr>
          <w:ilvl w:val="0"/>
          <w:numId w:val="0"/>
        </w:numPr>
        <w:keepLines/>
        <w:keepNext/>
        <w:pageBreakBefore w:val="0"/>
        <w:spacing w:line="360" w:lineRule="auto"/>
        <w:widowControl w:val="off"/>
        <w:rPr>
          <w:rFonts w:hint="eastAsia" w:ascii="宋体" w:hAnsi="宋体" w:cs="宋体"/>
          <w:b/>
          <w:bCs w:val="0"/>
          <w:color w:val="auto"/>
          <w:sz w:val="28"/>
          <w:szCs w:val="28"/>
          <w:highlight w:val="none"/>
          <w:lang w:val="en-US" w:eastAsia="zh-CN" w:bidi="ar-SA"/>
        </w:rPr>
        <w:outlineLvl w:val="2"/>
      </w:pPr>
      <w:r/>
      <w:bookmarkStart w:id="84" w:name="_Toc16938552"/>
      <w:r/>
      <w:bookmarkStart w:id="85" w:name="_Toc120614220"/>
      <w:r/>
      <w:bookmarkStart w:id="86" w:name="_Toc513029236"/>
      <w:r/>
      <w:bookmarkStart w:id="87" w:name="_Toc20823308"/>
      <w:r>
        <w:rPr>
          <w:rFonts w:hint="eastAsia" w:ascii="宋体" w:hAnsi="宋体" w:cs="宋体"/>
          <w:b/>
          <w:bCs w:val="0"/>
          <w:color w:val="auto"/>
          <w:sz w:val="28"/>
          <w:szCs w:val="28"/>
          <w:highlight w:val="none"/>
          <w:lang w:val="en-US" w:eastAsia="zh-CN" w:bidi="ar-SA"/>
        </w:rPr>
        <w:t xml:space="preserve">七、授予合同</w:t>
      </w:r>
      <w:bookmarkEnd w:id="84"/>
      <w:r/>
      <w:bookmarkEnd w:id="85"/>
      <w:r/>
      <w:bookmarkEnd w:id="86"/>
      <w:r/>
      <w:bookmarkEnd w:id="87"/>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31. 签订合同</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31.l成交供应商应当在成交通知书发出之日起三十日内，按照采购文件确定的事项与采购人签订政府采购合同。</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31.2采购文件、成交供应商的响应文件及谈判过程中有关澄清、承诺文件均应作为合同附件。</w:t>
      </w:r>
      <w:r/>
    </w:p>
    <w:p>
      <w:pPr>
        <w:ind w:firstLine="480"/>
        <w:pageBreakBefore w:val="0"/>
        <w:spacing w:line="360" w:lineRule="auto"/>
        <w:widowControl w:val="off"/>
        <w:rPr>
          <w:rFonts w:ascii="宋体" w:hAnsi="宋体"/>
          <w:sz w:val="24"/>
          <w:szCs w:val="24"/>
          <w:highlight w:val="none"/>
        </w:rPr>
      </w:pPr>
      <w:r>
        <w:rPr>
          <w:rFonts w:hint="eastAsia" w:ascii="宋体" w:hAnsi="宋体" w:eastAsia="宋体" w:cs="宋体"/>
          <w:color w:val="auto"/>
          <w:highlight w:val="none"/>
          <w:lang w:val="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32、政府采购履约资金扶持政策</w:t>
      </w:r>
      <w:r/>
    </w:p>
    <w:p>
      <w:pPr>
        <w:ind w:firstLine="480"/>
        <w:pageBreakBefore w:val="0"/>
        <w:spacing w:line="360" w:lineRule="auto"/>
        <w:widowControl w:val="off"/>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成交供应商可凭政府采购合同办理融资贷款，详情请见江苏政府采购网“政采贷”专栏。</w:t>
      </w:r>
      <w:r/>
    </w:p>
    <w:p>
      <w:pPr>
        <w:pStyle w:val="670"/>
        <w:ind w:firstLine="422"/>
        <w:pageBreakBefore w:val="0"/>
        <w:spacing w:before="0" w:after="0" w:line="360" w:lineRule="auto"/>
        <w:widowControl w:val="off"/>
        <w:rPr>
          <w:rFonts w:hint="eastAsia" w:ascii="宋体" w:hAnsi="宋体" w:eastAsia="宋体" w:cs="宋体"/>
          <w:bCs w:val="0"/>
          <w:color w:val="auto"/>
          <w:sz w:val="21"/>
          <w:szCs w:val="21"/>
          <w:highlight w:val="none"/>
        </w:rPr>
      </w:pPr>
      <w:r/>
      <w:bookmarkStart w:id="88" w:name="_Toc513029210"/>
      <w:r/>
      <w:bookmarkStart w:id="89" w:name="_Toc16938526"/>
      <w:r/>
      <w:bookmarkStart w:id="90" w:name="_Toc20823282"/>
      <w:r>
        <w:rPr>
          <w:rFonts w:hint="eastAsia" w:ascii="宋体" w:hAnsi="宋体" w:eastAsia="宋体" w:cs="宋体"/>
          <w:bCs w:val="0"/>
          <w:color w:val="auto"/>
          <w:sz w:val="21"/>
          <w:szCs w:val="21"/>
          <w:highlight w:val="none"/>
        </w:rPr>
        <w:t xml:space="preserve">6、采购文件构成</w:t>
      </w:r>
      <w:bookmarkEnd w:id="88"/>
      <w:r/>
      <w:bookmarkEnd w:id="89"/>
      <w:r/>
      <w:bookmarkEnd w:id="90"/>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6.1</w:t>
      </w:r>
      <w:r>
        <w:rPr>
          <w:rFonts w:hint="eastAsia" w:ascii="宋体" w:hAnsi="宋体" w:eastAsia="宋体" w:cs="宋体"/>
          <w:color w:val="auto"/>
          <w:szCs w:val="21"/>
          <w:highlight w:val="none"/>
        </w:rPr>
        <w:t xml:space="preserve"> 采购文件有以下部分组成：</w:t>
      </w:r>
      <w:r/>
    </w:p>
    <w:p>
      <w:pPr>
        <w:ind w:firstLine="315"/>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（1）单一来源采购邀请</w:t>
      </w:r>
      <w:r/>
    </w:p>
    <w:p>
      <w:pPr>
        <w:ind w:firstLine="315"/>
        <w:pageBreakBefore w:val="0"/>
        <w:spacing w:line="360" w:lineRule="auto"/>
        <w:widowControl w:val="off"/>
        <w:tabs>
          <w:tab w:val="left" w:pos="2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（2）供应商须知</w:t>
      </w:r>
      <w:r>
        <w:rPr>
          <w:rFonts w:hint="eastAsia" w:ascii="宋体" w:hAnsi="宋体" w:eastAsia="宋体" w:cs="宋体"/>
          <w:color w:val="auto"/>
          <w:szCs w:val="21"/>
          <w:highlight w:val="none"/>
        </w:rPr>
        <w:tab/>
      </w:r>
      <w:r/>
    </w:p>
    <w:p>
      <w:pPr>
        <w:ind w:firstLine="315"/>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（3）合同条款及格式</w:t>
      </w:r>
      <w:r/>
    </w:p>
    <w:p>
      <w:pPr>
        <w:ind w:firstLine="315"/>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（4）项目需求</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请仔细检查采购文件是否齐全，如有缺漏请立即与代理机构联系解决。</w:t>
      </w:r>
      <w:r/>
    </w:p>
    <w:p>
      <w:pPr>
        <w:ind w:firstLine="42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谈判的最小单位是包。项目需求中未分包的，供应商对要求提供的服务不得部分响应；已经分包的，应当以包为单位响应。</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6.3</w:t>
      </w:r>
      <w:r>
        <w:rPr>
          <w:rFonts w:hint="eastAsia" w:ascii="宋体" w:hAnsi="宋体" w:eastAsia="宋体" w:cs="宋体"/>
          <w:color w:val="auto"/>
          <w:szCs w:val="21"/>
          <w:highlight w:val="none"/>
        </w:rPr>
        <w:t xml:space="preserve">按采购文件要求和规定编制响应文件，并保证所提供的全部资料的真实性，以使其响应文件对采购文件作出实质性响应，否则其风险由供应商自行承担。</w:t>
      </w:r>
      <w:r/>
    </w:p>
    <w:p>
      <w:pPr>
        <w:pStyle w:val="670"/>
        <w:ind w:firstLine="422"/>
        <w:pageBreakBefore w:val="0"/>
        <w:spacing w:before="0" w:after="0" w:line="360" w:lineRule="auto"/>
        <w:widowControl w:val="off"/>
        <w:rPr>
          <w:rFonts w:hint="eastAsia" w:ascii="宋体" w:hAnsi="宋体" w:eastAsia="宋体" w:cs="宋体"/>
          <w:color w:val="auto"/>
          <w:szCs w:val="21"/>
          <w:highlight w:val="none"/>
        </w:rPr>
      </w:pPr>
      <w:r/>
      <w:bookmarkStart w:id="91" w:name="_Toc462564073"/>
      <w:r/>
      <w:bookmarkStart w:id="92" w:name="_Toc20823286"/>
      <w:r/>
      <w:bookmarkStart w:id="93" w:name="_Toc513029214"/>
      <w:r/>
      <w:bookmarkStart w:id="94" w:name="_Toc16938530"/>
      <w:r>
        <w:rPr>
          <w:rFonts w:hint="eastAsia" w:ascii="宋体" w:hAnsi="宋体" w:eastAsia="宋体" w:cs="宋体"/>
          <w:color w:val="auto"/>
          <w:sz w:val="21"/>
          <w:szCs w:val="21"/>
          <w:highlight w:val="none"/>
        </w:rPr>
        <w:t xml:space="preserve">7、响应文件构成</w:t>
      </w:r>
      <w:r/>
    </w:p>
    <w:p>
      <w:pPr>
        <w:ind w:firstLine="42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（1）报价一览表 </w:t>
      </w:r>
      <w:r/>
    </w:p>
    <w:p>
      <w:pPr>
        <w:ind w:firstLine="42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（2）分项报价表 </w:t>
      </w:r>
      <w:r/>
    </w:p>
    <w:p>
      <w:pPr>
        <w:ind w:firstLine="42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（3）技术参数响应及偏离表 </w:t>
      </w:r>
      <w:r/>
    </w:p>
    <w:p>
      <w:pPr>
        <w:ind w:firstLine="42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（4）商务条款响应及偏离表 </w:t>
      </w:r>
      <w:r/>
    </w:p>
    <w:p>
      <w:pPr>
        <w:ind w:firstLine="42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（5）按采购人要求提供的配合 （如有自拟并自行添加）</w:t>
      </w:r>
      <w:r/>
    </w:p>
    <w:p>
      <w:pPr>
        <w:ind w:firstLine="42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（6）其他 （供应商认为有必要提供的声明和文件，如有自拟并自行添加）</w:t>
      </w:r>
      <w:r/>
    </w:p>
    <w:p>
      <w:pPr>
        <w:ind w:firstLine="42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（7）符合政府采购法律法规规定的条件（具体要求见第一章采购邀请）</w:t>
      </w:r>
      <w:r/>
    </w:p>
    <w:p>
      <w:pPr>
        <w:ind w:firstLine="42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（8）采购人根据本项目要求规定的特定条件（具体要求见第一章采购邀请）</w:t>
      </w:r>
      <w:r/>
    </w:p>
    <w:p>
      <w:pPr>
        <w:pStyle w:val="670"/>
        <w:ind w:firstLine="42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7.2 供应商应当根据采购文件要求编制响应文件，响应文件应对采购文件提出的要求和条件作出实质性响应，并在相应的响应文件中逐条标明满足与否。</w:t>
      </w:r>
      <w:r/>
    </w:p>
    <w:p>
      <w:pPr>
        <w:pStyle w:val="670"/>
        <w:ind w:firstLine="422"/>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8、网上投标</w:t>
      </w:r>
      <w:r/>
    </w:p>
    <w:p>
      <w:pPr>
        <w:pStyle w:val="679"/>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8.1供应商应由其法定代表人或法定代表人授权代表在规定的时间内，凭CA数字证书登陆政府采购客户端工具编制响应文件（电子数据），并在响应文件截止时间之前上传响应文件。</w:t>
      </w:r>
      <w:r/>
    </w:p>
    <w:p>
      <w:pPr>
        <w:pStyle w:val="679"/>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8.2供应商应对CA数字证书妥善保管，如被他人盗用，后果自负。</w:t>
      </w:r>
      <w:r/>
    </w:p>
    <w:p>
      <w:pPr>
        <w:pStyle w:val="679"/>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8.3供应商应当对响应文件提出的要求和条件作出实质性响应，并在电子投标系统逐条应答。</w:t>
      </w:r>
      <w:r/>
    </w:p>
    <w:p>
      <w:pPr>
        <w:pStyle w:val="679"/>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8.4供应商应对要求提供的资格证明文件（如资质证书、资格证书）、技术资料（如白皮书、彩页、手册、检测报告等）扫描上传至投标系统。</w:t>
      </w:r>
      <w:r/>
    </w:p>
    <w:p>
      <w:pPr>
        <w:pStyle w:val="679"/>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8.5供应商进行网上投标请参照《供应商操作说明</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详见采购公告</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pStyle w:val="679"/>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9、采购文件的语言、度量衡单位</w:t>
      </w:r>
      <w:bookmarkEnd w:id="91"/>
      <w:r/>
      <w:bookmarkEnd w:id="92"/>
      <w:r/>
      <w:bookmarkEnd w:id="93"/>
      <w:r/>
      <w:bookmarkEnd w:id="94"/>
      <w:r>
        <w:rPr>
          <w:rFonts w:hint="eastAsia" w:ascii="宋体" w:hAnsi="宋体" w:eastAsia="宋体" w:cs="宋体"/>
          <w:b/>
          <w:bCs/>
          <w:color w:val="auto"/>
          <w:sz w:val="21"/>
          <w:szCs w:val="21"/>
          <w:highlight w:val="none"/>
        </w:rPr>
        <w:t xml:space="preserve">、货币和编制</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bCs/>
          <w:color w:val="auto"/>
          <w:szCs w:val="21"/>
          <w:highlight w:val="none"/>
        </w:rPr>
        <w:t xml:space="preserve">9.1</w:t>
      </w:r>
      <w:r>
        <w:rPr>
          <w:rFonts w:hint="eastAsia" w:ascii="宋体" w:hAnsi="宋体"/>
          <w:color w:val="auto"/>
          <w:szCs w:val="21"/>
          <w:highlight w:val="none"/>
        </w:rPr>
        <w:t xml:space="preserve">供应商提交的响应文件、技术文件和资料，包括图纸中的说明，以及供应商与代理机构就有关谈判的所有来往函、电、通知和文件均应使用中文。响应文件中若有英文或其他语言文字的资料，应提供相应的中文翻译资料。对不同文本响应文件的解释发生异议的，以中文文本为准。响应文件以及供应商与代理机构就有关谈判的所有来往通知、函件和文件均应使用简体中文。</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bCs/>
          <w:color w:val="auto"/>
          <w:szCs w:val="21"/>
          <w:highlight w:val="none"/>
        </w:rPr>
        <w:t xml:space="preserve">9.2</w:t>
      </w:r>
      <w:r>
        <w:rPr>
          <w:rFonts w:hint="eastAsia" w:ascii="宋体" w:hAnsi="宋体"/>
          <w:color w:val="auto"/>
          <w:szCs w:val="21"/>
          <w:highlight w:val="none"/>
        </w:rPr>
        <w:t xml:space="preserve"> 除技术性能另有规定外，响应文件所使用的度量衡单位，均须采用国家法定计量单位。</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9.3供应商应使用人民币报价。</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9.4响应文件应字迹清楚、内容齐全、不得涂改。如有修改，修改处须有供应商加盖公章和法定代表人或其授权代表签字。</w:t>
      </w:r>
      <w:r/>
    </w:p>
    <w:p>
      <w:pPr>
        <w:pStyle w:val="670"/>
        <w:ind w:firstLine="422"/>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bookmarkStart w:id="95" w:name="_Toc14577355"/>
      <w:r/>
      <w:bookmarkStart w:id="96" w:name="_Toc49090508"/>
      <w:r>
        <w:rPr>
          <w:rFonts w:hint="eastAsia" w:ascii="宋体" w:hAnsi="宋体" w:eastAsia="宋体" w:cs="宋体"/>
          <w:b/>
          <w:bCs/>
          <w:color w:val="auto"/>
          <w:sz w:val="21"/>
          <w:szCs w:val="21"/>
          <w:highlight w:val="none"/>
        </w:rPr>
        <w:t xml:space="preserve">10、供货一览表和配置与分项报价</w:t>
      </w:r>
      <w:bookmarkEnd w:id="95"/>
      <w:r>
        <w:rPr>
          <w:rFonts w:hint="eastAsia" w:ascii="宋体" w:hAnsi="宋体" w:eastAsia="宋体" w:cs="宋体"/>
          <w:b/>
          <w:bCs/>
          <w:color w:val="auto"/>
          <w:sz w:val="21"/>
          <w:szCs w:val="21"/>
          <w:highlight w:val="none"/>
        </w:rPr>
        <w:t xml:space="preserve">表</w:t>
      </w:r>
      <w:bookmarkEnd w:id="96"/>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10.1</w:t>
      </w:r>
      <w:r>
        <w:rPr>
          <w:rFonts w:hint="eastAsia" w:ascii="宋体" w:hAnsi="宋体"/>
          <w:color w:val="auto"/>
          <w:szCs w:val="21"/>
          <w:highlight w:val="none"/>
        </w:rPr>
        <w:t xml:space="preserve">  供应商应按照采购文件规定格式填报供货一览表、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bCs/>
          <w:color w:val="auto"/>
          <w:szCs w:val="21"/>
          <w:highlight w:val="none"/>
        </w:rPr>
        <w:t xml:space="preserve">10.2</w:t>
      </w:r>
      <w:r>
        <w:rPr>
          <w:rFonts w:hint="eastAsia" w:ascii="宋体" w:hAnsi="宋体"/>
          <w:color w:val="auto"/>
          <w:szCs w:val="21"/>
          <w:highlight w:val="none"/>
        </w:rPr>
        <w:t xml:space="preserve"> 标的物</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bCs/>
          <w:color w:val="auto"/>
          <w:szCs w:val="21"/>
          <w:highlight w:val="none"/>
        </w:rPr>
        <w:t xml:space="preserve">采购人需求的服务供应、安装，调试及有关技术服务等</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color w:val="auto"/>
          <w:szCs w:val="21"/>
          <w:highlight w:val="none"/>
        </w:rPr>
        <w:t xml:space="preserve">10.3</w:t>
      </w:r>
      <w:r>
        <w:rPr>
          <w:rFonts w:hint="eastAsia" w:ascii="宋体" w:hAnsi="宋体"/>
          <w:bCs/>
          <w:color w:val="auto"/>
          <w:szCs w:val="21"/>
          <w:highlight w:val="none"/>
        </w:rPr>
        <w:t xml:space="preserve">有关费用处理</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color w:val="auto"/>
          <w:szCs w:val="21"/>
          <w:highlight w:val="none"/>
        </w:rPr>
        <w:t xml:space="preserve">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color w:val="auto"/>
          <w:szCs w:val="21"/>
          <w:highlight w:val="none"/>
        </w:rPr>
        <w:t xml:space="preserve">10.4</w:t>
      </w:r>
      <w:r>
        <w:rPr>
          <w:rFonts w:hint="eastAsia" w:ascii="宋体" w:hAnsi="宋体"/>
          <w:bCs/>
          <w:color w:val="auto"/>
          <w:szCs w:val="21"/>
          <w:highlight w:val="none"/>
        </w:rPr>
        <w:t xml:space="preserve">其它费用处理</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采购文件未列明，而供应商认为必需的费用也需列入报价。</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color w:val="auto"/>
          <w:szCs w:val="21"/>
          <w:highlight w:val="none"/>
        </w:rPr>
        <w:t xml:space="preserve">10.5</w:t>
      </w:r>
      <w:r>
        <w:rPr>
          <w:rFonts w:hint="eastAsia" w:ascii="宋体" w:hAnsi="宋体"/>
          <w:bCs/>
          <w:color w:val="auto"/>
          <w:szCs w:val="21"/>
          <w:highlight w:val="none"/>
        </w:rPr>
        <w:t xml:space="preserve">货币</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响应文件中的服务单价和总价无特殊规定的采用人民币报价，以元为单位标注。</w:t>
      </w:r>
      <w:r>
        <w:rPr>
          <w:rFonts w:hint="eastAsia" w:ascii="宋体" w:hAnsi="宋体"/>
          <w:color w:val="auto"/>
          <w:szCs w:val="21"/>
          <w:highlight w:val="none"/>
        </w:rPr>
        <w:t xml:space="preserve">采购文件中另有规定的按规定执行。</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10.6</w:t>
      </w:r>
      <w:r>
        <w:rPr>
          <w:rFonts w:hint="eastAsia" w:ascii="宋体" w:hAnsi="宋体"/>
          <w:bCs/>
          <w:color w:val="auto"/>
          <w:szCs w:val="21"/>
          <w:highlight w:val="none"/>
        </w:rPr>
        <w:t xml:space="preserve"> 配置与分项报价表上的价格应按下列方式分开填写</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color w:val="auto"/>
          <w:szCs w:val="21"/>
          <w:highlight w:val="none"/>
        </w:rPr>
        <w:t xml:space="preserve">项目总价：包括</w:t>
      </w:r>
      <w:r>
        <w:rPr>
          <w:rFonts w:hint="eastAsia" w:ascii="宋体" w:hAnsi="宋体"/>
          <w:bCs/>
          <w:color w:val="auto"/>
          <w:szCs w:val="21"/>
          <w:highlight w:val="none"/>
        </w:rPr>
        <w:t xml:space="preserve">采购人需求的货物价格</w:t>
      </w:r>
      <w:r>
        <w:rPr>
          <w:rFonts w:hint="eastAsia" w:ascii="宋体" w:hAnsi="宋体"/>
          <w:color w:val="auto"/>
          <w:szCs w:val="21"/>
          <w:highlight w:val="none"/>
        </w:rPr>
        <w:t xml:space="preserve">、</w:t>
      </w:r>
      <w:r>
        <w:rPr>
          <w:rFonts w:hint="eastAsia" w:ascii="宋体" w:hAnsi="宋体"/>
          <w:bCs/>
          <w:color w:val="auto"/>
          <w:szCs w:val="21"/>
          <w:highlight w:val="none"/>
        </w:rPr>
        <w:t xml:space="preserve">质量保证费用、培训费用及售后服务费用，项目在指定地点、环境交付、安装、调试、验收所需费用和所有</w:t>
      </w:r>
      <w:r>
        <w:rPr>
          <w:rFonts w:hint="eastAsia" w:ascii="宋体" w:hAnsi="宋体"/>
          <w:color w:val="auto"/>
          <w:szCs w:val="21"/>
          <w:highlight w:val="none"/>
        </w:rPr>
        <w:t xml:space="preserve">相关税金费用</w:t>
      </w:r>
      <w:r>
        <w:rPr>
          <w:rFonts w:hint="eastAsia" w:ascii="宋体" w:hAnsi="宋体"/>
          <w:bCs/>
          <w:color w:val="auto"/>
          <w:szCs w:val="21"/>
          <w:highlight w:val="none"/>
        </w:rPr>
        <w:t xml:space="preserve">及为完成整个项目所产生的其它所有费用。</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color w:val="auto"/>
          <w:szCs w:val="21"/>
          <w:highlight w:val="none"/>
        </w:rPr>
        <w:t xml:space="preserve">2、</w:t>
      </w:r>
      <w:r>
        <w:rPr>
          <w:rFonts w:hint="eastAsia" w:ascii="宋体" w:hAnsi="宋体"/>
          <w:bCs/>
          <w:color w:val="auto"/>
          <w:szCs w:val="21"/>
          <w:highlight w:val="none"/>
        </w:rPr>
        <w:t xml:space="preserve">项目单价按配置及分项报价表中要求填报。</w:t>
      </w:r>
      <w:r/>
    </w:p>
    <w:p>
      <w:pPr>
        <w:pStyle w:val="670"/>
        <w:ind w:firstLine="422"/>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11、技术参数响应及偏离表、商务条款响应及偏离表及服务说明</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11</w:t>
      </w:r>
      <w:r>
        <w:rPr>
          <w:rFonts w:hint="eastAsia" w:ascii="宋体" w:hAnsi="宋体" w:cs="宋体"/>
          <w:bCs/>
          <w:color w:val="auto"/>
          <w:szCs w:val="21"/>
          <w:highlight w:val="none"/>
          <w:lang w:val="zh-CN"/>
        </w:rPr>
        <w:t xml:space="preserve">.1</w:t>
      </w:r>
      <w:r>
        <w:rPr>
          <w:rFonts w:hint="eastAsia" w:ascii="宋体" w:hAnsi="宋体" w:cs="宋体"/>
          <w:color w:val="auto"/>
          <w:szCs w:val="21"/>
          <w:highlight w:val="none"/>
          <w:lang w:val="zh-CN"/>
        </w:rPr>
        <w:t xml:space="preserve"> 对采购文件中的技术与商务条款要求逐项作出响应或偏离，并说明原因；</w:t>
      </w:r>
      <w:r/>
    </w:p>
    <w:p>
      <w:pPr>
        <w:ind w:firstLine="420"/>
        <w:keepLines w:val="0"/>
        <w:keepNext w:val="0"/>
        <w:pageBreakBefore w:val="0"/>
        <w:spacing w:line="360" w:lineRule="auto"/>
        <w:widowControl w:val="off"/>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.2 提供参加本项目类似案例简介；</w:t>
      </w:r>
      <w:r/>
    </w:p>
    <w:p>
      <w:pPr>
        <w:ind w:firstLine="420"/>
        <w:keepLines w:val="0"/>
        <w:keepNext w:val="0"/>
        <w:pageBreakBefore w:val="0"/>
        <w:spacing w:line="360" w:lineRule="auto"/>
        <w:widowControl w:val="off"/>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.3 培训计划；</w:t>
      </w:r>
      <w:r/>
    </w:p>
    <w:p>
      <w:pPr>
        <w:ind w:firstLine="420"/>
        <w:keepLines w:val="0"/>
        <w:keepNext w:val="0"/>
        <w:pageBreakBefore w:val="0"/>
        <w:spacing w:line="360" w:lineRule="auto"/>
        <w:widowControl w:val="off"/>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.4 详细阐述所投服务的主要组成部分、功能设计、实现思路及关键技术；</w:t>
      </w:r>
      <w:r/>
    </w:p>
    <w:p>
      <w:pPr>
        <w:ind w:firstLine="420"/>
        <w:keepLines w:val="0"/>
        <w:keepNext w:val="0"/>
        <w:pageBreakBefore w:val="0"/>
        <w:spacing w:line="360" w:lineRule="auto"/>
        <w:widowControl w:val="off"/>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.5 供应商认为需要的其他技术文件或说明。</w:t>
      </w:r>
      <w:r/>
    </w:p>
    <w:p>
      <w:pPr>
        <w:pStyle w:val="670"/>
        <w:ind w:firstLine="422"/>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12、服务承诺及售后服务机构、人员的情况介绍</w:t>
      </w:r>
      <w:r/>
    </w:p>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bCs/>
          <w:color w:val="auto"/>
          <w:szCs w:val="21"/>
          <w:highlight w:val="none"/>
        </w:rPr>
        <w:t xml:space="preserve">12、1</w:t>
      </w:r>
      <w:r>
        <w:rPr>
          <w:rFonts w:hint="eastAsia" w:ascii="宋体" w:hAnsi="宋体"/>
          <w:color w:val="auto"/>
          <w:szCs w:val="21"/>
          <w:highlight w:val="none"/>
        </w:rPr>
        <w:t xml:space="preserve">供应商的服务承诺应按不低于采购文件中商务要求的标准。</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bCs/>
          <w:color w:val="auto"/>
          <w:szCs w:val="21"/>
          <w:highlight w:val="none"/>
        </w:rPr>
        <w:t xml:space="preserve">12、2</w:t>
      </w:r>
      <w:r>
        <w:rPr>
          <w:rFonts w:hint="eastAsia" w:ascii="宋体" w:hAnsi="宋体"/>
          <w:color w:val="auto"/>
          <w:szCs w:val="21"/>
          <w:highlight w:val="none"/>
        </w:rPr>
        <w:t xml:space="preserve">提供供应商有关售后服务的管理制度、售后服务机构的分布情况、售后服务人员的数量、素质、技术水平及售后服务的反应能力。</w:t>
      </w:r>
      <w:r/>
    </w:p>
    <w:p>
      <w:pPr>
        <w:pStyle w:val="670"/>
        <w:ind w:firstLine="422"/>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bookmarkStart w:id="97" w:name="_Toc49090510"/>
      <w:r/>
      <w:bookmarkStart w:id="98" w:name="_Toc14577359"/>
      <w:r>
        <w:rPr>
          <w:rFonts w:hint="eastAsia" w:ascii="宋体" w:hAnsi="宋体" w:eastAsia="宋体" w:cs="宋体"/>
          <w:b/>
          <w:bCs/>
          <w:color w:val="auto"/>
          <w:sz w:val="21"/>
          <w:szCs w:val="21"/>
          <w:highlight w:val="none"/>
        </w:rPr>
        <w:t xml:space="preserve">13、谈判保证金</w:t>
      </w:r>
      <w:bookmarkEnd w:id="97"/>
      <w:r/>
      <w:bookmarkEnd w:id="98"/>
      <w:r/>
      <w:r/>
    </w:p>
    <w:p>
      <w:pPr>
        <w:ind w:firstLine="525"/>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color w:val="auto"/>
          <w:szCs w:val="21"/>
          <w:highlight w:val="none"/>
        </w:rPr>
        <w:t xml:space="preserve">13.1</w:t>
      </w:r>
      <w:r>
        <w:rPr>
          <w:rFonts w:hint="eastAsia" w:ascii="宋体" w:hAnsi="宋体"/>
          <w:bCs/>
          <w:color w:val="auto"/>
          <w:szCs w:val="21"/>
          <w:highlight w:val="none"/>
        </w:rPr>
        <w:t xml:space="preserve"> 本项目不收取任何保证金</w:t>
      </w:r>
      <w:r/>
    </w:p>
    <w:p>
      <w:pPr>
        <w:pStyle w:val="670"/>
        <w:ind w:firstLine="422"/>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bookmarkStart w:id="99" w:name="_Toc49090511"/>
      <w:r/>
      <w:bookmarkStart w:id="100" w:name="_Toc14577360"/>
      <w:r>
        <w:rPr>
          <w:rFonts w:hint="eastAsia" w:ascii="宋体" w:hAnsi="宋体" w:eastAsia="宋体" w:cs="宋体"/>
          <w:b/>
          <w:bCs/>
          <w:color w:val="auto"/>
          <w:sz w:val="21"/>
          <w:szCs w:val="21"/>
          <w:highlight w:val="none"/>
        </w:rPr>
        <w:t xml:space="preserve">14、谈判有效期</w:t>
      </w:r>
      <w:bookmarkEnd w:id="99"/>
      <w:r/>
      <w:bookmarkEnd w:id="100"/>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谈判有效期为代理机构规定的谈判之日起</w:t>
      </w:r>
      <w:r>
        <w:rPr>
          <w:rFonts w:hint="eastAsia" w:ascii="宋体" w:hAnsi="宋体"/>
          <w:b/>
          <w:color w:val="auto"/>
          <w:szCs w:val="21"/>
          <w:highlight w:val="none"/>
          <w:u w:val="single"/>
        </w:rPr>
        <w:t xml:space="preserve">六十（60）天</w:t>
      </w:r>
      <w:r>
        <w:rPr>
          <w:rFonts w:hint="eastAsia" w:ascii="宋体" w:hAnsi="宋体"/>
          <w:bCs/>
          <w:color w:val="auto"/>
          <w:szCs w:val="21"/>
          <w:highlight w:val="none"/>
        </w:rPr>
        <w:t xml:space="preserve">。谈判有效期比规定短的将被视为非响应而予以拒绝。</w:t>
      </w:r>
      <w:r/>
    </w:p>
    <w:p>
      <w:pPr>
        <w:pStyle w:val="670"/>
        <w:ind w:firstLine="422"/>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bookmarkStart w:id="101" w:name="_Toc513029230"/>
      <w:r/>
      <w:bookmarkStart w:id="102" w:name="_Toc16938546"/>
      <w:r/>
      <w:bookmarkStart w:id="103" w:name="_Toc20823302"/>
      <w:r>
        <w:rPr>
          <w:rFonts w:hint="eastAsia" w:ascii="宋体" w:hAnsi="宋体" w:eastAsia="宋体" w:cs="宋体"/>
          <w:b/>
          <w:bCs/>
          <w:color w:val="auto"/>
          <w:sz w:val="21"/>
          <w:szCs w:val="21"/>
          <w:highlight w:val="none"/>
        </w:rPr>
        <w:t xml:space="preserve">15、</w:t>
      </w:r>
      <w:bookmarkEnd w:id="101"/>
      <w:r/>
      <w:bookmarkEnd w:id="102"/>
      <w:r/>
      <w:bookmarkEnd w:id="103"/>
      <w:r>
        <w:rPr>
          <w:rFonts w:hint="eastAsia" w:ascii="宋体" w:hAnsi="宋体" w:eastAsia="宋体" w:cs="宋体"/>
          <w:b/>
          <w:bCs/>
          <w:color w:val="auto"/>
          <w:sz w:val="21"/>
          <w:szCs w:val="21"/>
          <w:highlight w:val="none"/>
        </w:rPr>
        <w:t xml:space="preserve">谈判</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15.1</w:t>
      </w:r>
      <w:r>
        <w:rPr>
          <w:rFonts w:hint="eastAsia" w:ascii="宋体" w:hAnsi="宋体"/>
          <w:bCs/>
          <w:color w:val="auto"/>
          <w:szCs w:val="21"/>
          <w:highlight w:val="none"/>
        </w:rPr>
        <w:t xml:space="preserve"> 代理机构将在采购邀请中规定的时间和地点组织谈判</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bCs/>
          <w:color w:val="auto"/>
          <w:szCs w:val="21"/>
          <w:highlight w:val="none"/>
        </w:rPr>
        <w:t xml:space="preserve">15.2</w:t>
      </w:r>
      <w:r>
        <w:rPr>
          <w:rFonts w:hint="eastAsia" w:ascii="宋体" w:hAnsi="宋体"/>
          <w:color w:val="auto"/>
          <w:szCs w:val="21"/>
          <w:highlight w:val="none"/>
        </w:rPr>
        <w:t xml:space="preserve">谈判由代理机构组织，采购人代表、监委、供应商代表等参加。</w:t>
      </w:r>
      <w:r/>
    </w:p>
    <w:p>
      <w:pPr>
        <w:pStyle w:val="670"/>
        <w:ind w:firstLine="422"/>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bookmarkStart w:id="104" w:name="_Toc16938547"/>
      <w:r/>
      <w:bookmarkStart w:id="105" w:name="_Toc20823303"/>
      <w:r/>
      <w:bookmarkStart w:id="106" w:name="_Toc513029231"/>
      <w:r>
        <w:rPr>
          <w:rFonts w:hint="eastAsia" w:ascii="宋体" w:hAnsi="宋体" w:eastAsia="宋体" w:cs="宋体"/>
          <w:b/>
          <w:bCs/>
          <w:color w:val="auto"/>
          <w:sz w:val="21"/>
          <w:szCs w:val="21"/>
          <w:highlight w:val="none"/>
        </w:rPr>
        <w:t xml:space="preserve">16、谈判小组</w:t>
      </w:r>
      <w:r/>
    </w:p>
    <w:p>
      <w:pPr>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color w:val="auto"/>
          <w:szCs w:val="21"/>
          <w:highlight w:val="none"/>
        </w:rPr>
        <w:t xml:space="preserve">16.1</w:t>
      </w:r>
      <w:r>
        <w:rPr>
          <w:rFonts w:hint="eastAsia" w:ascii="宋体" w:hAnsi="宋体"/>
          <w:b/>
          <w:color w:val="auto"/>
          <w:szCs w:val="21"/>
          <w:highlight w:val="none"/>
        </w:rPr>
        <w:t xml:space="preserve"> </w:t>
      </w:r>
      <w:r>
        <w:rPr>
          <w:rFonts w:hint="eastAsia" w:ascii="宋体" w:hAnsi="宋体"/>
          <w:color w:val="auto"/>
          <w:szCs w:val="21"/>
          <w:highlight w:val="none"/>
        </w:rPr>
        <w:t xml:space="preserve">代理机构将组织谈判小组进行谈判。</w:t>
      </w:r>
      <w:r/>
    </w:p>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16.2 谈判小组由采购人代表和评审专家共3人以上单数组成，其中评审专家人数不得少于谈判小组成员总数的2/3。</w:t>
      </w:r>
      <w:bookmarkEnd w:id="104"/>
      <w:r/>
      <w:bookmarkEnd w:id="105"/>
      <w:r/>
      <w:bookmarkEnd w:id="106"/>
      <w:r/>
      <w:r/>
    </w:p>
    <w:p>
      <w:pPr>
        <w:pStyle w:val="670"/>
        <w:ind w:firstLine="422"/>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bookmarkStart w:id="107" w:name="_Toc513029238"/>
      <w:r/>
      <w:bookmarkStart w:id="108" w:name="_Toc16938554"/>
      <w:r/>
      <w:bookmarkStart w:id="109" w:name="_Toc20823310"/>
      <w:r>
        <w:rPr>
          <w:rFonts w:hint="eastAsia" w:ascii="宋体" w:hAnsi="宋体" w:eastAsia="宋体" w:cs="宋体"/>
          <w:b/>
          <w:bCs/>
          <w:color w:val="auto"/>
          <w:sz w:val="21"/>
          <w:szCs w:val="21"/>
          <w:highlight w:val="none"/>
        </w:rPr>
        <w:t xml:space="preserve">17、</w:t>
      </w:r>
      <w:bookmarkEnd w:id="107"/>
      <w:r>
        <w:rPr>
          <w:rFonts w:hint="eastAsia" w:ascii="宋体" w:hAnsi="宋体" w:eastAsia="宋体" w:cs="宋体"/>
          <w:b/>
          <w:bCs/>
          <w:color w:val="auto"/>
          <w:sz w:val="21"/>
          <w:szCs w:val="21"/>
          <w:highlight w:val="none"/>
        </w:rPr>
        <w:t xml:space="preserve">确定</w:t>
      </w:r>
      <w:bookmarkEnd w:id="108"/>
      <w:r/>
      <w:bookmarkEnd w:id="109"/>
      <w:r>
        <w:rPr>
          <w:rFonts w:hint="eastAsia" w:ascii="宋体" w:hAnsi="宋体" w:eastAsia="宋体" w:cs="宋体"/>
          <w:b/>
          <w:bCs/>
          <w:color w:val="auto"/>
          <w:sz w:val="21"/>
          <w:szCs w:val="21"/>
          <w:highlight w:val="none"/>
        </w:rPr>
        <w:t xml:space="preserve">成交单位</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bCs/>
          <w:color w:val="auto"/>
          <w:szCs w:val="21"/>
          <w:highlight w:val="none"/>
        </w:rPr>
        <w:t xml:space="preserve">17.1</w:t>
      </w:r>
      <w:r>
        <w:rPr>
          <w:rFonts w:hint="eastAsia" w:ascii="宋体" w:hAnsi="宋体"/>
          <w:color w:val="auto"/>
          <w:szCs w:val="21"/>
          <w:highlight w:val="none"/>
        </w:rPr>
        <w:t xml:space="preserve">代理机构将在“扬州市政府采购网”、“江苏省政府采购网”发布成交公告，公告期限为1个工作日。</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17.2若有充分证据证明，成交人出现下列情况之一的，一经查实，将被取消成交资格：</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17.2.1提供虚假材料谋取成交的；</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17.2.2向采购人、代理机构行贿或者提供其他不正当利益的；</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17.2.3不符合法律、法规的规定的。</w:t>
      </w:r>
      <w:bookmarkStart w:id="110" w:name="_Toc200451960"/>
      <w:r/>
      <w:bookmarkEnd w:id="110"/>
      <w:r/>
      <w:r/>
    </w:p>
    <w:p>
      <w:pPr>
        <w:pStyle w:val="670"/>
        <w:ind w:firstLine="422"/>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18、成交通知书</w:t>
      </w:r>
      <w:r/>
    </w:p>
    <w:p>
      <w:pPr>
        <w:ind w:firstLine="525"/>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18.l</w:t>
      </w:r>
      <w:r>
        <w:rPr>
          <w:rFonts w:hint="eastAsia" w:ascii="宋体" w:hAnsi="宋体"/>
          <w:b/>
          <w:color w:val="auto"/>
          <w:szCs w:val="21"/>
          <w:highlight w:val="none"/>
        </w:rPr>
        <w:t xml:space="preserve"> </w:t>
      </w:r>
      <w:r>
        <w:rPr>
          <w:rFonts w:hint="eastAsia" w:ascii="宋体" w:hAnsi="宋体"/>
          <w:color w:val="auto"/>
          <w:szCs w:val="21"/>
          <w:highlight w:val="none"/>
        </w:rPr>
        <w:t xml:space="preserve">成交结果确定后，代理机构将向成交供应商发出成交通知书。</w:t>
      </w:r>
      <w:r/>
    </w:p>
    <w:p>
      <w:pPr>
        <w:ind w:firstLine="525"/>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18.2成交通知书将是合同的一个组成部分。对采购人和成交供应商均具有法律效力。成交通知书发出后，采购人改变成交结果的，或者成交供应商放弃成交项目的，应当依法承担法律责任。</w:t>
      </w:r>
      <w:r/>
    </w:p>
    <w:p>
      <w:pPr>
        <w:ind w:firstLine="525"/>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18.3</w:t>
      </w:r>
      <w:r>
        <w:rPr>
          <w:rFonts w:hint="eastAsia" w:ascii="宋体" w:hAnsi="宋体"/>
          <w:color w:val="auto"/>
          <w:highlight w:val="none"/>
        </w:rPr>
        <w:t xml:space="preserve">供应商电子响应文件将作为电子档案保存，</w:t>
      </w:r>
      <w:r>
        <w:rPr>
          <w:rFonts w:hint="eastAsia" w:ascii="宋体" w:hAnsi="宋体"/>
          <w:color w:val="auto"/>
          <w:szCs w:val="21"/>
          <w:highlight w:val="none"/>
        </w:rPr>
        <w:t xml:space="preserve">不论成交与否，代理机构均不退回。</w:t>
      </w:r>
      <w:r/>
    </w:p>
    <w:p>
      <w:pPr>
        <w:pStyle w:val="670"/>
        <w:ind w:firstLine="422"/>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bookmarkStart w:id="111" w:name="_Toc16938553"/>
      <w:r/>
      <w:bookmarkStart w:id="112" w:name="_Toc513029237"/>
      <w:r/>
      <w:bookmarkStart w:id="113" w:name="_Toc20823309"/>
      <w:r>
        <w:rPr>
          <w:rFonts w:hint="eastAsia" w:ascii="宋体" w:hAnsi="宋体" w:eastAsia="宋体" w:cs="宋体"/>
          <w:b/>
          <w:bCs/>
          <w:color w:val="auto"/>
          <w:sz w:val="21"/>
          <w:szCs w:val="21"/>
          <w:highlight w:val="none"/>
        </w:rPr>
        <w:t xml:space="preserve">19、 签订合同</w:t>
      </w:r>
      <w:r/>
    </w:p>
    <w:p>
      <w:pPr>
        <w:ind w:firstLine="525"/>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bCs/>
          <w:color w:val="auto"/>
          <w:szCs w:val="21"/>
          <w:highlight w:val="none"/>
        </w:rPr>
        <w:t xml:space="preserve">19</w:t>
      </w:r>
      <w:r>
        <w:rPr>
          <w:rFonts w:hint="eastAsia" w:ascii="宋体" w:hAnsi="宋体"/>
          <w:color w:val="auto"/>
          <w:szCs w:val="21"/>
          <w:highlight w:val="none"/>
        </w:rPr>
        <w:t xml:space="preserve">.l成交供应商应按成交通知书规定的时间、地点,按照采购文件确定的事项与采购人签订政府采购合同，且不得迟于成交通知书发出之日起十五日，否则由此给采购人造成损失的，成交供应商应承担赔偿责任。</w:t>
      </w:r>
      <w:r/>
    </w:p>
    <w:p>
      <w:pPr>
        <w:ind w:firstLine="525"/>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19.2</w:t>
      </w:r>
      <w:r>
        <w:rPr>
          <w:rFonts w:hint="eastAsia" w:ascii="宋体" w:hAnsi="宋体"/>
          <w:b/>
          <w:color w:val="auto"/>
          <w:szCs w:val="21"/>
          <w:highlight w:val="none"/>
        </w:rPr>
        <w:t xml:space="preserve"> </w:t>
      </w:r>
      <w:r>
        <w:rPr>
          <w:rFonts w:hint="eastAsia" w:ascii="宋体" w:hAnsi="宋体"/>
          <w:color w:val="auto"/>
          <w:szCs w:val="21"/>
          <w:highlight w:val="none"/>
        </w:rPr>
        <w:t xml:space="preserve">采购文件、成交供应商的响应文件及谈判过程中有关澄清、承诺文件均应作为合同附件。</w:t>
      </w:r>
      <w:r/>
    </w:p>
    <w:p>
      <w:pPr>
        <w:ind w:firstLine="525"/>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19.3 </w:t>
      </w:r>
      <w:r>
        <w:rPr>
          <w:rFonts w:hint="eastAsia" w:ascii="宋体" w:hAnsi="宋体"/>
          <w:bCs/>
          <w:color w:val="auto"/>
          <w:highlight w:val="none"/>
        </w:rPr>
        <w:t xml:space="preserve">合同在“政府采购管理交易系统（苏采云）”中签订，签订合同后，</w:t>
      </w:r>
      <w:r>
        <w:rPr>
          <w:rFonts w:hint="eastAsia" w:ascii="宋体" w:hAnsi="宋体"/>
          <w:bCs/>
          <w:i/>
          <w:iCs/>
          <w:color w:val="auto"/>
          <w:highlight w:val="none"/>
          <w:u w:val="single"/>
        </w:rPr>
        <w:t xml:space="preserve">成交供应商不得将货物或服务及其他服务进行转包</w:t>
      </w:r>
      <w:r>
        <w:rPr>
          <w:rFonts w:hint="eastAsia" w:ascii="宋体" w:hAnsi="宋体"/>
          <w:bCs/>
          <w:color w:val="auto"/>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19.4采购人不得向成交供应商提出任何不合理的要求作为签订合同的条件，不得与成交供应商私下订立背离合同实质性内容的协议。所签订的合同不得对采购文件确定事项和成交供应商响应文件作实质性修改。</w:t>
      </w:r>
      <w:bookmarkEnd w:id="111"/>
      <w:r/>
      <w:bookmarkEnd w:id="112"/>
      <w:r/>
      <w:bookmarkEnd w:id="113"/>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67"/>
        <w:jc w:val="center"/>
        <w:keepLines/>
        <w:keepNext/>
        <w:pageBreakBefore w:val="0"/>
        <w:spacing w:before="0" w:after="0" w:line="360" w:lineRule="auto"/>
        <w:widowControl w:val="off"/>
        <w:rPr>
          <w:rFonts w:hint="eastAsia" w:ascii="宋体" w:hAnsi="宋体"/>
          <w:color w:val="auto"/>
          <w:sz w:val="36"/>
          <w:highlight w:val="none"/>
        </w:rPr>
      </w:pPr>
      <w:r>
        <w:rPr>
          <w:rFonts w:ascii="宋体" w:hAnsi="宋体"/>
          <w:color w:val="auto"/>
          <w:sz w:val="36"/>
          <w:highlight w:val="none"/>
        </w:rPr>
        <w:br w:type="page" w:clear="all"/>
      </w:r>
      <w:bookmarkStart w:id="114" w:name="_Toc108615285"/>
      <w:r>
        <w:rPr>
          <w:rFonts w:hint="eastAsia" w:ascii="宋体" w:hAnsi="宋体"/>
          <w:color w:val="auto"/>
          <w:sz w:val="36"/>
          <w:highlight w:val="none"/>
        </w:rPr>
        <w:t xml:space="preserve">第三章 合同条款及格式</w:t>
      </w:r>
      <w:bookmarkEnd w:id="114"/>
      <w:r/>
      <w:r/>
    </w:p>
    <w:p>
      <w:pPr>
        <w:pStyle w:val="687"/>
        <w:ind w:firstLine="420"/>
        <w:spacing w:line="360" w:lineRule="auto"/>
        <w:rPr>
          <w:rFonts w:hAnsi="宋体"/>
          <w:color w:val="auto"/>
          <w:highlight w:val="none"/>
        </w:rPr>
      </w:pPr>
      <w:r>
        <w:rPr>
          <w:rFonts w:hint="eastAsia" w:hAnsi="宋体"/>
          <w:color w:val="auto"/>
          <w:highlight w:val="none"/>
        </w:rPr>
        <w:t xml:space="preserve">以下为成交后签定本项目合同的通用条款，成交供应商不得提出实质性的修改。关于专用条款将由采购人与成交供应商结合本项目具体情况协商后补充，但补充内容对采购文件和响应文件以及通用条款，不得作实质性修改。</w:t>
      </w:r>
      <w:r/>
    </w:p>
    <w:p>
      <w:pPr>
        <w:pStyle w:val="687"/>
        <w:rPr>
          <w:rFonts w:hint="eastAsia" w:hAnsi="宋体"/>
          <w:color w:val="auto"/>
          <w:highlight w:val="none"/>
        </w:rPr>
      </w:pPr>
      <w:r>
        <w:rPr>
          <w:rFonts w:hint="eastAsia" w:hAnsi="宋体"/>
          <w:color w:val="auto"/>
          <w:highlight w:val="none"/>
        </w:rPr>
      </w:r>
      <w:r/>
    </w:p>
    <w:p>
      <w:pPr>
        <w:jc w:val="center"/>
        <w:keepLines w:val="0"/>
        <w:keepNext w:val="0"/>
        <w:pageBreakBefore w:val="0"/>
        <w:spacing w:line="408" w:lineRule="auto"/>
        <w:widowControl w:val="off"/>
        <w:rPr>
          <w:rFonts w:hint="eastAsia" w:hAnsi="宋体"/>
          <w:b/>
          <w:bCs/>
          <w:highlight w:val="none"/>
        </w:rPr>
        <w:outlineLvl w:val="0"/>
      </w:pPr>
      <w:r/>
      <w:bookmarkStart w:id="115" w:name="_Toc157954794"/>
      <w:r/>
      <w:bookmarkStart w:id="116" w:name="_Toc133415603"/>
      <w:r/>
      <w:bookmarkStart w:id="117" w:name="_Toc108615286"/>
      <w:r>
        <w:rPr>
          <w:rFonts w:hint="eastAsia" w:hAnsi="宋体"/>
          <w:b/>
          <w:bCs/>
          <w:highlight w:val="none"/>
        </w:rPr>
        <w:t xml:space="preserve">政府采购合同（</w:t>
      </w:r>
      <w:r>
        <w:rPr>
          <w:rFonts w:hint="eastAsia" w:hAnsi="宋体"/>
          <w:b/>
          <w:bCs/>
          <w:highlight w:val="none"/>
          <w:lang w:eastAsia="zh-CN"/>
        </w:rPr>
        <w:t xml:space="preserve">货物</w:t>
      </w:r>
      <w:r>
        <w:rPr>
          <w:rFonts w:hint="eastAsia" w:hAnsi="宋体"/>
          <w:b/>
          <w:bCs/>
          <w:highlight w:val="none"/>
        </w:rPr>
        <w:t xml:space="preserve">）</w:t>
      </w:r>
      <w:bookmarkEnd w:id="115"/>
      <w:r/>
      <w:bookmarkEnd w:id="116"/>
      <w:r/>
      <w:r/>
    </w:p>
    <w:p>
      <w:pPr>
        <w:ind w:firstLine="420"/>
        <w:keepLines w:val="0"/>
        <w:keepNext w:val="0"/>
        <w:pageBreakBefore w:val="0"/>
        <w:spacing w:line="408" w:lineRule="auto"/>
        <w:widowControl w:val="off"/>
        <w:rPr>
          <w:rFonts w:ascii="宋体" w:hAnsi="宋体"/>
          <w:highlight w:val="none"/>
        </w:rPr>
      </w:pPr>
      <w:r>
        <w:rPr>
          <w:rFonts w:hint="eastAsia" w:ascii="宋体" w:hAnsi="宋体"/>
          <w:highlight w:val="none"/>
        </w:rPr>
        <w:t xml:space="preserve">项目名称：</w:t>
      </w:r>
      <w:r>
        <w:rPr>
          <w:rFonts w:hint="eastAsia" w:ascii="宋体" w:hAnsi="宋体"/>
          <w:highlight w:val="none"/>
          <w:lang w:val="en-US" w:eastAsia="zh-CN"/>
        </w:rPr>
        <w:t xml:space="preserve">高邮市人民医院电子胃镜采购项目</w:t>
      </w:r>
      <w:r>
        <w:rPr>
          <w:rFonts w:ascii="宋体" w:hAnsi="宋体"/>
          <w:highlight w:val="none"/>
        </w:rPr>
        <w:t xml:space="preserve"> </w:t>
      </w:r>
      <w:r/>
    </w:p>
    <w:p>
      <w:pPr>
        <w:ind w:firstLine="420"/>
        <w:keepLines w:val="0"/>
        <w:keepNext w:val="0"/>
        <w:pageBreakBefore w:val="0"/>
        <w:spacing w:line="408" w:lineRule="auto"/>
        <w:widowControl w:val="off"/>
        <w:rPr>
          <w:rFonts w:ascii="宋体" w:hAnsi="宋体"/>
          <w:highlight w:val="none"/>
        </w:rPr>
      </w:pPr>
      <w:r>
        <w:rPr>
          <w:rFonts w:hint="eastAsia" w:ascii="宋体" w:hAnsi="宋体"/>
          <w:highlight w:val="none"/>
        </w:rPr>
        <w:t xml:space="preserve">项目编号：</w:t>
      </w:r>
      <w:r/>
    </w:p>
    <w:p>
      <w:pPr>
        <w:ind w:firstLine="420"/>
        <w:keepLines w:val="0"/>
        <w:keepNext w:val="0"/>
        <w:pageBreakBefore w:val="0"/>
        <w:spacing w:line="408" w:lineRule="auto"/>
        <w:widowControl w:val="off"/>
        <w:rPr>
          <w:highlight w:val="none"/>
        </w:rPr>
      </w:pPr>
      <w:r>
        <w:rPr>
          <w:rFonts w:hint="eastAsia"/>
          <w:highlight w:val="none"/>
        </w:rPr>
        <w:t xml:space="preserve">甲方（采购人/买方）：</w:t>
      </w:r>
      <w:r>
        <w:rPr>
          <w:rFonts w:hint="eastAsia"/>
          <w:highlight w:val="none"/>
          <w:u w:val="none"/>
        </w:rPr>
        <w:t xml:space="preserve"> </w:t>
      </w:r>
      <w:r>
        <w:rPr>
          <w:rFonts w:hint="eastAsia" w:hAnsi="宋体" w:cs="宋体"/>
          <w:highlight w:val="none"/>
          <w:u w:val="none"/>
        </w:rPr>
        <w:t xml:space="preserve">__________</w:t>
      </w:r>
      <w:r>
        <w:rPr>
          <w:rFonts w:hint="eastAsia"/>
          <w:highlight w:val="none"/>
          <w:u w:val="none"/>
        </w:rPr>
        <w:t xml:space="preserve"> </w:t>
      </w:r>
      <w:r>
        <w:rPr>
          <w:rFonts w:hint="eastAsia"/>
          <w:highlight w:val="none"/>
        </w:rPr>
        <w:t xml:space="preserve">      </w:t>
      </w:r>
      <w:r/>
    </w:p>
    <w:p>
      <w:pPr>
        <w:ind w:firstLine="420"/>
        <w:keepLines w:val="0"/>
        <w:keepNext w:val="0"/>
        <w:pageBreakBefore w:val="0"/>
        <w:spacing w:line="408" w:lineRule="auto"/>
        <w:widowControl w:val="off"/>
        <w:rPr>
          <w:highlight w:val="none"/>
        </w:rPr>
      </w:pPr>
      <w:r>
        <w:rPr>
          <w:rFonts w:hint="eastAsia"/>
          <w:highlight w:val="none"/>
        </w:rPr>
        <w:t xml:space="preserve">乙方（中标人/卖方）： </w:t>
      </w:r>
      <w:r>
        <w:rPr>
          <w:rFonts w:hint="eastAsia" w:hAnsi="宋体" w:cs="宋体"/>
          <w:highlight w:val="none"/>
          <w:u w:val="none"/>
        </w:rPr>
        <w:t xml:space="preserve">__________</w:t>
      </w:r>
      <w:r>
        <w:rPr>
          <w:rFonts w:hint="eastAsia"/>
          <w:highlight w:val="none"/>
          <w:u w:val="none"/>
        </w:rPr>
        <w:t xml:space="preserve"> </w:t>
      </w:r>
      <w:r>
        <w:rPr>
          <w:rFonts w:hint="eastAsia"/>
          <w:highlight w:val="none"/>
        </w:rPr>
        <w:t xml:space="preserve">           </w:t>
      </w:r>
      <w:r/>
    </w:p>
    <w:p>
      <w:pPr>
        <w:ind w:firstLine="420"/>
        <w:keepLines w:val="0"/>
        <w:keepNext w:val="0"/>
        <w:pageBreakBefore w:val="0"/>
        <w:spacing w:line="408" w:lineRule="auto"/>
        <w:widowControl w:val="off"/>
        <w:rPr>
          <w:rFonts w:hint="eastAsia" w:ascii="宋体" w:hAnsi="宋体" w:eastAsia="宋体" w:cs="Times New Roman"/>
          <w:highlight w:val="none"/>
          <w:lang w:eastAsia="zh-CN"/>
        </w:rPr>
      </w:pPr>
      <w:r>
        <w:rPr>
          <w:rFonts w:hint="eastAsia" w:ascii="宋体" w:hAnsi="宋体" w:eastAsia="宋体" w:cs="Times New Roman"/>
          <w:highlight w:val="none"/>
        </w:rPr>
        <w:t xml:space="preserve">见证方：</w:t>
      </w:r>
      <w:r>
        <w:rPr>
          <w:rFonts w:hint="eastAsia" w:ascii="宋体" w:hAnsi="宋体" w:cs="Times New Roman"/>
          <w:highlight w:val="none"/>
          <w:lang w:eastAsia="zh-CN"/>
        </w:rPr>
        <w:t xml:space="preserve">江苏弘业国际技术工程有限公司</w:t>
      </w:r>
      <w:r/>
    </w:p>
    <w:p>
      <w:pPr>
        <w:ind w:firstLine="420"/>
        <w:keepLines w:val="0"/>
        <w:keepNext w:val="0"/>
        <w:pageBreakBefore w:val="0"/>
        <w:spacing w:line="408" w:lineRule="auto"/>
        <w:widowControl w:val="off"/>
        <w:rPr>
          <w:rFonts w:hint="eastAsia" w:ascii="宋体" w:hAnsi="宋体" w:eastAsia="宋体" w:cs="Times New Roman"/>
          <w:highlight w:val="none"/>
          <w:lang w:eastAsia="zh-CN"/>
        </w:rPr>
      </w:pPr>
      <w:r>
        <w:rPr>
          <w:rFonts w:hint="eastAsia" w:ascii="宋体" w:hAnsi="宋体" w:eastAsia="宋体" w:cs="Times New Roman"/>
          <w:highlight w:val="none"/>
        </w:rPr>
        <w:t xml:space="preserve">甲乙双方</w:t>
      </w:r>
      <w:r>
        <w:rPr>
          <w:rFonts w:hint="eastAsia" w:ascii="宋体" w:hAnsi="宋体" w:eastAsia="宋体" w:cs="Times New Roman"/>
          <w:highlight w:val="none"/>
          <w:lang w:eastAsia="zh-CN"/>
        </w:rPr>
        <w:t xml:space="preserve">根据</w:t>
      </w:r>
      <w:r>
        <w:rPr>
          <w:rFonts w:hint="eastAsia" w:ascii="宋体" w:hAnsi="宋体" w:cs="Times New Roman"/>
          <w:highlight w:val="none"/>
          <w:lang w:eastAsia="zh-CN"/>
        </w:rPr>
        <w:t xml:space="preserve">江苏弘业国际技术工程有限公司</w:t>
      </w:r>
      <w:r>
        <w:rPr>
          <w:rFonts w:hint="eastAsia" w:ascii="宋体" w:hAnsi="宋体" w:eastAsia="宋体" w:cs="Times New Roman"/>
          <w:highlight w:val="none"/>
        </w:rPr>
        <w:t xml:space="preserve">关于</w:t>
      </w:r>
      <w:r>
        <w:rPr>
          <w:rFonts w:hint="eastAsia" w:ascii="宋体" w:hAnsi="宋体"/>
          <w:highlight w:val="none"/>
          <w:u w:val="single"/>
          <w:lang w:val="en-US" w:eastAsia="zh-CN"/>
        </w:rPr>
        <w:t xml:space="preserve">高邮市人民医院电子胃镜采购项目</w:t>
      </w:r>
      <w:r>
        <w:rPr>
          <w:rFonts w:hint="eastAsia" w:ascii="宋体" w:hAnsi="宋体" w:eastAsia="宋体" w:cs="Times New Roman"/>
          <w:highlight w:val="none"/>
        </w:rPr>
        <w:t xml:space="preserve">招标</w:t>
      </w:r>
      <w:r>
        <w:rPr>
          <w:rFonts w:hint="eastAsia" w:ascii="宋体" w:hAnsi="宋体" w:eastAsia="宋体" w:cs="Times New Roman"/>
          <w:highlight w:val="none"/>
          <w:lang w:eastAsia="zh-CN"/>
        </w:rPr>
        <w:t xml:space="preserve">的</w:t>
      </w:r>
      <w:r>
        <w:rPr>
          <w:rFonts w:hint="eastAsia" w:ascii="宋体" w:hAnsi="宋体" w:eastAsia="宋体" w:cs="Times New Roman"/>
          <w:highlight w:val="none"/>
        </w:rPr>
        <w:t xml:space="preserve">结果</w:t>
      </w:r>
      <w:r>
        <w:rPr>
          <w:rFonts w:hint="eastAsia" w:ascii="宋体" w:hAnsi="宋体" w:eastAsia="宋体" w:cs="Times New Roman"/>
          <w:highlight w:val="none"/>
          <w:lang w:eastAsia="zh-CN"/>
        </w:rPr>
        <w:t xml:space="preserve">，</w:t>
      </w:r>
      <w:r>
        <w:rPr>
          <w:rFonts w:hint="eastAsia" w:ascii="宋体" w:hAnsi="宋体" w:eastAsia="宋体" w:cs="Times New Roman"/>
          <w:highlight w:val="none"/>
        </w:rPr>
        <w:t xml:space="preserve">签署本合同。</w:t>
      </w:r>
      <w:r/>
    </w:p>
    <w:p>
      <w:pPr>
        <w:pStyle w:val="865"/>
        <w:ind w:firstLine="422"/>
        <w:keepLines w:val="0"/>
        <w:keepNext w:val="0"/>
        <w:pageBreakBefore w:val="0"/>
        <w:spacing w:line="408" w:lineRule="auto"/>
        <w:widowControl w:val="off"/>
        <w:rPr>
          <w:rFonts w:hAnsi="宋体"/>
          <w:b/>
          <w:sz w:val="21"/>
          <w:highlight w:val="none"/>
        </w:rPr>
      </w:pPr>
      <w:r>
        <w:rPr>
          <w:rFonts w:hAnsi="宋体"/>
          <w:b/>
          <w:sz w:val="21"/>
          <w:highlight w:val="none"/>
        </w:rPr>
        <w:t xml:space="preserve">一、</w:t>
      </w:r>
      <w:r>
        <w:rPr>
          <w:rFonts w:hint="eastAsia" w:hAnsi="宋体"/>
          <w:b/>
          <w:sz w:val="21"/>
          <w:highlight w:val="none"/>
        </w:rPr>
        <w:t xml:space="preserve">合同</w:t>
      </w:r>
      <w:r>
        <w:rPr>
          <w:rFonts w:hAnsi="宋体"/>
          <w:b/>
          <w:sz w:val="21"/>
          <w:highlight w:val="none"/>
        </w:rPr>
        <w:t xml:space="preserve">内容</w:t>
      </w:r>
      <w:r/>
    </w:p>
    <w:p>
      <w:pPr>
        <w:pStyle w:val="865"/>
        <w:ind w:firstLine="420"/>
        <w:keepLines w:val="0"/>
        <w:keepNext w:val="0"/>
        <w:pageBreakBefore w:val="0"/>
        <w:spacing w:line="408" w:lineRule="auto"/>
        <w:widowControl w:val="off"/>
        <w:rPr>
          <w:rFonts w:hAnsi="宋体"/>
          <w:sz w:val="21"/>
          <w:highlight w:val="none"/>
        </w:rPr>
      </w:pPr>
      <w:r>
        <w:rPr>
          <w:rFonts w:hAnsi="宋体"/>
          <w:sz w:val="21"/>
          <w:highlight w:val="none"/>
        </w:rPr>
        <w:t xml:space="preserve">1.1 </w:t>
      </w:r>
      <w:r>
        <w:rPr>
          <w:rFonts w:hint="eastAsia" w:hAnsi="宋体"/>
          <w:sz w:val="21"/>
          <w:highlight w:val="none"/>
        </w:rPr>
        <w:t xml:space="preserve">标的</w:t>
      </w:r>
      <w:r>
        <w:rPr>
          <w:rFonts w:hAnsi="宋体"/>
          <w:sz w:val="21"/>
          <w:highlight w:val="none"/>
        </w:rPr>
        <w:t xml:space="preserve">名称：</w:t>
      </w:r>
      <w:r/>
    </w:p>
    <w:p>
      <w:pPr>
        <w:pStyle w:val="865"/>
        <w:ind w:firstLine="420"/>
        <w:keepLines w:val="0"/>
        <w:keepNext w:val="0"/>
        <w:pageBreakBefore w:val="0"/>
        <w:spacing w:line="408" w:lineRule="auto"/>
        <w:widowControl w:val="off"/>
        <w:rPr>
          <w:rFonts w:hAnsi="宋体"/>
          <w:sz w:val="21"/>
          <w:highlight w:val="none"/>
        </w:rPr>
      </w:pPr>
      <w:r>
        <w:rPr>
          <w:rFonts w:hAnsi="宋体"/>
          <w:sz w:val="21"/>
          <w:highlight w:val="none"/>
        </w:rPr>
        <w:t xml:space="preserve">1.2</w:t>
      </w:r>
      <w:r>
        <w:rPr>
          <w:rFonts w:hint="eastAsia" w:hAnsi="宋体"/>
          <w:sz w:val="21"/>
          <w:highlight w:val="none"/>
        </w:rPr>
        <w:t xml:space="preserve">标的质量：</w:t>
      </w:r>
      <w:r/>
    </w:p>
    <w:p>
      <w:pPr>
        <w:pStyle w:val="865"/>
        <w:ind w:firstLine="420"/>
        <w:keepLines w:val="0"/>
        <w:keepNext w:val="0"/>
        <w:pageBreakBefore w:val="0"/>
        <w:spacing w:line="408" w:lineRule="auto"/>
        <w:widowControl w:val="off"/>
        <w:rPr>
          <w:rFonts w:hAnsi="宋体"/>
          <w:sz w:val="21"/>
          <w:highlight w:val="none"/>
        </w:rPr>
      </w:pPr>
      <w:r>
        <w:rPr>
          <w:rFonts w:hint="eastAsia" w:hAnsi="宋体"/>
          <w:sz w:val="21"/>
          <w:highlight w:val="none"/>
        </w:rPr>
        <w:t xml:space="preserve">1.3 标的数量（规模）：</w:t>
      </w:r>
      <w:r/>
    </w:p>
    <w:p>
      <w:pPr>
        <w:pStyle w:val="865"/>
        <w:ind w:firstLine="420"/>
        <w:keepLines w:val="0"/>
        <w:keepNext w:val="0"/>
        <w:pageBreakBefore w:val="0"/>
        <w:spacing w:line="408" w:lineRule="auto"/>
        <w:widowControl w:val="off"/>
        <w:rPr>
          <w:rFonts w:hAnsi="宋体"/>
          <w:sz w:val="21"/>
          <w:highlight w:val="none"/>
        </w:rPr>
      </w:pPr>
      <w:r>
        <w:rPr>
          <w:rFonts w:hint="eastAsia" w:hAnsi="宋体"/>
          <w:sz w:val="21"/>
          <w:highlight w:val="none"/>
        </w:rPr>
        <w:t xml:space="preserve">1.4 履行时间（期限）：</w:t>
      </w:r>
      <w:r/>
    </w:p>
    <w:p>
      <w:pPr>
        <w:pStyle w:val="865"/>
        <w:ind w:firstLine="420"/>
        <w:keepLines w:val="0"/>
        <w:keepNext w:val="0"/>
        <w:pageBreakBefore w:val="0"/>
        <w:spacing w:line="408" w:lineRule="auto"/>
        <w:widowControl w:val="off"/>
        <w:rPr>
          <w:rFonts w:hAnsi="宋体"/>
          <w:sz w:val="21"/>
          <w:highlight w:val="none"/>
        </w:rPr>
      </w:pPr>
      <w:r>
        <w:rPr>
          <w:rFonts w:hint="eastAsia" w:hAnsi="宋体"/>
          <w:sz w:val="21"/>
          <w:highlight w:val="none"/>
        </w:rPr>
        <w:t xml:space="preserve">1.5 履行地点：</w:t>
      </w:r>
      <w:r/>
    </w:p>
    <w:p>
      <w:pPr>
        <w:pStyle w:val="865"/>
        <w:ind w:firstLine="420"/>
        <w:keepLines w:val="0"/>
        <w:keepNext w:val="0"/>
        <w:pageBreakBefore w:val="0"/>
        <w:spacing w:line="408" w:lineRule="auto"/>
        <w:widowControl w:val="off"/>
        <w:rPr>
          <w:rFonts w:hint="eastAsia" w:hAnsi="宋体"/>
          <w:sz w:val="21"/>
          <w:highlight w:val="none"/>
        </w:rPr>
      </w:pPr>
      <w:r>
        <w:rPr>
          <w:rFonts w:hAnsi="宋体"/>
          <w:sz w:val="21"/>
          <w:highlight w:val="none"/>
        </w:rPr>
        <w:t xml:space="preserve">1.</w:t>
      </w:r>
      <w:r>
        <w:rPr>
          <w:rFonts w:hint="eastAsia" w:hAnsi="宋体"/>
          <w:sz w:val="21"/>
          <w:highlight w:val="none"/>
        </w:rPr>
        <w:t xml:space="preserve">6履行方式：</w:t>
      </w:r>
      <w:r/>
    </w:p>
    <w:p>
      <w:pPr>
        <w:pStyle w:val="865"/>
        <w:ind w:firstLine="420"/>
        <w:keepLines w:val="0"/>
        <w:keepNext w:val="0"/>
        <w:pageBreakBefore w:val="0"/>
        <w:spacing w:line="408" w:lineRule="auto"/>
        <w:widowControl w:val="off"/>
        <w:rPr>
          <w:rFonts w:hint="eastAsia" w:hAnsi="宋体"/>
          <w:sz w:val="21"/>
          <w:highlight w:val="none"/>
        </w:rPr>
      </w:pPr>
      <w:r>
        <w:rPr>
          <w:rFonts w:hAnsi="宋体"/>
          <w:sz w:val="21"/>
          <w:highlight w:val="none"/>
        </w:rPr>
        <w:t xml:space="preserve">1.</w:t>
      </w:r>
      <w:r>
        <w:rPr>
          <w:rFonts w:hint="eastAsia" w:hAnsi="宋体"/>
          <w:sz w:val="21"/>
          <w:highlight w:val="none"/>
          <w:lang w:val="en-US" w:eastAsia="zh-CN"/>
        </w:rPr>
        <w:t xml:space="preserve">7包装</w:t>
      </w:r>
      <w:r>
        <w:rPr>
          <w:rFonts w:hint="eastAsia" w:hAnsi="宋体"/>
          <w:sz w:val="21"/>
          <w:highlight w:val="none"/>
        </w:rPr>
        <w:t xml:space="preserve">方式：</w:t>
      </w:r>
      <w:r/>
    </w:p>
    <w:p>
      <w:pPr>
        <w:pStyle w:val="865"/>
        <w:ind w:firstLine="422"/>
        <w:keepLines w:val="0"/>
        <w:keepNext w:val="0"/>
        <w:pageBreakBefore w:val="0"/>
        <w:spacing w:line="408" w:lineRule="auto"/>
        <w:widowControl w:val="off"/>
        <w:rPr>
          <w:rFonts w:hAnsi="宋体"/>
          <w:b/>
          <w:sz w:val="21"/>
          <w:highlight w:val="none"/>
        </w:rPr>
      </w:pPr>
      <w:r>
        <w:rPr>
          <w:rFonts w:hAnsi="宋体"/>
          <w:b/>
          <w:sz w:val="21"/>
          <w:highlight w:val="none"/>
        </w:rPr>
        <w:t xml:space="preserve">二、合同金额</w:t>
      </w:r>
      <w:r/>
    </w:p>
    <w:p>
      <w:pPr>
        <w:pStyle w:val="865"/>
        <w:ind w:firstLine="420"/>
        <w:keepLines w:val="0"/>
        <w:keepNext w:val="0"/>
        <w:pageBreakBefore w:val="0"/>
        <w:spacing w:line="408" w:lineRule="auto"/>
        <w:widowControl w:val="off"/>
        <w:rPr>
          <w:rFonts w:hint="eastAsia" w:hAnsi="宋体"/>
          <w:sz w:val="21"/>
          <w:highlight w:val="none"/>
          <w:lang w:eastAsia="zh-CN"/>
        </w:rPr>
      </w:pPr>
      <w:r>
        <w:rPr>
          <w:rFonts w:hAnsi="宋体"/>
          <w:sz w:val="21"/>
          <w:highlight w:val="none"/>
        </w:rPr>
        <w:t xml:space="preserve">2.1 </w:t>
      </w:r>
      <w:r>
        <w:rPr>
          <w:rFonts w:hint="eastAsia" w:hAnsi="宋体" w:eastAsia="宋体" w:cs="宋体"/>
          <w:sz w:val="21"/>
          <w:highlight w:val="none"/>
        </w:rPr>
        <w:t xml:space="preserve">本合同金额为（大写）：</w:t>
      </w:r>
      <w:r>
        <w:rPr>
          <w:rFonts w:hint="eastAsia" w:hAnsi="宋体" w:cs="宋体"/>
          <w:sz w:val="21"/>
          <w:highlight w:val="none"/>
          <w:u w:val="single"/>
          <w:lang w:val="en-US" w:eastAsia="zh-CN"/>
        </w:rPr>
        <w:t xml:space="preserve">                    </w:t>
      </w:r>
      <w:r>
        <w:rPr>
          <w:rFonts w:hint="eastAsia" w:hAnsi="宋体" w:eastAsia="宋体" w:cs="宋体"/>
          <w:sz w:val="21"/>
          <w:highlight w:val="none"/>
        </w:rPr>
        <w:t xml:space="preserve">圆（</w:t>
      </w:r>
      <w:r>
        <w:rPr>
          <w:rFonts w:hint="eastAsia" w:hAnsi="宋体" w:cs="宋体"/>
          <w:sz w:val="21"/>
          <w:highlight w:val="none"/>
          <w:u w:val="single"/>
          <w:lang w:val="en-US" w:eastAsia="zh-CN"/>
        </w:rPr>
        <w:t xml:space="preserve">           </w:t>
      </w:r>
      <w:r>
        <w:rPr>
          <w:rFonts w:hint="eastAsia" w:hAnsi="宋体" w:eastAsia="宋体" w:cs="宋体"/>
          <w:sz w:val="21"/>
          <w:highlight w:val="none"/>
        </w:rPr>
        <w:t xml:space="preserve">元）人民币。</w:t>
      </w:r>
      <w:r>
        <w:rPr>
          <w:rFonts w:hAnsi="宋体"/>
          <w:sz w:val="21"/>
          <w:highlight w:val="none"/>
        </w:rPr>
        <w:t xml:space="preserve">。</w:t>
      </w:r>
      <w:r/>
    </w:p>
    <w:p>
      <w:pPr>
        <w:pStyle w:val="865"/>
        <w:ind w:firstLine="422"/>
        <w:keepLines w:val="0"/>
        <w:keepNext w:val="0"/>
        <w:pageBreakBefore w:val="0"/>
        <w:spacing w:line="408" w:lineRule="auto"/>
        <w:widowControl w:val="off"/>
        <w:rPr>
          <w:rFonts w:hAnsi="宋体"/>
          <w:b/>
          <w:sz w:val="21"/>
          <w:highlight w:val="none"/>
        </w:rPr>
      </w:pPr>
      <w:r>
        <w:rPr>
          <w:rFonts w:hAnsi="宋体"/>
          <w:b/>
          <w:sz w:val="21"/>
          <w:highlight w:val="none"/>
        </w:rPr>
        <w:t xml:space="preserve">三、技术资料</w:t>
      </w:r>
      <w:r/>
    </w:p>
    <w:p>
      <w:pPr>
        <w:pStyle w:val="865"/>
        <w:ind w:firstLine="420"/>
        <w:keepLines w:val="0"/>
        <w:keepNext w:val="0"/>
        <w:pageBreakBefore w:val="0"/>
        <w:spacing w:line="408" w:lineRule="auto"/>
        <w:widowControl w:val="off"/>
        <w:rPr>
          <w:rFonts w:hint="eastAsia" w:hAnsi="宋体"/>
          <w:sz w:val="21"/>
          <w:highlight w:val="none"/>
        </w:rPr>
      </w:pPr>
      <w:r>
        <w:rPr>
          <w:rFonts w:hAnsi="宋体"/>
          <w:sz w:val="21"/>
          <w:highlight w:val="none"/>
        </w:rPr>
        <w:t xml:space="preserve">3.1乙方应按招标文件规定的时间向甲方提供</w:t>
      </w:r>
      <w:r>
        <w:rPr>
          <w:rFonts w:hint="eastAsia" w:hAnsi="宋体"/>
          <w:sz w:val="21"/>
          <w:highlight w:val="none"/>
          <w:lang w:eastAsia="zh-CN"/>
        </w:rPr>
        <w:t xml:space="preserve">货物</w:t>
      </w:r>
      <w:r>
        <w:rPr>
          <w:rFonts w:hint="eastAsia" w:hAnsi="宋体"/>
          <w:sz w:val="21"/>
          <w:highlight w:val="none"/>
        </w:rPr>
        <w:t xml:space="preserve">（</w:t>
      </w:r>
      <w:r>
        <w:rPr>
          <w:rFonts w:hint="eastAsia" w:hAnsi="宋体"/>
          <w:sz w:val="21"/>
          <w:highlight w:val="none"/>
          <w:lang w:val="en-US"/>
        </w:rPr>
        <w:t xml:space="preserve">包含</w:t>
      </w:r>
      <w:r>
        <w:rPr>
          <w:rFonts w:hint="eastAsia" w:hAnsi="宋体"/>
          <w:sz w:val="21"/>
          <w:highlight w:val="none"/>
          <w:lang w:val="en-US" w:eastAsia="zh-CN"/>
        </w:rPr>
        <w:t xml:space="preserve">与</w:t>
      </w:r>
      <w:r>
        <w:rPr>
          <w:rFonts w:hint="eastAsia" w:hAnsi="宋体"/>
          <w:sz w:val="21"/>
          <w:highlight w:val="none"/>
          <w:lang w:val="en-US"/>
        </w:rPr>
        <w:t xml:space="preserve">货物</w:t>
      </w:r>
      <w:r>
        <w:rPr>
          <w:rFonts w:hint="eastAsia" w:hAnsi="宋体"/>
          <w:sz w:val="21"/>
          <w:highlight w:val="none"/>
          <w:lang w:val="en-US" w:eastAsia="zh-CN"/>
        </w:rPr>
        <w:t xml:space="preserve">相关的服务</w:t>
      </w:r>
      <w:r>
        <w:rPr>
          <w:rFonts w:hint="eastAsia" w:hAnsi="宋体"/>
          <w:sz w:val="21"/>
          <w:highlight w:val="none"/>
        </w:rPr>
        <w:t xml:space="preserve">）</w:t>
      </w:r>
      <w:r>
        <w:rPr>
          <w:rFonts w:hAnsi="宋体"/>
          <w:sz w:val="21"/>
          <w:highlight w:val="none"/>
        </w:rPr>
        <w:t xml:space="preserve">的有关技术资料。</w:t>
      </w:r>
      <w:r/>
    </w:p>
    <w:p>
      <w:pPr>
        <w:pStyle w:val="865"/>
        <w:ind w:firstLine="420"/>
        <w:keepLines w:val="0"/>
        <w:keepNext w:val="0"/>
        <w:pageBreakBefore w:val="0"/>
        <w:spacing w:line="408" w:lineRule="auto"/>
        <w:widowControl w:val="off"/>
        <w:rPr>
          <w:rFonts w:hAnsi="宋体"/>
          <w:sz w:val="21"/>
          <w:highlight w:val="none"/>
        </w:rPr>
      </w:pPr>
      <w:r>
        <w:rPr>
          <w:rFonts w:hAnsi="宋体"/>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5"/>
        <w:ind w:firstLine="422"/>
        <w:keepLines w:val="0"/>
        <w:keepNext w:val="0"/>
        <w:pageBreakBefore w:val="0"/>
        <w:spacing w:line="408" w:lineRule="auto"/>
        <w:widowControl w:val="off"/>
        <w:rPr>
          <w:rFonts w:hint="eastAsia" w:hAnsi="宋体"/>
          <w:b/>
          <w:sz w:val="21"/>
          <w:highlight w:val="none"/>
        </w:rPr>
      </w:pPr>
      <w:r>
        <w:rPr>
          <w:rFonts w:hint="eastAsia" w:hAnsi="宋体"/>
          <w:b/>
          <w:sz w:val="21"/>
          <w:highlight w:val="none"/>
        </w:rPr>
        <w:t xml:space="preserve">四、知识产权</w:t>
      </w:r>
      <w:r/>
    </w:p>
    <w:p>
      <w:pPr>
        <w:pStyle w:val="865"/>
        <w:ind w:firstLine="420"/>
        <w:keepLines w:val="0"/>
        <w:keepNext w:val="0"/>
        <w:pageBreakBefore w:val="0"/>
        <w:spacing w:line="408" w:lineRule="auto"/>
        <w:widowControl w:val="off"/>
        <w:rPr>
          <w:rFonts w:hint="eastAsia" w:hAnsi="宋体"/>
          <w:sz w:val="21"/>
          <w:highlight w:val="none"/>
          <w:lang w:eastAsia="zh-CN"/>
        </w:rPr>
      </w:pPr>
      <w:r>
        <w:rPr>
          <w:rFonts w:hint="eastAsia" w:hAnsi="宋体"/>
          <w:sz w:val="21"/>
          <w:highlight w:val="none"/>
        </w:rPr>
        <w:t xml:space="preserve">4.1乙方应保证甲方在使用、接受本合同</w:t>
      </w:r>
      <w:r>
        <w:rPr>
          <w:rFonts w:hint="eastAsia" w:hAnsi="宋体"/>
          <w:sz w:val="21"/>
          <w:highlight w:val="none"/>
          <w:lang w:eastAsia="zh-CN"/>
        </w:rPr>
        <w:t xml:space="preserve">货物</w:t>
      </w:r>
      <w:r>
        <w:rPr>
          <w:rFonts w:hint="eastAsia" w:hAnsi="宋体"/>
          <w:sz w:val="21"/>
          <w:highlight w:val="none"/>
        </w:rPr>
        <w:t xml:space="preserve">（</w:t>
      </w:r>
      <w:r>
        <w:rPr>
          <w:rFonts w:hint="eastAsia" w:hAnsi="宋体"/>
          <w:sz w:val="21"/>
          <w:highlight w:val="none"/>
          <w:lang w:val="en-US"/>
        </w:rPr>
        <w:t xml:space="preserve">包含</w:t>
      </w:r>
      <w:r>
        <w:rPr>
          <w:rFonts w:hint="eastAsia" w:hAnsi="宋体"/>
          <w:sz w:val="21"/>
          <w:highlight w:val="none"/>
          <w:lang w:val="en-US" w:eastAsia="zh-CN"/>
        </w:rPr>
        <w:t xml:space="preserve">与</w:t>
      </w:r>
      <w:r>
        <w:rPr>
          <w:rFonts w:hint="eastAsia" w:hAnsi="宋体"/>
          <w:sz w:val="21"/>
          <w:highlight w:val="none"/>
          <w:lang w:val="en-US"/>
        </w:rPr>
        <w:t xml:space="preserve">货物</w:t>
      </w:r>
      <w:r>
        <w:rPr>
          <w:rFonts w:hint="eastAsia" w:hAnsi="宋体"/>
          <w:sz w:val="21"/>
          <w:highlight w:val="none"/>
          <w:lang w:val="en-US" w:eastAsia="zh-CN"/>
        </w:rPr>
        <w:t xml:space="preserve">相关的服务</w:t>
      </w:r>
      <w:r>
        <w:rPr>
          <w:rFonts w:hint="eastAsia" w:hAnsi="宋体"/>
          <w:sz w:val="21"/>
          <w:highlight w:val="none"/>
        </w:rPr>
        <w:t xml:space="preserve">）或其任何一部分时不受第三方提出侵犯其专利权、版权、商标权和工业设计权等知识产权的起诉。一旦出现侵权，由乙方负全部责任。</w:t>
      </w:r>
      <w:r/>
    </w:p>
    <w:p>
      <w:pPr>
        <w:pStyle w:val="865"/>
        <w:ind w:firstLine="422"/>
        <w:keepLines w:val="0"/>
        <w:keepNext w:val="0"/>
        <w:pageBreakBefore w:val="0"/>
        <w:spacing w:line="408" w:lineRule="auto"/>
        <w:widowControl w:val="off"/>
        <w:rPr>
          <w:rFonts w:hAnsi="宋体" w:cs="宋体"/>
          <w:b/>
          <w:bCs/>
          <w:sz w:val="21"/>
          <w:highlight w:val="none"/>
        </w:rPr>
      </w:pPr>
      <w:r>
        <w:rPr>
          <w:rFonts w:hint="eastAsia" w:hAnsi="宋体" w:cs="宋体"/>
          <w:b/>
          <w:bCs/>
          <w:sz w:val="21"/>
          <w:highlight w:val="none"/>
        </w:rPr>
        <w:t xml:space="preserve">五、产权担保</w:t>
      </w:r>
      <w:r/>
    </w:p>
    <w:p>
      <w:pPr>
        <w:ind w:firstLine="420"/>
        <w:keepLines w:val="0"/>
        <w:keepNext w:val="0"/>
        <w:pageBreakBefore w:val="0"/>
        <w:spacing w:line="408" w:lineRule="auto"/>
        <w:widowControl w:val="off"/>
        <w:rPr>
          <w:rFonts w:hAnsi="宋体" w:cs="宋体"/>
          <w:highlight w:val="none"/>
        </w:rPr>
      </w:pPr>
      <w:r>
        <w:rPr>
          <w:rFonts w:hint="eastAsia" w:ascii="宋体" w:hAnsi="宋体" w:cs="宋体"/>
          <w:szCs w:val="21"/>
          <w:highlight w:val="none"/>
        </w:rPr>
        <w:t xml:space="preserve">5.1</w:t>
      </w:r>
      <w:r>
        <w:rPr>
          <w:rFonts w:hint="eastAsia" w:hAnsi="宋体"/>
          <w:highlight w:val="none"/>
        </w:rPr>
        <w:t xml:space="preserve">乙方保证所交付的货物(包含与货物相关的服务)的所有权完全属于乙方且无任何抵押、查封等产权瑕疵。</w:t>
      </w:r>
      <w:r/>
    </w:p>
    <w:p>
      <w:pPr>
        <w:ind w:firstLine="422"/>
        <w:keepLines w:val="0"/>
        <w:keepNext w:val="0"/>
        <w:pageBreakBefore w:val="0"/>
        <w:spacing w:line="408" w:lineRule="auto"/>
        <w:widowControl w:val="off"/>
        <w:rPr>
          <w:rFonts w:hAnsi="宋体" w:cs="宋体"/>
          <w:b/>
          <w:highlight w:val="none"/>
        </w:rPr>
      </w:pPr>
      <w:r>
        <w:rPr>
          <w:rFonts w:hint="eastAsia" w:ascii="宋体" w:hAnsi="宋体" w:cs="宋体"/>
          <w:b/>
          <w:highlight w:val="none"/>
        </w:rPr>
        <w:t xml:space="preserve">六、履</w:t>
      </w:r>
      <w:r>
        <w:rPr>
          <w:rFonts w:hint="eastAsia" w:hAnsi="宋体" w:cs="宋体"/>
          <w:b/>
          <w:highlight w:val="none"/>
        </w:rPr>
        <w:t xml:space="preserve">约保证金</w:t>
      </w:r>
      <w:r/>
    </w:p>
    <w:p>
      <w:pPr>
        <w:pStyle w:val="865"/>
        <w:ind w:firstLine="420"/>
        <w:keepLines w:val="0"/>
        <w:keepNext w:val="0"/>
        <w:pageBreakBefore w:val="0"/>
        <w:spacing w:line="408"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6.1 </w:t>
      </w:r>
      <w:r>
        <w:rPr>
          <w:rFonts w:hint="eastAsia" w:ascii="宋体" w:hAnsi="宋体" w:eastAsia="宋体" w:cs="宋体"/>
          <w:sz w:val="21"/>
          <w:highlight w:val="none"/>
          <w:lang w:eastAsia="zh-CN"/>
        </w:rPr>
        <w:t xml:space="preserve">不收取</w:t>
      </w:r>
      <w:r>
        <w:rPr>
          <w:rFonts w:hint="eastAsia" w:ascii="宋体" w:hAnsi="宋体" w:eastAsia="宋体" w:cs="宋体"/>
          <w:sz w:val="21"/>
          <w:highlight w:val="none"/>
        </w:rPr>
        <w:t xml:space="preserve">履约保证金。</w:t>
      </w:r>
      <w:r/>
    </w:p>
    <w:p>
      <w:pPr>
        <w:pStyle w:val="865"/>
        <w:ind w:firstLine="420"/>
        <w:keepLines w:val="0"/>
        <w:keepNext w:val="0"/>
        <w:pageBreakBefore w:val="0"/>
        <w:spacing w:line="408"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6.2.1履约保证金退还方式：无</w:t>
      </w:r>
      <w:r/>
    </w:p>
    <w:p>
      <w:pPr>
        <w:pStyle w:val="865"/>
        <w:ind w:firstLine="420"/>
        <w:keepLines w:val="0"/>
        <w:keepNext w:val="0"/>
        <w:pageBreakBefore w:val="0"/>
        <w:spacing w:line="408"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6.2.2履约保证金退还时间：无</w:t>
      </w:r>
      <w:r/>
    </w:p>
    <w:p>
      <w:pPr>
        <w:pStyle w:val="865"/>
        <w:ind w:firstLine="420"/>
        <w:keepLines w:val="0"/>
        <w:keepNext w:val="0"/>
        <w:pageBreakBefore w:val="0"/>
        <w:spacing w:line="408"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6.2.3履约保证金退还条件：无</w:t>
      </w:r>
      <w:r/>
    </w:p>
    <w:p>
      <w:pPr>
        <w:pStyle w:val="865"/>
        <w:ind w:firstLine="420"/>
        <w:keepLines w:val="0"/>
        <w:keepNext w:val="0"/>
        <w:pageBreakBefore w:val="0"/>
        <w:spacing w:line="408"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6.2.4履约保证金不予退还的情形：无</w:t>
      </w:r>
      <w:r/>
    </w:p>
    <w:p>
      <w:pPr>
        <w:pStyle w:val="865"/>
        <w:ind w:firstLine="422"/>
        <w:keepLines w:val="0"/>
        <w:keepNext w:val="0"/>
        <w:pageBreakBefore w:val="0"/>
        <w:spacing w:line="408" w:lineRule="auto"/>
        <w:widowControl w:val="off"/>
        <w:rPr>
          <w:rFonts w:hAnsi="宋体" w:cs="宋体"/>
          <w:b/>
          <w:bCs/>
          <w:sz w:val="21"/>
          <w:highlight w:val="none"/>
        </w:rPr>
      </w:pPr>
      <w:r>
        <w:rPr>
          <w:rFonts w:hint="eastAsia" w:hAnsi="宋体" w:cs="宋体"/>
          <w:b/>
          <w:bCs/>
          <w:sz w:val="21"/>
          <w:highlight w:val="none"/>
        </w:rPr>
        <w:t xml:space="preserve">七、</w:t>
      </w:r>
      <w:r>
        <w:rPr>
          <w:rFonts w:hint="eastAsia" w:hAnsi="宋体" w:cs="宋体"/>
          <w:b/>
          <w:bCs/>
          <w:sz w:val="21"/>
          <w:highlight w:val="none"/>
          <w:lang w:eastAsia="zh-CN"/>
        </w:rPr>
        <w:t xml:space="preserve">合同</w:t>
      </w:r>
      <w:r>
        <w:rPr>
          <w:rFonts w:hint="eastAsia" w:hAnsi="宋体" w:cs="宋体"/>
          <w:b/>
          <w:bCs/>
          <w:sz w:val="21"/>
          <w:highlight w:val="none"/>
        </w:rPr>
        <w:t xml:space="preserve">转包或分包</w:t>
      </w:r>
      <w:r/>
    </w:p>
    <w:p>
      <w:pPr>
        <w:pStyle w:val="865"/>
        <w:ind w:firstLine="420"/>
        <w:keepLines w:val="0"/>
        <w:keepNext w:val="0"/>
        <w:pageBreakBefore w:val="0"/>
        <w:spacing w:line="408" w:lineRule="auto"/>
        <w:widowControl w:val="off"/>
        <w:rPr>
          <w:rFonts w:hAnsi="宋体" w:cs="宋体"/>
          <w:b/>
          <w:bCs/>
          <w:sz w:val="21"/>
          <w:highlight w:val="none"/>
        </w:rPr>
      </w:pPr>
      <w:r>
        <w:rPr>
          <w:rFonts w:hint="eastAsia" w:hAnsi="宋体" w:cs="宋体"/>
          <w:sz w:val="21"/>
          <w:highlight w:val="none"/>
        </w:rPr>
        <w:t xml:space="preserve">7.1</w:t>
      </w:r>
      <w:r>
        <w:rPr>
          <w:rFonts w:hint="eastAsia" w:hAnsi="宋体" w:cs="宋体"/>
          <w:sz w:val="21"/>
          <w:highlight w:val="none"/>
          <w:lang w:val="en-US"/>
        </w:rPr>
        <w:t xml:space="preserve">乙方不得将合同标的转包给他人履行</w:t>
      </w:r>
      <w:r>
        <w:rPr>
          <w:rFonts w:hint="eastAsia" w:hAnsi="宋体" w:cs="宋体"/>
          <w:sz w:val="21"/>
          <w:highlight w:val="none"/>
        </w:rPr>
        <w:t xml:space="preserve">。</w:t>
      </w:r>
      <w:r/>
    </w:p>
    <w:p>
      <w:pPr>
        <w:pStyle w:val="865"/>
        <w:ind w:firstLine="420"/>
        <w:keepLines w:val="0"/>
        <w:keepNext w:val="0"/>
        <w:pageBreakBefore w:val="0"/>
        <w:spacing w:line="408" w:lineRule="auto"/>
        <w:widowControl w:val="off"/>
        <w:rPr>
          <w:rFonts w:hAnsi="宋体" w:cs="宋体"/>
          <w:b/>
          <w:bCs/>
          <w:sz w:val="21"/>
          <w:highlight w:val="none"/>
        </w:rPr>
      </w:pPr>
      <w:r>
        <w:rPr>
          <w:rFonts w:hint="eastAsia" w:hAnsi="宋体" w:cs="宋体"/>
          <w:sz w:val="21"/>
          <w:highlight w:val="none"/>
        </w:rPr>
        <w:t xml:space="preserve">7.2</w:t>
      </w:r>
      <w:r>
        <w:rPr>
          <w:rFonts w:hint="eastAsia" w:hAnsi="宋体" w:cs="宋体"/>
          <w:sz w:val="21"/>
          <w:highlight w:val="none"/>
          <w:lang w:val="en-US"/>
        </w:rPr>
        <w:t xml:space="preserve">乙方不得将合同标的分包给他人履行</w:t>
      </w:r>
      <w:r>
        <w:rPr>
          <w:rFonts w:hint="eastAsia" w:hAnsi="宋体" w:cs="宋体"/>
          <w:sz w:val="21"/>
          <w:highlight w:val="none"/>
        </w:rPr>
        <w:t xml:space="preserve">。</w:t>
      </w:r>
      <w:r/>
    </w:p>
    <w:p>
      <w:pPr>
        <w:pStyle w:val="865"/>
        <w:ind w:firstLine="420"/>
        <w:keepLines w:val="0"/>
        <w:keepNext w:val="0"/>
        <w:pageBreakBefore w:val="0"/>
        <w:spacing w:line="408" w:lineRule="auto"/>
        <w:widowControl w:val="off"/>
        <w:rPr>
          <w:rFonts w:hAnsi="宋体" w:cs="宋体"/>
          <w:sz w:val="21"/>
          <w:highlight w:val="none"/>
          <w:lang w:eastAsia="zh-CN"/>
        </w:rPr>
      </w:pPr>
      <w:r>
        <w:rPr>
          <w:rFonts w:hint="eastAsia" w:hAnsi="宋体" w:cs="宋体"/>
          <w:sz w:val="21"/>
          <w:highlight w:val="none"/>
        </w:rPr>
        <w:t xml:space="preserve">7.3 </w:t>
      </w:r>
      <w:r>
        <w:rPr>
          <w:rFonts w:hint="eastAsia" w:hAnsi="宋体" w:cs="宋体"/>
          <w:sz w:val="21"/>
          <w:highlight w:val="none"/>
          <w:lang w:val="en-US"/>
        </w:rPr>
        <w:t xml:space="preserve">乙方</w:t>
      </w:r>
      <w:r>
        <w:rPr>
          <w:rFonts w:hint="eastAsia" w:hAnsi="宋体" w:cs="宋体"/>
          <w:sz w:val="21"/>
          <w:highlight w:val="none"/>
        </w:rPr>
        <w:t xml:space="preserve">如有转让和未经甲方同意的分包行为，甲方有权给予终止合同。</w:t>
      </w:r>
      <w:r/>
    </w:p>
    <w:p>
      <w:pPr>
        <w:pStyle w:val="865"/>
        <w:ind w:left="315" w:firstLine="105"/>
        <w:keepLines w:val="0"/>
        <w:keepNext w:val="0"/>
        <w:pageBreakBefore w:val="0"/>
        <w:spacing w:line="408" w:lineRule="auto"/>
        <w:widowControl w:val="off"/>
        <w:rPr>
          <w:rFonts w:hAnsi="宋体" w:cs="宋体"/>
          <w:b/>
          <w:bCs/>
          <w:sz w:val="21"/>
          <w:highlight w:val="none"/>
          <w:lang w:eastAsia="zh-CN"/>
        </w:rPr>
      </w:pPr>
      <w:r>
        <w:rPr>
          <w:rFonts w:hint="eastAsia" w:hAnsi="宋体" w:cs="宋体"/>
          <w:b/>
          <w:bCs/>
          <w:sz w:val="21"/>
          <w:highlight w:val="none"/>
          <w:lang w:eastAsia="zh-CN"/>
        </w:rPr>
        <w:t xml:space="preserve">八</w:t>
      </w:r>
      <w:r>
        <w:rPr>
          <w:rFonts w:hAnsi="宋体" w:cs="宋体"/>
          <w:b/>
          <w:bCs/>
          <w:sz w:val="21"/>
          <w:highlight w:val="none"/>
          <w:lang w:eastAsia="zh-CN"/>
        </w:rPr>
        <w:t xml:space="preserve">、</w:t>
      </w:r>
      <w:r>
        <w:rPr>
          <w:rFonts w:hint="eastAsia" w:hAnsi="宋体" w:cs="宋体"/>
          <w:b/>
          <w:bCs/>
          <w:sz w:val="21"/>
          <w:highlight w:val="none"/>
          <w:lang w:eastAsia="zh-CN"/>
        </w:rPr>
        <w:t xml:space="preserve">合同款项</w:t>
      </w:r>
      <w:r>
        <w:rPr>
          <w:rFonts w:hAnsi="宋体" w:cs="宋体"/>
          <w:b/>
          <w:bCs/>
          <w:sz w:val="21"/>
          <w:highlight w:val="none"/>
          <w:lang w:eastAsia="zh-CN"/>
        </w:rPr>
        <w:t xml:space="preserve">支付</w:t>
      </w:r>
      <w:r/>
    </w:p>
    <w:p>
      <w:pPr>
        <w:pStyle w:val="865"/>
        <w:ind w:firstLine="420"/>
        <w:keepLines w:val="0"/>
        <w:keepNext w:val="0"/>
        <w:pageBreakBefore w:val="0"/>
        <w:spacing w:line="408" w:lineRule="auto"/>
        <w:widowControl w:val="off"/>
        <w:rPr>
          <w:rFonts w:hint="eastAsia" w:hAnsi="宋体" w:cs="宋体"/>
          <w:sz w:val="21"/>
          <w:highlight w:val="none"/>
          <w:lang w:val="en-US" w:eastAsia="zh-CN"/>
        </w:rPr>
      </w:pPr>
      <w:r>
        <w:rPr>
          <w:rFonts w:hint="eastAsia" w:hAnsi="宋体" w:cs="宋体"/>
          <w:sz w:val="21"/>
          <w:highlight w:val="none"/>
          <w:lang w:val="en-US" w:eastAsia="zh-CN"/>
        </w:rPr>
        <w:t xml:space="preserve">8</w:t>
      </w:r>
      <w:r>
        <w:rPr>
          <w:rFonts w:hAnsi="宋体" w:cs="宋体"/>
          <w:sz w:val="21"/>
          <w:highlight w:val="none"/>
          <w:lang w:val="en-US" w:eastAsia="zh-CN"/>
        </w:rPr>
        <w:t xml:space="preserve">.1</w:t>
      </w:r>
      <w:r>
        <w:rPr>
          <w:rFonts w:hint="eastAsia" w:hAnsi="宋体" w:cs="宋体"/>
          <w:sz w:val="21"/>
          <w:highlight w:val="none"/>
          <w:lang w:val="en-US" w:eastAsia="zh-CN"/>
        </w:rPr>
        <w:t xml:space="preserve">合同款项的支付方式及进度安排：</w:t>
      </w:r>
      <w:r/>
    </w:p>
    <w:p>
      <w:pPr>
        <w:pStyle w:val="865"/>
        <w:ind w:firstLine="420"/>
        <w:keepLines w:val="0"/>
        <w:keepNext w:val="0"/>
        <w:pageBreakBefore w:val="0"/>
        <w:spacing w:line="408" w:lineRule="auto"/>
        <w:widowControl w:val="off"/>
        <w:rPr>
          <w:rFonts w:hint="eastAsia" w:hAnsi="宋体" w:eastAsia="宋体" w:cs="宋体"/>
          <w:b/>
          <w:bCs/>
          <w:sz w:val="21"/>
          <w:highlight w:val="none"/>
          <w:u w:val="single"/>
          <w:lang w:val="en-US" w:eastAsia="zh-CN"/>
        </w:rPr>
      </w:pPr>
      <w:r>
        <w:rPr>
          <w:rFonts w:hint="eastAsia"/>
          <w:b w:val="0"/>
          <w:bCs/>
          <w:highlight w:val="none"/>
          <w:lang w:val="en-US" w:eastAsia="zh-CN"/>
        </w:rPr>
        <w:t xml:space="preserve">合同签订后：</w:t>
      </w:r>
      <w:r>
        <w:rPr>
          <w:rFonts w:hint="eastAsia"/>
          <w:b w:val="0"/>
          <w:bCs/>
          <w:highlight w:val="none"/>
        </w:rPr>
        <w:t xml:space="preserve">乙方向甲方开具发票，</w:t>
      </w:r>
      <w:r>
        <w:rPr>
          <w:rFonts w:hint="eastAsia"/>
          <w:b w:val="0"/>
          <w:bCs/>
          <w:highlight w:val="none"/>
          <w:lang w:val="en-US" w:eastAsia="zh-CN"/>
        </w:rPr>
        <w:t xml:space="preserve">设</w:t>
      </w:r>
      <w:r>
        <w:rPr>
          <w:rFonts w:hint="eastAsia"/>
          <w:b w:val="0"/>
          <w:bCs/>
          <w:highlight w:val="none"/>
        </w:rPr>
        <w:t xml:space="preserve">备安装、调试、验收合格后</w:t>
      </w:r>
      <w:r>
        <w:rPr>
          <w:rFonts w:hint="eastAsia"/>
          <w:b w:val="0"/>
          <w:bCs/>
          <w:highlight w:val="none"/>
          <w:lang w:val="en-US" w:eastAsia="zh-CN"/>
        </w:rPr>
        <w:t xml:space="preserve">付90%货款，一</w:t>
      </w:r>
      <w:r>
        <w:rPr>
          <w:rFonts w:hint="eastAsia"/>
          <w:b w:val="0"/>
          <w:bCs/>
          <w:highlight w:val="none"/>
        </w:rPr>
        <w:t xml:space="preserve">年后无质量问题付清</w:t>
      </w:r>
      <w:r>
        <w:rPr>
          <w:rFonts w:hint="eastAsia"/>
          <w:b w:val="0"/>
          <w:bCs/>
          <w:highlight w:val="none"/>
          <w:u w:val="single"/>
          <w:lang w:val="en-US" w:eastAsia="zh-CN"/>
        </w:rPr>
        <w:t xml:space="preserve">10</w:t>
      </w:r>
      <w:r>
        <w:rPr>
          <w:rFonts w:hint="eastAsia"/>
          <w:b w:val="0"/>
          <w:bCs/>
          <w:highlight w:val="none"/>
          <w:u w:val="single"/>
        </w:rPr>
        <w:t xml:space="preserve">%</w:t>
      </w:r>
      <w:r>
        <w:rPr>
          <w:rFonts w:hint="eastAsia"/>
          <w:b w:val="0"/>
          <w:bCs/>
          <w:highlight w:val="none"/>
        </w:rPr>
        <w:t xml:space="preserve">余款</w:t>
      </w:r>
      <w:r>
        <w:rPr>
          <w:rFonts w:hint="eastAsia"/>
          <w:b w:val="0"/>
          <w:bCs/>
          <w:highlight w:val="none"/>
          <w:lang w:eastAsia="zh-CN"/>
        </w:rPr>
        <w:t xml:space="preserve">。</w:t>
      </w:r>
      <w:r/>
    </w:p>
    <w:p>
      <w:pPr>
        <w:pStyle w:val="865"/>
        <w:ind w:left="315" w:firstLine="105"/>
        <w:keepLines w:val="0"/>
        <w:keepNext w:val="0"/>
        <w:pageBreakBefore w:val="0"/>
        <w:spacing w:line="408" w:lineRule="auto"/>
        <w:widowControl w:val="off"/>
        <w:rPr>
          <w:rFonts w:hint="eastAsia" w:hAnsi="宋体"/>
          <w:b/>
          <w:bCs/>
          <w:sz w:val="21"/>
          <w:highlight w:val="none"/>
          <w:lang w:val="en-US" w:eastAsia="zh-CN"/>
        </w:rPr>
      </w:pPr>
      <w:r>
        <w:rPr>
          <w:rFonts w:hint="eastAsia" w:hAnsi="宋体"/>
          <w:b/>
          <w:bCs/>
          <w:sz w:val="21"/>
          <w:highlight w:val="none"/>
          <w:lang w:val="en-US" w:eastAsia="zh-CN"/>
        </w:rPr>
        <w:t xml:space="preserve">九、税费</w:t>
      </w:r>
      <w:r/>
    </w:p>
    <w:p>
      <w:pPr>
        <w:pStyle w:val="865"/>
        <w:ind w:firstLine="420"/>
        <w:keepLines w:val="0"/>
        <w:keepNext w:val="0"/>
        <w:pageBreakBefore w:val="0"/>
        <w:spacing w:line="408" w:lineRule="auto"/>
        <w:widowControl w:val="off"/>
        <w:rPr>
          <w:rFonts w:hAnsi="宋体" w:cs="宋体"/>
          <w:sz w:val="21"/>
          <w:highlight w:val="none"/>
          <w:lang w:val="en-US" w:eastAsia="zh-CN"/>
        </w:rPr>
      </w:pPr>
      <w:r>
        <w:rPr>
          <w:rFonts w:hint="eastAsia" w:hAnsi="宋体" w:cs="宋体"/>
          <w:sz w:val="21"/>
          <w:highlight w:val="none"/>
          <w:lang w:val="en-US" w:eastAsia="zh-CN"/>
        </w:rPr>
        <w:t xml:space="preserve">9</w:t>
      </w:r>
      <w:r>
        <w:rPr>
          <w:rFonts w:hAnsi="宋体" w:cs="宋体"/>
          <w:sz w:val="21"/>
          <w:highlight w:val="none"/>
          <w:lang w:val="en-US" w:eastAsia="zh-CN"/>
        </w:rPr>
        <w:t xml:space="preserve">.1</w:t>
      </w:r>
      <w:r>
        <w:rPr>
          <w:rFonts w:hint="eastAsia" w:hAnsi="宋体" w:cs="宋体"/>
          <w:sz w:val="21"/>
          <w:highlight w:val="none"/>
          <w:lang w:val="en-US" w:eastAsia="zh-CN"/>
        </w:rPr>
        <w:t xml:space="preserve">本合同执行中相关的一切税费均由乙方负担。</w:t>
      </w:r>
      <w:r/>
    </w:p>
    <w:p>
      <w:pPr>
        <w:pStyle w:val="865"/>
        <w:ind w:left="315" w:firstLine="105"/>
        <w:keepLines w:val="0"/>
        <w:keepNext w:val="0"/>
        <w:pageBreakBefore w:val="0"/>
        <w:spacing w:line="408" w:lineRule="auto"/>
        <w:widowControl w:val="off"/>
        <w:rPr>
          <w:rFonts w:hAnsi="宋体"/>
          <w:b/>
          <w:bCs/>
          <w:sz w:val="21"/>
          <w:highlight w:val="none"/>
        </w:rPr>
      </w:pPr>
      <w:r>
        <w:rPr>
          <w:rFonts w:hint="eastAsia" w:hAnsi="宋体"/>
          <w:b/>
          <w:bCs/>
          <w:sz w:val="21"/>
          <w:highlight w:val="none"/>
        </w:rPr>
        <w:t xml:space="preserve">十、质量保修范围和保修期及售后服务</w:t>
      </w:r>
      <w:r/>
    </w:p>
    <w:p>
      <w:pPr>
        <w:pStyle w:val="865"/>
        <w:ind w:firstLine="420"/>
        <w:keepLines w:val="0"/>
        <w:keepNext w:val="0"/>
        <w:pageBreakBefore w:val="0"/>
        <w:spacing w:line="408" w:lineRule="auto"/>
        <w:widowControl w:val="off"/>
        <w:rPr>
          <w:rFonts w:hAnsi="宋体"/>
          <w:b/>
          <w:bCs/>
          <w:sz w:val="21"/>
          <w:highlight w:val="none"/>
        </w:rPr>
      </w:pPr>
      <w:r>
        <w:rPr>
          <w:rFonts w:hint="eastAsia" w:hAnsi="宋体"/>
          <w:sz w:val="21"/>
          <w:highlight w:val="none"/>
        </w:rPr>
        <w:t xml:space="preserve">1</w:t>
      </w:r>
      <w:r>
        <w:rPr>
          <w:rFonts w:hint="eastAsia" w:hAnsi="宋体"/>
          <w:sz w:val="21"/>
          <w:highlight w:val="none"/>
          <w:lang w:eastAsia="zh-CN"/>
        </w:rPr>
        <w:t xml:space="preserve">0</w:t>
      </w:r>
      <w:r>
        <w:rPr>
          <w:rFonts w:hint="eastAsia" w:hAnsi="宋体"/>
          <w:sz w:val="21"/>
          <w:highlight w:val="none"/>
        </w:rPr>
        <w:t xml:space="preserve">.1 乙方应按招标文件规定的货物性能、技术要求、质量标准向甲方提供未经使用的全新产品。</w:t>
      </w:r>
      <w:r/>
    </w:p>
    <w:p>
      <w:pPr>
        <w:pStyle w:val="865"/>
        <w:ind w:firstLine="420"/>
        <w:keepLines w:val="0"/>
        <w:keepNext w:val="0"/>
        <w:pageBreakBefore w:val="0"/>
        <w:spacing w:line="408" w:lineRule="auto"/>
        <w:widowControl w:val="off"/>
        <w:rPr>
          <w:rFonts w:hint="eastAsia" w:hAnsi="宋体"/>
          <w:sz w:val="21"/>
          <w:highlight w:val="none"/>
          <w:lang w:eastAsia="zh-CN"/>
        </w:rPr>
      </w:pPr>
      <w:r>
        <w:rPr>
          <w:rFonts w:hint="eastAsia" w:hAnsi="宋体"/>
          <w:sz w:val="21"/>
          <w:highlight w:val="none"/>
        </w:rPr>
        <w:t xml:space="preserve">1</w:t>
      </w:r>
      <w:r>
        <w:rPr>
          <w:rFonts w:hint="eastAsia" w:hAnsi="宋体"/>
          <w:sz w:val="21"/>
          <w:highlight w:val="none"/>
          <w:lang w:eastAsia="zh-CN"/>
        </w:rPr>
        <w:t xml:space="preserve">0</w:t>
      </w:r>
      <w:r>
        <w:rPr>
          <w:rFonts w:hint="eastAsia" w:hAnsi="宋体"/>
          <w:sz w:val="21"/>
          <w:highlight w:val="none"/>
        </w:rPr>
        <w:t xml:space="preserve">.2 乙方提供的货物在质量期内因货物本身的质量问题发生故障，乙方应负责免费更换。对达不到技术要求者，根据实际情况，经双方协商，可按以下办法处理</w:t>
      </w:r>
      <w:r>
        <w:rPr>
          <w:rFonts w:hint="eastAsia" w:hAnsi="宋体"/>
          <w:sz w:val="21"/>
          <w:highlight w:val="none"/>
          <w:lang w:eastAsia="zh-CN"/>
        </w:rPr>
        <w:t xml:space="preserve">：</w:t>
      </w:r>
      <w:r/>
    </w:p>
    <w:p>
      <w:pPr>
        <w:pStyle w:val="865"/>
        <w:ind w:firstLine="420"/>
        <w:keepLines w:val="0"/>
        <w:keepNext w:val="0"/>
        <w:pageBreakBefore w:val="0"/>
        <w:spacing w:line="408" w:lineRule="auto"/>
        <w:widowControl w:val="off"/>
        <w:rPr>
          <w:rFonts w:hint="eastAsia" w:hAnsi="宋体"/>
          <w:sz w:val="21"/>
          <w:highlight w:val="none"/>
        </w:rPr>
      </w:pPr>
      <w:r>
        <w:rPr>
          <w:rFonts w:hint="eastAsia" w:hAnsi="宋体"/>
          <w:sz w:val="21"/>
          <w:highlight w:val="none"/>
        </w:rPr>
        <w:t xml:space="preserve">⑴更换：由乙方承担所发生的全部费用。</w:t>
      </w:r>
      <w:r/>
    </w:p>
    <w:p>
      <w:pPr>
        <w:pStyle w:val="865"/>
        <w:ind w:firstLine="420"/>
        <w:keepLines w:val="0"/>
        <w:keepNext w:val="0"/>
        <w:pageBreakBefore w:val="0"/>
        <w:spacing w:line="408" w:lineRule="auto"/>
        <w:widowControl w:val="off"/>
        <w:rPr>
          <w:rFonts w:hint="eastAsia" w:hAnsi="宋体"/>
          <w:sz w:val="21"/>
          <w:highlight w:val="none"/>
        </w:rPr>
      </w:pPr>
      <w:r>
        <w:rPr>
          <w:rFonts w:hint="eastAsia" w:hAnsi="宋体"/>
          <w:sz w:val="21"/>
          <w:highlight w:val="none"/>
        </w:rPr>
        <w:t xml:space="preserve">⑵贬值处理：由甲乙双方合议定价。</w:t>
      </w:r>
      <w:r/>
    </w:p>
    <w:p>
      <w:pPr>
        <w:pStyle w:val="865"/>
        <w:ind w:firstLine="420"/>
        <w:keepLines w:val="0"/>
        <w:keepNext w:val="0"/>
        <w:pageBreakBefore w:val="0"/>
        <w:spacing w:line="408" w:lineRule="auto"/>
        <w:widowControl w:val="off"/>
        <w:rPr>
          <w:rFonts w:hAnsi="宋体"/>
          <w:sz w:val="21"/>
          <w:highlight w:val="none"/>
        </w:rPr>
      </w:pPr>
      <w:r>
        <w:rPr>
          <w:rFonts w:hint="eastAsia" w:hAnsi="宋体"/>
          <w:sz w:val="21"/>
          <w:highlight w:val="none"/>
        </w:rPr>
        <w:t xml:space="preserve">⑶退货处理：乙方应退还甲方支付的合同款，同时应承担该货物的直接费用（运输、保险、检验、货款利息及银行手续费等）。</w:t>
      </w:r>
      <w:r/>
    </w:p>
    <w:p>
      <w:pPr>
        <w:pStyle w:val="865"/>
        <w:ind w:firstLine="420"/>
        <w:keepLines w:val="0"/>
        <w:keepNext w:val="0"/>
        <w:pageBreakBefore w:val="0"/>
        <w:spacing w:line="408" w:lineRule="auto"/>
        <w:widowControl w:val="off"/>
        <w:rPr>
          <w:rFonts w:hAnsi="宋体"/>
          <w:sz w:val="21"/>
          <w:highlight w:val="none"/>
        </w:rPr>
      </w:pPr>
      <w:r>
        <w:rPr>
          <w:rFonts w:hint="eastAsia" w:hAnsi="宋体"/>
          <w:sz w:val="21"/>
          <w:highlight w:val="none"/>
        </w:rPr>
        <w:t xml:space="preserve">1</w:t>
      </w:r>
      <w:r>
        <w:rPr>
          <w:rFonts w:hint="eastAsia" w:hAnsi="宋体"/>
          <w:sz w:val="21"/>
          <w:highlight w:val="none"/>
          <w:lang w:eastAsia="zh-CN"/>
        </w:rPr>
        <w:t xml:space="preserve">0</w:t>
      </w:r>
      <w:r>
        <w:rPr>
          <w:rFonts w:hint="eastAsia" w:hAnsi="宋体"/>
          <w:sz w:val="21"/>
          <w:highlight w:val="none"/>
        </w:rPr>
        <w:t xml:space="preserve">.3 如在使用过程中发生质量问题，乙方在接到甲方通知后在_________小时内到达甲方现场。</w:t>
      </w:r>
      <w:r/>
    </w:p>
    <w:p>
      <w:pPr>
        <w:pStyle w:val="865"/>
        <w:ind w:firstLine="420"/>
        <w:keepLines w:val="0"/>
        <w:keepNext w:val="0"/>
        <w:pageBreakBefore w:val="0"/>
        <w:spacing w:line="408" w:lineRule="auto"/>
        <w:widowControl w:val="off"/>
        <w:rPr>
          <w:rFonts w:hAnsi="宋体"/>
          <w:sz w:val="21"/>
          <w:highlight w:val="none"/>
        </w:rPr>
      </w:pPr>
      <w:r>
        <w:rPr>
          <w:rFonts w:hint="eastAsia" w:hAnsi="宋体"/>
          <w:sz w:val="21"/>
          <w:highlight w:val="none"/>
        </w:rPr>
        <w:t xml:space="preserve">1</w:t>
      </w:r>
      <w:r>
        <w:rPr>
          <w:rFonts w:hint="eastAsia" w:hAnsi="宋体"/>
          <w:sz w:val="21"/>
          <w:highlight w:val="none"/>
          <w:lang w:eastAsia="zh-CN"/>
        </w:rPr>
        <w:t xml:space="preserve">0</w:t>
      </w:r>
      <w:r>
        <w:rPr>
          <w:rFonts w:hint="eastAsia" w:hAnsi="宋体"/>
          <w:sz w:val="21"/>
          <w:highlight w:val="none"/>
        </w:rPr>
        <w:t xml:space="preserve">.4在质保期内，乙方应对货物出现的质量及安全问题负责处理解决并承担一切费用。</w:t>
      </w:r>
      <w:r/>
    </w:p>
    <w:p>
      <w:pPr>
        <w:pStyle w:val="865"/>
        <w:ind w:firstLine="420"/>
        <w:keepLines w:val="0"/>
        <w:keepNext w:val="0"/>
        <w:pageBreakBefore w:val="0"/>
        <w:spacing w:line="408" w:lineRule="auto"/>
        <w:widowControl w:val="off"/>
        <w:rPr>
          <w:rFonts w:hint="eastAsia" w:hAnsi="宋体" w:cs="宋体"/>
          <w:sz w:val="21"/>
          <w:highlight w:val="none"/>
          <w:lang w:eastAsia="zh-CN"/>
        </w:rPr>
      </w:pPr>
      <w:r>
        <w:rPr>
          <w:rFonts w:hint="eastAsia" w:hAnsi="宋体"/>
          <w:sz w:val="21"/>
          <w:highlight w:val="none"/>
        </w:rPr>
        <w:t xml:space="preserve">1</w:t>
      </w:r>
      <w:r>
        <w:rPr>
          <w:rFonts w:hint="eastAsia" w:hAnsi="宋体"/>
          <w:sz w:val="21"/>
          <w:highlight w:val="none"/>
          <w:lang w:eastAsia="zh-CN"/>
        </w:rPr>
        <w:t xml:space="preserve">0</w:t>
      </w:r>
      <w:r>
        <w:rPr>
          <w:rFonts w:hint="eastAsia" w:hAnsi="宋体"/>
          <w:sz w:val="21"/>
          <w:highlight w:val="none"/>
        </w:rPr>
        <w:t xml:space="preserve">.5上述的货物免费保修期为</w:t>
      </w:r>
      <w:r>
        <w:rPr>
          <w:rFonts w:hint="eastAsia" w:hAnsi="宋体"/>
          <w:sz w:val="21"/>
          <w:highlight w:val="none"/>
          <w:u w:val="single"/>
        </w:rPr>
        <w:t xml:space="preserve">  </w:t>
      </w:r>
      <w:r>
        <w:rPr>
          <w:rFonts w:hint="eastAsia" w:hAnsi="宋体"/>
          <w:sz w:val="21"/>
          <w:highlight w:val="none"/>
          <w:u w:val="single"/>
          <w:lang w:val="en-US" w:eastAsia="zh-CN"/>
        </w:rPr>
        <w:t xml:space="preserve"> </w:t>
      </w:r>
      <w:r>
        <w:rPr>
          <w:rFonts w:hint="eastAsia" w:hAnsi="宋体"/>
          <w:sz w:val="21"/>
          <w:highlight w:val="none"/>
          <w:u w:val="single"/>
        </w:rPr>
        <w:t xml:space="preserve"> </w:t>
      </w:r>
      <w:r>
        <w:rPr>
          <w:rFonts w:hint="eastAsia" w:hAnsi="宋体"/>
          <w:sz w:val="21"/>
          <w:highlight w:val="none"/>
        </w:rPr>
        <w:t xml:space="preserve">年（自交货验收合格之日起计），因人为因素出现的故障不在免费保修范围内。超过保修期的机器设备，终生维修，维修时只收部件成本费。</w:t>
      </w:r>
      <w:r/>
    </w:p>
    <w:p>
      <w:pPr>
        <w:pStyle w:val="865"/>
        <w:ind w:left="315" w:firstLine="105"/>
        <w:keepLines w:val="0"/>
        <w:keepNext w:val="0"/>
        <w:pageBreakBefore w:val="0"/>
        <w:spacing w:line="408" w:lineRule="auto"/>
        <w:widowControl w:val="off"/>
        <w:rPr>
          <w:rFonts w:hAnsi="宋体" w:cs="宋体"/>
          <w:b/>
          <w:bCs/>
          <w:sz w:val="21"/>
          <w:highlight w:val="none"/>
          <w:lang w:eastAsia="zh-CN"/>
        </w:rPr>
      </w:pPr>
      <w:r>
        <w:rPr>
          <w:rFonts w:hAnsi="宋体" w:cs="宋体"/>
          <w:b/>
          <w:bCs/>
          <w:sz w:val="21"/>
          <w:highlight w:val="none"/>
          <w:lang w:eastAsia="zh-CN"/>
        </w:rPr>
        <w:t xml:space="preserve">十</w:t>
      </w:r>
      <w:r>
        <w:rPr>
          <w:rFonts w:hint="eastAsia" w:hAnsi="宋体" w:cs="宋体"/>
          <w:b/>
          <w:bCs/>
          <w:sz w:val="21"/>
          <w:highlight w:val="none"/>
          <w:lang w:eastAsia="zh-CN"/>
        </w:rPr>
        <w:t xml:space="preserve">一</w:t>
      </w:r>
      <w:r>
        <w:rPr>
          <w:rFonts w:hAnsi="宋体" w:cs="宋体"/>
          <w:b/>
          <w:bCs/>
          <w:sz w:val="21"/>
          <w:highlight w:val="none"/>
          <w:lang w:eastAsia="zh-CN"/>
        </w:rPr>
        <w:t xml:space="preserve">、</w:t>
      </w:r>
      <w:r>
        <w:rPr>
          <w:rFonts w:hint="eastAsia" w:hAnsi="宋体" w:cs="宋体"/>
          <w:b/>
          <w:bCs/>
          <w:sz w:val="21"/>
          <w:highlight w:val="none"/>
          <w:lang w:eastAsia="zh-CN"/>
        </w:rPr>
        <w:t xml:space="preserve">项目</w:t>
      </w:r>
      <w:r>
        <w:rPr>
          <w:rFonts w:hAnsi="宋体" w:cs="宋体"/>
          <w:b/>
          <w:bCs/>
          <w:sz w:val="21"/>
          <w:highlight w:val="none"/>
          <w:lang w:eastAsia="zh-CN"/>
        </w:rPr>
        <w:t xml:space="preserve">验收</w:t>
      </w:r>
      <w:r/>
    </w:p>
    <w:p>
      <w:pPr>
        <w:pStyle w:val="865"/>
        <w:ind w:firstLine="420"/>
        <w:keepLines w:val="0"/>
        <w:keepNext w:val="0"/>
        <w:pageBreakBefore w:val="0"/>
        <w:spacing w:line="408" w:lineRule="auto"/>
        <w:widowControl w:val="off"/>
        <w:rPr>
          <w:rFonts w:hint="eastAsia" w:hAnsi="宋体" w:cs="宋体"/>
          <w:sz w:val="21"/>
          <w:highlight w:val="none"/>
          <w:lang w:val="en-US" w:eastAsia="zh-CN"/>
        </w:rPr>
      </w:pPr>
      <w:r>
        <w:rPr>
          <w:rFonts w:hint="eastAsia" w:hAnsi="宋体" w:cs="宋体"/>
          <w:sz w:val="21"/>
          <w:highlight w:val="none"/>
          <w:lang w:val="en-US" w:eastAsia="zh-CN"/>
        </w:rPr>
        <w:t xml:space="preserve">11.1 甲方依法组织履约验收工作。</w:t>
      </w:r>
      <w:r/>
    </w:p>
    <w:p>
      <w:pPr>
        <w:pStyle w:val="865"/>
        <w:ind w:firstLine="420"/>
        <w:keepLines w:val="0"/>
        <w:keepNext w:val="0"/>
        <w:pageBreakBefore w:val="0"/>
        <w:spacing w:line="408" w:lineRule="auto"/>
        <w:widowControl w:val="off"/>
        <w:rPr>
          <w:rFonts w:hint="eastAsia" w:hAnsi="宋体" w:cs="宋体"/>
          <w:sz w:val="21"/>
          <w:highlight w:val="none"/>
          <w:lang w:val="en-US" w:eastAsia="zh-CN"/>
        </w:rPr>
      </w:pPr>
      <w:r>
        <w:rPr>
          <w:rFonts w:hint="eastAsia" w:hAnsi="宋体" w:cs="宋体"/>
          <w:sz w:val="21"/>
          <w:highlight w:val="none"/>
          <w:lang w:val="en-US" w:eastAsia="zh-C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5"/>
        <w:ind w:firstLine="420"/>
        <w:keepLines w:val="0"/>
        <w:keepNext w:val="0"/>
        <w:pageBreakBefore w:val="0"/>
        <w:spacing w:line="408" w:lineRule="auto"/>
        <w:widowControl w:val="off"/>
        <w:rPr>
          <w:rFonts w:hint="eastAsia" w:hAnsi="宋体" w:cs="宋体"/>
          <w:sz w:val="21"/>
          <w:highlight w:val="none"/>
          <w:lang w:val="en-US" w:eastAsia="zh-CN"/>
        </w:rPr>
      </w:pPr>
      <w:r>
        <w:rPr>
          <w:rFonts w:hint="eastAsia" w:hAnsi="宋体" w:cs="宋体"/>
          <w:sz w:val="21"/>
          <w:highlight w:val="none"/>
          <w:lang w:val="en-US" w:eastAsia="zh-CN"/>
        </w:rPr>
        <w:t xml:space="preserve">11.3 对于实际使用人和甲方分离的项目，甲方邀请实际使用人参与验收。</w:t>
      </w:r>
      <w:r/>
    </w:p>
    <w:p>
      <w:pPr>
        <w:pStyle w:val="865"/>
        <w:ind w:firstLine="420"/>
        <w:keepLines w:val="0"/>
        <w:keepNext w:val="0"/>
        <w:pageBreakBefore w:val="0"/>
        <w:spacing w:line="408" w:lineRule="auto"/>
        <w:widowControl w:val="off"/>
        <w:rPr>
          <w:rFonts w:hint="eastAsia" w:hAnsi="宋体" w:cs="宋体"/>
          <w:sz w:val="21"/>
          <w:highlight w:val="none"/>
          <w:lang w:val="en-US" w:eastAsia="zh-CN"/>
        </w:rPr>
      </w:pPr>
      <w:r>
        <w:rPr>
          <w:rFonts w:hint="eastAsia" w:hAnsi="宋体" w:cs="宋体"/>
          <w:sz w:val="21"/>
          <w:highlight w:val="none"/>
          <w:lang w:val="en-US" w:eastAsia="zh-CN"/>
        </w:rPr>
        <w:t xml:space="preserve">11.4 如有必要，甲方邀请参加本项目的其他供应商或第三方专业机构及专家参与验收，相关意见将作为验收书的参考资料。</w:t>
      </w:r>
      <w:r/>
    </w:p>
    <w:p>
      <w:pPr>
        <w:pStyle w:val="865"/>
        <w:ind w:firstLine="420"/>
        <w:keepLines w:val="0"/>
        <w:keepNext w:val="0"/>
        <w:pageBreakBefore w:val="0"/>
        <w:spacing w:line="408" w:lineRule="auto"/>
        <w:widowControl w:val="off"/>
        <w:rPr>
          <w:rFonts w:hint="eastAsia" w:hAnsi="宋体" w:cs="宋体"/>
          <w:sz w:val="21"/>
          <w:highlight w:val="none"/>
          <w:lang w:val="en-US" w:eastAsia="zh-CN"/>
        </w:rPr>
      </w:pPr>
      <w:r>
        <w:rPr>
          <w:rFonts w:hint="eastAsia" w:hAnsi="宋体" w:cs="宋体"/>
          <w:sz w:val="21"/>
          <w:highlight w:val="none"/>
          <w:lang w:val="en-US" w:eastAsia="zh-CN"/>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5"/>
        <w:ind w:firstLine="420"/>
        <w:keepLines w:val="0"/>
        <w:keepNext w:val="0"/>
        <w:pageBreakBefore w:val="0"/>
        <w:spacing w:line="408" w:lineRule="auto"/>
        <w:widowControl w:val="off"/>
        <w:rPr>
          <w:rFonts w:hint="eastAsia" w:hAnsi="宋体" w:cs="宋体"/>
          <w:sz w:val="21"/>
          <w:highlight w:val="none"/>
          <w:lang w:val="en-US" w:eastAsia="zh-CN"/>
        </w:rPr>
      </w:pPr>
      <w:r>
        <w:rPr>
          <w:rFonts w:hint="eastAsia" w:hAnsi="宋体" w:cs="宋体"/>
          <w:sz w:val="21"/>
          <w:highlight w:val="none"/>
          <w:lang w:val="en-US" w:eastAsia="zh-CN"/>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5"/>
        <w:ind w:left="315" w:firstLine="105"/>
        <w:keepLines w:val="0"/>
        <w:keepNext w:val="0"/>
        <w:pageBreakBefore w:val="0"/>
        <w:spacing w:line="408" w:lineRule="auto"/>
        <w:widowControl w:val="off"/>
        <w:rPr>
          <w:rFonts w:hAnsi="宋体"/>
          <w:b/>
          <w:bCs/>
          <w:sz w:val="21"/>
          <w:highlight w:val="none"/>
        </w:rPr>
      </w:pPr>
      <w:r>
        <w:rPr>
          <w:rFonts w:hint="eastAsia" w:hAnsi="宋体"/>
          <w:b/>
          <w:bCs/>
          <w:sz w:val="21"/>
          <w:highlight w:val="none"/>
        </w:rPr>
        <w:t xml:space="preserve">十二、货物的包装、发运及运输</w:t>
      </w:r>
      <w:r/>
    </w:p>
    <w:p>
      <w:pPr>
        <w:ind w:firstLine="420"/>
        <w:keepLines w:val="0"/>
        <w:keepNext w:val="0"/>
        <w:pageBreakBefore w:val="0"/>
        <w:spacing w:line="408" w:lineRule="auto"/>
        <w:widowControl w:val="off"/>
        <w:rPr>
          <w:rFonts w:ascii="宋体" w:hAnsi="宋体"/>
          <w:szCs w:val="21"/>
          <w:highlight w:val="none"/>
        </w:rPr>
      </w:pPr>
      <w:r>
        <w:rPr>
          <w:rFonts w:hint="eastAsia" w:ascii="宋体" w:hAnsi="宋体" w:cs="宋体"/>
          <w:szCs w:val="21"/>
          <w:highlight w:val="none"/>
        </w:rPr>
        <w:t xml:space="preserve">12.1 乙方应在货物发运前对其进行满足运输距离、防潮、防震、防锈和防破损装卸等要求包装，以保证货物安全运达甲方指定地点。</w:t>
      </w:r>
      <w:r/>
    </w:p>
    <w:p>
      <w:pPr>
        <w:ind w:firstLine="420"/>
        <w:keepLines w:val="0"/>
        <w:keepNext w:val="0"/>
        <w:pageBreakBefore w:val="0"/>
        <w:spacing w:line="408" w:lineRule="auto"/>
        <w:widowControl w:val="off"/>
        <w:rPr>
          <w:rFonts w:hint="eastAsia" w:ascii="宋体" w:hAnsi="宋体" w:cs="宋体"/>
          <w:szCs w:val="21"/>
          <w:highlight w:val="none"/>
        </w:rPr>
      </w:pPr>
      <w:r>
        <w:rPr>
          <w:rFonts w:hint="eastAsia" w:ascii="宋体" w:hAnsi="宋体" w:cs="宋体"/>
          <w:szCs w:val="21"/>
          <w:highlight w:val="none"/>
        </w:rPr>
        <w:t xml:space="preserve">12.2使用说明书、质量检验证明书、随配附件和工具以及清单一并附于货物内。</w:t>
      </w:r>
      <w:r/>
    </w:p>
    <w:p>
      <w:pPr>
        <w:ind w:firstLine="420"/>
        <w:keepLines w:val="0"/>
        <w:keepNext w:val="0"/>
        <w:pageBreakBefore w:val="0"/>
        <w:spacing w:line="408" w:lineRule="auto"/>
        <w:widowControl w:val="off"/>
        <w:rPr>
          <w:rFonts w:ascii="宋体" w:hAnsi="宋体"/>
          <w:szCs w:val="21"/>
          <w:highlight w:val="none"/>
        </w:rPr>
      </w:pPr>
      <w:r>
        <w:rPr>
          <w:rFonts w:hint="eastAsia" w:ascii="宋体" w:hAnsi="宋体" w:cs="宋体"/>
          <w:szCs w:val="21"/>
          <w:highlight w:val="none"/>
        </w:rPr>
        <w:t xml:space="preserve">12.3 乙方在货物发运手续办理完毕后24小时内或货到甲方48小时前通知甲方，以准备接货。</w:t>
      </w:r>
      <w:r/>
    </w:p>
    <w:p>
      <w:pPr>
        <w:ind w:firstLine="420"/>
        <w:keepLines w:val="0"/>
        <w:keepNext w:val="0"/>
        <w:pageBreakBefore w:val="0"/>
        <w:spacing w:line="408" w:lineRule="auto"/>
        <w:widowControl w:val="off"/>
        <w:rPr>
          <w:rFonts w:hint="eastAsia" w:ascii="宋体" w:hAnsi="宋体" w:cs="宋体"/>
          <w:szCs w:val="21"/>
          <w:highlight w:val="none"/>
        </w:rPr>
      </w:pPr>
      <w:r>
        <w:rPr>
          <w:rFonts w:hint="eastAsia" w:ascii="宋体" w:hAnsi="宋体" w:cs="宋体"/>
          <w:szCs w:val="21"/>
          <w:highlight w:val="none"/>
        </w:rPr>
        <w:t xml:space="preserve">12.4 货物在交付甲方前发生的风险均由乙方负责。</w:t>
      </w:r>
      <w:r/>
    </w:p>
    <w:p>
      <w:pPr>
        <w:ind w:firstLine="420"/>
        <w:keepLines w:val="0"/>
        <w:keepNext w:val="0"/>
        <w:pageBreakBefore w:val="0"/>
        <w:spacing w:line="408" w:lineRule="auto"/>
        <w:widowControl w:val="off"/>
        <w:rPr>
          <w:rFonts w:ascii="宋体" w:hAnsi="宋体"/>
          <w:szCs w:val="21"/>
          <w:highlight w:val="none"/>
        </w:rPr>
      </w:pPr>
      <w:r>
        <w:rPr>
          <w:rFonts w:hint="eastAsia" w:ascii="宋体" w:hAnsi="宋体" w:cs="宋体"/>
          <w:szCs w:val="21"/>
          <w:highlight w:val="none"/>
        </w:rPr>
        <w:t xml:space="preserve">12.5 货物在规定的交付期限内由乙方送达甲方指定的地点视为交付，乙方同时需通知甲方货物已送达。</w:t>
      </w:r>
      <w:r/>
    </w:p>
    <w:p>
      <w:pPr>
        <w:pStyle w:val="865"/>
        <w:ind w:left="315" w:firstLine="105"/>
        <w:keepLines w:val="0"/>
        <w:keepNext w:val="0"/>
        <w:pageBreakBefore w:val="0"/>
        <w:spacing w:line="408" w:lineRule="auto"/>
        <w:widowControl w:val="off"/>
        <w:rPr>
          <w:rFonts w:hAnsi="宋体" w:cs="Courier New"/>
          <w:b/>
          <w:bCs/>
          <w:sz w:val="21"/>
          <w:highlight w:val="none"/>
        </w:rPr>
      </w:pPr>
      <w:r>
        <w:rPr>
          <w:rFonts w:hint="eastAsia" w:hAnsi="宋体"/>
          <w:b/>
          <w:bCs/>
          <w:sz w:val="21"/>
          <w:highlight w:val="none"/>
        </w:rPr>
        <w:t xml:space="preserve">十</w:t>
      </w:r>
      <w:r>
        <w:rPr>
          <w:rFonts w:hint="eastAsia" w:hAnsi="宋体"/>
          <w:b/>
          <w:bCs/>
          <w:sz w:val="21"/>
          <w:highlight w:val="none"/>
          <w:lang w:eastAsia="zh-CN"/>
        </w:rPr>
        <w:t xml:space="preserve">三</w:t>
      </w:r>
      <w:r>
        <w:rPr>
          <w:rFonts w:hint="eastAsia" w:hAnsi="宋体"/>
          <w:b/>
          <w:bCs/>
          <w:sz w:val="21"/>
          <w:highlight w:val="none"/>
        </w:rPr>
        <w:t xml:space="preserve">、违约责任</w:t>
      </w:r>
      <w:r/>
    </w:p>
    <w:p>
      <w:pPr>
        <w:ind w:firstLine="420"/>
        <w:keepLines w:val="0"/>
        <w:keepNext w:val="0"/>
        <w:pageBreakBefore w:val="0"/>
        <w:spacing w:line="408" w:lineRule="auto"/>
        <w:widowControl w:val="off"/>
        <w:rPr>
          <w:rFonts w:ascii="宋体" w:hAnsi="宋体"/>
          <w:szCs w:val="21"/>
          <w:highlight w:val="none"/>
        </w:rPr>
      </w:pPr>
      <w:r>
        <w:rPr>
          <w:rFonts w:hint="eastAsia" w:ascii="宋体" w:hAnsi="宋体" w:cs="宋体"/>
          <w:szCs w:val="21"/>
          <w:highlight w:val="none"/>
        </w:rPr>
        <w:t xml:space="preserve">13.1 甲方无正当理由拒收货物的，甲方向乙方偿付拒收款项总值的</w:t>
      </w:r>
      <w:r>
        <w:rPr>
          <w:rFonts w:hint="eastAsia" w:ascii="宋体" w:hAnsi="宋体" w:cs="宋体"/>
          <w:szCs w:val="21"/>
          <w:highlight w:val="none"/>
          <w:u w:val="single"/>
        </w:rPr>
        <w:t xml:space="preserve">百分之五</w:t>
      </w:r>
      <w:r>
        <w:rPr>
          <w:rFonts w:hint="eastAsia" w:ascii="宋体" w:hAnsi="宋体" w:cs="宋体"/>
          <w:szCs w:val="21"/>
          <w:highlight w:val="none"/>
        </w:rPr>
        <w:t xml:space="preserve">违约金。</w:t>
      </w:r>
      <w:r/>
    </w:p>
    <w:p>
      <w:pPr>
        <w:ind w:firstLine="420"/>
        <w:keepLines w:val="0"/>
        <w:keepNext w:val="0"/>
        <w:pageBreakBefore w:val="0"/>
        <w:spacing w:line="408" w:lineRule="auto"/>
        <w:widowControl w:val="off"/>
        <w:rPr>
          <w:rFonts w:ascii="宋体" w:hAnsi="宋体"/>
          <w:szCs w:val="21"/>
          <w:highlight w:val="none"/>
        </w:rPr>
      </w:pPr>
      <w:r>
        <w:rPr>
          <w:rFonts w:hint="eastAsia" w:ascii="宋体" w:hAnsi="宋体" w:cs="宋体"/>
          <w:szCs w:val="21"/>
          <w:highlight w:val="none"/>
        </w:rPr>
        <w:t xml:space="preserve">13.2 甲方无故逾期验收和办理款项支付手续的，甲方应按逾期付款总额每日</w:t>
      </w:r>
      <w:r>
        <w:rPr>
          <w:rFonts w:hint="eastAsia" w:ascii="宋体" w:hAnsi="宋体" w:cs="宋体"/>
          <w:szCs w:val="21"/>
          <w:highlight w:val="none"/>
          <w:u w:val="single"/>
        </w:rPr>
        <w:t xml:space="preserve">万分之五</w:t>
      </w:r>
      <w:r>
        <w:rPr>
          <w:rFonts w:hint="eastAsia" w:ascii="宋体" w:hAnsi="宋体" w:cs="宋体"/>
          <w:szCs w:val="21"/>
          <w:highlight w:val="none"/>
        </w:rPr>
        <w:t xml:space="preserve">向乙方支付违约金。</w:t>
      </w:r>
      <w:r/>
    </w:p>
    <w:p>
      <w:pPr>
        <w:ind w:firstLine="420"/>
        <w:keepLines w:val="0"/>
        <w:keepNext w:val="0"/>
        <w:pageBreakBefore w:val="0"/>
        <w:spacing w:line="408" w:lineRule="auto"/>
        <w:widowControl w:val="off"/>
        <w:rPr>
          <w:rFonts w:ascii="宋体" w:hAnsi="宋体"/>
          <w:szCs w:val="21"/>
          <w:highlight w:val="none"/>
        </w:rPr>
      </w:pPr>
      <w:r>
        <w:rPr>
          <w:rFonts w:hint="eastAsia" w:ascii="宋体" w:hAnsi="宋体" w:cs="宋体"/>
          <w:szCs w:val="21"/>
          <w:highlight w:val="none"/>
        </w:rPr>
        <w:t xml:space="preserve">13.3 乙方逾期交付货物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w:t>
      </w:r>
      <w:r>
        <w:rPr>
          <w:rFonts w:hint="eastAsia" w:ascii="宋体" w:hAnsi="宋体" w:cs="宋体"/>
          <w:szCs w:val="21"/>
          <w:highlight w:val="none"/>
          <w:u w:val="single"/>
        </w:rPr>
        <w:t xml:space="preserve">5%</w:t>
      </w:r>
      <w:r>
        <w:rPr>
          <w:rFonts w:hint="eastAsia" w:ascii="宋体" w:hAnsi="宋体" w:cs="宋体"/>
          <w:szCs w:val="21"/>
          <w:highlight w:val="none"/>
        </w:rPr>
        <w:t xml:space="preserve">的违约金，如造成甲方损失超过违约金的，超出部分由乙方继续承担赔偿责任。</w:t>
      </w:r>
      <w:r/>
    </w:p>
    <w:p>
      <w:pPr>
        <w:ind w:firstLine="420"/>
        <w:keepLines w:val="0"/>
        <w:keepNext w:val="0"/>
        <w:pageBreakBefore w:val="0"/>
        <w:spacing w:line="408" w:lineRule="auto"/>
        <w:widowControl w:val="off"/>
        <w:rPr>
          <w:rFonts w:ascii="宋体" w:hAnsi="宋体"/>
          <w:szCs w:val="21"/>
          <w:highlight w:val="none"/>
        </w:rPr>
      </w:pPr>
      <w:r>
        <w:rPr>
          <w:rFonts w:hint="eastAsia" w:ascii="宋体" w:hAnsi="宋体" w:cs="宋体"/>
          <w:szCs w:val="21"/>
          <w:highlight w:val="none"/>
        </w:rPr>
        <w:t xml:space="preserve">13.4 </w:t>
      </w:r>
      <w:r>
        <w:rPr>
          <w:rFonts w:hint="eastAsia" w:ascii="宋体" w:hAnsi="宋体"/>
          <w:szCs w:val="21"/>
          <w:highlight w:val="none"/>
        </w:rPr>
        <w:t xml:space="preserve">乙方所交</w:t>
      </w:r>
      <w:r>
        <w:rPr>
          <w:rFonts w:hint="eastAsia" w:ascii="宋体" w:hAnsi="宋体"/>
          <w:szCs w:val="21"/>
          <w:highlight w:val="none"/>
          <w:lang w:eastAsia="zh-CN"/>
        </w:rPr>
        <w:t xml:space="preserve">的</w:t>
      </w:r>
      <w:r>
        <w:rPr>
          <w:rFonts w:hint="eastAsia" w:ascii="宋体" w:hAnsi="宋体"/>
          <w:szCs w:val="21"/>
          <w:highlight w:val="none"/>
        </w:rPr>
        <w:t xml:space="preserve">货物品种、型号、规格、技术参数、质量不符合合同规定及招标文件规定标准的，甲方有权拒收该</w:t>
      </w:r>
      <w:r>
        <w:rPr>
          <w:rFonts w:hint="eastAsia" w:ascii="宋体" w:hAnsi="宋体" w:cs="宋体"/>
          <w:szCs w:val="21"/>
          <w:highlight w:val="none"/>
        </w:rPr>
        <w:t xml:space="preserve">货物</w:t>
      </w:r>
      <w:r>
        <w:rPr>
          <w:rFonts w:hint="eastAsia" w:ascii="宋体" w:hAnsi="宋体"/>
          <w:szCs w:val="21"/>
          <w:highlight w:val="none"/>
        </w:rPr>
        <w:t xml:space="preserve">，乙方愿意更换</w:t>
      </w:r>
      <w:r>
        <w:rPr>
          <w:rFonts w:hint="eastAsia" w:ascii="宋体" w:hAnsi="宋体" w:cs="宋体"/>
          <w:szCs w:val="21"/>
          <w:highlight w:val="none"/>
        </w:rPr>
        <w:t xml:space="preserve">货物</w:t>
      </w:r>
      <w:r>
        <w:rPr>
          <w:rFonts w:hint="eastAsia" w:ascii="宋体" w:hAnsi="宋体"/>
          <w:szCs w:val="21"/>
          <w:highlight w:val="none"/>
        </w:rPr>
        <w:t xml:space="preserve">但逾期交付的，按乙方逾期交付处理。乙方拒绝更换</w:t>
      </w:r>
      <w:r>
        <w:rPr>
          <w:rFonts w:hint="eastAsia" w:ascii="宋体" w:hAnsi="宋体" w:cs="宋体"/>
          <w:szCs w:val="21"/>
          <w:highlight w:val="none"/>
        </w:rPr>
        <w:t xml:space="preserve">货物</w:t>
      </w:r>
      <w:r>
        <w:rPr>
          <w:rFonts w:hint="eastAsia" w:ascii="宋体" w:hAnsi="宋体"/>
          <w:szCs w:val="21"/>
          <w:highlight w:val="none"/>
        </w:rPr>
        <w:t xml:space="preserve">的，甲方可单方面解除合同。</w:t>
      </w:r>
      <w:r/>
    </w:p>
    <w:p>
      <w:pPr>
        <w:pStyle w:val="865"/>
        <w:ind w:left="315" w:firstLine="105"/>
        <w:keepLines w:val="0"/>
        <w:keepNext w:val="0"/>
        <w:pageBreakBefore w:val="0"/>
        <w:spacing w:line="408" w:lineRule="auto"/>
        <w:widowControl w:val="off"/>
        <w:rPr>
          <w:rFonts w:hAnsi="宋体" w:cs="Courier New"/>
          <w:b/>
          <w:bCs/>
          <w:sz w:val="21"/>
          <w:highlight w:val="none"/>
        </w:rPr>
      </w:pPr>
      <w:r>
        <w:rPr>
          <w:rFonts w:hint="eastAsia" w:hAnsi="宋体"/>
          <w:b/>
          <w:bCs/>
          <w:sz w:val="21"/>
          <w:highlight w:val="none"/>
        </w:rPr>
        <w:t xml:space="preserve">十</w:t>
      </w:r>
      <w:r>
        <w:rPr>
          <w:rFonts w:hint="eastAsia" w:hAnsi="宋体"/>
          <w:b/>
          <w:bCs/>
          <w:sz w:val="21"/>
          <w:highlight w:val="none"/>
          <w:lang w:eastAsia="zh-CN"/>
        </w:rPr>
        <w:t xml:space="preserve">四</w:t>
      </w:r>
      <w:r>
        <w:rPr>
          <w:rFonts w:hint="eastAsia" w:hAnsi="宋体"/>
          <w:b/>
          <w:bCs/>
          <w:sz w:val="21"/>
          <w:highlight w:val="none"/>
        </w:rPr>
        <w:t xml:space="preserve">、不可抗力事件处理</w:t>
      </w:r>
      <w:r/>
    </w:p>
    <w:p>
      <w:pPr>
        <w:pStyle w:val="865"/>
        <w:ind w:firstLine="420"/>
        <w:keepLines w:val="0"/>
        <w:keepNext w:val="0"/>
        <w:pageBreakBefore w:val="0"/>
        <w:spacing w:line="408" w:lineRule="auto"/>
        <w:widowControl w:val="off"/>
        <w:rPr>
          <w:rFonts w:hAnsi="宋体" w:cs="Courier New"/>
          <w:b/>
          <w:bCs/>
          <w:sz w:val="21"/>
          <w:highlight w:val="none"/>
        </w:rPr>
      </w:pPr>
      <w:r>
        <w:rPr>
          <w:rFonts w:hint="eastAsia" w:hAnsi="宋体"/>
          <w:sz w:val="21"/>
          <w:highlight w:val="none"/>
        </w:rPr>
        <w:t xml:space="preserve">1</w:t>
      </w:r>
      <w:r>
        <w:rPr>
          <w:rFonts w:hint="eastAsia" w:hAnsi="宋体"/>
          <w:sz w:val="21"/>
          <w:highlight w:val="none"/>
          <w:lang w:eastAsia="zh-CN"/>
        </w:rPr>
        <w:t xml:space="preserve">4</w:t>
      </w:r>
      <w:r>
        <w:rPr>
          <w:rFonts w:hint="eastAsia" w:hAnsi="宋体"/>
          <w:sz w:val="21"/>
          <w:highlight w:val="none"/>
        </w:rPr>
        <w:t xml:space="preserve">.1 在合同有效期内，任何一方因不可抗力事件导致不能履行合同，则合同履行期可延长，其延长期与不可抗力影响期相同。</w:t>
      </w:r>
      <w:r/>
    </w:p>
    <w:p>
      <w:pPr>
        <w:pStyle w:val="865"/>
        <w:ind w:firstLine="420"/>
        <w:keepLines w:val="0"/>
        <w:keepNext w:val="0"/>
        <w:pageBreakBefore w:val="0"/>
        <w:spacing w:line="408" w:lineRule="auto"/>
        <w:widowControl w:val="off"/>
        <w:rPr>
          <w:rFonts w:hAnsi="宋体"/>
          <w:sz w:val="21"/>
          <w:highlight w:val="none"/>
        </w:rPr>
      </w:pPr>
      <w:r>
        <w:rPr>
          <w:rFonts w:hint="eastAsia" w:hAnsi="宋体"/>
          <w:sz w:val="21"/>
          <w:highlight w:val="none"/>
        </w:rPr>
        <w:t xml:space="preserve">1</w:t>
      </w:r>
      <w:r>
        <w:rPr>
          <w:rFonts w:hint="eastAsia" w:hAnsi="宋体"/>
          <w:sz w:val="21"/>
          <w:highlight w:val="none"/>
          <w:lang w:eastAsia="zh-CN"/>
        </w:rPr>
        <w:t xml:space="preserve">4</w:t>
      </w:r>
      <w:r>
        <w:rPr>
          <w:rFonts w:hint="eastAsia" w:hAnsi="宋体"/>
          <w:sz w:val="21"/>
          <w:highlight w:val="none"/>
        </w:rPr>
        <w:t xml:space="preserve">.2 不可抗力事件发生后，应立即通知对方，并寄送有关权威机构出具的证明。</w:t>
      </w:r>
      <w:r/>
    </w:p>
    <w:p>
      <w:pPr>
        <w:pStyle w:val="865"/>
        <w:ind w:firstLine="420"/>
        <w:keepLines w:val="0"/>
        <w:keepNext w:val="0"/>
        <w:pageBreakBefore w:val="0"/>
        <w:spacing w:line="408" w:lineRule="auto"/>
        <w:widowControl w:val="off"/>
        <w:rPr>
          <w:rFonts w:hAnsi="宋体"/>
          <w:sz w:val="21"/>
          <w:highlight w:val="none"/>
        </w:rPr>
      </w:pPr>
      <w:r>
        <w:rPr>
          <w:rFonts w:hint="eastAsia" w:hAnsi="宋体"/>
          <w:sz w:val="21"/>
          <w:highlight w:val="none"/>
        </w:rPr>
        <w:t xml:space="preserve">1</w:t>
      </w:r>
      <w:r>
        <w:rPr>
          <w:rFonts w:hint="eastAsia" w:hAnsi="宋体"/>
          <w:sz w:val="21"/>
          <w:highlight w:val="none"/>
          <w:lang w:eastAsia="zh-CN"/>
        </w:rPr>
        <w:t xml:space="preserve">4</w:t>
      </w:r>
      <w:r>
        <w:rPr>
          <w:rFonts w:hint="eastAsia" w:hAnsi="宋体"/>
          <w:sz w:val="21"/>
          <w:highlight w:val="none"/>
        </w:rPr>
        <w:t xml:space="preserve">.3 不可抗力事件延续120天以上，双方应通过友好协商，确定是否继续履行合同。</w:t>
      </w:r>
      <w:r/>
    </w:p>
    <w:p>
      <w:pPr>
        <w:pStyle w:val="865"/>
        <w:ind w:left="315" w:firstLine="105"/>
        <w:keepLines w:val="0"/>
        <w:keepNext w:val="0"/>
        <w:pageBreakBefore w:val="0"/>
        <w:spacing w:line="408" w:lineRule="auto"/>
        <w:widowControl w:val="off"/>
        <w:rPr>
          <w:rFonts w:hAnsi="宋体"/>
          <w:b/>
          <w:bCs/>
          <w:sz w:val="21"/>
          <w:highlight w:val="none"/>
        </w:rPr>
      </w:pPr>
      <w:r>
        <w:rPr>
          <w:rFonts w:hint="eastAsia" w:hAnsi="宋体"/>
          <w:b/>
          <w:bCs/>
          <w:sz w:val="21"/>
          <w:highlight w:val="none"/>
        </w:rPr>
        <w:t xml:space="preserve">十</w:t>
      </w:r>
      <w:r>
        <w:rPr>
          <w:rFonts w:hint="eastAsia" w:hAnsi="宋体"/>
          <w:b/>
          <w:bCs/>
          <w:sz w:val="21"/>
          <w:highlight w:val="none"/>
          <w:lang w:eastAsia="zh-CN"/>
        </w:rPr>
        <w:t xml:space="preserve">五</w:t>
      </w:r>
      <w:r>
        <w:rPr>
          <w:rFonts w:hint="eastAsia" w:hAnsi="宋体"/>
          <w:b/>
          <w:bCs/>
          <w:sz w:val="21"/>
          <w:highlight w:val="none"/>
        </w:rPr>
        <w:t xml:space="preserve">、</w:t>
      </w:r>
      <w:r>
        <w:rPr>
          <w:rFonts w:hint="eastAsia" w:hAnsi="宋体" w:cs="宋体"/>
          <w:b/>
          <w:bCs/>
          <w:sz w:val="21"/>
          <w:highlight w:val="none"/>
        </w:rPr>
        <w:t xml:space="preserve">争议解决</w:t>
      </w:r>
      <w:r/>
    </w:p>
    <w:p>
      <w:pPr>
        <w:pStyle w:val="865"/>
        <w:ind w:firstLine="420"/>
        <w:keepLines w:val="0"/>
        <w:keepNext w:val="0"/>
        <w:pageBreakBefore w:val="0"/>
        <w:spacing w:line="408" w:lineRule="auto"/>
        <w:widowControl w:val="off"/>
        <w:rPr>
          <w:rFonts w:hAnsi="宋体"/>
          <w:sz w:val="21"/>
          <w:highlight w:val="none"/>
        </w:rPr>
      </w:pPr>
      <w:r>
        <w:rPr>
          <w:rFonts w:hint="eastAsia" w:hAnsi="宋体"/>
          <w:sz w:val="21"/>
          <w:highlight w:val="none"/>
        </w:rPr>
        <w:t xml:space="preserve">1</w:t>
      </w:r>
      <w:r>
        <w:rPr>
          <w:rFonts w:hint="eastAsia" w:hAnsi="宋体"/>
          <w:sz w:val="21"/>
          <w:highlight w:val="none"/>
          <w:lang w:eastAsia="zh-CN"/>
        </w:rPr>
        <w:t xml:space="preserve">5</w:t>
      </w:r>
      <w:r>
        <w:rPr>
          <w:rFonts w:hint="eastAsia" w:hAnsi="宋体"/>
          <w:sz w:val="21"/>
          <w:highlight w:val="none"/>
        </w:rPr>
        <w:t xml:space="preserve">.1 甲乙双方因合同签订、履行而发生的一切争议，应通过友好协商解决。如协商不成，</w:t>
      </w:r>
      <w:r>
        <w:rPr>
          <w:rFonts w:hint="eastAsia" w:hAnsi="宋体"/>
          <w:sz w:val="21"/>
          <w:highlight w:val="none"/>
          <w:lang w:val="en-US"/>
        </w:rPr>
        <w:t xml:space="preserve">由甲方住所地人民法院管辖。</w:t>
      </w:r>
      <w:r/>
    </w:p>
    <w:p>
      <w:pPr>
        <w:ind w:firstLine="422"/>
        <w:keepLines w:val="0"/>
        <w:keepNext w:val="0"/>
        <w:pageBreakBefore w:val="0"/>
        <w:spacing w:line="408" w:lineRule="auto"/>
        <w:widowControl w:val="off"/>
        <w:rPr>
          <w:rFonts w:hAnsi="宋体"/>
          <w:szCs w:val="21"/>
          <w:highlight w:val="none"/>
        </w:rPr>
      </w:pPr>
      <w:r>
        <w:rPr>
          <w:rFonts w:hint="eastAsia" w:ascii="宋体" w:hAnsi="宋体"/>
          <w:b/>
          <w:bCs/>
          <w:szCs w:val="21"/>
          <w:highlight w:val="none"/>
        </w:rPr>
        <w:t xml:space="preserve">十六、</w:t>
      </w:r>
      <w:r>
        <w:rPr>
          <w:rFonts w:hint="eastAsia" w:ascii="宋体" w:hAnsi="宋体"/>
          <w:szCs w:val="21"/>
          <w:highlight w:val="none"/>
        </w:rPr>
        <w:t xml:space="preserve">为提升政府采购供应商的融资可得性，解决中小企业融资难问题，中国人民银行、市财政局、市公共资源</w:t>
      </w:r>
      <w:r>
        <w:rPr>
          <w:rFonts w:hint="eastAsia" w:ascii="宋体" w:hAnsi="宋体"/>
          <w:szCs w:val="21"/>
          <w:highlight w:val="none"/>
          <w:lang w:eastAsia="zh-CN"/>
        </w:rPr>
        <w:t xml:space="preserve">代理机构</w:t>
      </w:r>
      <w:r>
        <w:rPr>
          <w:rFonts w:hint="eastAsia" w:ascii="宋体" w:hAnsi="宋体"/>
          <w:szCs w:val="21"/>
          <w:highlight w:val="none"/>
        </w:rPr>
        <w:t xml:space="preserve">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w:t>
      </w:r>
      <w:r>
        <w:rPr>
          <w:rFonts w:hint="eastAsia" w:ascii="宋体" w:hAnsi="宋体" w:cs="宋体"/>
          <w:bCs/>
          <w:highlight w:val="none"/>
        </w:rPr>
        <w:t xml:space="preserve">0514-</w:t>
      </w:r>
      <w:r>
        <w:rPr>
          <w:rFonts w:hint="eastAsia" w:ascii="宋体" w:hAnsi="宋体" w:cs="宋体"/>
          <w:bCs/>
          <w:highlight w:val="none"/>
          <w:lang w:eastAsia="zh-CN"/>
        </w:rPr>
        <w:t xml:space="preserve">83441946</w:t>
      </w:r>
      <w:r>
        <w:rPr>
          <w:rFonts w:hint="eastAsia" w:ascii="宋体" w:hAnsi="宋体"/>
          <w:szCs w:val="21"/>
          <w:highlight w:val="none"/>
        </w:rPr>
        <w:t xml:space="preserve">。</w:t>
      </w:r>
      <w:r/>
    </w:p>
    <w:p>
      <w:pPr>
        <w:pStyle w:val="865"/>
        <w:ind w:left="315" w:firstLine="105"/>
        <w:keepLines w:val="0"/>
        <w:keepNext w:val="0"/>
        <w:pageBreakBefore w:val="0"/>
        <w:spacing w:line="408" w:lineRule="auto"/>
        <w:widowControl w:val="off"/>
        <w:rPr>
          <w:rFonts w:hAnsi="宋体"/>
          <w:b/>
          <w:bCs/>
          <w:sz w:val="21"/>
          <w:highlight w:val="none"/>
        </w:rPr>
      </w:pPr>
      <w:r>
        <w:rPr>
          <w:rFonts w:hint="eastAsia" w:hAnsi="宋体"/>
          <w:b/>
          <w:bCs/>
          <w:sz w:val="21"/>
          <w:highlight w:val="none"/>
        </w:rPr>
        <w:t xml:space="preserve">十</w:t>
      </w:r>
      <w:r>
        <w:rPr>
          <w:rFonts w:hint="eastAsia" w:hAnsi="宋体"/>
          <w:b/>
          <w:bCs/>
          <w:sz w:val="21"/>
          <w:highlight w:val="none"/>
          <w:lang w:eastAsia="zh-CN"/>
        </w:rPr>
        <w:t xml:space="preserve">七</w:t>
      </w:r>
      <w:r>
        <w:rPr>
          <w:rFonts w:hint="eastAsia" w:hAnsi="宋体"/>
          <w:b/>
          <w:bCs/>
          <w:sz w:val="21"/>
          <w:highlight w:val="none"/>
        </w:rPr>
        <w:t xml:space="preserve">、合同生效及其它</w:t>
      </w:r>
      <w:r/>
    </w:p>
    <w:p>
      <w:pPr>
        <w:pStyle w:val="865"/>
        <w:ind w:firstLine="420"/>
        <w:keepLines w:val="0"/>
        <w:keepNext w:val="0"/>
        <w:pageBreakBefore w:val="0"/>
        <w:spacing w:line="408" w:lineRule="auto"/>
        <w:widowControl w:val="off"/>
        <w:rPr>
          <w:rFonts w:hAnsi="宋体"/>
          <w:sz w:val="21"/>
          <w:highlight w:val="none"/>
        </w:rPr>
      </w:pPr>
      <w:r>
        <w:rPr>
          <w:rFonts w:hint="eastAsia" w:hAnsi="宋体"/>
          <w:sz w:val="21"/>
          <w:highlight w:val="none"/>
        </w:rPr>
        <w:t xml:space="preserve">1</w:t>
      </w:r>
      <w:r>
        <w:rPr>
          <w:rFonts w:hint="eastAsia" w:hAnsi="宋体"/>
          <w:sz w:val="21"/>
          <w:highlight w:val="none"/>
          <w:lang w:eastAsia="zh-CN"/>
        </w:rPr>
        <w:t xml:space="preserve">7</w:t>
      </w:r>
      <w:r>
        <w:rPr>
          <w:rFonts w:hint="eastAsia" w:hAnsi="宋体"/>
          <w:sz w:val="21"/>
          <w:highlight w:val="none"/>
        </w:rPr>
        <w:t xml:space="preserve">.1 合同经双方法定代表人</w:t>
      </w:r>
      <w:r>
        <w:rPr>
          <w:rFonts w:hAnsi="宋体"/>
          <w:sz w:val="21"/>
          <w:highlight w:val="none"/>
          <w:lang w:val="en-US"/>
        </w:rPr>
        <w:t xml:space="preserve">或授权委托代</w:t>
      </w:r>
      <w:r>
        <w:rPr>
          <w:rFonts w:hint="eastAsia" w:hAnsi="宋体"/>
          <w:sz w:val="21"/>
          <w:highlight w:val="none"/>
          <w:lang w:val="en-US"/>
        </w:rPr>
        <w:t xml:space="preserve">表</w:t>
      </w:r>
      <w:r>
        <w:rPr>
          <w:rFonts w:hAnsi="宋体"/>
          <w:sz w:val="21"/>
          <w:highlight w:val="none"/>
          <w:lang w:val="en-US"/>
        </w:rPr>
        <w:t xml:space="preserve">人签字并加盖单位公章后生效</w:t>
      </w:r>
      <w:r>
        <w:rPr>
          <w:rFonts w:hint="eastAsia" w:hAnsi="宋体"/>
          <w:sz w:val="21"/>
          <w:highlight w:val="none"/>
        </w:rPr>
        <w:t xml:space="preserve">，并经</w:t>
      </w:r>
      <w:r>
        <w:rPr>
          <w:rFonts w:hint="eastAsia" w:hAnsi="宋体"/>
          <w:sz w:val="21"/>
          <w:highlight w:val="none"/>
          <w:lang w:eastAsia="zh-CN"/>
        </w:rPr>
        <w:t xml:space="preserve">江苏弘业国际技术工程有限公司</w:t>
      </w:r>
      <w:r>
        <w:rPr>
          <w:rFonts w:hint="eastAsia" w:hAnsi="宋体"/>
          <w:sz w:val="21"/>
          <w:highlight w:val="none"/>
        </w:rPr>
        <w:t xml:space="preserve">见证盖章。</w:t>
      </w:r>
      <w:r/>
    </w:p>
    <w:p>
      <w:pPr>
        <w:pStyle w:val="865"/>
        <w:ind w:firstLine="420"/>
        <w:keepLines w:val="0"/>
        <w:keepNext w:val="0"/>
        <w:pageBreakBefore w:val="0"/>
        <w:spacing w:line="408" w:lineRule="auto"/>
        <w:widowControl w:val="off"/>
        <w:rPr>
          <w:rFonts w:hAnsi="宋体"/>
          <w:sz w:val="21"/>
          <w:highlight w:val="none"/>
        </w:rPr>
      </w:pPr>
      <w:r>
        <w:rPr>
          <w:rFonts w:hint="eastAsia" w:hAnsi="宋体"/>
          <w:sz w:val="21"/>
          <w:highlight w:val="none"/>
        </w:rPr>
        <w:t xml:space="preserve">1</w:t>
      </w:r>
      <w:r>
        <w:rPr>
          <w:rFonts w:hint="eastAsia" w:hAnsi="宋体"/>
          <w:sz w:val="21"/>
          <w:highlight w:val="none"/>
          <w:lang w:eastAsia="zh-CN"/>
        </w:rPr>
        <w:t xml:space="preserve">7</w:t>
      </w:r>
      <w:r>
        <w:rPr>
          <w:rFonts w:hint="eastAsia" w:hAnsi="宋体"/>
          <w:sz w:val="21"/>
          <w:highlight w:val="none"/>
        </w:rPr>
        <w:t xml:space="preserve">.2本合同未尽事宜，遵照《民法典》</w:t>
      </w:r>
      <w:r>
        <w:rPr>
          <w:rFonts w:hint="eastAsia" w:hAnsi="宋体"/>
          <w:sz w:val="21"/>
          <w:highlight w:val="none"/>
          <w:lang w:val="en-US"/>
        </w:rPr>
        <w:t xml:space="preserve">、《政府采购法》</w:t>
      </w:r>
      <w:r>
        <w:rPr>
          <w:rFonts w:hint="eastAsia" w:hAnsi="宋体"/>
          <w:sz w:val="21"/>
          <w:highlight w:val="none"/>
        </w:rPr>
        <w:t xml:space="preserve">有关条文执行。</w:t>
      </w:r>
      <w:r/>
    </w:p>
    <w:p>
      <w:pPr>
        <w:pStyle w:val="865"/>
        <w:ind w:firstLine="420"/>
        <w:keepLines w:val="0"/>
        <w:keepNext w:val="0"/>
        <w:pageBreakBefore w:val="0"/>
        <w:spacing w:line="408" w:lineRule="auto"/>
        <w:widowControl w:val="off"/>
        <w:rPr>
          <w:rFonts w:hint="eastAsia" w:hAnsi="宋体"/>
          <w:sz w:val="21"/>
          <w:highlight w:val="none"/>
          <w:lang w:eastAsia="zh-CN"/>
        </w:rPr>
      </w:pPr>
      <w:r>
        <w:rPr>
          <w:rFonts w:hint="eastAsia" w:hAnsi="宋体"/>
          <w:sz w:val="21"/>
          <w:highlight w:val="none"/>
        </w:rPr>
        <w:t xml:space="preserve">1</w:t>
      </w:r>
      <w:r>
        <w:rPr>
          <w:rFonts w:hint="eastAsia" w:hAnsi="宋体"/>
          <w:sz w:val="21"/>
          <w:highlight w:val="none"/>
          <w:lang w:eastAsia="zh-CN"/>
        </w:rPr>
        <w:t xml:space="preserve">7</w:t>
      </w:r>
      <w:r>
        <w:rPr>
          <w:rFonts w:hint="eastAsia" w:hAnsi="宋体"/>
          <w:sz w:val="21"/>
          <w:highlight w:val="none"/>
        </w:rPr>
        <w:t xml:space="preserve">.3本合同正本一式四份，具有同等法律效力，甲方、乙方、见证方及财政监管部门各执一份。</w:t>
      </w:r>
      <w:r/>
    </w:p>
    <w:p>
      <w:pPr>
        <w:pStyle w:val="865"/>
        <w:ind w:left="420" w:hanging="420"/>
        <w:spacing w:line="360" w:lineRule="auto"/>
        <w:rPr>
          <w:rFonts w:hAnsi="宋体" w:cs="宋体"/>
          <w:sz w:val="21"/>
          <w:highlight w:val="none"/>
        </w:rPr>
      </w:pPr>
      <w:r>
        <w:rPr>
          <w:rFonts w:hAnsi="宋体" w:cs="宋体"/>
          <w:sz w:val="21"/>
          <w:highlight w:val="none"/>
        </w:rPr>
      </w:r>
      <w:r/>
    </w:p>
    <w:p>
      <w:pPr>
        <w:pStyle w:val="865"/>
        <w:ind w:firstLine="420"/>
        <w:spacing w:line="480" w:lineRule="auto"/>
        <w:rPr>
          <w:rFonts w:hAnsi="宋体" w:cs="宋体"/>
          <w:sz w:val="21"/>
          <w:highlight w:val="none"/>
        </w:rPr>
      </w:pPr>
      <w:r>
        <w:rPr>
          <w:rFonts w:hint="eastAsia" w:hAnsi="宋体" w:cs="宋体"/>
          <w:sz w:val="21"/>
          <w:highlight w:val="none"/>
        </w:rPr>
        <w:t xml:space="preserve">甲方：</w:t>
      </w:r>
      <w:r>
        <w:rPr>
          <w:rFonts w:hint="eastAsia" w:hAnsi="宋体" w:cs="宋体"/>
          <w:sz w:val="21"/>
          <w:highlight w:val="none"/>
        </w:rPr>
        <w:tab/>
      </w:r>
      <w:r>
        <w:rPr>
          <w:rFonts w:hint="eastAsia" w:hAnsi="宋体" w:cs="宋体"/>
          <w:sz w:val="21"/>
          <w:highlight w:val="none"/>
        </w:rPr>
        <w:t xml:space="preserve">                                    乙方： </w:t>
      </w:r>
      <w:r/>
    </w:p>
    <w:p>
      <w:pPr>
        <w:pStyle w:val="865"/>
        <w:ind w:firstLine="420"/>
        <w:spacing w:line="480" w:lineRule="auto"/>
        <w:rPr>
          <w:rFonts w:hAnsi="宋体" w:cs="宋体"/>
          <w:sz w:val="21"/>
          <w:highlight w:val="none"/>
        </w:rPr>
      </w:pPr>
      <w:r>
        <w:rPr>
          <w:rFonts w:hint="eastAsia" w:hAnsi="宋体" w:cs="宋体"/>
          <w:sz w:val="21"/>
          <w:highlight w:val="none"/>
        </w:rPr>
        <w:t xml:space="preserve">地址：</w:t>
      </w:r>
      <w:r>
        <w:rPr>
          <w:rFonts w:hint="eastAsia" w:hAnsi="宋体" w:cs="宋体"/>
          <w:sz w:val="21"/>
          <w:highlight w:val="none"/>
        </w:rPr>
        <w:tab/>
      </w:r>
      <w:r>
        <w:rPr>
          <w:rFonts w:hint="eastAsia" w:hAnsi="宋体" w:cs="宋体"/>
          <w:sz w:val="21"/>
          <w:highlight w:val="none"/>
        </w:rPr>
        <w:tab/>
      </w:r>
      <w:r>
        <w:rPr>
          <w:rFonts w:hint="eastAsia" w:hAnsi="宋体" w:cs="宋体"/>
          <w:sz w:val="21"/>
          <w:highlight w:val="none"/>
        </w:rPr>
        <w:tab/>
      </w:r>
      <w:r>
        <w:rPr>
          <w:rFonts w:hint="eastAsia" w:hAnsi="宋体" w:cs="宋体"/>
          <w:sz w:val="21"/>
          <w:highlight w:val="none"/>
        </w:rPr>
        <w:tab/>
      </w:r>
      <w:r>
        <w:rPr>
          <w:rFonts w:hint="eastAsia" w:hAnsi="宋体" w:cs="宋体"/>
          <w:sz w:val="21"/>
          <w:highlight w:val="none"/>
        </w:rPr>
        <w:t xml:space="preserve">                        地址： </w:t>
      </w:r>
      <w:r/>
    </w:p>
    <w:p>
      <w:pPr>
        <w:pStyle w:val="865"/>
        <w:ind w:firstLine="420"/>
        <w:spacing w:line="480" w:lineRule="auto"/>
        <w:rPr>
          <w:rFonts w:hAnsi="宋体" w:cs="宋体"/>
          <w:sz w:val="21"/>
          <w:highlight w:val="none"/>
        </w:rPr>
      </w:pPr>
      <w:r>
        <w:rPr>
          <w:rFonts w:hint="eastAsia" w:hAnsi="宋体" w:cs="宋体"/>
          <w:sz w:val="21"/>
          <w:highlight w:val="none"/>
        </w:rPr>
        <w:t xml:space="preserve">法定代表人或授权代表：                      法定代表人或授权代表：</w:t>
      </w:r>
      <w:r/>
    </w:p>
    <w:p>
      <w:pPr>
        <w:pStyle w:val="865"/>
        <w:ind w:firstLine="420"/>
        <w:spacing w:line="480" w:lineRule="auto"/>
        <w:rPr>
          <w:rFonts w:hAnsi="宋体" w:cs="宋体"/>
          <w:sz w:val="21"/>
          <w:highlight w:val="none"/>
        </w:rPr>
      </w:pPr>
      <w:r>
        <w:rPr>
          <w:rFonts w:hint="eastAsia" w:hAnsi="宋体" w:cs="宋体"/>
          <w:sz w:val="21"/>
          <w:highlight w:val="none"/>
        </w:rPr>
        <w:t xml:space="preserve">联系电话：                                  联系电话：</w:t>
      </w:r>
      <w:r/>
    </w:p>
    <w:p>
      <w:pPr>
        <w:pStyle w:val="865"/>
        <w:ind w:firstLine="420"/>
        <w:spacing w:line="480" w:lineRule="auto"/>
        <w:rPr>
          <w:rFonts w:hAnsi="宋体" w:cs="宋体"/>
          <w:sz w:val="21"/>
          <w:highlight w:val="none"/>
        </w:rPr>
      </w:pPr>
      <w:r>
        <w:rPr>
          <w:rFonts w:hint="eastAsia" w:hAnsi="宋体" w:cs="宋体"/>
          <w:sz w:val="21"/>
          <w:highlight w:val="none"/>
        </w:rPr>
        <w:t xml:space="preserve">开户银行：                                  开户银行： </w:t>
      </w:r>
      <w:r/>
    </w:p>
    <w:p>
      <w:pPr>
        <w:pStyle w:val="865"/>
        <w:ind w:firstLine="420"/>
        <w:spacing w:line="480" w:lineRule="auto"/>
        <w:rPr>
          <w:rFonts w:hAnsi="宋体" w:cs="宋体"/>
          <w:sz w:val="21"/>
          <w:highlight w:val="none"/>
        </w:rPr>
      </w:pPr>
      <w:r>
        <w:rPr>
          <w:rFonts w:hint="eastAsia" w:hAnsi="宋体" w:cs="宋体"/>
          <w:sz w:val="21"/>
          <w:highlight w:val="none"/>
        </w:rPr>
        <w:t xml:space="preserve">帐　　号：                                  帐　　号：</w:t>
      </w:r>
      <w:r/>
    </w:p>
    <w:p>
      <w:pPr>
        <w:pStyle w:val="865"/>
        <w:ind w:firstLine="420"/>
        <w:spacing w:line="480" w:lineRule="auto"/>
        <w:rPr>
          <w:rFonts w:hint="eastAsia" w:hAnsi="宋体" w:cs="宋体"/>
          <w:sz w:val="21"/>
          <w:highlight w:val="none"/>
          <w:lang w:eastAsia="zh-CN"/>
        </w:rPr>
      </w:pPr>
      <w:r>
        <w:rPr>
          <w:rFonts w:hint="eastAsia" w:hAnsi="宋体" w:cs="宋体"/>
          <w:sz w:val="21"/>
          <w:highlight w:val="none"/>
        </w:rPr>
        <w:t xml:space="preserve">日期：      年    月    日                  日期：      年    月    日</w:t>
      </w:r>
      <w:r/>
    </w:p>
    <w:p>
      <w:pPr>
        <w:pStyle w:val="865"/>
        <w:ind w:firstLine="420"/>
        <w:spacing w:line="480" w:lineRule="auto"/>
        <w:rPr>
          <w:rFonts w:hAnsi="宋体" w:cs="宋体"/>
          <w:sz w:val="21"/>
          <w:highlight w:val="none"/>
        </w:rPr>
      </w:pPr>
      <w:r>
        <w:rPr>
          <w:rFonts w:hAnsi="宋体" w:cs="宋体"/>
          <w:sz w:val="21"/>
          <w:highlight w:val="none"/>
        </w:rPr>
      </w:r>
      <w:r/>
    </w:p>
    <w:p>
      <w:pPr>
        <w:pStyle w:val="865"/>
        <w:ind w:firstLine="420"/>
        <w:spacing w:line="480" w:lineRule="auto"/>
        <w:rPr>
          <w:rFonts w:hint="eastAsia" w:hAnsi="宋体" w:cs="宋体"/>
          <w:sz w:val="21"/>
          <w:highlight w:val="none"/>
          <w:lang w:eastAsia="zh-CN"/>
        </w:rPr>
      </w:pPr>
      <w:r>
        <w:rPr>
          <w:rFonts w:hint="eastAsia" w:hAnsi="宋体" w:cs="宋体"/>
          <w:sz w:val="21"/>
          <w:highlight w:val="none"/>
        </w:rPr>
        <w:t xml:space="preserve">见证方：</w:t>
      </w:r>
      <w:r>
        <w:rPr>
          <w:rFonts w:hint="eastAsia" w:hAnsi="宋体" w:cs="宋体"/>
          <w:sz w:val="21"/>
          <w:highlight w:val="none"/>
          <w:lang w:eastAsia="zh-CN"/>
        </w:rPr>
        <w:t xml:space="preserve">江苏弘业国际技术工程有限公司</w:t>
      </w:r>
      <w:r/>
    </w:p>
    <w:p>
      <w:pPr>
        <w:pStyle w:val="865"/>
        <w:ind w:firstLine="420"/>
        <w:spacing w:line="480" w:lineRule="auto"/>
        <w:rPr>
          <w:rFonts w:hAnsi="宋体" w:cs="宋体"/>
          <w:sz w:val="21"/>
          <w:highlight w:val="none"/>
        </w:rPr>
      </w:pPr>
      <w:r>
        <w:rPr>
          <w:rFonts w:hint="eastAsia" w:hAnsi="宋体" w:cs="宋体"/>
          <w:sz w:val="21"/>
          <w:highlight w:val="none"/>
        </w:rPr>
        <w:t xml:space="preserve">项目经办人：</w:t>
      </w:r>
      <w:r/>
    </w:p>
    <w:p>
      <w:pPr>
        <w:ind w:firstLine="420"/>
        <w:spacing w:line="480" w:lineRule="auto"/>
        <w:rPr>
          <w:rFonts w:hAnsi="宋体" w:cs="宋体"/>
          <w:highlight w:val="none"/>
        </w:rPr>
      </w:pPr>
      <w:r>
        <w:rPr>
          <w:rFonts w:hint="eastAsia" w:hAnsi="宋体" w:cs="宋体"/>
          <w:highlight w:val="none"/>
        </w:rPr>
        <w:t xml:space="preserve">日期：     年   月   日</w:t>
      </w:r>
      <w:r/>
    </w:p>
    <w:p>
      <w:pPr>
        <w:ind w:firstLine="210"/>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highlight w:val="none"/>
        </w:rPr>
      </w:pPr>
      <w:r>
        <w:rPr>
          <w:color w:val="auto"/>
          <w:highlight w:val="none"/>
        </w:rPr>
      </w:r>
      <w:r/>
    </w:p>
    <w:p>
      <w:pPr>
        <w:ind w:firstLine="360"/>
        <w:rPr>
          <w:rFonts w:hint="eastAsia"/>
          <w:color w:val="auto"/>
          <w:sz w:val="36"/>
          <w:szCs w:val="36"/>
          <w:highlight w:val="none"/>
        </w:rPr>
      </w:pPr>
      <w:r>
        <w:rPr>
          <w:rFonts w:hint="eastAsia"/>
          <w:color w:val="auto"/>
          <w:sz w:val="36"/>
          <w:szCs w:val="36"/>
          <w:highlight w:val="none"/>
        </w:rPr>
        <w:br w:type="page" w:clear="all"/>
      </w:r>
      <w:r/>
    </w:p>
    <w:p>
      <w:pPr>
        <w:pStyle w:val="667"/>
        <w:numPr>
          <w:ilvl w:val="0"/>
          <w:numId w:val="2"/>
        </w:numPr>
        <w:jc w:val="center"/>
        <w:keepLines/>
        <w:keepNext/>
        <w:pageBreakBefore w:val="0"/>
        <w:spacing w:before="0" w:after="0" w:line="360" w:lineRule="auto"/>
        <w:widowControl w:val="off"/>
        <w:rPr>
          <w:rFonts w:hint="eastAsia"/>
          <w:color w:val="auto"/>
          <w:sz w:val="36"/>
          <w:szCs w:val="36"/>
          <w:highlight w:val="none"/>
        </w:rPr>
      </w:pPr>
      <w:r>
        <w:rPr>
          <w:rFonts w:hint="eastAsia"/>
          <w:color w:val="auto"/>
          <w:sz w:val="36"/>
          <w:szCs w:val="36"/>
          <w:highlight w:val="none"/>
        </w:rPr>
        <w:t xml:space="preserve">项目需求</w:t>
      </w:r>
      <w:bookmarkEnd w:id="117"/>
      <w:r/>
      <w:r/>
    </w:p>
    <w:p>
      <w:pPr>
        <w:numPr>
          <w:ilvl w:val="0"/>
          <w:numId w:val="0"/>
        </w:numPr>
        <w:ind w:firstLine="420"/>
        <w:spacing w:line="360" w:lineRule="auto"/>
        <w:rPr>
          <w:rFonts w:hint="eastAsia" w:ascii="宋体" w:hAnsi="Times New Roman" w:eastAsia="宋体" w:cs="Times New Roman"/>
          <w:b w:val="0"/>
          <w:bCs/>
          <w:highlight w:val="none"/>
          <w:lang w:val="en-US" w:eastAsia="zh-CN"/>
        </w:rPr>
      </w:pPr>
      <w:r>
        <w:rPr>
          <w:rFonts w:hint="eastAsia" w:ascii="宋体" w:hAnsi="Times New Roman" w:eastAsia="宋体" w:cs="Times New Roman"/>
          <w:b w:val="0"/>
          <w:bCs/>
          <w:highlight w:val="none"/>
          <w:lang w:val="en-US" w:eastAsia="zh-CN"/>
        </w:rPr>
        <w:t xml:space="preserve">注： 本章内容里斜体且有下划线部分为实质性要求和条件，响应文件不满足的，视为无效响应处理。请各供应商制作电子响应文件时，将实质性响应的内容在政府采购交易系统“符合证明文件格式”中准确填写或上传。</w:t>
      </w:r>
      <w:r/>
    </w:p>
    <w:p>
      <w:pPr>
        <w:numPr>
          <w:ilvl w:val="0"/>
          <w:numId w:val="0"/>
        </w:numPr>
        <w:ind w:firstLine="422"/>
        <w:spacing w:line="360" w:lineRule="auto"/>
        <w:rPr>
          <w:rFonts w:hint="eastAsia" w:ascii="宋体" w:hAnsi="Times New Roman" w:eastAsia="宋体" w:cs="Times New Roman"/>
          <w:b/>
          <w:bCs w:val="0"/>
          <w:highlight w:val="none"/>
          <w:lang w:val="en-US" w:eastAsia="zh-CN"/>
        </w:rPr>
      </w:pPr>
      <w:r>
        <w:rPr>
          <w:rFonts w:hint="eastAsia" w:ascii="宋体" w:hAnsi="Times New Roman" w:eastAsia="宋体" w:cs="Times New Roman"/>
          <w:b/>
          <w:bCs w:val="0"/>
          <w:highlight w:val="none"/>
          <w:lang w:val="en-US" w:eastAsia="zh-CN"/>
        </w:rPr>
        <w:t xml:space="preserve">一、技术参数</w:t>
      </w:r>
      <w:r/>
    </w:p>
    <w:p>
      <w:pPr>
        <w:keepLines w:val="0"/>
        <w:keepNext w:val="0"/>
        <w:pageBreakBefore w:val="0"/>
        <w:spacing w:line="240"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b w:val="0"/>
          <w:bCs w:val="0"/>
          <w:color w:val="0000ff"/>
          <w:sz w:val="24"/>
          <w:szCs w:val="24"/>
          <w:highlight w:val="none"/>
          <w:lang w:val="en-US" w:eastAsia="zh-CN"/>
        </w:rPr>
        <w:t xml:space="preserve">电子胃镜数量*2</w:t>
      </w:r>
      <w:r/>
    </w:p>
    <w:p>
      <w:pPr>
        <w:numPr>
          <w:ilvl w:val="0"/>
          <w:numId w:val="3"/>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bookmarkStart w:id="118" w:name="OLE_LINK8"/>
      <w:r>
        <w:rPr>
          <w:rFonts w:hint="eastAsia" w:ascii="宋体" w:hAnsi="宋体" w:eastAsia="宋体" w:cs="宋体"/>
          <w:b w:val="0"/>
          <w:bCs w:val="0"/>
          <w:sz w:val="24"/>
          <w:szCs w:val="24"/>
          <w:highlight w:val="none"/>
          <w:lang w:val="en-US" w:eastAsia="zh-CN"/>
        </w:rPr>
        <w:t xml:space="preserve">光学系统</w:t>
      </w:r>
      <w:r/>
    </w:p>
    <w:p>
      <w:pPr>
        <w:numPr>
          <w:ilvl w:val="0"/>
          <w:numId w:val="0"/>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1.1视野角：常规观察140°</w:t>
      </w:r>
      <w:r/>
    </w:p>
    <w:p>
      <w:pPr>
        <w:numPr>
          <w:ilvl w:val="1"/>
          <w:numId w:val="3"/>
        </w:numPr>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视野方向：直视</w:t>
      </w:r>
      <w:r/>
    </w:p>
    <w:p>
      <w:pPr>
        <w:numPr>
          <w:ilvl w:val="1"/>
          <w:numId w:val="3"/>
        </w:numPr>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景深：常规观察：7-100mm，放大观察1.5-3mm</w:t>
      </w:r>
      <w:r/>
    </w:p>
    <w:p>
      <w:pPr>
        <w:numPr>
          <w:ilvl w:val="0"/>
          <w:numId w:val="3"/>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插入部</w:t>
      </w:r>
      <w:r/>
    </w:p>
    <w:p>
      <w:pPr>
        <w:numPr>
          <w:ilvl w:val="1"/>
          <w:numId w:val="3"/>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先端部外径9.9mm</w:t>
      </w:r>
      <w:r/>
    </w:p>
    <w:p>
      <w:pPr>
        <w:numPr>
          <w:ilvl w:val="1"/>
          <w:numId w:val="3"/>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插入部外径9.6mm</w:t>
      </w:r>
      <w:r/>
    </w:p>
    <w:p>
      <w:pPr>
        <w:numPr>
          <w:ilvl w:val="1"/>
          <w:numId w:val="3"/>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有效长度1030mm</w:t>
      </w:r>
      <w:r/>
    </w:p>
    <w:p>
      <w:pPr>
        <w:numPr>
          <w:ilvl w:val="0"/>
          <w:numId w:val="3"/>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钳子管道</w:t>
      </w:r>
      <w:r/>
    </w:p>
    <w:p>
      <w:pPr>
        <w:numPr>
          <w:ilvl w:val="0"/>
          <w:numId w:val="0"/>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3.1钳道内径2.8mm</w:t>
      </w:r>
      <w:r/>
    </w:p>
    <w:p>
      <w:pPr>
        <w:numPr>
          <w:ilvl w:val="0"/>
          <w:numId w:val="0"/>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3.2最小可视距离：距离先端部3.0mm</w:t>
      </w:r>
      <w:r/>
    </w:p>
    <w:p>
      <w:pPr>
        <w:numPr>
          <w:ilvl w:val="0"/>
          <w:numId w:val="3"/>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弯曲部弯曲角度：上210°下90°左右100°</w:t>
      </w:r>
      <w:r/>
    </w:p>
    <w:p>
      <w:pPr>
        <w:numPr>
          <w:ilvl w:val="0"/>
          <w:numId w:val="3"/>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全长1350mm</w:t>
      </w:r>
      <w:r/>
    </w:p>
    <w:p>
      <w:pPr>
        <w:numPr>
          <w:ilvl w:val="0"/>
          <w:numId w:val="0"/>
        </w:numPr>
        <w:jc w:val="both"/>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窄波光观察功能：具备</w:t>
      </w:r>
      <w:r/>
    </w:p>
    <w:p>
      <w:pPr>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 附送水管道：具备</w:t>
      </w:r>
      <w:r/>
    </w:p>
    <w:p>
      <w:pPr>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防水的一触式接头功能：具备</w:t>
      </w:r>
      <w:r/>
    </w:p>
    <w:p>
      <w:pPr>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bookmarkEnd w:id="118"/>
      <w:r/>
    </w:p>
    <w:p>
      <w:pPr>
        <w:keepLines w:val="0"/>
        <w:keepNext w:val="0"/>
        <w:pageBreakBefore w:val="0"/>
        <w:spacing w:line="240" w:lineRule="auto"/>
        <w:widowControl w:val="off"/>
        <w:rPr>
          <w:rFonts w:hint="eastAsia" w:ascii="宋体" w:hAnsi="宋体" w:eastAsia="宋体" w:cs="宋体"/>
          <w:b w:val="0"/>
          <w:bCs w:val="0"/>
          <w:color w:val="0000ff"/>
          <w:sz w:val="24"/>
          <w:szCs w:val="24"/>
          <w:highlight w:val="none"/>
          <w:lang w:val="en-US" w:eastAsia="zh-CN"/>
        </w:rPr>
      </w:pPr>
      <w:r/>
      <w:bookmarkStart w:id="119" w:name="OLE_LINK1"/>
      <w:r>
        <w:rPr>
          <w:rFonts w:hint="eastAsia" w:ascii="宋体" w:hAnsi="宋体" w:eastAsia="宋体" w:cs="宋体"/>
          <w:b w:val="0"/>
          <w:bCs w:val="0"/>
          <w:color w:val="0000ff"/>
          <w:sz w:val="24"/>
          <w:szCs w:val="24"/>
          <w:highlight w:val="none"/>
          <w:lang w:val="en-US" w:eastAsia="zh-CN"/>
        </w:rPr>
        <w:t xml:space="preserve">电子胃镜数量*1</w:t>
      </w:r>
      <w:bookmarkEnd w:id="119"/>
      <w:r/>
    </w:p>
    <w:p>
      <w:pPr>
        <w:numPr>
          <w:ilvl w:val="0"/>
          <w:numId w:val="4"/>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光学系统</w:t>
      </w:r>
      <w:r/>
    </w:p>
    <w:p>
      <w:pPr>
        <w:numPr>
          <w:ilvl w:val="1"/>
          <w:numId w:val="4"/>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视野角140°</w:t>
      </w:r>
      <w:r/>
    </w:p>
    <w:p>
      <w:pPr>
        <w:numPr>
          <w:ilvl w:val="1"/>
          <w:numId w:val="4"/>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视野方向0°前视</w:t>
      </w:r>
      <w:r/>
    </w:p>
    <w:p>
      <w:pPr>
        <w:numPr>
          <w:ilvl w:val="1"/>
          <w:numId w:val="4"/>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景深3-100mm</w:t>
      </w:r>
      <w:r/>
    </w:p>
    <w:p>
      <w:pPr>
        <w:numPr>
          <w:ilvl w:val="0"/>
          <w:numId w:val="4"/>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插入部</w:t>
      </w:r>
      <w:r/>
    </w:p>
    <w:p>
      <w:pPr>
        <w:numPr>
          <w:ilvl w:val="1"/>
          <w:numId w:val="4"/>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先端部外径9.8mm</w:t>
      </w:r>
      <w:r/>
    </w:p>
    <w:p>
      <w:pPr>
        <w:numPr>
          <w:ilvl w:val="1"/>
          <w:numId w:val="4"/>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软性部外径9.9mm</w:t>
      </w:r>
      <w:r/>
    </w:p>
    <w:p>
      <w:pPr>
        <w:numPr>
          <w:ilvl w:val="1"/>
          <w:numId w:val="4"/>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插入部有效长度1030mm</w:t>
      </w:r>
      <w:r/>
    </w:p>
    <w:p>
      <w:pPr>
        <w:numPr>
          <w:ilvl w:val="0"/>
          <w:numId w:val="4"/>
        </w:numPr>
        <w:ind w:left="0" w:firstLine="0"/>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钳子管道</w:t>
      </w:r>
      <w:r/>
    </w:p>
    <w:p>
      <w:pPr>
        <w:numPr>
          <w:ilvl w:val="0"/>
          <w:numId w:val="0"/>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3.1 最小器械管道内径3.2mm</w:t>
      </w:r>
      <w:r/>
    </w:p>
    <w:p>
      <w:pPr>
        <w:numPr>
          <w:ilvl w:val="0"/>
          <w:numId w:val="0"/>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3.2 最小可视距离3mm</w:t>
      </w:r>
      <w:r/>
    </w:p>
    <w:p>
      <w:pPr>
        <w:numPr>
          <w:ilvl w:val="0"/>
          <w:numId w:val="0"/>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 送气/送水按钮的送气量30cm³/s</w:t>
      </w:r>
      <w:r/>
    </w:p>
    <w:p>
      <w:pPr>
        <w:numPr>
          <w:ilvl w:val="0"/>
          <w:numId w:val="0"/>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 弯曲部角度范围：上210°下120°左100°右100°</w:t>
      </w:r>
      <w:r/>
    </w:p>
    <w:p>
      <w:pPr>
        <w:numPr>
          <w:ilvl w:val="0"/>
          <w:numId w:val="0"/>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 全长1350mm</w:t>
      </w:r>
      <w:r/>
    </w:p>
    <w:p>
      <w:pPr>
        <w:numPr>
          <w:ilvl w:val="0"/>
          <w:numId w:val="0"/>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防水的一触式接头功能</w:t>
      </w:r>
      <w:r>
        <w:rPr>
          <w:rFonts w:hint="eastAsia" w:ascii="宋体" w:hAnsi="宋体" w:eastAsia="宋体" w:cs="宋体"/>
          <w:b w:val="0"/>
          <w:bCs w:val="0"/>
          <w:sz w:val="24"/>
          <w:szCs w:val="24"/>
          <w:highlight w:val="none"/>
          <w:lang w:val="en-US" w:eastAsia="zh-CN"/>
        </w:rPr>
        <w:t xml:space="preserve">：具备</w:t>
      </w:r>
      <w:r/>
    </w:p>
    <w:p>
      <w:pPr>
        <w:numPr>
          <w:ilvl w:val="0"/>
          <w:numId w:val="0"/>
        </w:numP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8.窄带光观察模式：具备</w:t>
      </w:r>
      <w:r/>
    </w:p>
    <w:p>
      <w:pPr>
        <w:keepLines w:val="0"/>
        <w:keepNext w:val="0"/>
        <w:pageBreakBefore w:val="0"/>
        <w:spacing w:line="240" w:lineRule="auto"/>
        <w:widowControl w:val="off"/>
        <w:rPr>
          <w:rFonts w:hint="eastAsia" w:ascii="方正仿宋_GBK" w:hAnsi="方正仿宋_GBK" w:eastAsia="方正仿宋_GBK" w:cs="方正仿宋_GBK"/>
          <w:b/>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附送水管道：具备</w:t>
      </w:r>
      <w:r/>
    </w:p>
    <w:p>
      <w:pPr>
        <w:numPr>
          <w:ilvl w:val="0"/>
          <w:numId w:val="0"/>
        </w:numPr>
        <w:ind w:firstLine="422"/>
        <w:spacing w:line="360" w:lineRule="auto"/>
        <w:rPr>
          <w:rFonts w:hint="eastAsia" w:ascii="方正仿宋_GBK" w:hAnsi="方正仿宋_GBK" w:eastAsia="方正仿宋_GBK" w:cs="方正仿宋_GBK"/>
          <w:b/>
          <w:bCs w:val="0"/>
          <w:sz w:val="24"/>
          <w:szCs w:val="24"/>
          <w:highlight w:val="none"/>
          <w:lang w:val="en-US" w:eastAsia="zh-CN"/>
        </w:rPr>
      </w:pPr>
      <w:r>
        <w:rPr>
          <w:rFonts w:hint="eastAsia" w:ascii="方正仿宋_GBK" w:hAnsi="方正仿宋_GBK" w:eastAsia="方正仿宋_GBK" w:cs="方正仿宋_GBK"/>
          <w:b/>
          <w:bCs w:val="0"/>
          <w:sz w:val="24"/>
          <w:szCs w:val="24"/>
          <w:highlight w:val="none"/>
          <w:lang w:val="en-US" w:eastAsia="zh-CN"/>
        </w:rPr>
        <w:t xml:space="preserve">三、商务需求</w:t>
      </w:r>
      <w:r/>
    </w:p>
    <w:p>
      <w:pPr>
        <w:numPr>
          <w:ilvl w:val="0"/>
          <w:numId w:val="0"/>
        </w:numPr>
        <w:ind w:firstLine="420"/>
        <w:spacing w:line="360" w:lineRule="auto"/>
        <w:rPr>
          <w:rFonts w:hint="eastAsia" w:ascii="方正仿宋_GBK" w:hAnsi="方正仿宋_GBK" w:eastAsia="方正仿宋_GBK" w:cs="方正仿宋_GBK"/>
          <w:b w:val="0"/>
          <w:bCs/>
          <w:sz w:val="24"/>
          <w:szCs w:val="24"/>
          <w:highlight w:val="none"/>
          <w:lang w:eastAsia="zh-CN"/>
        </w:rPr>
      </w:pPr>
      <w:r>
        <w:rPr>
          <w:rFonts w:hint="eastAsia" w:ascii="方正仿宋_GBK" w:hAnsi="方正仿宋_GBK" w:eastAsia="方正仿宋_GBK" w:cs="方正仿宋_GBK"/>
          <w:b w:val="0"/>
          <w:bCs/>
          <w:sz w:val="24"/>
          <w:szCs w:val="24"/>
          <w:highlight w:val="none"/>
          <w:lang w:val="en-US" w:eastAsia="zh-CN"/>
        </w:rPr>
        <w:t xml:space="preserve">1、付款方式：合同签订后：</w:t>
      </w:r>
      <w:r>
        <w:rPr>
          <w:rFonts w:hint="eastAsia" w:ascii="方正仿宋_GBK" w:hAnsi="方正仿宋_GBK" w:eastAsia="方正仿宋_GBK" w:cs="方正仿宋_GBK"/>
          <w:b w:val="0"/>
          <w:bCs/>
          <w:sz w:val="24"/>
          <w:szCs w:val="24"/>
          <w:highlight w:val="none"/>
        </w:rPr>
        <w:t xml:space="preserve">乙方向甲方开具发票，</w:t>
      </w:r>
      <w:r>
        <w:rPr>
          <w:rFonts w:hint="eastAsia" w:ascii="方正仿宋_GBK" w:hAnsi="方正仿宋_GBK" w:eastAsia="方正仿宋_GBK" w:cs="方正仿宋_GBK"/>
          <w:b w:val="0"/>
          <w:bCs/>
          <w:sz w:val="24"/>
          <w:szCs w:val="24"/>
          <w:highlight w:val="none"/>
          <w:lang w:val="en-US" w:eastAsia="zh-CN"/>
        </w:rPr>
        <w:t xml:space="preserve">设</w:t>
      </w:r>
      <w:r>
        <w:rPr>
          <w:rFonts w:hint="eastAsia" w:ascii="方正仿宋_GBK" w:hAnsi="方正仿宋_GBK" w:eastAsia="方正仿宋_GBK" w:cs="方正仿宋_GBK"/>
          <w:b w:val="0"/>
          <w:bCs/>
          <w:sz w:val="24"/>
          <w:szCs w:val="24"/>
          <w:highlight w:val="none"/>
        </w:rPr>
        <w:t xml:space="preserve">备安装、调试、验收合格后</w:t>
      </w:r>
      <w:r>
        <w:rPr>
          <w:rFonts w:hint="eastAsia" w:ascii="方正仿宋_GBK" w:hAnsi="方正仿宋_GBK" w:eastAsia="方正仿宋_GBK" w:cs="方正仿宋_GBK"/>
          <w:b w:val="0"/>
          <w:bCs/>
          <w:sz w:val="24"/>
          <w:szCs w:val="24"/>
          <w:highlight w:val="none"/>
          <w:lang w:val="en-US" w:eastAsia="zh-CN"/>
        </w:rPr>
        <w:t xml:space="preserve">付90%货款，一</w:t>
      </w:r>
      <w:r>
        <w:rPr>
          <w:rFonts w:hint="eastAsia" w:ascii="方正仿宋_GBK" w:hAnsi="方正仿宋_GBK" w:eastAsia="方正仿宋_GBK" w:cs="方正仿宋_GBK"/>
          <w:b w:val="0"/>
          <w:bCs/>
          <w:sz w:val="24"/>
          <w:szCs w:val="24"/>
          <w:highlight w:val="none"/>
        </w:rPr>
        <w:t xml:space="preserve">年后无质量问题付清</w:t>
      </w:r>
      <w:r>
        <w:rPr>
          <w:rFonts w:hint="eastAsia" w:ascii="方正仿宋_GBK" w:hAnsi="方正仿宋_GBK" w:eastAsia="方正仿宋_GBK" w:cs="方正仿宋_GBK"/>
          <w:b w:val="0"/>
          <w:bCs/>
          <w:sz w:val="24"/>
          <w:szCs w:val="24"/>
          <w:highlight w:val="none"/>
          <w:u w:val="single"/>
          <w:lang w:val="en-US" w:eastAsia="zh-CN"/>
        </w:rPr>
        <w:t xml:space="preserve">10</w:t>
      </w:r>
      <w:r>
        <w:rPr>
          <w:rFonts w:hint="eastAsia" w:ascii="方正仿宋_GBK" w:hAnsi="方正仿宋_GBK" w:eastAsia="方正仿宋_GBK" w:cs="方正仿宋_GBK"/>
          <w:b w:val="0"/>
          <w:bCs/>
          <w:sz w:val="24"/>
          <w:szCs w:val="24"/>
          <w:highlight w:val="none"/>
          <w:u w:val="single"/>
        </w:rPr>
        <w:t xml:space="preserve">%</w:t>
      </w:r>
      <w:r>
        <w:rPr>
          <w:rFonts w:hint="eastAsia" w:ascii="方正仿宋_GBK" w:hAnsi="方正仿宋_GBK" w:eastAsia="方正仿宋_GBK" w:cs="方正仿宋_GBK"/>
          <w:b w:val="0"/>
          <w:bCs/>
          <w:sz w:val="24"/>
          <w:szCs w:val="24"/>
          <w:highlight w:val="none"/>
        </w:rPr>
        <w:t xml:space="preserve">余款</w:t>
      </w:r>
      <w:r>
        <w:rPr>
          <w:rFonts w:hint="eastAsia" w:ascii="方正仿宋_GBK" w:hAnsi="方正仿宋_GBK" w:eastAsia="方正仿宋_GBK" w:cs="方正仿宋_GBK"/>
          <w:b w:val="0"/>
          <w:bCs/>
          <w:sz w:val="24"/>
          <w:szCs w:val="24"/>
          <w:highlight w:val="none"/>
          <w:lang w:eastAsia="zh-CN"/>
        </w:rPr>
        <w:t xml:space="preserve">。</w:t>
      </w:r>
      <w:r/>
    </w:p>
    <w:p>
      <w:pPr>
        <w:numPr>
          <w:ilvl w:val="0"/>
          <w:numId w:val="0"/>
        </w:numPr>
        <w:ind w:firstLine="420"/>
        <w:spacing w:line="360" w:lineRule="auto"/>
        <w:rPr>
          <w:rFonts w:hint="eastAsia" w:ascii="方正仿宋_GBK" w:hAnsi="方正仿宋_GBK" w:eastAsia="方正仿宋_GBK" w:cs="方正仿宋_GBK"/>
          <w:b w:val="0"/>
          <w:bCs/>
          <w:sz w:val="24"/>
          <w:szCs w:val="24"/>
          <w:highlight w:val="none"/>
          <w:lang w:val="en-US" w:eastAsia="zh-CN"/>
        </w:rPr>
      </w:pPr>
      <w:r>
        <w:rPr>
          <w:rFonts w:hint="eastAsia" w:ascii="方正仿宋_GBK" w:hAnsi="方正仿宋_GBK" w:eastAsia="方正仿宋_GBK" w:cs="方正仿宋_GBK"/>
          <w:b w:val="0"/>
          <w:bCs/>
          <w:sz w:val="24"/>
          <w:szCs w:val="24"/>
          <w:highlight w:val="none"/>
          <w:lang w:val="en-US" w:eastAsia="zh-CN"/>
        </w:rPr>
        <w:t xml:space="preserve">2、质保期≥3年。</w:t>
      </w:r>
      <w:r/>
    </w:p>
    <w:p>
      <w:pPr>
        <w:numPr>
          <w:ilvl w:val="0"/>
          <w:numId w:val="0"/>
        </w:numPr>
        <w:ind w:firstLine="420"/>
        <w:spacing w:line="360" w:lineRule="auto"/>
        <w:rPr>
          <w:rFonts w:hint="default" w:ascii="方正仿宋_GBK" w:hAnsi="方正仿宋_GBK" w:eastAsia="方正仿宋_GBK" w:cs="方正仿宋_GBK"/>
          <w:b w:val="0"/>
          <w:bCs/>
          <w:sz w:val="24"/>
          <w:szCs w:val="24"/>
          <w:highlight w:val="none"/>
          <w:lang w:val="en-US" w:eastAsia="zh-CN"/>
        </w:rPr>
      </w:pPr>
      <w:r>
        <w:rPr>
          <w:rFonts w:hint="eastAsia" w:ascii="方正仿宋_GBK" w:hAnsi="方正仿宋_GBK" w:eastAsia="方正仿宋_GBK" w:cs="方正仿宋_GBK"/>
          <w:b w:val="0"/>
          <w:bCs/>
          <w:sz w:val="24"/>
          <w:szCs w:val="24"/>
          <w:highlight w:val="none"/>
          <w:lang w:val="en-US" w:eastAsia="zh-CN"/>
        </w:rPr>
        <w:t xml:space="preserve">3、交货期：合同签订后30天内。</w:t>
      </w:r>
      <w:r/>
    </w:p>
    <w:p>
      <w:pPr>
        <w:jc w:val="both"/>
        <w:rPr>
          <w:rFonts w:hint="eastAsia"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r>
      <w:r/>
    </w:p>
    <w:p>
      <w:pPr>
        <w:jc w:val="center"/>
        <w:rPr>
          <w:rFonts w:hint="default" w:ascii="Calibri" w:hAnsi="Calibri" w:eastAsia="宋体" w:cs="Times New Roman"/>
          <w:b/>
          <w:bCs/>
          <w:color w:val="auto"/>
          <w:sz w:val="36"/>
          <w:szCs w:val="36"/>
          <w:highlight w:val="none"/>
          <w:lang w:val="en-US" w:eastAsia="zh-CN" w:bidi="ar-SA"/>
        </w:rPr>
      </w:pPr>
      <w:r>
        <w:rPr>
          <w:rFonts w:hint="eastAsia" w:ascii="Calibri" w:hAnsi="Calibri" w:eastAsia="宋体" w:cs="Times New Roman"/>
          <w:b/>
          <w:bCs/>
          <w:color w:val="auto"/>
          <w:sz w:val="36"/>
          <w:szCs w:val="36"/>
          <w:highlight w:val="none"/>
          <w:lang w:val="en-US" w:eastAsia="zh-CN" w:bidi="ar-SA"/>
        </w:rPr>
        <w:br w:type="page" w:clear="all"/>
      </w:r>
      <w:r>
        <w:rPr>
          <w:rFonts w:hint="eastAsia" w:ascii="Calibri" w:hAnsi="Calibri" w:eastAsia="宋体" w:cs="Times New Roman"/>
          <w:b/>
          <w:bCs/>
          <w:color w:val="auto"/>
          <w:sz w:val="36"/>
          <w:szCs w:val="36"/>
          <w:highlight w:val="none"/>
          <w:lang w:val="en-US" w:eastAsia="zh-CN" w:bidi="ar-SA"/>
        </w:rPr>
        <w:t xml:space="preserve">第五章 响应文件格式</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响  应  文  件</w:t>
      </w:r>
      <w:r/>
    </w:p>
    <w:p>
      <w:pPr>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供应商名称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lang w:val="en-US" w:eastAsia="zh-CN"/>
        </w:rPr>
      </w:pPr>
      <w:r>
        <w:rPr>
          <w:rFonts w:hint="eastAsia" w:ascii="宋体" w:hAnsi="宋体"/>
          <w:b/>
          <w:bCs/>
          <w:color w:val="auto"/>
          <w:sz w:val="32"/>
          <w:szCs w:val="32"/>
          <w:highlight w:val="none"/>
          <w:lang w:val="en-US" w:eastAsia="zh-CN"/>
        </w:rPr>
      </w:r>
      <w:r/>
    </w:p>
    <w:p>
      <w:pPr>
        <w:jc w:val="center"/>
        <w:spacing w:line="360" w:lineRule="auto"/>
        <w:rPr>
          <w:rFonts w:hint="eastAsia" w:ascii="宋体" w:hAnsi="宋体"/>
          <w:b/>
          <w:bCs/>
          <w:color w:val="auto"/>
          <w:sz w:val="32"/>
          <w:szCs w:val="32"/>
          <w:highlight w:val="none"/>
          <w:lang w:val="en-US" w:eastAsia="zh-CN"/>
        </w:rPr>
      </w:pPr>
      <w:r>
        <w:rPr>
          <w:rFonts w:hint="eastAsia" w:ascii="宋体" w:hAnsi="宋体"/>
          <w:b/>
          <w:bCs/>
          <w:color w:val="auto"/>
          <w:sz w:val="32"/>
          <w:szCs w:val="32"/>
          <w:highlight w:val="none"/>
          <w:lang w:val="en-US" w:eastAsia="zh-CN"/>
        </w:rPr>
      </w:r>
      <w:r/>
    </w:p>
    <w:p>
      <w:pPr>
        <w:ind w:firstLine="643"/>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投标主要文件目录</w:t>
      </w:r>
      <w:r/>
    </w:p>
    <w:p>
      <w:pPr>
        <w:ind w:firstLine="643"/>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420"/>
        <w:spacing w:line="520" w:lineRule="exact"/>
        <w:rPr>
          <w:rFonts w:hint="eastAsia" w:ascii="宋体" w:hAnsi="宋体"/>
          <w:i/>
          <w:szCs w:val="21"/>
          <w:highlight w:val="none"/>
          <w:u w:val="single"/>
        </w:rPr>
      </w:pPr>
      <w:r>
        <w:rPr>
          <w:rFonts w:hint="eastAsia" w:ascii="宋体" w:hAnsi="宋体"/>
          <w:i/>
          <w:szCs w:val="21"/>
          <w:highlight w:val="none"/>
          <w:u w:val="single"/>
        </w:rPr>
        <w:t xml:space="preserve">一、法人或者其他组织的营业执照等证明文件，自然人的身份证明</w:t>
      </w:r>
      <w:r/>
    </w:p>
    <w:p>
      <w:pPr>
        <w:ind w:firstLine="420"/>
        <w:spacing w:line="520" w:lineRule="exact"/>
        <w:rPr>
          <w:rFonts w:hint="eastAsia" w:ascii="宋体" w:hAnsi="宋体"/>
          <w:i/>
          <w:szCs w:val="21"/>
          <w:highlight w:val="none"/>
          <w:u w:val="single"/>
        </w:rPr>
      </w:pPr>
      <w:r>
        <w:rPr>
          <w:rFonts w:hint="eastAsia" w:ascii="宋体" w:hAnsi="宋体"/>
          <w:i/>
          <w:szCs w:val="21"/>
          <w:highlight w:val="none"/>
          <w:u w:val="single"/>
        </w:rPr>
        <w:t xml:space="preserve">二、上一年度的财务状况报告（成立不满一年无需提供）</w:t>
      </w:r>
      <w:r/>
    </w:p>
    <w:p>
      <w:pPr>
        <w:ind w:firstLine="420"/>
        <w:spacing w:line="520" w:lineRule="exact"/>
        <w:rPr>
          <w:rFonts w:hint="eastAsia" w:ascii="宋体" w:hAnsi="宋体"/>
          <w:i/>
          <w:szCs w:val="21"/>
          <w:highlight w:val="none"/>
          <w:u w:val="single"/>
        </w:rPr>
      </w:pPr>
      <w:r>
        <w:rPr>
          <w:rFonts w:hint="eastAsia" w:ascii="宋体" w:hAnsi="宋体"/>
          <w:i/>
          <w:szCs w:val="21"/>
          <w:highlight w:val="none"/>
          <w:u w:val="single"/>
        </w:rPr>
        <w:t xml:space="preserve">三、依法缴纳税收和社会保障资金的相关材料（提供提交响应文件截止时间前</w:t>
      </w:r>
      <w:r>
        <w:rPr>
          <w:rFonts w:hint="eastAsia" w:ascii="宋体" w:hAnsi="宋体"/>
          <w:i/>
          <w:szCs w:val="21"/>
          <w:highlight w:val="none"/>
          <w:u w:val="single"/>
          <w:lang w:val="en-US" w:eastAsia="zh-CN"/>
        </w:rPr>
        <w:t xml:space="preserve">三个月任意</w:t>
      </w:r>
      <w:r>
        <w:rPr>
          <w:rFonts w:hint="eastAsia" w:ascii="宋体" w:hAnsi="宋体"/>
          <w:i/>
          <w:szCs w:val="21"/>
          <w:highlight w:val="none"/>
          <w:u w:val="single"/>
        </w:rPr>
        <w:t xml:space="preserve">一个月依法缴纳税收及缴纳社会保障资金的证明材料。供应商依法享受缓缴、免缴税收、社会保障资金的提供证明材料）</w:t>
      </w:r>
      <w:r/>
    </w:p>
    <w:p>
      <w:pPr>
        <w:ind w:firstLine="420"/>
        <w:spacing w:line="520" w:lineRule="exact"/>
        <w:rPr>
          <w:rFonts w:hint="eastAsia" w:ascii="宋体" w:hAnsi="宋体"/>
          <w:i/>
          <w:szCs w:val="21"/>
          <w:highlight w:val="none"/>
          <w:u w:val="single"/>
        </w:rPr>
      </w:pPr>
      <w:r>
        <w:rPr>
          <w:rFonts w:hint="eastAsia" w:ascii="宋体" w:hAnsi="宋体"/>
          <w:i/>
          <w:szCs w:val="21"/>
          <w:highlight w:val="none"/>
          <w:u w:val="single"/>
        </w:rPr>
        <w:t xml:space="preserve">四、具备履行合同所必需的设备和专业技术能力的书面声明</w:t>
      </w:r>
      <w:r/>
    </w:p>
    <w:p>
      <w:pPr>
        <w:ind w:firstLine="420"/>
        <w:spacing w:line="520" w:lineRule="exact"/>
        <w:rPr>
          <w:rFonts w:hint="eastAsia" w:ascii="宋体" w:hAnsi="宋体"/>
          <w:i/>
          <w:szCs w:val="21"/>
          <w:highlight w:val="none"/>
          <w:u w:val="single"/>
        </w:rPr>
      </w:pPr>
      <w:r>
        <w:rPr>
          <w:rFonts w:hint="eastAsia" w:ascii="宋体" w:hAnsi="宋体"/>
          <w:i/>
          <w:szCs w:val="21"/>
          <w:highlight w:val="none"/>
          <w:u w:val="single"/>
        </w:rPr>
        <w:t xml:space="preserve">五、参加政府采购活动前 3 年内在经营活动中没有重大违法记录的书面声明</w:t>
      </w:r>
      <w:r/>
    </w:p>
    <w:p>
      <w:pPr>
        <w:ind w:firstLine="420"/>
        <w:spacing w:line="520" w:lineRule="exact"/>
        <w:rPr>
          <w:rFonts w:hint="eastAsia" w:ascii="宋体" w:hAnsi="宋体"/>
          <w:i/>
          <w:szCs w:val="21"/>
          <w:highlight w:val="none"/>
          <w:u w:val="single"/>
        </w:rPr>
      </w:pPr>
      <w:r>
        <w:rPr>
          <w:rFonts w:hint="eastAsia" w:ascii="宋体" w:hAnsi="宋体"/>
          <w:i/>
          <w:szCs w:val="21"/>
          <w:highlight w:val="none"/>
          <w:u w:val="single"/>
        </w:rPr>
        <w:t xml:space="preserve">六、供应商信用承诺书</w:t>
      </w:r>
      <w:r/>
    </w:p>
    <w:p>
      <w:pPr>
        <w:ind w:firstLine="420"/>
        <w:spacing w:line="520" w:lineRule="exact"/>
        <w:rPr>
          <w:rFonts w:hint="eastAsia" w:ascii="宋体" w:hAnsi="宋体"/>
          <w:i/>
          <w:szCs w:val="21"/>
          <w:highlight w:val="none"/>
          <w:u w:val="single"/>
        </w:rPr>
      </w:pPr>
      <w:r>
        <w:rPr>
          <w:rFonts w:hint="eastAsia" w:ascii="宋体" w:hAnsi="宋体"/>
          <w:i/>
          <w:szCs w:val="21"/>
          <w:highlight w:val="none"/>
          <w:u w:val="single"/>
        </w:rPr>
        <w:t xml:space="preserve">七、法人授权书</w:t>
      </w:r>
      <w:r/>
    </w:p>
    <w:p>
      <w:pPr>
        <w:ind w:firstLine="420"/>
        <w:spacing w:line="520" w:lineRule="exact"/>
        <w:rPr>
          <w:rFonts w:hint="eastAsia" w:ascii="宋体" w:hAnsi="宋体"/>
          <w:i/>
          <w:szCs w:val="21"/>
          <w:highlight w:val="none"/>
          <w:u w:val="single"/>
        </w:rPr>
      </w:pPr>
      <w:r>
        <w:rPr>
          <w:rFonts w:hint="eastAsia" w:ascii="宋体" w:hAnsi="宋体"/>
          <w:i/>
          <w:szCs w:val="21"/>
          <w:highlight w:val="none"/>
          <w:u w:val="single"/>
        </w:rPr>
        <w:t xml:space="preserve">八、单一来源响应函</w:t>
      </w:r>
      <w:r/>
    </w:p>
    <w:p>
      <w:pPr>
        <w:ind w:firstLine="420"/>
        <w:spacing w:line="520" w:lineRule="exact"/>
        <w:rPr>
          <w:rFonts w:hint="eastAsia" w:ascii="宋体" w:hAnsi="宋体"/>
          <w:iCs/>
          <w:szCs w:val="21"/>
          <w:highlight w:val="none"/>
        </w:rPr>
      </w:pPr>
      <w:r>
        <w:rPr>
          <w:rFonts w:hint="eastAsia" w:ascii="宋体" w:hAnsi="宋体"/>
          <w:iCs/>
          <w:szCs w:val="21"/>
          <w:highlight w:val="none"/>
        </w:rPr>
        <w:t xml:space="preserve">九、特定资格要求的证明文件：无</w:t>
      </w:r>
      <w:r/>
    </w:p>
    <w:p>
      <w:pPr>
        <w:ind w:firstLine="420"/>
        <w:spacing w:line="520" w:lineRule="exact"/>
        <w:rPr>
          <w:rFonts w:hint="eastAsia" w:ascii="宋体" w:hAnsi="宋体"/>
          <w:szCs w:val="21"/>
          <w:highlight w:val="none"/>
        </w:rPr>
      </w:pPr>
      <w:r>
        <w:rPr>
          <w:rFonts w:hint="eastAsia" w:ascii="宋体" w:hAnsi="宋体"/>
          <w:i/>
          <w:iCs/>
          <w:szCs w:val="21"/>
          <w:highlight w:val="none"/>
          <w:u w:val="single"/>
        </w:rPr>
        <w:t xml:space="preserve">十、中小企业声明函</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十一、残疾人福利性单位声明函</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十二、联合体协议</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十三、响应报价表</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十四、分项报价表</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十五、技术要求响应及偏离表</w:t>
      </w:r>
      <w:r/>
    </w:p>
    <w:p>
      <w:pPr>
        <w:ind w:firstLine="420"/>
        <w:spacing w:line="520" w:lineRule="exact"/>
        <w:rPr>
          <w:rFonts w:hint="eastAsia" w:ascii="宋体" w:hAnsi="宋体"/>
          <w:iCs/>
          <w:szCs w:val="21"/>
          <w:highlight w:val="none"/>
        </w:rPr>
      </w:pPr>
      <w:r>
        <w:rPr>
          <w:rFonts w:hint="eastAsia" w:ascii="宋体" w:hAnsi="宋体"/>
          <w:iCs/>
          <w:szCs w:val="21"/>
          <w:highlight w:val="none"/>
        </w:rPr>
        <w:t xml:space="preserve">十六、</w:t>
      </w:r>
      <w:r>
        <w:rPr>
          <w:rFonts w:hint="eastAsia" w:ascii="宋体" w:hAnsi="宋体"/>
          <w:szCs w:val="21"/>
          <w:highlight w:val="none"/>
        </w:rPr>
        <w:t xml:space="preserve">商务要求响应及偏离表</w:t>
      </w:r>
      <w:r/>
    </w:p>
    <w:p>
      <w:pPr>
        <w:ind w:firstLine="420"/>
        <w:spacing w:line="520" w:lineRule="exact"/>
        <w:rPr>
          <w:rFonts w:hint="eastAsia" w:ascii="宋体" w:hAnsi="宋体"/>
          <w:b/>
          <w:sz w:val="32"/>
          <w:szCs w:val="32"/>
          <w:highlight w:val="none"/>
        </w:rPr>
      </w:pPr>
      <w:r>
        <w:rPr>
          <w:rFonts w:hint="eastAsia" w:ascii="宋体" w:hAnsi="宋体"/>
          <w:iCs/>
          <w:szCs w:val="21"/>
          <w:highlight w:val="none"/>
        </w:rPr>
        <w:t xml:space="preserve">十七、主要标的信息（成交后将公示）</w:t>
      </w:r>
      <w:r/>
    </w:p>
    <w:p>
      <w:pPr>
        <w:rPr>
          <w:rFonts w:hint="eastAsia" w:ascii="宋体" w:hAnsi="宋体"/>
          <w:b/>
          <w:bCs/>
          <w:i/>
          <w:szCs w:val="21"/>
          <w:highlight w:val="none"/>
          <w:u w:val="single"/>
        </w:rPr>
      </w:pPr>
      <w:r>
        <w:rPr>
          <w:rFonts w:hint="eastAsia" w:ascii="宋体" w:hAnsi="宋体"/>
          <w:sz w:val="32"/>
          <w:szCs w:val="32"/>
          <w:highlight w:val="none"/>
        </w:rPr>
        <w:br w:type="page" w:clear="all"/>
      </w:r>
      <w:r>
        <w:rPr>
          <w:rFonts w:hint="eastAsia" w:ascii="宋体" w:hAnsi="宋体"/>
          <w:b/>
          <w:bCs/>
          <w:i/>
          <w:szCs w:val="21"/>
          <w:highlight w:val="none"/>
          <w:u w:val="single"/>
        </w:rPr>
        <w:t xml:space="preserve">一、法人或者其他组织的营业执照等证明文件，自然人的身份证明</w:t>
      </w:r>
      <w:r/>
    </w:p>
    <w:p>
      <w:pPr>
        <w:ind w:firstLine="420"/>
        <w:spacing w:line="440" w:lineRule="exact"/>
        <w:rPr>
          <w:rFonts w:hint="eastAsia" w:ascii="宋体" w:hAnsi="宋体"/>
          <w:szCs w:val="21"/>
          <w:highlight w:val="none"/>
        </w:rPr>
      </w:pPr>
      <w:r>
        <w:rPr>
          <w:rFonts w:hint="eastAsia" w:ascii="宋体" w:hAnsi="宋体"/>
          <w:szCs w:val="21"/>
          <w:highlight w:val="none"/>
        </w:rPr>
      </w:r>
      <w:r/>
    </w:p>
    <w:p>
      <w:pPr>
        <w:rPr>
          <w:rFonts w:hint="eastAsia" w:ascii="宋体" w:hAnsi="宋体"/>
          <w:b/>
          <w:bCs/>
          <w:i/>
          <w:szCs w:val="21"/>
          <w:highlight w:val="none"/>
          <w:u w:val="single"/>
        </w:rPr>
      </w:pPr>
      <w:r>
        <w:rPr>
          <w:rFonts w:hint="eastAsia" w:ascii="宋体" w:hAnsi="宋体"/>
          <w:b/>
          <w:bCs/>
          <w:i/>
          <w:szCs w:val="21"/>
          <w:highlight w:val="none"/>
          <w:u w:val="single"/>
        </w:rPr>
        <w:t xml:space="preserve">二、上一年度的财务状况报告</w:t>
      </w:r>
      <w:r/>
    </w:p>
    <w:p>
      <w:pPr>
        <w:ind w:firstLine="420"/>
        <w:spacing w:line="440" w:lineRule="exact"/>
        <w:rPr>
          <w:rFonts w:hint="eastAsia" w:ascii="宋体" w:hAnsi="宋体"/>
          <w:bCs/>
          <w:szCs w:val="21"/>
          <w:highlight w:val="none"/>
        </w:rPr>
      </w:pPr>
      <w:r>
        <w:rPr>
          <w:rFonts w:hint="eastAsia" w:ascii="宋体" w:hAnsi="宋体"/>
          <w:bCs/>
          <w:szCs w:val="21"/>
          <w:highlight w:val="none"/>
        </w:rPr>
        <w:t xml:space="preserve">成立不满一年无需提供</w:t>
      </w:r>
      <w:r/>
    </w:p>
    <w:p>
      <w:pPr>
        <w:rPr>
          <w:rFonts w:hint="eastAsia" w:ascii="宋体" w:hAnsi="宋体"/>
          <w:i/>
          <w:szCs w:val="21"/>
          <w:highlight w:val="none"/>
          <w:u w:val="single"/>
        </w:rPr>
      </w:pPr>
      <w:r>
        <w:rPr>
          <w:rFonts w:hint="eastAsia" w:ascii="宋体" w:hAnsi="宋体"/>
          <w:i/>
          <w:szCs w:val="21"/>
          <w:highlight w:val="none"/>
          <w:u w:val="single"/>
        </w:rPr>
      </w:r>
      <w:r/>
    </w:p>
    <w:p>
      <w:pPr>
        <w:rPr>
          <w:rFonts w:hint="eastAsia" w:ascii="宋体" w:hAnsi="宋体"/>
          <w:b/>
          <w:bCs/>
          <w:i/>
          <w:szCs w:val="21"/>
          <w:highlight w:val="none"/>
          <w:u w:val="single"/>
        </w:rPr>
      </w:pPr>
      <w:r>
        <w:rPr>
          <w:rFonts w:hint="eastAsia" w:ascii="宋体" w:hAnsi="宋体"/>
          <w:b/>
          <w:bCs/>
          <w:i/>
          <w:szCs w:val="21"/>
          <w:highlight w:val="none"/>
          <w:u w:val="single"/>
        </w:rPr>
        <w:t xml:space="preserve">三、依法缴纳税收和社会保障资金的相关材料</w:t>
      </w:r>
      <w:r/>
    </w:p>
    <w:p>
      <w:pPr>
        <w:ind w:firstLine="420"/>
        <w:rPr>
          <w:rFonts w:hint="eastAsia" w:ascii="宋体" w:hAnsi="宋体"/>
          <w:bCs/>
          <w:szCs w:val="21"/>
          <w:highlight w:val="none"/>
        </w:rPr>
      </w:pPr>
      <w:r>
        <w:rPr>
          <w:rFonts w:hint="eastAsia" w:ascii="宋体" w:hAnsi="宋体"/>
          <w:bCs/>
          <w:szCs w:val="21"/>
          <w:highlight w:val="none"/>
        </w:rPr>
        <w:t xml:space="preserve">提供提交响应文件截止时间前</w:t>
      </w:r>
      <w:r>
        <w:rPr>
          <w:rFonts w:hint="eastAsia" w:ascii="宋体" w:hAnsi="宋体"/>
          <w:bCs/>
          <w:szCs w:val="21"/>
          <w:highlight w:val="none"/>
          <w:lang w:val="en-US" w:eastAsia="zh-CN"/>
        </w:rPr>
        <w:t xml:space="preserve">三个月任意</w:t>
      </w:r>
      <w:r>
        <w:rPr>
          <w:rFonts w:hint="eastAsia" w:ascii="宋体" w:hAnsi="宋体"/>
          <w:bCs/>
          <w:szCs w:val="21"/>
          <w:highlight w:val="none"/>
        </w:rPr>
        <w:t xml:space="preserve">一个月依法缴纳税收及缴纳社会保障资金的证明材料。供应商依法享受缓缴、免缴税收、社会保障资金的提供证明材料。</w:t>
      </w:r>
      <w:r/>
    </w:p>
    <w:p>
      <w:pPr>
        <w:rPr>
          <w:rFonts w:hint="eastAsia" w:ascii="宋体" w:hAnsi="宋体"/>
          <w:i/>
          <w:szCs w:val="21"/>
          <w:highlight w:val="none"/>
          <w:u w:val="single"/>
        </w:rPr>
      </w:pPr>
      <w:r>
        <w:rPr>
          <w:rFonts w:hint="eastAsia" w:ascii="宋体" w:hAnsi="宋体"/>
          <w:i/>
          <w:szCs w:val="21"/>
          <w:highlight w:val="none"/>
          <w:u w:val="single"/>
        </w:rPr>
      </w:r>
      <w:r/>
    </w:p>
    <w:p>
      <w:pPr>
        <w:rPr>
          <w:rFonts w:hint="eastAsia" w:ascii="宋体" w:hAnsi="宋体"/>
          <w:b/>
          <w:bCs/>
          <w:i/>
          <w:szCs w:val="21"/>
          <w:highlight w:val="none"/>
          <w:u w:val="single"/>
        </w:rPr>
      </w:pPr>
      <w:r>
        <w:rPr>
          <w:rFonts w:hint="eastAsia" w:ascii="宋体" w:hAnsi="宋体"/>
          <w:b/>
          <w:bCs/>
          <w:i/>
          <w:szCs w:val="21"/>
          <w:highlight w:val="none"/>
          <w:u w:val="single"/>
        </w:rPr>
        <w:t xml:space="preserve">四、具备履行合同所必需的设备和专业技术能力的书面声明</w:t>
      </w:r>
      <w:r/>
    </w:p>
    <w:p>
      <w:pPr>
        <w:ind w:firstLine="420"/>
        <w:spacing w:line="460" w:lineRule="exact"/>
        <w:rPr>
          <w:rFonts w:hint="eastAsia"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460" w:lineRule="exact"/>
        <w:rPr>
          <w:rFonts w:hint="eastAsia" w:ascii="宋体" w:hAnsi="宋体"/>
          <w:bCs/>
          <w:szCs w:val="21"/>
          <w:highlight w:val="none"/>
        </w:rPr>
      </w:pPr>
      <w:r>
        <w:rPr>
          <w:rFonts w:hint="eastAsia" w:ascii="宋体" w:hAnsi="宋体"/>
          <w:bCs/>
          <w:szCs w:val="21"/>
          <w:highlight w:val="none"/>
        </w:rPr>
        <w:t xml:space="preserve">主要设备有：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20"/>
        <w:spacing w:line="460" w:lineRule="exact"/>
        <w:rPr>
          <w:rFonts w:hint="eastAsia" w:ascii="宋体" w:hAnsi="宋体"/>
          <w:bCs/>
          <w:szCs w:val="21"/>
          <w:highlight w:val="none"/>
        </w:rPr>
      </w:pPr>
      <w:r>
        <w:rPr>
          <w:rFonts w:hint="eastAsia" w:ascii="宋体" w:hAnsi="宋体"/>
          <w:bCs/>
          <w:szCs w:val="21"/>
          <w:highlight w:val="none"/>
        </w:rPr>
        <w:t xml:space="preserve">主要专业技术能力有：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spacing w:line="460" w:lineRule="exact"/>
        <w:rPr>
          <w:rFonts w:hint="eastAsia" w:ascii="宋体" w:hAnsi="宋体"/>
          <w:bCs/>
          <w:szCs w:val="21"/>
          <w:highlight w:val="none"/>
        </w:rPr>
      </w:pPr>
      <w:r>
        <w:rPr>
          <w:rFonts w:hint="eastAsia" w:ascii="宋体" w:hAnsi="宋体"/>
          <w:bCs/>
          <w:szCs w:val="21"/>
          <w:highlight w:val="none"/>
        </w:rPr>
      </w:r>
      <w:r/>
    </w:p>
    <w:p>
      <w:pPr>
        <w:pStyle w:val="679"/>
        <w:rPr>
          <w:rFonts w:hint="eastAsia" w:ascii="宋体" w:hAnsi="宋体"/>
          <w:szCs w:val="21"/>
          <w:highlight w:val="none"/>
        </w:rPr>
      </w:pPr>
      <w:r>
        <w:rPr>
          <w:rFonts w:hint="eastAsia" w:ascii="宋体" w:hAnsi="宋体"/>
          <w:szCs w:val="21"/>
          <w:highlight w:val="none"/>
        </w:rPr>
      </w:r>
      <w:r/>
    </w:p>
    <w:p>
      <w:pPr>
        <w:rPr>
          <w:rFonts w:hint="eastAsia" w:ascii="宋体" w:hAnsi="宋体"/>
          <w:b/>
          <w:bCs/>
          <w:i/>
          <w:szCs w:val="21"/>
          <w:highlight w:val="none"/>
          <w:u w:val="single"/>
        </w:rPr>
      </w:pPr>
      <w:r>
        <w:rPr>
          <w:rFonts w:hint="eastAsia" w:ascii="宋体" w:hAnsi="宋体"/>
          <w:b/>
          <w:bCs/>
          <w:i/>
          <w:szCs w:val="21"/>
          <w:highlight w:val="none"/>
          <w:u w:val="single"/>
        </w:rPr>
        <w:t xml:space="preserve">五、参加政府采购活动前 3 年内在经营活动中没有重大违法记录的书面声明</w:t>
      </w:r>
      <w:r/>
    </w:p>
    <w:p>
      <w:pPr>
        <w:ind w:firstLine="422"/>
        <w:jc w:val="center"/>
        <w:spacing w:line="460" w:lineRule="exact"/>
        <w:rPr>
          <w:rFonts w:hint="eastAsia" w:ascii="宋体" w:hAnsi="宋体"/>
          <w:b/>
          <w:bCs/>
          <w:szCs w:val="21"/>
          <w:highlight w:val="none"/>
        </w:rPr>
      </w:pPr>
      <w:r>
        <w:rPr>
          <w:rFonts w:hint="eastAsia" w:ascii="宋体" w:hAnsi="宋体"/>
          <w:b/>
          <w:bCs/>
          <w:szCs w:val="21"/>
          <w:highlight w:val="none"/>
        </w:rPr>
        <w:t xml:space="preserve">声  明</w:t>
      </w:r>
      <w:r/>
    </w:p>
    <w:p>
      <w:pPr>
        <w:ind w:firstLine="420"/>
        <w:spacing w:line="460" w:lineRule="exact"/>
        <w:rPr>
          <w:rFonts w:hint="eastAsia" w:ascii="宋体" w:hAnsi="宋体"/>
          <w:bCs/>
          <w:szCs w:val="21"/>
          <w:highlight w:val="none"/>
        </w:rPr>
      </w:pPr>
      <w:r>
        <w:rPr>
          <w:rFonts w:hint="eastAsia" w:ascii="宋体" w:hAnsi="宋体"/>
          <w:bCs/>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szCs w:val="21"/>
          <w:highlight w:val="none"/>
        </w:rPr>
      </w:pPr>
      <w:r>
        <w:rPr>
          <w:rFonts w:hint="eastAsia" w:ascii="宋体" w:hAnsi="宋体"/>
          <w:bCs/>
          <w:szCs w:val="21"/>
          <w:highlight w:val="none"/>
        </w:rPr>
        <w:t xml:space="preserve">供应商名称（公章）：</w:t>
      </w:r>
      <w:r>
        <w:rPr>
          <w:rFonts w:ascii="宋体" w:hAnsi="宋体"/>
          <w:bCs/>
          <w:szCs w:val="21"/>
          <w:highlight w:val="none"/>
          <w:u w:val="single"/>
        </w:rPr>
        <w:t xml:space="preserve">                   </w:t>
      </w:r>
      <w:r/>
    </w:p>
    <w:p>
      <w:pPr>
        <w:jc w:val="right"/>
        <w:spacing w:line="360" w:lineRule="auto"/>
        <w:rPr>
          <w:rFonts w:hint="eastAsia" w:ascii="宋体" w:hAnsi="宋体"/>
          <w:bCs/>
          <w:szCs w:val="21"/>
          <w:highlight w:val="none"/>
        </w:rPr>
      </w:pPr>
      <w:r>
        <w:rPr>
          <w:rFonts w:hint="eastAsia" w:ascii="宋体" w:hAnsi="宋体"/>
          <w:bCs/>
          <w:szCs w:val="21"/>
          <w:highlight w:val="none"/>
        </w:rPr>
        <w:t xml:space="preserve">法定代表人签章：</w:t>
      </w:r>
      <w:r>
        <w:rPr>
          <w:rFonts w:ascii="宋体" w:hAnsi="宋体"/>
          <w:bCs/>
          <w:szCs w:val="21"/>
          <w:highlight w:val="none"/>
          <w:u w:val="single"/>
        </w:rPr>
        <w:t xml:space="preserve">                    </w:t>
      </w:r>
      <w:r/>
    </w:p>
    <w:p>
      <w:pPr>
        <w:jc w:val="right"/>
        <w:spacing w:line="360" w:lineRule="auto"/>
        <w:rPr>
          <w:rFonts w:hint="eastAsia" w:ascii="宋体" w:hAnsi="宋体"/>
          <w:bCs/>
          <w:szCs w:val="21"/>
          <w:highlight w:val="none"/>
        </w:rPr>
      </w:pPr>
      <w:r>
        <w:rPr>
          <w:rFonts w:hint="eastAsia" w:ascii="宋体" w:hAnsi="宋体"/>
          <w:bCs/>
          <w:szCs w:val="21"/>
          <w:highlight w:val="none"/>
        </w:rPr>
        <w:t xml:space="preserve">日期：______年______月______日</w:t>
      </w:r>
      <w:r>
        <w:rPr>
          <w:rFonts w:ascii="宋体" w:hAnsi="宋体"/>
          <w:bCs/>
          <w:szCs w:val="21"/>
          <w:highlight w:val="none"/>
        </w:rPr>
        <w:t xml:space="preserve"> </w:t>
      </w:r>
      <w:r/>
    </w:p>
    <w:p>
      <w:pPr>
        <w:ind w:firstLine="422"/>
        <w:jc w:val="left"/>
        <w:widowControl/>
        <w:rPr>
          <w:rFonts w:hint="eastAsia" w:ascii="宋体" w:hAnsi="宋体"/>
          <w:b/>
          <w:bCs/>
          <w:highlight w:val="none"/>
        </w:rPr>
      </w:pPr>
      <w:r>
        <w:rPr>
          <w:rFonts w:ascii="宋体" w:hAnsi="宋体"/>
          <w:b/>
          <w:bCs/>
          <w:highlight w:val="none"/>
        </w:rPr>
        <w:br w:type="page" w:clear="all"/>
      </w:r>
      <w:r/>
    </w:p>
    <w:p>
      <w:pPr>
        <w:rPr>
          <w:rFonts w:hint="eastAsia" w:ascii="宋体" w:hAnsi="宋体"/>
          <w:b/>
          <w:bCs/>
          <w:i/>
          <w:szCs w:val="21"/>
          <w:highlight w:val="none"/>
          <w:u w:val="single"/>
        </w:rPr>
      </w:pPr>
      <w:r>
        <w:rPr>
          <w:rFonts w:hint="eastAsia" w:ascii="宋体" w:hAnsi="宋体"/>
          <w:b/>
          <w:bCs/>
          <w:i/>
          <w:szCs w:val="21"/>
          <w:highlight w:val="none"/>
          <w:u w:val="single"/>
        </w:rPr>
        <w:t xml:space="preserve">六、供应商信用承诺书</w:t>
      </w:r>
      <w:r/>
    </w:p>
    <w:p>
      <w:pPr>
        <w:ind w:firstLine="422"/>
        <w:jc w:val="center"/>
        <w:spacing w:line="500" w:lineRule="exact"/>
        <w:rPr>
          <w:rFonts w:hint="eastAsia" w:ascii="宋体" w:hAnsi="宋体"/>
          <w:b/>
          <w:szCs w:val="21"/>
          <w:highlight w:val="none"/>
        </w:rPr>
      </w:pPr>
      <w:r>
        <w:rPr>
          <w:rFonts w:hint="eastAsia" w:ascii="宋体" w:hAnsi="宋体"/>
          <w:b/>
          <w:szCs w:val="21"/>
          <w:highlight w:val="none"/>
        </w:rPr>
        <w:t xml:space="preserve">供应商信用承诺书</w:t>
      </w:r>
      <w:r/>
    </w:p>
    <w:p>
      <w:pPr>
        <w:spacing w:line="520" w:lineRule="exact"/>
        <w:rPr>
          <w:rFonts w:hint="eastAsia" w:ascii="宋体" w:hAnsi="宋体"/>
          <w:szCs w:val="21"/>
          <w:highlight w:val="none"/>
        </w:rPr>
      </w:pPr>
      <w:r>
        <w:rPr>
          <w:rFonts w:hint="eastAsia" w:ascii="宋体" w:hAnsi="宋体"/>
          <w:szCs w:val="21"/>
          <w:highlight w:val="none"/>
        </w:rPr>
        <w:t xml:space="preserve">承诺主体名称：</w:t>
      </w:r>
      <w:r/>
    </w:p>
    <w:p>
      <w:pPr>
        <w:spacing w:line="520" w:lineRule="exact"/>
        <w:rPr>
          <w:rFonts w:hint="eastAsia" w:ascii="宋体" w:hAnsi="宋体"/>
          <w:szCs w:val="21"/>
          <w:highlight w:val="none"/>
        </w:rPr>
      </w:pPr>
      <w:r>
        <w:rPr>
          <w:rFonts w:hint="eastAsia" w:ascii="宋体" w:hAnsi="宋体"/>
          <w:szCs w:val="21"/>
          <w:highlight w:val="none"/>
        </w:rPr>
        <w:t xml:space="preserve">统一社会信用代码：</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十、本承诺书自签订之日起生效。</w:t>
      </w:r>
      <w:r/>
    </w:p>
    <w:p>
      <w:pPr>
        <w:ind w:firstLine="420"/>
        <w:spacing w:line="520" w:lineRule="exact"/>
        <w:rPr>
          <w:rFonts w:hint="eastAsia"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jc w:val="center"/>
        <w:spacing w:line="520" w:lineRule="exact"/>
        <w:rPr>
          <w:rFonts w:hint="eastAsia" w:ascii="宋体" w:hAnsi="宋体"/>
          <w:szCs w:val="21"/>
          <w:highlight w:val="none"/>
        </w:rPr>
      </w:pPr>
      <w:r>
        <w:rPr>
          <w:rFonts w:hint="eastAsia" w:ascii="宋体" w:hAnsi="宋体"/>
          <w:szCs w:val="21"/>
          <w:highlight w:val="none"/>
        </w:rPr>
        <w:t xml:space="preserve">承诺单位（签章）：           </w:t>
      </w:r>
      <w:r/>
    </w:p>
    <w:p>
      <w:pPr>
        <w:jc w:val="center"/>
        <w:spacing w:line="520" w:lineRule="exact"/>
        <w:rPr>
          <w:rFonts w:hint="eastAsia" w:ascii="宋体" w:hAnsi="宋体"/>
          <w:szCs w:val="21"/>
          <w:highlight w:val="none"/>
        </w:rPr>
      </w:pPr>
      <w:r>
        <w:rPr>
          <w:rFonts w:hint="eastAsia" w:ascii="宋体" w:hAnsi="宋体"/>
          <w:szCs w:val="21"/>
          <w:highlight w:val="none"/>
        </w:rPr>
        <w:t xml:space="preserve">法定代表人（负责人）：</w:t>
      </w:r>
      <w:r/>
    </w:p>
    <w:p>
      <w:pPr>
        <w:jc w:val="center"/>
        <w:spacing w:line="520" w:lineRule="exact"/>
        <w:rPr>
          <w:rFonts w:hint="eastAsia" w:ascii="宋体" w:hAnsi="宋体"/>
          <w:b/>
          <w:bCs/>
          <w:highlight w:val="none"/>
        </w:rPr>
      </w:pPr>
      <w:r>
        <w:rPr>
          <w:rFonts w:hint="eastAsia" w:ascii="宋体" w:hAnsi="宋体"/>
          <w:szCs w:val="21"/>
          <w:highlight w:val="none"/>
        </w:rPr>
        <w:t xml:space="preserve">年    月    日</w:t>
      </w:r>
      <w:r>
        <w:rPr>
          <w:rFonts w:hint="eastAsia" w:ascii="宋体" w:hAnsi="宋体"/>
          <w:b/>
          <w:bCs/>
          <w:highlight w:val="none"/>
        </w:rPr>
        <w:br w:type="page" w:clear="all"/>
      </w:r>
      <w:r/>
    </w:p>
    <w:p>
      <w:pPr>
        <w:rPr>
          <w:rFonts w:hint="eastAsia" w:ascii="宋体" w:hAnsi="宋体"/>
          <w:b/>
          <w:bCs/>
          <w:i/>
          <w:szCs w:val="21"/>
          <w:highlight w:val="none"/>
          <w:u w:val="single"/>
        </w:rPr>
      </w:pPr>
      <w:r>
        <w:rPr>
          <w:rFonts w:hint="eastAsia" w:ascii="宋体" w:hAnsi="宋体"/>
          <w:b/>
          <w:bCs/>
          <w:i/>
          <w:szCs w:val="21"/>
          <w:highlight w:val="none"/>
          <w:u w:val="single"/>
        </w:rPr>
        <w:t xml:space="preserve">七、法人授权书</w:t>
      </w:r>
      <w:r/>
    </w:p>
    <w:p>
      <w:pPr>
        <w:pStyle w:val="863"/>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本授权书声明：____________（供应商名称）授权________________（被授权人的姓名）为我方就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 xml:space="preserve">号</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项目采购活动的合法代理人，以本单位名义全权处理一切与该项目采购有关的事务。</w:t>
      </w:r>
      <w:r/>
    </w:p>
    <w:p>
      <w:pPr>
        <w:pStyle w:val="863"/>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本授权书于______年____月____日起生效，特此声明。</w:t>
      </w:r>
      <w:r/>
    </w:p>
    <w:p>
      <w:pPr>
        <w:pStyle w:val="863"/>
        <w:ind w:firstLine="0"/>
        <w:spacing w:line="360" w:lineRule="auto"/>
        <w:rPr>
          <w:rFonts w:hint="eastAsia" w:ascii="宋体" w:hAnsi="宋体"/>
          <w:sz w:val="21"/>
          <w:szCs w:val="21"/>
          <w:highlight w:val="none"/>
          <w:u w:val="single"/>
        </w:rPr>
      </w:pPr>
      <w:r>
        <w:rPr>
          <w:rFonts w:hint="eastAsia" w:ascii="宋体" w:hAnsi="宋体"/>
          <w:sz w:val="21"/>
          <w:szCs w:val="21"/>
          <w:highlight w:val="none"/>
        </w:rPr>
        <w:t xml:space="preserve">被授权人身份证号码：</w:t>
      </w:r>
      <w:r>
        <w:rPr>
          <w:rFonts w:hint="eastAsia" w:ascii="宋体" w:hAnsi="宋体"/>
          <w:sz w:val="21"/>
          <w:szCs w:val="21"/>
          <w:highlight w:val="none"/>
          <w:u w:val="single"/>
        </w:rPr>
        <w:t xml:space="preserve">                              </w:t>
      </w:r>
      <w:r/>
    </w:p>
    <w:p>
      <w:pPr>
        <w:pStyle w:val="863"/>
        <w:ind w:firstLine="0"/>
        <w:spacing w:line="360" w:lineRule="auto"/>
        <w:rPr>
          <w:rFonts w:hint="eastAsia" w:ascii="宋体" w:hAnsi="宋体"/>
          <w:sz w:val="21"/>
          <w:szCs w:val="21"/>
          <w:highlight w:val="none"/>
          <w:u w:val="single"/>
        </w:rPr>
      </w:pPr>
      <w:r>
        <w:rPr>
          <w:rFonts w:hint="eastAsia" w:ascii="宋体" w:hAnsi="宋体"/>
          <w:sz w:val="21"/>
          <w:szCs w:val="21"/>
          <w:highlight w:val="none"/>
        </w:rPr>
        <w:t xml:space="preserve">被授权人联系电话：（手机）</w:t>
      </w:r>
      <w:r>
        <w:rPr>
          <w:rFonts w:hint="eastAsia" w:ascii="宋体" w:hAnsi="宋体"/>
          <w:sz w:val="21"/>
          <w:szCs w:val="21"/>
          <w:highlight w:val="none"/>
          <w:u w:val="single"/>
        </w:rPr>
        <w:t xml:space="preserve">                          </w:t>
      </w:r>
      <w:r/>
    </w:p>
    <w:p>
      <w:pPr>
        <w:pStyle w:val="863"/>
        <w:ind w:firstLine="1050"/>
        <w:spacing w:line="360" w:lineRule="auto"/>
        <w:rPr>
          <w:rFonts w:hint="eastAsia" w:ascii="宋体" w:hAnsi="宋体"/>
          <w:sz w:val="21"/>
          <w:szCs w:val="21"/>
          <w:highlight w:val="none"/>
        </w:rPr>
      </w:pPr>
      <w:r>
        <w:rPr>
          <w:rFonts w:hint="eastAsia" w:ascii="宋体" w:hAnsi="宋体"/>
          <w:sz w:val="21"/>
          <w:szCs w:val="21"/>
          <w:highlight w:val="none"/>
        </w:rPr>
        <w:t xml:space="preserve">授权单位名称：</w:t>
      </w:r>
      <w:r>
        <w:rPr>
          <w:rFonts w:hint="eastAsia" w:ascii="宋体" w:hAnsi="宋体"/>
          <w:sz w:val="21"/>
          <w:szCs w:val="21"/>
          <w:highlight w:val="none"/>
          <w:u w:val="single"/>
        </w:rPr>
        <w:t xml:space="preserve">（加盖CA电子公章）</w:t>
      </w:r>
      <w:r/>
    </w:p>
    <w:p>
      <w:pPr>
        <w:pStyle w:val="863"/>
        <w:ind w:firstLine="420"/>
        <w:spacing w:line="360" w:lineRule="auto"/>
        <w:rPr>
          <w:rFonts w:hint="eastAsia" w:ascii="宋体" w:hAnsi="宋体"/>
          <w:sz w:val="21"/>
          <w:szCs w:val="21"/>
          <w:highlight w:val="none"/>
          <w:u w:val="single"/>
        </w:rPr>
      </w:pPr>
      <w:r>
        <w:rPr>
          <w:rFonts w:hint="eastAsia" w:ascii="宋体" w:hAnsi="宋体"/>
          <w:sz w:val="21"/>
          <w:szCs w:val="21"/>
          <w:highlight w:val="none"/>
        </w:rPr>
        <w:t xml:space="preserve">单位地址：</w:t>
      </w:r>
      <w:r>
        <w:rPr>
          <w:rFonts w:hint="eastAsia" w:ascii="宋体" w:hAnsi="宋体"/>
          <w:sz w:val="21"/>
          <w:szCs w:val="21"/>
          <w:highlight w:val="none"/>
          <w:u w:val="single"/>
        </w:rPr>
        <w:t xml:space="preserve">                                         </w:t>
      </w:r>
      <w:r/>
    </w:p>
    <w:p>
      <w:pPr>
        <w:pStyle w:val="863"/>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日期：</w:t>
      </w:r>
      <w:bookmarkStart w:id="120" w:name="_格式3__银行出具的资信证明"/>
      <w:r/>
      <w:bookmarkEnd w:id="120"/>
      <w:r/>
      <w:bookmarkStart w:id="121" w:name="_Hlt26671380"/>
      <w:r/>
      <w:bookmarkEnd w:id="121"/>
      <w:r/>
      <w:bookmarkStart w:id="122" w:name="_Hlt26955070"/>
      <w:r/>
      <w:bookmarkEnd w:id="122"/>
      <w:r>
        <w:rPr>
          <w:rFonts w:hint="eastAsia" w:ascii="宋体" w:hAnsi="宋体"/>
          <w:sz w:val="21"/>
          <w:szCs w:val="21"/>
          <w:highlight w:val="none"/>
          <w:u w:val="single"/>
        </w:rPr>
        <w:t xml:space="preserve">                                         </w:t>
      </w:r>
      <w:r/>
    </w:p>
    <w:p>
      <w:pPr>
        <w:pStyle w:val="679"/>
        <w:spacing w:line="360" w:lineRule="auto"/>
        <w:rPr>
          <w:rFonts w:hint="eastAsia" w:ascii="宋体" w:hAnsi="宋体"/>
          <w:i/>
          <w:szCs w:val="21"/>
          <w:highlight w:val="none"/>
          <w:u w:val="single"/>
        </w:rPr>
      </w:pPr>
      <w:r>
        <w:rPr>
          <w:rFonts w:hint="eastAsia" w:ascii="宋体" w:hAnsi="宋体"/>
          <w:i/>
          <w:szCs w:val="21"/>
          <w:highlight w:val="none"/>
          <w:u w:val="single"/>
        </w:rPr>
      </w:r>
      <w:r/>
    </w:p>
    <w:p>
      <w:pPr>
        <w:pStyle w:val="679"/>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被授权人身份证复印件：</w:t>
      </w:r>
      <w:r/>
    </w:p>
    <w:p>
      <w:pPr>
        <w:ind w:firstLine="480"/>
        <w:spacing w:line="460" w:lineRule="exact"/>
        <w:rPr>
          <w:rFonts w:hint="eastAsia" w:ascii="宋体" w:hAnsi="宋体"/>
          <w:bCs/>
          <w:sz w:val="24"/>
          <w:highlight w:val="none"/>
        </w:rPr>
      </w:pPr>
      <w:r>
        <w:rPr>
          <w:rFonts w:hint="eastAsia" w:ascii="宋体" w:hAnsi="宋体"/>
          <w:bCs/>
          <w:sz w:val="24"/>
          <w:highlight w:val="none"/>
        </w:rPr>
      </w:r>
      <w:r/>
    </w:p>
    <w:p>
      <w:pPr>
        <w:rPr>
          <w:rFonts w:hint="eastAsia" w:ascii="宋体" w:hAnsi="宋体"/>
          <w:b/>
          <w:bCs/>
          <w:i/>
          <w:szCs w:val="21"/>
          <w:highlight w:val="none"/>
          <w:u w:val="single"/>
        </w:rPr>
      </w:pPr>
      <w:r>
        <w:rPr>
          <w:rFonts w:ascii="宋体" w:hAnsi="宋体"/>
          <w:sz w:val="24"/>
          <w:highlight w:val="none"/>
        </w:rPr>
        <w:br w:type="page" w:clear="all"/>
      </w:r>
      <w:bookmarkStart w:id="123" w:name="_Toc148109662"/>
      <w:r/>
      <w:bookmarkStart w:id="124" w:name="_Toc148109604"/>
      <w:r>
        <w:rPr>
          <w:rFonts w:hint="eastAsia" w:ascii="宋体" w:hAnsi="宋体"/>
          <w:b/>
          <w:bCs/>
          <w:i/>
          <w:szCs w:val="21"/>
          <w:highlight w:val="none"/>
          <w:u w:val="single"/>
        </w:rPr>
        <w:t xml:space="preserve">八、</w:t>
      </w:r>
      <w:bookmarkEnd w:id="123"/>
      <w:r/>
      <w:bookmarkEnd w:id="124"/>
      <w:r>
        <w:rPr>
          <w:rFonts w:hint="eastAsia" w:ascii="宋体" w:hAnsi="宋体"/>
          <w:b/>
          <w:bCs/>
          <w:i/>
          <w:szCs w:val="21"/>
          <w:highlight w:val="none"/>
          <w:u w:val="single"/>
        </w:rPr>
        <w:t xml:space="preserve">单一来源响应函</w:t>
      </w:r>
      <w:r/>
    </w:p>
    <w:p>
      <w:pPr>
        <w:pStyle w:val="862"/>
        <w:ind w:firstLine="420"/>
        <w:spacing w:before="0" w:after="0"/>
        <w:rPr>
          <w:rFonts w:hint="eastAsia" w:ascii="宋体" w:hAnsi="宋体" w:eastAsia="宋体"/>
          <w:sz w:val="21"/>
          <w:szCs w:val="21"/>
          <w:highlight w:val="none"/>
          <w:lang w:eastAsia="zh-CN"/>
        </w:rPr>
      </w:pPr>
      <w:r>
        <w:rPr>
          <w:rFonts w:hint="eastAsia" w:ascii="宋体" w:hAnsi="宋体"/>
          <w:sz w:val="21"/>
          <w:szCs w:val="21"/>
          <w:highlight w:val="none"/>
        </w:rPr>
        <w:t xml:space="preserve">致：</w:t>
      </w:r>
      <w:r>
        <w:rPr>
          <w:rFonts w:hint="eastAsia" w:ascii="宋体" w:hAnsi="宋体"/>
          <w:sz w:val="21"/>
          <w:szCs w:val="21"/>
          <w:highlight w:val="none"/>
          <w:lang w:eastAsia="zh-CN"/>
        </w:rPr>
        <w:t xml:space="preserve">江苏弘业国际技术工程有限公司</w:t>
      </w:r>
      <w:r/>
    </w:p>
    <w:p>
      <w:pPr>
        <w:pStyle w:val="862"/>
        <w:ind w:firstLine="420"/>
        <w:spacing w:before="0" w:after="0"/>
        <w:rPr>
          <w:rFonts w:hint="eastAsia" w:ascii="宋体" w:hAnsi="宋体"/>
          <w:sz w:val="21"/>
          <w:szCs w:val="21"/>
          <w:highlight w:val="none"/>
        </w:rPr>
      </w:pPr>
      <w:r>
        <w:rPr>
          <w:rFonts w:hint="eastAsia" w:ascii="宋体" w:hAnsi="宋体"/>
          <w:sz w:val="21"/>
          <w:szCs w:val="21"/>
          <w:highlight w:val="none"/>
        </w:rPr>
        <w:t xml:space="preserve">根据贵方的________号采购文件，正式授权下述签字人______(姓名)代表我方______________（供应商的名称），全权处理本次项目单一来源采购的有关事宜。</w:t>
      </w:r>
      <w:r/>
    </w:p>
    <w:p>
      <w:pPr>
        <w:pStyle w:val="862"/>
        <w:ind w:firstLine="420"/>
        <w:spacing w:before="0" w:after="0"/>
        <w:rPr>
          <w:rFonts w:hint="eastAsia"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862"/>
        <w:ind w:firstLine="420"/>
        <w:spacing w:before="0" w:after="0"/>
        <w:rPr>
          <w:rFonts w:hint="eastAsia" w:ascii="宋体" w:hAnsi="宋体"/>
          <w:sz w:val="21"/>
          <w:szCs w:val="21"/>
          <w:highlight w:val="none"/>
        </w:rPr>
      </w:pPr>
      <w:r>
        <w:rPr>
          <w:rFonts w:hint="eastAsia" w:ascii="宋体" w:hAnsi="宋体"/>
          <w:sz w:val="21"/>
          <w:szCs w:val="21"/>
          <w:highlight w:val="none"/>
        </w:rPr>
        <w:t xml:space="preserve">1.按采购文件规定的各项要求，向买方提供所需货物、服务（包含与货物相关的服务及与服务相关的货物）。</w:t>
      </w:r>
      <w:r/>
    </w:p>
    <w:p>
      <w:pPr>
        <w:pStyle w:val="862"/>
        <w:ind w:firstLine="420"/>
        <w:spacing w:before="0" w:after="0"/>
        <w:rPr>
          <w:rFonts w:hint="eastAsia" w:ascii="宋体" w:hAnsi="宋体"/>
          <w:sz w:val="21"/>
          <w:szCs w:val="21"/>
          <w:highlight w:val="none"/>
        </w:rPr>
      </w:pPr>
      <w:r>
        <w:rPr>
          <w:rFonts w:hint="eastAsia" w:ascii="宋体" w:hAnsi="宋体"/>
          <w:sz w:val="21"/>
          <w:szCs w:val="21"/>
          <w:highlight w:val="none"/>
        </w:rPr>
        <w:t xml:space="preserve">2.我们已详细审核全部采购文件及其有效补充文件，我们知道必须放弃提出含糊不清或误解问题的权利。</w:t>
      </w:r>
      <w:r/>
    </w:p>
    <w:p>
      <w:pPr>
        <w:pStyle w:val="862"/>
        <w:ind w:firstLine="420"/>
        <w:spacing w:before="0" w:after="0"/>
        <w:rPr>
          <w:rFonts w:hint="eastAsia" w:ascii="宋体" w:hAnsi="宋体"/>
          <w:sz w:val="21"/>
          <w:szCs w:val="21"/>
          <w:highlight w:val="none"/>
        </w:rPr>
      </w:pPr>
      <w:r>
        <w:rPr>
          <w:rFonts w:hint="eastAsia" w:ascii="宋体" w:hAnsi="宋体"/>
          <w:sz w:val="21"/>
          <w:szCs w:val="21"/>
          <w:highlight w:val="none"/>
        </w:rPr>
        <w:t xml:space="preserve">3.我们同意从规定的单一来源谈判时间起遵循本响应文件，并在规定的单一来源谈判有效期期满之前均具有约束力。</w:t>
      </w:r>
      <w:r/>
    </w:p>
    <w:p>
      <w:pPr>
        <w:pStyle w:val="862"/>
        <w:ind w:firstLine="420"/>
        <w:spacing w:before="0" w:after="0"/>
        <w:rPr>
          <w:rFonts w:hint="eastAsia" w:ascii="宋体" w:hAnsi="宋体"/>
          <w:sz w:val="21"/>
          <w:szCs w:val="21"/>
          <w:highlight w:val="none"/>
        </w:rPr>
      </w:pPr>
      <w:r>
        <w:rPr>
          <w:rFonts w:hint="eastAsia" w:ascii="宋体" w:hAnsi="宋体"/>
          <w:sz w:val="21"/>
          <w:szCs w:val="21"/>
          <w:highlight w:val="none"/>
        </w:rPr>
        <w:t xml:space="preserve">4.同意向贵方提供贵方可能另外要求的与单一来源采购有关的任何证据或资料，并保证我方已提供和将要提供的文件是真实的、准确的。</w:t>
      </w:r>
      <w:r/>
    </w:p>
    <w:p>
      <w:pPr>
        <w:pStyle w:val="862"/>
        <w:ind w:firstLine="420"/>
        <w:spacing w:before="0" w:after="0"/>
        <w:rPr>
          <w:rFonts w:hint="eastAsia" w:ascii="宋体" w:hAnsi="宋体"/>
          <w:sz w:val="21"/>
          <w:szCs w:val="21"/>
          <w:highlight w:val="none"/>
        </w:rPr>
      </w:pPr>
      <w:r>
        <w:rPr>
          <w:rFonts w:hint="eastAsia" w:ascii="宋体" w:hAnsi="宋体"/>
          <w:sz w:val="21"/>
          <w:szCs w:val="21"/>
          <w:highlight w:val="none"/>
        </w:rPr>
        <w:t xml:space="preserve">5.一旦我方成交,我方将根据采购文件的规定，严格履行合同的责任和义务,并保证在采购文件规定的时间完成项目，交付买方验收、使用。</w:t>
      </w:r>
      <w:r/>
    </w:p>
    <w:p>
      <w:pPr>
        <w:pStyle w:val="862"/>
        <w:ind w:firstLine="420"/>
        <w:spacing w:before="0" w:after="0"/>
        <w:rPr>
          <w:rFonts w:hint="eastAsia" w:ascii="宋体" w:hAnsi="宋体"/>
          <w:sz w:val="21"/>
          <w:szCs w:val="21"/>
          <w:highlight w:val="none"/>
        </w:rPr>
      </w:pPr>
      <w:r>
        <w:rPr>
          <w:rFonts w:hint="eastAsia" w:ascii="宋体" w:hAnsi="宋体"/>
          <w:sz w:val="21"/>
          <w:szCs w:val="21"/>
          <w:highlight w:val="none"/>
        </w:rPr>
        <w:t xml:space="preserve">6.我方与本次单一来源采购有关的正式通讯地址为：</w:t>
      </w:r>
      <w:r/>
    </w:p>
    <w:p>
      <w:pPr>
        <w:pStyle w:val="862"/>
        <w:ind w:left="420" w:firstLine="420"/>
        <w:spacing w:before="0" w:after="0"/>
        <w:rPr>
          <w:rFonts w:hint="eastAsia" w:ascii="宋体" w:hAnsi="宋体"/>
          <w:sz w:val="21"/>
          <w:szCs w:val="21"/>
          <w:highlight w:val="none"/>
        </w:rPr>
      </w:pPr>
      <w:r>
        <w:rPr>
          <w:rFonts w:hint="eastAsia" w:ascii="宋体" w:hAnsi="宋体"/>
          <w:sz w:val="21"/>
          <w:szCs w:val="21"/>
          <w:highlight w:val="none"/>
        </w:rPr>
        <w:t xml:space="preserve">地          址：</w:t>
      </w:r>
      <w:r/>
    </w:p>
    <w:p>
      <w:pPr>
        <w:pStyle w:val="862"/>
        <w:ind w:left="420" w:firstLine="420"/>
        <w:spacing w:before="0" w:after="0"/>
        <w:rPr>
          <w:rFonts w:hint="eastAsia" w:ascii="宋体" w:hAnsi="宋体"/>
          <w:sz w:val="21"/>
          <w:szCs w:val="21"/>
          <w:highlight w:val="none"/>
        </w:rPr>
      </w:pPr>
      <w:r>
        <w:rPr>
          <w:rFonts w:hint="eastAsia" w:ascii="宋体" w:hAnsi="宋体"/>
          <w:sz w:val="21"/>
          <w:szCs w:val="21"/>
          <w:highlight w:val="none"/>
        </w:rPr>
        <w:t xml:space="preserve">邮          编：</w:t>
      </w:r>
      <w:r/>
    </w:p>
    <w:p>
      <w:pPr>
        <w:pStyle w:val="862"/>
        <w:ind w:left="420" w:firstLine="420"/>
        <w:spacing w:before="0" w:after="0"/>
        <w:rPr>
          <w:rFonts w:hint="eastAsia" w:ascii="宋体" w:hAnsi="宋体"/>
          <w:sz w:val="21"/>
          <w:szCs w:val="21"/>
          <w:highlight w:val="none"/>
        </w:rPr>
      </w:pPr>
      <w:r>
        <w:rPr>
          <w:rFonts w:hint="eastAsia" w:ascii="宋体" w:hAnsi="宋体"/>
          <w:sz w:val="21"/>
          <w:szCs w:val="21"/>
          <w:highlight w:val="none"/>
        </w:rPr>
        <w:t xml:space="preserve">电          话：</w:t>
      </w:r>
      <w:r/>
    </w:p>
    <w:p>
      <w:pPr>
        <w:pStyle w:val="862"/>
        <w:ind w:left="420" w:firstLine="420"/>
        <w:spacing w:before="0" w:after="0"/>
        <w:rPr>
          <w:rFonts w:hint="eastAsia" w:ascii="宋体" w:hAnsi="宋体"/>
          <w:sz w:val="21"/>
          <w:szCs w:val="21"/>
          <w:highlight w:val="none"/>
        </w:rPr>
      </w:pPr>
      <w:r>
        <w:rPr>
          <w:rFonts w:hint="eastAsia" w:ascii="宋体" w:hAnsi="宋体"/>
          <w:sz w:val="21"/>
          <w:szCs w:val="21"/>
          <w:highlight w:val="none"/>
        </w:rPr>
        <w:t xml:space="preserve">传          真：</w:t>
      </w:r>
      <w:r/>
    </w:p>
    <w:p>
      <w:pPr>
        <w:pStyle w:val="862"/>
        <w:ind w:left="420" w:firstLine="420"/>
        <w:spacing w:before="0" w:after="0"/>
        <w:rPr>
          <w:rFonts w:hint="eastAsia" w:ascii="宋体" w:hAnsi="宋体"/>
          <w:sz w:val="21"/>
          <w:szCs w:val="21"/>
          <w:highlight w:val="none"/>
        </w:rPr>
      </w:pPr>
      <w:r>
        <w:rPr>
          <w:rFonts w:hint="eastAsia" w:ascii="宋体" w:hAnsi="宋体"/>
          <w:sz w:val="21"/>
          <w:szCs w:val="21"/>
          <w:highlight w:val="none"/>
        </w:rPr>
        <w:t xml:space="preserve">供应商开 户 行：</w:t>
      </w:r>
      <w:r/>
    </w:p>
    <w:p>
      <w:pPr>
        <w:pStyle w:val="862"/>
        <w:ind w:left="420" w:firstLine="420"/>
        <w:spacing w:before="0" w:after="0"/>
        <w:rPr>
          <w:rFonts w:hint="eastAsia" w:ascii="宋体" w:hAnsi="宋体"/>
          <w:sz w:val="21"/>
          <w:szCs w:val="21"/>
          <w:highlight w:val="none"/>
        </w:rPr>
      </w:pPr>
      <w:r>
        <w:rPr>
          <w:rFonts w:hint="eastAsia" w:ascii="宋体" w:hAnsi="宋体"/>
          <w:sz w:val="21"/>
          <w:szCs w:val="21"/>
          <w:highlight w:val="none"/>
        </w:rPr>
        <w:t xml:space="preserve">账          号： </w:t>
      </w:r>
      <w:r/>
    </w:p>
    <w:p>
      <w:pPr>
        <w:pStyle w:val="863"/>
        <w:ind w:left="420" w:firstLine="420"/>
        <w:spacing w:line="360" w:lineRule="auto"/>
        <w:rPr>
          <w:rFonts w:hint="eastAsia" w:ascii="宋体" w:hAnsi="宋体"/>
          <w:bCs/>
          <w:highlight w:val="none"/>
        </w:rPr>
      </w:pPr>
      <w:r>
        <w:rPr>
          <w:rFonts w:hint="eastAsia" w:ascii="宋体" w:hAnsi="宋体"/>
          <w:sz w:val="21"/>
          <w:szCs w:val="21"/>
          <w:highlight w:val="none"/>
        </w:rPr>
        <w:t xml:space="preserve">日           期：________年____月____日</w:t>
      </w:r>
      <w:r/>
    </w:p>
    <w:p>
      <w:pPr>
        <w:rPr>
          <w:rFonts w:hint="eastAsia" w:ascii="宋体" w:hAnsi="宋体"/>
          <w:b/>
          <w:bCs/>
          <w:iCs/>
          <w:szCs w:val="21"/>
          <w:highlight w:val="none"/>
        </w:rPr>
      </w:pPr>
      <w:r>
        <w:rPr>
          <w:b/>
          <w:bCs/>
          <w:highlight w:val="none"/>
        </w:rPr>
        <w:br w:type="page" w:clear="all"/>
      </w:r>
      <w:r>
        <w:rPr>
          <w:rFonts w:hint="eastAsia" w:ascii="宋体" w:hAnsi="宋体"/>
          <w:b/>
          <w:bCs/>
          <w:iCs/>
          <w:szCs w:val="21"/>
          <w:highlight w:val="none"/>
        </w:rPr>
        <w:t xml:space="preserve">九、特定资格要求的证明文件</w:t>
      </w:r>
      <w:r/>
    </w:p>
    <w:p>
      <w:pPr>
        <w:ind w:firstLine="420"/>
        <w:spacing w:line="520" w:lineRule="exact"/>
        <w:rPr>
          <w:rFonts w:hint="eastAsia" w:ascii="宋体" w:hAnsi="宋体"/>
          <w:iCs/>
          <w:szCs w:val="21"/>
          <w:highlight w:val="none"/>
        </w:rPr>
      </w:pPr>
      <w:r>
        <w:rPr>
          <w:rFonts w:hint="eastAsia" w:ascii="宋体" w:hAnsi="宋体"/>
          <w:iCs/>
          <w:szCs w:val="21"/>
          <w:highlight w:val="none"/>
        </w:rPr>
        <w:t xml:space="preserve">无</w:t>
      </w:r>
      <w:r/>
    </w:p>
    <w:p>
      <w:pPr>
        <w:ind w:firstLine="420"/>
        <w:spacing w:line="440" w:lineRule="exact"/>
        <w:rPr>
          <w:rFonts w:hint="eastAsia" w:ascii="宋体" w:hAnsi="宋体"/>
          <w:iCs/>
          <w:szCs w:val="21"/>
          <w:highlight w:val="none"/>
        </w:rPr>
      </w:pPr>
      <w:r>
        <w:rPr>
          <w:rFonts w:hint="eastAsia" w:ascii="宋体" w:hAnsi="宋体"/>
          <w:iCs/>
          <w:szCs w:val="21"/>
          <w:highlight w:val="none"/>
        </w:rPr>
      </w:r>
      <w:r/>
    </w:p>
    <w:p>
      <w:pPr>
        <w:spacing w:line="460" w:lineRule="exact"/>
        <w:rPr>
          <w:rFonts w:hint="eastAsia" w:ascii="宋体" w:hAnsi="宋体"/>
          <w:bCs/>
          <w:szCs w:val="21"/>
          <w:highlight w:val="none"/>
        </w:rPr>
      </w:pPr>
      <w:r>
        <w:rPr>
          <w:rFonts w:hint="eastAsia" w:ascii="宋体" w:hAnsi="宋体"/>
          <w:bCs/>
          <w:szCs w:val="21"/>
          <w:highlight w:val="none"/>
        </w:rPr>
      </w:r>
      <w:r/>
    </w:p>
    <w:p>
      <w:pPr>
        <w:spacing w:line="460" w:lineRule="exact"/>
        <w:rPr>
          <w:rFonts w:hint="eastAsia" w:ascii="宋体" w:hAnsi="宋体"/>
          <w:bCs/>
          <w:szCs w:val="21"/>
          <w:highlight w:val="none"/>
        </w:rPr>
      </w:pPr>
      <w:r>
        <w:rPr>
          <w:rFonts w:hint="eastAsia" w:ascii="宋体" w:hAnsi="宋体"/>
          <w:bCs/>
          <w:szCs w:val="21"/>
          <w:highlight w:val="none"/>
        </w:rPr>
      </w:r>
      <w:r/>
    </w:p>
    <w:p>
      <w:pPr>
        <w:ind w:firstLine="422"/>
        <w:jc w:val="left"/>
        <w:widowControl/>
        <w:rPr>
          <w:b/>
          <w:bCs/>
          <w:highlight w:val="none"/>
        </w:rPr>
      </w:pPr>
      <w:r>
        <w:rPr>
          <w:b/>
          <w:bCs/>
          <w:highlight w:val="none"/>
        </w:rPr>
      </w:r>
      <w:r/>
    </w:p>
    <w:p>
      <w:pPr>
        <w:jc w:val="left"/>
        <w:widowControl/>
        <w:rPr>
          <w:b/>
          <w:bCs/>
          <w:highlight w:val="none"/>
        </w:rPr>
      </w:pPr>
      <w:r>
        <w:rPr>
          <w:b/>
          <w:bCs/>
          <w:highlight w:val="none"/>
        </w:rPr>
        <w:br w:type="page" w:clear="all"/>
      </w:r>
      <w:r/>
    </w:p>
    <w:p>
      <w:pPr>
        <w:ind w:firstLine="422"/>
        <w:jc w:val="center"/>
        <w:spacing w:after="312"/>
        <w:rPr>
          <w:b/>
          <w:bCs/>
          <w:highlight w:val="none"/>
        </w:rPr>
      </w:pPr>
      <w:r>
        <w:rPr>
          <w:rFonts w:hint="eastAsia"/>
          <w:b/>
          <w:bCs/>
          <w:i/>
          <w:iCs/>
          <w:highlight w:val="none"/>
          <w:u w:val="single"/>
        </w:rPr>
        <w:t xml:space="preserve">十、中小企业声明函（货物）</w:t>
      </w:r>
      <w:r/>
    </w:p>
    <w:p>
      <w:pPr>
        <w:ind w:firstLine="315"/>
        <w:spacing w:line="430" w:lineRule="exact"/>
        <w:rPr>
          <w:rFonts w:hint="eastAsia" w:ascii="宋体" w:hAnsi="宋体"/>
          <w:highlight w:val="none"/>
        </w:rPr>
      </w:pPr>
      <w:r>
        <w:rPr>
          <w:rFonts w:hint="eastAsia" w:ascii="宋体" w:hAnsi="宋体"/>
          <w:highlight w:val="none"/>
        </w:rPr>
        <w:t xml:space="preserve">本公司（联合体）郑重声明，根据《政府采购促进中小企业发展管理办法》(财库[2020]46号)的规定，本公司（联合体）参加</w:t>
      </w:r>
      <w:r>
        <w:rPr>
          <w:rFonts w:hint="eastAsia" w:ascii="宋体" w:hAnsi="宋体"/>
          <w:highlight w:val="none"/>
          <w:lang w:eastAsia="zh-CN"/>
        </w:rPr>
        <w:t xml:space="preserve">江苏弘业国际技术工程有限公司</w:t>
      </w:r>
      <w:r>
        <w:rPr>
          <w:rFonts w:hint="eastAsia" w:ascii="宋体" w:hAnsi="宋体"/>
          <w:highlight w:val="none"/>
        </w:rPr>
        <w:t xml:space="preserve">组织的</w:t>
      </w:r>
      <w:r>
        <w:rPr>
          <w:rFonts w:hint="eastAsia" w:ascii="宋体" w:hAnsi="宋体"/>
          <w:highlight w:val="none"/>
          <w:u w:val="single"/>
        </w:rPr>
        <w:t xml:space="preserve">（单位名称）</w:t>
      </w:r>
      <w:r>
        <w:rPr>
          <w:rFonts w:hint="eastAsia" w:ascii="宋体" w:hAnsi="宋体"/>
          <w:highlight w:val="none"/>
        </w:rPr>
        <w:t xml:space="preserve">采购编号为</w:t>
      </w:r>
      <w:r>
        <w:rPr>
          <w:rFonts w:hint="eastAsia" w:ascii="宋体" w:hAnsi="宋体"/>
          <w:highlight w:val="none"/>
          <w:u w:val="single"/>
        </w:rPr>
        <w:t xml:space="preserve">    </w:t>
      </w:r>
      <w:r>
        <w:rPr>
          <w:rFonts w:hint="eastAsia" w:ascii="宋体" w:hAnsi="宋体"/>
          <w:highlight w:val="none"/>
        </w:rPr>
        <w:t xml:space="preserve">，</w:t>
      </w:r>
      <w:r>
        <w:rPr>
          <w:rFonts w:hint="eastAsia" w:ascii="宋体" w:hAnsi="宋体"/>
          <w:highlight w:val="none"/>
          <w:u w:val="single"/>
        </w:rPr>
        <w:t xml:space="preserve">（项目名称）</w:t>
      </w:r>
      <w:r>
        <w:rPr>
          <w:rFonts w:hint="eastAsia" w:ascii="宋体" w:hAnsi="宋体"/>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15"/>
        <w:spacing w:line="430" w:lineRule="exact"/>
        <w:rPr>
          <w:rFonts w:hint="eastAsia" w:ascii="宋体" w:hAnsi="宋体"/>
          <w:i/>
          <w:highlight w:val="none"/>
          <w:u w:val="single"/>
        </w:rPr>
      </w:pPr>
      <w:r>
        <w:rPr>
          <w:rFonts w:hint="eastAsia" w:ascii="宋体" w:hAnsi="宋体"/>
          <w:highlight w:val="none"/>
        </w:rPr>
        <w:t xml:space="preserve">1.</w:t>
      </w:r>
      <w:r>
        <w:rPr>
          <w:rFonts w:hint="eastAsia" w:ascii="宋体" w:hAnsi="宋体"/>
          <w:highlight w:val="none"/>
          <w:u w:val="single"/>
        </w:rPr>
        <w:t xml:space="preserve">（标的名称）</w:t>
      </w:r>
      <w:r>
        <w:rPr>
          <w:rFonts w:hint="eastAsia" w:ascii="宋体" w:hAnsi="宋体"/>
          <w:i/>
          <w:highlight w:val="none"/>
        </w:rPr>
        <w:t xml:space="preserve">，</w:t>
      </w:r>
      <w:r>
        <w:rPr>
          <w:rFonts w:hint="eastAsia" w:ascii="宋体" w:hAnsi="宋体"/>
          <w:highlight w:val="none"/>
        </w:rPr>
        <w:t xml:space="preserve">属于</w:t>
      </w:r>
      <w:r>
        <w:rPr>
          <w:rFonts w:hint="eastAsia" w:ascii="宋体" w:hAnsi="宋体"/>
          <w:highlight w:val="none"/>
          <w:u w:val="single"/>
        </w:rPr>
        <w:t xml:space="preserve">  </w:t>
      </w:r>
      <w:r>
        <w:rPr>
          <w:rFonts w:hint="eastAsia" w:ascii="宋体" w:hAnsi="宋体"/>
          <w:highlight w:val="none"/>
          <w:u w:val="single"/>
          <w:lang w:val="en-US" w:eastAsia="zh-CN"/>
        </w:rPr>
        <w:t xml:space="preserve">其他未列明</w:t>
      </w:r>
      <w:r>
        <w:rPr>
          <w:rFonts w:hint="eastAsia" w:ascii="宋体" w:hAnsi="宋体"/>
          <w:highlight w:val="none"/>
          <w:u w:val="single"/>
        </w:rPr>
        <w:t xml:space="preserve">   </w:t>
      </w:r>
      <w:r>
        <w:rPr>
          <w:rFonts w:hint="eastAsia" w:ascii="宋体" w:hAnsi="宋体"/>
          <w:highlight w:val="none"/>
        </w:rPr>
        <w:t xml:space="preserve">行业；制造商为</w:t>
      </w:r>
      <w:r>
        <w:rPr>
          <w:rFonts w:hint="eastAsia" w:ascii="宋体" w:hAnsi="宋体"/>
          <w:highlight w:val="none"/>
          <w:u w:val="single"/>
        </w:rPr>
        <w:t xml:space="preserve">（企业名称）</w:t>
      </w:r>
      <w:r>
        <w:rPr>
          <w:rFonts w:hint="eastAsia" w:ascii="宋体" w:hAnsi="宋体"/>
          <w:highlight w:val="none"/>
        </w:rPr>
        <w:t xml:space="preserve">，从业人员</w:t>
      </w:r>
      <w:r>
        <w:rPr>
          <w:rFonts w:hint="eastAsia" w:ascii="宋体" w:hAnsi="宋体"/>
          <w:highlight w:val="none"/>
          <w:u w:val="single"/>
        </w:rPr>
        <w:t xml:space="preserve">      </w:t>
      </w:r>
      <w:r>
        <w:rPr>
          <w:rFonts w:hint="eastAsia" w:ascii="宋体" w:hAnsi="宋体"/>
          <w:highlight w:val="none"/>
        </w:rPr>
        <w:t xml:space="preserve">人，营业收入为</w:t>
      </w:r>
      <w:r>
        <w:rPr>
          <w:rFonts w:hint="eastAsia" w:ascii="宋体" w:hAnsi="宋体"/>
          <w:highlight w:val="none"/>
          <w:u w:val="single"/>
        </w:rPr>
        <w:t xml:space="preserve">     </w:t>
      </w:r>
      <w:r>
        <w:rPr>
          <w:rFonts w:hint="eastAsia" w:ascii="宋体" w:hAnsi="宋体"/>
          <w:highlight w:val="none"/>
        </w:rPr>
        <w:t xml:space="preserve">万元，资产总额为</w:t>
      </w:r>
      <w:r>
        <w:rPr>
          <w:rFonts w:hint="eastAsia" w:ascii="宋体" w:hAnsi="宋体"/>
          <w:highlight w:val="none"/>
          <w:u w:val="single"/>
        </w:rPr>
        <w:t xml:space="preserve">      </w:t>
      </w:r>
      <w:r>
        <w:rPr>
          <w:rFonts w:hint="eastAsia" w:ascii="宋体" w:hAnsi="宋体"/>
          <w:highlight w:val="none"/>
        </w:rPr>
        <w:t xml:space="preserve">万元</w:t>
      </w:r>
      <w:r>
        <w:rPr>
          <w:rFonts w:hint="eastAsia" w:ascii="宋体" w:hAnsi="宋体"/>
          <w:highlight w:val="none"/>
          <w:vertAlign w:val="superscript"/>
        </w:rPr>
        <w:t xml:space="preserve">1</w:t>
      </w:r>
      <w:r>
        <w:rPr>
          <w:rFonts w:hint="eastAsia" w:ascii="宋体" w:hAnsi="宋体"/>
          <w:highlight w:val="none"/>
        </w:rPr>
        <w:t xml:space="preserve">，属于</w:t>
      </w:r>
      <w:r>
        <w:rPr>
          <w:rFonts w:hint="eastAsia" w:ascii="宋体" w:hAnsi="宋体"/>
          <w:highlight w:val="none"/>
          <w:u w:val="single"/>
        </w:rPr>
        <w:t xml:space="preserve">（中型企业、小型企业、微型企业）；</w:t>
      </w:r>
      <w:r/>
    </w:p>
    <w:p>
      <w:pPr>
        <w:ind w:firstLine="315"/>
        <w:spacing w:line="430" w:lineRule="exact"/>
        <w:rPr>
          <w:rFonts w:hint="eastAsia" w:ascii="宋体" w:hAnsi="宋体"/>
          <w:i/>
          <w:highlight w:val="none"/>
          <w:u w:val="single"/>
        </w:rPr>
      </w:pPr>
      <w:r>
        <w:rPr>
          <w:rFonts w:hint="eastAsia" w:ascii="宋体" w:hAnsi="宋体"/>
          <w:highlight w:val="none"/>
        </w:rPr>
        <w:t xml:space="preserve">2.</w:t>
      </w:r>
      <w:r>
        <w:rPr>
          <w:rFonts w:hint="eastAsia" w:ascii="宋体" w:hAnsi="宋体"/>
          <w:highlight w:val="none"/>
          <w:u w:val="single"/>
        </w:rPr>
        <w:t xml:space="preserve">（标的名称）</w:t>
      </w:r>
      <w:r>
        <w:rPr>
          <w:rFonts w:hint="eastAsia" w:ascii="宋体" w:hAnsi="宋体"/>
          <w:i/>
          <w:highlight w:val="none"/>
        </w:rPr>
        <w:t xml:space="preserve">，</w:t>
      </w:r>
      <w:r>
        <w:rPr>
          <w:rFonts w:hint="eastAsia" w:ascii="宋体" w:hAnsi="宋体"/>
          <w:highlight w:val="none"/>
        </w:rPr>
        <w:t xml:space="preserve">属于</w:t>
      </w:r>
      <w:r>
        <w:rPr>
          <w:rFonts w:hint="eastAsia" w:ascii="宋体" w:hAnsi="宋体"/>
          <w:highlight w:val="none"/>
          <w:u w:val="single"/>
        </w:rPr>
        <w:t xml:space="preserve">  </w:t>
      </w:r>
      <w:r>
        <w:rPr>
          <w:rFonts w:hint="eastAsia" w:ascii="宋体" w:hAnsi="宋体"/>
          <w:highlight w:val="none"/>
          <w:u w:val="single"/>
          <w:lang w:val="en-US" w:eastAsia="zh-CN"/>
        </w:rPr>
        <w:t xml:space="preserve">其他未列明</w:t>
      </w:r>
      <w:r>
        <w:rPr>
          <w:rFonts w:hint="eastAsia" w:ascii="宋体" w:hAnsi="宋体"/>
          <w:highlight w:val="none"/>
          <w:u w:val="single"/>
        </w:rPr>
        <w:t xml:space="preserve">  </w:t>
      </w:r>
      <w:r>
        <w:rPr>
          <w:rFonts w:hint="eastAsia" w:ascii="宋体" w:hAnsi="宋体"/>
          <w:highlight w:val="none"/>
        </w:rPr>
        <w:t xml:space="preserve">行业；制造商为</w:t>
      </w:r>
      <w:r>
        <w:rPr>
          <w:rFonts w:hint="eastAsia" w:ascii="宋体" w:hAnsi="宋体"/>
          <w:highlight w:val="none"/>
          <w:u w:val="single"/>
        </w:rPr>
        <w:t xml:space="preserve">（企业名称）</w:t>
      </w:r>
      <w:r>
        <w:rPr>
          <w:rFonts w:hint="eastAsia" w:ascii="宋体" w:hAnsi="宋体"/>
          <w:highlight w:val="none"/>
        </w:rPr>
        <w:t xml:space="preserve">，从业人员</w:t>
      </w:r>
      <w:r>
        <w:rPr>
          <w:rFonts w:hint="eastAsia" w:ascii="宋体" w:hAnsi="宋体"/>
          <w:highlight w:val="none"/>
          <w:u w:val="single"/>
        </w:rPr>
        <w:t xml:space="preserve">      </w:t>
      </w:r>
      <w:r>
        <w:rPr>
          <w:rFonts w:hint="eastAsia" w:ascii="宋体" w:hAnsi="宋体"/>
          <w:highlight w:val="none"/>
        </w:rPr>
        <w:t xml:space="preserve">人，营业收入为</w:t>
      </w:r>
      <w:r>
        <w:rPr>
          <w:rFonts w:hint="eastAsia" w:ascii="宋体" w:hAnsi="宋体"/>
          <w:highlight w:val="none"/>
          <w:u w:val="single"/>
        </w:rPr>
        <w:t xml:space="preserve">     </w:t>
      </w:r>
      <w:r>
        <w:rPr>
          <w:rFonts w:hint="eastAsia" w:ascii="宋体" w:hAnsi="宋体"/>
          <w:highlight w:val="none"/>
        </w:rPr>
        <w:t xml:space="preserve">万元，资产总额为</w:t>
      </w:r>
      <w:r>
        <w:rPr>
          <w:rFonts w:hint="eastAsia" w:ascii="宋体" w:hAnsi="宋体"/>
          <w:highlight w:val="none"/>
          <w:u w:val="single"/>
        </w:rPr>
        <w:t xml:space="preserve">      </w:t>
      </w:r>
      <w:r>
        <w:rPr>
          <w:rFonts w:hint="eastAsia" w:ascii="宋体" w:hAnsi="宋体"/>
          <w:highlight w:val="none"/>
        </w:rPr>
        <w:t xml:space="preserve">万元</w:t>
      </w:r>
      <w:r>
        <w:rPr>
          <w:rFonts w:hint="eastAsia" w:ascii="宋体" w:hAnsi="宋体"/>
          <w:highlight w:val="none"/>
          <w:vertAlign w:val="superscript"/>
        </w:rPr>
        <w:t xml:space="preserve">1</w:t>
      </w:r>
      <w:r>
        <w:rPr>
          <w:rFonts w:hint="eastAsia" w:ascii="宋体" w:hAnsi="宋体"/>
          <w:highlight w:val="none"/>
        </w:rPr>
        <w:t xml:space="preserve">，属于</w:t>
      </w:r>
      <w:r>
        <w:rPr>
          <w:rFonts w:hint="eastAsia" w:ascii="宋体" w:hAnsi="宋体"/>
          <w:highlight w:val="none"/>
          <w:u w:val="single"/>
        </w:rPr>
        <w:t xml:space="preserve">（中型企业、小型企业、微型企业）；</w:t>
      </w:r>
      <w:r/>
    </w:p>
    <w:p>
      <w:pPr>
        <w:ind w:firstLine="315"/>
        <w:spacing w:line="430" w:lineRule="exact"/>
        <w:rPr>
          <w:rFonts w:hint="eastAsia" w:ascii="宋体" w:hAnsi="宋体"/>
          <w:highlight w:val="none"/>
        </w:rPr>
      </w:pPr>
      <w:r>
        <w:rPr>
          <w:rFonts w:hint="eastAsia" w:ascii="宋体" w:hAnsi="宋体"/>
          <w:highlight w:val="none"/>
        </w:rPr>
        <w:t xml:space="preserve">……</w:t>
      </w:r>
      <w:r/>
    </w:p>
    <w:p>
      <w:pPr>
        <w:ind w:firstLine="315"/>
        <w:spacing w:line="430" w:lineRule="exact"/>
        <w:rPr>
          <w:rFonts w:hint="eastAsia" w:ascii="宋体" w:hAnsi="宋体"/>
          <w:highlight w:val="none"/>
        </w:rPr>
      </w:pPr>
      <w:r>
        <w:rPr>
          <w:rFonts w:hint="eastAsia" w:ascii="宋体" w:hAnsi="宋体"/>
          <w:highlight w:val="none"/>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highlight w:val="none"/>
        </w:rPr>
      </w:pPr>
      <w:r>
        <w:rPr>
          <w:rFonts w:hint="eastAsia" w:ascii="宋体" w:hAnsi="宋体"/>
          <w:highlight w:val="none"/>
        </w:rPr>
        <w:t xml:space="preserve">本企业对上述声明内容的真实性负责。如有虚假，将依法承担相应责任</w:t>
      </w:r>
      <w:r/>
    </w:p>
    <w:p>
      <w:pPr>
        <w:ind w:right="720"/>
        <w:spacing w:line="430" w:lineRule="exact"/>
        <w:rPr>
          <w:rFonts w:hint="eastAsia" w:ascii="宋体" w:hAnsi="宋体"/>
          <w:highlight w:val="none"/>
        </w:rPr>
      </w:pPr>
      <w:r>
        <w:rPr>
          <w:rFonts w:hint="eastAsia" w:ascii="宋体" w:hAnsi="宋体"/>
          <w:highlight w:val="none"/>
        </w:rPr>
      </w:r>
      <w:r/>
    </w:p>
    <w:p>
      <w:pPr>
        <w:ind w:right="180" w:firstLine="315"/>
        <w:jc w:val="right"/>
        <w:spacing w:line="430" w:lineRule="exact"/>
        <w:rPr>
          <w:rFonts w:hint="eastAsia" w:ascii="宋体" w:hAnsi="宋体"/>
          <w:highlight w:val="none"/>
        </w:rPr>
      </w:pPr>
      <w:r>
        <w:rPr>
          <w:rFonts w:hint="eastAsia" w:ascii="宋体" w:hAnsi="宋体"/>
          <w:highlight w:val="none"/>
        </w:rPr>
        <w:t xml:space="preserve">企业名称（加盖CA电子公章）：</w:t>
      </w:r>
      <w:r/>
    </w:p>
    <w:p>
      <w:pPr>
        <w:ind w:right="480" w:firstLine="5985"/>
        <w:spacing w:line="430" w:lineRule="exact"/>
        <w:rPr>
          <w:rFonts w:hint="eastAsia" w:ascii="宋体" w:hAnsi="宋体"/>
          <w:highlight w:val="none"/>
        </w:rPr>
      </w:pPr>
      <w:r>
        <w:rPr>
          <w:rFonts w:hint="eastAsia" w:ascii="宋体" w:hAnsi="宋体"/>
          <w:highlight w:val="none"/>
        </w:rPr>
        <w:t xml:space="preserve">日  期：</w:t>
      </w:r>
      <w:r/>
    </w:p>
    <w:p>
      <w:pPr>
        <w:spacing w:line="410" w:lineRule="exact"/>
        <w:rPr>
          <w:rFonts w:hint="eastAsia" w:ascii="宋体" w:hAnsi="宋体"/>
          <w:highlight w:val="none"/>
        </w:rPr>
      </w:pPr>
      <w:r>
        <w:rPr>
          <w:rFonts w:hint="eastAsia" w:ascii="宋体" w:hAnsi="宋体"/>
          <w:highlight w:val="none"/>
        </w:rPr>
        <w:t xml:space="preserve">注：1、从业人员（不仅指在职职工）、营业收入、资产总额填报上一年度数据，无上一年度数据的新成立企业可不填报。</w:t>
      </w:r>
      <w:r/>
    </w:p>
    <w:p>
      <w:pPr>
        <w:ind w:firstLine="420"/>
        <w:spacing w:line="410" w:lineRule="exact"/>
        <w:rPr>
          <w:rFonts w:hint="eastAsia" w:ascii="宋体" w:hAnsi="宋体"/>
          <w:highlight w:val="none"/>
        </w:rPr>
      </w:pPr>
      <w:r>
        <w:rPr>
          <w:rFonts w:hint="eastAsia" w:ascii="宋体" w:hAnsi="宋体"/>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spacing w:line="410" w:lineRule="exact"/>
        <w:rPr>
          <w:rFonts w:hint="eastAsia" w:ascii="宋体" w:hAnsi="宋体"/>
          <w:highlight w:val="none"/>
        </w:rPr>
      </w:pPr>
      <w:r>
        <w:rPr>
          <w:rFonts w:hint="eastAsia" w:ascii="宋体" w:hAnsi="宋体"/>
          <w:highlight w:val="none"/>
        </w:rPr>
        <w:t xml:space="preserve">3、企业声明函请完整填写，成交后将公示。</w:t>
      </w:r>
      <w:r/>
    </w:p>
    <w:p>
      <w:pPr>
        <w:ind w:firstLine="420"/>
        <w:jc w:val="left"/>
        <w:spacing w:line="410" w:lineRule="exact"/>
        <w:rPr>
          <w:rFonts w:hint="eastAsia" w:ascii="宋体" w:hAnsi="宋体"/>
          <w:highlight w:val="none"/>
        </w:rPr>
      </w:pPr>
      <w:r>
        <w:rPr>
          <w:rFonts w:ascii="宋体" w:hAnsi="宋体"/>
          <w:highlight w:val="none"/>
        </w:rPr>
        <w:t xml:space="preserve">4</w:t>
      </w:r>
      <w:r>
        <w:rPr>
          <w:rFonts w:hint="eastAsia" w:ascii="宋体" w:hAnsi="宋体"/>
          <w:highlight w:val="none"/>
        </w:rPr>
        <w:t xml:space="preserve">、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10" w:lineRule="exact"/>
        <w:rPr>
          <w:rFonts w:hint="eastAsia" w:ascii="宋体" w:hAnsi="宋体"/>
          <w:highlight w:val="none"/>
        </w:rPr>
      </w:pPr>
      <w:r>
        <w:rPr>
          <w:rFonts w:ascii="宋体" w:hAnsi="宋体"/>
          <w:highlight w:val="none"/>
        </w:rPr>
        <w:t xml:space="preserve">5</w:t>
      </w:r>
      <w:r>
        <w:rPr>
          <w:rFonts w:hint="eastAsia" w:ascii="宋体" w:hAnsi="宋体"/>
          <w:highlight w:val="none"/>
        </w:rPr>
        <w:t xml:space="preserve">、中小企业不得属于大企业的分支机构，不得存在控股股东为大企业的情形，不得存在与大企业的负责人为同一人的情形。</w:t>
      </w:r>
      <w:r/>
    </w:p>
    <w:p>
      <w:pPr>
        <w:ind w:firstLine="420"/>
        <w:jc w:val="left"/>
        <w:spacing w:line="410" w:lineRule="exact"/>
        <w:rPr>
          <w:rStyle w:val="704"/>
          <w:rFonts w:hint="eastAsia" w:ascii="宋体" w:hAnsi="宋体" w:cs="仿宋"/>
          <w:color w:val="666666"/>
          <w:szCs w:val="21"/>
          <w:highlight w:val="none"/>
        </w:rPr>
      </w:pPr>
      <w:r>
        <w:rPr>
          <w:rFonts w:ascii="宋体" w:hAnsi="宋体"/>
          <w:highlight w:val="none"/>
        </w:rPr>
        <w:t xml:space="preserve">6</w:t>
      </w:r>
      <w:r>
        <w:rPr>
          <w:rFonts w:hint="eastAsia" w:ascii="宋体" w:hAnsi="宋体"/>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22"/>
        <w:jc w:val="center"/>
        <w:rPr>
          <w:rStyle w:val="704"/>
          <w:rFonts w:hint="eastAsia" w:ascii="宋体" w:hAnsi="宋体" w:cs="仿宋"/>
          <w:szCs w:val="21"/>
          <w:highlight w:val="none"/>
        </w:rPr>
      </w:pPr>
      <w:r>
        <w:rPr>
          <w:rStyle w:val="704"/>
          <w:rFonts w:hint="eastAsia" w:ascii="宋体" w:hAnsi="宋体" w:cs="仿宋"/>
          <w:color w:val="666666"/>
          <w:szCs w:val="21"/>
          <w:highlight w:val="none"/>
        </w:rPr>
        <w:t xml:space="preserve">中小微企业划型标准</w:t>
      </w:r>
      <w:r/>
    </w:p>
    <w:p>
      <w:pPr>
        <w:pStyle w:val="700"/>
        <w:ind w:firstLine="422"/>
        <w:spacing w:before="312" w:after="452" w:line="360" w:lineRule="auto"/>
        <w:widowControl/>
        <w:rPr>
          <w:rFonts w:hint="eastAsia" w:ascii="宋体" w:hAnsi="宋体"/>
          <w:color w:val="666666"/>
          <w:sz w:val="21"/>
          <w:szCs w:val="21"/>
          <w:highlight w:val="none"/>
        </w:rPr>
      </w:pPr>
      <w:r>
        <w:rPr>
          <w:rStyle w:val="704"/>
          <w:rFonts w:hint="eastAsia" w:ascii="宋体" w:hAnsi="宋体" w:cs="仿宋"/>
          <w:color w:val="666666"/>
          <w:sz w:val="21"/>
          <w:szCs w:val="21"/>
          <w:highlight w:val="none"/>
        </w:rPr>
        <w:t xml:space="preserve">中小微企业划型标准如下：</w:t>
      </w:r>
      <w:r/>
    </w:p>
    <w:tbl>
      <w:tblPr>
        <w:tblStyle w:val="677"/>
        <w:tblW w:w="9498" w:type="dxa"/>
        <w:tblCellSpacing w:w="15" w:type="dxa"/>
        <w:tblInd w:w="-434"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01"/>
        <w:gridCol w:w="1418"/>
        <w:gridCol w:w="1843"/>
        <w:gridCol w:w="1701"/>
        <w:gridCol w:w="12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700"/>
              <w:jc w:val="center"/>
              <w:spacing w:after="150" w:line="360" w:lineRule="auto"/>
              <w:rPr>
                <w:color w:val="666666"/>
                <w:sz w:val="21"/>
                <w:szCs w:val="21"/>
                <w:highlight w:val="none"/>
              </w:rPr>
            </w:pPr>
            <w:r>
              <w:rPr>
                <w:rStyle w:val="704"/>
                <w:rFonts w:hint="eastAsia" w:cs="仿宋"/>
                <w:color w:val="666666"/>
                <w:sz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jc w:val="center"/>
              <w:spacing w:after="150" w:line="360" w:lineRule="auto"/>
              <w:rPr>
                <w:color w:val="666666"/>
                <w:sz w:val="21"/>
                <w:szCs w:val="21"/>
                <w:highlight w:val="none"/>
              </w:rPr>
            </w:pPr>
            <w:r>
              <w:rPr>
                <w:rStyle w:val="704"/>
                <w:rFonts w:hint="eastAsia" w:cs="仿宋"/>
                <w:color w:val="666666"/>
                <w:sz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spacing w:after="150" w:line="360" w:lineRule="auto"/>
              <w:rPr>
                <w:color w:val="666666"/>
                <w:sz w:val="21"/>
                <w:szCs w:val="21"/>
                <w:highlight w:val="none"/>
              </w:rPr>
            </w:pPr>
            <w:r>
              <w:rPr>
                <w:rStyle w:val="704"/>
                <w:rFonts w:hint="eastAsia" w:cs="仿宋"/>
                <w:color w:val="666666"/>
                <w:sz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jc w:val="center"/>
              <w:spacing w:after="150" w:line="360" w:lineRule="auto"/>
              <w:rPr>
                <w:color w:val="666666"/>
                <w:sz w:val="21"/>
                <w:szCs w:val="21"/>
                <w:highlight w:val="none"/>
              </w:rPr>
            </w:pPr>
            <w:r>
              <w:rPr>
                <w:rStyle w:val="704"/>
                <w:rFonts w:hint="eastAsia" w:cs="仿宋"/>
                <w:color w:val="666666"/>
                <w:sz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jc w:val="center"/>
              <w:spacing w:after="150" w:line="360" w:lineRule="auto"/>
              <w:rPr>
                <w:color w:val="666666"/>
                <w:sz w:val="21"/>
                <w:szCs w:val="21"/>
                <w:highlight w:val="none"/>
              </w:rPr>
            </w:pPr>
            <w:r>
              <w:rPr>
                <w:rStyle w:val="704"/>
                <w:rFonts w:hint="eastAsia" w:cs="仿宋"/>
                <w:color w:val="666666"/>
                <w:sz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spacing w:after="150" w:line="360" w:lineRule="auto"/>
              <w:rPr>
                <w:color w:val="666666"/>
                <w:sz w:val="21"/>
                <w:szCs w:val="21"/>
                <w:highlight w:val="none"/>
              </w:rPr>
            </w:pPr>
            <w:r>
              <w:rPr>
                <w:rStyle w:val="704"/>
                <w:rFonts w:hint="eastAsia" w:cs="仿宋"/>
                <w:color w:val="666666"/>
                <w:sz w:val="21"/>
                <w:highlight w:val="none"/>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700"/>
              <w:jc w:val="center"/>
              <w:rPr>
                <w:rStyle w:val="704"/>
                <w:rFonts w:cs="仿宋"/>
                <w:color w:val="666666"/>
                <w:sz w:val="21"/>
                <w:highlight w:val="none"/>
              </w:rPr>
            </w:pPr>
            <w:r>
              <w:rPr>
                <w:rStyle w:val="704"/>
                <w:rFonts w:hint="eastAsia" w:cs="仿宋"/>
                <w:color w:val="666666"/>
                <w:sz w:val="21"/>
                <w:highlight w:val="none"/>
              </w:rPr>
              <w:t xml:space="preserve">农、林、</w:t>
            </w:r>
            <w:r/>
          </w:p>
          <w:p>
            <w:pPr>
              <w:pStyle w:val="700"/>
              <w:jc w:val="center"/>
              <w:rPr>
                <w:color w:val="666666"/>
                <w:sz w:val="21"/>
                <w:szCs w:val="21"/>
                <w:highlight w:val="none"/>
              </w:rPr>
            </w:pPr>
            <w:r>
              <w:rPr>
                <w:rStyle w:val="704"/>
                <w:rFonts w:hint="eastAsia" w:cs="仿宋"/>
                <w:color w:val="666666"/>
                <w:sz w:val="21"/>
                <w:highlight w:val="none"/>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Z＜300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700"/>
              <w:jc w:val="center"/>
              <w:rPr>
                <w:color w:val="666666"/>
                <w:sz w:val="21"/>
                <w:szCs w:val="21"/>
                <w:highlight w:val="none"/>
              </w:rPr>
            </w:pPr>
            <w:r/>
            <w:bookmarkStart w:id="125" w:name="_Hlk140408138"/>
            <w:r>
              <w:rPr>
                <w:rStyle w:val="704"/>
                <w:rFonts w:hint="eastAsia" w:cs="仿宋"/>
                <w:color w:val="666666"/>
                <w:sz w:val="21"/>
                <w:highlight w:val="none"/>
              </w:rPr>
              <w:t xml:space="preserve">租赁和商务服务业</w:t>
            </w:r>
            <w:bookmarkEnd w:id="125"/>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highlight w:val="none"/>
              </w:rPr>
            </w:pPr>
            <w:r>
              <w:rPr>
                <w:rFonts w:hint="eastAsia" w:ascii="宋体" w:hAnsi="宋体"/>
                <w:color w:val="666666"/>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700"/>
              <w:jc w:val="center"/>
              <w:rPr>
                <w:color w:val="666666"/>
                <w:sz w:val="21"/>
                <w:szCs w:val="21"/>
                <w:highlight w:val="none"/>
              </w:rPr>
            </w:pPr>
            <w:r>
              <w:rPr>
                <w:rStyle w:val="704"/>
                <w:rFonts w:hint="eastAsia" w:cs="仿宋"/>
                <w:color w:val="666666"/>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30" w:type="dxa"/>
            <w:vAlign w:val="center"/>
            <w:textDirection w:val="lrTb"/>
            <w:noWrap w:val="false"/>
          </w:tcPr>
          <w:p>
            <w:pPr>
              <w:pStyle w:val="700"/>
              <w:rPr>
                <w:color w:val="666666"/>
                <w:sz w:val="21"/>
                <w:szCs w:val="21"/>
                <w:highlight w:val="none"/>
              </w:rPr>
            </w:pPr>
            <w:r>
              <w:rPr>
                <w:rStyle w:val="704"/>
                <w:rFonts w:hint="eastAsia" w:cs="仿宋"/>
                <w:color w:val="666666"/>
                <w:sz w:val="21"/>
                <w:highlight w:val="none"/>
              </w:rPr>
              <w:t xml:space="preserve">X＜10</w:t>
            </w:r>
            <w:r/>
          </w:p>
        </w:tc>
      </w:tr>
    </w:tbl>
    <w:p>
      <w:pPr>
        <w:pStyle w:val="700"/>
        <w:ind w:firstLine="422"/>
        <w:spacing w:before="312" w:after="452" w:line="360" w:lineRule="auto"/>
        <w:widowControl/>
        <w:rPr>
          <w:rFonts w:hint="eastAsia" w:ascii="宋体" w:hAnsi="宋体" w:cs="仿宋"/>
          <w:b/>
          <w:color w:val="666666"/>
          <w:sz w:val="21"/>
          <w:szCs w:val="21"/>
          <w:highlight w:val="none"/>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Style w:val="704"/>
          <w:rFonts w:hint="eastAsia" w:ascii="宋体" w:hAnsi="宋体" w:cs="仿宋"/>
          <w:color w:val="666666"/>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szCs w:val="21"/>
          <w:highlight w:val="none"/>
        </w:rPr>
      </w:pPr>
      <w:r>
        <w:rPr>
          <w:rFonts w:hint="eastAsia" w:ascii="宋体" w:hAnsi="宋体"/>
          <w:b/>
          <w:szCs w:val="21"/>
          <w:highlight w:val="none"/>
        </w:rPr>
        <w:t xml:space="preserve">十一、残疾人福利性单位声明函（如有）</w:t>
      </w:r>
      <w:r/>
    </w:p>
    <w:p>
      <w:pPr>
        <w:ind w:firstLine="420"/>
        <w:spacing w:line="588" w:lineRule="exact"/>
        <w:rPr>
          <w:rFonts w:hint="eastAsia"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highlight w:val="none"/>
          <w:u w:val="single"/>
        </w:rPr>
        <w:t xml:space="preserve">       </w:t>
      </w:r>
      <w:r>
        <w:rPr>
          <w:rFonts w:hint="eastAsia" w:ascii="宋体" w:hAnsi="宋体"/>
          <w:highlight w:val="none"/>
        </w:rPr>
        <w:t xml:space="preserve">项目采购活动提供本单位制造的货物，或者提供其他残疾人福利性单位制造的货物（不包括使用非残疾人福利性单位注册商标的货物）。</w:t>
      </w:r>
      <w:r/>
    </w:p>
    <w:p>
      <w:pPr>
        <w:ind w:firstLine="420"/>
        <w:spacing w:line="588" w:lineRule="exact"/>
        <w:rPr>
          <w:rFonts w:hint="eastAsia" w:ascii="宋体" w:hAnsi="宋体"/>
          <w:highlight w:val="none"/>
        </w:rPr>
      </w:pPr>
      <w:r>
        <w:rPr>
          <w:rFonts w:hint="eastAsia" w:ascii="宋体" w:hAnsi="宋体"/>
          <w:highlight w:val="none"/>
        </w:rPr>
        <w:t xml:space="preserve">本单位对上述声明的真实性负责。如有虚假，将依法承担相应责任。</w:t>
      </w:r>
      <w:r/>
    </w:p>
    <w:p>
      <w:pPr>
        <w:ind w:firstLine="420"/>
        <w:spacing w:line="588" w:lineRule="exact"/>
        <w:rPr>
          <w:rFonts w:hint="eastAsia" w:ascii="宋体" w:hAnsi="宋体"/>
          <w:highlight w:val="none"/>
        </w:rPr>
      </w:pPr>
      <w:r>
        <w:rPr>
          <w:rFonts w:hint="eastAsia" w:ascii="宋体" w:hAnsi="宋体"/>
          <w:highlight w:val="none"/>
        </w:rPr>
      </w:r>
      <w:r/>
    </w:p>
    <w:p>
      <w:pPr>
        <w:ind w:firstLine="420"/>
        <w:spacing w:line="588" w:lineRule="exact"/>
        <w:rPr>
          <w:rFonts w:hint="eastAsia" w:ascii="宋体" w:hAnsi="宋体"/>
          <w:highlight w:val="none"/>
        </w:rPr>
      </w:pPr>
      <w:r>
        <w:rPr>
          <w:rFonts w:hint="eastAsia" w:ascii="宋体" w:hAnsi="宋体"/>
          <w:highlight w:val="none"/>
        </w:rPr>
        <w:t xml:space="preserve">（备注：1、供应商如不提供此声明函，价格将不做相应扣除。</w:t>
      </w:r>
      <w:r/>
    </w:p>
    <w:p>
      <w:pPr>
        <w:ind w:firstLine="420"/>
        <w:spacing w:line="588" w:lineRule="exact"/>
        <w:rPr>
          <w:rFonts w:hint="eastAsia" w:ascii="宋体" w:hAnsi="宋体"/>
          <w:highlight w:val="none"/>
        </w:rPr>
      </w:pPr>
      <w:r>
        <w:rPr>
          <w:rFonts w:hint="eastAsia" w:ascii="宋体" w:hAnsi="宋体"/>
          <w:highlight w:val="none"/>
        </w:rPr>
        <w:t xml:space="preserve">2、成交供应商为残疾人福利单位的，此声明函将随成交结果同时公告，接受社会监督）</w:t>
      </w:r>
      <w:r/>
    </w:p>
    <w:p>
      <w:pPr>
        <w:ind w:firstLine="444"/>
        <w:spacing w:line="588" w:lineRule="exact"/>
        <w:rPr>
          <w:rFonts w:hint="eastAsia" w:ascii="宋体" w:hAnsi="宋体"/>
          <w:spacing w:val="6"/>
          <w:highlight w:val="none"/>
        </w:rPr>
      </w:pPr>
      <w:r>
        <w:rPr>
          <w:rFonts w:hint="eastAsia" w:ascii="宋体" w:hAnsi="宋体"/>
          <w:spacing w:val="6"/>
          <w:highlight w:val="none"/>
        </w:rPr>
      </w:r>
      <w:r/>
    </w:p>
    <w:p>
      <w:pPr>
        <w:ind w:right="1560" w:firstLine="420"/>
        <w:jc w:val="right"/>
        <w:spacing w:line="588" w:lineRule="exact"/>
        <w:tabs>
          <w:tab w:val="left" w:pos="4860" w:leader="none"/>
        </w:tabs>
        <w:rPr>
          <w:rFonts w:hint="eastAsia" w:ascii="宋体" w:hAnsi="宋体"/>
          <w:highlight w:val="none"/>
        </w:rPr>
      </w:pPr>
      <w:r>
        <w:rPr>
          <w:rFonts w:hint="eastAsia" w:ascii="宋体" w:hAnsi="宋体"/>
          <w:highlight w:val="none"/>
        </w:rPr>
        <w:t xml:space="preserve">供应商全称（加盖CA电子公章）：</w:t>
      </w:r>
      <w:r/>
    </w:p>
    <w:p>
      <w:pPr>
        <w:ind w:right="1560" w:firstLine="420"/>
        <w:jc w:val="right"/>
        <w:spacing w:line="588" w:lineRule="exact"/>
        <w:tabs>
          <w:tab w:val="left" w:pos="4860" w:leader="none"/>
        </w:tabs>
        <w:rPr>
          <w:rFonts w:hint="eastAsia" w:ascii="宋体" w:hAnsi="宋体"/>
          <w:highlight w:val="none"/>
        </w:rPr>
      </w:pPr>
      <w:r>
        <w:rPr>
          <w:rFonts w:hint="eastAsia" w:ascii="宋体" w:hAnsi="宋体"/>
          <w:highlight w:val="none"/>
        </w:rPr>
        <w:t xml:space="preserve">日  期：</w:t>
      </w:r>
      <w:r/>
    </w:p>
    <w:p>
      <w:pPr>
        <w:pStyle w:val="669"/>
        <w:spacing w:before="312"/>
        <w:rPr>
          <w:highlight w:val="none"/>
        </w:rPr>
      </w:pPr>
      <w:r>
        <w:rPr>
          <w:highlight w:val="none"/>
        </w:rPr>
        <w:br w:type="page" w:clear="all"/>
      </w:r>
      <w:r/>
    </w:p>
    <w:p>
      <w:pPr>
        <w:ind w:firstLine="422"/>
        <w:jc w:val="center"/>
        <w:spacing w:line="560" w:lineRule="exact"/>
        <w:rPr>
          <w:rFonts w:hint="eastAsia" w:ascii="宋体" w:hAnsi="宋体"/>
          <w:b/>
          <w:szCs w:val="21"/>
          <w:highlight w:val="none"/>
        </w:rPr>
      </w:pPr>
      <w:r>
        <w:rPr>
          <w:rFonts w:hint="eastAsia" w:ascii="宋体" w:hAnsi="宋体"/>
          <w:b/>
          <w:szCs w:val="21"/>
          <w:highlight w:val="none"/>
        </w:rPr>
        <w:t xml:space="preserve">十二、联合体协议（参考格式）（如有）</w:t>
      </w:r>
      <w:r/>
    </w:p>
    <w:p>
      <w:pPr>
        <w:spacing w:line="560" w:lineRule="exact"/>
        <w:rPr>
          <w:rFonts w:hint="eastAsia" w:ascii="宋体" w:hAnsi="宋体"/>
          <w:highlight w:val="none"/>
        </w:rPr>
      </w:pPr>
      <w:r>
        <w:rPr>
          <w:rFonts w:hint="eastAsia" w:ascii="宋体" w:hAnsi="宋体"/>
          <w:highlight w:val="none"/>
        </w:rPr>
        <w:t xml:space="preserve">（联合体中各供应商全称）在此达成以下协议：</w:t>
      </w:r>
      <w:r/>
    </w:p>
    <w:p>
      <w:pPr>
        <w:ind w:firstLine="420"/>
        <w:spacing w:line="560" w:lineRule="exact"/>
        <w:rPr>
          <w:rFonts w:hint="eastAsia" w:ascii="宋体" w:hAnsi="宋体"/>
          <w:highlight w:val="none"/>
        </w:rPr>
      </w:pPr>
      <w:r>
        <w:rPr>
          <w:rFonts w:ascii="宋体" w:hAnsi="宋体"/>
          <w:highlight w:val="none"/>
        </w:rPr>
        <w:t xml:space="preserve">1</w:t>
      </w:r>
      <w:r>
        <w:rPr>
          <w:rFonts w:hint="eastAsia" w:ascii="宋体" w:hAnsi="宋体"/>
          <w:highlight w:val="none"/>
        </w:rPr>
        <w:t xml:space="preserve">、我们</w:t>
      </w:r>
      <w:r>
        <w:rPr>
          <w:rFonts w:hint="eastAsia" w:ascii="宋体" w:hAnsi="宋体"/>
          <w:highlight w:val="none"/>
          <w:u w:val="single"/>
        </w:rPr>
        <w:t xml:space="preserve"> （供应商1），（供应商2） ，</w:t>
      </w:r>
      <w:r>
        <w:rPr>
          <w:rFonts w:ascii="宋体" w:hAnsi="宋体"/>
          <w:highlight w:val="none"/>
          <w:u w:val="single"/>
        </w:rPr>
        <w:t xml:space="preserve">……</w:t>
      </w:r>
      <w:r>
        <w:rPr>
          <w:rFonts w:hint="eastAsia" w:ascii="宋体" w:hAnsi="宋体"/>
          <w:highlight w:val="none"/>
        </w:rPr>
        <w:t xml:space="preserve">自愿组成联合体，参加</w:t>
      </w:r>
      <w:r>
        <w:rPr>
          <w:rFonts w:hint="eastAsia" w:ascii="宋体" w:hAnsi="宋体"/>
          <w:highlight w:val="none"/>
          <w:lang w:eastAsia="zh-CN"/>
        </w:rPr>
        <w:t xml:space="preserve">江苏弘业国际技术工程有限公司</w:t>
      </w:r>
      <w:r>
        <w:rPr>
          <w:rFonts w:hint="eastAsia" w:ascii="宋体" w:hAnsi="宋体"/>
          <w:highlight w:val="none"/>
        </w:rPr>
        <w:t xml:space="preserve">组织的采购编号为</w:t>
      </w:r>
      <w:r>
        <w:rPr>
          <w:rFonts w:hint="eastAsia" w:ascii="宋体" w:hAnsi="宋体"/>
          <w:highlight w:val="none"/>
          <w:u w:val="single"/>
        </w:rPr>
        <w:t xml:space="preserve">（编号全称），（项目全称）</w:t>
      </w:r>
      <w:r>
        <w:rPr>
          <w:rFonts w:hint="eastAsia" w:ascii="宋体" w:hAnsi="宋体"/>
          <w:highlight w:val="none"/>
        </w:rPr>
        <w:t xml:space="preserve">项目的政府采购活动，我联合体指定</w:t>
      </w:r>
      <w:r>
        <w:rPr>
          <w:rFonts w:hint="eastAsia" w:ascii="宋体" w:hAnsi="宋体"/>
          <w:highlight w:val="none"/>
          <w:u w:val="single"/>
        </w:rPr>
        <w:t xml:space="preserve">（供应商*）</w:t>
      </w:r>
      <w:r>
        <w:rPr>
          <w:rFonts w:hint="eastAsia" w:ascii="宋体" w:hAnsi="宋体"/>
          <w:highlight w:val="none"/>
        </w:rPr>
        <w:t xml:space="preserve">为牵头单位（牵头单位必须为联合体成员）。</w:t>
      </w:r>
      <w:r/>
    </w:p>
    <w:p>
      <w:pPr>
        <w:ind w:firstLine="420"/>
        <w:spacing w:line="560" w:lineRule="exact"/>
        <w:rPr>
          <w:rFonts w:hint="eastAsia" w:ascii="宋体" w:hAnsi="宋体"/>
          <w:highlight w:val="none"/>
        </w:rPr>
      </w:pPr>
      <w:r>
        <w:rPr>
          <w:rFonts w:ascii="宋体" w:hAnsi="宋体"/>
          <w:highlight w:val="none"/>
        </w:rPr>
        <w:t xml:space="preserve">2</w:t>
      </w:r>
      <w:r>
        <w:rPr>
          <w:rFonts w:hint="eastAsia" w:ascii="宋体" w:hAnsi="宋体"/>
          <w:highlight w:val="none"/>
        </w:rPr>
        <w:t xml:space="preserve">、若我们联合成交，（供应商单位</w:t>
      </w:r>
      <w:r>
        <w:rPr>
          <w:rFonts w:ascii="宋体" w:hAnsi="宋体"/>
          <w:highlight w:val="none"/>
        </w:rPr>
        <w:t xml:space="preserve">1</w:t>
      </w:r>
      <w:r>
        <w:rPr>
          <w:rFonts w:hint="eastAsia" w:ascii="宋体" w:hAnsi="宋体"/>
          <w:highlight w:val="none"/>
        </w:rPr>
        <w:t xml:space="preserve">全称）实施项目中（工作内容）部分工作，并承担相应的责任。（供应商单位</w:t>
      </w:r>
      <w:r>
        <w:rPr>
          <w:rFonts w:ascii="宋体" w:hAnsi="宋体"/>
          <w:highlight w:val="none"/>
        </w:rPr>
        <w:t xml:space="preserve">2</w:t>
      </w:r>
      <w:r>
        <w:rPr>
          <w:rFonts w:hint="eastAsia" w:ascii="宋体" w:hAnsi="宋体"/>
          <w:highlight w:val="none"/>
        </w:rPr>
        <w:t xml:space="preserve">全称）实施项目中（工作内容）部分工作，并承担相应的责任……。（注：联合体中各供应商都应明示所承担的工作和相应的责任）。</w:t>
      </w:r>
      <w:r/>
    </w:p>
    <w:p>
      <w:pPr>
        <w:ind w:firstLine="420"/>
        <w:spacing w:line="560" w:lineRule="exact"/>
        <w:rPr>
          <w:rFonts w:hint="eastAsia" w:ascii="宋体" w:hAnsi="宋体"/>
          <w:highlight w:val="none"/>
        </w:rPr>
      </w:pPr>
      <w:r>
        <w:rPr>
          <w:rFonts w:ascii="宋体" w:hAnsi="宋体"/>
          <w:highlight w:val="none"/>
        </w:rPr>
        <w:t xml:space="preserve">3</w:t>
      </w:r>
      <w:r>
        <w:rPr>
          <w:rFonts w:hint="eastAsia" w:ascii="宋体" w:hAnsi="宋体"/>
          <w:highlight w:val="none"/>
        </w:rPr>
        <w:t xml:space="preserve">、其中</w:t>
      </w:r>
      <w:r>
        <w:rPr>
          <w:rFonts w:ascii="宋体" w:hAnsi="宋体"/>
          <w:highlight w:val="none"/>
          <w:u w:val="single"/>
        </w:rPr>
        <w:t xml:space="preserve">      </w:t>
      </w:r>
      <w:r>
        <w:rPr>
          <w:rFonts w:hint="eastAsia" w:ascii="宋体" w:hAnsi="宋体"/>
          <w:highlight w:val="none"/>
        </w:rPr>
        <w:t xml:space="preserve">（小型、微型企业/残疾人福利性单位/监狱企业全称）为</w:t>
      </w:r>
      <w:r>
        <w:rPr>
          <w:rFonts w:ascii="宋体" w:hAnsi="宋体"/>
          <w:highlight w:val="none"/>
          <w:u w:val="single"/>
        </w:rPr>
        <w:t xml:space="preserve">    </w:t>
      </w:r>
      <w:r>
        <w:rPr>
          <w:rFonts w:hint="eastAsia" w:ascii="宋体" w:hAnsi="宋体"/>
          <w:highlight w:val="none"/>
        </w:rPr>
        <w:t xml:space="preserve">（小型、微型企业/残疾人福利性单位/监狱企业）企业，且我们约定该公司/单位所承担的合同金额将占本项目合同总金额的</w:t>
      </w:r>
      <w:r>
        <w:rPr>
          <w:rFonts w:ascii="宋体" w:hAnsi="宋体"/>
          <w:highlight w:val="none"/>
          <w:u w:val="single"/>
        </w:rPr>
        <w:t xml:space="preserve">  </w:t>
      </w:r>
      <w:r>
        <w:rPr>
          <w:rFonts w:ascii="宋体" w:hAnsi="宋体"/>
          <w:highlight w:val="none"/>
        </w:rPr>
        <w:t xml:space="preserve"> %</w:t>
      </w:r>
      <w:r>
        <w:rPr>
          <w:rFonts w:hint="eastAsia" w:ascii="宋体" w:hAnsi="宋体"/>
          <w:highlight w:val="none"/>
        </w:rPr>
        <w:t xml:space="preserve">。</w:t>
      </w:r>
      <w:r/>
    </w:p>
    <w:p>
      <w:pPr>
        <w:ind w:firstLine="420"/>
        <w:spacing w:line="560" w:lineRule="exact"/>
        <w:rPr>
          <w:rFonts w:hint="eastAsia" w:ascii="宋体" w:hAnsi="宋体"/>
          <w:highlight w:val="none"/>
        </w:rPr>
      </w:pPr>
      <w:r>
        <w:rPr>
          <w:rFonts w:hint="eastAsia" w:ascii="宋体" w:hAnsi="宋体"/>
          <w:highlight w:val="none"/>
        </w:rPr>
      </w:r>
      <w:r/>
    </w:p>
    <w:p>
      <w:pPr>
        <w:ind w:firstLine="420"/>
        <w:spacing w:line="560" w:lineRule="exact"/>
        <w:rPr>
          <w:rFonts w:hint="eastAsia" w:ascii="宋体" w:hAnsi="宋体"/>
          <w:highlight w:val="none"/>
        </w:rPr>
      </w:pPr>
      <w:r>
        <w:rPr>
          <w:rFonts w:hint="eastAsia" w:ascii="宋体" w:hAnsi="宋体"/>
          <w:highlight w:val="none"/>
        </w:rPr>
        <w:t xml:space="preserve">备注：本采购文件中要求加盖CA电子公章的地方，仅需加盖牵头单位的CA电子公章。</w:t>
      </w:r>
      <w:r/>
    </w:p>
    <w:p>
      <w:pPr>
        <w:ind w:firstLine="420"/>
        <w:jc w:val="right"/>
        <w:spacing w:before="312" w:line="560" w:lineRule="exact"/>
        <w:rPr>
          <w:rFonts w:hint="eastAsia" w:ascii="宋体" w:hAnsi="宋体"/>
          <w:highlight w:val="none"/>
        </w:rPr>
      </w:pPr>
      <w:r>
        <w:rPr>
          <w:rFonts w:hint="eastAsia" w:ascii="宋体" w:hAnsi="宋体"/>
          <w:highlight w:val="none"/>
        </w:rPr>
        <w:t xml:space="preserve">联合体中各供应商全称（公章）：</w:t>
      </w:r>
      <w:r>
        <w:rPr>
          <w:rFonts w:ascii="宋体" w:hAnsi="宋体"/>
          <w:highlight w:val="none"/>
        </w:rPr>
        <w:t xml:space="preserve">     </w:t>
      </w:r>
      <w:r/>
    </w:p>
    <w:p>
      <w:pPr>
        <w:ind w:firstLine="420"/>
        <w:jc w:val="right"/>
        <w:spacing w:line="588" w:lineRule="exact"/>
        <w:tabs>
          <w:tab w:val="left" w:pos="4860" w:leader="none"/>
        </w:tabs>
        <w:rPr>
          <w:rFonts w:hint="eastAsia" w:ascii="宋体" w:hAnsi="宋体"/>
          <w:highlight w:val="none"/>
        </w:rPr>
      </w:pPr>
      <w:r>
        <w:rPr>
          <w:rFonts w:hint="eastAsia" w:ascii="宋体" w:hAnsi="宋体"/>
          <w:highlight w:val="none"/>
        </w:rPr>
        <w:t xml:space="preserve">日期：</w:t>
      </w:r>
      <w:r/>
    </w:p>
    <w:p>
      <w:pPr>
        <w:pStyle w:val="669"/>
        <w:ind w:firstLine="643"/>
        <w:spacing w:before="312"/>
        <w:rPr>
          <w:highlight w:val="none"/>
        </w:rPr>
      </w:pPr>
      <w:r>
        <w:rPr>
          <w:highlight w:val="none"/>
        </w:rPr>
        <w:br w:type="page" w:clear="all"/>
      </w:r>
      <w:r/>
    </w:p>
    <w:p>
      <w:pPr>
        <w:ind w:firstLine="422"/>
        <w:jc w:val="center"/>
        <w:spacing w:after="312"/>
        <w:rPr>
          <w:rFonts w:hint="eastAsia" w:ascii="宋体" w:hAnsi="宋体"/>
          <w:iCs/>
          <w:szCs w:val="21"/>
          <w:highlight w:val="none"/>
        </w:rPr>
      </w:pPr>
      <w:r>
        <w:rPr>
          <w:rFonts w:hint="eastAsia" w:ascii="宋体" w:hAnsi="宋体"/>
          <w:b/>
          <w:iCs/>
          <w:szCs w:val="21"/>
          <w:highlight w:val="none"/>
        </w:rPr>
        <w:t xml:space="preserve">十三、响应报价表</w:t>
      </w:r>
      <w:r/>
    </w:p>
    <w:p>
      <w:pPr>
        <w:ind w:firstLine="420"/>
        <w:spacing w:line="360" w:lineRule="auto"/>
        <w:rPr>
          <w:rFonts w:hint="eastAsia" w:ascii="宋体" w:hAnsi="宋体"/>
          <w:highlight w:val="none"/>
        </w:rPr>
      </w:pPr>
      <w:r>
        <w:rPr>
          <w:rFonts w:hint="eastAsia" w:ascii="宋体" w:hAnsi="宋体"/>
          <w:highlight w:val="none"/>
        </w:rPr>
        <w:t xml:space="preserve">供应商全称（加盖CA电子签章）：</w:t>
      </w:r>
      <w:r/>
    </w:p>
    <w:p>
      <w:pPr>
        <w:ind w:firstLine="420"/>
        <w:spacing w:line="360" w:lineRule="auto"/>
        <w:rPr>
          <w:rFonts w:hint="eastAsia" w:ascii="宋体" w:hAnsi="宋体"/>
          <w:highlight w:val="none"/>
        </w:rPr>
      </w:pPr>
      <w:r>
        <w:rPr>
          <w:rFonts w:hint="eastAsia" w:ascii="宋体" w:hAnsi="宋体"/>
          <w:highlight w:val="none"/>
        </w:rPr>
        <w:t xml:space="preserve">项目名称：</w:t>
      </w:r>
      <w:r/>
    </w:p>
    <w:p>
      <w:pPr>
        <w:ind w:firstLine="420"/>
        <w:spacing w:line="360" w:lineRule="auto"/>
        <w:rPr>
          <w:rFonts w:hint="eastAsia" w:ascii="宋体" w:hAnsi="宋体"/>
          <w:highlight w:val="none"/>
        </w:rPr>
      </w:pPr>
      <w:r>
        <w:rPr>
          <w:rFonts w:hint="eastAsia" w:ascii="宋体" w:hAnsi="宋体"/>
          <w:highlight w:val="none"/>
        </w:rPr>
        <w:t xml:space="preserve">项目编号：                                   </w:t>
      </w:r>
      <w:r/>
    </w:p>
    <w:tbl>
      <w:tblPr>
        <w:tblStyle w:val="67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响应报价表</w:t>
            </w:r>
            <w:r/>
          </w:p>
        </w:tc>
      </w:tr>
      <w:tr>
        <w:trPr>
          <w:cantSplit/>
          <w:trHeight w:val="914"/>
        </w:trPr>
        <w:tc>
          <w:tcPr>
            <w:tcW w:w="8931" w:type="dxa"/>
            <w:vAlign w:val="center"/>
            <w:textDirection w:val="lrTb"/>
            <w:noWrap w:val="false"/>
          </w:tcPr>
          <w:p>
            <w:pPr>
              <w:pStyle w:val="862"/>
              <w:ind w:firstLine="420"/>
              <w:spacing w:before="312" w:after="0" w:line="500" w:lineRule="exact"/>
              <w:rPr>
                <w:rFonts w:hint="eastAsia" w:ascii="宋体" w:hAnsi="宋体"/>
                <w:sz w:val="21"/>
                <w:szCs w:val="21"/>
                <w:highlight w:val="none"/>
              </w:rPr>
            </w:pPr>
            <w:r>
              <w:rPr>
                <w:rFonts w:hint="eastAsia" w:ascii="宋体" w:hAnsi="宋体" w:cs="宋体"/>
                <w:sz w:val="21"/>
                <w:szCs w:val="21"/>
                <w:highlight w:val="none"/>
              </w:rPr>
              <w:t xml:space="preserve">小写：                  （人民币：元）</w:t>
            </w:r>
            <w:r/>
          </w:p>
        </w:tc>
      </w:tr>
    </w:tbl>
    <w:p>
      <w:pPr>
        <w:jc w:val="right"/>
        <w:spacing w:before="312"/>
        <w:rPr>
          <w:rFonts w:hint="eastAsia" w:ascii="宋体" w:hAnsi="宋体"/>
          <w:highlight w:val="none"/>
        </w:rPr>
      </w:pPr>
      <w:r>
        <w:rPr>
          <w:rFonts w:hint="eastAsia" w:ascii="宋体" w:hAnsi="宋体"/>
          <w:highlight w:val="none"/>
        </w:rPr>
        <w:t xml:space="preserve">日期：  </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p>
    <w:p>
      <w:pPr>
        <w:pStyle w:val="669"/>
        <w:ind w:firstLine="643"/>
        <w:spacing w:before="312"/>
        <w:rPr>
          <w:rFonts w:ascii="宋体" w:hAnsi="宋体"/>
          <w:highlight w:val="none"/>
        </w:rPr>
      </w:pPr>
      <w:r>
        <w:rPr>
          <w:rFonts w:ascii="宋体" w:hAnsi="宋体"/>
          <w:highlight w:val="none"/>
        </w:rPr>
      </w:r>
      <w:r/>
    </w:p>
    <w:p>
      <w:pPr>
        <w:numPr>
          <w:ilvl w:val="0"/>
          <w:numId w:val="5"/>
        </w:numPr>
        <w:jc w:val="center"/>
        <w:spacing w:line="520" w:lineRule="exact"/>
        <w:rPr>
          <w:rFonts w:hint="eastAsia" w:ascii="宋体" w:hAnsi="宋体"/>
          <w:b/>
          <w:szCs w:val="21"/>
          <w:highlight w:val="none"/>
        </w:rPr>
      </w:pPr>
      <w:r>
        <w:rPr>
          <w:rFonts w:hint="eastAsia" w:ascii="宋体" w:hAnsi="宋体"/>
          <w:b/>
          <w:szCs w:val="21"/>
          <w:highlight w:val="none"/>
        </w:rPr>
        <w:t xml:space="preserve">分项报价表</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供应商全称（加盖CA电子签章）：</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项目名称：</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项目编号：</w:t>
      </w:r>
      <w:r/>
    </w:p>
    <w:p>
      <w:pPr>
        <w:rPr>
          <w:highlight w:val="none"/>
        </w:rPr>
      </w:pPr>
      <w:r>
        <w:rPr>
          <w:highlight w:val="none"/>
        </w:rPr>
      </w:r>
      <w:r/>
    </w:p>
    <w:tbl>
      <w:tblPr>
        <w:tblStyle w:val="677"/>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991"/>
        <w:gridCol w:w="567"/>
        <w:gridCol w:w="1134"/>
        <w:gridCol w:w="850"/>
        <w:gridCol w:w="1134"/>
        <w:gridCol w:w="994"/>
        <w:gridCol w:w="1417"/>
      </w:tblGrid>
      <w:tr>
        <w:trPr>
          <w:cantSplit/>
          <w:trHeight w:val="294"/>
        </w:trPr>
        <w:tc>
          <w:tcPr>
            <w:tcW w:w="555" w:type="dxa"/>
            <w:vAlign w:val="center"/>
            <w:textDirection w:val="lrTb"/>
            <w:noWrap w:val="false"/>
          </w:tcPr>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t xml:space="preserve">序号</w:t>
            </w:r>
            <w:r/>
          </w:p>
        </w:tc>
        <w:tc>
          <w:tcPr>
            <w:tcW w:w="1991" w:type="dxa"/>
            <w:vAlign w:val="center"/>
            <w:textDirection w:val="lrTb"/>
            <w:noWrap w:val="false"/>
          </w:tcPr>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t xml:space="preserve">产品</w:t>
            </w:r>
            <w:r/>
          </w:p>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t xml:space="preserve">名称</w:t>
            </w:r>
            <w:r/>
          </w:p>
        </w:tc>
        <w:tc>
          <w:tcPr>
            <w:tcW w:w="567" w:type="dxa"/>
            <w:vAlign w:val="center"/>
            <w:textDirection w:val="lrTb"/>
            <w:noWrap w:val="false"/>
          </w:tcPr>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t xml:space="preserve">品牌</w:t>
            </w:r>
            <w:r/>
          </w:p>
        </w:tc>
        <w:tc>
          <w:tcPr>
            <w:tcW w:w="1134" w:type="dxa"/>
            <w:vAlign w:val="center"/>
            <w:textDirection w:val="lrTb"/>
            <w:noWrap w:val="false"/>
          </w:tcPr>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t xml:space="preserve">规格</w:t>
            </w:r>
            <w:r/>
          </w:p>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t xml:space="preserve">型号</w:t>
            </w:r>
            <w:r/>
          </w:p>
        </w:tc>
        <w:tc>
          <w:tcPr>
            <w:tcW w:w="850" w:type="dxa"/>
            <w:vAlign w:val="center"/>
            <w:textDirection w:val="lrTb"/>
            <w:noWrap w:val="false"/>
          </w:tcPr>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t xml:space="preserve">产地</w:t>
            </w:r>
            <w:r/>
          </w:p>
        </w:tc>
        <w:tc>
          <w:tcPr>
            <w:tcW w:w="1134" w:type="dxa"/>
            <w:vAlign w:val="center"/>
            <w:textDirection w:val="lrTb"/>
            <w:noWrap w:val="false"/>
          </w:tcPr>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t xml:space="preserve">交付期</w:t>
            </w:r>
            <w:r/>
          </w:p>
        </w:tc>
        <w:tc>
          <w:tcPr>
            <w:tcW w:w="994" w:type="dxa"/>
            <w:vAlign w:val="center"/>
            <w:textDirection w:val="lrTb"/>
            <w:noWrap w:val="false"/>
          </w:tcPr>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t xml:space="preserve">数量</w:t>
            </w:r>
            <w:r/>
          </w:p>
        </w:tc>
        <w:tc>
          <w:tcPr>
            <w:tcW w:w="1417" w:type="dxa"/>
            <w:vAlign w:val="center"/>
            <w:textDirection w:val="lrTb"/>
            <w:noWrap w:val="false"/>
          </w:tcPr>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t xml:space="preserve">分项单价</w:t>
            </w:r>
            <w:r/>
          </w:p>
        </w:tc>
      </w:tr>
      <w:tr>
        <w:trPr>
          <w:cantSplit/>
          <w:trHeight w:val="966"/>
        </w:trPr>
        <w:tc>
          <w:tcPr>
            <w:tcW w:w="555" w:type="dxa"/>
            <w:vAlign w:val="center"/>
            <w:textDirection w:val="lrTb"/>
            <w:noWrap w:val="false"/>
          </w:tcPr>
          <w:p>
            <w:pPr>
              <w:jc w:val="center"/>
              <w:spacing w:line="0" w:lineRule="atLeast"/>
              <w:rPr>
                <w:rFonts w:hint="eastAsia" w:ascii="宋体" w:hAnsi="宋体"/>
                <w:color w:val="000000"/>
                <w:szCs w:val="21"/>
                <w:highlight w:val="none"/>
              </w:rPr>
            </w:pPr>
            <w:r>
              <w:rPr>
                <w:rFonts w:ascii="宋体" w:hAnsi="宋体"/>
                <w:color w:val="000000"/>
                <w:szCs w:val="21"/>
                <w:highlight w:val="none"/>
              </w:rPr>
              <w:t xml:space="preserve">1</w:t>
            </w:r>
            <w:r/>
          </w:p>
        </w:tc>
        <w:tc>
          <w:tcPr>
            <w:tcW w:w="1991"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567"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1134" w:type="dxa"/>
            <w:vAlign w:val="center"/>
            <w:textDirection w:val="lrTb"/>
            <w:noWrap w:val="false"/>
          </w:tcPr>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850"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1134"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994"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980"/>
        </w:trPr>
        <w:tc>
          <w:tcPr>
            <w:tcW w:w="555" w:type="dxa"/>
            <w:vAlign w:val="center"/>
            <w:textDirection w:val="lrTb"/>
            <w:noWrap w:val="false"/>
          </w:tcPr>
          <w:p>
            <w:pPr>
              <w:jc w:val="center"/>
              <w:spacing w:line="0" w:lineRule="atLeast"/>
              <w:rPr>
                <w:rFonts w:hint="eastAsia" w:ascii="宋体" w:hAnsi="宋体"/>
                <w:color w:val="000000"/>
                <w:szCs w:val="21"/>
                <w:highlight w:val="none"/>
              </w:rPr>
            </w:pPr>
            <w:r>
              <w:rPr>
                <w:rFonts w:ascii="宋体" w:hAnsi="宋体"/>
                <w:color w:val="000000"/>
                <w:szCs w:val="21"/>
                <w:highlight w:val="none"/>
              </w:rPr>
              <w:t xml:space="preserve">2</w:t>
            </w:r>
            <w:r/>
          </w:p>
        </w:tc>
        <w:tc>
          <w:tcPr>
            <w:tcW w:w="1991"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567"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1134" w:type="dxa"/>
            <w:vAlign w:val="center"/>
            <w:textDirection w:val="lrTb"/>
            <w:noWrap w:val="false"/>
          </w:tcPr>
          <w:p>
            <w:pPr>
              <w:jc w:val="cente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850"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1134"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994"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center"/>
            <w:textDirection w:val="lrTb"/>
            <w:noWrap w:val="false"/>
          </w:tcPr>
          <w:p>
            <w:pPr>
              <w:spacing w:line="0" w:lineRule="atLeas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1030"/>
        </w:trPr>
        <w:tc>
          <w:tcPr>
            <w:gridSpan w:val="7"/>
            <w:tcW w:w="722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合计单价（人民币：元）</w:t>
            </w:r>
            <w:r/>
          </w:p>
        </w:tc>
        <w:tc>
          <w:tcPr>
            <w:tcW w:w="1417"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bl>
    <w:p>
      <w:pPr>
        <w:pStyle w:val="669"/>
        <w:ind w:firstLine="643"/>
        <w:spacing w:before="312"/>
        <w:rPr>
          <w:highlight w:val="none"/>
        </w:rPr>
      </w:pPr>
      <w:r>
        <w:rPr>
          <w:rFonts w:ascii="宋体" w:hAnsi="宋体"/>
          <w:highlight w:val="none"/>
        </w:rPr>
        <w:br w:type="page" w:clear="all"/>
      </w:r>
      <w:r/>
    </w:p>
    <w:p>
      <w:pPr>
        <w:ind w:firstLine="422"/>
        <w:jc w:val="center"/>
        <w:spacing w:after="312"/>
        <w:rPr>
          <w:rFonts w:hint="eastAsia" w:ascii="宋体" w:hAnsi="宋体"/>
          <w:b/>
          <w:szCs w:val="21"/>
          <w:highlight w:val="none"/>
        </w:rPr>
      </w:pPr>
      <w:r>
        <w:rPr>
          <w:rFonts w:hint="eastAsia" w:ascii="宋体" w:hAnsi="宋体"/>
          <w:b/>
          <w:szCs w:val="21"/>
          <w:highlight w:val="none"/>
        </w:rPr>
        <w:t xml:space="preserve">十</w:t>
      </w:r>
      <w:r>
        <w:rPr>
          <w:rFonts w:hint="eastAsia" w:ascii="宋体" w:hAnsi="宋体"/>
          <w:b/>
          <w:szCs w:val="21"/>
          <w:highlight w:val="none"/>
          <w:lang w:val="en-US" w:eastAsia="zh-CN"/>
        </w:rPr>
        <w:t xml:space="preserve">五</w:t>
      </w:r>
      <w:r>
        <w:rPr>
          <w:rFonts w:hint="eastAsia" w:ascii="宋体" w:hAnsi="宋体"/>
          <w:b/>
          <w:szCs w:val="21"/>
          <w:highlight w:val="none"/>
        </w:rPr>
        <w:t xml:space="preserve">、技术要求响应及偏离表</w:t>
      </w:r>
      <w:r/>
    </w:p>
    <w:tbl>
      <w:tblPr>
        <w:tblStyle w:val="677"/>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序号</w:t>
            </w:r>
            <w:r/>
          </w:p>
        </w:tc>
        <w:tc>
          <w:tcPr>
            <w:tcW w:w="256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采购文件要求</w:t>
            </w:r>
            <w:r/>
          </w:p>
        </w:tc>
        <w:tc>
          <w:tcPr>
            <w:tcW w:w="212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响应情况</w:t>
            </w:r>
            <w:r/>
          </w:p>
        </w:tc>
        <w:tc>
          <w:tcPr>
            <w:tcW w:w="155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超出、符合或偏离</w:t>
            </w:r>
            <w:r/>
          </w:p>
        </w:tc>
        <w:tc>
          <w:tcPr>
            <w:tcW w:w="156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证明</w:t>
            </w:r>
            <w:r/>
          </w:p>
          <w:p>
            <w:pPr>
              <w:jc w:val="center"/>
              <w:rPr>
                <w:rFonts w:hint="eastAsia" w:ascii="宋体" w:hAnsi="宋体"/>
                <w:highlight w:val="none"/>
              </w:rPr>
            </w:pPr>
            <w:r>
              <w:rPr>
                <w:rFonts w:hint="eastAsia" w:ascii="宋体" w:hAnsi="宋体"/>
                <w:highlight w:val="none"/>
              </w:rPr>
              <w:t xml:space="preserve">材料</w:t>
            </w:r>
            <w:r/>
          </w:p>
        </w:tc>
      </w:tr>
      <w:tr>
        <w:trPr>
          <w:cantSplit/>
          <w:trHeight w:val="640"/>
        </w:trPr>
        <w:tc>
          <w:tcPr>
            <w:tcW w:w="545" w:type="dxa"/>
            <w:textDirection w:val="lrTb"/>
            <w:noWrap w:val="false"/>
          </w:tcPr>
          <w:p>
            <w:pPr>
              <w:jc w:val="center"/>
              <w:rPr>
                <w:rFonts w:hint="eastAsia" w:ascii="宋体" w:hAnsi="宋体"/>
                <w:highlight w:val="none"/>
              </w:rPr>
            </w:pPr>
            <w:r>
              <w:rPr>
                <w:rFonts w:hint="eastAsia" w:ascii="宋体" w:hAnsi="宋体"/>
                <w:highlight w:val="none"/>
              </w:rPr>
            </w:r>
            <w:r/>
          </w:p>
        </w:tc>
        <w:tc>
          <w:tcPr>
            <w:tcW w:w="2569" w:type="dxa"/>
            <w:textDirection w:val="lrTb"/>
            <w:noWrap w:val="false"/>
          </w:tcPr>
          <w:p>
            <w:pPr>
              <w:jc w:val="center"/>
              <w:rPr>
                <w:rFonts w:hint="eastAsia" w:ascii="宋体" w:hAnsi="宋体"/>
                <w:highlight w:val="none"/>
              </w:rPr>
            </w:pPr>
            <w:r>
              <w:rPr>
                <w:rFonts w:hint="eastAsia" w:ascii="宋体" w:hAnsi="宋体"/>
                <w:highlight w:val="none"/>
              </w:rPr>
            </w:r>
            <w:r/>
          </w:p>
        </w:tc>
        <w:tc>
          <w:tcPr>
            <w:tcW w:w="2126" w:type="dxa"/>
            <w:textDirection w:val="lrTb"/>
            <w:noWrap w:val="false"/>
          </w:tcPr>
          <w:p>
            <w:pPr>
              <w:jc w:val="center"/>
              <w:rPr>
                <w:rFonts w:hint="eastAsia" w:ascii="宋体" w:hAnsi="宋体"/>
                <w:highlight w:val="none"/>
              </w:rPr>
            </w:pPr>
            <w:r>
              <w:rPr>
                <w:rFonts w:hint="eastAsia" w:ascii="宋体" w:hAnsi="宋体"/>
                <w:highlight w:val="none"/>
              </w:rPr>
            </w:r>
            <w:r/>
          </w:p>
        </w:tc>
        <w:tc>
          <w:tcPr>
            <w:tcW w:w="1559" w:type="dxa"/>
            <w:textDirection w:val="lrTb"/>
            <w:noWrap w:val="false"/>
          </w:tcPr>
          <w:p>
            <w:pPr>
              <w:jc w:val="center"/>
              <w:rPr>
                <w:rFonts w:hint="eastAsia" w:ascii="宋体" w:hAnsi="宋体"/>
                <w:highlight w:val="none"/>
              </w:rPr>
            </w:pPr>
            <w:r>
              <w:rPr>
                <w:rFonts w:hint="eastAsia" w:ascii="宋体" w:hAnsi="宋体"/>
                <w:highlight w:val="none"/>
              </w:rPr>
            </w:r>
            <w:r/>
          </w:p>
        </w:tc>
        <w:tc>
          <w:tcPr>
            <w:tcW w:w="1560"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545" w:type="dxa"/>
            <w:textDirection w:val="lrTb"/>
            <w:noWrap w:val="false"/>
          </w:tcPr>
          <w:p>
            <w:pPr>
              <w:jc w:val="center"/>
              <w:rPr>
                <w:rFonts w:hint="eastAsia" w:ascii="宋体" w:hAnsi="宋体"/>
                <w:highlight w:val="none"/>
              </w:rPr>
            </w:pPr>
            <w:r>
              <w:rPr>
                <w:rFonts w:hint="eastAsia" w:ascii="宋体" w:hAnsi="宋体"/>
                <w:highlight w:val="none"/>
              </w:rPr>
            </w:r>
            <w:r/>
          </w:p>
        </w:tc>
        <w:tc>
          <w:tcPr>
            <w:tcW w:w="2569" w:type="dxa"/>
            <w:textDirection w:val="lrTb"/>
            <w:noWrap w:val="false"/>
          </w:tcPr>
          <w:p>
            <w:pPr>
              <w:jc w:val="center"/>
              <w:rPr>
                <w:rFonts w:hint="eastAsia" w:ascii="宋体" w:hAnsi="宋体"/>
                <w:highlight w:val="none"/>
              </w:rPr>
            </w:pPr>
            <w:r>
              <w:rPr>
                <w:rFonts w:hint="eastAsia" w:ascii="宋体" w:hAnsi="宋体"/>
                <w:highlight w:val="none"/>
              </w:rPr>
            </w:r>
            <w:r/>
          </w:p>
        </w:tc>
        <w:tc>
          <w:tcPr>
            <w:tcW w:w="2126" w:type="dxa"/>
            <w:textDirection w:val="lrTb"/>
            <w:noWrap w:val="false"/>
          </w:tcPr>
          <w:p>
            <w:pPr>
              <w:jc w:val="center"/>
              <w:rPr>
                <w:rFonts w:hint="eastAsia" w:ascii="宋体" w:hAnsi="宋体"/>
                <w:highlight w:val="none"/>
              </w:rPr>
            </w:pPr>
            <w:r>
              <w:rPr>
                <w:rFonts w:hint="eastAsia" w:ascii="宋体" w:hAnsi="宋体"/>
                <w:highlight w:val="none"/>
              </w:rPr>
            </w:r>
            <w:r/>
          </w:p>
        </w:tc>
        <w:tc>
          <w:tcPr>
            <w:tcW w:w="1559" w:type="dxa"/>
            <w:textDirection w:val="lrTb"/>
            <w:noWrap w:val="false"/>
          </w:tcPr>
          <w:p>
            <w:pPr>
              <w:jc w:val="center"/>
              <w:rPr>
                <w:rFonts w:hint="eastAsia" w:ascii="宋体" w:hAnsi="宋体"/>
                <w:highlight w:val="none"/>
              </w:rPr>
            </w:pPr>
            <w:r>
              <w:rPr>
                <w:rFonts w:hint="eastAsia" w:ascii="宋体" w:hAnsi="宋体"/>
                <w:highlight w:val="none"/>
              </w:rPr>
            </w:r>
            <w:r/>
          </w:p>
        </w:tc>
        <w:tc>
          <w:tcPr>
            <w:tcW w:w="1560"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545" w:type="dxa"/>
            <w:textDirection w:val="lrTb"/>
            <w:noWrap w:val="false"/>
          </w:tcPr>
          <w:p>
            <w:pPr>
              <w:jc w:val="center"/>
              <w:rPr>
                <w:rFonts w:hint="eastAsia" w:ascii="宋体" w:hAnsi="宋体"/>
                <w:highlight w:val="none"/>
              </w:rPr>
            </w:pPr>
            <w:r>
              <w:rPr>
                <w:rFonts w:hint="eastAsia" w:ascii="宋体" w:hAnsi="宋体"/>
                <w:highlight w:val="none"/>
              </w:rPr>
            </w:r>
            <w:r/>
          </w:p>
        </w:tc>
        <w:tc>
          <w:tcPr>
            <w:tcW w:w="2569" w:type="dxa"/>
            <w:textDirection w:val="lrTb"/>
            <w:noWrap w:val="false"/>
          </w:tcPr>
          <w:p>
            <w:pPr>
              <w:jc w:val="center"/>
              <w:rPr>
                <w:rFonts w:hint="eastAsia" w:ascii="宋体" w:hAnsi="宋体"/>
                <w:highlight w:val="none"/>
              </w:rPr>
            </w:pPr>
            <w:r>
              <w:rPr>
                <w:rFonts w:hint="eastAsia" w:ascii="宋体" w:hAnsi="宋体"/>
                <w:highlight w:val="none"/>
              </w:rPr>
            </w:r>
            <w:r/>
          </w:p>
        </w:tc>
        <w:tc>
          <w:tcPr>
            <w:tcW w:w="2126" w:type="dxa"/>
            <w:textDirection w:val="lrTb"/>
            <w:noWrap w:val="false"/>
          </w:tcPr>
          <w:p>
            <w:pPr>
              <w:jc w:val="center"/>
              <w:rPr>
                <w:rFonts w:hint="eastAsia" w:ascii="宋体" w:hAnsi="宋体"/>
                <w:highlight w:val="none"/>
              </w:rPr>
            </w:pPr>
            <w:r>
              <w:rPr>
                <w:rFonts w:hint="eastAsia" w:ascii="宋体" w:hAnsi="宋体"/>
                <w:highlight w:val="none"/>
              </w:rPr>
            </w:r>
            <w:r/>
          </w:p>
        </w:tc>
        <w:tc>
          <w:tcPr>
            <w:tcW w:w="1559" w:type="dxa"/>
            <w:textDirection w:val="lrTb"/>
            <w:noWrap w:val="false"/>
          </w:tcPr>
          <w:p>
            <w:pPr>
              <w:jc w:val="center"/>
              <w:rPr>
                <w:rFonts w:hint="eastAsia" w:ascii="宋体" w:hAnsi="宋体"/>
                <w:highlight w:val="none"/>
              </w:rPr>
            </w:pPr>
            <w:r>
              <w:rPr>
                <w:rFonts w:hint="eastAsia" w:ascii="宋体" w:hAnsi="宋体"/>
                <w:highlight w:val="none"/>
              </w:rPr>
            </w:r>
            <w:r/>
          </w:p>
        </w:tc>
        <w:tc>
          <w:tcPr>
            <w:tcW w:w="1560"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545" w:type="dxa"/>
            <w:textDirection w:val="lrTb"/>
            <w:noWrap w:val="false"/>
          </w:tcPr>
          <w:p>
            <w:pPr>
              <w:jc w:val="center"/>
              <w:rPr>
                <w:rFonts w:hint="eastAsia" w:ascii="宋体" w:hAnsi="宋体"/>
                <w:highlight w:val="none"/>
              </w:rPr>
            </w:pPr>
            <w:r>
              <w:rPr>
                <w:rFonts w:hint="eastAsia" w:ascii="宋体" w:hAnsi="宋体"/>
                <w:highlight w:val="none"/>
              </w:rPr>
            </w:r>
            <w:r/>
          </w:p>
        </w:tc>
        <w:tc>
          <w:tcPr>
            <w:tcW w:w="2569" w:type="dxa"/>
            <w:textDirection w:val="lrTb"/>
            <w:noWrap w:val="false"/>
          </w:tcPr>
          <w:p>
            <w:pPr>
              <w:jc w:val="center"/>
              <w:rPr>
                <w:rFonts w:hint="eastAsia" w:ascii="宋体" w:hAnsi="宋体"/>
                <w:highlight w:val="none"/>
              </w:rPr>
            </w:pPr>
            <w:r>
              <w:rPr>
                <w:rFonts w:hint="eastAsia" w:ascii="宋体" w:hAnsi="宋体"/>
                <w:highlight w:val="none"/>
              </w:rPr>
            </w:r>
            <w:r/>
          </w:p>
        </w:tc>
        <w:tc>
          <w:tcPr>
            <w:tcW w:w="2126" w:type="dxa"/>
            <w:textDirection w:val="lrTb"/>
            <w:noWrap w:val="false"/>
          </w:tcPr>
          <w:p>
            <w:pPr>
              <w:jc w:val="center"/>
              <w:rPr>
                <w:rFonts w:hint="eastAsia" w:ascii="宋体" w:hAnsi="宋体"/>
                <w:highlight w:val="none"/>
              </w:rPr>
            </w:pPr>
            <w:r>
              <w:rPr>
                <w:rFonts w:hint="eastAsia" w:ascii="宋体" w:hAnsi="宋体"/>
                <w:highlight w:val="none"/>
              </w:rPr>
            </w:r>
            <w:r/>
          </w:p>
        </w:tc>
        <w:tc>
          <w:tcPr>
            <w:tcW w:w="1559" w:type="dxa"/>
            <w:textDirection w:val="lrTb"/>
            <w:noWrap w:val="false"/>
          </w:tcPr>
          <w:p>
            <w:pPr>
              <w:jc w:val="center"/>
              <w:rPr>
                <w:rFonts w:hint="eastAsia" w:ascii="宋体" w:hAnsi="宋体"/>
                <w:highlight w:val="none"/>
              </w:rPr>
            </w:pPr>
            <w:r>
              <w:rPr>
                <w:rFonts w:hint="eastAsia" w:ascii="宋体" w:hAnsi="宋体"/>
                <w:highlight w:val="none"/>
              </w:rPr>
            </w:r>
            <w:r/>
          </w:p>
        </w:tc>
        <w:tc>
          <w:tcPr>
            <w:tcW w:w="1560"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545" w:type="dxa"/>
            <w:textDirection w:val="lrTb"/>
            <w:noWrap w:val="false"/>
          </w:tcPr>
          <w:p>
            <w:pPr>
              <w:jc w:val="center"/>
              <w:rPr>
                <w:rFonts w:hint="eastAsia" w:ascii="宋体" w:hAnsi="宋体"/>
                <w:highlight w:val="none"/>
              </w:rPr>
            </w:pPr>
            <w:r>
              <w:rPr>
                <w:rFonts w:hint="eastAsia" w:ascii="宋体" w:hAnsi="宋体"/>
                <w:highlight w:val="none"/>
              </w:rPr>
            </w:r>
            <w:r/>
          </w:p>
        </w:tc>
        <w:tc>
          <w:tcPr>
            <w:tcW w:w="2569" w:type="dxa"/>
            <w:textDirection w:val="lrTb"/>
            <w:noWrap w:val="false"/>
          </w:tcPr>
          <w:p>
            <w:pPr>
              <w:jc w:val="center"/>
              <w:rPr>
                <w:rFonts w:hint="eastAsia" w:ascii="宋体" w:hAnsi="宋体"/>
                <w:highlight w:val="none"/>
              </w:rPr>
            </w:pPr>
            <w:r>
              <w:rPr>
                <w:rFonts w:hint="eastAsia" w:ascii="宋体" w:hAnsi="宋体"/>
                <w:highlight w:val="none"/>
              </w:rPr>
            </w:r>
            <w:r/>
          </w:p>
        </w:tc>
        <w:tc>
          <w:tcPr>
            <w:tcW w:w="2126" w:type="dxa"/>
            <w:textDirection w:val="lrTb"/>
            <w:noWrap w:val="false"/>
          </w:tcPr>
          <w:p>
            <w:pPr>
              <w:jc w:val="center"/>
              <w:rPr>
                <w:rFonts w:hint="eastAsia" w:ascii="宋体" w:hAnsi="宋体"/>
                <w:highlight w:val="none"/>
              </w:rPr>
            </w:pPr>
            <w:r>
              <w:rPr>
                <w:rFonts w:hint="eastAsia" w:ascii="宋体" w:hAnsi="宋体"/>
                <w:highlight w:val="none"/>
              </w:rPr>
            </w:r>
            <w:r/>
          </w:p>
        </w:tc>
        <w:tc>
          <w:tcPr>
            <w:tcW w:w="1559" w:type="dxa"/>
            <w:textDirection w:val="lrTb"/>
            <w:noWrap w:val="false"/>
          </w:tcPr>
          <w:p>
            <w:pPr>
              <w:jc w:val="center"/>
              <w:rPr>
                <w:rFonts w:hint="eastAsia" w:ascii="宋体" w:hAnsi="宋体"/>
                <w:highlight w:val="none"/>
              </w:rPr>
            </w:pPr>
            <w:r>
              <w:rPr>
                <w:rFonts w:hint="eastAsia" w:ascii="宋体" w:hAnsi="宋体"/>
                <w:highlight w:val="none"/>
              </w:rPr>
            </w:r>
            <w:r/>
          </w:p>
        </w:tc>
        <w:tc>
          <w:tcPr>
            <w:tcW w:w="1560"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545" w:type="dxa"/>
            <w:textDirection w:val="lrTb"/>
            <w:noWrap w:val="false"/>
          </w:tcPr>
          <w:p>
            <w:pPr>
              <w:jc w:val="center"/>
              <w:rPr>
                <w:rFonts w:hint="eastAsia" w:ascii="宋体" w:hAnsi="宋体"/>
                <w:highlight w:val="none"/>
              </w:rPr>
            </w:pPr>
            <w:r>
              <w:rPr>
                <w:rFonts w:hint="eastAsia" w:ascii="宋体" w:hAnsi="宋体"/>
                <w:highlight w:val="none"/>
              </w:rPr>
            </w:r>
            <w:r/>
          </w:p>
        </w:tc>
        <w:tc>
          <w:tcPr>
            <w:tcW w:w="2569" w:type="dxa"/>
            <w:textDirection w:val="lrTb"/>
            <w:noWrap w:val="false"/>
          </w:tcPr>
          <w:p>
            <w:pPr>
              <w:jc w:val="center"/>
              <w:rPr>
                <w:rFonts w:hint="eastAsia" w:ascii="宋体" w:hAnsi="宋体"/>
                <w:highlight w:val="none"/>
              </w:rPr>
            </w:pPr>
            <w:r>
              <w:rPr>
                <w:rFonts w:hint="eastAsia" w:ascii="宋体" w:hAnsi="宋体"/>
                <w:highlight w:val="none"/>
              </w:rPr>
            </w:r>
            <w:r/>
          </w:p>
        </w:tc>
        <w:tc>
          <w:tcPr>
            <w:tcW w:w="2126" w:type="dxa"/>
            <w:textDirection w:val="lrTb"/>
            <w:noWrap w:val="false"/>
          </w:tcPr>
          <w:p>
            <w:pPr>
              <w:jc w:val="center"/>
              <w:rPr>
                <w:rFonts w:hint="eastAsia" w:ascii="宋体" w:hAnsi="宋体"/>
                <w:highlight w:val="none"/>
              </w:rPr>
            </w:pPr>
            <w:r>
              <w:rPr>
                <w:rFonts w:hint="eastAsia" w:ascii="宋体" w:hAnsi="宋体"/>
                <w:highlight w:val="none"/>
              </w:rPr>
            </w:r>
            <w:r/>
          </w:p>
        </w:tc>
        <w:tc>
          <w:tcPr>
            <w:tcW w:w="1559" w:type="dxa"/>
            <w:textDirection w:val="lrTb"/>
            <w:noWrap w:val="false"/>
          </w:tcPr>
          <w:p>
            <w:pPr>
              <w:jc w:val="center"/>
              <w:rPr>
                <w:rFonts w:hint="eastAsia" w:ascii="宋体" w:hAnsi="宋体"/>
                <w:highlight w:val="none"/>
              </w:rPr>
            </w:pPr>
            <w:r>
              <w:rPr>
                <w:rFonts w:hint="eastAsia" w:ascii="宋体" w:hAnsi="宋体"/>
                <w:highlight w:val="none"/>
              </w:rPr>
            </w:r>
            <w:r/>
          </w:p>
        </w:tc>
        <w:tc>
          <w:tcPr>
            <w:tcW w:w="1560"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545" w:type="dxa"/>
            <w:textDirection w:val="lrTb"/>
            <w:noWrap w:val="false"/>
          </w:tcPr>
          <w:p>
            <w:pPr>
              <w:jc w:val="center"/>
              <w:rPr>
                <w:rFonts w:hint="eastAsia" w:ascii="宋体" w:hAnsi="宋体"/>
                <w:highlight w:val="none"/>
              </w:rPr>
            </w:pPr>
            <w:r>
              <w:rPr>
                <w:rFonts w:hint="eastAsia" w:ascii="宋体" w:hAnsi="宋体"/>
                <w:highlight w:val="none"/>
              </w:rPr>
            </w:r>
            <w:r/>
          </w:p>
        </w:tc>
        <w:tc>
          <w:tcPr>
            <w:tcW w:w="2569" w:type="dxa"/>
            <w:textDirection w:val="lrTb"/>
            <w:noWrap w:val="false"/>
          </w:tcPr>
          <w:p>
            <w:pPr>
              <w:jc w:val="center"/>
              <w:rPr>
                <w:rFonts w:hint="eastAsia" w:ascii="宋体" w:hAnsi="宋体"/>
                <w:highlight w:val="none"/>
              </w:rPr>
            </w:pPr>
            <w:r>
              <w:rPr>
                <w:rFonts w:hint="eastAsia" w:ascii="宋体" w:hAnsi="宋体"/>
                <w:highlight w:val="none"/>
              </w:rPr>
            </w:r>
            <w:r/>
          </w:p>
        </w:tc>
        <w:tc>
          <w:tcPr>
            <w:tcW w:w="2126" w:type="dxa"/>
            <w:textDirection w:val="lrTb"/>
            <w:noWrap w:val="false"/>
          </w:tcPr>
          <w:p>
            <w:pPr>
              <w:jc w:val="center"/>
              <w:rPr>
                <w:rFonts w:hint="eastAsia" w:ascii="宋体" w:hAnsi="宋体"/>
                <w:highlight w:val="none"/>
              </w:rPr>
            </w:pPr>
            <w:r>
              <w:rPr>
                <w:rFonts w:hint="eastAsia" w:ascii="宋体" w:hAnsi="宋体"/>
                <w:highlight w:val="none"/>
              </w:rPr>
            </w:r>
            <w:r/>
          </w:p>
        </w:tc>
        <w:tc>
          <w:tcPr>
            <w:tcW w:w="1559" w:type="dxa"/>
            <w:textDirection w:val="lrTb"/>
            <w:noWrap w:val="false"/>
          </w:tcPr>
          <w:p>
            <w:pPr>
              <w:jc w:val="center"/>
              <w:rPr>
                <w:rFonts w:hint="eastAsia" w:ascii="宋体" w:hAnsi="宋体"/>
                <w:highlight w:val="none"/>
              </w:rPr>
            </w:pPr>
            <w:r>
              <w:rPr>
                <w:rFonts w:hint="eastAsia" w:ascii="宋体" w:hAnsi="宋体"/>
                <w:highlight w:val="none"/>
              </w:rPr>
            </w:r>
            <w:r/>
          </w:p>
        </w:tc>
        <w:tc>
          <w:tcPr>
            <w:tcW w:w="1560"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545" w:type="dxa"/>
            <w:textDirection w:val="lrTb"/>
            <w:noWrap w:val="false"/>
          </w:tcPr>
          <w:p>
            <w:pPr>
              <w:jc w:val="center"/>
              <w:rPr>
                <w:rFonts w:hint="eastAsia" w:ascii="宋体" w:hAnsi="宋体"/>
                <w:highlight w:val="none"/>
              </w:rPr>
            </w:pPr>
            <w:r>
              <w:rPr>
                <w:rFonts w:hint="eastAsia" w:ascii="宋体" w:hAnsi="宋体"/>
                <w:highlight w:val="none"/>
              </w:rPr>
            </w:r>
            <w:r/>
          </w:p>
        </w:tc>
        <w:tc>
          <w:tcPr>
            <w:tcW w:w="2569" w:type="dxa"/>
            <w:textDirection w:val="lrTb"/>
            <w:noWrap w:val="false"/>
          </w:tcPr>
          <w:p>
            <w:pPr>
              <w:jc w:val="center"/>
              <w:rPr>
                <w:rFonts w:hint="eastAsia" w:ascii="宋体" w:hAnsi="宋体"/>
                <w:highlight w:val="none"/>
              </w:rPr>
            </w:pPr>
            <w:r>
              <w:rPr>
                <w:rFonts w:ascii="宋体" w:hAnsi="宋体"/>
                <w:highlight w:val="none"/>
              </w:rPr>
              <w:t xml:space="preserve">……</w:t>
            </w:r>
            <w:r/>
          </w:p>
        </w:tc>
        <w:tc>
          <w:tcPr>
            <w:tcW w:w="2126" w:type="dxa"/>
            <w:textDirection w:val="lrTb"/>
            <w:noWrap w:val="false"/>
          </w:tcPr>
          <w:p>
            <w:pPr>
              <w:jc w:val="center"/>
              <w:rPr>
                <w:rFonts w:hint="eastAsia" w:ascii="宋体" w:hAnsi="宋体"/>
                <w:highlight w:val="none"/>
              </w:rPr>
            </w:pPr>
            <w:r>
              <w:rPr>
                <w:rFonts w:hint="eastAsia" w:ascii="宋体" w:hAnsi="宋体"/>
                <w:highlight w:val="none"/>
              </w:rPr>
            </w:r>
            <w:r/>
          </w:p>
        </w:tc>
        <w:tc>
          <w:tcPr>
            <w:tcW w:w="1559" w:type="dxa"/>
            <w:textDirection w:val="lrTb"/>
            <w:noWrap w:val="false"/>
          </w:tcPr>
          <w:p>
            <w:pPr>
              <w:jc w:val="center"/>
              <w:rPr>
                <w:rFonts w:hint="eastAsia" w:ascii="宋体" w:hAnsi="宋体"/>
                <w:highlight w:val="none"/>
              </w:rPr>
            </w:pPr>
            <w:r>
              <w:rPr>
                <w:rFonts w:hint="eastAsia" w:ascii="宋体" w:hAnsi="宋体"/>
                <w:highlight w:val="none"/>
              </w:rPr>
            </w:r>
            <w:r/>
          </w:p>
        </w:tc>
        <w:tc>
          <w:tcPr>
            <w:tcW w:w="1560" w:type="dxa"/>
            <w:textDirection w:val="lrTb"/>
            <w:noWrap w:val="false"/>
          </w:tcPr>
          <w:p>
            <w:pPr>
              <w:jc w:val="center"/>
              <w:rPr>
                <w:rFonts w:hint="eastAsia" w:ascii="宋体" w:hAnsi="宋体"/>
                <w:highlight w:val="none"/>
              </w:rPr>
            </w:pPr>
            <w:r>
              <w:rPr>
                <w:rFonts w:hint="eastAsia" w:ascii="宋体" w:hAnsi="宋体"/>
                <w:highlight w:val="none"/>
              </w:rPr>
            </w:r>
            <w:r/>
          </w:p>
        </w:tc>
      </w:tr>
    </w:tbl>
    <w:p>
      <w:pPr>
        <w:rPr>
          <w:rFonts w:hint="eastAsia" w:ascii="宋体" w:hAnsi="宋体"/>
          <w:highlight w:val="none"/>
        </w:rPr>
      </w:pPr>
      <w:r>
        <w:rPr>
          <w:rFonts w:hint="eastAsia" w:ascii="宋体" w:hAnsi="宋体"/>
          <w:highlight w:val="none"/>
        </w:rPr>
        <w:t xml:space="preserve">注： 行数不够，可自行添加。</w:t>
      </w:r>
      <w:r/>
    </w:p>
    <w:p>
      <w:pPr>
        <w:pStyle w:val="669"/>
        <w:ind w:firstLine="643"/>
        <w:spacing w:before="312"/>
        <w:rPr>
          <w:highlight w:val="none"/>
        </w:rPr>
      </w:pPr>
      <w:r>
        <w:rPr>
          <w:highlight w:val="none"/>
        </w:rPr>
        <w:br w:type="page" w:clear="all"/>
      </w:r>
      <w:r/>
    </w:p>
    <w:p>
      <w:pPr>
        <w:ind w:firstLine="422"/>
        <w:jc w:val="center"/>
        <w:rPr>
          <w:rFonts w:hint="eastAsia" w:ascii="宋体" w:hAnsi="宋体"/>
          <w:b/>
          <w:szCs w:val="21"/>
          <w:highlight w:val="none"/>
        </w:rPr>
      </w:pPr>
      <w:r>
        <w:rPr>
          <w:rFonts w:hint="eastAsia" w:ascii="宋体" w:hAnsi="宋体"/>
          <w:b/>
          <w:szCs w:val="21"/>
          <w:highlight w:val="none"/>
        </w:rPr>
        <w:t xml:space="preserve">十</w:t>
      </w:r>
      <w:r>
        <w:rPr>
          <w:rFonts w:hint="eastAsia" w:ascii="宋体" w:hAnsi="宋体"/>
          <w:b/>
          <w:szCs w:val="21"/>
          <w:highlight w:val="none"/>
          <w:lang w:val="en-US" w:eastAsia="zh-CN"/>
        </w:rPr>
        <w:t xml:space="preserve">六</w:t>
      </w:r>
      <w:r>
        <w:rPr>
          <w:rFonts w:hint="eastAsia" w:ascii="宋体" w:hAnsi="宋体"/>
          <w:b/>
          <w:szCs w:val="21"/>
          <w:highlight w:val="none"/>
        </w:rPr>
        <w:t xml:space="preserve">、商务要求响应及偏离表</w:t>
      </w:r>
      <w:r/>
    </w:p>
    <w:p>
      <w:pPr>
        <w:rPr>
          <w:rFonts w:hint="eastAsia" w:ascii="宋体" w:hAnsi="宋体"/>
          <w:highlight w:val="none"/>
        </w:rPr>
      </w:pPr>
      <w:r>
        <w:rPr>
          <w:rFonts w:hint="eastAsia" w:ascii="宋体" w:hAnsi="宋体"/>
          <w:highlight w:val="none"/>
        </w:rPr>
      </w:r>
      <w:r/>
    </w:p>
    <w:tbl>
      <w:tblPr>
        <w:tblStyle w:val="677"/>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序号</w:t>
            </w:r>
            <w:r/>
          </w:p>
        </w:tc>
        <w:tc>
          <w:tcPr>
            <w:tcW w:w="2688"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采购文件要求</w:t>
            </w:r>
            <w:r/>
          </w:p>
        </w:tc>
        <w:tc>
          <w:tcPr>
            <w:tcW w:w="288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响应情况</w:t>
            </w:r>
            <w:r/>
          </w:p>
        </w:tc>
        <w:tc>
          <w:tcPr>
            <w:tcW w:w="1302"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超出、符合或偏离</w:t>
            </w:r>
            <w:r/>
          </w:p>
        </w:tc>
        <w:tc>
          <w:tcPr>
            <w:tcW w:w="1614"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证明</w:t>
            </w:r>
            <w:r/>
          </w:p>
          <w:p>
            <w:pPr>
              <w:jc w:val="center"/>
              <w:rPr>
                <w:rFonts w:hint="eastAsia" w:ascii="宋体" w:hAnsi="宋体"/>
                <w:highlight w:val="none"/>
              </w:rPr>
            </w:pPr>
            <w:r>
              <w:rPr>
                <w:rFonts w:hint="eastAsia" w:ascii="宋体" w:hAnsi="宋体"/>
                <w:highlight w:val="none"/>
              </w:rPr>
              <w:t xml:space="preserve">材料</w:t>
            </w:r>
            <w:r/>
          </w:p>
        </w:tc>
      </w:tr>
      <w:tr>
        <w:trPr>
          <w:cantSplit/>
          <w:trHeight w:val="640"/>
        </w:trPr>
        <w:tc>
          <w:tcPr>
            <w:tcW w:w="682" w:type="dxa"/>
            <w:textDirection w:val="lrTb"/>
            <w:noWrap w:val="false"/>
          </w:tcPr>
          <w:p>
            <w:pPr>
              <w:jc w:val="center"/>
              <w:rPr>
                <w:rFonts w:hint="eastAsia" w:ascii="宋体" w:hAnsi="宋体"/>
                <w:highlight w:val="none"/>
              </w:rPr>
            </w:pPr>
            <w:r>
              <w:rPr>
                <w:rFonts w:hint="eastAsia" w:ascii="宋体" w:hAnsi="宋体"/>
                <w:highlight w:val="none"/>
              </w:rPr>
            </w:r>
            <w:r/>
          </w:p>
        </w:tc>
        <w:tc>
          <w:tcPr>
            <w:tcW w:w="2688" w:type="dxa"/>
            <w:textDirection w:val="lrTb"/>
            <w:noWrap w:val="false"/>
          </w:tcPr>
          <w:p>
            <w:pPr>
              <w:jc w:val="center"/>
              <w:rPr>
                <w:rFonts w:hint="eastAsia" w:ascii="宋体" w:hAnsi="宋体"/>
                <w:highlight w:val="none"/>
              </w:rPr>
            </w:pPr>
            <w:r>
              <w:rPr>
                <w:rFonts w:hint="eastAsia" w:ascii="宋体" w:hAnsi="宋体"/>
                <w:highlight w:val="none"/>
              </w:rPr>
            </w:r>
            <w:r/>
          </w:p>
        </w:tc>
        <w:tc>
          <w:tcPr>
            <w:tcW w:w="2883" w:type="dxa"/>
            <w:textDirection w:val="lrTb"/>
            <w:noWrap w:val="false"/>
          </w:tcPr>
          <w:p>
            <w:pPr>
              <w:jc w:val="center"/>
              <w:rPr>
                <w:rFonts w:hint="eastAsia" w:ascii="宋体" w:hAnsi="宋体"/>
                <w:highlight w:val="none"/>
              </w:rPr>
            </w:pPr>
            <w:r>
              <w:rPr>
                <w:rFonts w:hint="eastAsia" w:ascii="宋体" w:hAnsi="宋体"/>
                <w:highlight w:val="none"/>
              </w:rPr>
            </w:r>
            <w:r/>
          </w:p>
        </w:tc>
        <w:tc>
          <w:tcPr>
            <w:tcW w:w="1302" w:type="dxa"/>
            <w:textDirection w:val="lrTb"/>
            <w:noWrap w:val="false"/>
          </w:tcPr>
          <w:p>
            <w:pPr>
              <w:jc w:val="center"/>
              <w:rPr>
                <w:rFonts w:hint="eastAsia" w:ascii="宋体" w:hAnsi="宋体"/>
                <w:highlight w:val="none"/>
              </w:rPr>
            </w:pPr>
            <w:r>
              <w:rPr>
                <w:rFonts w:hint="eastAsia" w:ascii="宋体" w:hAnsi="宋体"/>
                <w:highlight w:val="none"/>
              </w:rPr>
            </w:r>
            <w:r/>
          </w:p>
        </w:tc>
        <w:tc>
          <w:tcPr>
            <w:tcW w:w="1614"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82" w:type="dxa"/>
            <w:textDirection w:val="lrTb"/>
            <w:noWrap w:val="false"/>
          </w:tcPr>
          <w:p>
            <w:pPr>
              <w:jc w:val="center"/>
              <w:rPr>
                <w:rFonts w:hint="eastAsia" w:ascii="宋体" w:hAnsi="宋体"/>
                <w:highlight w:val="none"/>
              </w:rPr>
            </w:pPr>
            <w:r>
              <w:rPr>
                <w:rFonts w:hint="eastAsia" w:ascii="宋体" w:hAnsi="宋体"/>
                <w:highlight w:val="none"/>
              </w:rPr>
            </w:r>
            <w:r/>
          </w:p>
        </w:tc>
        <w:tc>
          <w:tcPr>
            <w:tcW w:w="2688" w:type="dxa"/>
            <w:textDirection w:val="lrTb"/>
            <w:noWrap w:val="false"/>
          </w:tcPr>
          <w:p>
            <w:pPr>
              <w:jc w:val="center"/>
              <w:rPr>
                <w:rFonts w:hint="eastAsia" w:ascii="宋体" w:hAnsi="宋体"/>
                <w:highlight w:val="none"/>
              </w:rPr>
            </w:pPr>
            <w:r>
              <w:rPr>
                <w:rFonts w:hint="eastAsia" w:ascii="宋体" w:hAnsi="宋体"/>
                <w:highlight w:val="none"/>
              </w:rPr>
            </w:r>
            <w:r/>
          </w:p>
        </w:tc>
        <w:tc>
          <w:tcPr>
            <w:tcW w:w="2883" w:type="dxa"/>
            <w:textDirection w:val="lrTb"/>
            <w:noWrap w:val="false"/>
          </w:tcPr>
          <w:p>
            <w:pPr>
              <w:jc w:val="center"/>
              <w:rPr>
                <w:rFonts w:hint="eastAsia" w:ascii="宋体" w:hAnsi="宋体"/>
                <w:highlight w:val="none"/>
              </w:rPr>
            </w:pPr>
            <w:r>
              <w:rPr>
                <w:rFonts w:hint="eastAsia" w:ascii="宋体" w:hAnsi="宋体"/>
                <w:highlight w:val="none"/>
              </w:rPr>
            </w:r>
            <w:r/>
          </w:p>
        </w:tc>
        <w:tc>
          <w:tcPr>
            <w:tcW w:w="1302" w:type="dxa"/>
            <w:textDirection w:val="lrTb"/>
            <w:noWrap w:val="false"/>
          </w:tcPr>
          <w:p>
            <w:pPr>
              <w:jc w:val="center"/>
              <w:rPr>
                <w:rFonts w:hint="eastAsia" w:ascii="宋体" w:hAnsi="宋体"/>
                <w:highlight w:val="none"/>
              </w:rPr>
            </w:pPr>
            <w:r>
              <w:rPr>
                <w:rFonts w:hint="eastAsia" w:ascii="宋体" w:hAnsi="宋体"/>
                <w:highlight w:val="none"/>
              </w:rPr>
            </w:r>
            <w:r/>
          </w:p>
        </w:tc>
        <w:tc>
          <w:tcPr>
            <w:tcW w:w="1614"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82" w:type="dxa"/>
            <w:textDirection w:val="lrTb"/>
            <w:noWrap w:val="false"/>
          </w:tcPr>
          <w:p>
            <w:pPr>
              <w:jc w:val="center"/>
              <w:rPr>
                <w:rFonts w:hint="eastAsia" w:ascii="宋体" w:hAnsi="宋体"/>
                <w:highlight w:val="none"/>
              </w:rPr>
            </w:pPr>
            <w:r>
              <w:rPr>
                <w:rFonts w:hint="eastAsia" w:ascii="宋体" w:hAnsi="宋体"/>
                <w:highlight w:val="none"/>
              </w:rPr>
            </w:r>
            <w:r/>
          </w:p>
        </w:tc>
        <w:tc>
          <w:tcPr>
            <w:tcW w:w="2688" w:type="dxa"/>
            <w:textDirection w:val="lrTb"/>
            <w:noWrap w:val="false"/>
          </w:tcPr>
          <w:p>
            <w:pPr>
              <w:jc w:val="center"/>
              <w:rPr>
                <w:rFonts w:hint="eastAsia" w:ascii="宋体" w:hAnsi="宋体"/>
                <w:highlight w:val="none"/>
              </w:rPr>
            </w:pPr>
            <w:r>
              <w:rPr>
                <w:rFonts w:hint="eastAsia" w:ascii="宋体" w:hAnsi="宋体"/>
                <w:highlight w:val="none"/>
              </w:rPr>
            </w:r>
            <w:r/>
          </w:p>
        </w:tc>
        <w:tc>
          <w:tcPr>
            <w:tcW w:w="2883" w:type="dxa"/>
            <w:textDirection w:val="lrTb"/>
            <w:noWrap w:val="false"/>
          </w:tcPr>
          <w:p>
            <w:pPr>
              <w:jc w:val="center"/>
              <w:rPr>
                <w:rFonts w:hint="eastAsia" w:ascii="宋体" w:hAnsi="宋体"/>
                <w:highlight w:val="none"/>
              </w:rPr>
            </w:pPr>
            <w:r>
              <w:rPr>
                <w:rFonts w:hint="eastAsia" w:ascii="宋体" w:hAnsi="宋体"/>
                <w:highlight w:val="none"/>
              </w:rPr>
            </w:r>
            <w:r/>
          </w:p>
        </w:tc>
        <w:tc>
          <w:tcPr>
            <w:tcW w:w="1302" w:type="dxa"/>
            <w:textDirection w:val="lrTb"/>
            <w:noWrap w:val="false"/>
          </w:tcPr>
          <w:p>
            <w:pPr>
              <w:jc w:val="center"/>
              <w:rPr>
                <w:rFonts w:hint="eastAsia" w:ascii="宋体" w:hAnsi="宋体"/>
                <w:highlight w:val="none"/>
              </w:rPr>
            </w:pPr>
            <w:r>
              <w:rPr>
                <w:rFonts w:hint="eastAsia" w:ascii="宋体" w:hAnsi="宋体"/>
                <w:highlight w:val="none"/>
              </w:rPr>
            </w:r>
            <w:r/>
          </w:p>
        </w:tc>
        <w:tc>
          <w:tcPr>
            <w:tcW w:w="1614"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82" w:type="dxa"/>
            <w:textDirection w:val="lrTb"/>
            <w:noWrap w:val="false"/>
          </w:tcPr>
          <w:p>
            <w:pPr>
              <w:jc w:val="center"/>
              <w:rPr>
                <w:rFonts w:hint="eastAsia" w:ascii="宋体" w:hAnsi="宋体"/>
                <w:highlight w:val="none"/>
              </w:rPr>
            </w:pPr>
            <w:r>
              <w:rPr>
                <w:rFonts w:hint="eastAsia" w:ascii="宋体" w:hAnsi="宋体"/>
                <w:highlight w:val="none"/>
              </w:rPr>
            </w:r>
            <w:r/>
          </w:p>
        </w:tc>
        <w:tc>
          <w:tcPr>
            <w:tcW w:w="2688" w:type="dxa"/>
            <w:textDirection w:val="lrTb"/>
            <w:noWrap w:val="false"/>
          </w:tcPr>
          <w:p>
            <w:pPr>
              <w:jc w:val="center"/>
              <w:rPr>
                <w:rFonts w:hint="eastAsia" w:ascii="宋体" w:hAnsi="宋体"/>
                <w:highlight w:val="none"/>
              </w:rPr>
            </w:pPr>
            <w:r>
              <w:rPr>
                <w:rFonts w:hint="eastAsia" w:ascii="宋体" w:hAnsi="宋体"/>
                <w:highlight w:val="none"/>
              </w:rPr>
            </w:r>
            <w:r/>
          </w:p>
        </w:tc>
        <w:tc>
          <w:tcPr>
            <w:tcW w:w="2883" w:type="dxa"/>
            <w:textDirection w:val="lrTb"/>
            <w:noWrap w:val="false"/>
          </w:tcPr>
          <w:p>
            <w:pPr>
              <w:jc w:val="center"/>
              <w:rPr>
                <w:rFonts w:hint="eastAsia" w:ascii="宋体" w:hAnsi="宋体"/>
                <w:highlight w:val="none"/>
              </w:rPr>
            </w:pPr>
            <w:r>
              <w:rPr>
                <w:rFonts w:hint="eastAsia" w:ascii="宋体" w:hAnsi="宋体"/>
                <w:highlight w:val="none"/>
              </w:rPr>
            </w:r>
            <w:r/>
          </w:p>
        </w:tc>
        <w:tc>
          <w:tcPr>
            <w:tcW w:w="1302" w:type="dxa"/>
            <w:textDirection w:val="lrTb"/>
            <w:noWrap w:val="false"/>
          </w:tcPr>
          <w:p>
            <w:pPr>
              <w:jc w:val="center"/>
              <w:rPr>
                <w:rFonts w:hint="eastAsia" w:ascii="宋体" w:hAnsi="宋体"/>
                <w:highlight w:val="none"/>
              </w:rPr>
            </w:pPr>
            <w:r>
              <w:rPr>
                <w:rFonts w:hint="eastAsia" w:ascii="宋体" w:hAnsi="宋体"/>
                <w:highlight w:val="none"/>
              </w:rPr>
            </w:r>
            <w:r/>
          </w:p>
        </w:tc>
        <w:tc>
          <w:tcPr>
            <w:tcW w:w="1614"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82" w:type="dxa"/>
            <w:textDirection w:val="lrTb"/>
            <w:noWrap w:val="false"/>
          </w:tcPr>
          <w:p>
            <w:pPr>
              <w:jc w:val="center"/>
              <w:rPr>
                <w:rFonts w:hint="eastAsia" w:ascii="宋体" w:hAnsi="宋体"/>
                <w:highlight w:val="none"/>
              </w:rPr>
            </w:pPr>
            <w:r>
              <w:rPr>
                <w:rFonts w:hint="eastAsia" w:ascii="宋体" w:hAnsi="宋体"/>
                <w:highlight w:val="none"/>
              </w:rPr>
            </w:r>
            <w:r/>
          </w:p>
        </w:tc>
        <w:tc>
          <w:tcPr>
            <w:tcW w:w="2688" w:type="dxa"/>
            <w:textDirection w:val="lrTb"/>
            <w:noWrap w:val="false"/>
          </w:tcPr>
          <w:p>
            <w:pPr>
              <w:jc w:val="center"/>
              <w:rPr>
                <w:rFonts w:hint="eastAsia" w:ascii="宋体" w:hAnsi="宋体"/>
                <w:highlight w:val="none"/>
              </w:rPr>
            </w:pPr>
            <w:r>
              <w:rPr>
                <w:rFonts w:hint="eastAsia" w:ascii="宋体" w:hAnsi="宋体"/>
                <w:highlight w:val="none"/>
              </w:rPr>
            </w:r>
            <w:r/>
          </w:p>
        </w:tc>
        <w:tc>
          <w:tcPr>
            <w:tcW w:w="2883" w:type="dxa"/>
            <w:textDirection w:val="lrTb"/>
            <w:noWrap w:val="false"/>
          </w:tcPr>
          <w:p>
            <w:pPr>
              <w:jc w:val="center"/>
              <w:rPr>
                <w:rFonts w:hint="eastAsia" w:ascii="宋体" w:hAnsi="宋体"/>
                <w:highlight w:val="none"/>
              </w:rPr>
            </w:pPr>
            <w:r>
              <w:rPr>
                <w:rFonts w:hint="eastAsia" w:ascii="宋体" w:hAnsi="宋体"/>
                <w:highlight w:val="none"/>
              </w:rPr>
            </w:r>
            <w:r/>
          </w:p>
        </w:tc>
        <w:tc>
          <w:tcPr>
            <w:tcW w:w="1302" w:type="dxa"/>
            <w:textDirection w:val="lrTb"/>
            <w:noWrap w:val="false"/>
          </w:tcPr>
          <w:p>
            <w:pPr>
              <w:jc w:val="center"/>
              <w:rPr>
                <w:rFonts w:hint="eastAsia" w:ascii="宋体" w:hAnsi="宋体"/>
                <w:highlight w:val="none"/>
              </w:rPr>
            </w:pPr>
            <w:r>
              <w:rPr>
                <w:rFonts w:hint="eastAsia" w:ascii="宋体" w:hAnsi="宋体"/>
                <w:highlight w:val="none"/>
              </w:rPr>
            </w:r>
            <w:r/>
          </w:p>
        </w:tc>
        <w:tc>
          <w:tcPr>
            <w:tcW w:w="1614"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82" w:type="dxa"/>
            <w:textDirection w:val="lrTb"/>
            <w:noWrap w:val="false"/>
          </w:tcPr>
          <w:p>
            <w:pPr>
              <w:jc w:val="center"/>
              <w:rPr>
                <w:rFonts w:hint="eastAsia" w:ascii="宋体" w:hAnsi="宋体"/>
                <w:highlight w:val="none"/>
              </w:rPr>
            </w:pPr>
            <w:r>
              <w:rPr>
                <w:rFonts w:hint="eastAsia" w:ascii="宋体" w:hAnsi="宋体"/>
                <w:highlight w:val="none"/>
              </w:rPr>
            </w:r>
            <w:r/>
          </w:p>
        </w:tc>
        <w:tc>
          <w:tcPr>
            <w:tcW w:w="2688" w:type="dxa"/>
            <w:textDirection w:val="lrTb"/>
            <w:noWrap w:val="false"/>
          </w:tcPr>
          <w:p>
            <w:pPr>
              <w:jc w:val="center"/>
              <w:rPr>
                <w:rFonts w:hint="eastAsia" w:ascii="宋体" w:hAnsi="宋体"/>
                <w:highlight w:val="none"/>
              </w:rPr>
            </w:pPr>
            <w:r>
              <w:rPr>
                <w:rFonts w:hint="eastAsia" w:ascii="宋体" w:hAnsi="宋体"/>
                <w:highlight w:val="none"/>
              </w:rPr>
            </w:r>
            <w:r/>
          </w:p>
        </w:tc>
        <w:tc>
          <w:tcPr>
            <w:tcW w:w="2883" w:type="dxa"/>
            <w:textDirection w:val="lrTb"/>
            <w:noWrap w:val="false"/>
          </w:tcPr>
          <w:p>
            <w:pPr>
              <w:jc w:val="center"/>
              <w:rPr>
                <w:rFonts w:hint="eastAsia" w:ascii="宋体" w:hAnsi="宋体"/>
                <w:highlight w:val="none"/>
              </w:rPr>
            </w:pPr>
            <w:r>
              <w:rPr>
                <w:rFonts w:hint="eastAsia" w:ascii="宋体" w:hAnsi="宋体"/>
                <w:highlight w:val="none"/>
              </w:rPr>
            </w:r>
            <w:r/>
          </w:p>
        </w:tc>
        <w:tc>
          <w:tcPr>
            <w:tcW w:w="1302" w:type="dxa"/>
            <w:textDirection w:val="lrTb"/>
            <w:noWrap w:val="false"/>
          </w:tcPr>
          <w:p>
            <w:pPr>
              <w:jc w:val="center"/>
              <w:rPr>
                <w:rFonts w:hint="eastAsia" w:ascii="宋体" w:hAnsi="宋体"/>
                <w:highlight w:val="none"/>
              </w:rPr>
            </w:pPr>
            <w:r>
              <w:rPr>
                <w:rFonts w:hint="eastAsia" w:ascii="宋体" w:hAnsi="宋体"/>
                <w:highlight w:val="none"/>
              </w:rPr>
            </w:r>
            <w:r/>
          </w:p>
        </w:tc>
        <w:tc>
          <w:tcPr>
            <w:tcW w:w="1614"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82" w:type="dxa"/>
            <w:textDirection w:val="lrTb"/>
            <w:noWrap w:val="false"/>
          </w:tcPr>
          <w:p>
            <w:pPr>
              <w:jc w:val="center"/>
              <w:rPr>
                <w:rFonts w:hint="eastAsia" w:ascii="宋体" w:hAnsi="宋体"/>
                <w:highlight w:val="none"/>
              </w:rPr>
            </w:pPr>
            <w:r>
              <w:rPr>
                <w:rFonts w:hint="eastAsia" w:ascii="宋体" w:hAnsi="宋体"/>
                <w:highlight w:val="none"/>
              </w:rPr>
            </w:r>
            <w:r/>
          </w:p>
        </w:tc>
        <w:tc>
          <w:tcPr>
            <w:tcW w:w="2688" w:type="dxa"/>
            <w:textDirection w:val="lrTb"/>
            <w:noWrap w:val="false"/>
          </w:tcPr>
          <w:p>
            <w:pPr>
              <w:jc w:val="center"/>
              <w:rPr>
                <w:rFonts w:hint="eastAsia" w:ascii="宋体" w:hAnsi="宋体"/>
                <w:highlight w:val="none"/>
              </w:rPr>
            </w:pPr>
            <w:r>
              <w:rPr>
                <w:rFonts w:hint="eastAsia" w:ascii="宋体" w:hAnsi="宋体"/>
                <w:highlight w:val="none"/>
              </w:rPr>
            </w:r>
            <w:r/>
          </w:p>
        </w:tc>
        <w:tc>
          <w:tcPr>
            <w:tcW w:w="2883" w:type="dxa"/>
            <w:textDirection w:val="lrTb"/>
            <w:noWrap w:val="false"/>
          </w:tcPr>
          <w:p>
            <w:pPr>
              <w:jc w:val="center"/>
              <w:rPr>
                <w:rFonts w:hint="eastAsia" w:ascii="宋体" w:hAnsi="宋体"/>
                <w:highlight w:val="none"/>
              </w:rPr>
            </w:pPr>
            <w:r>
              <w:rPr>
                <w:rFonts w:hint="eastAsia" w:ascii="宋体" w:hAnsi="宋体"/>
                <w:highlight w:val="none"/>
              </w:rPr>
            </w:r>
            <w:r/>
          </w:p>
        </w:tc>
        <w:tc>
          <w:tcPr>
            <w:tcW w:w="1302" w:type="dxa"/>
            <w:textDirection w:val="lrTb"/>
            <w:noWrap w:val="false"/>
          </w:tcPr>
          <w:p>
            <w:pPr>
              <w:jc w:val="center"/>
              <w:rPr>
                <w:rFonts w:hint="eastAsia" w:ascii="宋体" w:hAnsi="宋体"/>
                <w:highlight w:val="none"/>
              </w:rPr>
            </w:pPr>
            <w:r>
              <w:rPr>
                <w:rFonts w:hint="eastAsia" w:ascii="宋体" w:hAnsi="宋体"/>
                <w:highlight w:val="none"/>
              </w:rPr>
            </w:r>
            <w:r/>
          </w:p>
        </w:tc>
        <w:tc>
          <w:tcPr>
            <w:tcW w:w="1614" w:type="dxa"/>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82" w:type="dxa"/>
            <w:textDirection w:val="lrTb"/>
            <w:noWrap w:val="false"/>
          </w:tcPr>
          <w:p>
            <w:pPr>
              <w:jc w:val="center"/>
              <w:rPr>
                <w:rFonts w:hint="eastAsia" w:ascii="宋体" w:hAnsi="宋体"/>
                <w:highlight w:val="none"/>
              </w:rPr>
            </w:pPr>
            <w:r>
              <w:rPr>
                <w:rFonts w:hint="eastAsia" w:ascii="宋体" w:hAnsi="宋体"/>
                <w:highlight w:val="none"/>
              </w:rPr>
            </w:r>
            <w:r/>
          </w:p>
        </w:tc>
        <w:tc>
          <w:tcPr>
            <w:tcW w:w="2688" w:type="dxa"/>
            <w:textDirection w:val="lrTb"/>
            <w:noWrap w:val="false"/>
          </w:tcPr>
          <w:p>
            <w:pPr>
              <w:jc w:val="center"/>
              <w:rPr>
                <w:rFonts w:hint="eastAsia" w:ascii="宋体" w:hAnsi="宋体"/>
                <w:highlight w:val="none"/>
              </w:rPr>
            </w:pPr>
            <w:r>
              <w:rPr>
                <w:rFonts w:hint="eastAsia" w:ascii="宋体" w:hAnsi="宋体"/>
                <w:highlight w:val="none"/>
              </w:rPr>
            </w:r>
            <w:r/>
          </w:p>
        </w:tc>
        <w:tc>
          <w:tcPr>
            <w:tcW w:w="2883" w:type="dxa"/>
            <w:textDirection w:val="lrTb"/>
            <w:noWrap w:val="false"/>
          </w:tcPr>
          <w:p>
            <w:pPr>
              <w:jc w:val="center"/>
              <w:rPr>
                <w:rFonts w:hint="eastAsia" w:ascii="宋体" w:hAnsi="宋体"/>
                <w:highlight w:val="none"/>
              </w:rPr>
            </w:pPr>
            <w:r>
              <w:rPr>
                <w:rFonts w:hint="eastAsia" w:ascii="宋体" w:hAnsi="宋体"/>
                <w:highlight w:val="none"/>
              </w:rPr>
            </w:r>
            <w:r/>
          </w:p>
        </w:tc>
        <w:tc>
          <w:tcPr>
            <w:tcW w:w="1302" w:type="dxa"/>
            <w:textDirection w:val="lrTb"/>
            <w:noWrap w:val="false"/>
          </w:tcPr>
          <w:p>
            <w:pPr>
              <w:jc w:val="center"/>
              <w:rPr>
                <w:rFonts w:hint="eastAsia" w:ascii="宋体" w:hAnsi="宋体"/>
                <w:highlight w:val="none"/>
              </w:rPr>
            </w:pPr>
            <w:r>
              <w:rPr>
                <w:rFonts w:hint="eastAsia" w:ascii="宋体" w:hAnsi="宋体"/>
                <w:highlight w:val="none"/>
              </w:rPr>
            </w:r>
            <w:r/>
          </w:p>
        </w:tc>
        <w:tc>
          <w:tcPr>
            <w:tcW w:w="1614" w:type="dxa"/>
            <w:textDirection w:val="lrTb"/>
            <w:noWrap w:val="false"/>
          </w:tcPr>
          <w:p>
            <w:pPr>
              <w:jc w:val="center"/>
              <w:rPr>
                <w:rFonts w:hint="eastAsia" w:ascii="宋体" w:hAnsi="宋体"/>
                <w:highlight w:val="none"/>
              </w:rPr>
            </w:pPr>
            <w:r>
              <w:rPr>
                <w:rFonts w:hint="eastAsia" w:ascii="宋体" w:hAnsi="宋体"/>
                <w:highlight w:val="none"/>
              </w:rPr>
            </w:r>
            <w:r/>
          </w:p>
        </w:tc>
      </w:tr>
    </w:tbl>
    <w:p>
      <w:pPr>
        <w:rPr>
          <w:rFonts w:hint="eastAsia" w:ascii="宋体" w:hAnsi="宋体"/>
          <w:highlight w:val="none"/>
        </w:rPr>
      </w:pPr>
      <w:r>
        <w:rPr>
          <w:rFonts w:hint="eastAsia" w:ascii="宋体" w:hAnsi="宋体"/>
          <w:highlight w:val="none"/>
        </w:rPr>
        <w:t xml:space="preserve">注： 行数不够，可自行添加。</w:t>
      </w:r>
      <w:r/>
    </w:p>
    <w:p>
      <w:pPr>
        <w:ind w:firstLine="420"/>
        <w:spacing w:line="360" w:lineRule="auto"/>
        <w:rPr>
          <w:rFonts w:hint="eastAsia" w:ascii="宋体" w:hAnsi="宋体"/>
          <w:highlight w:val="none"/>
        </w:rPr>
      </w:pPr>
      <w:r>
        <w:rPr>
          <w:rFonts w:hint="eastAsia" w:ascii="宋体" w:hAnsi="宋体"/>
          <w:highlight w:val="none"/>
        </w:rPr>
      </w:r>
      <w:r/>
    </w:p>
    <w:p>
      <w:pPr>
        <w:jc w:val="left"/>
        <w:widowControl/>
        <w:rPr>
          <w:rFonts w:hint="eastAsia" w:ascii="宋体" w:hAnsi="宋体"/>
          <w:highlight w:val="none"/>
        </w:rPr>
      </w:pPr>
      <w:r>
        <w:rPr>
          <w:rFonts w:ascii="宋体" w:hAnsi="宋体"/>
          <w:highlight w:val="none"/>
        </w:rPr>
        <w:br w:type="page" w:clear="all"/>
      </w:r>
      <w:r/>
    </w:p>
    <w:p>
      <w:pPr>
        <w:ind w:firstLine="422"/>
        <w:jc w:val="center"/>
        <w:rPr>
          <w:rFonts w:hint="eastAsia" w:ascii="宋体" w:hAnsi="宋体"/>
          <w:b/>
          <w:szCs w:val="21"/>
          <w:highlight w:val="none"/>
        </w:rPr>
      </w:pPr>
      <w:r>
        <w:rPr>
          <w:rFonts w:hint="eastAsia" w:ascii="宋体" w:hAnsi="宋体"/>
          <w:b/>
          <w:szCs w:val="21"/>
          <w:highlight w:val="none"/>
        </w:rPr>
        <w:t xml:space="preserve">十七、主要标的信息（成交后将公示）</w:t>
      </w:r>
      <w:r/>
    </w:p>
    <w:p>
      <w:pPr>
        <w:spacing w:after="312" w:line="360" w:lineRule="auto"/>
        <w:rPr>
          <w:rFonts w:hint="eastAsia" w:ascii="宋体" w:hAnsi="宋体"/>
          <w:highlight w:val="none"/>
        </w:rPr>
      </w:pPr>
      <w:r>
        <w:rPr>
          <w:rFonts w:hint="eastAsia" w:ascii="宋体" w:hAnsi="宋体"/>
          <w:highlight w:val="none"/>
        </w:rPr>
        <w:t xml:space="preserve">供应商全称（加盖CA电子签章）：</w:t>
      </w:r>
      <w:r/>
    </w:p>
    <w:p>
      <w:pPr>
        <w:spacing w:after="312" w:line="360" w:lineRule="auto"/>
        <w:rPr>
          <w:rFonts w:hint="eastAsia" w:ascii="宋体" w:hAnsi="宋体"/>
          <w:highlight w:val="none"/>
        </w:rPr>
      </w:pPr>
      <w:r>
        <w:rPr>
          <w:rFonts w:hint="eastAsia" w:ascii="宋体" w:hAnsi="宋体"/>
          <w:highlight w:val="none"/>
        </w:rPr>
        <w:t xml:space="preserve">项目名称：</w:t>
      </w:r>
      <w:r/>
    </w:p>
    <w:p>
      <w:pPr>
        <w:spacing w:after="312" w:line="360" w:lineRule="auto"/>
        <w:rPr>
          <w:rFonts w:hint="eastAsia" w:ascii="宋体" w:hAnsi="宋体"/>
          <w:highlight w:val="none"/>
        </w:rPr>
      </w:pPr>
      <w:r>
        <w:rPr>
          <w:rFonts w:hint="eastAsia" w:ascii="宋体" w:hAnsi="宋体"/>
          <w:highlight w:val="none"/>
        </w:rPr>
        <w:t xml:space="preserve">项目编号：</w:t>
      </w:r>
      <w:r/>
    </w:p>
    <w:tbl>
      <w:tblPr>
        <w:tblStyle w:val="677"/>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货物类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名称：</w:t>
            </w:r>
            <w:r/>
          </w:p>
          <w:p>
            <w:pPr>
              <w:jc w:val="left"/>
              <w:spacing w:line="360" w:lineRule="auto"/>
              <w:rPr>
                <w:rFonts w:hint="eastAsia" w:ascii="宋体" w:hAnsi="宋体" w:cs="宋体"/>
                <w:highlight w:val="none"/>
              </w:rPr>
            </w:pPr>
            <w:r>
              <w:rPr>
                <w:rFonts w:hint="eastAsia" w:ascii="宋体" w:hAnsi="宋体" w:cs="宋体"/>
                <w:highlight w:val="none"/>
              </w:rPr>
              <w:t xml:space="preserve">品牌（如有）：</w:t>
            </w:r>
            <w:r/>
          </w:p>
          <w:p>
            <w:pPr>
              <w:jc w:val="left"/>
              <w:spacing w:line="360" w:lineRule="auto"/>
              <w:rPr>
                <w:rFonts w:hint="eastAsia" w:ascii="宋体" w:hAnsi="宋体" w:cs="宋体"/>
                <w:highlight w:val="none"/>
              </w:rPr>
            </w:pPr>
            <w:r>
              <w:rPr>
                <w:rFonts w:hint="eastAsia" w:ascii="宋体" w:hAnsi="宋体" w:cs="宋体"/>
                <w:highlight w:val="none"/>
              </w:rPr>
              <w:t xml:space="preserve">规格型号：</w:t>
            </w:r>
            <w:r/>
          </w:p>
          <w:p>
            <w:pPr>
              <w:jc w:val="left"/>
              <w:spacing w:line="360" w:lineRule="auto"/>
              <w:rPr>
                <w:rFonts w:hint="eastAsia" w:ascii="宋体" w:hAnsi="宋体" w:cs="宋体"/>
                <w:highlight w:val="none"/>
              </w:rPr>
            </w:pPr>
            <w:r>
              <w:rPr>
                <w:rFonts w:hint="eastAsia" w:ascii="宋体" w:hAnsi="宋体" w:cs="宋体"/>
                <w:highlight w:val="none"/>
              </w:rPr>
              <w:t xml:space="preserve">数量：</w:t>
            </w:r>
            <w:r/>
          </w:p>
          <w:p>
            <w:pPr>
              <w:jc w:val="left"/>
              <w:spacing w:line="360" w:lineRule="auto"/>
              <w:rPr>
                <w:rFonts w:hint="eastAsia" w:ascii="宋体" w:hAnsi="宋体" w:cs="宋体"/>
                <w:highlight w:val="none"/>
              </w:rPr>
            </w:pPr>
            <w:r>
              <w:rPr>
                <w:rFonts w:hint="eastAsia" w:ascii="宋体" w:hAnsi="宋体" w:cs="宋体"/>
                <w:highlight w:val="none"/>
              </w:rPr>
              <w:t xml:space="preserve">单价：</w:t>
            </w:r>
            <w:r/>
          </w:p>
        </w:tc>
      </w:tr>
    </w:tbl>
    <w:p>
      <w:pPr>
        <w:rPr>
          <w:rFonts w:hint="eastAsia" w:ascii="宋体" w:hAnsi="宋体"/>
          <w:highlight w:val="none"/>
        </w:rPr>
      </w:pPr>
      <w:r>
        <w:rPr>
          <w:rFonts w:hint="eastAsia" w:ascii="宋体" w:hAnsi="宋体"/>
          <w:highlight w:val="none"/>
        </w:rPr>
      </w:r>
      <w:r/>
    </w:p>
    <w:p>
      <w:pPr>
        <w:jc w:val="right"/>
        <w:rPr>
          <w:rFonts w:ascii="宋体" w:hAnsi="宋体"/>
          <w:color w:val="auto"/>
          <w:szCs w:val="21"/>
          <w:highlight w:val="none"/>
        </w:rPr>
      </w:pPr>
      <w:r>
        <w:rPr>
          <w:rFonts w:ascii="宋体" w:hAnsi="宋体"/>
          <w:color w:val="auto"/>
          <w:szCs w:val="21"/>
          <w:highlight w:val="none"/>
        </w:rPr>
      </w:r>
      <w:r/>
    </w:p>
    <w:p>
      <w:pPr>
        <w:pStyle w:val="669"/>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_GBK">
    <w:panose1 w:val="020B0503020202020204"/>
  </w:font>
  <w:font w:name="Cambria">
    <w:panose1 w:val="02040503050406030204"/>
  </w:font>
  <w:font w:name="楷体_GB2312">
    <w:panose1 w:val="02010609060101010101"/>
  </w:font>
  <w:font w:name="仿宋_GB2312">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center"/>
    </w:pPr>
    <w:r>
      <w:fldChar w:fldCharType="begin"/>
    </w:r>
    <w:r>
      <w:instrText xml:space="preserve">PAGE   \* MERGEFORMAT</w:instrText>
    </w:r>
    <w:r>
      <w:fldChar w:fldCharType="separate"/>
    </w:r>
    <w:r>
      <w:rPr>
        <w:lang w:val="zh-CN"/>
      </w:rPr>
      <w:t xml:space="preserve">28</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decimal"/>
      <w:isLgl w:val="false"/>
      <w:suff w:val="nothing"/>
      <w:lvlText w:val="%1.%2."/>
      <w:lvlJc w:val="left"/>
      <w:pPr>
        <w:ind w:left="0" w:firstLine="0"/>
      </w:pPr>
      <w:rPr>
        <w:rFonts w:hint="default"/>
      </w:rPr>
    </w:lvl>
    <w:lvl w:ilvl="2">
      <w:start w:val="1"/>
      <w:numFmt w:val="decimal"/>
      <w:isLgl w:val="false"/>
      <w:suff w:val="tab"/>
      <w:lvlText w:val="%1.%2.%3."/>
      <w:lvlJc w:val="left"/>
      <w:pPr>
        <w:ind w:left="0" w:firstLine="0"/>
        <w:tabs>
          <w:tab w:val="left" w:pos="312"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4">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7">
    <w:name w:val="Heading 1"/>
    <w:basedOn w:val="666"/>
    <w:next w:val="666"/>
    <w:uiPriority w:val="9"/>
    <w:qFormat/>
    <w:pPr>
      <w:keepLines/>
      <w:keepNext/>
      <w:spacing w:before="340" w:after="330" w:line="578" w:lineRule="auto"/>
      <w:outlineLvl w:val="0"/>
    </w:pPr>
    <w:rPr>
      <w:rFonts w:ascii="Calibri" w:hAnsi="Calibri" w:eastAsia="宋体" w:cs="Times New Roman"/>
      <w:b/>
      <w:bCs/>
      <w:sz w:val="44"/>
      <w:szCs w:val="44"/>
    </w:rPr>
  </w:style>
  <w:style w:type="paragraph" w:styleId="668">
    <w:name w:val="Heading 2"/>
    <w:basedOn w:val="666"/>
    <w:next w:val="666"/>
    <w:uiPriority w:val="0"/>
    <w:qFormat/>
    <w:pPr>
      <w:jc w:val="left"/>
      <w:outlineLvl w:val="1"/>
    </w:pPr>
    <w:rPr>
      <w:rFonts w:ascii="宋体" w:hAnsi="宋体" w:eastAsia="宋体" w:cs="宋体"/>
      <w:b/>
      <w:sz w:val="36"/>
      <w:szCs w:val="36"/>
    </w:rPr>
  </w:style>
  <w:style w:type="paragraph" w:styleId="669">
    <w:name w:val="Heading 3"/>
    <w:basedOn w:val="666"/>
    <w:next w:val="666"/>
    <w:uiPriority w:val="9"/>
    <w:qFormat/>
    <w:pPr>
      <w:keepLines/>
      <w:keepNext/>
      <w:spacing w:before="260" w:after="260" w:line="416" w:lineRule="auto"/>
      <w:outlineLvl w:val="2"/>
    </w:pPr>
    <w:rPr>
      <w:rFonts w:ascii="Calibri" w:hAnsi="Calibri" w:eastAsia="宋体" w:cs="Times New Roman"/>
      <w:b/>
      <w:bCs/>
      <w:sz w:val="32"/>
      <w:szCs w:val="32"/>
    </w:rPr>
  </w:style>
  <w:style w:type="paragraph" w:styleId="670">
    <w:name w:val="Heading 4"/>
    <w:basedOn w:val="666"/>
    <w:next w:val="666"/>
    <w:uiPriority w:val="0"/>
    <w:qFormat/>
    <w:pPr>
      <w:spacing w:before="280" w:after="290" w:line="377" w:lineRule="auto"/>
      <w:outlineLvl w:val="3"/>
    </w:pPr>
    <w:rPr>
      <w:rFonts w:ascii="Arial" w:hAnsi="Arial" w:eastAsia="黑体" w:cs="Times New Roman"/>
      <w:b/>
      <w:bCs/>
      <w:sz w:val="28"/>
      <w:szCs w:val="28"/>
    </w:rPr>
  </w:style>
  <w:style w:type="paragraph" w:styleId="671">
    <w:name w:val="Heading 5"/>
    <w:basedOn w:val="666"/>
    <w:next w:val="666"/>
    <w:link w:val="712"/>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13"/>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15"/>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16"/>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0"/>
    <w:semiHidden/>
    <w:qFormat/>
  </w:style>
  <w:style w:type="table" w:styleId="677" w:default="1">
    <w:name w:val="Normal Table"/>
    <w:uiPriority w:val="0"/>
    <w:semiHidden/>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Normal Indent"/>
    <w:basedOn w:val="666"/>
    <w:uiPriority w:val="0"/>
    <w:unhideWhenUsed/>
    <w:qFormat/>
    <w:pPr>
      <w:ind w:firstLine="420"/>
    </w:pPr>
  </w:style>
  <w:style w:type="paragraph" w:styleId="680">
    <w:name w:val="Caption"/>
    <w:basedOn w:val="666"/>
    <w:next w:val="66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1">
    <w:name w:val="annotation text"/>
    <w:basedOn w:val="666"/>
    <w:uiPriority w:val="0"/>
    <w:qFormat/>
    <w:pPr>
      <w:jc w:val="left"/>
    </w:pPr>
  </w:style>
  <w:style w:type="paragraph" w:styleId="682">
    <w:name w:val="Body Text"/>
    <w:basedOn w:val="666"/>
    <w:next w:val="666"/>
    <w:uiPriority w:val="99"/>
    <w:qFormat/>
    <w:rPr>
      <w:rFonts w:ascii="楷体_GB2312" w:hAnsi="Arial" w:eastAsia="楷体_GB2312"/>
      <w:sz w:val="28"/>
      <w:szCs w:val="28"/>
    </w:rPr>
  </w:style>
  <w:style w:type="paragraph" w:styleId="683">
    <w:name w:val="Body Text Indent"/>
    <w:basedOn w:val="666"/>
    <w:next w:val="684"/>
    <w:uiPriority w:val="99"/>
    <w:unhideWhenUsed/>
    <w:qFormat/>
    <w:pPr>
      <w:ind w:left="420"/>
      <w:spacing w:after="120"/>
    </w:pPr>
    <w:rPr>
      <w:rFonts w:ascii="Times New Roman" w:hAnsi="Times New Roman" w:eastAsia="宋体" w:cs="Times New Roman"/>
      <w:szCs w:val="24"/>
    </w:rPr>
  </w:style>
  <w:style w:type="paragraph" w:styleId="684">
    <w:name w:val="envelope return"/>
    <w:basedOn w:val="666"/>
    <w:uiPriority w:val="99"/>
    <w:unhideWhenUsed/>
    <w:qFormat/>
    <w:rPr>
      <w:rFonts w:ascii="Cambria" w:hAnsi="Cambria" w:eastAsia="宋体" w:cs="Times New Roman"/>
    </w:rPr>
  </w:style>
  <w:style w:type="paragraph" w:styleId="685">
    <w:name w:val="toc 5"/>
    <w:basedOn w:val="666"/>
    <w:next w:val="666"/>
    <w:uiPriority w:val="39"/>
    <w:unhideWhenUsed/>
    <w:qFormat/>
    <w:pPr>
      <w:ind w:left="1134" w:right="0" w:firstLine="0"/>
      <w:spacing w:after="57"/>
    </w:pPr>
  </w:style>
  <w:style w:type="paragraph" w:styleId="686">
    <w:name w:val="toc 3"/>
    <w:basedOn w:val="666"/>
    <w:next w:val="666"/>
    <w:uiPriority w:val="39"/>
    <w:unhideWhenUsed/>
    <w:qFormat/>
    <w:pPr>
      <w:ind w:left="567" w:right="0" w:firstLine="0"/>
      <w:spacing w:after="57"/>
    </w:pPr>
  </w:style>
  <w:style w:type="paragraph" w:styleId="687">
    <w:name w:val="Plain Text"/>
    <w:basedOn w:val="666"/>
    <w:uiPriority w:val="0"/>
    <w:qFormat/>
    <w:rPr>
      <w:rFonts w:ascii="宋体" w:hAnsi="Courier New" w:eastAsia="宋体" w:cs="Times New Roman"/>
      <w:szCs w:val="21"/>
    </w:rPr>
  </w:style>
  <w:style w:type="paragraph" w:styleId="688">
    <w:name w:val="toc 8"/>
    <w:basedOn w:val="666"/>
    <w:next w:val="666"/>
    <w:uiPriority w:val="39"/>
    <w:unhideWhenUsed/>
    <w:qFormat/>
    <w:pPr>
      <w:ind w:left="1984" w:right="0" w:firstLine="0"/>
      <w:spacing w:after="57"/>
    </w:pPr>
  </w:style>
  <w:style w:type="paragraph" w:styleId="689">
    <w:name w:val="endnote text"/>
    <w:basedOn w:val="666"/>
    <w:link w:val="853"/>
    <w:uiPriority w:val="99"/>
    <w:semiHidden/>
    <w:unhideWhenUsed/>
    <w:qFormat/>
    <w:pPr>
      <w:spacing w:after="0" w:line="240" w:lineRule="auto"/>
    </w:pPr>
    <w:rPr>
      <w:sz w:val="20"/>
    </w:rPr>
  </w:style>
  <w:style w:type="paragraph" w:styleId="690">
    <w:name w:val="Footer"/>
    <w:basedOn w:val="666"/>
    <w:uiPriority w:val="99"/>
    <w:unhideWhenUsed/>
    <w:qFormat/>
    <w:pPr>
      <w:jc w:val="left"/>
      <w:tabs>
        <w:tab w:val="center" w:pos="4153" w:leader="none"/>
        <w:tab w:val="right" w:pos="8306" w:leader="none"/>
      </w:tabs>
    </w:pPr>
    <w:rPr>
      <w:sz w:val="18"/>
      <w:szCs w:val="18"/>
    </w:rPr>
  </w:style>
  <w:style w:type="paragraph" w:styleId="691">
    <w:name w:val="Header"/>
    <w:basedOn w:val="66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2">
    <w:name w:val="toc 1"/>
    <w:basedOn w:val="666"/>
    <w:next w:val="666"/>
    <w:uiPriority w:val="39"/>
    <w:unhideWhenUsed/>
    <w:qFormat/>
    <w:rPr>
      <w:rFonts w:ascii="Calibri" w:hAnsi="Calibri" w:eastAsia="宋体" w:cs="Times New Roman"/>
    </w:rPr>
  </w:style>
  <w:style w:type="paragraph" w:styleId="693">
    <w:name w:val="toc 4"/>
    <w:basedOn w:val="666"/>
    <w:next w:val="666"/>
    <w:uiPriority w:val="39"/>
    <w:unhideWhenUsed/>
    <w:qFormat/>
    <w:pPr>
      <w:ind w:left="850" w:right="0" w:firstLine="0"/>
      <w:spacing w:after="57"/>
    </w:pPr>
  </w:style>
  <w:style w:type="paragraph" w:styleId="694">
    <w:name w:val="Subtitle"/>
    <w:basedOn w:val="666"/>
    <w:next w:val="666"/>
    <w:link w:val="719"/>
    <w:uiPriority w:val="11"/>
    <w:qFormat/>
    <w:pPr>
      <w:spacing w:before="200" w:after="200"/>
    </w:pPr>
    <w:rPr>
      <w:sz w:val="24"/>
      <w:szCs w:val="24"/>
    </w:rPr>
  </w:style>
  <w:style w:type="paragraph" w:styleId="695">
    <w:name w:val="footnote text"/>
    <w:basedOn w:val="666"/>
    <w:link w:val="852"/>
    <w:uiPriority w:val="99"/>
    <w:semiHidden/>
    <w:unhideWhenUsed/>
    <w:qFormat/>
    <w:pPr>
      <w:spacing w:after="40" w:line="240" w:lineRule="auto"/>
    </w:pPr>
    <w:rPr>
      <w:sz w:val="18"/>
    </w:rPr>
  </w:style>
  <w:style w:type="paragraph" w:styleId="696">
    <w:name w:val="toc 6"/>
    <w:basedOn w:val="666"/>
    <w:next w:val="666"/>
    <w:uiPriority w:val="39"/>
    <w:unhideWhenUsed/>
    <w:qFormat/>
    <w:pPr>
      <w:ind w:left="1417" w:right="0" w:firstLine="0"/>
      <w:spacing w:after="57"/>
    </w:pPr>
  </w:style>
  <w:style w:type="paragraph" w:styleId="697">
    <w:name w:val="table of figures"/>
    <w:basedOn w:val="666"/>
    <w:next w:val="666"/>
    <w:uiPriority w:val="99"/>
    <w:unhideWhenUsed/>
    <w:qFormat/>
    <w:pPr>
      <w:spacing w:after="0" w:afterAutospacing="0"/>
    </w:pPr>
  </w:style>
  <w:style w:type="paragraph" w:styleId="698">
    <w:name w:val="toc 2"/>
    <w:basedOn w:val="666"/>
    <w:next w:val="666"/>
    <w:uiPriority w:val="39"/>
    <w:unhideWhenUsed/>
    <w:qFormat/>
    <w:pPr>
      <w:ind w:left="420"/>
    </w:pPr>
  </w:style>
  <w:style w:type="paragraph" w:styleId="699">
    <w:name w:val="toc 9"/>
    <w:basedOn w:val="666"/>
    <w:next w:val="666"/>
    <w:uiPriority w:val="39"/>
    <w:unhideWhenUsed/>
    <w:qFormat/>
    <w:pPr>
      <w:ind w:left="2268" w:right="0" w:firstLine="0"/>
      <w:spacing w:after="57"/>
    </w:pPr>
  </w:style>
  <w:style w:type="paragraph" w:styleId="700">
    <w:name w:val="Normal (Web)"/>
    <w:basedOn w:val="666"/>
    <w:uiPriority w:val="0"/>
    <w:unhideWhenUsed/>
    <w:qFormat/>
    <w:pPr>
      <w:jc w:val="left"/>
    </w:pPr>
    <w:rPr>
      <w:rFonts w:ascii="Calibri" w:hAnsi="Calibri" w:eastAsia="宋体" w:cs="Times New Roman"/>
      <w:sz w:val="24"/>
      <w:szCs w:val="24"/>
    </w:rPr>
  </w:style>
  <w:style w:type="paragraph" w:styleId="701">
    <w:name w:val="Title"/>
    <w:basedOn w:val="666"/>
    <w:next w:val="666"/>
    <w:link w:val="718"/>
    <w:uiPriority w:val="10"/>
    <w:qFormat/>
    <w:pPr>
      <w:contextualSpacing/>
      <w:spacing w:before="300" w:after="200"/>
    </w:pPr>
    <w:rPr>
      <w:sz w:val="48"/>
      <w:szCs w:val="48"/>
    </w:rPr>
  </w:style>
  <w:style w:type="paragraph" w:styleId="702">
    <w:name w:val="Body Text First Indent 2"/>
    <w:basedOn w:val="683"/>
    <w:uiPriority w:val="99"/>
    <w:unhideWhenUsed/>
    <w:qFormat/>
    <w:pPr>
      <w:ind w:firstLine="420"/>
    </w:pPr>
  </w:style>
  <w:style w:type="table" w:styleId="703">
    <w:name w:val="Table Grid"/>
    <w:basedOn w:val="67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uiPriority w:val="0"/>
    <w:qFormat/>
    <w:rPr>
      <w:b/>
    </w:rPr>
  </w:style>
  <w:style w:type="character" w:styleId="705">
    <w:name w:val="endnote reference"/>
    <w:basedOn w:val="676"/>
    <w:uiPriority w:val="99"/>
    <w:semiHidden/>
    <w:unhideWhenUsed/>
    <w:qFormat/>
    <w:rPr>
      <w:vertAlign w:val="superscript"/>
    </w:rPr>
  </w:style>
  <w:style w:type="character" w:styleId="706">
    <w:name w:val="Hyperlink"/>
    <w:uiPriority w:val="99"/>
    <w:unhideWhenUsed/>
    <w:qFormat/>
    <w:rPr>
      <w:color w:val="0000ff"/>
      <w:u w:val="single"/>
    </w:rPr>
  </w:style>
  <w:style w:type="character" w:styleId="707">
    <w:name w:val="footnote reference"/>
    <w:basedOn w:val="676"/>
    <w:uiPriority w:val="99"/>
    <w:unhideWhenUsed/>
    <w:qFormat/>
    <w:rPr>
      <w:vertAlign w:val="superscript"/>
    </w:rPr>
  </w:style>
  <w:style w:type="character" w:styleId="708" w:customStyle="1">
    <w:name w:val="Heading 1 Char"/>
    <w:basedOn w:val="676"/>
    <w:uiPriority w:val="9"/>
    <w:qFormat/>
    <w:rPr>
      <w:rFonts w:ascii="Arial" w:hAnsi="Arial" w:eastAsia="Arial" w:cs="Arial"/>
      <w:sz w:val="40"/>
      <w:szCs w:val="40"/>
    </w:rPr>
  </w:style>
  <w:style w:type="character" w:styleId="709" w:customStyle="1">
    <w:name w:val="Heading 2 Char"/>
    <w:basedOn w:val="676"/>
    <w:uiPriority w:val="9"/>
    <w:qFormat/>
    <w:rPr>
      <w:rFonts w:ascii="Arial" w:hAnsi="Arial" w:eastAsia="Arial" w:cs="Arial"/>
      <w:sz w:val="34"/>
    </w:rPr>
  </w:style>
  <w:style w:type="character" w:styleId="710" w:customStyle="1">
    <w:name w:val="Heading 3 Char"/>
    <w:basedOn w:val="676"/>
    <w:uiPriority w:val="9"/>
    <w:qFormat/>
    <w:rPr>
      <w:rFonts w:ascii="Arial" w:hAnsi="Arial" w:eastAsia="Arial" w:cs="Arial"/>
      <w:sz w:val="30"/>
      <w:szCs w:val="30"/>
    </w:rPr>
  </w:style>
  <w:style w:type="character" w:styleId="711" w:customStyle="1">
    <w:name w:val="Heading 4 Char"/>
    <w:basedOn w:val="676"/>
    <w:uiPriority w:val="9"/>
    <w:qFormat/>
    <w:rPr>
      <w:rFonts w:ascii="Arial" w:hAnsi="Arial" w:eastAsia="Arial" w:cs="Arial"/>
      <w:b/>
      <w:bCs/>
      <w:sz w:val="26"/>
      <w:szCs w:val="26"/>
    </w:rPr>
  </w:style>
  <w:style w:type="character" w:styleId="712" w:customStyle="1">
    <w:name w:val="Heading 5 Char"/>
    <w:basedOn w:val="676"/>
    <w:link w:val="671"/>
    <w:uiPriority w:val="9"/>
    <w:qFormat/>
    <w:rPr>
      <w:rFonts w:ascii="Arial" w:hAnsi="Arial" w:eastAsia="Arial" w:cs="Arial"/>
      <w:b/>
      <w:bCs/>
      <w:sz w:val="24"/>
      <w:szCs w:val="24"/>
    </w:rPr>
  </w:style>
  <w:style w:type="character" w:styleId="713" w:customStyle="1">
    <w:name w:val="Heading 6 Char"/>
    <w:basedOn w:val="676"/>
    <w:link w:val="672"/>
    <w:uiPriority w:val="9"/>
    <w:qFormat/>
    <w:rPr>
      <w:rFonts w:ascii="Arial" w:hAnsi="Arial" w:eastAsia="Arial" w:cs="Arial"/>
      <w:b/>
      <w:bCs/>
      <w:sz w:val="22"/>
      <w:szCs w:val="22"/>
    </w:rPr>
  </w:style>
  <w:style w:type="character" w:styleId="714" w:customStyle="1">
    <w:name w:val="Heading 7 Char"/>
    <w:basedOn w:val="676"/>
    <w:link w:val="673"/>
    <w:uiPriority w:val="9"/>
    <w:qFormat/>
    <w:rPr>
      <w:rFonts w:ascii="Arial" w:hAnsi="Arial" w:eastAsia="Arial" w:cs="Arial"/>
      <w:b/>
      <w:bCs/>
      <w:i/>
      <w:iCs/>
      <w:sz w:val="22"/>
      <w:szCs w:val="22"/>
    </w:rPr>
  </w:style>
  <w:style w:type="character" w:styleId="715" w:customStyle="1">
    <w:name w:val="Heading 8 Char"/>
    <w:basedOn w:val="676"/>
    <w:link w:val="674"/>
    <w:uiPriority w:val="9"/>
    <w:qFormat/>
    <w:rPr>
      <w:rFonts w:ascii="Arial" w:hAnsi="Arial" w:eastAsia="Arial" w:cs="Arial"/>
      <w:i/>
      <w:iCs/>
      <w:sz w:val="22"/>
      <w:szCs w:val="22"/>
    </w:rPr>
  </w:style>
  <w:style w:type="character" w:styleId="716" w:customStyle="1">
    <w:name w:val="Heading 9 Char"/>
    <w:basedOn w:val="676"/>
    <w:link w:val="675"/>
    <w:uiPriority w:val="9"/>
    <w:qFormat/>
    <w:rPr>
      <w:rFonts w:ascii="Arial" w:hAnsi="Arial" w:eastAsia="Arial" w:cs="Arial"/>
      <w:i/>
      <w:iCs/>
      <w:sz w:val="21"/>
      <w:szCs w:val="21"/>
    </w:rPr>
  </w:style>
  <w:style w:type="paragraph" w:styleId="717">
    <w:name w:val="No Spacing"/>
    <w:uiPriority w:val="1"/>
    <w:qFormat/>
    <w:pPr>
      <w:spacing w:before="0" w:after="0" w:line="240" w:lineRule="auto"/>
    </w:pPr>
    <w:rPr>
      <w:rFonts w:hint="default" w:asciiTheme="minorHAnsi" w:hAnsiTheme="minorHAnsi" w:eastAsiaTheme="minorEastAsia" w:cstheme="minorBidi"/>
    </w:rPr>
  </w:style>
  <w:style w:type="character" w:styleId="718" w:customStyle="1">
    <w:name w:val="Title Char"/>
    <w:basedOn w:val="676"/>
    <w:link w:val="701"/>
    <w:uiPriority w:val="10"/>
    <w:qFormat/>
    <w:rPr>
      <w:sz w:val="48"/>
      <w:szCs w:val="48"/>
    </w:rPr>
  </w:style>
  <w:style w:type="character" w:styleId="719" w:customStyle="1">
    <w:name w:val="Subtitle Char"/>
    <w:basedOn w:val="676"/>
    <w:link w:val="694"/>
    <w:uiPriority w:val="11"/>
    <w:qFormat/>
    <w:rPr>
      <w:sz w:val="24"/>
      <w:szCs w:val="24"/>
    </w:rPr>
  </w:style>
  <w:style w:type="paragraph" w:styleId="720">
    <w:name w:val="Quote"/>
    <w:basedOn w:val="666"/>
    <w:next w:val="666"/>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66"/>
    <w:next w:val="666"/>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character" w:styleId="724" w:customStyle="1">
    <w:name w:val="Header Char"/>
    <w:basedOn w:val="676"/>
    <w:uiPriority w:val="99"/>
    <w:qFormat/>
  </w:style>
  <w:style w:type="character" w:styleId="725" w:customStyle="1">
    <w:name w:val="Footer Char"/>
    <w:basedOn w:val="676"/>
    <w:uiPriority w:val="99"/>
    <w:qFormat/>
  </w:style>
  <w:style w:type="character" w:styleId="726" w:customStyle="1">
    <w:name w:val="Caption Char"/>
    <w:uiPriority w:val="99"/>
    <w:qFormat/>
  </w:style>
  <w:style w:type="table" w:styleId="727" w:customStyle="1">
    <w:name w:val="Table Grid Light"/>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8"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67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6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6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67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67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6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67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6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6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6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67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6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7"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67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6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6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6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67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6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67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6" w:customStyle="1">
    <w:name w:val="Grid Table 4 - Accent 2"/>
    <w:basedOn w:val="67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7" w:customStyle="1">
    <w:name w:val="Grid Table 4 - Accent 3"/>
    <w:basedOn w:val="67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8" w:customStyle="1">
    <w:name w:val="Grid Table 4 - Accent 4"/>
    <w:basedOn w:val="67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9" w:customStyle="1">
    <w:name w:val="Grid Table 4 - Accent 5"/>
    <w:basedOn w:val="67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0" w:customStyle="1">
    <w:name w:val="Grid Table 4 - Accent 6"/>
    <w:basedOn w:val="67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1"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3" w:customStyle="1">
    <w:name w:val="Grid Table 5 Dark - Accent 2"/>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4" w:customStyle="1">
    <w:name w:val="Grid Table 5 Dark - Accent 3"/>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5" w:customStyle="1">
    <w:name w:val="Grid Table 5 Dark- Accent 4"/>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6" w:customStyle="1">
    <w:name w:val="Grid Table 5 Dark - Accent 5"/>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7" w:customStyle="1">
    <w:name w:val="Grid Table 5 Dark - Accent 6"/>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8"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6 Colorful - Accent 1"/>
    <w:basedOn w:val="67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0" w:customStyle="1">
    <w:name w:val="Grid Table 6 Colorful - Accent 2"/>
    <w:basedOn w:val="6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1" w:customStyle="1">
    <w:name w:val="Grid Table 6 Colorful - Accent 3"/>
    <w:basedOn w:val="67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2" w:customStyle="1">
    <w:name w:val="Grid Table 6 Colorful - Accent 4"/>
    <w:basedOn w:val="67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3" w:customStyle="1">
    <w:name w:val="Grid Table 6 Colorful - Accent 5"/>
    <w:basedOn w:val="67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4" w:customStyle="1">
    <w:name w:val="Grid Table 6 Colorful - Accent 6"/>
    <w:basedOn w:val="67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5"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67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67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67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67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67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67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2"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67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67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67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67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67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67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9"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basedOn w:val="67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1" w:customStyle="1">
    <w:name w:val="List Table 2 - Accent 2"/>
    <w:basedOn w:val="67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2" w:customStyle="1">
    <w:name w:val="List Table 2 - Accent 3"/>
    <w:basedOn w:val="67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3" w:customStyle="1">
    <w:name w:val="List Table 2 - Accent 4"/>
    <w:basedOn w:val="67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4" w:customStyle="1">
    <w:name w:val="List Table 2 - Accent 5"/>
    <w:basedOn w:val="67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5" w:customStyle="1">
    <w:name w:val="List Table 2 - Accent 6"/>
    <w:basedOn w:val="67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6"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67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8" w:customStyle="1">
    <w:name w:val="List Table 3 - Accent 2"/>
    <w:basedOn w:val="6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67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67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67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67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3"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67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5" w:customStyle="1">
    <w:name w:val="List Table 4 - Accent 2"/>
    <w:basedOn w:val="67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6" w:customStyle="1">
    <w:name w:val="List Table 4 - Accent 3"/>
    <w:basedOn w:val="67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7" w:customStyle="1">
    <w:name w:val="List Table 4 - Accent 4"/>
    <w:basedOn w:val="67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8" w:customStyle="1">
    <w:name w:val="List Table 4 - Accent 5"/>
    <w:basedOn w:val="67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9" w:customStyle="1">
    <w:name w:val="List Table 4 - Accent 6"/>
    <w:basedOn w:val="67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0"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1"/>
    <w:basedOn w:val="67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basedOn w:val="67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basedOn w:val="67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basedOn w:val="67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basedOn w:val="67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basedOn w:val="67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6 Colorful - Accent 1"/>
    <w:basedOn w:val="67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9" w:customStyle="1">
    <w:name w:val="List Table 6 Colorful - Accent 2"/>
    <w:basedOn w:val="67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0" w:customStyle="1">
    <w:name w:val="List Table 6 Colorful - Accent 3"/>
    <w:basedOn w:val="67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1" w:customStyle="1">
    <w:name w:val="List Table 6 Colorful - Accent 4"/>
    <w:basedOn w:val="67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2" w:customStyle="1">
    <w:name w:val="List Table 6 Colorful - Accent 5"/>
    <w:basedOn w:val="67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3" w:customStyle="1">
    <w:name w:val="List Table 6 Colorful - Accent 6"/>
    <w:basedOn w:val="67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4"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67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67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67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67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67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67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3" w:customStyle="1">
    <w:name w:val="Lined - Accent 2"/>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4" w:customStyle="1">
    <w:name w:val="Lined - Accent 3"/>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5" w:customStyle="1">
    <w:name w:val="Lined - Accent 4"/>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6" w:customStyle="1">
    <w:name w:val="Lined - Accent 5"/>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7" w:customStyle="1">
    <w:name w:val="Lined - Accent 6"/>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8" w:customStyle="1">
    <w:name w:val="Bordered &amp; Lined - Accent"/>
    <w:basedOn w:val="6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basedOn w:val="67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0" w:customStyle="1">
    <w:name w:val="Bordered &amp; Lined - Accent 2"/>
    <w:basedOn w:val="67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1" w:customStyle="1">
    <w:name w:val="Bordered &amp; Lined - Accent 3"/>
    <w:basedOn w:val="67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2" w:customStyle="1">
    <w:name w:val="Bordered &amp; Lined - Accent 4"/>
    <w:basedOn w:val="67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3" w:customStyle="1">
    <w:name w:val="Bordered &amp; Lined - Accent 5"/>
    <w:basedOn w:val="67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4" w:customStyle="1">
    <w:name w:val="Bordered &amp; Lined - Accent 6"/>
    <w:basedOn w:val="67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5" w:customStyle="1">
    <w:name w:val="Bordered"/>
    <w:basedOn w:val="6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basedOn w:val="67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7" w:customStyle="1">
    <w:name w:val="Bordered - Accent 2"/>
    <w:basedOn w:val="6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8" w:customStyle="1">
    <w:name w:val="Bordered - Accent 3"/>
    <w:basedOn w:val="6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9" w:customStyle="1">
    <w:name w:val="Bordered - Accent 4"/>
    <w:basedOn w:val="67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0" w:customStyle="1">
    <w:name w:val="Bordered - Accent 5"/>
    <w:basedOn w:val="67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1" w:customStyle="1">
    <w:name w:val="Bordered - Accent 6"/>
    <w:basedOn w:val="6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2" w:customStyle="1">
    <w:name w:val="Footnote Text Char"/>
    <w:link w:val="695"/>
    <w:uiPriority w:val="99"/>
    <w:qFormat/>
    <w:rPr>
      <w:sz w:val="18"/>
    </w:rPr>
  </w:style>
  <w:style w:type="character" w:styleId="853" w:customStyle="1">
    <w:name w:val="Endnote Text Char"/>
    <w:link w:val="689"/>
    <w:uiPriority w:val="99"/>
    <w:qFormat/>
    <w:rPr>
      <w:sz w:val="20"/>
    </w:rPr>
  </w:style>
  <w:style w:type="paragraph" w:styleId="854" w:customStyle="1">
    <w:name w:val="TOC Heading"/>
    <w:uiPriority w:val="39"/>
    <w:unhideWhenUsed/>
    <w:qFormat/>
    <w:rPr>
      <w:rFonts w:hint="default" w:asciiTheme="minorHAnsi" w:hAnsiTheme="minorHAnsi" w:eastAsiaTheme="minorEastAsia" w:cstheme="minorBidi"/>
    </w:rPr>
  </w:style>
  <w:style w:type="paragraph" w:styleId="855" w:customStyle="1">
    <w:name w:val="style4"/>
    <w:basedOn w:val="666"/>
    <w:next w:val="856"/>
    <w:uiPriority w:val="0"/>
    <w:qFormat/>
    <w:pPr>
      <w:jc w:val="left"/>
      <w:spacing w:before="100" w:beforeAutospacing="1" w:after="100" w:afterAutospacing="1"/>
      <w:widowControl/>
    </w:pPr>
    <w:rPr>
      <w:rFonts w:ascii="宋体" w:hAnsi="宋体" w:cs="宋体"/>
      <w:sz w:val="18"/>
      <w:szCs w:val="18"/>
    </w:rPr>
  </w:style>
  <w:style w:type="paragraph" w:styleId="856" w:customStyle="1">
    <w:name w:val="2"/>
    <w:next w:val="6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7" w:customStyle="1">
    <w:name w:val="正文1"/>
    <w:basedOn w:val="666"/>
    <w:next w:val="858"/>
    <w:uiPriority w:val="0"/>
    <w:qFormat/>
    <w:pPr>
      <w:jc w:val="left"/>
      <w:spacing w:line="360" w:lineRule="atLeast"/>
    </w:pPr>
    <w:rPr>
      <w:rFonts w:ascii="宋体" w:hAnsi="Calibri"/>
      <w:sz w:val="24"/>
      <w:szCs w:val="20"/>
    </w:rPr>
  </w:style>
  <w:style w:type="paragraph" w:styleId="858" w:customStyle="1">
    <w:name w:val="正文文本1"/>
    <w:basedOn w:val="857"/>
    <w:next w:val="859"/>
    <w:uiPriority w:val="0"/>
    <w:qFormat/>
    <w:pPr>
      <w:spacing w:after="120"/>
    </w:pPr>
    <w:rPr>
      <w:lang w:eastAsia="en-US"/>
    </w:rPr>
  </w:style>
  <w:style w:type="paragraph" w:styleId="859" w:customStyle="1">
    <w:name w:val="一级条标题"/>
    <w:basedOn w:val="860"/>
    <w:next w:val="8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0" w:customStyle="1">
    <w:name w:val="章标题"/>
    <w:next w:val="66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1" w:customStyle="1">
    <w:name w:val="段"/>
    <w:basedOn w:val="857"/>
    <w:next w:val="666"/>
    <w:uiPriority w:val="0"/>
    <w:qFormat/>
    <w:pPr>
      <w:ind w:firstLine="200"/>
      <w:widowControl/>
    </w:pPr>
    <w:rPr>
      <w:sz w:val="20"/>
    </w:rPr>
  </w:style>
  <w:style w:type="paragraph" w:styleId="862" w:customStyle="1">
    <w:name w:val="普通正文"/>
    <w:basedOn w:val="666"/>
    <w:uiPriority w:val="0"/>
    <w:qFormat/>
    <w:pPr>
      <w:ind w:firstLine="480"/>
      <w:jc w:val="left"/>
      <w:spacing w:before="120" w:after="120" w:line="360" w:lineRule="auto"/>
    </w:pPr>
    <w:rPr>
      <w:rFonts w:ascii="Arial" w:hAnsi="Arial" w:eastAsia="宋体" w:cs="Times New Roman"/>
      <w:sz w:val="24"/>
      <w:szCs w:val="24"/>
    </w:rPr>
  </w:style>
  <w:style w:type="paragraph" w:styleId="863" w:customStyle="1">
    <w:name w:val="Char"/>
    <w:basedOn w:val="666"/>
    <w:uiPriority w:val="0"/>
    <w:qFormat/>
    <w:pPr>
      <w:ind w:firstLine="200"/>
      <w:tabs>
        <w:tab w:val="left" w:pos="360" w:leader="none"/>
      </w:tabs>
    </w:pPr>
    <w:rPr>
      <w:rFonts w:ascii="Times New Roman" w:hAnsi="Times New Roman" w:eastAsia="宋体" w:cs="Times New Roman"/>
      <w:sz w:val="28"/>
      <w:szCs w:val="30"/>
    </w:rPr>
  </w:style>
  <w:style w:type="paragraph" w:styleId="864">
    <w:name w:val="List Paragraph"/>
    <w:basedOn w:val="666"/>
    <w:uiPriority w:val="34"/>
    <w:qFormat/>
    <w:pPr>
      <w:ind w:firstLine="420"/>
    </w:pPr>
  </w:style>
  <w:style w:type="paragraph" w:styleId="865" w:customStyle="1">
    <w:name w:val="纯文本1"/>
    <w:basedOn w:val="666"/>
    <w:uiPriority w:val="0"/>
    <w:qFormat/>
    <w:rPr>
      <w:rFonts w:ascii="宋体" w:hAnsi="Courier New"/>
      <w:sz w:val="20"/>
      <w:szCs w:val="21"/>
    </w:rPr>
  </w:style>
  <w:style w:type="numbering" w:styleId="77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盐城锁</cp:lastModifiedBy>
  <cp:revision>6</cp:revision>
  <dcterms:created xsi:type="dcterms:W3CDTF">2023-06-06T06:31:00Z</dcterms:created>
  <dcterms:modified xsi:type="dcterms:W3CDTF">2026-10-22T07:43:06Z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B0B38C795EE3428B82F359F003D277EC_13</vt:lpwstr>
  </property>
  <property fmtid="{D5CDD505-2E9C-101B-9397-08002B2CF9AE}" pid="4" name="KSOTemplateDocerSaveRecord">
    <vt:lpwstr>eyJoZGlkIjoiNmMyMTdlNzgzMmU3Yzc1ZTU3NDdmNzc0OWZlM2I5ODAiLCJ1c2VySWQiOiIyMzk1MjI1ODEifQ==</vt:lpwstr>
  </property>
</Properties>
</file>