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48"/>
        <w:rPr>
          <w:rFonts w:cs="宋体" w:asciiTheme="minorEastAsia" w:hAnsiTheme="minorEastAsia" w:eastAsiaTheme="minorEastAsia"/>
          <w:sz w:val="84"/>
          <w:szCs w:val="84"/>
          <w:highlight w:val="none"/>
        </w:rPr>
      </w:pPr>
      <w:r>
        <w:rPr>
          <w:rFonts w:cs="宋体" w:asciiTheme="minorEastAsia" w:hAnsiTheme="minorEastAsia" w:eastAsiaTheme="minorEastAsia"/>
          <w:sz w:val="84"/>
          <w:szCs w:val="84"/>
          <w:highlight w:val="none"/>
        </w:rPr>
      </w:r>
      <w:r/>
    </w:p>
    <w:p>
      <w:pPr>
        <w:jc w:val="center"/>
        <w:spacing w:after="48"/>
        <w:rPr>
          <w:rFonts w:cs="宋体" w:asciiTheme="minorEastAsia" w:hAnsiTheme="minorEastAsia" w:eastAsiaTheme="minorEastAsia"/>
          <w:sz w:val="84"/>
          <w:szCs w:val="84"/>
          <w:highlight w:val="none"/>
        </w:rPr>
      </w:pPr>
      <w:r>
        <w:rPr>
          <w:rFonts w:hint="eastAsia" w:cs="宋体" w:asciiTheme="minorEastAsia" w:hAnsiTheme="minorEastAsia" w:eastAsiaTheme="minorEastAsia"/>
          <w:sz w:val="84"/>
          <w:szCs w:val="84"/>
          <w:highlight w:val="none"/>
        </w:rPr>
        <w:t xml:space="preserve">竞争性磋商文件</w:t>
      </w:r>
      <w:r/>
    </w:p>
    <w:p>
      <w:pPr>
        <w:spacing w:after="48"/>
        <w:rPr>
          <w:rFonts w:cs="宋体" w:asciiTheme="minorEastAsia" w:hAnsiTheme="minorEastAsia" w:eastAsiaTheme="minorEastAsia"/>
          <w:sz w:val="44"/>
          <w:highlight w:val="none"/>
        </w:rPr>
      </w:pPr>
      <w:r>
        <w:rPr>
          <w:rFonts w:cs="宋体" w:asciiTheme="minorEastAsia" w:hAnsiTheme="minorEastAsia" w:eastAsiaTheme="minorEastAsia"/>
          <w:sz w:val="44"/>
          <w:highlight w:val="none"/>
        </w:rPr>
      </w:r>
      <w:r/>
    </w:p>
    <w:p>
      <w:pPr>
        <w:pStyle w:val="790"/>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90"/>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ind w:firstLine="720"/>
        <w:spacing w:after="48"/>
        <w:rPr>
          <w:rFonts w:hint="eastAsia" w:cs="宋体" w:asciiTheme="minorEastAsia" w:hAnsiTheme="minorEastAsia" w:eastAsiaTheme="minorEastAsia"/>
          <w:sz w:val="36"/>
          <w:szCs w:val="36"/>
          <w:highlight w:val="none"/>
          <w:lang w:eastAsia="zh-CN"/>
        </w:rPr>
      </w:pPr>
      <w:r>
        <w:rPr>
          <w:rFonts w:hint="eastAsia" w:cs="宋体" w:asciiTheme="minorEastAsia" w:hAnsiTheme="minorEastAsia" w:eastAsiaTheme="minorEastAsia"/>
          <w:sz w:val="36"/>
          <w:szCs w:val="36"/>
          <w:highlight w:val="none"/>
        </w:rPr>
        <w:t xml:space="preserve">项目编号：</w:t>
      </w:r>
      <w:r>
        <w:rPr>
          <w:rFonts w:hint="eastAsia" w:cs="宋体" w:asciiTheme="minorEastAsia" w:hAnsiTheme="minorEastAsia" w:eastAsiaTheme="minorEastAsia"/>
          <w:sz w:val="36"/>
          <w:szCs w:val="36"/>
          <w:highlight w:val="none"/>
          <w:lang w:eastAsia="zh-CN"/>
        </w:rPr>
        <w:t xml:space="preserve">JSZC-320115-JCGL-C2026-0006</w:t>
      </w:r>
      <w:r>
        <w:rPr>
          <w:rFonts w:hint="eastAsia" w:cs="宋体" w:asciiTheme="minorEastAsia" w:hAnsiTheme="minorEastAsia" w:eastAsiaTheme="minorEastAsia"/>
          <w:sz w:val="36"/>
          <w:szCs w:val="36"/>
          <w:highlight w:val="none"/>
          <w:lang w:val="en-US" w:eastAsia="zh-CN"/>
        </w:rPr>
        <w:t xml:space="preserve"> </w:t>
      </w:r>
      <w:r/>
    </w:p>
    <w:p>
      <w:pPr>
        <w:spacing w:after="48"/>
        <w:rPr>
          <w:rFonts w:cs="宋体" w:asciiTheme="minorEastAsia" w:hAnsiTheme="minorEastAsia" w:eastAsiaTheme="minorEastAsia"/>
          <w:color w:val="ff0000"/>
          <w:sz w:val="36"/>
          <w:szCs w:val="36"/>
          <w:highlight w:val="none"/>
        </w:rPr>
      </w:pPr>
      <w:r>
        <w:rPr>
          <w:rFonts w:cs="宋体" w:asciiTheme="minorEastAsia" w:hAnsiTheme="minorEastAsia" w:eastAsiaTheme="minorEastAsia"/>
          <w:color w:val="ff0000"/>
          <w:sz w:val="36"/>
          <w:szCs w:val="36"/>
          <w:highlight w:val="none"/>
        </w:rPr>
      </w:r>
      <w:r/>
    </w:p>
    <w:p>
      <w:pPr>
        <w:ind w:left="2518" w:hanging="1800"/>
        <w:jc w:val="left"/>
        <w:spacing w:after="48" w:line="360" w:lineRule="auto"/>
        <w:rPr>
          <w:rFonts w:hint="eastAsia" w:cs="宋体" w:asciiTheme="minorEastAsia" w:hAnsiTheme="minorEastAsia" w:eastAsiaTheme="minorEastAsia"/>
          <w:color w:val="ff0000"/>
          <w:sz w:val="44"/>
          <w:highlight w:val="none"/>
          <w:lang w:eastAsia="zh-CN"/>
        </w:rPr>
      </w:pPr>
      <w:r>
        <w:rPr>
          <w:rFonts w:hint="eastAsia" w:cs="宋体" w:asciiTheme="minorEastAsia" w:hAnsiTheme="minorEastAsia" w:eastAsiaTheme="minorEastAsia"/>
          <w:sz w:val="36"/>
          <w:szCs w:val="36"/>
          <w:highlight w:val="none"/>
        </w:rPr>
        <w:t xml:space="preserve">项目名称：</w:t>
      </w:r>
      <w:bookmarkStart w:id="0" w:name="OLE_LINK1"/>
      <w:r>
        <w:rPr>
          <w:rFonts w:hint="eastAsia" w:cs="宋体" w:asciiTheme="minorEastAsia" w:hAnsiTheme="minorEastAsia" w:eastAsiaTheme="minorEastAsia"/>
          <w:sz w:val="36"/>
          <w:szCs w:val="36"/>
          <w:highlight w:val="none"/>
          <w:lang w:eastAsia="zh-CN"/>
        </w:rPr>
        <w:t xml:space="preserve">南京东善桥-科学园220KV线路工程涉方前湾防洪影响补偿专项工程施工</w:t>
      </w:r>
      <w:r/>
    </w:p>
    <w:p>
      <w:pPr>
        <w:pStyle w:val="790"/>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p>
    <w:p>
      <w:pPr>
        <w:pStyle w:val="790"/>
        <w:ind w:firstLine="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90"/>
        <w:ind w:firstLine="56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p>
    <w:p>
      <w:pPr>
        <w:jc w:val="center"/>
        <w:spacing w:after="48"/>
        <w:rPr>
          <w:rFonts w:hint="eastAsia" w:cs="宋体" w:asciiTheme="minorEastAsia" w:hAnsiTheme="minorEastAsia" w:eastAsiaTheme="minorEastAsia"/>
          <w:sz w:val="36"/>
          <w:szCs w:val="36"/>
          <w:highlight w:val="none"/>
          <w:lang w:eastAsia="zh-CN"/>
        </w:rPr>
      </w:pPr>
      <w:r>
        <w:rPr>
          <w:rFonts w:hint="eastAsia" w:cs="宋体" w:asciiTheme="minorEastAsia" w:hAnsiTheme="minorEastAsia" w:eastAsiaTheme="minorEastAsia"/>
          <w:sz w:val="36"/>
          <w:szCs w:val="36"/>
          <w:highlight w:val="none"/>
          <w:lang w:eastAsia="zh-CN"/>
        </w:rPr>
        <w:t xml:space="preserve">南京瑾承项目管理有限公司</w:t>
      </w:r>
      <w:r/>
    </w:p>
    <w:p>
      <w:pPr>
        <w:spacing w:after="48"/>
        <w:rPr>
          <w:rFonts w:cs="宋体" w:asciiTheme="minorEastAsia" w:hAnsiTheme="minorEastAsia" w:eastAsiaTheme="minorEastAsia"/>
          <w:sz w:val="36"/>
          <w:szCs w:val="36"/>
          <w:highlight w:val="none"/>
        </w:rPr>
      </w:pPr>
      <w:r>
        <w:rPr>
          <w:rFonts w:cs="宋体" w:asciiTheme="minorEastAsia" w:hAnsiTheme="minorEastAsia" w:eastAsiaTheme="minorEastAsia"/>
          <w:sz w:val="36"/>
          <w:szCs w:val="36"/>
          <w:highlight w:val="none"/>
        </w:rPr>
      </w:r>
      <w:r/>
    </w:p>
    <w:p>
      <w:pPr>
        <w:jc w:val="center"/>
        <w:spacing w:after="48"/>
        <w:rPr>
          <w:rFonts w:cs="宋体" w:asciiTheme="minorEastAsia" w:hAnsiTheme="minorEastAsia" w:eastAsiaTheme="minorEastAsia"/>
          <w:sz w:val="36"/>
          <w:szCs w:val="36"/>
          <w:highlight w:val="none"/>
        </w:rPr>
      </w:pPr>
      <w:r>
        <w:rPr>
          <w:rFonts w:hint="eastAsia" w:cs="宋体" w:asciiTheme="minorEastAsia" w:hAnsiTheme="minorEastAsia" w:eastAsiaTheme="minorEastAsia"/>
          <w:sz w:val="36"/>
          <w:szCs w:val="36"/>
          <w:highlight w:val="none"/>
        </w:rPr>
        <w:t xml:space="preserve">二〇二六年</w:t>
      </w:r>
      <w:r>
        <w:rPr>
          <w:rFonts w:hint="eastAsia" w:cs="宋体" w:asciiTheme="minorEastAsia" w:hAnsiTheme="minorEastAsia" w:eastAsiaTheme="minorEastAsia"/>
          <w:sz w:val="36"/>
          <w:szCs w:val="36"/>
          <w:highlight w:val="none"/>
          <w:lang w:eastAsia="zh-CN"/>
        </w:rPr>
        <w:t xml:space="preserve">十一</w:t>
      </w:r>
      <w:r>
        <w:rPr>
          <w:rFonts w:hint="eastAsia" w:cs="宋体" w:asciiTheme="minorEastAsia" w:hAnsiTheme="minorEastAsia" w:eastAsiaTheme="minorEastAsia"/>
          <w:sz w:val="36"/>
          <w:szCs w:val="36"/>
          <w:highlight w:val="none"/>
        </w:rPr>
        <w:t xml:space="preserve">月</w:t>
      </w:r>
      <w:r/>
    </w:p>
    <w:p>
      <w:pPr>
        <w:spacing w:after="48" w:line="480" w:lineRule="auto"/>
        <w:tabs>
          <w:tab w:val="left" w:pos="1635" w:leader="none"/>
        </w:tabs>
        <w:rPr>
          <w:rFonts w:cs="宋体" w:asciiTheme="minorEastAsia" w:hAnsiTheme="minorEastAsia" w:eastAsiaTheme="minorEastAsia"/>
          <w:sz w:val="30"/>
          <w:szCs w:val="30"/>
          <w:highlight w:val="none"/>
        </w:rPr>
        <w:sectPr>
          <w:headerReference w:type="default" r:id="rId9"/>
          <w:footerReference w:type="default" r:id="rId11"/>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sz w:val="30"/>
          <w:szCs w:val="30"/>
          <w:highlight w:val="none"/>
        </w:rPr>
      </w:r>
      <w:r/>
    </w:p>
    <w:p>
      <w:pPr>
        <w:ind w:firstLine="301"/>
        <w:jc w:val="center"/>
        <w:spacing w:after="48" w:line="480" w:lineRule="auto"/>
        <w:tabs>
          <w:tab w:val="left" w:pos="1635" w:leader="none"/>
        </w:tabs>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目  录</w:t>
      </w:r>
      <w:r/>
    </w:p>
    <w:p>
      <w:pPr>
        <w:pStyle w:val="763"/>
        <w:spacing w:after="48"/>
        <w:tabs>
          <w:tab w:val="right" w:pos="9062" w:leader="dot"/>
        </w:tabs>
        <w:rPr>
          <w:rFonts w:asciiTheme="minorEastAsia" w:hAnsiTheme="minorEastAsia" w:eastAsiaTheme="minorEastAsia"/>
          <w:szCs w:val="22"/>
          <w:highlight w:val="none"/>
        </w:rPr>
      </w:pPr>
      <w:r>
        <w:rPr>
          <w:rFonts w:cs="宋体" w:asciiTheme="minorEastAsia" w:hAnsiTheme="minorEastAsia" w:eastAsiaTheme="minorEastAsia"/>
          <w:highlight w:val="none"/>
        </w:rPr>
        <w:fldChar w:fldCharType="begin"/>
      </w:r>
      <w:r>
        <w:rPr>
          <w:rFonts w:cs="宋体" w:asciiTheme="minorEastAsia" w:hAnsiTheme="minorEastAsia" w:eastAsiaTheme="minorEastAsia"/>
          <w:highlight w:val="none"/>
        </w:rPr>
        <w:instrText xml:space="preserve">TOC \o "1-3" \h \u </w:instrText>
      </w:r>
      <w:r>
        <w:rPr>
          <w:rFonts w:cs="宋体" w:asciiTheme="minorEastAsia" w:hAnsiTheme="minorEastAsia" w:eastAsiaTheme="minorEastAsia"/>
          <w:highlight w:val="none"/>
        </w:rPr>
        <w:fldChar w:fldCharType="separate"/>
      </w:r>
      <w:r>
        <w:rPr>
          <w:highlight w:val="none"/>
        </w:rPr>
        <w:fldChar w:fldCharType="begin"/>
      </w:r>
      <w:r>
        <w:rPr>
          <w:highlight w:val="none"/>
        </w:rPr>
        <w:instrText xml:space="preserve"> HYPERLINK \l "_Toc238481265" </w:instrText>
      </w:r>
      <w:r>
        <w:rPr>
          <w:highlight w:val="none"/>
        </w:rPr>
        <w:fldChar w:fldCharType="separate"/>
      </w:r>
      <w:r>
        <w:rPr>
          <w:rStyle w:val="783"/>
          <w:rFonts w:hint="eastAsia" w:cs="宋体" w:asciiTheme="minorEastAsia" w:hAnsiTheme="minorEastAsia" w:eastAsiaTheme="minorEastAsia"/>
          <w:b/>
          <w:bCs/>
          <w:highlight w:val="none"/>
        </w:rPr>
        <w:t xml:space="preserve">第一章</w:t>
      </w:r>
      <w:r>
        <w:rPr>
          <w:rStyle w:val="783"/>
          <w:rFonts w:cs="宋体" w:asciiTheme="minorEastAsia" w:hAnsiTheme="minorEastAsia" w:eastAsiaTheme="minorEastAsia"/>
          <w:b/>
          <w:bCs/>
          <w:highlight w:val="none"/>
        </w:rPr>
        <w:t xml:space="preserve">  </w:t>
      </w:r>
      <w:r>
        <w:rPr>
          <w:rStyle w:val="783"/>
          <w:rFonts w:hint="eastAsia" w:cs="宋体" w:asciiTheme="minorEastAsia" w:hAnsiTheme="minorEastAsia" w:eastAsiaTheme="minorEastAsia"/>
          <w:b/>
          <w:bCs/>
          <w:highlight w:val="none"/>
        </w:rPr>
        <w:t xml:space="preserve">竞争性磋商邀请</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_Toc238481265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3"/>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"_Toc238481266" </w:instrText>
      </w:r>
      <w:r>
        <w:rPr>
          <w:highlight w:val="none"/>
        </w:rPr>
        <w:fldChar w:fldCharType="separate"/>
      </w:r>
      <w:r>
        <w:rPr>
          <w:rStyle w:val="783"/>
          <w:rFonts w:hint="eastAsia" w:cs="宋体" w:asciiTheme="minorEastAsia" w:hAnsiTheme="minorEastAsia" w:eastAsiaTheme="minorEastAsia"/>
          <w:b/>
          <w:bCs/>
          <w:highlight w:val="none"/>
        </w:rPr>
        <w:t xml:space="preserve">第二章</w:t>
      </w:r>
      <w:r>
        <w:rPr>
          <w:rStyle w:val="783"/>
          <w:rFonts w:cs="宋体" w:asciiTheme="minorEastAsia" w:hAnsiTheme="minorEastAsia" w:eastAsiaTheme="minorEastAsia"/>
          <w:b/>
          <w:bCs/>
          <w:highlight w:val="none"/>
        </w:rPr>
        <w:t xml:space="preserve">  </w:t>
      </w:r>
      <w:r>
        <w:rPr>
          <w:rStyle w:val="783"/>
          <w:rFonts w:hint="eastAsia" w:cs="宋体" w:asciiTheme="minorEastAsia" w:hAnsiTheme="minorEastAsia" w:eastAsiaTheme="minorEastAsia"/>
          <w:b/>
          <w:bCs/>
          <w:highlight w:val="none"/>
        </w:rPr>
        <w:t xml:space="preserve">竞争性磋商须知</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_Toc238481266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7</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3"/>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"_Toc238481274" </w:instrText>
      </w:r>
      <w:r>
        <w:rPr>
          <w:highlight w:val="none"/>
        </w:rPr>
        <w:fldChar w:fldCharType="separate"/>
      </w:r>
      <w:r>
        <w:rPr>
          <w:rStyle w:val="783"/>
          <w:rFonts w:hint="eastAsia" w:cs="宋体" w:asciiTheme="minorEastAsia" w:hAnsiTheme="minorEastAsia" w:eastAsiaTheme="minorEastAsia"/>
          <w:b/>
          <w:bCs/>
          <w:highlight w:val="none"/>
          <w:lang w:val="zh-CN"/>
        </w:rPr>
        <w:t xml:space="preserve">第三章</w:t>
      </w:r>
      <w:r>
        <w:rPr>
          <w:rStyle w:val="783"/>
          <w:rFonts w:cs="宋体" w:asciiTheme="minorEastAsia" w:hAnsiTheme="minorEastAsia" w:eastAsiaTheme="minorEastAsia"/>
          <w:b/>
          <w:bCs/>
          <w:highlight w:val="none"/>
          <w:lang w:val="zh-CN"/>
        </w:rPr>
        <w:t xml:space="preserve"> </w:t>
      </w:r>
      <w:r>
        <w:rPr>
          <w:rStyle w:val="783"/>
          <w:rFonts w:hint="eastAsia" w:cs="宋体" w:asciiTheme="minorEastAsia" w:hAnsiTheme="minorEastAsia" w:eastAsiaTheme="minorEastAsia"/>
          <w:b/>
          <w:bCs/>
          <w:highlight w:val="none"/>
          <w:lang w:val="zh-CN"/>
        </w:rPr>
        <w:t xml:space="preserve">磋商项目需求</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_Toc238481274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21</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3"/>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"_Toc238481277" </w:instrText>
      </w:r>
      <w:r>
        <w:rPr>
          <w:highlight w:val="none"/>
        </w:rPr>
        <w:fldChar w:fldCharType="separate"/>
      </w:r>
      <w:r>
        <w:rPr>
          <w:rStyle w:val="783"/>
          <w:rFonts w:hint="eastAsia" w:cs="宋体" w:asciiTheme="minorEastAsia" w:hAnsiTheme="minorEastAsia" w:eastAsiaTheme="minorEastAsia"/>
          <w:b/>
          <w:bCs/>
          <w:highlight w:val="none"/>
          <w:lang w:val="zh-CN"/>
        </w:rPr>
        <w:t xml:space="preserve">第四章</w:t>
      </w:r>
      <w:r>
        <w:rPr>
          <w:rStyle w:val="783"/>
          <w:rFonts w:cs="宋体" w:asciiTheme="minorEastAsia" w:hAnsiTheme="minorEastAsia" w:eastAsiaTheme="minorEastAsia"/>
          <w:b/>
          <w:bCs/>
          <w:highlight w:val="none"/>
          <w:lang w:val="zh-CN"/>
        </w:rPr>
        <w:t xml:space="preserve"> </w:t>
      </w:r>
      <w:r>
        <w:rPr>
          <w:rStyle w:val="783"/>
          <w:rFonts w:hint="eastAsia" w:cs="宋体" w:asciiTheme="minorEastAsia" w:hAnsiTheme="minorEastAsia" w:eastAsiaTheme="minorEastAsia"/>
          <w:b/>
          <w:bCs/>
          <w:highlight w:val="none"/>
          <w:lang w:val="zh-CN"/>
        </w:rPr>
        <w:t xml:space="preserve">评分标准</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_Toc238481277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3"/>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"_Toc238481278" </w:instrText>
      </w:r>
      <w:r>
        <w:rPr>
          <w:highlight w:val="none"/>
        </w:rPr>
        <w:fldChar w:fldCharType="separate"/>
      </w:r>
      <w:r>
        <w:rPr>
          <w:rStyle w:val="783"/>
          <w:rFonts w:hint="eastAsia" w:cs="宋体" w:asciiTheme="minorEastAsia" w:hAnsiTheme="minorEastAsia" w:eastAsiaTheme="minorEastAsia"/>
          <w:b/>
          <w:highlight w:val="none"/>
        </w:rPr>
        <w:t xml:space="preserve">第五章</w:t>
      </w:r>
      <w:r>
        <w:rPr>
          <w:rStyle w:val="783"/>
          <w:rFonts w:cs="宋体" w:asciiTheme="minorEastAsia" w:hAnsiTheme="minorEastAsia" w:eastAsiaTheme="minorEastAsia"/>
          <w:b/>
          <w:highlight w:val="none"/>
        </w:rPr>
        <w:t xml:space="preserve">  </w:t>
      </w:r>
      <w:r>
        <w:rPr>
          <w:rStyle w:val="783"/>
          <w:rFonts w:hint="eastAsia" w:cs="宋体" w:asciiTheme="minorEastAsia" w:hAnsiTheme="minorEastAsia" w:eastAsiaTheme="minorEastAsia"/>
          <w:b/>
          <w:highlight w:val="none"/>
        </w:rPr>
        <w:t xml:space="preserve">南京市政府采购合同格式</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_Toc238481278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26</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63"/>
        <w:spacing w:after="48"/>
        <w:tabs>
          <w:tab w:val="right" w:pos="9062" w:leader="dot"/>
        </w:tabs>
        <w:rPr>
          <w:rFonts w:asciiTheme="minorEastAsia" w:hAnsiTheme="minorEastAsia" w:eastAsiaTheme="minorEastAsia"/>
          <w:szCs w:val="22"/>
          <w:highlight w:val="none"/>
        </w:rPr>
      </w:pPr>
      <w:r>
        <w:rPr>
          <w:highlight w:val="none"/>
        </w:rPr>
        <w:fldChar w:fldCharType="begin"/>
      </w:r>
      <w:r>
        <w:rPr>
          <w:highlight w:val="none"/>
        </w:rPr>
        <w:instrText xml:space="preserve"> HYPERLINK \l "_Toc238481279" </w:instrText>
      </w:r>
      <w:r>
        <w:rPr>
          <w:highlight w:val="none"/>
        </w:rPr>
        <w:fldChar w:fldCharType="separate"/>
      </w:r>
      <w:r>
        <w:rPr>
          <w:rStyle w:val="783"/>
          <w:rFonts w:hint="eastAsia" w:cs="宋体" w:asciiTheme="minorEastAsia" w:hAnsiTheme="minorEastAsia" w:eastAsiaTheme="minorEastAsia"/>
          <w:b/>
          <w:highlight w:val="none"/>
        </w:rPr>
        <w:t xml:space="preserve">第六章</w:t>
      </w:r>
      <w:r>
        <w:rPr>
          <w:rStyle w:val="783"/>
          <w:rFonts w:cs="宋体" w:asciiTheme="minorEastAsia" w:hAnsiTheme="minorEastAsia" w:eastAsiaTheme="minorEastAsia"/>
          <w:b/>
          <w:highlight w:val="none"/>
        </w:rPr>
        <w:t xml:space="preserve">  </w:t>
      </w:r>
      <w:r>
        <w:rPr>
          <w:rStyle w:val="783"/>
          <w:rFonts w:hint="eastAsia" w:cs="宋体" w:asciiTheme="minorEastAsia" w:hAnsiTheme="minorEastAsia" w:eastAsiaTheme="minorEastAsia"/>
          <w:b/>
          <w:highlight w:val="none"/>
        </w:rPr>
        <w:t xml:space="preserve">竞争性磋商响应文件格式及附件</w:t>
      </w:r>
      <w:r>
        <w:rPr>
          <w:rFonts w:asciiTheme="minorEastAsia" w:hAnsiTheme="minorEastAsia" w:eastAsiaTheme="minorEastAsia"/>
          <w:highlight w:val="none"/>
        </w:rPr>
        <w:tab/>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PAGEREF _Toc238481279 \h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t xml:space="preserve">73</w:t>
      </w:r>
      <w:r>
        <w:rPr>
          <w:rFonts w:asciiTheme="minorEastAsia" w:hAnsiTheme="minorEastAsia" w:eastAsiaTheme="minorEastAsia"/>
          <w:highlight w:val="none"/>
        </w:rPr>
        <w:fldChar w:fldCharType="end"/>
      </w:r>
      <w:r>
        <w:rPr>
          <w:rFonts w:asciiTheme="minorEastAsia" w:hAnsiTheme="minorEastAsia" w:eastAsiaTheme="minorEastAsia"/>
          <w:highlight w:val="none"/>
        </w:rPr>
        <w:fldChar w:fldCharType="end"/>
      </w:r>
      <w:r/>
    </w:p>
    <w:p>
      <w:pPr>
        <w:pStyle w:val="771"/>
        <w:spacing w:after="48"/>
        <w:tabs>
          <w:tab w:val="right" w:pos="9062" w:leader="dot"/>
        </w:tabs>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763"/>
        <w:spacing w:after="48" w:line="360" w:lineRule="exact"/>
        <w:tabs>
          <w:tab w:val="right" w:pos="9345" w:leader="dot"/>
        </w:tabs>
        <w:rPr>
          <w:rFonts w:cs="宋体" w:asciiTheme="minorEastAsia" w:hAnsiTheme="minorEastAsia" w:eastAsiaTheme="minorEastAsia"/>
          <w:highlight w:val="none"/>
        </w:rPr>
      </w:pPr>
      <w:r>
        <w:rPr>
          <w:rFonts w:cs="宋体" w:asciiTheme="minorEastAsia" w:hAnsiTheme="minorEastAsia" w:eastAsiaTheme="minorEastAsia"/>
          <w:highlight w:val="none"/>
        </w:rPr>
        <w:fldChar w:fldCharType="end"/>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jc w:val="center"/>
        <w:spacing w:before="156" w:after="48" w:line="460" w:lineRule="exact"/>
        <w:rPr>
          <w:rFonts w:asciiTheme="minorEastAsia" w:hAnsiTheme="minorEastAsia" w:eastAsiaTheme="minorEastAsia"/>
          <w:highlight w:val="none"/>
        </w:rPr>
        <w:outlineLvl w:val="0"/>
      </w:pPr>
      <w:r>
        <w:rPr>
          <w:rFonts w:hint="eastAsia" w:cs="宋体" w:asciiTheme="minorEastAsia" w:hAnsiTheme="minorEastAsia" w:eastAsiaTheme="minorEastAsia"/>
          <w:sz w:val="30"/>
          <w:szCs w:val="30"/>
          <w:highlight w:val="none"/>
        </w:rPr>
        <w:br w:type="page" w:clear="all"/>
      </w:r>
      <w:bookmarkStart w:id="1" w:name="undefined"/>
      <w:r/>
      <w:bookmarkStart w:id="2" w:name="_Toc238481265"/>
      <w:r>
        <w:rPr>
          <w:rFonts w:hint="eastAsia" w:cs="宋体" w:asciiTheme="minorEastAsia" w:hAnsiTheme="minorEastAsia" w:eastAsiaTheme="minorEastAsia"/>
          <w:b/>
          <w:bCs/>
          <w:sz w:val="30"/>
          <w:szCs w:val="30"/>
          <w:highlight w:val="none"/>
        </w:rPr>
        <w:t xml:space="preserve">第一章  竞争性磋商邀请</w:t>
      </w:r>
      <w:bookmarkEnd w:id="1"/>
      <w:r/>
      <w:bookmarkEnd w:id="2"/>
      <w:r/>
      <w:r/>
    </w:p>
    <w:p>
      <w:pPr>
        <w:jc w:val="center"/>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sz w:val="28"/>
          <w:szCs w:val="28"/>
          <w:highlight w:val="none"/>
          <w:lang w:eastAsia="zh-CN"/>
        </w:rPr>
        <w:t xml:space="preserve">南京东善桥-科学园220KV线路工程涉方前湾防洪影响补偿专项工程施工</w:t>
      </w:r>
      <w:r>
        <w:rPr>
          <w:rFonts w:hint="eastAsia" w:cs="宋体" w:asciiTheme="minorEastAsia" w:hAnsiTheme="minorEastAsia" w:eastAsiaTheme="minorEastAsia"/>
          <w:b/>
          <w:sz w:val="28"/>
          <w:szCs w:val="28"/>
          <w:highlight w:val="none"/>
        </w:rPr>
        <w:t xml:space="preserve">竞争性磋商采购公告</w:t>
      </w:r>
      <w:r/>
    </w:p>
    <w:p>
      <w:pPr>
        <w:jc w:val="center"/>
        <w:spacing w:after="48" w:line="360" w:lineRule="auto"/>
        <w:widowControl/>
        <w:rPr>
          <w:rFonts w:hint="eastAsia" w:asciiTheme="minorEastAsia" w:hAnsiTheme="minorEastAsia" w:eastAsiaTheme="minorEastAsia"/>
          <w:highlight w:val="none"/>
          <w:lang w:eastAsia="zh-CN"/>
        </w:rPr>
      </w:pPr>
      <w:r>
        <w:rPr>
          <w:rFonts w:hint="eastAsia" w:cs="宋体" w:asciiTheme="minorEastAsia" w:hAnsiTheme="minorEastAsia" w:eastAsiaTheme="minorEastAsia"/>
          <w:b/>
          <w:bCs/>
          <w:sz w:val="26"/>
          <w:szCs w:val="26"/>
          <w:highlight w:val="none"/>
        </w:rPr>
        <w:t xml:space="preserve">编号：</w:t>
      </w:r>
      <w:r>
        <w:rPr>
          <w:rFonts w:hint="eastAsia" w:cs="宋体" w:asciiTheme="minorEastAsia" w:hAnsiTheme="minorEastAsia" w:eastAsiaTheme="minorEastAsia"/>
          <w:b/>
          <w:bCs/>
          <w:sz w:val="26"/>
          <w:szCs w:val="26"/>
          <w:highlight w:val="none"/>
          <w:lang w:eastAsia="zh-CN"/>
        </w:rPr>
        <w:t xml:space="preserve">JSZC-320115-JCGL-C2026-0006</w:t>
      </w:r>
      <w:r>
        <w:rPr>
          <w:rFonts w:hint="eastAsia" w:cs="宋体" w:asciiTheme="minorEastAsia" w:hAnsiTheme="minorEastAsia" w:eastAsiaTheme="minorEastAsia"/>
          <w:b/>
          <w:bCs/>
          <w:sz w:val="26"/>
          <w:szCs w:val="26"/>
          <w:highlight w:val="none"/>
          <w:lang w:val="en-US" w:eastAsia="zh-CN"/>
        </w:rPr>
        <w:t xml:space="preserve">  </w:t>
      </w:r>
      <w:r/>
    </w:p>
    <w:p>
      <w:pPr>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项目概况：</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u w:val="single"/>
          <w:lang w:eastAsia="zh-CN"/>
        </w:rPr>
        <w:t xml:space="preserve">南京东善桥-科学园220KV线路工程涉方前湾防洪影响补偿专项工程施工</w:t>
      </w:r>
      <w:r>
        <w:rPr>
          <w:rFonts w:hint="eastAsia" w:cs="宋体" w:asciiTheme="minorEastAsia" w:hAnsiTheme="minorEastAsia" w:eastAsiaTheme="minorEastAsia"/>
          <w:szCs w:val="21"/>
          <w:highlight w:val="none"/>
        </w:rPr>
        <w:t xml:space="preserve">的潜在供应商应在</w:t>
      </w:r>
      <w:r>
        <w:rPr>
          <w:rFonts w:hint="eastAsia" w:cs="宋体" w:asciiTheme="minorEastAsia" w:hAnsiTheme="minorEastAsia" w:eastAsiaTheme="minorEastAsia"/>
          <w:szCs w:val="21"/>
          <w:highlight w:val="none"/>
          <w:u w:val="single"/>
        </w:rPr>
        <w:t xml:space="preserve"> 江苏政府采购网“苏采云”系统 </w:t>
      </w:r>
      <w:r>
        <w:rPr>
          <w:rFonts w:hint="eastAsia" w:cs="宋体" w:asciiTheme="minorEastAsia" w:hAnsiTheme="minorEastAsia" w:eastAsiaTheme="minorEastAsia"/>
          <w:szCs w:val="21"/>
          <w:highlight w:val="none"/>
        </w:rPr>
        <w:t xml:space="preserve">获取采购文件，并于2026年</w:t>
      </w:r>
      <w:r>
        <w:rPr>
          <w:rFonts w:hint="eastAsia" w:cs="宋体" w:asciiTheme="minorEastAsia" w:hAnsiTheme="minorEastAsia" w:eastAsiaTheme="minorEastAsia"/>
          <w:szCs w:val="21"/>
          <w:highlight w:val="none"/>
          <w:lang w:val="en-US" w:eastAsia="zh-CN"/>
        </w:rPr>
        <w:t xml:space="preserve">11</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18</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w:t>
      </w:r>
      <w:r>
        <w:rPr>
          <w:rFonts w:hint="eastAsia" w:cs="宋体" w:asciiTheme="minorEastAsia" w:hAnsiTheme="minorEastAsia" w:eastAsiaTheme="minorEastAsia"/>
          <w:szCs w:val="21"/>
          <w:highlight w:val="none"/>
          <w:lang w:val="en-US" w:eastAsia="zh-CN"/>
        </w:rPr>
        <w:t xml:space="preserve">30</w:t>
      </w:r>
      <w:r>
        <w:rPr>
          <w:rFonts w:hint="eastAsia" w:cs="宋体" w:asciiTheme="minorEastAsia" w:hAnsiTheme="minorEastAsia" w:eastAsiaTheme="minorEastAsia"/>
          <w:szCs w:val="21"/>
          <w:highlight w:val="none"/>
        </w:rPr>
        <w:t xml:space="preserve">分（北京时间）前提交响应文件。</w:t>
      </w:r>
      <w:r/>
    </w:p>
    <w:p>
      <w:pPr>
        <w:keepLines/>
        <w:keepNext/>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一、项目基本情况</w:t>
      </w:r>
      <w:r/>
    </w:p>
    <w:p>
      <w:pPr>
        <w:ind w:firstLine="420"/>
        <w:spacing w:after="48" w:line="360" w:lineRule="auto"/>
        <w:rPr>
          <w:rFonts w:hint="eastAsia" w:asciiTheme="minorEastAsia" w:hAnsiTheme="minorEastAsia" w:eastAsiaTheme="minorEastAsia"/>
          <w:highlight w:val="none"/>
          <w:lang w:eastAsia="zh-CN"/>
        </w:rPr>
      </w:pPr>
      <w:r>
        <w:rPr>
          <w:rFonts w:hint="eastAsia" w:cs="宋体" w:asciiTheme="minorEastAsia" w:hAnsiTheme="minorEastAsia" w:eastAsiaTheme="minorEastAsia"/>
          <w:szCs w:val="21"/>
          <w:highlight w:val="none"/>
        </w:rPr>
        <w:t xml:space="preserve">项目编号：</w:t>
      </w:r>
      <w:r>
        <w:rPr>
          <w:rFonts w:hint="eastAsia" w:cs="宋体" w:asciiTheme="minorEastAsia" w:hAnsiTheme="minorEastAsia" w:eastAsiaTheme="minorEastAsia"/>
          <w:szCs w:val="21"/>
          <w:highlight w:val="none"/>
          <w:lang w:eastAsia="zh-CN"/>
        </w:rPr>
        <w:t xml:space="preserve">JSZC-320115-JCGL-C2026-0006</w:t>
      </w:r>
      <w:r>
        <w:rPr>
          <w:rFonts w:hint="eastAsia" w:cs="宋体" w:asciiTheme="minorEastAsia" w:hAnsiTheme="minorEastAsia" w:eastAsiaTheme="minorEastAsia"/>
          <w:szCs w:val="21"/>
          <w:highlight w:val="none"/>
          <w:lang w:val="en-US" w:eastAsia="zh-CN"/>
        </w:rPr>
        <w:t xml:space="preserve"> </w:t>
      </w:r>
      <w:r/>
    </w:p>
    <w:p>
      <w:pPr>
        <w:ind w:firstLine="420"/>
        <w:spacing w:after="48" w:line="360" w:lineRule="auto"/>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 xml:space="preserve">项目名称：</w:t>
      </w:r>
      <w:r>
        <w:rPr>
          <w:rFonts w:hint="eastAsia" w:cs="宋体" w:asciiTheme="minorEastAsia" w:hAnsiTheme="minorEastAsia" w:eastAsiaTheme="minorEastAsia"/>
          <w:szCs w:val="21"/>
          <w:highlight w:val="none"/>
          <w:lang w:eastAsia="zh-CN"/>
        </w:rPr>
        <w:t xml:space="preserve">南京东善桥-科学园220KV线路工程涉方前湾防洪影响补偿专项工程施工</w:t>
      </w:r>
      <w:r/>
    </w:p>
    <w:p>
      <w:pPr>
        <w:ind w:firstLine="420"/>
        <w:spacing w:after="48"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采购方式：竞争性磋商</w:t>
      </w:r>
      <w:r/>
    </w:p>
    <w:p>
      <w:pPr>
        <w:ind w:firstLine="420"/>
        <w:spacing w:after="48"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预算金额：</w:t>
      </w:r>
      <w:r>
        <w:rPr>
          <w:rFonts w:hint="eastAsia" w:cs="宋体" w:asciiTheme="minorEastAsia" w:hAnsiTheme="minorEastAsia" w:eastAsiaTheme="minorEastAsia"/>
          <w:szCs w:val="21"/>
          <w:highlight w:val="none"/>
          <w:lang w:val="en-US" w:eastAsia="zh-CN"/>
        </w:rPr>
        <w:t xml:space="preserve">174.998003</w:t>
      </w:r>
      <w:r>
        <w:rPr>
          <w:rFonts w:hint="eastAsia" w:cs="宋体" w:asciiTheme="minorEastAsia" w:hAnsiTheme="minorEastAsia" w:eastAsiaTheme="minorEastAsia"/>
          <w:szCs w:val="21"/>
          <w:highlight w:val="none"/>
        </w:rPr>
        <w:t xml:space="preserve">万元</w:t>
      </w:r>
      <w:r/>
    </w:p>
    <w:p>
      <w:pPr>
        <w:ind w:firstLine="420"/>
        <w:spacing w:after="48"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w:t>
      </w:r>
      <w:r>
        <w:rPr>
          <w:rFonts w:hint="eastAsia" w:cs="宋体" w:asciiTheme="minorEastAsia" w:hAnsiTheme="minorEastAsia" w:eastAsiaTheme="minorEastAsia"/>
          <w:szCs w:val="21"/>
          <w:highlight w:val="none"/>
          <w:lang w:val="en-US" w:eastAsia="zh-CN"/>
        </w:rPr>
        <w:t xml:space="preserve">174.998003</w:t>
      </w:r>
      <w:r>
        <w:rPr>
          <w:rFonts w:hint="eastAsia" w:cs="宋体" w:asciiTheme="minorEastAsia" w:hAnsiTheme="minorEastAsia" w:eastAsiaTheme="minorEastAsia"/>
          <w:szCs w:val="21"/>
          <w:highlight w:val="none"/>
        </w:rPr>
        <w:t xml:space="preserve">万元。供应商报价超过最高限价的作无效标处理。</w:t>
      </w:r>
      <w:r/>
    </w:p>
    <w:p>
      <w:pPr>
        <w:ind w:firstLine="420"/>
        <w:spacing w:after="48" w:line="360" w:lineRule="auto"/>
        <w:rPr>
          <w:rFonts w:hint="default" w:cs="宋体" w:asciiTheme="minorEastAsia" w:hAnsiTheme="minorEastAsia" w:eastAsiaTheme="minorEastAsia"/>
          <w:szCs w:val="21"/>
          <w:highlight w:val="none"/>
          <w:lang w:val="en-US"/>
        </w:rPr>
      </w:pPr>
      <w:r>
        <w:rPr>
          <w:rFonts w:hint="eastAsia" w:cs="宋体" w:asciiTheme="minorEastAsia" w:hAnsiTheme="minorEastAsia" w:eastAsiaTheme="minorEastAsia"/>
          <w:szCs w:val="21"/>
          <w:highlight w:val="none"/>
        </w:rPr>
        <w:t xml:space="preserve">采购需求：</w:t>
      </w:r>
      <w:r>
        <w:rPr>
          <w:rFonts w:hint="eastAsia" w:cs="宋体" w:asciiTheme="minorEastAsia" w:hAnsiTheme="minorEastAsia" w:eastAsiaTheme="minorEastAsia"/>
          <w:szCs w:val="21"/>
          <w:highlight w:val="none"/>
          <w:lang w:eastAsia="zh-CN"/>
        </w:rPr>
        <w:t xml:space="preserve">南京东善桥-科学园220KV线路工程涉方前湾防洪影响补偿专项工程施工，具体详见采购文件。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合同履行期限：</w:t>
      </w:r>
      <w:r>
        <w:rPr>
          <w:rFonts w:hint="eastAsia" w:cs="宋体" w:asciiTheme="minorEastAsia" w:hAnsiTheme="minorEastAsia" w:eastAsiaTheme="minorEastAsia"/>
          <w:szCs w:val="21"/>
          <w:highlight w:val="none"/>
          <w:lang w:val="en-US" w:eastAsia="zh-CN"/>
        </w:rPr>
        <w:t xml:space="preserve">90天</w:t>
      </w:r>
      <w:r>
        <w:rPr>
          <w:rFonts w:hint="eastAsia" w:cs="宋体" w:asciiTheme="minorEastAsia" w:hAnsiTheme="minorEastAsia" w:eastAsiaTheme="minorEastAsia"/>
          <w:szCs w:val="21"/>
          <w:highlight w:val="none"/>
        </w:rPr>
        <w:t xml:space="preserve">。</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本项目是否接受联合体：否。</w:t>
      </w:r>
      <w:r/>
    </w:p>
    <w:p>
      <w:pPr>
        <w:keepLines/>
        <w:keepNext/>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b/>
          <w:sz w:val="24"/>
          <w:highlight w:val="none"/>
        </w:rPr>
        <w:t xml:space="preserve">二、申请人的资格要求：</w:t>
      </w:r>
      <w:r/>
    </w:p>
    <w:p>
      <w:pPr>
        <w:ind w:firstLine="482"/>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（一）《中华人民共和国政府采购法》规定的条件:</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CN"/>
        </w:rPr>
        <w:t xml:space="preserve">具有独立承担民事责任的能力（提供法人或者其他组织的营业执照，自然人的身份证明复印件加盖公章）</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（2）本次政府采购活动采用信用承诺制，具体要求详见本公告“七、其他补充事宜”。（供应商提供由法定代表人签字并盖单位公章的《南京市政府采购供应商信用承诺书》</w:t>
      </w:r>
      <w:r/>
    </w:p>
    <w:p>
      <w:pPr>
        <w:ind w:firstLine="482"/>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
          <w:bCs/>
          <w:sz w:val="24"/>
          <w:highlight w:val="none"/>
        </w:rPr>
        <w:t xml:space="preserve">（二）</w:t>
      </w:r>
      <w:r>
        <w:rPr>
          <w:rFonts w:cs="宋体" w:asciiTheme="minorEastAsia" w:hAnsiTheme="minorEastAsia" w:eastAsiaTheme="minorEastAsia"/>
          <w:b/>
          <w:bCs/>
          <w:sz w:val="24"/>
          <w:highlight w:val="none"/>
        </w:rPr>
        <w:t xml:space="preserve">落实政府采购政策需满足的资格要求：</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如属于专门面向中小企业采购的项目，供应商应为中小微企业、监狱企业、残疾人福利性单位。（提供相关证明材料，具体要求详见采购文件政策功能）</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本项目按照采用以下第(</w:t>
      </w:r>
      <w:r>
        <w:rPr>
          <w:rFonts w:hint="eastAsia" w:cs="宋体" w:asciiTheme="minorEastAsia" w:hAnsiTheme="minorEastAsia" w:eastAsiaTheme="minorEastAsia"/>
          <w:highlight w:val="none"/>
          <w:u w:val="single"/>
          <w:lang w:val="en-US" w:eastAsia="zh-CN"/>
        </w:rPr>
        <w:t xml:space="preserve">1</w:t>
      </w:r>
      <w:r>
        <w:rPr>
          <w:rFonts w:hint="eastAsia" w:cs="宋体" w:asciiTheme="minorEastAsia" w:hAnsiTheme="minorEastAsia" w:eastAsiaTheme="minorEastAsia"/>
          <w:highlight w:val="none"/>
        </w:rPr>
        <w:t xml:space="preserve">)种方式落实政府采购促进中小企业发展的要求：</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（1）本项目整体专门面向中小企业采购服务。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（2）本项目整体专门面向小微企业采购服务。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（3）本项目通过以下第种方式预留部分采购份额采购中小企业服务：</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①本项目要求供应商以联合体形式参加，企业合同金额应当达到的比例为%。</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②本项目要求供应商进行合同分包，企业合同金额应当达到的比例为%。</w:t>
      </w:r>
      <w:r/>
    </w:p>
    <w:p>
      <w:pPr>
        <w:ind w:firstLine="420"/>
        <w:spacing w:after="48" w:line="360" w:lineRule="auto"/>
        <w:rPr>
          <w:rFonts w:cs="宋体" w:asciiTheme="minorEastAsia" w:hAnsiTheme="minorEastAsia" w:eastAsiaTheme="minorEastAsia"/>
          <w:b/>
          <w:bCs/>
          <w:sz w:val="24"/>
          <w:highlight w:val="none"/>
        </w:rPr>
      </w:pPr>
      <w:r>
        <w:rPr>
          <w:rFonts w:hint="eastAsia" w:cs="宋体" w:asciiTheme="minorEastAsia" w:hAnsiTheme="minorEastAsia" w:eastAsiaTheme="minorEastAsia"/>
          <w:highlight w:val="none"/>
        </w:rPr>
        <w:t xml:space="preserve">（4）本项目为非预留份额的采购项目或采购包，执行价格扣除优惠政策，具体详见采购文件。</w:t>
      </w:r>
      <w:r/>
    </w:p>
    <w:p>
      <w:pPr>
        <w:ind w:firstLine="422"/>
        <w:jc w:val="left"/>
        <w:keepLines w:val="0"/>
        <w:keepNext w:val="0"/>
        <w:pageBreakBefore w:val="0"/>
        <w:spacing w:line="300" w:lineRule="atLeast"/>
        <w:widowControl/>
        <w:rPr>
          <w:rFonts w:hint="eastAsia"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（三）采购人根据采购项目的特殊要求规定的特定条件：</w:t>
      </w:r>
      <w:r/>
    </w:p>
    <w:p>
      <w:pPr>
        <w:ind w:firstLine="482"/>
        <w:spacing w:after="48"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（1）供应商须具有施工总承包水利水电工程三级及以上资质（提供有效的资质证书复印件并加盖公章）；供应商须具有安全生产许可证（提供有效的安全生产许可证复印件并加盖公章）；</w:t>
      </w:r>
      <w:r/>
    </w:p>
    <w:p>
      <w:pPr>
        <w:ind w:firstLine="482"/>
        <w:spacing w:after="48" w:line="360" w:lineRule="auto"/>
        <w:rPr>
          <w:rFonts w:asciiTheme="minorEastAsia" w:hAnsiTheme="minorEastAsia" w:eastAsiaTheme="minorEastAsia"/>
          <w:b w:val="0"/>
          <w:bCs/>
          <w:highlight w:val="none"/>
        </w:rPr>
      </w:pPr>
      <w:r>
        <w:rPr>
          <w:rFonts w:hint="eastAsia" w:ascii="宋体" w:hAnsi="宋体" w:eastAsia="宋体" w:cs="宋体"/>
          <w:b w:val="0"/>
          <w:bCs/>
          <w:color w:val="000000"/>
          <w:sz w:val="21"/>
          <w:szCs w:val="21"/>
          <w:highlight w:val="none"/>
          <w:lang w:val="en-US" w:eastAsia="zh-CN"/>
        </w:rPr>
        <w:t xml:space="preserve">（2）拟投入本项目的项目经理须具有注册建造师证水利水电工程(含)以上且具有有效的安全生产考核合格证书(B证)；另须提供拟投入本项目经理的投标人为其缴纳的采购公告前近半年（2026年4月至2026年9月）中任意一个月的养老保险缴费证明材料并加盖社保中心章或社保中心参保缴费证明电子专用章（提供有效的建造师证书、安全生产考核合格证书和社保证明复印件并加盖公章）</w:t>
      </w:r>
      <w:r>
        <w:rPr>
          <w:rFonts w:hint="eastAsia" w:asciiTheme="minorEastAsia" w:hAnsiTheme="minorEastAsia" w:eastAsiaTheme="minorEastAsia"/>
          <w:b w:val="0"/>
          <w:bCs/>
          <w:highlight w:val="none"/>
          <w:lang w:val="zh-CN"/>
        </w:rPr>
        <w:t xml:space="preserve">。</w:t>
      </w:r>
      <w:r/>
    </w:p>
    <w:p>
      <w:pPr>
        <w:numPr>
          <w:ilvl w:val="1"/>
          <w:numId w:val="0"/>
        </w:numPr>
        <w:keepLines/>
        <w:keepNext/>
        <w:spacing w:after="48" w:line="360" w:lineRule="auto"/>
        <w:tabs>
          <w:tab w:val="left" w:pos="576" w:leader="none"/>
        </w:tabs>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三、获取采购文件</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时间：自本公告发布之日5个工作日</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地点：江苏政府采购网“苏采云”系统</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方式：</w:t>
      </w:r>
      <w:r>
        <w:rPr>
          <w:rFonts w:hint="eastAsia" w:cs="宋体" w:asciiTheme="minorEastAsia" w:hAnsiTheme="minorEastAsia" w:eastAsiaTheme="minorEastAsia"/>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highlight w:val="none"/>
        </w:rPr>
        <w:t xml:space="preserve">售价：0.00元</w:t>
      </w:r>
      <w:r/>
    </w:p>
    <w:p>
      <w:pPr>
        <w:numPr>
          <w:ilvl w:val="1"/>
          <w:numId w:val="0"/>
        </w:numPr>
        <w:keepLines/>
        <w:keepNext/>
        <w:spacing w:after="48" w:line="360" w:lineRule="auto"/>
        <w:tabs>
          <w:tab w:val="left" w:pos="576" w:leader="none"/>
        </w:tabs>
        <w:rPr>
          <w:rFonts w:asciiTheme="minorEastAsia" w:hAnsiTheme="minorEastAsia" w:eastAsiaTheme="minorEastAsia"/>
          <w:highlight w:val="none"/>
        </w:rPr>
      </w:pPr>
      <w:r>
        <w:rPr>
          <w:rFonts w:hint="eastAsia" w:cs="宋体" w:asciiTheme="minorEastAsia" w:hAnsiTheme="minorEastAsia" w:eastAsiaTheme="minorEastAsia"/>
          <w:b/>
          <w:sz w:val="24"/>
          <w:highlight w:val="none"/>
        </w:rPr>
        <w:t xml:space="preserve">四、响应文件提交</w:t>
      </w:r>
      <w:bookmarkEnd w:id="0"/>
      <w:r/>
      <w:r/>
    </w:p>
    <w:p>
      <w:pPr>
        <w:ind w:firstLine="420"/>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szCs w:val="21"/>
          <w:highlight w:val="none"/>
        </w:rPr>
        <w:t xml:space="preserve">1、提交磋商响应文件截止时间：</w:t>
      </w:r>
      <w:r>
        <w:rPr>
          <w:rFonts w:hint="eastAsia" w:cs="宋体" w:asciiTheme="minorEastAsia" w:hAnsiTheme="minorEastAsia" w:eastAsiaTheme="minorEastAsia"/>
          <w:szCs w:val="21"/>
          <w:highlight w:val="none"/>
          <w:u w:val="single"/>
        </w:rPr>
        <w:t xml:space="preserve">2026年</w:t>
      </w:r>
      <w:r>
        <w:rPr>
          <w:rFonts w:hint="eastAsia" w:cs="宋体" w:asciiTheme="minorEastAsia" w:hAnsiTheme="minorEastAsia" w:eastAsiaTheme="minorEastAsia"/>
          <w:szCs w:val="21"/>
          <w:highlight w:val="none"/>
          <w:u w:val="single"/>
          <w:lang w:val="en-US" w:eastAsia="zh-CN"/>
        </w:rPr>
        <w:t xml:space="preserve">11</w:t>
      </w:r>
      <w:r>
        <w:rPr>
          <w:rFonts w:hint="eastAsia" w:cs="宋体" w:asciiTheme="minorEastAsia" w:hAnsiTheme="minorEastAsia" w:eastAsiaTheme="minorEastAsia"/>
          <w:szCs w:val="21"/>
          <w:highlight w:val="none"/>
          <w:u w:val="single"/>
        </w:rPr>
        <w:t xml:space="preserve">月</w:t>
      </w:r>
      <w:r>
        <w:rPr>
          <w:rFonts w:hint="eastAsia" w:cs="宋体" w:asciiTheme="minorEastAsia" w:hAnsiTheme="minorEastAsia" w:eastAsiaTheme="minorEastAsia"/>
          <w:szCs w:val="21"/>
          <w:highlight w:val="none"/>
          <w:u w:val="single"/>
          <w:lang w:val="en-US" w:eastAsia="zh-CN"/>
        </w:rPr>
        <w:t xml:space="preserve">18</w:t>
      </w:r>
      <w:r>
        <w:rPr>
          <w:rFonts w:hint="eastAsia" w:cs="宋体" w:asciiTheme="minorEastAsia" w:hAnsiTheme="minorEastAsia" w:eastAsiaTheme="minorEastAsia"/>
          <w:szCs w:val="21"/>
          <w:highlight w:val="none"/>
          <w:u w:val="single"/>
        </w:rPr>
        <w:t xml:space="preserve">日</w:t>
      </w:r>
      <w:r>
        <w:rPr>
          <w:rFonts w:hint="eastAsia" w:cs="宋体" w:asciiTheme="minorEastAsia" w:hAnsiTheme="minorEastAsia" w:eastAsiaTheme="minorEastAsia"/>
          <w:szCs w:val="21"/>
          <w:highlight w:val="none"/>
          <w:u w:val="single"/>
          <w:lang w:val="en-US" w:eastAsia="zh-CN"/>
        </w:rPr>
        <w:t xml:space="preserve">9</w:t>
      </w:r>
      <w:r>
        <w:rPr>
          <w:rFonts w:hint="eastAsia" w:cs="宋体" w:asciiTheme="minorEastAsia" w:hAnsiTheme="minorEastAsia" w:eastAsiaTheme="minorEastAsia"/>
          <w:bCs/>
          <w:szCs w:val="21"/>
          <w:highlight w:val="none"/>
          <w:u w:val="single"/>
        </w:rPr>
        <w:t xml:space="preserve">点</w:t>
      </w:r>
      <w:r>
        <w:rPr>
          <w:rFonts w:hint="eastAsia" w:cs="宋体" w:asciiTheme="minorEastAsia" w:hAnsiTheme="minorEastAsia" w:eastAsiaTheme="minorEastAsia"/>
          <w:bCs/>
          <w:szCs w:val="21"/>
          <w:highlight w:val="none"/>
          <w:u w:val="single"/>
          <w:lang w:val="en-US" w:eastAsia="zh-CN"/>
        </w:rPr>
        <w:t xml:space="preserve">30</w:t>
      </w:r>
      <w:r>
        <w:rPr>
          <w:rFonts w:hint="eastAsia" w:cs="宋体" w:asciiTheme="minorEastAsia" w:hAnsiTheme="minorEastAsia" w:eastAsiaTheme="minorEastAsia"/>
          <w:bCs/>
          <w:szCs w:val="21"/>
          <w:highlight w:val="none"/>
          <w:u w:val="single"/>
        </w:rPr>
        <w:t xml:space="preserve">分</w:t>
      </w:r>
      <w:r/>
    </w:p>
    <w:p>
      <w:pPr>
        <w:spacing w:after="48"/>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highlight w:val="none"/>
        </w:rPr>
        <w:t xml:space="preserve">    2、提交磋商响应文件地点：</w:t>
      </w:r>
      <w:r>
        <w:rPr>
          <w:rFonts w:cs="宋体" w:asciiTheme="minorEastAsia" w:hAnsiTheme="minorEastAsia" w:eastAsiaTheme="minorEastAsia"/>
          <w:highlight w:val="none"/>
        </w:rPr>
        <w:t xml:space="preserve">江苏政府采购网“苏采云”系统</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3" w:name="_Toc35393633"/>
      <w:r/>
      <w:bookmarkStart w:id="4" w:name="_Toc35393802"/>
      <w:r/>
      <w:bookmarkStart w:id="5" w:name="_Toc28359016"/>
      <w:r/>
      <w:bookmarkStart w:id="6" w:name="_Toc28359093"/>
      <w:r>
        <w:rPr>
          <w:rFonts w:hint="eastAsia" w:cs="宋体" w:asciiTheme="minorEastAsia" w:hAnsiTheme="minorEastAsia" w:eastAsiaTheme="minorEastAsia"/>
          <w:b/>
          <w:sz w:val="24"/>
          <w:highlight w:val="none"/>
        </w:rPr>
        <w:t xml:space="preserve">五、开启</w:t>
      </w:r>
      <w:bookmarkEnd w:id="3"/>
      <w:r/>
      <w:bookmarkEnd w:id="4"/>
      <w:r/>
      <w:bookmarkEnd w:id="5"/>
      <w:r/>
      <w:bookmarkEnd w:id="6"/>
      <w:r/>
      <w:r/>
    </w:p>
    <w:p>
      <w:pPr>
        <w:ind w:firstLine="420"/>
        <w:spacing w:after="48" w:line="360" w:lineRule="auto"/>
        <w:rPr>
          <w:rFonts w:cs="宋体" w:asciiTheme="minorEastAsia" w:hAnsiTheme="minorEastAsia" w:eastAsiaTheme="minorEastAsia"/>
          <w:bCs/>
          <w:szCs w:val="21"/>
          <w:highlight w:val="none"/>
          <w:u w:val="single"/>
        </w:rPr>
      </w:pPr>
      <w:r>
        <w:rPr>
          <w:rFonts w:hint="eastAsia" w:cs="宋体" w:asciiTheme="minorEastAsia" w:hAnsiTheme="minorEastAsia" w:eastAsiaTheme="minorEastAsia"/>
          <w:szCs w:val="21"/>
          <w:highlight w:val="none"/>
        </w:rPr>
        <w:t xml:space="preserve">时间：</w:t>
      </w:r>
      <w:r>
        <w:rPr>
          <w:rFonts w:hint="eastAsia" w:cs="宋体" w:asciiTheme="minorEastAsia" w:hAnsiTheme="minorEastAsia" w:eastAsiaTheme="minorEastAsia"/>
          <w:szCs w:val="21"/>
          <w:highlight w:val="none"/>
          <w:u w:val="single"/>
        </w:rPr>
        <w:t xml:space="preserve">2026年</w:t>
      </w:r>
      <w:r>
        <w:rPr>
          <w:rFonts w:hint="eastAsia" w:cs="宋体" w:asciiTheme="minorEastAsia" w:hAnsiTheme="minorEastAsia" w:eastAsiaTheme="minorEastAsia"/>
          <w:szCs w:val="21"/>
          <w:highlight w:val="none"/>
          <w:u w:val="single"/>
          <w:lang w:val="en-US" w:eastAsia="zh-CN"/>
        </w:rPr>
        <w:t xml:space="preserve">11</w:t>
      </w:r>
      <w:r>
        <w:rPr>
          <w:rFonts w:hint="eastAsia" w:cs="宋体" w:asciiTheme="minorEastAsia" w:hAnsiTheme="minorEastAsia" w:eastAsiaTheme="minorEastAsia"/>
          <w:szCs w:val="21"/>
          <w:highlight w:val="none"/>
          <w:u w:val="single"/>
        </w:rPr>
        <w:t xml:space="preserve">月</w:t>
      </w:r>
      <w:r>
        <w:rPr>
          <w:rFonts w:hint="eastAsia" w:cs="宋体" w:asciiTheme="minorEastAsia" w:hAnsiTheme="minorEastAsia" w:eastAsiaTheme="minorEastAsia"/>
          <w:szCs w:val="21"/>
          <w:highlight w:val="none"/>
          <w:u w:val="single"/>
          <w:lang w:val="en-US" w:eastAsia="zh-CN"/>
        </w:rPr>
        <w:t xml:space="preserve">18</w:t>
      </w:r>
      <w:r>
        <w:rPr>
          <w:rFonts w:hint="eastAsia" w:cs="宋体" w:asciiTheme="minorEastAsia" w:hAnsiTheme="minorEastAsia" w:eastAsiaTheme="minorEastAsia"/>
          <w:szCs w:val="21"/>
          <w:highlight w:val="none"/>
          <w:u w:val="single"/>
        </w:rPr>
        <w:t xml:space="preserve">日</w:t>
      </w:r>
      <w:r>
        <w:rPr>
          <w:rFonts w:hint="eastAsia" w:cs="宋体" w:asciiTheme="minorEastAsia" w:hAnsiTheme="minorEastAsia" w:eastAsiaTheme="minorEastAsia"/>
          <w:szCs w:val="21"/>
          <w:highlight w:val="none"/>
          <w:u w:val="single"/>
          <w:lang w:val="en-US" w:eastAsia="zh-CN"/>
        </w:rPr>
        <w:t xml:space="preserve">9</w:t>
      </w:r>
      <w:r>
        <w:rPr>
          <w:rFonts w:hint="eastAsia" w:cs="宋体" w:asciiTheme="minorEastAsia" w:hAnsiTheme="minorEastAsia" w:eastAsiaTheme="minorEastAsia"/>
          <w:bCs/>
          <w:szCs w:val="21"/>
          <w:highlight w:val="none"/>
          <w:u w:val="single"/>
        </w:rPr>
        <w:t xml:space="preserve">点</w:t>
      </w:r>
      <w:r>
        <w:rPr>
          <w:rFonts w:hint="eastAsia" w:cs="宋体" w:asciiTheme="minorEastAsia" w:hAnsiTheme="minorEastAsia" w:eastAsiaTheme="minorEastAsia"/>
          <w:bCs/>
          <w:szCs w:val="21"/>
          <w:highlight w:val="none"/>
          <w:u w:val="single"/>
          <w:lang w:val="en-US" w:eastAsia="zh-CN"/>
        </w:rPr>
        <w:t xml:space="preserve">30</w:t>
      </w:r>
      <w:r>
        <w:rPr>
          <w:rFonts w:hint="eastAsia" w:cs="宋体" w:asciiTheme="minorEastAsia" w:hAnsiTheme="minorEastAsia" w:eastAsiaTheme="minorEastAsia"/>
          <w:szCs w:val="21"/>
          <w:highlight w:val="none"/>
          <w:u w:val="single"/>
        </w:rPr>
        <w:t xml:space="preserve">分</w:t>
      </w:r>
      <w:r>
        <w:rPr>
          <w:rFonts w:hint="eastAsia" w:cs="宋体" w:asciiTheme="minorEastAsia" w:hAnsiTheme="minorEastAsia" w:eastAsiaTheme="minorEastAsia"/>
          <w:bCs/>
          <w:szCs w:val="21"/>
          <w:highlight w:val="none"/>
        </w:rPr>
        <w:t xml:space="preserve">（北京时间）</w:t>
      </w:r>
      <w:r/>
    </w:p>
    <w:p>
      <w:pPr>
        <w:ind w:firstLine="420"/>
        <w:spacing w:after="48" w:line="360" w:lineRule="auto"/>
        <w:rPr>
          <w:rFonts w:cs="宋体" w:asciiTheme="minorEastAsia" w:hAnsiTheme="minorEastAsia" w:eastAsiaTheme="minorEastAsia"/>
          <w:bCs/>
          <w:szCs w:val="21"/>
          <w:highlight w:val="none"/>
          <w:u w:val="single"/>
        </w:rPr>
      </w:pPr>
      <w:r>
        <w:rPr>
          <w:rFonts w:hint="eastAsia" w:cs="宋体" w:asciiTheme="minorEastAsia" w:hAnsiTheme="minorEastAsia" w:eastAsiaTheme="minorEastAsia"/>
          <w:szCs w:val="21"/>
          <w:highlight w:val="none"/>
        </w:rPr>
        <w:t xml:space="preserve">地点：江苏省政府采购交易系统（以下简称“苏采云系统”）网上开标大厅</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7" w:name="_Toc35393634"/>
      <w:r/>
      <w:bookmarkStart w:id="8" w:name="_Toc28359017"/>
      <w:r/>
      <w:bookmarkStart w:id="9" w:name="_Toc28359094"/>
      <w:r/>
      <w:bookmarkStart w:id="10" w:name="_Toc35393803"/>
      <w:r>
        <w:rPr>
          <w:rFonts w:hint="eastAsia" w:cs="宋体" w:asciiTheme="minorEastAsia" w:hAnsiTheme="minorEastAsia" w:eastAsiaTheme="minorEastAsia"/>
          <w:b/>
          <w:sz w:val="24"/>
          <w:highlight w:val="none"/>
        </w:rPr>
        <w:t xml:space="preserve">六、公告期限</w:t>
      </w:r>
      <w:bookmarkEnd w:id="7"/>
      <w:r/>
      <w:bookmarkEnd w:id="8"/>
      <w:r/>
      <w:bookmarkEnd w:id="9"/>
      <w:r/>
      <w:bookmarkEnd w:id="10"/>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自本公告发布之日起3个工作日。</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bookmarkStart w:id="11" w:name="_Toc35393804"/>
      <w:r/>
      <w:bookmarkStart w:id="12" w:name="_Toc35393635"/>
      <w:r>
        <w:rPr>
          <w:rFonts w:hint="eastAsia" w:cs="宋体" w:asciiTheme="minorEastAsia" w:hAnsiTheme="minorEastAsia" w:eastAsiaTheme="minorEastAsia"/>
          <w:b/>
          <w:sz w:val="24"/>
          <w:highlight w:val="none"/>
        </w:rPr>
        <w:t xml:space="preserve">七、其他补充事宜</w:t>
      </w:r>
      <w:bookmarkEnd w:id="11"/>
      <w:r/>
      <w:bookmarkEnd w:id="12"/>
      <w:r/>
      <w:r/>
    </w:p>
    <w:p>
      <w:pPr>
        <w:ind w:firstLine="422"/>
        <w:spacing w:after="48" w:line="360" w:lineRule="auto"/>
        <w:rPr>
          <w:rFonts w:cs="宋体" w:asciiTheme="minorEastAsia" w:hAnsiTheme="minorEastAsia" w:eastAsiaTheme="minorEastAsia"/>
          <w:b/>
          <w:bCs/>
          <w:szCs w:val="21"/>
          <w:highlight w:val="none"/>
        </w:rPr>
      </w:pPr>
      <w:r/>
      <w:bookmarkStart w:id="13" w:name="_Toc35393805"/>
      <w:r/>
      <w:bookmarkStart w:id="14" w:name="_Toc35393636"/>
      <w:r/>
      <w:bookmarkStart w:id="15" w:name="_Toc28359095"/>
      <w:r/>
      <w:bookmarkStart w:id="16" w:name="_Toc28359018"/>
      <w:r>
        <w:rPr>
          <w:rFonts w:hint="eastAsia" w:cs="宋体" w:asciiTheme="minorEastAsia" w:hAnsiTheme="minorEastAsia" w:eastAsiaTheme="minorEastAsia"/>
          <w:b/>
          <w:bCs/>
          <w:szCs w:val="21"/>
          <w:highlight w:val="none"/>
        </w:rPr>
        <w:t xml:space="preserve">1、政府采购信用承诺</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根据《关于在政府采购活动中推行信用承诺制的通知》宁财购通〔2021〕5号规定，参加南京地区政府采购活动的供应商，应以书面形式向采购人或政府采购代理机构作出信用承诺，《南京市政府采购供应商信用承诺书》，由法定代表人代表签字并盖单位公章，随响应文件一并递交。</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（2）在政府采购资格审查环节，供应商只需提供书面《南京市政府采购供应商信用承诺书》，即可替代以下证明材料： </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1）具有独立承担民事责任的能力；</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2）具有良好的商业信誉和健全的财务会计制度；</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3）具有履行合同所必需的设备和专业技术能力； </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4）有依法缴纳税收和社会保障资金的良好记录；</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5）参加采购活动前三年内，在经营活动中没有重大违法记录。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（3）供应商在中标（成交）后，应按采购文件要求，将上述由信用承诺书替代的证明材料提交采购人或采购代理机构核验。经核验无误后，由采购人或采购代理机构发出中标（成交）通知书。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供应商涉及以下情形的，不适用信用承诺：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1）供应商被列入严重失信主体名单；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2）被相关监管部门作出行政处罚且尚在处罚有效期内；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3）其他法律、行政法规规定的不适用信用承诺的情形。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（4）供应商对信用承诺内容的真实性、合法性、有效性负责。如作出虚假信用承诺，视同为“提供虚假材料谋取中标、成交”的违法行为。</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2、拒绝下述供应商参加本次采购活动：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（1）供应商单位负责人为同一人或者存在直接控股、管理关系的不同供应商，不得参加同一合同项下的政府采购活动。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（2）除单一来源采购项目外，为采购项目提供整体设计、规范编制或者项目管理、监理、检测等服务的供应商，不得再参加该采购项目的其他采购活动。</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（3）供应商被“信用中国”网站、“中国政府采购网”列入失信被执行人、重大税收违法案件当事人名单、政府采购严重违法失信行为记录名单。</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3、现场考察：采购人不组织，供应商可自行踏勘。请务必对项目现场和周围环境进行仔细认真地查勘，在随后的采购中，对现场资料和数据所作出的推论、解释和结论及由此造成的后果由供应商负责。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17" w:name="OLE_LINK17"/>
      <w:r>
        <w:rPr>
          <w:rFonts w:hint="eastAsia" w:cs="宋体" w:asciiTheme="minorEastAsia" w:hAnsiTheme="minorEastAsia" w:eastAsiaTheme="minorEastAsia"/>
          <w:szCs w:val="21"/>
          <w:highlight w:val="none"/>
        </w:rPr>
        <w:t xml:space="preserve">http://www.ccgp-jiangsu.gov.cn/jiangsu/zlxz/ee/ee3a4bc5a3454aa2b0d9312230633ce9.html</w:t>
      </w:r>
      <w:bookmarkEnd w:id="17"/>
      <w:r>
        <w:rPr>
          <w:rFonts w:hint="eastAsia" w:cs="宋体" w:asciiTheme="minorEastAsia" w:hAnsiTheme="minorEastAsia" w:eastAsiaTheme="minorEastAsia"/>
          <w:szCs w:val="21"/>
          <w:highlight w:val="none"/>
        </w:rPr>
        <w:t xml:space="preserve">（“苏采云”南京地区客服热线025-83633744、025-83633743。）</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5、有关本次磋商的事项若存在变动或修改，敬请及时关注 “江苏政府采购网”发布的信息更正公告。</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八、凡对本次采购提出询问，请按以下方式联系。</w:t>
      </w:r>
      <w:bookmarkEnd w:id="13"/>
      <w:r/>
      <w:bookmarkEnd w:id="14"/>
      <w:r/>
      <w:bookmarkEnd w:id="15"/>
      <w:r/>
      <w:bookmarkEnd w:id="16"/>
      <w:r/>
      <w:r/>
    </w:p>
    <w:p>
      <w:pPr>
        <w:ind w:left="630"/>
        <w:spacing w:after="48" w:line="360" w:lineRule="auto"/>
        <w:rPr>
          <w:rFonts w:cs="宋体" w:asciiTheme="minorEastAsia" w:hAnsiTheme="minorEastAsia" w:eastAsiaTheme="minorEastAsia"/>
          <w:szCs w:val="21"/>
          <w:highlight w:val="none"/>
        </w:rPr>
      </w:pPr>
      <w:r/>
      <w:bookmarkStart w:id="18" w:name="_Toc28359019"/>
      <w:r/>
      <w:bookmarkStart w:id="19" w:name="_Toc28359096"/>
      <w:r/>
      <w:bookmarkStart w:id="20" w:name="_Toc35393637"/>
      <w:r/>
      <w:bookmarkStart w:id="21" w:name="_Toc35393806"/>
      <w:r>
        <w:rPr>
          <w:rFonts w:hint="eastAsia" w:cs="宋体" w:asciiTheme="minorEastAsia" w:hAnsiTheme="minorEastAsia" w:eastAsiaTheme="minorEastAsia"/>
          <w:szCs w:val="21"/>
          <w:highlight w:val="none"/>
        </w:rPr>
        <w:t xml:space="preserve">1.采购人信息</w:t>
      </w:r>
      <w:bookmarkEnd w:id="18"/>
      <w:r/>
      <w:bookmarkEnd w:id="19"/>
      <w:r/>
      <w:bookmarkEnd w:id="20"/>
      <w:r/>
      <w:bookmarkEnd w:id="21"/>
      <w:r/>
      <w:r/>
    </w:p>
    <w:p>
      <w:pPr>
        <w:ind w:left="630"/>
        <w:jc w:val="left"/>
        <w:spacing w:after="48" w:line="360" w:lineRule="auto"/>
        <w:rPr>
          <w:rFonts w:hint="eastAsia" w:cs="宋体" w:asciiTheme="minorEastAsia" w:hAnsiTheme="minorEastAsia" w:eastAsiaTheme="minorEastAsia"/>
          <w:highlight w:val="none"/>
          <w:u w:val="single"/>
          <w:lang w:eastAsia="zh-CN"/>
        </w:rPr>
      </w:pPr>
      <w:r>
        <w:rPr>
          <w:rFonts w:hint="eastAsia" w:cs="宋体" w:asciiTheme="minorEastAsia" w:hAnsiTheme="minorEastAsia" w:eastAsiaTheme="minorEastAsia"/>
          <w:highlight w:val="none"/>
        </w:rPr>
        <w:t xml:space="preserve">单位名称：</w:t>
      </w:r>
      <w:r>
        <w:rPr>
          <w:rFonts w:hint="eastAsia" w:cs="宋体" w:asciiTheme="minorEastAsia" w:hAnsiTheme="minorEastAsia" w:eastAsiaTheme="minorEastAsia"/>
          <w:highlight w:val="none"/>
          <w:u w:val="single"/>
          <w:lang w:eastAsia="zh-CN"/>
        </w:rPr>
        <w:t xml:space="preserve">南京市江宁区人民政府淳化街道办事处</w:t>
      </w:r>
      <w:r/>
    </w:p>
    <w:p>
      <w:pPr>
        <w:ind w:left="630"/>
        <w:jc w:val="left"/>
        <w:spacing w:after="48" w:line="360" w:lineRule="auto"/>
        <w:rPr>
          <w:rFonts w:asciiTheme="minorEastAsia" w:hAnsiTheme="minorEastAsia" w:eastAsiaTheme="minorEastAsia"/>
          <w:color w:val="000000"/>
          <w:szCs w:val="21"/>
          <w:highlight w:val="none"/>
          <w:u w:val="single"/>
          <w:lang w:val="zh-CN"/>
        </w:rPr>
      </w:pPr>
      <w:r>
        <w:rPr>
          <w:rFonts w:hint="eastAsia" w:cs="宋体" w:asciiTheme="minorEastAsia" w:hAnsiTheme="minorEastAsia" w:eastAsiaTheme="minorEastAsia"/>
          <w:highlight w:val="none"/>
        </w:rPr>
        <w:t xml:space="preserve">采购单位地址：</w:t>
      </w:r>
      <w:r>
        <w:rPr>
          <w:rFonts w:hint="eastAsia" w:cs="宋体" w:asciiTheme="minorEastAsia" w:hAnsiTheme="minorEastAsia" w:eastAsiaTheme="minorEastAsia"/>
          <w:highlight w:val="none"/>
          <w:u w:val="single"/>
          <w:lang w:eastAsia="zh-CN"/>
        </w:rPr>
        <w:t xml:space="preserve">淳化街道土桥财政所同心街24号</w:t>
      </w:r>
      <w:r/>
    </w:p>
    <w:p>
      <w:pPr>
        <w:ind w:left="630"/>
        <w:jc w:val="left"/>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lang w:val="zh-CN"/>
        </w:rPr>
        <w:t xml:space="preserve">联系人：</w:t>
      </w:r>
      <w:r>
        <w:rPr>
          <w:rFonts w:hint="eastAsia" w:cs="宋体" w:asciiTheme="minorEastAsia" w:hAnsiTheme="minorEastAsia" w:eastAsiaTheme="minorEastAsia"/>
          <w:highlight w:val="none"/>
          <w:u w:val="single"/>
          <w:lang w:eastAsia="zh-CN"/>
        </w:rPr>
        <w:t xml:space="preserve">臧工</w:t>
      </w:r>
      <w:r/>
    </w:p>
    <w:p>
      <w:pPr>
        <w:ind w:left="630"/>
        <w:jc w:val="left"/>
        <w:spacing w:after="48" w:line="360" w:lineRule="auto"/>
        <w:rPr>
          <w:rFonts w:hint="eastAsia" w:cs="宋体" w:asciiTheme="minorEastAsia" w:hAnsiTheme="minorEastAsia" w:eastAsiaTheme="minorEastAsia"/>
          <w:highlight w:val="none"/>
          <w:u w:val="single"/>
          <w:lang w:eastAsia="zh-CN"/>
        </w:rPr>
      </w:pPr>
      <w:r>
        <w:rPr>
          <w:rFonts w:hint="eastAsia" w:cs="宋体" w:asciiTheme="minorEastAsia" w:hAnsiTheme="minorEastAsia" w:eastAsiaTheme="minorEastAsia"/>
          <w:highlight w:val="none"/>
        </w:rPr>
        <w:t xml:space="preserve">联系电话：</w:t>
      </w:r>
      <w:r>
        <w:rPr>
          <w:rFonts w:hint="eastAsia" w:cs="宋体" w:asciiTheme="minorEastAsia" w:hAnsiTheme="minorEastAsia" w:eastAsiaTheme="minorEastAsia"/>
          <w:highlight w:val="none"/>
          <w:u w:val="single"/>
          <w:lang w:eastAsia="zh-CN"/>
        </w:rPr>
        <w:t xml:space="preserve">025-52293669</w:t>
      </w:r>
      <w:r/>
    </w:p>
    <w:p>
      <w:pPr>
        <w:ind w:left="630"/>
        <w:spacing w:after="48" w:line="360" w:lineRule="auto"/>
        <w:rPr>
          <w:rFonts w:cs="宋体" w:asciiTheme="minorEastAsia" w:hAnsiTheme="minorEastAsia" w:eastAsiaTheme="minorEastAsia"/>
          <w:szCs w:val="21"/>
          <w:highlight w:val="none"/>
        </w:rPr>
      </w:pPr>
      <w:r/>
      <w:bookmarkStart w:id="22" w:name="_Toc28359020"/>
      <w:r/>
      <w:bookmarkStart w:id="23" w:name="_Toc35393638"/>
      <w:r/>
      <w:bookmarkStart w:id="24" w:name="_Toc35393807"/>
      <w:r/>
      <w:bookmarkStart w:id="25" w:name="_Toc28359097"/>
      <w:r>
        <w:rPr>
          <w:rFonts w:hint="eastAsia" w:cs="宋体" w:asciiTheme="minorEastAsia" w:hAnsiTheme="minorEastAsia" w:eastAsiaTheme="minorEastAsia"/>
          <w:szCs w:val="21"/>
          <w:highlight w:val="none"/>
        </w:rPr>
        <w:t xml:space="preserve">2.采购代理机构信息</w:t>
      </w:r>
      <w:bookmarkEnd w:id="22"/>
      <w:r/>
      <w:bookmarkEnd w:id="23"/>
      <w:r/>
      <w:bookmarkEnd w:id="24"/>
      <w:r/>
      <w:bookmarkEnd w:id="25"/>
      <w:r/>
      <w:r/>
    </w:p>
    <w:p>
      <w:pPr>
        <w:ind w:firstLine="630"/>
        <w:spacing w:after="48" w:line="360" w:lineRule="auto"/>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 xml:space="preserve">名    称：</w:t>
      </w:r>
      <w:r>
        <w:rPr>
          <w:rFonts w:hint="eastAsia" w:cs="宋体" w:asciiTheme="minorEastAsia" w:hAnsiTheme="minorEastAsia" w:eastAsiaTheme="minorEastAsia"/>
          <w:szCs w:val="21"/>
          <w:highlight w:val="none"/>
          <w:u w:val="single"/>
          <w:lang w:eastAsia="zh-CN"/>
        </w:rPr>
        <w:t xml:space="preserve">南京瑾承项目管理有限公司</w:t>
      </w:r>
      <w:r/>
    </w:p>
    <w:p>
      <w:pPr>
        <w:ind w:firstLine="63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r>
        <w:rPr>
          <w:rFonts w:hint="eastAsia" w:cs="宋体" w:asciiTheme="minorEastAsia" w:hAnsiTheme="minorEastAsia" w:eastAsiaTheme="minorEastAsia"/>
          <w:szCs w:val="21"/>
          <w:highlight w:val="none"/>
          <w:u w:val="single"/>
          <w:lang w:eastAsia="zh-CN"/>
        </w:rPr>
        <w:t xml:space="preserve">南京市江宁区秣陵街道百家湖科技园9幢2楼221室</w:t>
      </w:r>
      <w:r/>
    </w:p>
    <w:p>
      <w:pPr>
        <w:ind w:firstLine="630"/>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联系方式：</w:t>
      </w:r>
      <w:r>
        <w:rPr>
          <w:rFonts w:hint="eastAsia" w:cs="宋体" w:asciiTheme="minorEastAsia" w:hAnsiTheme="minorEastAsia" w:eastAsiaTheme="minorEastAsia"/>
          <w:szCs w:val="21"/>
          <w:highlight w:val="none"/>
          <w:u w:val="single"/>
          <w:lang w:eastAsia="zh-CN"/>
        </w:rPr>
        <w:t xml:space="preserve">025-51180637</w:t>
      </w:r>
      <w:r/>
    </w:p>
    <w:p>
      <w:pPr>
        <w:ind w:left="630"/>
        <w:spacing w:after="48" w:line="360" w:lineRule="auto"/>
        <w:rPr>
          <w:rFonts w:cs="宋体" w:asciiTheme="minorEastAsia" w:hAnsiTheme="minorEastAsia" w:eastAsiaTheme="minorEastAsia"/>
          <w:szCs w:val="21"/>
          <w:highlight w:val="none"/>
        </w:rPr>
      </w:pPr>
      <w:r/>
      <w:bookmarkStart w:id="26" w:name="_Toc35393808"/>
      <w:r/>
      <w:bookmarkStart w:id="27" w:name="_Toc35393639"/>
      <w:r/>
      <w:bookmarkStart w:id="28" w:name="_Toc28359098"/>
      <w:r/>
      <w:bookmarkStart w:id="29" w:name="_Toc28359021"/>
      <w:r>
        <w:rPr>
          <w:rFonts w:hint="eastAsia" w:cs="宋体" w:asciiTheme="minorEastAsia" w:hAnsiTheme="minorEastAsia" w:eastAsiaTheme="minorEastAsia"/>
          <w:szCs w:val="21"/>
          <w:highlight w:val="none"/>
        </w:rPr>
        <w:t xml:space="preserve">3.项目联系方式</w:t>
      </w:r>
      <w:bookmarkEnd w:id="26"/>
      <w:r/>
      <w:bookmarkEnd w:id="27"/>
      <w:r/>
      <w:bookmarkEnd w:id="28"/>
      <w:r/>
      <w:bookmarkEnd w:id="29"/>
      <w:r/>
      <w:r/>
    </w:p>
    <w:p>
      <w:pPr>
        <w:pStyle w:val="754"/>
        <w:ind w:firstLine="630"/>
        <w:spacing w:after="48" w:line="360" w:lineRule="auto"/>
        <w:rPr>
          <w:rFonts w:hint="eastAsia" w:cs="宋体" w:asciiTheme="minorEastAsia" w:hAnsiTheme="minorEastAsia" w:eastAsiaTheme="minorEastAsia"/>
          <w:sz w:val="21"/>
          <w:szCs w:val="21"/>
          <w:highlight w:val="none"/>
          <w:u w:val="single"/>
          <w:lang w:val="en-US" w:eastAsia="zh-CN" w:bidi="ar-SA"/>
        </w:rPr>
      </w:pPr>
      <w:r>
        <w:rPr>
          <w:rFonts w:hint="eastAsia" w:cs="宋体" w:asciiTheme="minorEastAsia" w:hAnsiTheme="minorEastAsia" w:eastAsiaTheme="minorEastAsia"/>
          <w:highlight w:val="none"/>
        </w:rPr>
        <w:t xml:space="preserve">项目联系人：</w:t>
      </w:r>
      <w:r>
        <w:rPr>
          <w:rFonts w:hint="eastAsia" w:cs="宋体" w:asciiTheme="minorEastAsia" w:hAnsiTheme="minorEastAsia" w:eastAsiaTheme="minorEastAsia"/>
          <w:sz w:val="21"/>
          <w:szCs w:val="21"/>
          <w:highlight w:val="none"/>
          <w:u w:val="single"/>
          <w:lang w:val="en-US" w:eastAsia="zh-CN" w:bidi="ar-SA"/>
        </w:rPr>
        <w:t xml:space="preserve">聂工</w:t>
      </w:r>
      <w:r/>
    </w:p>
    <w:p>
      <w:pPr>
        <w:ind w:firstLine="630"/>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电　　 话：</w:t>
      </w:r>
      <w:r>
        <w:rPr>
          <w:rFonts w:hint="eastAsia" w:ascii="宋体" w:hAnsi="宋体"/>
          <w:szCs w:val="21"/>
          <w:u w:val="single"/>
        </w:rPr>
        <w:t xml:space="preserve">025-5</w:t>
      </w:r>
      <w:r>
        <w:rPr>
          <w:rFonts w:ascii="宋体" w:hAnsi="宋体"/>
          <w:szCs w:val="21"/>
          <w:u w:val="single"/>
        </w:rPr>
        <w:t xml:space="preserve">1180637</w:t>
      </w:r>
      <w:r/>
    </w:p>
    <w:p>
      <w:pPr>
        <w:jc w:val="center"/>
        <w:spacing w:before="156" w:after="48" w:line="460" w:lineRule="exact"/>
        <w:rPr>
          <w:rFonts w:cs="宋体" w:asciiTheme="minorEastAsia" w:hAnsiTheme="minorEastAsia" w:eastAsiaTheme="minorEastAsia"/>
          <w:sz w:val="30"/>
          <w:szCs w:val="30"/>
          <w:highlight w:val="none"/>
        </w:rPr>
        <w:outlineLvl w:val="0"/>
      </w:pPr>
      <w:r/>
      <w:bookmarkStart w:id="30" w:name="_Toc14061"/>
      <w:r/>
      <w:bookmarkStart w:id="31" w:name="_Toc26743"/>
      <w:r/>
      <w:bookmarkStart w:id="32" w:name="_Toc3663"/>
      <w:r/>
      <w:bookmarkStart w:id="33" w:name="_Toc10849"/>
      <w:r/>
      <w:bookmarkStart w:id="34" w:name="_Toc24440"/>
      <w:r/>
      <w:bookmarkStart w:id="35" w:name="_Toc3015"/>
      <w:r/>
      <w:bookmarkStart w:id="36" w:name="_Toc4835"/>
      <w:r/>
      <w:bookmarkStart w:id="37" w:name="_Toc504141736"/>
      <w:r/>
      <w:bookmarkStart w:id="38" w:name="_Toc16475"/>
      <w:r/>
      <w:bookmarkStart w:id="39" w:name="_Toc11159"/>
      <w:r/>
      <w:bookmarkStart w:id="40" w:name="_Toc6289"/>
      <w:r/>
      <w:bookmarkStart w:id="41" w:name="_Toc28132"/>
      <w:r>
        <w:rPr>
          <w:rFonts w:hint="eastAsia" w:cs="宋体" w:asciiTheme="minorEastAsia" w:hAnsiTheme="minorEastAsia" w:eastAsiaTheme="minorEastAsia"/>
          <w:sz w:val="30"/>
          <w:szCs w:val="30"/>
          <w:highlight w:val="none"/>
        </w:rPr>
        <w:br w:type="page" w:clear="all"/>
      </w:r>
      <w:bookmarkStart w:id="42" w:name="_Toc25233"/>
      <w:r/>
      <w:bookmarkStart w:id="43" w:name="_Toc10723"/>
      <w:r/>
      <w:bookmarkStart w:id="44" w:name="_Toc238481266"/>
      <w:r/>
      <w:bookmarkStart w:id="45" w:name="_Toc26996"/>
      <w:r/>
      <w:bookmarkStart w:id="46" w:name="_Toc6658"/>
      <w:r/>
      <w:bookmarkStart w:id="47" w:name="_Toc26243"/>
      <w:r/>
      <w:bookmarkStart w:id="48" w:name="_Toc100"/>
      <w:r/>
      <w:bookmarkStart w:id="49" w:name="_Toc29644"/>
      <w:r/>
      <w:bookmarkStart w:id="50" w:name="_Toc26338"/>
      <w:r/>
      <w:bookmarkStart w:id="51" w:name="_Toc22154"/>
      <w:r/>
      <w:bookmarkStart w:id="52" w:name="_Toc16072"/>
      <w:r/>
      <w:bookmarkStart w:id="53" w:name="_Toc29657"/>
      <w:r/>
      <w:bookmarkStart w:id="54" w:name="_Toc29693"/>
      <w:r/>
      <w:bookmarkStart w:id="55" w:name="_Toc9155"/>
      <w:r/>
      <w:bookmarkStart w:id="56" w:name="_Toc2028"/>
      <w:r>
        <w:rPr>
          <w:rFonts w:hint="eastAsia" w:cs="宋体" w:asciiTheme="minorEastAsia" w:hAnsiTheme="minorEastAsia" w:eastAsiaTheme="minorEastAsia"/>
          <w:b/>
          <w:bCs/>
          <w:sz w:val="30"/>
          <w:szCs w:val="30"/>
          <w:highlight w:val="none"/>
        </w:rPr>
        <w:t xml:space="preserve">第二章  竞争性磋商须知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ind w:firstLine="420"/>
        <w:spacing w:after="48"/>
        <w:rPr>
          <w:rFonts w:cs="宋体" w:asciiTheme="minorEastAsia" w:hAnsiTheme="minorEastAsia" w:eastAsiaTheme="minorEastAsia"/>
          <w:szCs w:val="21"/>
          <w:highlight w:val="none"/>
          <w:lang w:val="zh-CN"/>
        </w:rPr>
      </w:pPr>
      <w:r/>
      <w:bookmarkStart w:id="57" w:name="_Toc11826"/>
      <w:r/>
      <w:bookmarkStart w:id="58" w:name="_Toc504141737"/>
      <w:r/>
      <w:bookmarkStart w:id="59" w:name="_Toc22366"/>
      <w:r/>
      <w:bookmarkStart w:id="60" w:name="_Toc32753"/>
      <w:r/>
      <w:bookmarkStart w:id="61" w:name="_Toc11048"/>
      <w:r/>
      <w:bookmarkStart w:id="62" w:name="_Toc8989"/>
      <w:r/>
      <w:bookmarkStart w:id="63" w:name="_Toc24504"/>
      <w:r/>
      <w:bookmarkStart w:id="64" w:name="_Toc32136"/>
      <w:r/>
      <w:bookmarkStart w:id="65" w:name="_Toc2932"/>
      <w:r/>
      <w:bookmarkStart w:id="66" w:name="_Toc18735"/>
      <w:r/>
      <w:bookmarkStart w:id="67" w:name="_Toc10178"/>
      <w:r/>
      <w:bookmarkStart w:id="68" w:name="_Toc28353"/>
      <w:r>
        <w:rPr>
          <w:rFonts w:hint="eastAsia" w:cs="宋体" w:asciiTheme="minorEastAsia" w:hAnsiTheme="minorEastAsia" w:eastAsiaTheme="minorEastAsia"/>
          <w:b/>
          <w:bCs/>
          <w:szCs w:val="21"/>
          <w:highlight w:val="none"/>
          <w:lang w:val="zh-CN"/>
        </w:rPr>
        <w:t xml:space="preserve">南京瑾承项目管理有限公司</w:t>
      </w:r>
      <w:r>
        <w:rPr>
          <w:rFonts w:hint="eastAsia" w:cs="宋体" w:asciiTheme="minorEastAsia" w:hAnsiTheme="minorEastAsia" w:eastAsiaTheme="minorEastAsia"/>
          <w:szCs w:val="21"/>
          <w:highlight w:val="none"/>
          <w:lang w:val="zh-CN"/>
        </w:rPr>
        <w:t xml:space="preserve">（采购代理机构）受</w:t>
      </w:r>
      <w:r>
        <w:rPr>
          <w:rFonts w:hint="eastAsia" w:cs="宋体" w:asciiTheme="minorEastAsia" w:hAnsiTheme="minorEastAsia" w:eastAsiaTheme="minorEastAsia"/>
          <w:b/>
          <w:bCs/>
          <w:szCs w:val="21"/>
          <w:highlight w:val="none"/>
          <w:lang w:val="zh-CN"/>
        </w:rPr>
        <w:t xml:space="preserve">南京市江宁区人民政府淳化街道办事处</w:t>
      </w:r>
      <w:r>
        <w:rPr>
          <w:rFonts w:hint="eastAsia" w:cs="宋体" w:asciiTheme="minorEastAsia" w:hAnsiTheme="minorEastAsia" w:eastAsiaTheme="minorEastAsia"/>
          <w:szCs w:val="21"/>
          <w:highlight w:val="none"/>
          <w:lang w:val="zh-CN"/>
        </w:rPr>
        <w:t xml:space="preserve">（采购人）委托，对</w:t>
      </w:r>
      <w:r>
        <w:rPr>
          <w:rFonts w:hint="eastAsia" w:cs="宋体" w:asciiTheme="minorEastAsia" w:hAnsiTheme="minorEastAsia" w:eastAsiaTheme="minorEastAsia"/>
          <w:b/>
          <w:bCs/>
          <w:szCs w:val="21"/>
          <w:highlight w:val="none"/>
          <w:lang w:val="zh-CN" w:eastAsia="zh-CN"/>
        </w:rPr>
        <w:t xml:space="preserve">南京东善桥-科学园220KV线路工程涉方前湾防洪影响补偿专项工程施工</w:t>
      </w:r>
      <w:r>
        <w:rPr>
          <w:rFonts w:hint="eastAsia" w:cs="宋体" w:asciiTheme="minorEastAsia" w:hAnsiTheme="minorEastAsia" w:eastAsiaTheme="minorEastAsia"/>
          <w:szCs w:val="21"/>
          <w:highlight w:val="none"/>
          <w:lang w:val="zh-CN"/>
        </w:rPr>
        <w:t xml:space="preserve">（项目名称）进行竞争性磋商采购，兹邀请符合条件的供应商参与投标，相关信息如下：</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center"/>
              <w:spacing w:after="48"/>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内         容</w:t>
            </w:r>
            <w:r/>
          </w:p>
        </w:tc>
      </w:tr>
      <w:tr>
        <w:trPr>
          <w:jc w:val="center"/>
          <w:trHeight w:val="38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eastAsia="zh-CN"/>
              </w:rPr>
              <w:t xml:space="preserve">JSZC-320115-JCGL-C2026-0006</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eastAsia="zh-CN"/>
              </w:rPr>
              <w:t xml:space="preserve">南京东善桥-科学园220KV线路工程涉方前湾防洪影响补偿专项工程施工</w:t>
            </w:r>
            <w:r/>
          </w:p>
        </w:tc>
      </w:tr>
      <w:tr>
        <w:trPr>
          <w:jc w:val="cente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lang w:eastAsia="zh-CN"/>
              </w:rPr>
              <w:t xml:space="preserve">南京瑾承项目管理有限公司</w:t>
            </w:r>
            <w:r/>
          </w:p>
        </w:tc>
      </w:tr>
      <w:tr>
        <w:trPr>
          <w:jc w:val="center"/>
          <w:trHeight w:val="35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南京市江宁区秣陵街道百家湖科技园9幢2楼221室</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时间：自本公告发布之日5个工作日</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地点：江苏政府采购网“苏采云”系统</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售价：0.00元</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w:t>
            </w:r>
            <w:r>
              <w:rPr>
                <w:rFonts w:hint="eastAsia" w:ascii="宋体" w:hAnsi="宋体"/>
                <w:szCs w:val="21"/>
                <w:u w:val="none"/>
                <w:lang w:val="en-US" w:eastAsia="zh-CN"/>
              </w:rPr>
              <w:t xml:space="preserve">174.998003</w:t>
            </w:r>
            <w:r>
              <w:rPr>
                <w:rFonts w:hint="eastAsia" w:cs="宋体" w:asciiTheme="minorEastAsia" w:hAnsiTheme="minorEastAsia" w:eastAsiaTheme="minorEastAsia"/>
                <w:szCs w:val="21"/>
                <w:highlight w:val="none"/>
              </w:rPr>
              <w:t xml:space="preserve">万元（供应商报价超过最高限价的作无效标处理）。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pStyle w:val="744"/>
              <w:jc w:val="left"/>
              <w:spacing w:after="48"/>
              <w:rPr>
                <w:rFonts w:cs="宋体" w:asciiTheme="minorEastAsia" w:hAnsiTheme="minorEastAsia" w:eastAsiaTheme="minorEastAsia"/>
                <w:highlight w:val="none"/>
              </w:rPr>
            </w:pPr>
            <w:r>
              <w:rPr>
                <w:rFonts w:hint="eastAsia" w:cs="宋体" w:asciiTheme="minorEastAsia" w:hAnsiTheme="minorEastAsia" w:eastAsiaTheme="minorEastAsia"/>
                <w:highlight w:val="none"/>
                <w:lang w:val="en-US" w:eastAsia="zh-CN"/>
              </w:rPr>
              <w:t xml:space="preserve">90天</w:t>
            </w:r>
            <w:r>
              <w:rPr>
                <w:rFonts w:hint="eastAsia" w:cs="宋体" w:asciiTheme="minorEastAsia" w:hAnsiTheme="minorEastAsia" w:eastAsiaTheme="minorEastAsia"/>
                <w:highlight w:val="none"/>
              </w:rPr>
              <w:t xml:space="preserve">。</w:t>
            </w:r>
            <w:r/>
          </w:p>
        </w:tc>
      </w:tr>
      <w:tr>
        <w:trPr>
          <w:jc w:val="center"/>
          <w:trHeight w:val="3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磋商之日起</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0天</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w:t>
            </w:r>
            <w:r/>
          </w:p>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自本公告发布之日5个工作日</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江苏政府采购网“苏采云”系统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方式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425"/>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2026年</w:t>
            </w:r>
            <w:r>
              <w:rPr>
                <w:rFonts w:hint="eastAsia" w:cs="宋体" w:asciiTheme="minorEastAsia" w:hAnsiTheme="minorEastAsia" w:eastAsiaTheme="minorEastAsia"/>
                <w:szCs w:val="21"/>
                <w:highlight w:val="none"/>
                <w:lang w:val="en-US" w:eastAsia="zh-CN"/>
              </w:rPr>
              <w:t xml:space="preserve">11</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18</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w:t>
            </w:r>
            <w:r>
              <w:rPr>
                <w:rFonts w:hint="eastAsia" w:cs="宋体" w:asciiTheme="minorEastAsia" w:hAnsiTheme="minorEastAsia" w:eastAsiaTheme="minorEastAsia"/>
                <w:szCs w:val="21"/>
                <w:highlight w:val="none"/>
                <w:lang w:val="en-US" w:eastAsia="zh-CN"/>
              </w:rPr>
              <w:t xml:space="preserve">30</w:t>
            </w:r>
            <w:r>
              <w:rPr>
                <w:rFonts w:hint="eastAsia" w:cs="宋体" w:asciiTheme="minorEastAsia" w:hAnsiTheme="minorEastAsia" w:eastAsiaTheme="minorEastAsia"/>
                <w:szCs w:val="21"/>
                <w:highlight w:val="none"/>
              </w:rPr>
              <w:t xml:space="preserve">分</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cs="宋体" w:asciiTheme="minorEastAsia" w:hAnsiTheme="minorEastAsia" w:eastAsiaTheme="minorEastAsia"/>
                <w:highlight w:val="none"/>
              </w:rPr>
              <w:t xml:space="preserve">江苏政府采购网“苏采云”系统</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在成交后，成交供应商须配合采购人提供纸质投标文件（与在苏采云系统内最终提交的响应文件一致）。具体数量如下：正本壹份；副本贰份。</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资格承诺制</w:t>
            </w:r>
            <w:r/>
          </w:p>
        </w:tc>
        <w:tc>
          <w:tcPr>
            <w:gridSpan w:val="2"/>
            <w:shd w:val="clear" w:color="auto" w:fill="auto"/>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个工作日内另行提供由资格承诺书替代的证明材料（一式三份），材料须加盖公章并按采购文件要求提交采购人或采购代理机构核验。经核验无误后，由采购人或采购代理机构发出成交通知书。</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2026年</w:t>
            </w:r>
            <w:r>
              <w:rPr>
                <w:rFonts w:hint="eastAsia" w:cs="宋体" w:asciiTheme="minorEastAsia" w:hAnsiTheme="minorEastAsia" w:eastAsiaTheme="minorEastAsia"/>
                <w:szCs w:val="21"/>
                <w:highlight w:val="none"/>
                <w:lang w:val="en-US" w:eastAsia="zh-CN"/>
              </w:rPr>
              <w:t xml:space="preserve">11</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lang w:val="en-US" w:eastAsia="zh-CN"/>
              </w:rPr>
              <w:t xml:space="preserve">18</w:t>
            </w:r>
            <w:r>
              <w:rPr>
                <w:rFonts w:hint="eastAsia" w:cs="宋体" w:asciiTheme="minorEastAsia" w:hAnsiTheme="minorEastAsia" w:eastAsiaTheme="minorEastAsia"/>
                <w:szCs w:val="21"/>
                <w:highlight w:val="none"/>
              </w:rPr>
              <w:t xml:space="preserve">日</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rPr>
              <w:t xml:space="preserve">点</w:t>
            </w:r>
            <w:r>
              <w:rPr>
                <w:rFonts w:hint="eastAsia" w:cs="宋体" w:asciiTheme="minorEastAsia" w:hAnsiTheme="minorEastAsia" w:eastAsiaTheme="minorEastAsia"/>
                <w:szCs w:val="21"/>
                <w:highlight w:val="none"/>
                <w:lang w:val="en-US" w:eastAsia="zh-CN"/>
              </w:rPr>
              <w:t xml:space="preserve">30</w:t>
            </w:r>
            <w:r>
              <w:rPr>
                <w:rFonts w:hint="eastAsia" w:cs="宋体" w:asciiTheme="minorEastAsia" w:hAnsiTheme="minorEastAsia" w:eastAsiaTheme="minorEastAsia"/>
                <w:szCs w:val="21"/>
                <w:highlight w:val="none"/>
              </w:rPr>
              <w:t xml:space="preserve">分</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highlight w:val="none"/>
              </w:rPr>
            </w:pPr>
            <w:r>
              <w:rPr>
                <w:rFonts w:cs="宋体" w:asciiTheme="minorEastAsia" w:hAnsiTheme="minorEastAsia" w:eastAsiaTheme="minorEastAsia"/>
                <w:highlight w:val="none"/>
              </w:rPr>
              <w:t xml:space="preserve">江苏省政府采购交易系统（以下简</w:t>
            </w:r>
            <w:r>
              <w:rPr>
                <w:rFonts w:cs="宋体" w:asciiTheme="minorEastAsia" w:hAnsiTheme="minorEastAsia" w:eastAsiaTheme="minorEastAsia"/>
                <w:color w:val="000000"/>
                <w:highlight w:val="none"/>
              </w:rPr>
              <w:t xml:space="preserve">称“苏采云系统”）网上开标大厅</w:t>
            </w:r>
            <w:r/>
          </w:p>
        </w:tc>
      </w:tr>
      <w:tr>
        <w:trPr>
          <w:jc w:val="center"/>
          <w:trHeight w:val="429"/>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tcPr>
          <w:p>
            <w:pPr>
              <w:spacing w:after="48" w:line="44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spacing w:after="48"/>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臧工</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tcPr>
          <w:p>
            <w:pP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spacing w:after="48"/>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025-52293669</w:t>
            </w:r>
            <w:r/>
          </w:p>
        </w:tc>
      </w:tr>
      <w:tr>
        <w:trPr>
          <w:jc w:val="center"/>
          <w:trHeight w:val="35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tcPr>
          <w:p>
            <w:pPr>
              <w:jc w:val="cente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65"/>
              <w:spacing w:after="48"/>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eastAsiaTheme="minorEastAsia"/>
                <w:sz w:val="21"/>
                <w:szCs w:val="21"/>
                <w:highlight w:val="none"/>
                <w:lang w:val="en-US" w:eastAsia="zh-CN" w:bidi="ar-SA"/>
              </w:rPr>
              <w:t xml:space="preserve">聂工</w:t>
            </w:r>
            <w:r/>
          </w:p>
        </w:tc>
      </w:tr>
      <w:tr>
        <w:trPr>
          <w:jc w:val="center"/>
          <w:trHeight w:val="350"/>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left w:val="single" w:color="auto" w:sz="4" w:space="0"/>
              <w:right w:val="single" w:color="auto" w:sz="4" w:space="0"/>
            </w:tcBorders>
            <w:tcW w:w="1080" w:type="dxa"/>
            <w:vAlign w:val="center"/>
            <w:vMerge w:val="continue"/>
            <w:textDirection w:val="lrTb"/>
            <w:noWrap/>
          </w:tcPr>
          <w:p>
            <w:pPr>
              <w:spacing w:after="48"/>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bookmarkEnd w:id="57"/>
            <w:bookmarkEnd w:id="58"/>
            <w:bookmarkEnd w:id="59"/>
            <w:bookmarkEnd w:id="60"/>
            <w:bookmarkEnd w:id="61"/>
            <w:bookmarkEnd w:id="62"/>
            <w:bookmarkEnd w:id="63"/>
            <w:bookmarkEnd w:id="64"/>
            <w:bookmarkEnd w:id="65"/>
            <w:bookmarkEnd w:id="66"/>
            <w:bookmarkEnd w:id="67"/>
            <w:bookmarkEnd w:id="68"/>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765"/>
              <w:spacing w:after="48"/>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eastAsiaTheme="minorEastAsia"/>
                <w:sz w:val="21"/>
                <w:szCs w:val="21"/>
                <w:highlight w:val="none"/>
                <w:lang w:val="en-US" w:eastAsia="zh-CN" w:bidi="ar-SA"/>
              </w:rPr>
              <w:t xml:space="preserve">025-51180637</w:t>
            </w:r>
            <w:r/>
          </w:p>
        </w:tc>
      </w:tr>
      <w:tr>
        <w:trPr>
          <w:jc w:val="center"/>
          <w:trHeight w:val="350"/>
        </w:trPr>
        <w:tc>
          <w:tcPr>
            <w:tcBorders>
              <w:left w:val="single" w:color="auto" w:sz="4" w:space="0"/>
              <w:right w:val="single" w:color="auto" w:sz="4" w:space="0"/>
            </w:tcBorders>
            <w:tcW w:w="720" w:type="dxa"/>
            <w:vAlign w:val="center"/>
            <w:textDirection w:val="lrTb"/>
            <w:noWrap/>
          </w:tcPr>
          <w:p>
            <w:pPr>
              <w:jc w:val="left"/>
              <w:spacing w:after="48"/>
              <w:widowControl/>
              <w:rPr>
                <w:rFonts w:hint="default" w:cs="宋体" w:asciiTheme="minorEastAsia" w:hAnsiTheme="minorEastAsia" w:eastAsiaTheme="minorEastAsia"/>
                <w:szCs w:val="21"/>
                <w:highlight w:val="none"/>
                <w:lang w:val="en-US" w:eastAsia="zh-CN"/>
              </w:rPr>
            </w:pPr>
            <w:r/>
            <w:bookmarkStart w:id="69" w:name="_Toc238481267"/>
            <w:r/>
            <w:bookmarkStart w:id="70" w:name="_Toc25026"/>
            <w:r>
              <w:rPr>
                <w:rFonts w:hint="eastAsia" w:cs="宋体" w:asciiTheme="minorEastAsia" w:hAnsiTheme="minorEastAsia" w:eastAsiaTheme="minorEastAsia"/>
                <w:szCs w:val="21"/>
                <w:highlight w:val="none"/>
                <w:lang w:val="en-US" w:eastAsia="zh-CN"/>
              </w:rPr>
              <w:t xml:space="preserve">15</w:t>
            </w:r>
            <w:r/>
          </w:p>
        </w:tc>
        <w:tc>
          <w:tcPr>
            <w:gridSpan w:val="2"/>
            <w:tcBorders>
              <w:left w:val="single" w:color="auto" w:sz="4" w:space="0"/>
              <w:right w:val="single" w:color="auto" w:sz="4" w:space="0"/>
            </w:tcBorders>
            <w:tcW w:w="1980" w:type="dxa"/>
            <w:vAlign w:val="center"/>
            <w:textDirection w:val="lrTb"/>
            <w:noWrap/>
          </w:tcPr>
          <w:p>
            <w:pPr>
              <w:spacing w:after="48"/>
              <w:widowControl/>
              <w:rPr>
                <w:rFonts w:hint="eastAsia" w:cs="宋体" w:asciiTheme="minorEastAsia" w:hAnsiTheme="minorEastAsia" w:eastAsiaTheme="minorEastAsia"/>
                <w:b/>
                <w:bCs/>
                <w:szCs w:val="21"/>
                <w:highlight w:val="none"/>
                <w:lang w:eastAsia="zh-CN"/>
              </w:rPr>
            </w:pPr>
            <w:r>
              <w:rPr>
                <w:rFonts w:hint="eastAsia" w:cs="宋体" w:asciiTheme="minorEastAsia" w:hAnsiTheme="minorEastAsia" w:eastAsiaTheme="minorEastAsia"/>
                <w:szCs w:val="21"/>
                <w:highlight w:val="none"/>
                <w:lang w:eastAsia="zh-CN"/>
              </w:rPr>
              <w:t xml:space="preserve">图纸等资料获取方式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pStyle w:val="765"/>
              <w:spacing w:after="48"/>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eastAsiaTheme="minorEastAsia"/>
                <w:sz w:val="21"/>
                <w:szCs w:val="21"/>
                <w:highlight w:val="none"/>
                <w:lang w:val="en-US" w:eastAsia="zh-CN" w:bidi="ar-SA"/>
              </w:rPr>
              <w:t xml:space="preserve">供应商自行下载，百度网盘链接:https://pan.baidu.com/s/1VE6LR9T5whr36z9RUMX-Zw 提取码: vdva</w:t>
            </w:r>
            <w:r/>
          </w:p>
        </w:tc>
      </w:tr>
    </w:tbl>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cs="宋体" w:asciiTheme="minorEastAsia" w:hAnsiTheme="minorEastAsia" w:eastAsiaTheme="minorEastAsia"/>
          <w:b/>
          <w:bCs/>
          <w:szCs w:val="21"/>
          <w:highlight w:val="none"/>
          <w:lang w:val="zh-CN"/>
        </w:rPr>
      </w:r>
      <w:r/>
    </w:p>
    <w:p>
      <w:pPr>
        <w:ind w:firstLine="420"/>
        <w:spacing w:after="48" w:line="360" w:lineRule="auto"/>
        <w:rPr>
          <w:rFonts w:cs="宋体" w:asciiTheme="minorEastAsia" w:hAnsiTheme="minorEastAsia" w:eastAsiaTheme="minorEastAsia"/>
          <w:b/>
          <w:bCs/>
          <w:szCs w:val="21"/>
          <w:highlight w:val="none"/>
          <w:lang w:val="zh-CN"/>
        </w:rPr>
        <w:outlineLvl w:val="1"/>
      </w:pPr>
      <w:r>
        <w:rPr>
          <w:rFonts w:hint="eastAsia" w:cs="宋体" w:asciiTheme="minorEastAsia" w:hAnsiTheme="minorEastAsia" w:eastAsiaTheme="minorEastAsia"/>
          <w:b/>
          <w:bCs/>
          <w:szCs w:val="21"/>
          <w:highlight w:val="none"/>
          <w:lang w:val="zh-CN"/>
        </w:rPr>
        <w:t xml:space="preserve">一、总则</w:t>
      </w:r>
      <w:bookmarkEnd w:id="69"/>
      <w:r/>
      <w:bookmarkEnd w:id="70"/>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1.适用法律</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2、定义</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2.1“</w:t>
      </w:r>
      <w:r>
        <w:rPr>
          <w:rFonts w:hint="eastAsia" w:cs="宋体" w:asciiTheme="minorEastAsia" w:hAnsiTheme="minorEastAsia" w:eastAsiaTheme="minorEastAsia"/>
          <w:b/>
          <w:szCs w:val="21"/>
          <w:highlight w:val="none"/>
          <w:lang w:val="zh-CN"/>
        </w:rPr>
        <w:t xml:space="preserve">供应商</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highlight w:val="none"/>
        </w:rPr>
        <w:t xml:space="preserve">是指参加磋商竞争，并符合采购文件规定资格条件的法人、其他组织或者自然人。</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lang w:val="zh-CN"/>
        </w:rPr>
        <w:t xml:space="preserve">2.2“货物和服务”指本磋商文件中所述产品及相关服务。</w:t>
      </w:r>
      <w:r>
        <w:rPr>
          <w:rFonts w:hint="eastAsia" w:cs="宋体" w:asciiTheme="minorEastAsia" w:hAnsiTheme="minorEastAsia" w:eastAsiaTheme="minorEastAsia"/>
          <w:b/>
          <w:szCs w:val="21"/>
          <w:highlight w:val="none"/>
          <w:lang w:val="zh-CN"/>
        </w:rPr>
        <w:t xml:space="preserve">本次采购不接受进口产品投标</w:t>
      </w:r>
      <w:r>
        <w:rPr>
          <w:rFonts w:hint="eastAsia" w:cs="宋体" w:asciiTheme="minorEastAsia" w:hAnsiTheme="minorEastAsia" w:eastAsiaTheme="minorEastAsia"/>
          <w:szCs w:val="21"/>
          <w:highlight w:val="none"/>
          <w:lang w:val="zh-CN"/>
        </w:rPr>
        <w:t xml:space="preserve">，进口产品是指通过中国海关报关验放进入中国境内且产自关境外的产品。</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2.3“采购人或使用单位”是指使用服务的单位。</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3．政策功能</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3.1政府采购促进中小企业发展，在政府采购活动中，供应商提供的货物、工程或者服务符合下列情形的，享受中小企业扶持政策：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（1）在货物采购项目中，货物由中小企业制造，即货物由中小企业生产且使用该中小企业商号或者注册商标；</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（2）在工程采购项目中，工程由中小企业承建，即工程施工单位为中小企业；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在货物采购项目中，供应商提供的货物既有中小企业制造货物，也有大型企业制造货物的，不享受中小企业扶持政策。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中小企业供应商参加政府采购活动，应当出具《中小企业声明函》（格式见后附件），否则不得享受相关中小企业扶持政策。</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3.6提供的产品属于政府强制采购节能产品的，供应商应当选择经过认证的节能产品磋商，并提供有效的节能产品认证证书。</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3.7提供的产品属于环境标志产品的,供应商应当选择经过认证的环境标志产品磋商,并提供有效的环境标志产品认证证书。</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4.参与竞争性磋商供应商资格条件</w:t>
      </w:r>
      <w:r/>
    </w:p>
    <w:p>
      <w:pPr>
        <w:ind w:firstLine="420"/>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详见第一章竞争性磋商邀请</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5.供应商的义务及注意事项</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5.1</w:t>
      </w:r>
      <w:r>
        <w:rPr>
          <w:rFonts w:hint="eastAsia" w:cs="宋体" w:asciiTheme="minorEastAsia" w:hAnsiTheme="minorEastAsia" w:eastAsiaTheme="minorEastAsia"/>
          <w:b/>
          <w:szCs w:val="21"/>
          <w:highlight w:val="none"/>
          <w:lang w:val="zh-CN"/>
        </w:rPr>
        <w:t xml:space="preserve">集中现场</w:t>
      </w:r>
      <w:r>
        <w:rPr>
          <w:rFonts w:hint="eastAsia" w:cs="宋体" w:asciiTheme="minorEastAsia" w:hAnsiTheme="minorEastAsia" w:eastAsiaTheme="minorEastAsia"/>
          <w:b/>
          <w:szCs w:val="21"/>
          <w:highlight w:val="none"/>
        </w:rPr>
        <w:t xml:space="preserve">答疑/勘察</w:t>
      </w:r>
      <w:r>
        <w:rPr>
          <w:rFonts w:hint="eastAsia" w:cs="宋体" w:asciiTheme="minorEastAsia" w:hAnsiTheme="minorEastAsia" w:eastAsiaTheme="minorEastAsia"/>
          <w:b/>
          <w:szCs w:val="21"/>
          <w:highlight w:val="none"/>
          <w:lang w:val="zh-CN"/>
        </w:rPr>
        <w:t xml:space="preserve">：无。</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5.2义务</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5.2.1供应商应当认真阅读本磋商文件，完全明了本项目之名称、用途、数量、质量和提供服务时间，完全明了应具备的资格条件。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5.2.2供应商应当按照磋商文件的要求编制响应性文件。响应性文件应对磋商文件提出的实质性要求和条件作出完全响应。</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5.2.3供应商应在磋商截止时间前，将密封的响应性文件送达磋商地点。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757"/>
        <w:ind w:left="0" w:firstLine="420"/>
        <w:spacing w:after="48"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5.3注意事项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5.3.1本项目采购方式是</w:t>
      </w:r>
      <w:r>
        <w:rPr>
          <w:rFonts w:hint="eastAsia" w:cs="宋体" w:asciiTheme="minorEastAsia" w:hAnsiTheme="minorEastAsia" w:eastAsiaTheme="minorEastAsia"/>
          <w:b/>
          <w:szCs w:val="21"/>
          <w:highlight w:val="none"/>
        </w:rPr>
        <w:t xml:space="preserve">竞争性磋商</w:t>
      </w:r>
      <w:r>
        <w:rPr>
          <w:rFonts w:hint="eastAsia" w:cs="宋体" w:asciiTheme="minorEastAsia" w:hAnsiTheme="minorEastAsia" w:eastAsiaTheme="minorEastAsia"/>
          <w:szCs w:val="21"/>
          <w:highlight w:val="none"/>
        </w:rPr>
        <w:t xml:space="preserve">，整个项目是一个整体、不可分割。</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5.3.2验收标准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5.3.2.1磋商文件中明确的标准和技术要求，未明确部分按照国家最新的相关标准；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5.3.2.2供应商随响应性文件提供的货物制造国制造及验收的官方标准或货物验收大纲，经采购人确认后，将作为对货物的验收依据之一；</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5.3.2.3供应商在澄清响应文件时作出的承诺，经采购人确认后，将作为对货物的验收依据之一；</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5.3.2.4项目完毕后，由采购人组织按国家相关标准进行验收。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5.3.4任何供应商成交，须保证所供货物能通过当地有关职能部门验收，否则采购人有权拒绝支付合同款项。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5.3.6本次项目</w:t>
      </w:r>
      <w:r>
        <w:rPr>
          <w:rFonts w:hint="eastAsia" w:cs="宋体" w:asciiTheme="minorEastAsia" w:hAnsiTheme="minorEastAsia" w:eastAsiaTheme="minorEastAsia"/>
          <w:b/>
          <w:szCs w:val="21"/>
          <w:highlight w:val="none"/>
        </w:rPr>
        <w:t xml:space="preserve">不接受联合体磋商</w:t>
      </w:r>
      <w:r>
        <w:rPr>
          <w:rFonts w:hint="eastAsia" w:cs="宋体" w:asciiTheme="minorEastAsia" w:hAnsiTheme="minorEastAsia" w:eastAsiaTheme="minorEastAsia"/>
          <w:szCs w:val="21"/>
          <w:highlight w:val="none"/>
        </w:rPr>
        <w:t xml:space="preserve">。</w:t>
      </w:r>
      <w:r/>
    </w:p>
    <w:p>
      <w:pPr>
        <w:ind w:firstLine="422"/>
        <w:spacing w:after="48" w:line="360" w:lineRule="auto"/>
        <w:tabs>
          <w:tab w:val="left" w:pos="1260" w:leader="none"/>
        </w:tabs>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6.磋商文件的澄清、修改</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7．磋商有效期</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7.1磋商有效期为磋商文件规定的磋商之日后90天。</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8</w:t>
      </w:r>
      <w:r>
        <w:rPr>
          <w:rFonts w:hint="eastAsia" w:cs="宋体" w:asciiTheme="minorEastAsia" w:hAnsiTheme="minorEastAsia" w:eastAsiaTheme="minorEastAsia"/>
          <w:b/>
          <w:bCs/>
          <w:szCs w:val="21"/>
          <w:highlight w:val="none"/>
          <w:lang w:val="zh-CN"/>
        </w:rPr>
        <w:t xml:space="preserve">．磋商费用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8.1供应商</w:t>
      </w:r>
      <w:r>
        <w:rPr>
          <w:rFonts w:hint="eastAsia" w:cs="宋体" w:asciiTheme="minorEastAsia" w:hAnsiTheme="minorEastAsia" w:eastAsiaTheme="minorEastAsia"/>
          <w:szCs w:val="21"/>
          <w:highlight w:val="none"/>
          <w:lang w:val="zh-CN"/>
        </w:rPr>
        <w:t xml:space="preserve">应承担所有与准备和参加磋商有关的费用，代理机构和采购人在任何情况下均无义务和责任承担这些费用。</w:t>
      </w:r>
      <w:r/>
    </w:p>
    <w:p>
      <w:pPr>
        <w:ind w:firstLine="420"/>
        <w:spacing w:after="48"/>
        <w:rPr>
          <w:rFonts w:asciiTheme="minorEastAsia" w:hAnsiTheme="minorEastAsia" w:eastAsiaTheme="minorEastAsia"/>
          <w:color w:val="000000"/>
          <w:szCs w:val="21"/>
          <w:highlight w:val="none"/>
        </w:rPr>
      </w:pPr>
      <w:r>
        <w:rPr>
          <w:rFonts w:hint="eastAsia" w:cs="宋体" w:asciiTheme="minorEastAsia" w:hAnsiTheme="minorEastAsia" w:eastAsiaTheme="minorEastAsia"/>
          <w:szCs w:val="21"/>
          <w:highlight w:val="none"/>
        </w:rPr>
        <w:t xml:space="preserve">8</w:t>
      </w:r>
      <w:r>
        <w:rPr>
          <w:rFonts w:hint="eastAsia" w:cs="宋体" w:asciiTheme="minorEastAsia" w:hAnsiTheme="minorEastAsia" w:eastAsiaTheme="minorEastAsia"/>
          <w:szCs w:val="21"/>
          <w:highlight w:val="none"/>
          <w:lang w:val="zh-CN"/>
        </w:rPr>
        <w:t xml:space="preserve">.2</w:t>
      </w:r>
      <w:r>
        <w:rPr>
          <w:rFonts w:hint="eastAsia" w:asciiTheme="minorEastAsia" w:hAnsiTheme="minorEastAsia" w:eastAsiaTheme="minorEastAsia"/>
          <w:color w:val="000000"/>
          <w:szCs w:val="21"/>
          <w:highlight w:val="none"/>
        </w:rPr>
        <w:t xml:space="preserve">招标代理费</w:t>
      </w:r>
      <w:r>
        <w:rPr>
          <w:rFonts w:hint="eastAsia" w:cs="宋体" w:asciiTheme="minorEastAsia" w:hAnsiTheme="minorEastAsia" w:eastAsiaTheme="minorEastAsia"/>
          <w:highlight w:val="none"/>
          <w:lang w:val="zh-CN"/>
        </w:rPr>
        <w:t xml:space="preserve">由</w:t>
      </w:r>
      <w:r>
        <w:rPr>
          <w:rFonts w:hint="eastAsia" w:asciiTheme="minorEastAsia" w:hAnsiTheme="minorEastAsia" w:eastAsiaTheme="minorEastAsia"/>
          <w:color w:val="000000"/>
          <w:szCs w:val="21"/>
          <w:highlight w:val="none"/>
        </w:rPr>
        <w:t xml:space="preserve">中标(成交)供应商支付，甲方不另行支付。</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8.3</w:t>
      </w:r>
      <w:r>
        <w:rPr>
          <w:rFonts w:hint="eastAsia" w:asciiTheme="minorEastAsia" w:hAnsiTheme="minorEastAsia" w:eastAsiaTheme="minorEastAsia"/>
          <w:color w:val="000000"/>
          <w:szCs w:val="21"/>
          <w:highlight w:val="none"/>
        </w:rPr>
        <w:t xml:space="preserve">支付原因:为优化项目预算执行、提高采购效率，经甲方统筹安排，本项目代理费由中标(成交)供应商计入投标报价中。</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8.4</w:t>
      </w:r>
      <w:r>
        <w:rPr>
          <w:rFonts w:hint="eastAsia" w:asciiTheme="minorEastAsia" w:hAnsiTheme="minorEastAsia" w:eastAsiaTheme="minorEastAsia"/>
          <w:color w:val="000000"/>
          <w:szCs w:val="21"/>
          <w:highlight w:val="none"/>
        </w:rPr>
        <w:t xml:space="preserve">支付方式:中标(成交)供应商在领取中标(成交)通知书前，一次性向乙方足额支付代理费，由乙方向其开具合法有效票据。未按要求支付的，甲方或乙方有权不予发放中标(成交)通知书，并取消其中标(成交)资格。</w:t>
      </w:r>
      <w:r/>
    </w:p>
    <w:p>
      <w:pPr>
        <w:ind w:firstLine="420"/>
        <w:spacing w:after="48"/>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8.5</w:t>
      </w:r>
      <w:r>
        <w:rPr>
          <w:rFonts w:hint="eastAsia" w:asciiTheme="minorEastAsia" w:hAnsiTheme="minorEastAsia" w:eastAsiaTheme="minorEastAsia"/>
          <w:color w:val="000000"/>
          <w:szCs w:val="21"/>
          <w:highlight w:val="none"/>
        </w:rPr>
        <w:t xml:space="preserve">计费标准及确立依据</w:t>
      </w:r>
      <w:r/>
    </w:p>
    <w:p>
      <w:pPr>
        <w:ind w:firstLine="420"/>
        <w:spacing w:after="48"/>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(1)计费基数:本项目招标代理费计算基数以中标(成交)金额为计费基数(招标控制价编制费用以各标段控制价金额为基数)。</w:t>
      </w:r>
      <w:r/>
    </w:p>
    <w:p>
      <w:pPr>
        <w:ind w:firstLine="420"/>
        <w:spacing w:after="48"/>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(2)收费标准</w:t>
      </w: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rPr>
        <w:t xml:space="preserve">招标代理费以各标段中标金额为基数，按计价格(2002)1980号文标准的80%计算；招标控制价编制费用，以各标段控制价金额为基数，按苏价服(2014)383号文标准的80%计算并收取。</w:t>
      </w:r>
      <w:r/>
    </w:p>
    <w:p>
      <w:pPr>
        <w:ind w:firstLine="420"/>
        <w:spacing w:after="48"/>
        <w:rPr>
          <w:rFonts w:hint="eastAsia" w:asciiTheme="minorEastAsia" w:hAnsiTheme="minorEastAsia" w:eastAsiaTheme="minorEastAsia"/>
          <w:color w:val="000000"/>
          <w:szCs w:val="21"/>
          <w:highlight w:val="none"/>
          <w:lang w:val="zh-CN"/>
        </w:rPr>
      </w:pPr>
      <w:r>
        <w:rPr>
          <w:rFonts w:hint="eastAsia" w:asciiTheme="minorEastAsia" w:hAnsiTheme="minorEastAsia" w:eastAsiaTheme="minorEastAsia"/>
          <w:color w:val="000000"/>
          <w:szCs w:val="21"/>
          <w:highlight w:val="none"/>
        </w:rPr>
        <w:t xml:space="preserve">(3)确立依据:参照计价格(2002)1980号、苏价服(2014)383号文件收费标准。</w:t>
      </w:r>
      <w:r/>
    </w:p>
    <w:p>
      <w:pPr>
        <w:ind w:firstLine="420"/>
        <w:spacing w:after="48" w:line="360" w:lineRule="auto"/>
        <w:rPr>
          <w:rFonts w:cs="宋体" w:asciiTheme="minorEastAsia" w:hAnsiTheme="minorEastAsia" w:eastAsiaTheme="minorEastAsia"/>
          <w:b/>
          <w:highlight w:val="none"/>
        </w:rPr>
        <w:outlineLvl w:val="1"/>
      </w:pPr>
      <w:r/>
      <w:bookmarkStart w:id="71" w:name="_Toc8640"/>
      <w:r/>
      <w:bookmarkStart w:id="72" w:name="_Toc25711"/>
      <w:r/>
      <w:bookmarkStart w:id="73" w:name="_Toc28108"/>
      <w:r/>
      <w:bookmarkStart w:id="74" w:name="_Toc4853"/>
      <w:r/>
      <w:bookmarkStart w:id="75" w:name="_Toc9417"/>
      <w:r/>
      <w:bookmarkStart w:id="76" w:name="_Toc3329"/>
      <w:r/>
      <w:bookmarkStart w:id="77" w:name="_Toc238481268"/>
      <w:r/>
      <w:bookmarkStart w:id="78" w:name="_Toc16395"/>
      <w:r/>
      <w:bookmarkStart w:id="79" w:name="_Toc25994"/>
      <w:r/>
      <w:bookmarkStart w:id="80" w:name="_Toc80"/>
      <w:r/>
      <w:bookmarkStart w:id="81" w:name="_Toc29078"/>
      <w:r/>
      <w:bookmarkStart w:id="82" w:name="_Toc10774"/>
      <w:r/>
      <w:bookmarkStart w:id="83" w:name="_Toc32283"/>
      <w:r/>
      <w:bookmarkStart w:id="84" w:name="_Toc27537"/>
      <w:r/>
      <w:bookmarkStart w:id="85" w:name="_Toc15276"/>
      <w:r/>
      <w:bookmarkStart w:id="86" w:name="_Toc27328"/>
      <w:r/>
      <w:bookmarkStart w:id="87" w:name="_Toc22931"/>
      <w:r/>
      <w:bookmarkStart w:id="88" w:name="_Toc5467"/>
      <w:r/>
      <w:bookmarkStart w:id="89" w:name="_Toc504141738"/>
      <w:r/>
      <w:bookmarkStart w:id="90" w:name="_Toc345336137"/>
      <w:r/>
      <w:bookmarkStart w:id="91" w:name="_Toc16353"/>
      <w:r/>
      <w:bookmarkStart w:id="92" w:name="_Toc12217"/>
      <w:r/>
      <w:bookmarkStart w:id="93" w:name="_Toc23454"/>
      <w:r/>
      <w:bookmarkStart w:id="94" w:name="_Toc20309"/>
      <w:r/>
      <w:bookmarkStart w:id="95" w:name="_Toc25749"/>
      <w:r/>
      <w:bookmarkStart w:id="96" w:name="_Toc20699"/>
      <w:r>
        <w:rPr>
          <w:rFonts w:hint="eastAsia" w:cs="宋体" w:asciiTheme="minorEastAsia" w:hAnsiTheme="minorEastAsia" w:eastAsiaTheme="minorEastAsia"/>
          <w:b/>
          <w:highlight w:val="none"/>
        </w:rPr>
        <w:t xml:space="preserve">二、响应性文件的编制</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9.响应性文件的语言、计量单位、货币和编制</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cs="宋体" w:asciiTheme="minorEastAsia" w:hAnsiTheme="minorEastAsia" w:eastAsiaTheme="minorEastAsia"/>
          <w:szCs w:val="21"/>
          <w:highlight w:val="none"/>
          <w:lang w:val="zh-CN"/>
        </w:rPr>
        <w:t xml:space="preserve">对不同文本磋商响应文件的解释发生异议的，以中文文本为准。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9.2供应商所使用的计量单位应为国家法定计量单位。</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rPr>
        <w:t xml:space="preserve">9.3供应商应用人民币报价。</w:t>
      </w:r>
      <w:r>
        <w:rPr>
          <w:rFonts w:hint="eastAsia" w:cs="宋体" w:asciiTheme="minorEastAsia" w:hAnsiTheme="minorEastAsia" w:eastAsiaTheme="minorEastAsia"/>
          <w:szCs w:val="21"/>
          <w:highlight w:val="none"/>
          <w:lang w:val="zh-CN"/>
        </w:rPr>
        <w:t xml:space="preserve">报价产品如果是进口产品的，应提供人民币与</w:t>
      </w:r>
      <w:r>
        <w:rPr>
          <w:rFonts w:hint="eastAsia" w:cs="宋体" w:asciiTheme="minorEastAsia" w:hAnsiTheme="minorEastAsia" w:eastAsiaTheme="minorEastAsia"/>
          <w:b/>
          <w:szCs w:val="21"/>
          <w:highlight w:val="none"/>
          <w:lang w:val="zh-CN"/>
        </w:rPr>
        <w:t xml:space="preserve">美元之间的汇率；报价单位为“元”。</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10.响应性文件的组成</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.1 </w:t>
      </w:r>
      <w:r>
        <w:rPr>
          <w:rFonts w:hint="eastAsia" w:cs="宋体" w:asciiTheme="minorEastAsia" w:hAnsiTheme="minorEastAsia" w:eastAsiaTheme="minorEastAsia"/>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10.2</w:t>
      </w:r>
      <w:r>
        <w:rPr>
          <w:rFonts w:hint="eastAsia" w:cs="宋体" w:asciiTheme="minorEastAsia" w:hAnsiTheme="minorEastAsia" w:eastAsiaTheme="minorEastAsia"/>
          <w:szCs w:val="21"/>
          <w:highlight w:val="none"/>
          <w:lang w:val="zh-CN"/>
        </w:rPr>
        <w:t xml:space="preserve">磋商响应文件由商务部分、技术部分、价格部分，以及其他部分组成。</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10.3如标书制作工具中格式和内容与“江苏政府采购网”发布的磋商文件不一致，以“江苏政府采购网”发布的磋商文件为准。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b/>
          <w:szCs w:val="21"/>
          <w:highlight w:val="none"/>
        </w:rPr>
        <w:t xml:space="preserve">11.响应性文件的商务部分</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zh-CN"/>
        </w:rPr>
        <w:t xml:space="preserve"> 商务部分是证明供应商有资格参加磋商和成交后有能力履行合同的文件，</w:t>
      </w:r>
      <w:r>
        <w:rPr>
          <w:rFonts w:hint="eastAsia" w:cs="宋体" w:asciiTheme="minorEastAsia" w:hAnsiTheme="minorEastAsia" w:eastAsiaTheme="minorEastAsia"/>
          <w:szCs w:val="21"/>
          <w:highlight w:val="none"/>
        </w:rPr>
        <w:t xml:space="preserve">这些文件应能满足竞争性磋商采购的要求</w:t>
      </w:r>
      <w:r>
        <w:rPr>
          <w:rFonts w:hint="eastAsia" w:cs="宋体" w:asciiTheme="minorEastAsia" w:hAnsiTheme="minorEastAsia" w:eastAsiaTheme="minorEastAsia"/>
          <w:szCs w:val="21"/>
          <w:highlight w:val="none"/>
          <w:lang w:val="zh-CN"/>
        </w:rPr>
        <w:t xml:space="preserve">，包括但不限于下列文件，其中加★项目不得有缺失或无效。</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b/>
          <w:szCs w:val="21"/>
          <w:highlight w:val="none"/>
        </w:rPr>
        <w:t xml:space="preserve">★</w:t>
      </w:r>
      <w:r>
        <w:rPr>
          <w:rFonts w:hint="eastAsia" w:cs="宋体" w:asciiTheme="minorEastAsia" w:hAnsiTheme="minorEastAsia" w:eastAsiaTheme="minorEastAsia"/>
          <w:szCs w:val="21"/>
          <w:highlight w:val="none"/>
          <w:lang w:val="zh-CN"/>
        </w:rPr>
        <w:t xml:space="preserve">磋商申请及声明；</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（2）★法定代表人授权委托书及委托代理人的身份证明文件的扫描件、近三个月内任意一个月（2026年</w:t>
      </w:r>
      <w:r>
        <w:rPr>
          <w:rFonts w:hint="eastAsia" w:cs="宋体" w:asciiTheme="minorEastAsia" w:hAnsiTheme="minorEastAsia" w:eastAsiaTheme="minorEastAsia"/>
          <w:szCs w:val="21"/>
          <w:highlight w:val="none"/>
          <w:lang w:val="en-US" w:eastAsia="zh-CN"/>
        </w:rPr>
        <w:t xml:space="preserve">7</w:t>
      </w:r>
      <w:r>
        <w:rPr>
          <w:rFonts w:hint="eastAsia" w:cs="宋体" w:asciiTheme="minorEastAsia" w:hAnsiTheme="minorEastAsia" w:eastAsiaTheme="minorEastAsia"/>
          <w:szCs w:val="21"/>
          <w:highlight w:val="none"/>
          <w:lang w:val="zh-CN"/>
        </w:rPr>
        <w:t xml:space="preserve">月-2026年</w:t>
      </w:r>
      <w:r>
        <w:rPr>
          <w:rFonts w:hint="eastAsia" w:cs="宋体" w:asciiTheme="minorEastAsia" w:hAnsiTheme="minorEastAsia" w:eastAsiaTheme="minorEastAsia"/>
          <w:szCs w:val="21"/>
          <w:highlight w:val="none"/>
          <w:lang w:val="en-US" w:eastAsia="zh-CN"/>
        </w:rPr>
        <w:t xml:space="preserve">9</w:t>
      </w:r>
      <w:r>
        <w:rPr>
          <w:rFonts w:hint="eastAsia" w:cs="宋体" w:asciiTheme="minorEastAsia" w:hAnsiTheme="minorEastAsia" w:eastAsiaTheme="minorEastAsia"/>
          <w:szCs w:val="21"/>
          <w:highlight w:val="none"/>
          <w:lang w:val="zh-CN"/>
        </w:rPr>
        <w:t xml:space="preserve">月）供应商为委托代理人缴纳的社保缴纳凭证，加盖社保公章或具有可验证的二维码（或验证码），以上材料</w:t>
      </w:r>
      <w:r>
        <w:rPr>
          <w:rFonts w:hint="eastAsia" w:cs="宋体" w:asciiTheme="minorEastAsia" w:hAnsiTheme="minorEastAsia" w:eastAsiaTheme="minorEastAsia"/>
          <w:szCs w:val="21"/>
          <w:highlight w:val="none"/>
        </w:rPr>
        <w:t xml:space="preserve">提供</w:t>
      </w:r>
      <w:r>
        <w:rPr>
          <w:rFonts w:hint="eastAsia" w:cs="宋体" w:asciiTheme="minorEastAsia" w:hAnsiTheme="minorEastAsia" w:eastAsiaTheme="minorEastAsia"/>
          <w:szCs w:val="21"/>
          <w:highlight w:val="none"/>
          <w:lang w:val="zh-CN"/>
        </w:rPr>
        <w:t xml:space="preserve">扫描件并加盖投标供应商公章后上传至投标系统；</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）★第</w:t>
      </w:r>
      <w:r>
        <w:rPr>
          <w:rFonts w:hint="eastAsia" w:cs="宋体" w:asciiTheme="minorEastAsia" w:hAnsiTheme="minorEastAsia" w:eastAsiaTheme="minorEastAsia"/>
          <w:szCs w:val="21"/>
          <w:highlight w:val="none"/>
        </w:rPr>
        <w:t xml:space="preserve">一</w:t>
      </w:r>
      <w:r>
        <w:rPr>
          <w:rFonts w:hint="eastAsia" w:cs="宋体" w:asciiTheme="minorEastAsia" w:hAnsiTheme="minorEastAsia" w:eastAsiaTheme="minorEastAsia"/>
          <w:szCs w:val="21"/>
          <w:highlight w:val="none"/>
          <w:lang w:val="zh-CN"/>
        </w:rPr>
        <w:t xml:space="preserve">章</w:t>
      </w:r>
      <w:r>
        <w:rPr>
          <w:rFonts w:hint="eastAsia" w:cs="宋体" w:asciiTheme="minorEastAsia" w:hAnsiTheme="minorEastAsia" w:eastAsiaTheme="minorEastAsia"/>
          <w:szCs w:val="21"/>
          <w:highlight w:val="none"/>
        </w:rPr>
        <w:t xml:space="preserve">竞争性磋商邀请中</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一</w:t>
      </w:r>
      <w:r>
        <w:rPr>
          <w:rFonts w:hint="eastAsia" w:cs="宋体" w:asciiTheme="minorEastAsia" w:hAnsiTheme="minorEastAsia" w:eastAsiaTheme="minorEastAsia"/>
          <w:szCs w:val="21"/>
          <w:highlight w:val="none"/>
          <w:lang w:val="zh-CN"/>
        </w:rPr>
        <w:t xml:space="preserve">）《中华人民共和国政府采购法》规定的条件；</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）★第二章</w:t>
      </w:r>
      <w:r>
        <w:rPr>
          <w:rFonts w:hint="eastAsia" w:cs="宋体" w:asciiTheme="minorEastAsia" w:hAnsiTheme="minorEastAsia" w:eastAsiaTheme="minorEastAsia"/>
          <w:szCs w:val="21"/>
          <w:highlight w:val="none"/>
        </w:rPr>
        <w:t xml:space="preserve">竞争性磋商邀请中</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二</w:t>
      </w:r>
      <w:r>
        <w:rPr>
          <w:rFonts w:hint="eastAsia" w:cs="宋体" w:asciiTheme="minorEastAsia" w:hAnsiTheme="minorEastAsia" w:eastAsiaTheme="minorEastAsia"/>
          <w:szCs w:val="21"/>
          <w:highlight w:val="none"/>
          <w:lang w:val="zh-CN"/>
        </w:rPr>
        <w:t xml:space="preserve">）落实政府采购政策需满足的资格要求；</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）★第二章</w:t>
      </w:r>
      <w:r>
        <w:rPr>
          <w:rFonts w:hint="eastAsia" w:cs="宋体" w:asciiTheme="minorEastAsia" w:hAnsiTheme="minorEastAsia" w:eastAsiaTheme="minorEastAsia"/>
          <w:szCs w:val="21"/>
          <w:highlight w:val="none"/>
        </w:rPr>
        <w:t xml:space="preserve">竞争性磋商邀请中（三）采购人根据采购项目的特殊要求规定的特定条件</w:t>
      </w:r>
      <w:r>
        <w:rPr>
          <w:rFonts w:hint="eastAsia" w:cs="宋体" w:asciiTheme="minorEastAsia" w:hAnsiTheme="minorEastAsia" w:eastAsiaTheme="minorEastAsia"/>
          <w:szCs w:val="21"/>
          <w:highlight w:val="none"/>
          <w:lang w:val="zh-CN"/>
        </w:rPr>
        <w:t xml:space="preserve">；</w:t>
      </w:r>
      <w:r/>
    </w:p>
    <w:p>
      <w:pPr>
        <w:ind w:firstLine="420"/>
        <w:jc w:val="left"/>
        <w:spacing w:after="48"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磋商报价表及分项报价明细表</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7</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商务条款偏离表</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8</w:t>
      </w:r>
      <w:r>
        <w:rPr>
          <w:rFonts w:hint="eastAsia" w:cs="宋体" w:asciiTheme="minorEastAsia" w:hAnsiTheme="minorEastAsia" w:eastAsiaTheme="minorEastAsia"/>
          <w:szCs w:val="21"/>
          <w:highlight w:val="none"/>
          <w:lang w:val="zh-CN"/>
        </w:rPr>
        <w:t xml:space="preserve">）企业业绩；</w:t>
      </w:r>
      <w:r/>
    </w:p>
    <w:p>
      <w:pPr>
        <w:ind w:firstLine="420"/>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w:t>
      </w:r>
      <w:bookmarkStart w:id="97" w:name="OLE_LINK15"/>
      <w:r>
        <w:rPr>
          <w:rFonts w:hint="eastAsia" w:cs="宋体" w:asciiTheme="minorEastAsia" w:hAnsiTheme="minorEastAsia" w:eastAsiaTheme="minorEastAsia"/>
          <w:szCs w:val="21"/>
          <w:highlight w:val="none"/>
          <w:lang w:val="zh-CN"/>
        </w:rPr>
        <w:t xml:space="preserve">供应商认为需要提供的其他证明文件和商务资料</w:t>
      </w:r>
      <w:bookmarkEnd w:id="97"/>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 xml:space="preserve">12.价格部分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lang w:val="zh-CN"/>
        </w:rPr>
        <w:t xml:space="preserve">1</w:t>
      </w:r>
      <w:r>
        <w:rPr>
          <w:rFonts w:hint="eastAsia"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磋商</w:t>
      </w:r>
      <w:r>
        <w:rPr>
          <w:rFonts w:hint="eastAsia" w:cs="宋体" w:asciiTheme="minorEastAsia" w:hAnsiTheme="minorEastAsia" w:eastAsiaTheme="minorEastAsia"/>
          <w:szCs w:val="21"/>
          <w:highlight w:val="none"/>
          <w:lang w:val="zh-CN"/>
        </w:rPr>
        <w:t xml:space="preserve">报价是磋商文件所确定的采购范围内的全部货物或服务的价格体现。</w:t>
      </w:r>
      <w:r>
        <w:rPr>
          <w:rFonts w:hint="eastAsia" w:cs="宋体" w:asciiTheme="minorEastAsia" w:hAnsiTheme="minorEastAsia" w:eastAsiaTheme="minorEastAsia"/>
          <w:szCs w:val="21"/>
          <w:highlight w:val="none"/>
        </w:rPr>
        <w:t xml:space="preserve">磋商</w:t>
      </w:r>
      <w:r>
        <w:rPr>
          <w:rFonts w:hint="eastAsia" w:cs="宋体" w:asciiTheme="minorEastAsia" w:hAnsiTheme="minorEastAsia" w:eastAsiaTheme="minorEastAsia"/>
          <w:szCs w:val="21"/>
          <w:highlight w:val="none"/>
          <w:lang w:val="zh-CN"/>
        </w:rPr>
        <w:t xml:space="preserve">报价：包括但不限于完成文件所确定的服务范围所需的材料、设备、管理、</w:t>
      </w:r>
      <w:r>
        <w:rPr>
          <w:rFonts w:hint="eastAsia" w:cs="宋体" w:asciiTheme="minorEastAsia" w:hAnsiTheme="minorEastAsia" w:eastAsiaTheme="minorEastAsia"/>
          <w:szCs w:val="21"/>
          <w:highlight w:val="none"/>
        </w:rPr>
        <w:t xml:space="preserve">差旅、</w:t>
      </w:r>
      <w:r>
        <w:rPr>
          <w:rFonts w:hint="eastAsia" w:cs="宋体" w:asciiTheme="minorEastAsia" w:hAnsiTheme="minorEastAsia" w:eastAsiaTheme="minorEastAsia"/>
          <w:szCs w:val="21"/>
          <w:highlight w:val="none"/>
          <w:lang w:val="zh-CN"/>
        </w:rPr>
        <w:t xml:space="preserve">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12.3供应商应在《磋商报价汇总表》中标明拟提供货物或服务磋商报价。</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highlight w:val="none"/>
        </w:rPr>
        <w:t xml:space="preserve">12.4</w:t>
      </w:r>
      <w:r>
        <w:rPr>
          <w:rFonts w:hint="eastAsia" w:cs="宋体" w:asciiTheme="minorEastAsia" w:hAnsiTheme="minorEastAsia" w:eastAsiaTheme="minorEastAsia"/>
          <w:b/>
          <w:szCs w:val="21"/>
          <w:highlight w:val="none"/>
          <w:lang w:val="zh-CN"/>
        </w:rPr>
        <w:t xml:space="preserve">供应商应</w:t>
      </w:r>
      <w:r>
        <w:rPr>
          <w:rFonts w:hint="eastAsia" w:cs="宋体" w:asciiTheme="minorEastAsia" w:hAnsiTheme="minorEastAsia" w:eastAsiaTheme="minorEastAsia"/>
          <w:b/>
          <w:szCs w:val="21"/>
          <w:highlight w:val="none"/>
        </w:rPr>
        <w:t xml:space="preserve">仔细阅读和理解磋商文件中有关项目需求、义务、付款方式、付款条件和时间进度安排，</w:t>
      </w:r>
      <w:r>
        <w:rPr>
          <w:rFonts w:hint="eastAsia" w:cs="宋体" w:asciiTheme="minorEastAsia" w:hAnsiTheme="minorEastAsia" w:eastAsiaTheme="minorEastAsia"/>
          <w:b/>
          <w:szCs w:val="21"/>
          <w:highlight w:val="none"/>
          <w:lang w:val="zh-CN"/>
        </w:rPr>
        <w:t xml:space="preserve">充分考虑到市场价格变动以及项目实施过程中的不可预见因素，</w:t>
      </w:r>
      <w:r>
        <w:rPr>
          <w:rFonts w:hint="eastAsia" w:cs="宋体" w:asciiTheme="minorEastAsia" w:hAnsiTheme="minorEastAsia" w:eastAsiaTheme="minorEastAsia"/>
          <w:b/>
          <w:szCs w:val="21"/>
          <w:highlight w:val="none"/>
        </w:rPr>
        <w:t xml:space="preserve">结合企业自身条件进行报价，</w:t>
      </w:r>
      <w:r>
        <w:rPr>
          <w:rFonts w:hint="eastAsia" w:cs="宋体" w:asciiTheme="minorEastAsia" w:hAnsiTheme="minorEastAsia" w:eastAsiaTheme="minorEastAsia"/>
          <w:b/>
          <w:szCs w:val="21"/>
          <w:highlight w:val="none"/>
          <w:lang w:val="zh-CN"/>
        </w:rPr>
        <w:t xml:space="preserve">一旦成交，如果有漏项，视同让利。</w:t>
      </w:r>
      <w:r/>
    </w:p>
    <w:p>
      <w:pPr>
        <w:ind w:firstLine="422"/>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w:t>
      </w:r>
      <w:r>
        <w:rPr>
          <w:rFonts w:hint="eastAsia" w:cs="宋体" w:asciiTheme="minorEastAsia" w:hAnsiTheme="minorEastAsia" w:eastAsiaTheme="minorEastAsia"/>
          <w:b/>
          <w:szCs w:val="21"/>
          <w:highlight w:val="none"/>
        </w:rPr>
        <w:t xml:space="preserve">2</w:t>
      </w:r>
      <w:r>
        <w:rPr>
          <w:rFonts w:hint="eastAsia" w:cs="宋体" w:asciiTheme="minorEastAsia" w:hAnsiTheme="minorEastAsia" w:eastAsiaTheme="minorEastAsia"/>
          <w:b/>
          <w:szCs w:val="21"/>
          <w:highlight w:val="none"/>
          <w:lang w:val="zh-CN"/>
        </w:rPr>
        <w:t xml:space="preserve">.5 经磋商后，如果成交价低于供应商在磋商响应文件报价的话，分项报价同比例调整。</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12.6报价表必须由供应商法人代表或委托授权人签字、加盖电子公章。如有优惠条款，请单独列明，但不得影响报价，影响货物或服务整体功能。</w:t>
      </w:r>
      <w:r/>
    </w:p>
    <w:p>
      <w:pPr>
        <w:ind w:firstLine="422"/>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12.7 政府采购提倡公平竞争，反对盲目压价参与磋商，任何盲目压价和低于成本报价将会被拒绝。</w:t>
      </w:r>
      <w:r/>
    </w:p>
    <w:p>
      <w:pPr>
        <w:ind w:firstLine="422"/>
        <w:spacing w:after="48" w:line="360" w:lineRule="auto"/>
        <w:rPr>
          <w:rFonts w:cs="宋体" w:asciiTheme="minorEastAsia" w:hAnsiTheme="minorEastAsia" w:eastAsiaTheme="minorEastAsia"/>
          <w:b/>
          <w:highlight w:val="none"/>
        </w:rPr>
      </w:pPr>
      <w:r>
        <w:rPr>
          <w:rFonts w:hint="eastAsia" w:cs="宋体" w:asciiTheme="minorEastAsia" w:hAnsiTheme="minorEastAsia" w:eastAsiaTheme="minorEastAsia"/>
          <w:b/>
          <w:szCs w:val="21"/>
          <w:highlight w:val="none"/>
        </w:rPr>
        <w:t xml:space="preserve">13.</w:t>
      </w:r>
      <w:r>
        <w:rPr>
          <w:rFonts w:hint="eastAsia" w:cs="宋体" w:asciiTheme="minorEastAsia" w:hAnsiTheme="minorEastAsia" w:eastAsiaTheme="minorEastAsia"/>
          <w:b/>
          <w:highlight w:val="none"/>
        </w:rPr>
        <w:t xml:space="preserve">技术部分.</w:t>
      </w:r>
      <w:r>
        <w:rPr>
          <w:rFonts w:hint="eastAsia" w:cs="宋体" w:asciiTheme="minorEastAsia" w:hAnsiTheme="minorEastAsia" w:eastAsiaTheme="minorEastAsia"/>
          <w:szCs w:val="21"/>
          <w:highlight w:val="none"/>
          <w:lang w:val="zh-CN"/>
        </w:rPr>
        <w:t xml:space="preserve"> 技术部分是证明</w:t>
      </w:r>
      <w:r>
        <w:rPr>
          <w:rFonts w:hint="eastAsia" w:cs="宋体" w:asciiTheme="minorEastAsia" w:hAnsiTheme="minorEastAsia" w:eastAsiaTheme="minorEastAsia"/>
          <w:szCs w:val="21"/>
          <w:highlight w:val="none"/>
        </w:rPr>
        <w:t xml:space="preserve">供应商提供的货物和服务是合格的、并符合竞争性磋商文件要求的证明文件，以及</w:t>
      </w:r>
      <w:r>
        <w:rPr>
          <w:rFonts w:hint="eastAsia" w:cs="宋体" w:asciiTheme="minorEastAsia" w:hAnsiTheme="minorEastAsia" w:eastAsiaTheme="minorEastAsia"/>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pStyle w:val="746"/>
        <w:spacing w:after="48"/>
        <w:rPr>
          <w:rFonts w:cs="宋体" w:asciiTheme="minorEastAsia" w:hAnsiTheme="minorEastAsia" w:eastAsiaTheme="minorEastAsia"/>
          <w:szCs w:val="21"/>
          <w:highlight w:val="none"/>
          <w:lang w:val="zh-CN"/>
        </w:rPr>
      </w:pPr>
      <w:r/>
      <w:bookmarkStart w:id="98" w:name="_Toc345336138"/>
      <w:r>
        <w:rPr>
          <w:rFonts w:hint="eastAsia" w:cs="宋体" w:asciiTheme="minorEastAsia" w:hAnsiTheme="minorEastAsia" w:eastAsiaTheme="minorEastAsia"/>
          <w:szCs w:val="21"/>
          <w:highlight w:val="none"/>
          <w:lang w:val="zh-CN"/>
        </w:rPr>
        <w:t xml:space="preserve">（1）★项目</w:t>
      </w:r>
      <w:r>
        <w:rPr>
          <w:rFonts w:hint="eastAsia" w:cs="宋体" w:asciiTheme="minorEastAsia" w:hAnsiTheme="minorEastAsia" w:eastAsiaTheme="minorEastAsia"/>
          <w:szCs w:val="21"/>
          <w:highlight w:val="none"/>
        </w:rPr>
        <w:t xml:space="preserve">服务方案</w:t>
      </w:r>
      <w:r>
        <w:rPr>
          <w:rFonts w:hint="eastAsia" w:cs="宋体" w:asciiTheme="minorEastAsia" w:hAnsiTheme="minorEastAsia" w:eastAsiaTheme="minorEastAsia"/>
          <w:szCs w:val="21"/>
          <w:highlight w:val="none"/>
          <w:lang w:val="zh-CN"/>
        </w:rPr>
        <w:t xml:space="preserve">；</w:t>
      </w:r>
      <w:r/>
    </w:p>
    <w:p>
      <w:pPr>
        <w:pStyle w:val="746"/>
        <w:spacing w:after="48"/>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技术条款偏离表</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）项目组成员一览表</w:t>
      </w:r>
      <w:r>
        <w:rPr>
          <w:rFonts w:hint="eastAsia" w:cs="宋体" w:asciiTheme="minorEastAsia" w:hAnsiTheme="minorEastAsia" w:eastAsiaTheme="minorEastAsia"/>
          <w:szCs w:val="21"/>
          <w:highlight w:val="none"/>
        </w:rPr>
        <w:t xml:space="preserve">；</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）质量保证及服务承诺；</w:t>
      </w:r>
      <w:r/>
    </w:p>
    <w:p>
      <w:pPr>
        <w:pStyle w:val="746"/>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）供应商认为需要提供的其他技术文件或资料等。</w:t>
      </w:r>
      <w:r/>
    </w:p>
    <w:p>
      <w:pPr>
        <w:ind w:firstLine="422"/>
        <w:spacing w:after="48" w:line="360" w:lineRule="auto"/>
        <w:rPr>
          <w:rFonts w:cs="宋体" w:asciiTheme="minorEastAsia" w:hAnsiTheme="minorEastAsia" w:eastAsiaTheme="minorEastAsia"/>
          <w:b/>
          <w:highlight w:val="none"/>
        </w:rPr>
        <w:outlineLvl w:val="1"/>
      </w:pPr>
      <w:r/>
      <w:bookmarkStart w:id="99" w:name="_Toc29998"/>
      <w:r/>
      <w:bookmarkStart w:id="100" w:name="_Toc26769"/>
      <w:r/>
      <w:bookmarkStart w:id="101" w:name="_Toc30439"/>
      <w:r/>
      <w:bookmarkStart w:id="102" w:name="_Toc21818"/>
      <w:r/>
      <w:bookmarkStart w:id="103" w:name="_Toc10318"/>
      <w:r/>
      <w:bookmarkStart w:id="104" w:name="_Toc10660"/>
      <w:r/>
      <w:bookmarkStart w:id="105" w:name="_Toc13186"/>
      <w:r/>
      <w:bookmarkStart w:id="106" w:name="_Toc2355"/>
      <w:r/>
      <w:bookmarkStart w:id="107" w:name="_Toc6219"/>
      <w:r/>
      <w:bookmarkStart w:id="108" w:name="_Toc9138"/>
      <w:r/>
      <w:bookmarkStart w:id="109" w:name="_Toc4007"/>
      <w:r/>
      <w:bookmarkStart w:id="110" w:name="_Toc5272"/>
      <w:r/>
      <w:bookmarkStart w:id="111" w:name="_Toc28228"/>
      <w:r/>
      <w:bookmarkStart w:id="112" w:name="_Toc9596"/>
      <w:r/>
      <w:bookmarkStart w:id="113" w:name="_Toc32189"/>
      <w:r/>
      <w:bookmarkStart w:id="114" w:name="_Toc16489"/>
      <w:r/>
      <w:bookmarkStart w:id="115" w:name="_Toc31865"/>
      <w:r/>
      <w:bookmarkStart w:id="116" w:name="_Toc22138"/>
      <w:r/>
      <w:bookmarkStart w:id="117" w:name="_Toc4248"/>
      <w:r/>
      <w:bookmarkStart w:id="118" w:name="_Toc504141739"/>
      <w:r/>
      <w:bookmarkStart w:id="119" w:name="_Toc10399"/>
      <w:r/>
      <w:bookmarkStart w:id="120" w:name="_Toc32510"/>
      <w:r/>
      <w:bookmarkStart w:id="121" w:name="_Toc10119"/>
      <w:r/>
      <w:bookmarkStart w:id="122" w:name="_Toc25657"/>
      <w:r/>
      <w:bookmarkStart w:id="123" w:name="_Toc238481269"/>
      <w:r/>
      <w:bookmarkStart w:id="124" w:name="_Toc5718"/>
      <w:r/>
      <w:bookmarkStart w:id="125" w:name="_Toc6584"/>
      <w:r/>
      <w:bookmarkStart w:id="126" w:name="_Toc18928"/>
      <w:r/>
      <w:bookmarkStart w:id="127" w:name="_Toc28102"/>
      <w:r>
        <w:rPr>
          <w:rFonts w:hint="eastAsia" w:cs="宋体" w:asciiTheme="minorEastAsia" w:hAnsiTheme="minorEastAsia" w:eastAsiaTheme="minorEastAsia"/>
          <w:b/>
          <w:highlight w:val="none"/>
        </w:rPr>
        <w:t xml:space="preserve">三、响应性文件递交</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14.</w:t>
      </w:r>
      <w:r>
        <w:rPr>
          <w:rFonts w:hint="eastAsia" w:cs="宋体" w:asciiTheme="minorEastAsia" w:hAnsiTheme="minorEastAsia" w:eastAsiaTheme="minorEastAsia"/>
          <w:szCs w:val="21"/>
          <w:highlight w:val="none"/>
          <w:lang w:val="zh-CN"/>
        </w:rPr>
        <w:t xml:space="preserve">供应商应当按照《操作手册》规定，在提交响应文件截止时间前制作并上传电子响应文件。</w:t>
      </w:r>
      <w:bookmarkStart w:id="128" w:name="_Toc513029226"/>
      <w:r/>
      <w:bookmarkEnd w:id="128"/>
      <w:r/>
      <w:bookmarkStart w:id="129" w:name="_Toc20823298"/>
      <w:r/>
      <w:bookmarkEnd w:id="129"/>
      <w:r/>
      <w:bookmarkStart w:id="130" w:name="_Toc16938542"/>
      <w:r/>
      <w:bookmarkEnd w:id="130"/>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15.</w:t>
      </w:r>
      <w:r>
        <w:rPr>
          <w:rFonts w:hint="eastAsia" w:cs="宋体" w:asciiTheme="minorEastAsia" w:hAnsiTheme="minorEastAsia" w:eastAsiaTheme="minorEastAsia"/>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cs="宋体" w:asciiTheme="minorEastAsia" w:hAnsiTheme="minorEastAsia" w:eastAsiaTheme="minorEastAsia"/>
          <w:szCs w:val="21"/>
          <w:highlight w:val="none"/>
        </w:rPr>
        <w:t xml:space="preserve">25.2.3</w:t>
      </w:r>
      <w:r>
        <w:rPr>
          <w:rFonts w:hint="eastAsia" w:cs="宋体" w:asciiTheme="minorEastAsia" w:hAnsiTheme="minorEastAsia" w:eastAsiaTheme="minorEastAsia"/>
          <w:szCs w:val="21"/>
          <w:highlight w:val="none"/>
          <w:lang w:val="zh-CN"/>
        </w:rPr>
        <w:t xml:space="preserve">条规定无效响应处理。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16.</w:t>
      </w:r>
      <w:r>
        <w:rPr>
          <w:rFonts w:hint="eastAsia" w:cs="宋体" w:asciiTheme="minorEastAsia" w:hAnsiTheme="minorEastAsia" w:eastAsiaTheme="minorEastAsia"/>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highlight w:val="none"/>
        </w:rPr>
        <w:t xml:space="preserve">17.</w:t>
      </w:r>
      <w:r>
        <w:rPr>
          <w:rFonts w:hint="eastAsia" w:cs="宋体" w:asciiTheme="minorEastAsia" w:hAnsiTheme="minorEastAsia" w:eastAsiaTheme="minorEastAsia"/>
          <w:b/>
          <w:bCs/>
          <w:szCs w:val="21"/>
          <w:highlight w:val="none"/>
          <w:lang w:val="zh-CN"/>
        </w:rPr>
        <w:t xml:space="preserve">有下列情形之一的磋商响应文件将拒收：</w:t>
      </w:r>
      <w:r/>
    </w:p>
    <w:p>
      <w:pPr>
        <w:ind w:firstLine="420"/>
        <w:spacing w:after="48" w:line="360" w:lineRule="auto"/>
        <w:rPr>
          <w:rFonts w:cs="宋体" w:asciiTheme="minorEastAsia" w:hAnsiTheme="minorEastAsia" w:eastAsiaTheme="minorEastAsia"/>
          <w:szCs w:val="21"/>
          <w:highlight w:val="none"/>
        </w:rPr>
      </w:pPr>
      <w:r/>
      <w:bookmarkStart w:id="131" w:name="_Toc303"/>
      <w:r>
        <w:rPr>
          <w:rFonts w:hint="eastAsia" w:cs="宋体" w:asciiTheme="minorEastAsia" w:hAnsiTheme="minorEastAsia" w:eastAsiaTheme="minorEastAsia"/>
          <w:szCs w:val="21"/>
          <w:highlight w:val="none"/>
        </w:rPr>
        <w:t xml:space="preserve">（1）采购代理机构拒绝接收提交响应文件截止时间后上传的任何电子响应文件。</w:t>
      </w:r>
      <w:r/>
    </w:p>
    <w:p>
      <w:pPr>
        <w:ind w:firstLine="420"/>
        <w:spacing w:after="48" w:line="360" w:lineRule="auto"/>
        <w:rPr>
          <w:rFonts w:cs="宋体" w:asciiTheme="minorEastAsia" w:hAnsiTheme="minorEastAsia" w:eastAsiaTheme="minorEastAsia"/>
          <w:b/>
          <w:bCs/>
          <w:highlight w:val="none"/>
          <w:lang w:val="zh-CN"/>
        </w:rPr>
      </w:pPr>
      <w:r/>
      <w:bookmarkStart w:id="132" w:name="_Toc20823300"/>
      <w:r/>
      <w:bookmarkStart w:id="133" w:name="_Toc513029228"/>
      <w:r/>
      <w:bookmarkStart w:id="134" w:name="_Toc16938544"/>
      <w:r>
        <w:rPr>
          <w:rFonts w:hint="eastAsia" w:cs="宋体" w:asciiTheme="minorEastAsia" w:hAnsiTheme="minorEastAsia" w:eastAsiaTheme="minorEastAsia"/>
          <w:b/>
          <w:bCs/>
          <w:highlight w:val="none"/>
        </w:rPr>
        <w:t xml:space="preserve">18</w:t>
      </w:r>
      <w:r>
        <w:rPr>
          <w:rFonts w:hint="eastAsia" w:cs="宋体" w:asciiTheme="minorEastAsia" w:hAnsiTheme="minorEastAsia" w:eastAsiaTheme="minorEastAsia"/>
          <w:b/>
          <w:bCs/>
          <w:highlight w:val="none"/>
          <w:lang w:val="zh-CN"/>
        </w:rPr>
        <w:t xml:space="preserve">.响应文件的撤回和修改</w:t>
      </w:r>
      <w:bookmarkEnd w:id="132"/>
      <w:r/>
      <w:bookmarkEnd w:id="133"/>
      <w:r/>
      <w:bookmarkEnd w:id="134"/>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 响应文件的撤回</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.1.1 供应商可在提交响应文件截止时间前，撤回其电子响应文件，具体操作方法见《操作手册》。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.1.2 供应商撤回电子响应文件，则认为其不再参与本项目磋商活动。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 响应文件的修改</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.2.1 供应商可在提交响应文件截止时间前，对其电子响应文件进行修改，具体操作方法见《操作手册》。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.2.2 在提交响应文件截止时间之后，供应商不得对其电子响应文件作任何修改。</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18</w:t>
      </w:r>
      <w:r>
        <w:rPr>
          <w:rFonts w:hint="eastAsia" w:cs="宋体" w:asciiTheme="minorEastAsia" w:hAnsiTheme="minorEastAsia" w:eastAsiaTheme="minorEastAsia"/>
          <w:szCs w:val="21"/>
          <w:highlight w:val="none"/>
          <w:lang w:val="zh-CN"/>
        </w:rPr>
        <w:t xml:space="preserve">.3 在提交响应文件截止时间至磋商文件中规定的磋商有效期满之间的这段时间内，供应商不得撤回其响应文件。</w:t>
      </w:r>
      <w:r/>
    </w:p>
    <w:p>
      <w:pPr>
        <w:ind w:firstLine="422"/>
        <w:spacing w:after="48" w:line="360" w:lineRule="auto"/>
        <w:rPr>
          <w:rFonts w:cs="宋体" w:asciiTheme="minorEastAsia" w:hAnsiTheme="minorEastAsia" w:eastAsiaTheme="minorEastAsia"/>
          <w:b/>
          <w:highlight w:val="none"/>
        </w:rPr>
        <w:outlineLvl w:val="1"/>
      </w:pPr>
      <w:r/>
      <w:bookmarkStart w:id="135" w:name="_Toc238481270"/>
      <w:r>
        <w:rPr>
          <w:rFonts w:hint="eastAsia" w:cs="宋体" w:asciiTheme="minorEastAsia" w:hAnsiTheme="minorEastAsia" w:eastAsiaTheme="minorEastAsia"/>
          <w:b/>
          <w:highlight w:val="none"/>
        </w:rPr>
        <w:t xml:space="preserve">四、诚实信用</w:t>
      </w:r>
      <w:bookmarkEnd w:id="131"/>
      <w:r/>
      <w:bookmarkEnd w:id="135"/>
      <w:r/>
      <w:r/>
    </w:p>
    <w:p>
      <w:pPr>
        <w:ind w:firstLine="420"/>
        <w:spacing w:after="48" w:line="360" w:lineRule="auto"/>
        <w:tabs>
          <w:tab w:val="left" w:pos="5355" w:leader="none"/>
        </w:tabs>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19</w:t>
      </w:r>
      <w:r>
        <w:rPr>
          <w:rFonts w:hint="eastAsia" w:cs="宋体" w:asciiTheme="minorEastAsia" w:hAnsiTheme="minorEastAsia" w:eastAsiaTheme="minorEastAsia"/>
          <w:b/>
          <w:bCs/>
          <w:szCs w:val="21"/>
          <w:highlight w:val="none"/>
          <w:lang w:val="zh-CN"/>
        </w:rPr>
        <w:t xml:space="preserve">. 诚实信用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.1 供应商之间不得相互串通投标报价，不得妨碍其他供应商的公平竞争，不得损害采购人和其他供应商的合法权益。</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.4 供应商不得虚假承诺，否则，按照提供虚假材料谋取中标成交处理。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19</w:t>
      </w:r>
      <w:r>
        <w:rPr>
          <w:rFonts w:hint="eastAsia" w:cs="宋体" w:asciiTheme="minorEastAsia" w:hAnsiTheme="minorEastAsia" w:eastAsiaTheme="minorEastAsia"/>
          <w:szCs w:val="21"/>
          <w:highlight w:val="none"/>
          <w:lang w:val="zh-CN"/>
        </w:rPr>
        <w:t xml:space="preserve">.6违反信用承诺的法律责任</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after="48" w:line="360" w:lineRule="auto"/>
        <w:rPr>
          <w:rFonts w:cs="宋体" w:asciiTheme="minorEastAsia" w:hAnsiTheme="minorEastAsia" w:eastAsiaTheme="minorEastAsia"/>
          <w:b/>
          <w:highlight w:val="none"/>
        </w:rPr>
        <w:outlineLvl w:val="1"/>
      </w:pPr>
      <w:r/>
      <w:bookmarkStart w:id="136" w:name="_Toc16242"/>
      <w:r/>
      <w:bookmarkStart w:id="137" w:name="_Toc345336139"/>
      <w:r/>
      <w:bookmarkStart w:id="138" w:name="_Toc12618"/>
      <w:r/>
      <w:bookmarkStart w:id="139" w:name="_Toc28259"/>
      <w:r/>
      <w:bookmarkStart w:id="140" w:name="_Toc15080"/>
      <w:r/>
      <w:bookmarkStart w:id="141" w:name="_Toc9375"/>
      <w:r/>
      <w:bookmarkStart w:id="142" w:name="_Toc16427"/>
      <w:r/>
      <w:bookmarkStart w:id="143" w:name="_Toc2163"/>
      <w:r/>
      <w:bookmarkStart w:id="144" w:name="_Toc21664"/>
      <w:r/>
      <w:bookmarkStart w:id="145" w:name="_Toc20962"/>
      <w:r/>
      <w:bookmarkStart w:id="146" w:name="_Toc7433"/>
      <w:r/>
      <w:bookmarkStart w:id="147" w:name="_Toc11328"/>
      <w:r/>
      <w:bookmarkStart w:id="148" w:name="_Toc16553"/>
      <w:r/>
      <w:bookmarkStart w:id="149" w:name="_Toc15490"/>
      <w:r/>
      <w:bookmarkStart w:id="150" w:name="_Toc27195"/>
      <w:r/>
      <w:bookmarkStart w:id="151" w:name="_Toc17487"/>
      <w:r/>
      <w:bookmarkStart w:id="152" w:name="_Toc504141740"/>
      <w:r/>
      <w:bookmarkStart w:id="153" w:name="_Toc322"/>
      <w:r/>
      <w:bookmarkStart w:id="154" w:name="_Toc815"/>
      <w:r/>
      <w:bookmarkStart w:id="155" w:name="_Toc25289"/>
      <w:r/>
      <w:bookmarkStart w:id="156" w:name="_Toc7507"/>
      <w:r/>
      <w:bookmarkStart w:id="157" w:name="_Toc16693"/>
      <w:r/>
      <w:bookmarkStart w:id="158" w:name="_Toc28219"/>
      <w:r/>
      <w:bookmarkStart w:id="159" w:name="_Toc238481271"/>
      <w:r/>
      <w:bookmarkStart w:id="160" w:name="_Toc11097"/>
      <w:r/>
      <w:bookmarkStart w:id="161" w:name="_Toc26188"/>
      <w:r/>
      <w:bookmarkStart w:id="162" w:name="_Toc1232"/>
      <w:r/>
      <w:bookmarkStart w:id="163" w:name="_Toc11401"/>
      <w:r/>
      <w:bookmarkStart w:id="164" w:name="_Toc9275"/>
      <w:r/>
      <w:bookmarkStart w:id="165" w:name="_Toc23666"/>
      <w:r>
        <w:rPr>
          <w:rFonts w:hint="eastAsia" w:cs="宋体" w:asciiTheme="minorEastAsia" w:hAnsiTheme="minorEastAsia" w:eastAsiaTheme="minorEastAsia"/>
          <w:b/>
          <w:highlight w:val="none"/>
        </w:rPr>
        <w:t xml:space="preserve">五、磋商</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20"/>
        <w:spacing w:after="48" w:line="360" w:lineRule="auto"/>
        <w:rPr>
          <w:rFonts w:cs="宋体" w:asciiTheme="minorEastAsia" w:hAnsiTheme="minorEastAsia" w:eastAsiaTheme="minorEastAsia"/>
          <w:b/>
          <w:bCs/>
          <w:szCs w:val="21"/>
          <w:highlight w:val="none"/>
          <w:lang w:val="zh-CN"/>
        </w:rPr>
      </w:pPr>
      <w:r/>
      <w:bookmarkStart w:id="166" w:name="_Toc345336140"/>
      <w:r>
        <w:rPr>
          <w:rFonts w:hint="eastAsia" w:cs="宋体"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lang w:val="zh-CN"/>
        </w:rPr>
        <w:t xml:space="preserve">.</w:t>
      </w:r>
      <w:r>
        <w:rPr>
          <w:rFonts w:hint="eastAsia" w:asciiTheme="minorEastAsia" w:hAnsiTheme="minorEastAsia" w:eastAsiaTheme="minorEastAsia"/>
          <w:highlight w:val="none"/>
        </w:rPr>
        <w:t xml:space="preserve"> </w:t>
      </w:r>
      <w:r>
        <w:rPr>
          <w:rFonts w:hint="eastAsia" w:cs="宋体" w:asciiTheme="minorEastAsia" w:hAnsiTheme="minorEastAsia" w:eastAsiaTheme="minorEastAsia"/>
          <w:b/>
          <w:bCs/>
          <w:szCs w:val="21"/>
          <w:highlight w:val="none"/>
          <w:lang w:val="zh-CN"/>
        </w:rPr>
        <w:t xml:space="preserve">响应文件解密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lang w:val="zh-CN"/>
        </w:rPr>
        <w:t xml:space="preserve">.1 供应商应当按照《操作手册》规定，在苏采云系统规定的时间内对响应文件进行解密。</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21</w:t>
      </w:r>
      <w:r>
        <w:rPr>
          <w:rFonts w:hint="eastAsia" w:cs="宋体" w:asciiTheme="minorEastAsia" w:hAnsiTheme="minorEastAsia" w:eastAsiaTheme="minorEastAsia"/>
          <w:b/>
          <w:bCs/>
          <w:szCs w:val="21"/>
          <w:highlight w:val="none"/>
          <w:lang w:val="zh-CN"/>
        </w:rPr>
        <w:t xml:space="preserve">、磋商组织</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21</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CN"/>
        </w:rPr>
        <w:t xml:space="preserve"> 磋商工作由代理机构负责组织，具体磋商事务由依法组建的磋商小组负责。</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22</w:t>
      </w:r>
      <w:r>
        <w:rPr>
          <w:rFonts w:hint="eastAsia" w:cs="宋体" w:asciiTheme="minorEastAsia" w:hAnsiTheme="minorEastAsia" w:eastAsiaTheme="minorEastAsia"/>
          <w:b/>
          <w:bCs/>
          <w:szCs w:val="21"/>
          <w:highlight w:val="none"/>
          <w:lang w:val="zh-CN"/>
        </w:rPr>
        <w:t xml:space="preserve">.评审过程的保密与公正</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.2 供应商不得以任何方式影响磋商评审，否则其响应文件将被作为无效响应文件。</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22</w:t>
      </w:r>
      <w:r>
        <w:rPr>
          <w:rFonts w:hint="eastAsia" w:cs="宋体" w:asciiTheme="minorEastAsia" w:hAnsiTheme="minorEastAsia" w:eastAsiaTheme="minorEastAsia"/>
          <w:szCs w:val="21"/>
          <w:highlight w:val="none"/>
          <w:lang w:val="zh-CN"/>
        </w:rPr>
        <w:t xml:space="preserve">.3 采购代理机构和磋商小组不向未成交的供应商解释未成交原因，也不公布评审过程中的相关细节。</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b/>
          <w:szCs w:val="21"/>
          <w:highlight w:val="none"/>
        </w:rPr>
        <w:t xml:space="preserve">23</w:t>
      </w:r>
      <w:r>
        <w:rPr>
          <w:rFonts w:hint="eastAsia" w:cs="宋体" w:asciiTheme="minorEastAsia" w:hAnsiTheme="minorEastAsia" w:eastAsiaTheme="minorEastAsia"/>
          <w:b/>
          <w:szCs w:val="21"/>
          <w:highlight w:val="none"/>
          <w:lang w:val="zh-CN"/>
        </w:rPr>
        <w:t xml:space="preserve">.</w:t>
      </w:r>
      <w:r>
        <w:rPr>
          <w:rFonts w:hint="eastAsia" w:asciiTheme="minorEastAsia" w:hAnsiTheme="minorEastAsia" w:eastAsiaTheme="minorEastAsia"/>
          <w:b/>
          <w:bCs/>
          <w:szCs w:val="21"/>
          <w:highlight w:val="none"/>
        </w:rPr>
        <w:t xml:space="preserve">评审过程中的澄清</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供应商的澄清、说明或者补正不得超出响应文件的范围或者改变 文件的实质性内容。</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磋商小组并非对每个供应商都作澄清要求。</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23.3 接到磋商小组澄清、说明和补正要求的供应商如未按规定做出澄清、说明和补正，其风险由供应商自行承担。</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23.4响应文件报价出现前后不一致的，除采购文件另有规定外，按照下列规定修正：</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大写金额和小写金额不一致的，以大写金额为准；</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单价金额小数点或者百分比有明显错位的，以报价表的总价为准，并修改单价；</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总价金额与按单价汇总金额不一致的，以单价金额计算结果为准。</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24</w:t>
      </w:r>
      <w:r>
        <w:rPr>
          <w:rFonts w:hint="eastAsia" w:cs="宋体" w:asciiTheme="minorEastAsia" w:hAnsiTheme="minorEastAsia" w:eastAsiaTheme="minorEastAsia"/>
          <w:b/>
          <w:szCs w:val="21"/>
          <w:highlight w:val="none"/>
          <w:lang w:val="zh-CN"/>
        </w:rPr>
        <w:t xml:space="preserve">、磋商程序</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在磋商过程中，磋商小组可能根据磋商情况对磋商文件进行实质性变动的内容</w:t>
      </w:r>
      <w:r>
        <w:rPr>
          <w:rFonts w:hint="eastAsia" w:cs="宋体" w:asciiTheme="minorEastAsia" w:hAnsiTheme="minorEastAsia" w:eastAsiaTheme="minorEastAsia"/>
          <w:bCs/>
          <w:szCs w:val="21"/>
          <w:highlight w:val="none"/>
        </w:rPr>
        <w:t xml:space="preserve"> </w:t>
      </w:r>
      <w:r>
        <w:rPr>
          <w:rFonts w:hint="eastAsia" w:cs="宋体" w:asciiTheme="minorEastAsia" w:hAnsiTheme="minorEastAsia" w:eastAsiaTheme="minorEastAsia"/>
          <w:bCs/>
          <w:szCs w:val="21"/>
          <w:highlight w:val="none"/>
          <w:lang w:val="zh-CN"/>
        </w:rPr>
        <w:t xml:space="preserve">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.3最后报价是供应商响应文件的有效组成部分。</w:t>
      </w:r>
      <w:r>
        <w:rPr>
          <w:rFonts w:hint="eastAsia" w:cs="宋体" w:asciiTheme="minorEastAsia" w:hAnsiTheme="minorEastAsia" w:eastAsiaTheme="minorEastAsia"/>
          <w:szCs w:val="21"/>
          <w:highlight w:val="none"/>
          <w:lang w:val="zh-CN"/>
        </w:rPr>
        <w:t xml:space="preserve">提交最后报价的供应商不得少于3家，符合《政府采购竞争性磋商采购方式理暂行办法》第三条第四项及《财政部关于竞争性磋商采购方式管理暂行办法有关问题的补充通知》（财库〔2015〕124号）规定情形的，</w:t>
      </w:r>
      <w:r>
        <w:rPr>
          <w:rFonts w:hint="eastAsia" w:cs="宋体" w:asciiTheme="minorEastAsia" w:hAnsiTheme="minorEastAsia" w:eastAsiaTheme="minorEastAsia"/>
          <w:bCs/>
          <w:szCs w:val="21"/>
          <w:highlight w:val="none"/>
          <w:lang w:val="zh-CN"/>
        </w:rPr>
        <w:t xml:space="preserve">提交最后报价的供应商可以为2家。</w:t>
      </w:r>
      <w:r/>
    </w:p>
    <w:p>
      <w:pPr>
        <w:ind w:firstLine="420"/>
        <w:spacing w:after="48" w:line="360" w:lineRule="auto"/>
        <w:shd w:val="clear" w:color="auto" w:fill="ffffff"/>
        <w:widowControl/>
        <w:rPr>
          <w:rFonts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24</w:t>
      </w:r>
      <w:r>
        <w:rPr>
          <w:rFonts w:hint="eastAsia" w:cs="宋体" w:asciiTheme="minorEastAsia" w:hAnsiTheme="minorEastAsia" w:eastAsiaTheme="minorEastAsia"/>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48" w:line="360" w:lineRule="auto"/>
        <w:rPr>
          <w:rFonts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25</w:t>
      </w:r>
      <w:r>
        <w:rPr>
          <w:rFonts w:hint="eastAsia" w:cs="宋体" w:asciiTheme="minorEastAsia" w:hAnsiTheme="minorEastAsia" w:eastAsiaTheme="minorEastAsia"/>
          <w:b/>
          <w:szCs w:val="21"/>
          <w:highlight w:val="none"/>
          <w:lang w:val="zh-CN"/>
        </w:rPr>
        <w:t xml:space="preserve">.</w:t>
      </w:r>
      <w:r>
        <w:rPr>
          <w:rFonts w:asciiTheme="minorEastAsia" w:hAnsiTheme="minorEastAsia" w:eastAsiaTheme="minorEastAsia"/>
          <w:b/>
          <w:highlight w:val="none"/>
        </w:rPr>
        <w:t xml:space="preserve"> </w:t>
      </w:r>
      <w:r>
        <w:rPr>
          <w:rFonts w:hint="eastAsia" w:cs="宋体" w:asciiTheme="minorEastAsia" w:hAnsiTheme="minorEastAsia" w:eastAsiaTheme="minorEastAsia"/>
          <w:b/>
          <w:szCs w:val="21"/>
          <w:highlight w:val="none"/>
          <w:lang w:val="zh-CN"/>
        </w:rPr>
        <w:t xml:space="preserve">响应文件的资格</w:t>
      </w:r>
      <w:r>
        <w:rPr>
          <w:rFonts w:hint="eastAsia" w:cs="宋体" w:asciiTheme="minorEastAsia" w:hAnsiTheme="minorEastAsia" w:eastAsiaTheme="minorEastAsia"/>
          <w:b/>
          <w:szCs w:val="21"/>
          <w:highlight w:val="none"/>
        </w:rPr>
        <w:t xml:space="preserve">姓和符合性</w:t>
      </w:r>
      <w:r>
        <w:rPr>
          <w:rFonts w:hint="eastAsia" w:cs="宋体" w:asciiTheme="minorEastAsia" w:hAnsiTheme="minorEastAsia" w:eastAsiaTheme="minorEastAsia"/>
          <w:b/>
          <w:szCs w:val="21"/>
          <w:highlight w:val="none"/>
          <w:lang w:val="zh-CN"/>
        </w:rPr>
        <w:t xml:space="preserve">审查</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1资格性审查：</w:t>
      </w:r>
      <w:r>
        <w:rPr>
          <w:rFonts w:hint="eastAsia" w:asciiTheme="minorEastAsia" w:hAnsiTheme="minorEastAsia" w:eastAsiaTheme="minorEastAsia"/>
          <w:szCs w:val="21"/>
          <w:highlight w:val="none"/>
        </w:rPr>
        <w:t xml:space="preserve">依据法律法规和磋商文件的规定，磋商小组对响应文件中的资格证明文件进行审查，以确定供应商是否具备参加磋商的资格。</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1.1</w:t>
      </w:r>
      <w:r>
        <w:rPr>
          <w:rFonts w:asciiTheme="minorEastAsia" w:hAnsiTheme="minorEastAsia" w:eastAsiaTheme="minorEastAsia"/>
          <w:szCs w:val="21"/>
          <w:highlight w:val="none"/>
        </w:rPr>
        <w:t xml:space="preserve">响应文件有下列情况之一的，在资格性审查时按照无效投标处理：</w:t>
      </w:r>
      <w:r/>
    </w:p>
    <w:p>
      <w:pPr>
        <w:numPr>
          <w:ilvl w:val="0"/>
          <w:numId w:val="2"/>
        </w:numPr>
        <w:ind w:firstLine="420"/>
        <w:jc w:val="left"/>
        <w:spacing w:after="48" w:line="360" w:lineRule="auto"/>
        <w:tabs>
          <w:tab w:val="left" w:pos="4825" w:leader="none"/>
        </w:tabs>
        <w:rPr>
          <w:rFonts w:cs="宋体" w:asciiTheme="minorEastAsia" w:hAnsiTheme="minorEastAsia" w:eastAsiaTheme="minorEastAsia"/>
          <w:szCs w:val="21"/>
          <w:highlight w:val="none"/>
        </w:rPr>
      </w:pPr>
      <w:r/>
      <w:bookmarkStart w:id="167" w:name="_Hlk81314966"/>
      <w:r>
        <w:rPr>
          <w:rFonts w:hint="eastAsia" w:cs="宋体" w:asciiTheme="minorEastAsia" w:hAnsiTheme="minorEastAsia" w:eastAsiaTheme="minorEastAsia"/>
          <w:szCs w:val="21"/>
          <w:highlight w:val="none"/>
        </w:rPr>
        <w:t xml:space="preserve">不具备采购文件中规定资格条件的；</w:t>
      </w:r>
      <w:bookmarkEnd w:id="167"/>
      <w:r/>
      <w:r/>
    </w:p>
    <w:p>
      <w:pPr>
        <w:ind w:firstLine="420"/>
        <w:spacing w:after="48"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25.2符合性检查</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25.2.2实质性要求是指本竞争性磋商文件中用带星号（“*”）、（“★”）、“必须”或“应（应当）”等其他文字说明的商务和技术要求。</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25.2.3</w:t>
      </w:r>
      <w:r>
        <w:rPr>
          <w:rFonts w:asciiTheme="minorEastAsia" w:hAnsiTheme="minorEastAsia" w:eastAsiaTheme="minorEastAsia"/>
          <w:szCs w:val="21"/>
          <w:highlight w:val="none"/>
        </w:rPr>
        <w:t xml:space="preserve">响应文件属下列情形之一的，按照无效</w:t>
      </w:r>
      <w:r>
        <w:rPr>
          <w:rFonts w:hint="eastAsia" w:asciiTheme="minorEastAsia" w:hAnsiTheme="minorEastAsia" w:eastAsiaTheme="minorEastAsia"/>
          <w:szCs w:val="21"/>
          <w:highlight w:val="none"/>
        </w:rPr>
        <w:t xml:space="preserve">响应</w:t>
      </w:r>
      <w:r>
        <w:rPr>
          <w:rFonts w:asciiTheme="minorEastAsia" w:hAnsiTheme="minorEastAsia" w:eastAsiaTheme="minorEastAsia"/>
          <w:szCs w:val="21"/>
          <w:highlight w:val="none"/>
        </w:rPr>
        <w:t xml:space="preserve">处理：</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after="48" w:line="360" w:lineRule="auto"/>
        <w:rPr>
          <w:rFonts w:asciiTheme="minorEastAsia" w:hAnsiTheme="minorEastAsia" w:eastAsiaTheme="minorEastAsia"/>
          <w:szCs w:val="21"/>
          <w:highlight w:val="none"/>
          <w:lang w:val="zh-CN"/>
        </w:rPr>
      </w:pPr>
      <w:r/>
      <w:bookmarkStart w:id="168" w:name="_Toc450643042"/>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zh-CN"/>
        </w:rPr>
        <w:t xml:space="preserve">）供应商在苏采云系统规定的时间内未成功解密电子投标文件；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lang w:val="zh-CN"/>
        </w:rPr>
        <w:t xml:space="preserve">）供应商未按照招标文件要求上传电子投标文件；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zh-CN"/>
        </w:rPr>
        <w:t xml:space="preserve">）同一供应商提交两个（含两个）以上不同的投标报价；</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4</w:t>
      </w:r>
      <w:r>
        <w:rPr>
          <w:rFonts w:hint="eastAsia" w:asciiTheme="minorEastAsia" w:hAnsiTheme="minorEastAsia" w:eastAsiaTheme="minorEastAsia"/>
          <w:szCs w:val="21"/>
          <w:highlight w:val="none"/>
          <w:lang w:val="zh-CN"/>
        </w:rPr>
        <w:t xml:space="preserve">）供应商的报价超过了采购预算或最高限价；</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（5）</w:t>
      </w:r>
      <w:r>
        <w:rPr>
          <w:rFonts w:hint="eastAsia" w:asciiTheme="minorEastAsia" w:hAnsiTheme="minorEastAsia" w:eastAsiaTheme="minorEastAsia"/>
          <w:szCs w:val="21"/>
          <w:highlight w:val="none"/>
          <w:lang w:val="zh-CN"/>
        </w:rPr>
        <w:t xml:space="preserve">出现下列情形之一的，评审委员会应当启动异常低价投标（响应）审查程序：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1）投标（响应）报价低于全部通过符合性审查供应商投标（响应）报价平均值</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%的，即投标（响应）报价&lt;全部通过符合性审查供应商投标（响应）报价平均值×</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2）投标（响应）报价低于通过符合性审查的次低报价供应商投标（响应）报价</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%的，即投标（响应）报价&lt;通过符合性审查的次低报价供应商投标（响应）报价×</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 </w:t>
      </w:r>
      <w:r/>
    </w:p>
    <w:p>
      <w:pPr>
        <w:ind w:firstLine="420"/>
        <w:spacing w:after="48" w:line="360" w:lineRule="auto"/>
        <w:rPr>
          <w:rFonts w:asciiTheme="minorEastAsia" w:hAnsiTheme="minorEastAsia" w:eastAsiaTheme="minorEastAsia"/>
          <w:szCs w:val="21"/>
          <w:highlight w:val="yellow"/>
          <w:lang w:val="zh-CN"/>
        </w:rPr>
      </w:pPr>
      <w:r>
        <w:rPr>
          <w:rFonts w:hint="eastAsia" w:asciiTheme="minorEastAsia" w:hAnsiTheme="minorEastAsia" w:eastAsiaTheme="minorEastAsia"/>
          <w:szCs w:val="21"/>
          <w:highlight w:val="none"/>
          <w:lang w:val="zh-CN"/>
        </w:rPr>
        <w:t xml:space="preserve">3）投标（响应）报价低于采购项目最高限价</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%的，即投标（响应）报价&lt;采购项目最高限价×</w:t>
      </w:r>
      <w:r>
        <w:rPr>
          <w:rFonts w:hint="eastAsia" w:asciiTheme="minorEastAsia" w:hAnsiTheme="minorEastAsia" w:eastAsiaTheme="minorEastAsia"/>
          <w:szCs w:val="21"/>
          <w:highlight w:val="none"/>
          <w:lang w:val="en-US" w:eastAsia="zh-CN"/>
        </w:rPr>
        <w:t xml:space="preserve">65</w:t>
      </w:r>
      <w:r>
        <w:rPr>
          <w:rFonts w:hint="eastAsia" w:asciiTheme="minorEastAsia" w:hAnsiTheme="minorEastAsia" w:eastAsiaTheme="minorEastAsia"/>
          <w:szCs w:val="21"/>
          <w:highlight w:val="none"/>
          <w:lang w:val="zh-CN"/>
        </w:rPr>
        <w:t xml:space="preserve">%；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4）评审委员会基于专业判断，认为供应商报价过低，有可能影响产品质量或者不能诚信履约的其他情形。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（6）不同供应商的响应文件由同一单位或者个人编制；</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（7）不同供应商委托同一单位或者个人办理投标事宜；</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（8）不同供应商的ip地址、MAC地址、标书制作工具客户端标识码均一致的；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w:t>
      </w:r>
      <w:bookmarkStart w:id="169" w:name="OLE_LINK7"/>
      <w:r>
        <w:rPr>
          <w:rFonts w:hint="eastAsia" w:asciiTheme="minorEastAsia" w:hAnsiTheme="minorEastAsia" w:eastAsiaTheme="minorEastAsia"/>
          <w:szCs w:val="21"/>
          <w:highlight w:val="none"/>
        </w:rPr>
        <w:t xml:space="preserve">不同供应商的响应文件载明的项目管理成员或者联系人员为同一人</w:t>
      </w:r>
      <w:bookmarkEnd w:id="169"/>
      <w:r>
        <w:rPr>
          <w:rFonts w:hint="eastAsia" w:asciiTheme="minorEastAsia" w:hAnsiTheme="minorEastAsia" w:eastAsiaTheme="minorEastAsia"/>
          <w:szCs w:val="21"/>
          <w:highlight w:val="none"/>
        </w:rPr>
        <w:t xml:space="preserve">；</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（10）不同供应商的响应文件异常一致或者投标报价呈规律性差异；</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（11）不同供应商的法定代表人或委托代理人有夫妻、直系血亲关系的；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（12）不同供应商的负责人为同一人或者存在控股、管理关系的；</w:t>
      </w:r>
      <w:r/>
    </w:p>
    <w:p>
      <w:pPr>
        <w:ind w:firstLine="420"/>
        <w:spacing w:after="48"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14</w:t>
      </w: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投标文件</w:t>
      </w:r>
      <w:r>
        <w:rPr>
          <w:rFonts w:hint="eastAsia" w:asciiTheme="minorEastAsia" w:hAnsiTheme="minorEastAsia" w:eastAsiaTheme="minorEastAsia"/>
          <w:szCs w:val="21"/>
          <w:highlight w:val="none"/>
          <w:lang w:val="zh-CN"/>
        </w:rPr>
        <w:t xml:space="preserve">未响应招标文件中实质性要求和条件的；</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（15）投标文件含有采购人不能接受的附加条件；</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（16）投标文件未按照招标文件要求加盖电子公章；</w:t>
      </w:r>
      <w:r/>
    </w:p>
    <w:p>
      <w:pPr>
        <w:ind w:firstLine="420"/>
        <w:spacing w:after="48"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rPr>
        <w:t xml:space="preserve">7</w:t>
      </w:r>
      <w:r>
        <w:rPr>
          <w:rFonts w:hint="eastAsia" w:asciiTheme="minorEastAsia" w:hAnsiTheme="minorEastAsia" w:eastAsiaTheme="minorEastAsia"/>
          <w:szCs w:val="21"/>
          <w:highlight w:val="none"/>
          <w:lang w:val="zh-CN"/>
        </w:rPr>
        <w:t xml:space="preserve">）法律法规及本招标文件规定的其他无效投标情形。</w:t>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szCs w:val="21"/>
          <w:highlight w:val="none"/>
        </w:rPr>
        <w:t xml:space="preserve">25.3</w:t>
      </w:r>
      <w:r>
        <w:rPr>
          <w:rFonts w:hint="eastAsia" w:cs="宋体" w:asciiTheme="minorEastAsia" w:hAnsiTheme="minorEastAsia" w:eastAsiaTheme="minorEastAsia"/>
          <w:b/>
          <w:bCs/>
          <w:szCs w:val="21"/>
          <w:highlight w:val="none"/>
        </w:rPr>
        <w:t xml:space="preserve">出现下列情形之一的磋商终止，无成交供应商：</w:t>
      </w:r>
      <w:bookmarkEnd w:id="168"/>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（1）因苏采云系统故障造成开标不成功；</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（2）在苏采云系统规定时间内成功解密电子响应文件的供应商不足三家；</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（3）符合资格条件的供应商或者对招标文件作实质响应的供应商不足三家；</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（4）出现影响采购公正的违法、违规行为；</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（5）因重大变故采购任务取消；</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（6）评委会认定招标文件存在歧义、重大缺陷导致评审工作无法进行；</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（7）法律法规规定的其他应当终止情形。</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25.4</w:t>
      </w:r>
      <w:r>
        <w:rPr>
          <w:rFonts w:hint="eastAsia" w:cs="宋体" w:asciiTheme="minorEastAsia" w:hAnsiTheme="minorEastAsia" w:eastAsiaTheme="minorEastAsia"/>
          <w:bCs/>
          <w:szCs w:val="21"/>
          <w:highlight w:val="none"/>
          <w:lang w:val="zh-CN"/>
        </w:rPr>
        <w:t xml:space="preserve">未通过资格审查或符合性审查的供应商，磋商小组将通过苏采云系统告知具体原因，评审结束后将不再接受有关询问。</w:t>
      </w:r>
      <w:r/>
    </w:p>
    <w:p>
      <w:pPr>
        <w:ind w:firstLine="420"/>
        <w:spacing w:after="48" w:line="360" w:lineRule="auto"/>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25.5</w:t>
      </w:r>
      <w:r>
        <w:rPr>
          <w:rFonts w:hint="eastAsia" w:cs="宋体" w:asciiTheme="minorEastAsia" w:hAnsiTheme="minorEastAsia" w:eastAsiaTheme="minorEastAsia"/>
          <w:bCs/>
          <w:szCs w:val="21"/>
          <w:highlight w:val="none"/>
          <w:lang w:val="zh-CN"/>
        </w:rPr>
        <w:t xml:space="preserve">供应商在项目评审全过程中应保持通讯畅通，及时登录苏采云系统查阅、答复相关信息，并安排专人与采购代理机构及磋商小组联系。</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26</w:t>
      </w:r>
      <w:r>
        <w:rPr>
          <w:rFonts w:hint="eastAsia" w:cs="宋体" w:asciiTheme="minorEastAsia" w:hAnsiTheme="minorEastAsia" w:eastAsiaTheme="minorEastAsia"/>
          <w:b/>
          <w:szCs w:val="21"/>
          <w:highlight w:val="none"/>
          <w:lang w:val="zh-CN"/>
        </w:rPr>
        <w:t xml:space="preserve">、</w:t>
      </w:r>
      <w:r>
        <w:rPr>
          <w:rFonts w:hint="eastAsia" w:cs="宋体" w:asciiTheme="minorEastAsia" w:hAnsiTheme="minorEastAsia" w:eastAsiaTheme="minorEastAsia"/>
          <w:b/>
          <w:bCs/>
          <w:szCs w:val="21"/>
          <w:highlight w:val="none"/>
          <w:lang w:val="zh-CN"/>
        </w:rPr>
        <w:t xml:space="preserve">评分方法和标准。</w:t>
      </w:r>
      <w:r/>
    </w:p>
    <w:p>
      <w:pPr>
        <w:ind w:firstLine="420"/>
        <w:spacing w:after="48" w:line="360" w:lineRule="auto"/>
        <w:widowControl/>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.1 </w:t>
      </w:r>
      <w:r>
        <w:rPr>
          <w:rFonts w:hint="eastAsia" w:cs="宋体" w:asciiTheme="minorEastAsia" w:hAnsiTheme="minorEastAsia" w:eastAsiaTheme="minorEastAsia"/>
          <w:szCs w:val="21"/>
          <w:highlight w:val="none"/>
          <w:lang w:val="zh-CN"/>
        </w:rPr>
        <w:t xml:space="preserve">采用综合评分法。即</w:t>
      </w:r>
      <w:r>
        <w:rPr>
          <w:rFonts w:hint="eastAsia" w:cs="宋体" w:asciiTheme="minorEastAsia" w:hAnsiTheme="minorEastAsia" w:eastAsiaTheme="minorEastAsia"/>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.2 </w:t>
      </w:r>
      <w:r>
        <w:rPr>
          <w:rFonts w:hint="eastAsia" w:cs="宋体" w:asciiTheme="minorEastAsia" w:hAnsiTheme="minorEastAsia" w:eastAsiaTheme="minorEastAsia"/>
          <w:szCs w:val="21"/>
          <w:highlight w:val="none"/>
        </w:rPr>
        <w:t xml:space="preserve">综合评分的</w:t>
      </w:r>
      <w:r>
        <w:rPr>
          <w:rFonts w:hint="eastAsia" w:cs="宋体" w:asciiTheme="minorEastAsia" w:hAnsiTheme="minorEastAsia" w:eastAsiaTheme="minorEastAsia"/>
          <w:szCs w:val="21"/>
          <w:highlight w:val="none"/>
          <w:lang w:val="zh-CN"/>
        </w:rPr>
        <w:t xml:space="preserve">主要因素是：</w:t>
      </w:r>
      <w:r>
        <w:rPr>
          <w:rFonts w:hint="eastAsia" w:cs="宋体" w:asciiTheme="minorEastAsia" w:hAnsiTheme="minorEastAsia" w:eastAsiaTheme="minorEastAsia"/>
          <w:b/>
          <w:szCs w:val="21"/>
          <w:highlight w:val="none"/>
        </w:rPr>
        <w:t xml:space="preserve">价格、</w:t>
      </w:r>
      <w:r>
        <w:rPr>
          <w:rFonts w:hint="eastAsia" w:cs="宋体" w:asciiTheme="minorEastAsia" w:hAnsiTheme="minorEastAsia" w:eastAsiaTheme="minorEastAsia"/>
          <w:b/>
          <w:bCs/>
          <w:szCs w:val="21"/>
          <w:highlight w:val="none"/>
          <w:lang w:eastAsia="zh-CN"/>
        </w:rPr>
        <w:t xml:space="preserve">业绩</w:t>
      </w:r>
      <w:r>
        <w:rPr>
          <w:rFonts w:hint="eastAsia" w:cs="宋体" w:asciiTheme="minorEastAsia" w:hAnsiTheme="minorEastAsia" w:eastAsiaTheme="minorEastAsia"/>
          <w:b/>
          <w:bCs/>
          <w:szCs w:val="21"/>
          <w:highlight w:val="none"/>
        </w:rPr>
        <w:t xml:space="preserve">、</w:t>
      </w:r>
      <w:bookmarkEnd w:id="166"/>
      <w:r>
        <w:rPr>
          <w:rFonts w:hint="eastAsia" w:cs="宋体" w:asciiTheme="minorEastAsia" w:hAnsiTheme="minorEastAsia" w:eastAsiaTheme="minorEastAsia"/>
          <w:b/>
          <w:szCs w:val="21"/>
          <w:highlight w:val="none"/>
          <w:lang w:eastAsia="zh-CN"/>
        </w:rPr>
        <w:t xml:space="preserve">人员</w:t>
      </w:r>
      <w:r>
        <w:rPr>
          <w:rFonts w:hint="eastAsia" w:cs="宋体" w:asciiTheme="minorEastAsia" w:hAnsiTheme="minorEastAsia" w:eastAsiaTheme="minorEastAsia"/>
          <w:b/>
          <w:szCs w:val="21"/>
          <w:highlight w:val="none"/>
        </w:rPr>
        <w:t xml:space="preserve">等。</w:t>
      </w:r>
      <w:r/>
    </w:p>
    <w:p>
      <w:pPr>
        <w:ind w:firstLine="420"/>
        <w:spacing w:after="48"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rPr>
        <w:t xml:space="preserve">26</w:t>
      </w:r>
      <w:r>
        <w:rPr>
          <w:rFonts w:hint="eastAsia" w:cs="宋体" w:asciiTheme="minorEastAsia" w:hAnsiTheme="minorEastAsia" w:eastAsiaTheme="minorEastAsia"/>
          <w:bCs/>
          <w:szCs w:val="21"/>
          <w:highlight w:val="none"/>
          <w:lang w:val="zh-CN"/>
        </w:rPr>
        <w:t xml:space="preserve">.3</w:t>
      </w:r>
      <w:r>
        <w:rPr>
          <w:rFonts w:hint="eastAsia" w:cs="宋体" w:asciiTheme="minorEastAsia" w:hAnsiTheme="minorEastAsia" w:eastAsiaTheme="minorEastAsia"/>
          <w:b/>
          <w:szCs w:val="21"/>
          <w:highlight w:val="none"/>
        </w:rPr>
        <w:t xml:space="preserve">评分标准详见第四章</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27</w:t>
      </w:r>
      <w:r>
        <w:rPr>
          <w:rFonts w:hint="eastAsia" w:cs="宋体" w:asciiTheme="minorEastAsia" w:hAnsiTheme="minorEastAsia" w:eastAsiaTheme="minorEastAsia"/>
          <w:b/>
          <w:bCs/>
          <w:szCs w:val="21"/>
          <w:highlight w:val="none"/>
          <w:lang w:val="zh-CN"/>
        </w:rPr>
        <w:t xml:space="preserve">、确定成交供应商</w:t>
      </w:r>
      <w:r/>
    </w:p>
    <w:p>
      <w:pPr>
        <w:pStyle w:val="744"/>
        <w:ind w:firstLine="422"/>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27</w:t>
      </w:r>
      <w:r>
        <w:rPr>
          <w:rFonts w:hint="eastAsia" w:cs="宋体" w:asciiTheme="minorEastAsia" w:hAnsiTheme="minorEastAsia" w:eastAsiaTheme="minorEastAsia"/>
          <w:highlight w:val="none"/>
          <w:lang w:val="zh-CN"/>
        </w:rPr>
        <w:t xml:space="preserve">.1综合比较与评价后按照得分高低顺序对供应商进行排列。</w:t>
      </w:r>
      <w:r>
        <w:rPr>
          <w:rFonts w:hint="eastAsia" w:cs="宋体" w:asciiTheme="minorEastAsia" w:hAnsiTheme="minorEastAsia" w:eastAsiaTheme="minorEastAsia"/>
          <w:highlight w:val="none"/>
        </w:rPr>
        <w:t xml:space="preserve">得分相同的，按磋商报价由低到高顺序排列。得分且磋商报价相同的，按技术指标优劣顺序排列。</w:t>
      </w:r>
      <w:r>
        <w:rPr>
          <w:rFonts w:hint="eastAsia" w:cs="宋体" w:asciiTheme="minorEastAsia" w:hAnsiTheme="minorEastAsia" w:eastAsiaTheme="minorEastAsia"/>
          <w:b/>
          <w:bCs/>
          <w:highlight w:val="none"/>
        </w:rPr>
        <w:t xml:space="preserve">综合排名第一名的供应商确定为成交供应商。</w:t>
      </w:r>
      <w:r>
        <w:rPr>
          <w:rFonts w:hint="eastAsia" w:cs="宋体" w:asciiTheme="minorEastAsia" w:hAnsiTheme="minorEastAsia" w:eastAsiaTheme="minorEastAsia"/>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28、成交通知书</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after="48"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after="48" w:line="360" w:lineRule="auto"/>
        <w:rPr>
          <w:rFonts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28.3</w:t>
      </w:r>
      <w:r>
        <w:rPr>
          <w:rFonts w:hint="eastAsia" w:cs="宋体" w:asciiTheme="minorEastAsia" w:hAnsiTheme="minorEastAsia" w:eastAsiaTheme="minorEastAsia"/>
          <w:szCs w:val="21"/>
          <w:highlight w:val="none"/>
          <w:lang w:val="zh-CN"/>
        </w:rPr>
        <w:t xml:space="preserve"> </w:t>
      </w:r>
      <w:r>
        <w:rPr>
          <w:rFonts w:hint="eastAsia" w:cs="宋体" w:asciiTheme="minorEastAsia" w:hAnsiTheme="minorEastAsia" w:eastAsiaTheme="minorEastAsia"/>
          <w:szCs w:val="21"/>
          <w:highlight w:val="none"/>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after="48" w:line="360" w:lineRule="auto"/>
        <w:rPr>
          <w:rFonts w:cs="宋体"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28.4</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b/>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cs="宋体" w:asciiTheme="minorEastAsia" w:hAnsiTheme="minorEastAsia" w:eastAsiaTheme="minorEastAsia"/>
          <w:b/>
          <w:highlight w:val="none"/>
        </w:rPr>
        <w:t xml:space="preserve">，并予以通报。</w:t>
      </w:r>
      <w:r/>
    </w:p>
    <w:p>
      <w:pPr>
        <w:ind w:firstLine="420"/>
        <w:spacing w:after="48" w:line="360" w:lineRule="auto"/>
        <w:tabs>
          <w:tab w:val="left" w:pos="1260" w:leader="none"/>
        </w:tabs>
        <w:rPr>
          <w:rFonts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28.5</w:t>
      </w:r>
      <w:r>
        <w:rPr>
          <w:rFonts w:hint="eastAsia" w:cs="宋体" w:asciiTheme="minorEastAsia" w:hAnsiTheme="minorEastAsia" w:eastAsiaTheme="minorEastAsia"/>
          <w:szCs w:val="21"/>
          <w:highlight w:val="none"/>
        </w:rPr>
        <w:t xml:space="preserve">代理机构对未成交的供应商不作未成交原因的解释。</w:t>
      </w:r>
      <w:r/>
    </w:p>
    <w:p>
      <w:pPr>
        <w:ind w:firstLine="420"/>
        <w:spacing w:after="48" w:line="360" w:lineRule="auto"/>
        <w:rPr>
          <w:rFonts w:cs="宋体" w:asciiTheme="minorEastAsia" w:hAnsiTheme="minorEastAsia" w:eastAsiaTheme="minorEastAsia"/>
          <w:b/>
          <w:bCs/>
          <w:szCs w:val="21"/>
          <w:highlight w:val="none"/>
          <w:lang w:val="zh-CN"/>
        </w:rPr>
        <w:outlineLvl w:val="1"/>
      </w:pPr>
      <w:r/>
      <w:bookmarkStart w:id="170" w:name="_Toc3030"/>
      <w:r/>
      <w:bookmarkStart w:id="171" w:name="_Toc25414"/>
      <w:r/>
      <w:bookmarkStart w:id="172" w:name="_Toc504141741"/>
      <w:r/>
      <w:bookmarkStart w:id="173" w:name="_Toc8617"/>
      <w:r/>
      <w:bookmarkStart w:id="174" w:name="_Toc18338"/>
      <w:r/>
      <w:bookmarkStart w:id="175" w:name="_Toc10162"/>
      <w:r/>
      <w:bookmarkStart w:id="176" w:name="_Toc238481272"/>
      <w:r/>
      <w:bookmarkStart w:id="177" w:name="_Toc8570"/>
      <w:r/>
      <w:bookmarkStart w:id="178" w:name="_Toc5114"/>
      <w:r/>
      <w:bookmarkStart w:id="179" w:name="_Toc16621"/>
      <w:r/>
      <w:bookmarkStart w:id="180" w:name="_Toc5481"/>
      <w:r/>
      <w:bookmarkStart w:id="181" w:name="_Toc7428"/>
      <w:r/>
      <w:bookmarkStart w:id="182" w:name="_Toc22518"/>
      <w:r/>
      <w:bookmarkStart w:id="183" w:name="_Toc2456"/>
      <w:r/>
      <w:bookmarkStart w:id="184" w:name="_Toc29768"/>
      <w:r/>
      <w:bookmarkStart w:id="185" w:name="_Toc19082"/>
      <w:r/>
      <w:bookmarkStart w:id="186" w:name="_Toc31660"/>
      <w:r/>
      <w:bookmarkStart w:id="187" w:name="_Toc5356"/>
      <w:r/>
      <w:bookmarkStart w:id="188" w:name="_Toc25215"/>
      <w:r/>
      <w:bookmarkStart w:id="189" w:name="_Toc22312"/>
      <w:r/>
      <w:bookmarkStart w:id="190" w:name="_Toc1202"/>
      <w:r/>
      <w:bookmarkStart w:id="191" w:name="_Toc5317"/>
      <w:r/>
      <w:bookmarkStart w:id="192" w:name="_Toc9350"/>
      <w:r/>
      <w:bookmarkStart w:id="193" w:name="_Toc29157"/>
      <w:r/>
      <w:bookmarkStart w:id="194" w:name="_Toc24954"/>
      <w:r/>
      <w:bookmarkStart w:id="195" w:name="_Toc20289"/>
      <w:r/>
      <w:bookmarkStart w:id="196" w:name="_Toc16285"/>
      <w:r/>
      <w:bookmarkStart w:id="197" w:name="_Toc30543"/>
      <w:r/>
      <w:bookmarkStart w:id="198" w:name="_Toc10463"/>
      <w:r>
        <w:rPr>
          <w:rFonts w:hint="eastAsia" w:cs="宋体" w:asciiTheme="minorEastAsia" w:hAnsiTheme="minorEastAsia" w:eastAsiaTheme="minorEastAsia"/>
          <w:b/>
          <w:szCs w:val="21"/>
          <w:highlight w:val="none"/>
        </w:rPr>
        <w:t xml:space="preserve">六</w:t>
      </w:r>
      <w:r>
        <w:rPr>
          <w:rFonts w:hint="eastAsia" w:cs="宋体" w:asciiTheme="minorEastAsia" w:hAnsiTheme="minorEastAsia" w:eastAsiaTheme="minorEastAsia"/>
          <w:b/>
          <w:szCs w:val="21"/>
          <w:highlight w:val="none"/>
          <w:lang w:val="zh-CN"/>
        </w:rPr>
        <w:t xml:space="preserve">、</w:t>
      </w:r>
      <w:r>
        <w:rPr>
          <w:rFonts w:hint="eastAsia" w:cs="宋体" w:asciiTheme="minorEastAsia" w:hAnsiTheme="minorEastAsia" w:eastAsiaTheme="minorEastAsia"/>
          <w:b/>
          <w:bCs/>
          <w:szCs w:val="21"/>
          <w:highlight w:val="none"/>
          <w:lang w:val="zh-CN"/>
        </w:rPr>
        <w:t xml:space="preserve">签订合同</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20"/>
        <w:spacing w:after="48"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29.签订合同</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 成交供应商应当</w:t>
      </w:r>
      <w:r>
        <w:rPr>
          <w:rFonts w:hint="eastAsia" w:cs="宋体" w:asciiTheme="minorEastAsia" w:hAnsiTheme="minorEastAsia" w:eastAsiaTheme="minorEastAsia"/>
          <w:szCs w:val="21"/>
          <w:highlight w:val="none"/>
          <w:lang w:val="zh-CN"/>
        </w:rPr>
        <w:t xml:space="preserve">自成交通知书发出之日起三十日内，</w:t>
      </w:r>
      <w:r>
        <w:rPr>
          <w:rFonts w:hint="eastAsia" w:cs="宋体" w:asciiTheme="minorEastAsia" w:hAnsiTheme="minorEastAsia" w:eastAsiaTheme="minorEastAsia"/>
          <w:szCs w:val="21"/>
          <w:highlight w:val="none"/>
        </w:rPr>
        <w:t xml:space="preserve">与采购人签订政府采购合同，所签订的合同不得对竞争性磋商文件和竞争性磋商响应文件作实质性修改。</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.2 </w:t>
      </w:r>
      <w:r>
        <w:rPr>
          <w:rFonts w:hint="eastAsia" w:cs="宋体" w:asciiTheme="minorEastAsia" w:hAnsiTheme="minorEastAsia" w:eastAsiaTheme="minorEastAsia"/>
          <w:szCs w:val="21"/>
          <w:highlight w:val="none"/>
        </w:rPr>
        <w:t xml:space="preserve">采购人不得向成交供应商提出任何不合理的要求作为签订合同的条件，不得与成交供应商私下订立背离合同实质性内容的协议。</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29</w:t>
      </w:r>
      <w:r>
        <w:rPr>
          <w:rFonts w:hint="eastAsia" w:cs="宋体" w:asciiTheme="minorEastAsia" w:hAnsiTheme="minorEastAsia" w:eastAsiaTheme="minorEastAsia"/>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after="48" w:line="360" w:lineRule="auto"/>
        <w:rPr>
          <w:rFonts w:cs="宋体" w:asciiTheme="minorEastAsia" w:hAnsiTheme="minorEastAsia" w:eastAsiaTheme="minorEastAsia"/>
          <w:b/>
          <w:bCs/>
          <w:szCs w:val="21"/>
          <w:highlight w:val="none"/>
          <w:lang w:val="zh-CN"/>
        </w:rPr>
        <w:outlineLvl w:val="1"/>
      </w:pPr>
      <w:r/>
      <w:bookmarkStart w:id="199" w:name="_Toc15305"/>
      <w:r/>
      <w:bookmarkStart w:id="200" w:name="_Toc18390"/>
      <w:r/>
      <w:bookmarkStart w:id="201" w:name="_Toc12199"/>
      <w:r/>
      <w:bookmarkStart w:id="202" w:name="_Toc27584"/>
      <w:r/>
      <w:bookmarkStart w:id="203" w:name="_Toc27223"/>
      <w:r/>
      <w:bookmarkStart w:id="204" w:name="_Toc27633"/>
      <w:r/>
      <w:bookmarkStart w:id="205" w:name="_Toc25910"/>
      <w:r/>
      <w:bookmarkStart w:id="206" w:name="_Toc238481273"/>
      <w:r/>
      <w:bookmarkStart w:id="207" w:name="_Toc504141742"/>
      <w:r/>
      <w:bookmarkStart w:id="208" w:name="_Toc7999"/>
      <w:r/>
      <w:bookmarkStart w:id="209" w:name="_Toc24231"/>
      <w:r/>
      <w:bookmarkStart w:id="210" w:name="_Toc30584"/>
      <w:r/>
      <w:bookmarkStart w:id="211" w:name="_Toc20220"/>
      <w:r/>
      <w:bookmarkStart w:id="212" w:name="_Toc5437"/>
      <w:r/>
      <w:bookmarkStart w:id="213" w:name="_Toc5234"/>
      <w:r/>
      <w:bookmarkStart w:id="214" w:name="_Toc6436"/>
      <w:r/>
      <w:bookmarkStart w:id="215" w:name="_Toc17911"/>
      <w:r/>
      <w:bookmarkStart w:id="216" w:name="_Toc21581"/>
      <w:r/>
      <w:bookmarkStart w:id="217" w:name="_Toc23900"/>
      <w:r/>
      <w:bookmarkStart w:id="218" w:name="_Toc459106792"/>
      <w:r/>
      <w:bookmarkStart w:id="219" w:name="_Toc8572"/>
      <w:r/>
      <w:bookmarkStart w:id="220" w:name="_Toc24468"/>
      <w:r/>
      <w:bookmarkStart w:id="221" w:name="_Toc29248"/>
      <w:r/>
      <w:bookmarkStart w:id="222" w:name="_Toc23022"/>
      <w:r/>
      <w:bookmarkStart w:id="223" w:name="_Toc7552"/>
      <w:r/>
      <w:bookmarkStart w:id="224" w:name="_Toc21561"/>
      <w:r/>
      <w:bookmarkStart w:id="225" w:name="_Toc3565"/>
      <w:r/>
      <w:bookmarkStart w:id="226" w:name="_Toc19713"/>
      <w:r/>
      <w:bookmarkStart w:id="227" w:name="_Toc21358"/>
      <w:r/>
      <w:bookmarkStart w:id="228" w:name="_Toc450643046"/>
      <w:r/>
      <w:bookmarkStart w:id="229" w:name="_Toc3731"/>
      <w:r>
        <w:rPr>
          <w:rFonts w:hint="eastAsia" w:cs="宋体" w:asciiTheme="minorEastAsia" w:hAnsiTheme="minorEastAsia" w:eastAsiaTheme="minorEastAsia"/>
          <w:b/>
          <w:bCs/>
          <w:szCs w:val="21"/>
          <w:highlight w:val="none"/>
        </w:rPr>
        <w:t xml:space="preserve">七</w:t>
      </w:r>
      <w:r>
        <w:rPr>
          <w:rFonts w:hint="eastAsia" w:cs="宋体" w:asciiTheme="minorEastAsia" w:hAnsiTheme="minorEastAsia" w:eastAsiaTheme="minorEastAsia"/>
          <w:b/>
          <w:bCs/>
          <w:szCs w:val="21"/>
          <w:highlight w:val="none"/>
          <w:lang w:val="zh-CN"/>
        </w:rPr>
        <w:t xml:space="preserve">、质疑、投诉</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30</w:t>
      </w:r>
      <w:r>
        <w:rPr>
          <w:rFonts w:hint="eastAsia" w:cs="宋体" w:asciiTheme="minorEastAsia" w:hAnsiTheme="minorEastAsia" w:eastAsiaTheme="minorEastAsia"/>
          <w:b/>
          <w:bCs/>
          <w:szCs w:val="21"/>
          <w:highlight w:val="none"/>
          <w:lang w:val="zh-CN"/>
        </w:rPr>
        <w:t xml:space="preserve">、质疑</w:t>
      </w:r>
      <w:r/>
    </w:p>
    <w:p>
      <w:pPr>
        <w:ind w:firstLine="420"/>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30.3 </w:t>
      </w:r>
      <w:r>
        <w:rPr>
          <w:rFonts w:hint="eastAsia" w:cs="宋体" w:asciiTheme="minorEastAsia" w:hAnsiTheme="minorEastAsia" w:eastAsiaTheme="minorEastAsia"/>
          <w:szCs w:val="21"/>
          <w:highlight w:val="none"/>
          <w:lang w:val="zh-CN"/>
        </w:rPr>
        <w:t xml:space="preserve">质疑文件应包括以下主要内容，并</w:t>
      </w:r>
      <w:r>
        <w:rPr>
          <w:rFonts w:hint="eastAsia" w:cs="宋体" w:asciiTheme="minorEastAsia" w:hAnsiTheme="minorEastAsia" w:eastAsiaTheme="minorEastAsia"/>
          <w:szCs w:val="21"/>
          <w:highlight w:val="none"/>
        </w:rPr>
        <w:t xml:space="preserve">按照“谁主张、谁举证”的原则，附上相关证明材料。否则，代理机构不予受理：</w:t>
      </w:r>
      <w:r/>
    </w:p>
    <w:p>
      <w:pPr>
        <w:ind w:left="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（1）质疑项目名称、项目编号</w:t>
      </w:r>
      <w:r>
        <w:rPr>
          <w:rFonts w:hint="eastAsia" w:cs="宋体" w:asciiTheme="minorEastAsia" w:hAnsiTheme="minorEastAsia" w:eastAsiaTheme="minorEastAsia"/>
          <w:szCs w:val="21"/>
          <w:highlight w:val="none"/>
          <w:lang w:eastAsia="zh-CN"/>
        </w:rPr>
        <w:t xml:space="preserve">、</w:t>
      </w:r>
      <w:r>
        <w:rPr>
          <w:rFonts w:hint="eastAsia" w:cs="宋体" w:asciiTheme="minorEastAsia" w:hAnsiTheme="minorEastAsia" w:eastAsiaTheme="minorEastAsia"/>
          <w:szCs w:val="21"/>
          <w:highlight w:val="none"/>
        </w:rPr>
        <w:t xml:space="preserve">磋商公告发布时间、磋商时间；</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（2）具体的质疑事项及法律依据（具体条款）；</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eastAsia" w:cs="宋体" w:asciiTheme="minorEastAsia" w:hAnsiTheme="minorEastAsia" w:eastAsiaTheme="minorEastAsia"/>
          <w:szCs w:val="21"/>
          <w:highlight w:val="none"/>
        </w:rPr>
        <w:t xml:space="preserve">供应商全部产品线中没有满足技术需求要求的产品才可以对采购产品提出质疑，并提出</w:t>
      </w:r>
      <w:r>
        <w:rPr>
          <w:rFonts w:hint="eastAsia" w:cs="宋体" w:asciiTheme="minorEastAsia" w:hAnsiTheme="minorEastAsia" w:eastAsiaTheme="minorEastAsia"/>
          <w:b/>
          <w:bCs/>
          <w:szCs w:val="21"/>
          <w:highlight w:val="none"/>
        </w:rPr>
        <w:t xml:space="preserve">修改理由</w:t>
      </w:r>
      <w:r>
        <w:rPr>
          <w:rFonts w:hint="eastAsia" w:cs="宋体" w:asciiTheme="minorEastAsia" w:hAnsiTheme="minorEastAsia" w:eastAsiaTheme="minorEastAsia"/>
          <w:szCs w:val="21"/>
          <w:highlight w:val="none"/>
        </w:rPr>
        <w:t xml:space="preserve">和</w:t>
      </w:r>
      <w:r>
        <w:rPr>
          <w:rFonts w:hint="eastAsia" w:cs="宋体" w:asciiTheme="minorEastAsia" w:hAnsiTheme="minorEastAsia" w:eastAsiaTheme="minorEastAsia"/>
          <w:b/>
          <w:bCs/>
          <w:szCs w:val="21"/>
          <w:highlight w:val="none"/>
        </w:rPr>
        <w:t xml:space="preserve">修改建议</w:t>
      </w:r>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（4）质疑供应商名称、地址、</w:t>
      </w:r>
      <w:r>
        <w:rPr>
          <w:rFonts w:hint="eastAsia" w:cs="宋体" w:asciiTheme="minorEastAsia" w:hAnsiTheme="minorEastAsia" w:eastAsiaTheme="minorEastAsia"/>
          <w:highlight w:val="none"/>
          <w:lang w:val="zh-CN"/>
        </w:rPr>
        <w:t xml:space="preserve">邮编、联系人、</w:t>
      </w:r>
      <w:r>
        <w:rPr>
          <w:rFonts w:hint="eastAsia" w:cs="宋体" w:asciiTheme="minorEastAsia" w:hAnsiTheme="minorEastAsia" w:eastAsiaTheme="minorEastAsia"/>
          <w:szCs w:val="21"/>
          <w:highlight w:val="none"/>
          <w:lang w:val="zh-CN"/>
        </w:rPr>
        <w:t xml:space="preserve">联系方式</w:t>
      </w:r>
      <w:r>
        <w:rPr>
          <w:rFonts w:hint="eastAsia" w:cs="宋体" w:asciiTheme="minorEastAsia" w:hAnsiTheme="minorEastAsia" w:eastAsiaTheme="minorEastAsia"/>
          <w:szCs w:val="21"/>
          <w:highlight w:val="none"/>
        </w:rPr>
        <w:t xml:space="preserve">（包括手机、传真号码）</w:t>
      </w:r>
      <w:r>
        <w:rPr>
          <w:rFonts w:hint="eastAsia" w:cs="宋体" w:asciiTheme="minorEastAsia" w:hAnsiTheme="minorEastAsia" w:eastAsiaTheme="minorEastAsia"/>
          <w:szCs w:val="21"/>
          <w:highlight w:val="none"/>
          <w:lang w:val="zh-CN"/>
        </w:rPr>
        <w:t xml:space="preserve">；</w:t>
      </w:r>
      <w:r/>
    </w:p>
    <w:p>
      <w:pPr>
        <w:ind w:firstLine="420"/>
        <w:spacing w:after="48" w:line="360" w:lineRule="auto"/>
        <w:rPr>
          <w:rFonts w:cs="宋体" w:asciiTheme="minorEastAsia" w:hAnsiTheme="minorEastAsia" w:eastAsiaTheme="minorEastAsia"/>
          <w:highlight w:val="none"/>
          <w:lang w:val="zh-CN"/>
        </w:rPr>
      </w:pPr>
      <w:r>
        <w:rPr>
          <w:rFonts w:hint="eastAsia" w:cs="宋体" w:asciiTheme="minorEastAsia" w:hAnsiTheme="minorEastAsia" w:eastAsiaTheme="minorEastAsia"/>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lang w:val="zh-CN"/>
        </w:rPr>
        <w:t xml:space="preserve">（6）供应商委托代理质疑的，应当向被质疑人提交授权委托书，并载明委托代理的具体权限和事项，</w:t>
      </w:r>
      <w:r>
        <w:rPr>
          <w:rFonts w:hint="eastAsia" w:cs="宋体" w:asciiTheme="minorEastAsia" w:hAnsiTheme="minorEastAsia" w:eastAsiaTheme="minorEastAsia"/>
          <w:szCs w:val="21"/>
          <w:highlight w:val="none"/>
        </w:rPr>
        <w:t xml:space="preserve">并加盖单位公章</w:t>
      </w:r>
      <w:r>
        <w:rPr>
          <w:rFonts w:hint="eastAsia" w:cs="宋体" w:asciiTheme="minorEastAsia" w:hAnsiTheme="minorEastAsia" w:eastAsiaTheme="minorEastAsia"/>
          <w:highlight w:val="none"/>
          <w:lang w:val="zh-CN"/>
        </w:rPr>
        <w:t xml:space="preserve">。</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30</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highlight w:val="none"/>
          <w:lang w:val="zh-CN"/>
        </w:rPr>
        <w:t xml:space="preserve"> 质疑</w:t>
      </w:r>
      <w:r>
        <w:rPr>
          <w:rFonts w:hint="eastAsia" w:cs="宋体" w:asciiTheme="minorEastAsia" w:hAnsiTheme="minorEastAsia" w:eastAsiaTheme="minorEastAsia"/>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30.6 代理机构在收到供应商的书面质疑后将及时组织调查核实，在</w:t>
      </w:r>
      <w:r>
        <w:rPr>
          <w:rFonts w:hint="eastAsia" w:cs="宋体" w:asciiTheme="minorEastAsia" w:hAnsiTheme="minorEastAsia" w:eastAsiaTheme="minorEastAsia"/>
          <w:b/>
          <w:bCs/>
          <w:szCs w:val="21"/>
          <w:highlight w:val="none"/>
          <w:lang w:val="zh-CN"/>
        </w:rPr>
        <w:t xml:space="preserve">七个工作日内</w:t>
      </w:r>
      <w:r>
        <w:rPr>
          <w:rFonts w:hint="eastAsia" w:cs="宋体" w:asciiTheme="minorEastAsia" w:hAnsiTheme="minorEastAsia" w:eastAsiaTheme="minorEastAsia"/>
          <w:szCs w:val="21"/>
          <w:highlight w:val="none"/>
          <w:lang w:val="zh-CN"/>
        </w:rPr>
        <w:t xml:space="preserve">作出答复，并以书面或在网站公告形式通知质疑供应商和其他有关供应商，答复的内容不涉及商业秘密。</w:t>
      </w:r>
      <w:r>
        <w:rPr>
          <w:rFonts w:hint="eastAsia" w:cs="宋体" w:asciiTheme="minorEastAsia" w:hAnsiTheme="minorEastAsia" w:eastAsiaTheme="minorEastAsia"/>
          <w:szCs w:val="21"/>
          <w:highlight w:val="none"/>
        </w:rPr>
        <w:t xml:space="preserve">代理机构遵循“谁过错谁负担”的原则，有过错的一方承担调查论证费用。</w:t>
      </w:r>
      <w:r/>
    </w:p>
    <w:p>
      <w:pPr>
        <w:ind w:firstLine="420"/>
        <w:spacing w:after="48" w:line="360" w:lineRule="auto"/>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rPr>
        <w:t xml:space="preserve">31</w:t>
      </w:r>
      <w:r>
        <w:rPr>
          <w:rFonts w:hint="eastAsia" w:cs="宋体" w:asciiTheme="minorEastAsia" w:hAnsiTheme="minorEastAsia" w:eastAsiaTheme="minorEastAsia"/>
          <w:b/>
          <w:bCs/>
          <w:szCs w:val="21"/>
          <w:highlight w:val="none"/>
          <w:lang w:val="zh-CN"/>
        </w:rPr>
        <w:t xml:space="preserve">、投诉</w:t>
      </w:r>
      <w:r/>
    </w:p>
    <w:p>
      <w:pPr>
        <w:ind w:firstLine="420"/>
        <w:spacing w:after="48" w:line="360" w:lineRule="auto"/>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lang w:val="zh-CN"/>
        </w:rPr>
        <w:t xml:space="preserve">质疑供应商对代理机构的答复不满意，或代理机构未在规定的时间内作出答复的，可以在答复期满后</w:t>
      </w:r>
      <w:r>
        <w:rPr>
          <w:rFonts w:hint="eastAsia" w:cs="宋体" w:asciiTheme="minorEastAsia" w:hAnsiTheme="minorEastAsia" w:eastAsiaTheme="minorEastAsia"/>
          <w:b/>
          <w:bCs/>
          <w:szCs w:val="21"/>
          <w:highlight w:val="none"/>
          <w:lang w:val="zh-CN"/>
        </w:rPr>
        <w:t xml:space="preserve">十五个工作日内</w:t>
      </w:r>
      <w:r>
        <w:rPr>
          <w:rFonts w:hint="eastAsia" w:cs="宋体" w:asciiTheme="minorEastAsia" w:hAnsiTheme="minorEastAsia" w:eastAsiaTheme="minorEastAsia"/>
          <w:szCs w:val="21"/>
          <w:highlight w:val="none"/>
          <w:lang w:val="zh-CN"/>
        </w:rPr>
        <w:t xml:space="preserve">向同级财政部门投诉。</w:t>
      </w:r>
      <w:r/>
    </w:p>
    <w:p>
      <w:pPr>
        <w:jc w:val="center"/>
        <w:spacing w:after="48"/>
        <w:rPr>
          <w:rFonts w:cs="宋体" w:asciiTheme="minorEastAsia" w:hAnsiTheme="minorEastAsia" w:eastAsiaTheme="minorEastAsia"/>
          <w:sz w:val="36"/>
          <w:szCs w:val="36"/>
          <w:highlight w:val="none"/>
          <w:lang w:val="zh-CN"/>
        </w:rPr>
        <w:outlineLvl w:val="0"/>
      </w:pPr>
      <w:r>
        <w:rPr>
          <w:rFonts w:hint="eastAsia" w:cs="宋体" w:asciiTheme="minorEastAsia" w:hAnsiTheme="minorEastAsia" w:eastAsiaTheme="minorEastAsia"/>
          <w:highlight w:val="none"/>
        </w:rPr>
        <w:br w:type="page" w:clear="all"/>
      </w:r>
      <w:bookmarkStart w:id="230" w:name="_Toc30149"/>
      <w:r/>
      <w:bookmarkStart w:id="231" w:name="_Toc18002"/>
      <w:r/>
      <w:bookmarkStart w:id="232" w:name="_Toc5025"/>
      <w:r/>
      <w:bookmarkStart w:id="233" w:name="_Toc15111"/>
      <w:r/>
      <w:bookmarkStart w:id="234" w:name="_Toc26758"/>
      <w:r/>
      <w:bookmarkStart w:id="235" w:name="_Toc18409"/>
      <w:r/>
      <w:bookmarkStart w:id="236" w:name="_Toc7496"/>
      <w:r/>
      <w:bookmarkStart w:id="237" w:name="_Toc238481274"/>
      <w:r/>
      <w:bookmarkStart w:id="238" w:name="_Toc9933"/>
      <w:r/>
      <w:bookmarkStart w:id="239" w:name="_Toc15115"/>
      <w:r/>
      <w:bookmarkStart w:id="240" w:name="_Toc22352"/>
      <w:r/>
      <w:bookmarkStart w:id="241" w:name="_Toc14647"/>
      <w:r/>
      <w:bookmarkStart w:id="242" w:name="_Toc571"/>
      <w:r/>
      <w:bookmarkStart w:id="243" w:name="_Toc12641"/>
      <w:r>
        <w:rPr>
          <w:rFonts w:hint="eastAsia" w:cs="宋体" w:asciiTheme="minorEastAsia" w:hAnsiTheme="minorEastAsia" w:eastAsiaTheme="minorEastAsia"/>
          <w:b/>
          <w:bCs/>
          <w:sz w:val="36"/>
          <w:szCs w:val="36"/>
          <w:highlight w:val="none"/>
          <w:lang w:val="zh-CN"/>
        </w:rPr>
        <w:t xml:space="preserve">第三章 磋商项目需求</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bookmarkStart w:id="244" w:name="_Toc26699"/>
      <w:r/>
      <w:bookmarkStart w:id="245" w:name="_Toc25532"/>
      <w:r/>
      <w:bookmarkStart w:id="246" w:name="_Toc4141"/>
      <w:r/>
      <w:bookmarkStart w:id="247" w:name="_Toc21240"/>
      <w:r/>
      <w:bookmarkStart w:id="248" w:name="_Toc23360"/>
      <w:r/>
      <w:bookmarkStart w:id="249" w:name="_Toc15867"/>
      <w:r/>
      <w:bookmarkStart w:id="250" w:name="_Toc28898"/>
      <w:r/>
      <w:bookmarkStart w:id="251" w:name="_Toc5640"/>
      <w:r/>
      <w:bookmarkStart w:id="252" w:name="_Toc25218"/>
      <w:r/>
      <w:bookmarkStart w:id="253" w:name="_Toc497"/>
      <w:r/>
      <w:bookmarkStart w:id="254" w:name="_Toc15461"/>
      <w:r/>
      <w:bookmarkStart w:id="255" w:name="_Toc9174"/>
      <w:r/>
      <w:bookmarkStart w:id="256" w:name="_Toc22623"/>
      <w:r/>
      <w:bookmarkStart w:id="257" w:name="_Toc504141751"/>
      <w:r/>
      <w:bookmarkStart w:id="258" w:name="_Toc6851"/>
      <w:r/>
      <w:bookmarkStart w:id="259" w:name="_Toc29294"/>
      <w:r/>
      <w:bookmarkStart w:id="260" w:name="_Toc11659"/>
      <w:r/>
      <w:bookmarkStart w:id="261" w:name="_Toc21737"/>
      <w:r/>
      <w:bookmarkStart w:id="262" w:name="_Toc8594"/>
      <w:r/>
      <w:bookmarkStart w:id="263" w:name="_Toc16354"/>
      <w:r/>
      <w:bookmarkStart w:id="264" w:name="_Toc24094"/>
      <w:r/>
      <w:bookmarkStart w:id="265" w:name="_Toc24900"/>
      <w:r/>
      <w:bookmarkStart w:id="266" w:name="_Toc21270"/>
      <w:r/>
      <w:bookmarkStart w:id="267" w:name="_Toc11479"/>
      <w:r/>
      <w:bookmarkStart w:id="268" w:name="_Toc3508"/>
      <w:r/>
      <w:bookmarkStart w:id="269" w:name="_Toc11763"/>
      <w:r>
        <w:rPr>
          <w:rFonts w:ascii="宋体" w:hAnsi="宋体" w:eastAsia="宋体" w:cs="宋体"/>
          <w:color w:val="000000"/>
          <w:sz w:val="21"/>
        </w:rPr>
        <w:t xml:space="preserve">1、项目名称：</w:t>
      </w:r>
      <w:r>
        <w:rPr>
          <w:rFonts w:hint="eastAsia" w:ascii="宋体" w:hAnsi="宋体" w:eastAsia="宋体" w:cs="宋体"/>
          <w:color w:val="000000"/>
          <w:sz w:val="21"/>
          <w:lang w:eastAsia="zh-CN"/>
        </w:rPr>
        <w:t xml:space="preserve">南京东善桥~科学园 220kV 线路工程下穿方前湾防洪影响补偿专项工程施工</w:t>
      </w:r>
      <w:r>
        <w:rPr>
          <w:rFonts w:ascii="宋体" w:hAnsi="宋体" w:eastAsia="宋体" w:cs="宋体"/>
          <w:color w:val="000000"/>
          <w:sz w:val="21"/>
        </w:rPr>
        <w:t xml:space="preserve">；</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2、招标内容：</w:t>
      </w:r>
      <w:r>
        <w:rPr>
          <w:rFonts w:hint="eastAsia" w:ascii="宋体" w:hAnsi="宋体" w:eastAsia="宋体" w:cs="宋体"/>
          <w:color w:val="000000"/>
          <w:sz w:val="21"/>
          <w:lang w:eastAsia="zh-CN"/>
        </w:rPr>
        <w:t xml:space="preserve">南京东善桥~科学园 220kV 线路工程下穿方前湾防洪影响补偿专项工程施工</w:t>
      </w:r>
      <w:r>
        <w:rPr>
          <w:rFonts w:ascii="宋体" w:hAnsi="宋体" w:eastAsia="宋体" w:cs="宋体"/>
          <w:color w:val="000000"/>
          <w:sz w:val="21"/>
        </w:rPr>
        <w:t xml:space="preserve">。 </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3、合同履行期限：</w:t>
      </w:r>
      <w:r>
        <w:rPr>
          <w:rFonts w:hint="eastAsia" w:ascii="宋体" w:hAnsi="宋体" w:eastAsia="宋体" w:cs="宋体"/>
          <w:color w:val="000000"/>
          <w:sz w:val="21"/>
          <w:lang w:val="en-US" w:eastAsia="zh-CN"/>
        </w:rPr>
        <w:t xml:space="preserve">90</w:t>
      </w:r>
      <w:r>
        <w:rPr>
          <w:rFonts w:ascii="宋体" w:hAnsi="宋体" w:eastAsia="宋体" w:cs="宋体"/>
          <w:color w:val="000000"/>
          <w:sz w:val="21"/>
        </w:rPr>
        <w:t xml:space="preserve">日历天；</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4、质量要求：符合国家质量验收标准；</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★5、项目负责人满足下列条件：（承诺书需单独承诺，符合并提供承诺书加盖供应商公章及项目负责人签字，格式自拟，编制在响应文件中，供应商不得缩减或者增加内容，否则视为无效投标。）</w:t>
      </w:r>
      <w:r>
        <w:rPr>
          <w:rFonts w:ascii="宋体" w:hAnsi="宋体" w:eastAsia="宋体" w:cs="宋体"/>
          <w:color w:val="000000"/>
          <w:sz w:val="21"/>
        </w:rPr>
        <w:br/>
      </w:r>
      <w:r>
        <w:rPr>
          <w:rFonts w:ascii="宋体" w:hAnsi="宋体" w:eastAsia="宋体" w:cs="宋体"/>
          <w:color w:val="000000"/>
          <w:sz w:val="21"/>
        </w:rPr>
        <w:t xml:space="preserve">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6、技术规范：执行国家和行业最新规范。</w:t>
      </w:r>
      <w:r/>
    </w:p>
    <w:p>
      <w:pPr>
        <w:ind w:left="0" w:right="0" w:firstLine="0"/>
        <w:jc w:val="both"/>
        <w:keepLines w:val="0"/>
        <w:keepNext w:val="0"/>
        <w:pageBreakBefore w:val="0"/>
        <w:spacing w:before="0" w:after="0" w:line="460" w:lineRule="exact"/>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7、安全要求：遵守国家、地方现行工程建设安全生产有关管理规定，严格按安全标准实行文明施工管理，并随时接受行政监督机构及其安全检查人员依法实施的监督检查。具体详见合同条款。</w:t>
      </w:r>
      <w:r>
        <w:rPr>
          <w:rFonts w:ascii="宋体" w:hAnsi="宋体" w:eastAsia="宋体" w:cs="宋体"/>
          <w:color w:val="000000"/>
          <w:sz w:val="21"/>
        </w:rPr>
        <w:br/>
      </w:r>
      <w:r>
        <w:rPr>
          <w:rFonts w:ascii="宋体" w:hAnsi="宋体" w:eastAsia="宋体" w:cs="宋体"/>
          <w:color w:val="000000"/>
          <w:sz w:val="21"/>
        </w:rPr>
        <w:t xml:space="preserve">8、维保要求：在保修期内，承包人应负责修复工程质量缺陷，并承担因承包人的责任而发生的相应费用。质量保修范围包括合同内</w:t>
      </w:r>
      <w:r>
        <w:rPr>
          <w:rFonts w:ascii="宋体" w:hAnsi="宋体" w:eastAsia="宋体" w:cs="宋体"/>
          <w:color w:val="000000"/>
          <w:sz w:val="21"/>
          <w:lang w:val="zh-CN"/>
        </w:rPr>
        <w:t xml:space="preserve">所有项目的施工和设备的质量保修。具体详见合同条款</w:t>
      </w:r>
      <w:r>
        <w:rPr>
          <w:rFonts w:ascii="宋体" w:hAnsi="宋体" w:eastAsia="宋体" w:cs="宋体"/>
          <w:color w:val="000000"/>
          <w:sz w:val="21"/>
        </w:rPr>
        <w:t xml:space="preserve">。</w:t>
      </w:r>
      <w:r/>
    </w:p>
    <w:p>
      <w:pPr>
        <w:ind w:left="0" w:right="0" w:firstLine="0"/>
        <w:jc w:val="both"/>
        <w:keepLines w:val="0"/>
        <w:keepNext w:val="0"/>
        <w:pageBreakBefore w:val="0"/>
        <w:spacing w:before="0" w:after="0" w:line="460" w:lineRule="exact"/>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ascii="宋体" w:hAnsi="宋体" w:eastAsia="宋体" w:cs="宋体"/>
          <w:color w:val="000000"/>
          <w:sz w:val="21"/>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left="0" w:right="0" w:firstLine="0"/>
        <w:jc w:val="both"/>
        <w:keepLines w:val="0"/>
        <w:keepNext w:val="0"/>
        <w:pageBreakBefore w:val="0"/>
        <w:spacing w:before="0" w:after="0" w:line="460" w:lineRule="exact"/>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10、付款、结算方式等详见合同条款。</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次，发包人有权直接解除合同。（承诺书需单独承诺，符合并提供承诺书加盖供应商公章及项目负责人签字，格式自拟，编制在响应文件中，供应商不得缩减或者增加内容，否则视为无效投标。）</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★12、承诺书（承诺书需单独承诺，符合并提供承诺书加盖供应商公章、项目负责人及技术负责人签字，格式自拟，编制在响应文件中，供应商不得缩减或者增加内容，否则视为无效投标）</w:t>
      </w:r>
      <w:r/>
    </w:p>
    <w:p>
      <w:pPr>
        <w:ind w:left="0" w:right="0" w:firstLine="0"/>
        <w:jc w:val="both"/>
        <w:keepLines w:val="0"/>
        <w:keepNext w:val="0"/>
        <w:pageBreakBefore w:val="0"/>
        <w:spacing w:before="0" w:after="0" w:line="460" w:lineRule="exact"/>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项目负责人、项目技术负责人必须执行工地打卡签到的要求，满足每人每月22工作日要求，并且承诺按期完工，组织安全预防工作，确保工期内无任何安全事故；保证中标后不得因价格等因素而放弃中标资格等。</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★13、本项目要求供应商据项目特点及项目需求编制施工组织设计，未提供或内容有缺失按无效响应处理：</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施工组织设计至少包括以下几点，供应商须逐项进行应答并符合具体要求，未逐项进行应答并符合具体要求视为无效投标：</w:t>
      </w:r>
      <w:r/>
    </w:p>
    <w:p>
      <w:pPr>
        <w:ind w:left="0" w:right="0" w:firstLine="0"/>
        <w:jc w:val="both"/>
        <w:keepLines w:val="0"/>
        <w:keepNext w:val="0"/>
        <w:pageBreakBefore w:val="0"/>
        <w:spacing w:before="0" w:after="0" w:line="460" w:lineRule="exact"/>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14、供应商须知：</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除继续履行将损害国家利益和社会公众利益的，政府采购合同的双方当事人不得擅自变更、中</w:t>
      </w:r>
      <w:r>
        <w:rPr>
          <w:rFonts w:ascii="宋体" w:hAnsi="宋体" w:eastAsia="宋体" w:cs="宋体"/>
          <w:color w:val="000000"/>
          <w:sz w:val="21"/>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ind w:left="0" w:right="0" w:firstLine="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15、不得以不完全了解现场情况为理由而向采购人提出任何索赔或其他要求，对此采购人不承担任何责任。</w:t>
      </w:r>
      <w:r/>
    </w:p>
    <w:p>
      <w:pPr>
        <w:ind w:left="0" w:right="0" w:firstLine="0"/>
        <w:keepLines w:val="0"/>
        <w:keepNext w:val="0"/>
        <w:pageBreakBefore w:val="0"/>
        <w:spacing w:before="0" w:after="0" w:line="46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特别说明：本章所有内容均为实质性要求，不接受负偏离（负偏离作无效标处理）</w:t>
      </w:r>
      <w:r/>
    </w:p>
    <w:p>
      <w:pPr>
        <w:spacing w:after="48"/>
        <w:rPr>
          <w:rFonts w:asciiTheme="minorEastAsia" w:hAnsiTheme="minorEastAsia" w:eastAsiaTheme="minorEastAsia"/>
          <w:b/>
          <w:bCs/>
          <w:sz w:val="24"/>
          <w:szCs w:val="32"/>
          <w:highlight w:val="none"/>
        </w:rPr>
      </w:pPr>
      <w:r>
        <w:rPr>
          <w:rFonts w:asciiTheme="minorEastAsia" w:hAnsiTheme="minorEastAsia" w:eastAsiaTheme="minorEastAsia"/>
          <w:b/>
          <w:bCs/>
          <w:sz w:val="24"/>
          <w:szCs w:val="32"/>
          <w:highlight w:val="none"/>
        </w:rPr>
      </w:r>
      <w:r/>
    </w:p>
    <w:p>
      <w:pPr>
        <w:jc w:val="center"/>
        <w:spacing w:after="48" w:line="360" w:lineRule="auto"/>
        <w:rPr>
          <w:rFonts w:cs="宋体" w:asciiTheme="minorEastAsia" w:hAnsiTheme="minorEastAsia" w:eastAsiaTheme="minorEastAsia"/>
          <w:sz w:val="36"/>
          <w:szCs w:val="36"/>
          <w:highlight w:val="none"/>
          <w:lang w:val="zh-CN"/>
        </w:rPr>
        <w:outlineLvl w:val="0"/>
      </w:pPr>
      <w:r>
        <w:rPr>
          <w:highlight w:val="none"/>
        </w:rPr>
      </w:r>
      <w:r>
        <w:rPr>
          <w:highlight w:val="none"/>
        </w:rPr>
      </w:r>
    </w:p>
    <w:p>
      <w:pPr>
        <w:jc w:val="center"/>
        <w:spacing w:after="48" w:line="360" w:lineRule="auto"/>
        <w:rPr>
          <w:rFonts w:asciiTheme="minorEastAsia" w:hAnsiTheme="minorEastAsia" w:eastAsiaTheme="minorEastAsia"/>
          <w:highlight w:val="none"/>
        </w:rPr>
        <w:outlineLvl w:val="0"/>
      </w:pPr>
      <w:r/>
      <w:bookmarkStart w:id="270" w:name="_Toc238481277"/>
      <w:r>
        <w:rPr>
          <w:rFonts w:hint="eastAsia" w:cs="宋体" w:asciiTheme="minorEastAsia" w:hAnsiTheme="minorEastAsia" w:eastAsiaTheme="minorEastAsia"/>
          <w:b/>
          <w:bCs/>
          <w:sz w:val="36"/>
          <w:szCs w:val="36"/>
          <w:highlight w:val="none"/>
          <w:lang w:val="zh-CN"/>
        </w:rPr>
        <w:t xml:space="preserve">第四章 评分标准</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pStyle w:val="945"/>
        <w:ind w:left="0" w:firstLine="420"/>
        <w:jc w:val="left"/>
        <w:spacing w:after="48"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p>
    <w:tbl>
      <w:tblPr>
        <w:tblStyle w:val="743"/>
        <w:tblW w:w="51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423"/>
        <w:gridCol w:w="6869"/>
        <w:gridCol w:w="695"/>
      </w:tblGrid>
      <w:tr>
        <w:trPr>
          <w:jc w:val="center"/>
          <w:trHeight w:val="84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评分因素</w:t>
            </w:r>
            <w:r/>
          </w:p>
        </w:tc>
        <w:tc>
          <w:tcPr>
            <w:tcBorders>
              <w:top w:val="single" w:color="auto" w:sz="4" w:space="0"/>
              <w:left w:val="single" w:color="auto" w:sz="4" w:space="0"/>
              <w:bottom w:val="single" w:color="auto" w:sz="4" w:space="0"/>
              <w:right w:val="single" w:color="auto" w:sz="4" w:space="0"/>
            </w:tcBorders>
            <w:tcW w:w="3569" w:type="pct"/>
            <w:vAlign w:val="center"/>
            <w:textDirection w:val="lrTb"/>
            <w:noWrap w:val="false"/>
          </w:tcPr>
          <w:p>
            <w:pPr>
              <w:jc w:val="center"/>
              <w:rPr>
                <w:rFonts w:cs="Arial" w:asciiTheme="minorEastAsia" w:hAnsiTheme="minorEastAsia" w:eastAsiaTheme="minorEastAsia"/>
                <w:b/>
                <w:color w:val="000000"/>
                <w:szCs w:val="21"/>
              </w:rPr>
            </w:pPr>
            <w:r>
              <w:rPr>
                <w:rFonts w:hint="eastAsia" w:cs="宋体" w:asciiTheme="minorEastAsia" w:hAnsiTheme="minorEastAsia" w:eastAsiaTheme="minorEastAsia"/>
                <w:szCs w:val="21"/>
              </w:rPr>
              <w:t xml:space="preserve">评审细则</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cs="Arial" w:asciiTheme="minorEastAsia" w:hAnsiTheme="minorEastAsia" w:eastAsiaTheme="minorEastAsia"/>
                <w:b/>
                <w:color w:val="000000"/>
                <w:szCs w:val="21"/>
              </w:rPr>
            </w:pPr>
            <w:r>
              <w:rPr>
                <w:rFonts w:hint="eastAsia" w:cs="宋体" w:asciiTheme="minorEastAsia" w:hAnsiTheme="minorEastAsia" w:eastAsiaTheme="minorEastAsia"/>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价格分</w:t>
            </w:r>
            <w:r/>
          </w:p>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en-US" w:eastAsia="zh-CN"/>
              </w:rPr>
              <w:t xml:space="preserve">70</w:t>
            </w:r>
            <w:r>
              <w:rPr>
                <w:rFonts w:hint="eastAsia" w:cs="宋体"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3569" w:type="pct"/>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Theme="minorEastAsia" w:hAnsiTheme="minorEastAsia" w:eastAsiaTheme="minorEastAsia"/>
                <w:szCs w:val="21"/>
                <w:lang w:val="en-US" w:eastAsia="zh-CN"/>
              </w:rPr>
              <w:t xml:space="preserve">70</w:t>
            </w:r>
            <w:r>
              <w:rPr>
                <w:rFonts w:hint="eastAsia" w:asciiTheme="minorEastAsia" w:hAnsiTheme="minorEastAsia" w:eastAsiaTheme="minorEastAsia"/>
                <w:szCs w:val="21"/>
              </w:rPr>
              <w:t xml:space="preserve">（保留到小数点后两位，第三位四舍五入）（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费用组成表等。若该供应商不能按磋商小组要求说明报价合理性的，磋商小组有权将其作为无效响应。）</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default" w:cs="宋体" w:asciiTheme="minorEastAsia" w:hAnsiTheme="minorEastAsia" w:eastAsiaTheme="minorEastAsia"/>
                <w:color w:val="000000"/>
                <w:szCs w:val="21"/>
                <w:lang w:val="en-US"/>
              </w:rPr>
            </w:pPr>
            <w:r>
              <w:rPr>
                <w:rFonts w:hint="eastAsia" w:asciiTheme="minorEastAsia" w:hAnsiTheme="minorEastAsia" w:eastAsiaTheme="minorEastAsia"/>
                <w:color w:val="000000"/>
                <w:szCs w:val="21"/>
                <w:lang w:val="en-US" w:eastAsia="zh-CN"/>
              </w:rPr>
              <w:t xml:space="preserve">70</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cs="Arial" w:asciiTheme="minorEastAsia" w:hAnsiTheme="minorEastAsia" w:eastAsiaTheme="minorEastAsia"/>
                <w:color w:val="000000"/>
                <w:szCs w:val="21"/>
                <w:lang w:val="en-US" w:eastAsia="zh-CN"/>
              </w:rPr>
            </w:pPr>
            <w:r>
              <w:rPr>
                <w:rFonts w:hint="eastAsia" w:cs="Arial" w:asciiTheme="minorEastAsia" w:hAnsiTheme="minorEastAsia" w:eastAsiaTheme="minorEastAsia"/>
                <w:color w:val="000000"/>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spacing w:line="40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企业业绩（</w:t>
            </w:r>
            <w:r>
              <w:rPr>
                <w:rFonts w:hint="eastAsia" w:asciiTheme="minorEastAsia" w:hAnsiTheme="minorEastAsia" w:eastAsiaTheme="minorEastAsia"/>
                <w:szCs w:val="21"/>
                <w:highlight w:val="none"/>
                <w:lang w:val="en-US" w:eastAsia="zh-CN"/>
              </w:rPr>
              <w:t xml:space="preserve">18</w:t>
            </w:r>
            <w:r>
              <w:rPr>
                <w:rFonts w:hint="eastAsia" w:asciiTheme="minorEastAsia" w:hAnsiTheme="minorEastAsia" w:eastAsiaTheme="minorEastAsia"/>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9" w:type="pct"/>
            <w:vAlign w:val="center"/>
            <w:textDirection w:val="lrTb"/>
            <w:noWrap w:val="false"/>
          </w:tcPr>
          <w:p>
            <w:pPr>
              <w:spacing w:line="400" w:lineRule="exact"/>
              <w:rPr>
                <w:rFonts w:hint="eastAsia" w:asciiTheme="minorEastAsia" w:hAnsiTheme="minorEastAsia" w:eastAsiaTheme="minorEastAsia"/>
                <w:szCs w:val="21"/>
                <w:highlight w:val="none"/>
              </w:rPr>
            </w:pPr>
            <w:r>
              <w:rPr>
                <w:rFonts w:hint="eastAsia" w:eastAsia="宋体" w:cs="宋体"/>
                <w:color w:val="auto"/>
                <w:sz w:val="22"/>
                <w:szCs w:val="22"/>
                <w:highlight w:val="none"/>
                <w:lang w:eastAsia="zh-CN"/>
              </w:rPr>
              <w:t xml:space="preserve">供应商自202</w:t>
            </w:r>
            <w:r>
              <w:rPr>
                <w:rFonts w:hint="eastAsia" w:eastAsia="宋体" w:cs="宋体"/>
                <w:color w:val="auto"/>
                <w:sz w:val="22"/>
                <w:szCs w:val="22"/>
                <w:highlight w:val="none"/>
                <w:lang w:val="en-US" w:eastAsia="zh-CN"/>
              </w:rPr>
              <w:t xml:space="preserve">3</w:t>
            </w:r>
            <w:r>
              <w:rPr>
                <w:rFonts w:hint="eastAsia" w:eastAsia="宋体" w:cs="宋体"/>
                <w:color w:val="auto"/>
                <w:sz w:val="22"/>
                <w:szCs w:val="22"/>
                <w:highlight w:val="none"/>
                <w:lang w:eastAsia="zh-CN"/>
              </w:rPr>
              <w:t xml:space="preserve">年1月1日（含）以来承担过类似工程业绩的，每提供一个得</w:t>
            </w:r>
            <w:r>
              <w:rPr>
                <w:rFonts w:hint="eastAsia" w:eastAsia="宋体" w:cs="宋体"/>
                <w:color w:val="auto"/>
                <w:sz w:val="22"/>
                <w:szCs w:val="22"/>
                <w:highlight w:val="none"/>
                <w:lang w:val="en-US" w:eastAsia="zh-CN"/>
              </w:rPr>
              <w:t xml:space="preserve">6</w:t>
            </w:r>
            <w:r>
              <w:rPr>
                <w:rFonts w:hint="eastAsia" w:eastAsia="宋体" w:cs="宋体"/>
                <w:color w:val="auto"/>
                <w:sz w:val="22"/>
                <w:szCs w:val="22"/>
                <w:highlight w:val="none"/>
                <w:lang w:eastAsia="zh-CN"/>
              </w:rPr>
              <w:t xml:space="preserve">分，满分</w:t>
            </w:r>
            <w:r>
              <w:rPr>
                <w:rFonts w:hint="eastAsia" w:eastAsia="宋体" w:cs="宋体"/>
                <w:color w:val="auto"/>
                <w:sz w:val="22"/>
                <w:szCs w:val="22"/>
                <w:highlight w:val="none"/>
                <w:lang w:val="en-US" w:eastAsia="zh-CN"/>
              </w:rPr>
              <w:t xml:space="preserve">18</w:t>
            </w:r>
            <w:r>
              <w:rPr>
                <w:rFonts w:hint="eastAsia" w:eastAsia="宋体" w:cs="宋体"/>
                <w:color w:val="auto"/>
                <w:sz w:val="22"/>
                <w:szCs w:val="22"/>
                <w:highlight w:val="none"/>
                <w:lang w:eastAsia="zh-CN"/>
              </w:rPr>
              <w:t xml:space="preserve">分。（时间以中标通知书为准，需提供中标通知书、施工合同、完（竣）工验收证明（需各参建单位盖章）或完（竣）工验收鉴定书（参建单位盖章或签字）、该项目的任意一次工程款支付</w:t>
            </w:r>
            <w:r>
              <w:rPr>
                <w:rFonts w:hint="eastAsia" w:eastAsia="宋体" w:cs="宋体"/>
                <w:color w:val="auto"/>
                <w:sz w:val="22"/>
                <w:szCs w:val="22"/>
                <w:highlight w:val="none"/>
                <w:lang w:eastAsia="zh-CN"/>
              </w:rPr>
              <w:t xml:space="preserve">凭证（提供发票及银行收款进账凭证，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缺一不可。企业业绩、项目经理业绩不可以兼得。相关证明材料复印件均需加盖公章；如相关证明材料未能反映数据的，视为没有提供。中标后需提供原件核查，若提供不了则按弄虚作假处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18</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cs="Arial" w:asciiTheme="minorEastAsia" w:hAnsiTheme="minorEastAsia" w:eastAsiaTheme="minorEastAsia"/>
                <w:color w:val="000000"/>
                <w:szCs w:val="21"/>
                <w:lang w:val="en-US" w:eastAsia="zh-CN"/>
              </w:rPr>
            </w:pPr>
            <w:r>
              <w:rPr>
                <w:rFonts w:hint="eastAsia" w:cs="Arial" w:asciiTheme="minorEastAsia" w:hAnsiTheme="minorEastAsia" w:eastAsiaTheme="minorEastAsia"/>
                <w:color w:val="00000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spacing w:line="400" w:lineRule="exac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项目经理业绩（</w:t>
            </w:r>
            <w:r>
              <w:rPr>
                <w:rFonts w:hint="eastAsia" w:asciiTheme="minorEastAsia" w:hAnsiTheme="minorEastAsia" w:eastAsiaTheme="minorEastAsia"/>
                <w:szCs w:val="21"/>
                <w:highlight w:val="none"/>
                <w:lang w:val="en-US" w:eastAsia="zh-CN"/>
              </w:rPr>
              <w:t xml:space="preserve">6</w:t>
            </w:r>
            <w:r>
              <w:rPr>
                <w:rFonts w:hint="eastAsia" w:asciiTheme="minorEastAsia" w:hAnsiTheme="minorEastAsia" w:eastAsiaTheme="minorEastAsia"/>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9" w:type="pct"/>
            <w:vAlign w:val="center"/>
            <w:textDirection w:val="lrTb"/>
            <w:noWrap w:val="false"/>
          </w:tcPr>
          <w:p>
            <w:pPr>
              <w:spacing w:line="400" w:lineRule="exact"/>
              <w:rPr>
                <w:rFonts w:hint="eastAsia" w:eastAsia="宋体" w:cs="宋体"/>
                <w:color w:val="auto"/>
                <w:sz w:val="22"/>
                <w:szCs w:val="22"/>
                <w:highlight w:val="none"/>
                <w:lang w:eastAsia="zh-CN"/>
              </w:rPr>
            </w:pPr>
            <w:r>
              <w:rPr>
                <w:rFonts w:hint="eastAsia" w:eastAsia="宋体" w:cs="宋体"/>
                <w:color w:val="auto"/>
                <w:sz w:val="22"/>
                <w:szCs w:val="22"/>
                <w:highlight w:val="none"/>
                <w:lang w:eastAsia="zh-CN"/>
              </w:rPr>
              <w:t xml:space="preserve">项目经理自202</w:t>
            </w:r>
            <w:r>
              <w:rPr>
                <w:rFonts w:hint="eastAsia" w:eastAsia="宋体" w:cs="宋体"/>
                <w:color w:val="auto"/>
                <w:sz w:val="22"/>
                <w:szCs w:val="22"/>
                <w:highlight w:val="none"/>
                <w:lang w:val="en-US" w:eastAsia="zh-CN"/>
              </w:rPr>
              <w:t xml:space="preserve">3</w:t>
            </w:r>
            <w:r>
              <w:rPr>
                <w:rFonts w:hint="eastAsia" w:eastAsia="宋体" w:cs="宋体"/>
                <w:color w:val="auto"/>
                <w:sz w:val="22"/>
                <w:szCs w:val="22"/>
                <w:highlight w:val="none"/>
                <w:lang w:eastAsia="zh-CN"/>
              </w:rPr>
              <w:t xml:space="preserve">年1月1日以来在本企业承担过类似工程业绩的，提供一个得</w:t>
            </w:r>
            <w:r>
              <w:rPr>
                <w:rFonts w:hint="eastAsia" w:eastAsia="宋体" w:cs="宋体"/>
                <w:color w:val="auto"/>
                <w:sz w:val="22"/>
                <w:szCs w:val="22"/>
                <w:highlight w:val="none"/>
                <w:lang w:val="en-US" w:eastAsia="zh-CN"/>
              </w:rPr>
              <w:t xml:space="preserve">6</w:t>
            </w:r>
            <w:r>
              <w:rPr>
                <w:rFonts w:hint="eastAsia" w:eastAsia="宋体" w:cs="宋体"/>
                <w:color w:val="auto"/>
                <w:sz w:val="22"/>
                <w:szCs w:val="22"/>
                <w:highlight w:val="none"/>
                <w:lang w:eastAsia="zh-CN"/>
              </w:rPr>
              <w:t xml:space="preserve">分。（时间以中标通知书为准，需提供有效的建造师证书、相应主管部门颁发的安全生产考核合格证、中标通知书、施工合同、完（竣）工验收证明（需各参建单位盖章）或完（竣）工验收鉴定书（参建单位盖章或签字）、该项目的任意一次工程款支</w:t>
            </w:r>
            <w:r>
              <w:rPr>
                <w:rFonts w:hint="eastAsia" w:eastAsia="宋体" w:cs="宋体"/>
                <w:color w:val="auto"/>
                <w:sz w:val="22"/>
                <w:szCs w:val="22"/>
                <w:highlight w:val="none"/>
                <w:lang w:eastAsia="zh-CN"/>
              </w:rPr>
              <w:t xml:space="preserve">付凭证（提供发票及银行收款进账凭证，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上述材料缺一不可。企业业绩、项目经理业绩不可以兼得。相关证明材料复印件均需加盖公章；如相关证明材料未能反映数据的，视为没有提供。中标后需提供原件核查，若提供不了则按弄虚作假处理）</w:t>
            </w:r>
            <w:r>
              <w:rPr>
                <w:rFonts w:hint="eastAsia"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cs="Arial" w:asciiTheme="minorEastAsia" w:hAnsiTheme="minorEastAsia" w:eastAsiaTheme="minorEastAsia"/>
                <w:color w:val="000000"/>
                <w:szCs w:val="21"/>
                <w:lang w:val="en-US" w:eastAsia="zh-CN"/>
              </w:rPr>
            </w:pPr>
            <w:r>
              <w:rPr>
                <w:rFonts w:hint="eastAsia" w:cs="Arial" w:asciiTheme="minorEastAsia" w:hAnsiTheme="minorEastAsia" w:eastAsiaTheme="minorEastAsia"/>
                <w:color w:val="000000"/>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rPr>
                <w:rFonts w:ascii="宋体" w:hAnsi="宋体" w:eastAsia="宋体" w:cs="宋体"/>
                <w:color w:val="000000"/>
                <w:sz w:val="21"/>
                <w:highlight w:val="yellow"/>
              </w:rPr>
            </w:pPr>
            <w:r>
              <w:rPr>
                <w:rFonts w:hint="eastAsia" w:eastAsia="宋体" w:cs="宋体"/>
                <w:color w:val="auto"/>
                <w:sz w:val="22"/>
                <w:szCs w:val="22"/>
                <w:lang w:val="zh-CN" w:eastAsia="zh-CN"/>
              </w:rPr>
              <w:t xml:space="preserve">项目管理机构</w:t>
            </w:r>
            <w:r>
              <w:rPr>
                <w:rFonts w:hint="eastAsia" w:eastAsia="宋体" w:cs="宋体"/>
                <w:color w:val="auto"/>
                <w:sz w:val="22"/>
                <w:szCs w:val="22"/>
                <w:lang w:eastAsia="zh-CN"/>
              </w:rPr>
              <w:t xml:space="preserve">（</w:t>
            </w:r>
            <w:r>
              <w:rPr>
                <w:rFonts w:hint="eastAsia" w:eastAsia="宋体" w:cs="宋体"/>
                <w:color w:val="auto"/>
                <w:sz w:val="22"/>
                <w:szCs w:val="22"/>
                <w:lang w:val="en-US" w:eastAsia="zh-CN"/>
              </w:rPr>
              <w:t xml:space="preserve">6</w:t>
            </w:r>
            <w:r>
              <w:rPr>
                <w:rFonts w:hint="eastAsia" w:eastAsia="宋体" w:cs="宋体"/>
                <w:color w:val="auto"/>
                <w:sz w:val="22"/>
                <w:szCs w:val="22"/>
                <w:lang w:eastAsia="zh-CN"/>
              </w:rPr>
              <w:t xml:space="preserve">分）</w:t>
            </w:r>
            <w:r/>
          </w:p>
        </w:tc>
        <w:tc>
          <w:tcPr>
            <w:tcBorders>
              <w:top w:val="single" w:color="auto" w:sz="4" w:space="0"/>
              <w:left w:val="single" w:color="auto" w:sz="4" w:space="0"/>
              <w:bottom w:val="single" w:color="auto" w:sz="4" w:space="0"/>
              <w:right w:val="single" w:color="auto" w:sz="4" w:space="0"/>
            </w:tcBorders>
            <w:tcW w:w="3569" w:type="pct"/>
            <w:vAlign w:val="center"/>
            <w:textDirection w:val="lrTb"/>
            <w:noWrap w:val="false"/>
          </w:tcPr>
          <w:p>
            <w:pPr>
              <w:spacing w:line="400" w:lineRule="exact"/>
              <w:rPr>
                <w:rFonts w:hint="default" w:eastAsia="宋体" w:cs="宋体"/>
                <w:color w:val="auto"/>
                <w:sz w:val="22"/>
                <w:szCs w:val="22"/>
                <w:lang w:val="en-US" w:eastAsia="zh-CN"/>
              </w:rPr>
            </w:pPr>
            <w:r>
              <w:rPr>
                <w:rFonts w:hint="eastAsia" w:eastAsia="宋体" w:cs="宋体"/>
                <w:color w:val="auto"/>
                <w:sz w:val="22"/>
                <w:szCs w:val="22"/>
                <w:lang w:val="en-US" w:eastAsia="zh-CN"/>
              </w:rPr>
              <w:t xml:space="preserve">1、项目经理具有</w:t>
            </w:r>
            <w:r>
              <w:rPr>
                <w:rFonts w:hint="eastAsia" w:eastAsia="宋体" w:cs="宋体"/>
                <w:color w:val="auto"/>
                <w:sz w:val="22"/>
                <w:szCs w:val="22"/>
                <w:lang w:eastAsia="zh-CN"/>
              </w:rPr>
              <w:t xml:space="preserve">水利类中级及以上职称得</w:t>
            </w:r>
            <w:r>
              <w:rPr>
                <w:rFonts w:hint="eastAsia" w:eastAsia="宋体" w:cs="宋体"/>
                <w:color w:val="auto"/>
                <w:sz w:val="22"/>
                <w:szCs w:val="22"/>
                <w:lang w:val="en-US" w:eastAsia="zh-CN"/>
              </w:rPr>
              <w:t xml:space="preserve">2</w:t>
            </w:r>
            <w:r>
              <w:rPr>
                <w:rFonts w:hint="eastAsia" w:eastAsia="宋体" w:cs="宋体"/>
                <w:color w:val="auto"/>
                <w:sz w:val="22"/>
                <w:szCs w:val="22"/>
                <w:lang w:eastAsia="zh-CN"/>
              </w:rPr>
              <w:t xml:space="preserve">分（须提供职称证书，相关证书原件扫描上传至电子磋商响应文件，未提供不得分）</w:t>
            </w:r>
            <w:r/>
          </w:p>
          <w:p>
            <w:pPr>
              <w:spacing w:line="400" w:lineRule="exact"/>
              <w:rPr>
                <w:rFonts w:hint="eastAsia" w:eastAsia="宋体" w:cs="宋体"/>
                <w:color w:val="auto"/>
                <w:sz w:val="22"/>
                <w:szCs w:val="22"/>
                <w:lang w:eastAsia="zh-CN"/>
              </w:rPr>
            </w:pPr>
            <w:r>
              <w:rPr>
                <w:rFonts w:hint="eastAsia" w:eastAsia="宋体" w:cs="宋体"/>
                <w:color w:val="auto"/>
                <w:sz w:val="22"/>
                <w:szCs w:val="22"/>
                <w:lang w:val="en-US" w:eastAsia="zh-CN"/>
              </w:rPr>
              <w:t xml:space="preserve">2、</w:t>
            </w:r>
            <w:r>
              <w:rPr>
                <w:rFonts w:hint="eastAsia" w:eastAsia="宋体" w:cs="宋体"/>
                <w:color w:val="auto"/>
                <w:sz w:val="22"/>
                <w:szCs w:val="22"/>
                <w:lang w:eastAsia="zh-CN"/>
              </w:rPr>
              <w:t xml:space="preserve">技术负责人具有水利类中级职称得</w:t>
            </w:r>
            <w:r>
              <w:rPr>
                <w:rFonts w:hint="eastAsia" w:eastAsia="宋体" w:cs="宋体"/>
                <w:color w:val="auto"/>
                <w:sz w:val="22"/>
                <w:szCs w:val="22"/>
                <w:lang w:val="en-US" w:eastAsia="zh-CN"/>
              </w:rPr>
              <w:t xml:space="preserve">1</w:t>
            </w:r>
            <w:r>
              <w:rPr>
                <w:rFonts w:hint="eastAsia" w:eastAsia="宋体" w:cs="宋体"/>
                <w:color w:val="auto"/>
                <w:sz w:val="22"/>
                <w:szCs w:val="22"/>
                <w:lang w:eastAsia="zh-CN"/>
              </w:rPr>
              <w:t xml:space="preserve">分，高级及以上职称得</w:t>
            </w:r>
            <w:r>
              <w:rPr>
                <w:rFonts w:hint="eastAsia" w:eastAsia="宋体" w:cs="宋体"/>
                <w:color w:val="auto"/>
                <w:sz w:val="22"/>
                <w:szCs w:val="22"/>
                <w:lang w:val="en-US" w:eastAsia="zh-CN"/>
              </w:rPr>
              <w:t xml:space="preserve">2</w:t>
            </w:r>
            <w:r>
              <w:rPr>
                <w:rFonts w:hint="eastAsia" w:eastAsia="宋体" w:cs="宋体"/>
                <w:color w:val="auto"/>
                <w:sz w:val="22"/>
                <w:szCs w:val="22"/>
                <w:lang w:eastAsia="zh-CN"/>
              </w:rPr>
              <w:t xml:space="preserve">分（须提供职称证书，相关证书原件扫描上传至电子磋商响应文件，未提供不得分） </w:t>
            </w:r>
            <w:r/>
          </w:p>
          <w:p>
            <w:pPr>
              <w:spacing w:line="400" w:lineRule="exact"/>
              <w:rPr>
                <w:rFonts w:hint="eastAsia" w:eastAsia="宋体" w:cs="宋体"/>
                <w:color w:val="auto"/>
                <w:sz w:val="22"/>
                <w:szCs w:val="22"/>
                <w:lang w:eastAsia="zh-CN"/>
              </w:rPr>
            </w:pPr>
            <w:r>
              <w:rPr>
                <w:rFonts w:hint="eastAsia" w:eastAsia="宋体" w:cs="宋体"/>
                <w:color w:val="auto"/>
                <w:sz w:val="22"/>
                <w:szCs w:val="22"/>
                <w:lang w:val="en-US" w:eastAsia="zh-CN"/>
              </w:rPr>
              <w:t xml:space="preserve">3、</w:t>
            </w:r>
            <w:r>
              <w:rPr>
                <w:rFonts w:hint="eastAsia" w:eastAsia="宋体" w:cs="宋体"/>
                <w:color w:val="auto"/>
                <w:sz w:val="22"/>
                <w:szCs w:val="22"/>
                <w:lang w:eastAsia="zh-CN"/>
              </w:rPr>
              <w:t xml:space="preserve">项目管理班组人员（除项目经理和技术负责人以外）中完整配备施工员（提供相应岗位资格证书）、质检员（提供相应岗位资格证书）、材料员（提供相应岗位资格证书）、安全员（提供水行政主管部门颁发的安全生产考核合格证）、资料员（提供相应岗位资格证书）、造价师(提供水利注册造价工程师证书，注：一级、二级造价师均可)，以上人员需同时具有水利类中级及以上职称，全部满足得</w:t>
            </w:r>
            <w:r>
              <w:rPr>
                <w:rFonts w:hint="eastAsia" w:eastAsia="宋体" w:cs="宋体"/>
                <w:color w:val="auto"/>
                <w:sz w:val="22"/>
                <w:szCs w:val="22"/>
                <w:lang w:val="en-US" w:eastAsia="zh-CN"/>
              </w:rPr>
              <w:t xml:space="preserve">2</w:t>
            </w:r>
            <w:r>
              <w:rPr>
                <w:rFonts w:hint="eastAsia" w:eastAsia="宋体" w:cs="宋体"/>
                <w:color w:val="auto"/>
                <w:sz w:val="22"/>
                <w:szCs w:val="22"/>
                <w:lang w:eastAsia="zh-CN"/>
              </w:rPr>
              <w:t xml:space="preserve">分，否则不得分。</w:t>
            </w:r>
            <w:r/>
          </w:p>
          <w:p>
            <w:pPr>
              <w:spacing w:line="400" w:lineRule="exact"/>
              <w:rPr>
                <w:rFonts w:ascii="宋体" w:hAnsi="宋体" w:eastAsia="宋体" w:cs="宋体"/>
                <w:color w:val="000000"/>
                <w:sz w:val="21"/>
                <w:highlight w:val="yellow"/>
              </w:rPr>
            </w:pPr>
            <w:r>
              <w:rPr>
                <w:rFonts w:hint="eastAsia" w:eastAsia="宋体" w:cs="宋体"/>
                <w:color w:val="auto"/>
                <w:sz w:val="22"/>
                <w:szCs w:val="22"/>
                <w:lang w:eastAsia="zh-CN"/>
              </w:rPr>
              <w:t xml:space="preserve">注：①以上人员必须为本单位人员，同一人不得重复计分。②以上人员均须提供（2026年</w:t>
            </w:r>
            <w:r>
              <w:rPr>
                <w:rFonts w:hint="eastAsia" w:eastAsia="宋体" w:cs="宋体"/>
                <w:color w:val="auto"/>
                <w:sz w:val="22"/>
                <w:szCs w:val="22"/>
                <w:lang w:val="en-US" w:eastAsia="zh-CN"/>
              </w:rPr>
              <w:t xml:space="preserve">4</w:t>
            </w:r>
            <w:r>
              <w:rPr>
                <w:rFonts w:hint="eastAsia" w:eastAsia="宋体" w:cs="宋体"/>
                <w:color w:val="auto"/>
                <w:sz w:val="22"/>
                <w:szCs w:val="22"/>
                <w:lang w:eastAsia="zh-CN"/>
              </w:rPr>
              <w:t xml:space="preserve">月至2026年</w:t>
            </w:r>
            <w:r>
              <w:rPr>
                <w:rFonts w:hint="eastAsia" w:eastAsia="宋体" w:cs="宋体"/>
                <w:color w:val="auto"/>
                <w:sz w:val="22"/>
                <w:szCs w:val="22"/>
                <w:lang w:val="en-US" w:eastAsia="zh-CN"/>
              </w:rPr>
              <w:t xml:space="preserve">9</w:t>
            </w:r>
            <w:r>
              <w:rPr>
                <w:rFonts w:hint="eastAsia" w:eastAsia="宋体" w:cs="宋体"/>
                <w:color w:val="auto"/>
                <w:sz w:val="22"/>
                <w:szCs w:val="22"/>
                <w:lang w:eastAsia="zh-CN"/>
              </w:rPr>
              <w:t xml:space="preserve">月）任意一个月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后需提供原件核查，若提供不了则按弄虚作假处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6</w:t>
            </w: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4638" w:type="pct"/>
            <w:vAlign w:val="center"/>
            <w:textDirection w:val="lrTb"/>
            <w:noWrap w:val="false"/>
          </w:tcPr>
          <w:p>
            <w:pPr>
              <w:jc w:val="center"/>
              <w:rPr>
                <w:rFonts w:cs="Arial" w:asciiTheme="minorEastAsia" w:hAnsiTheme="minorEastAsia" w:eastAsiaTheme="minorEastAsia"/>
                <w:color w:val="000000"/>
                <w:szCs w:val="21"/>
              </w:rPr>
            </w:pPr>
            <w:r>
              <w:rPr>
                <w:rFonts w:hint="eastAsia" w:cs="宋体" w:asciiTheme="minorEastAsia" w:hAnsiTheme="minorEastAsia" w:eastAsiaTheme="minorEastAsia"/>
                <w:szCs w:val="21"/>
              </w:rPr>
              <w:t xml:space="preserve">合 计</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rPr>
                <w:rFonts w:cs="Arial" w:asciiTheme="minorEastAsia" w:hAnsiTheme="minorEastAsia" w:eastAsiaTheme="minorEastAsia"/>
                <w:color w:val="000000"/>
                <w:szCs w:val="21"/>
              </w:rPr>
            </w:pPr>
            <w:r>
              <w:rPr>
                <w:rFonts w:hint="eastAsia" w:cs="宋体" w:asciiTheme="minorEastAsia" w:hAnsiTheme="minorEastAsia" w:eastAsiaTheme="minorEastAsia"/>
                <w:szCs w:val="21"/>
              </w:rPr>
              <w:t xml:space="preserve">100</w:t>
            </w:r>
            <w:r/>
          </w:p>
        </w:tc>
      </w:tr>
    </w:tbl>
    <w:p>
      <w:pPr>
        <w:spacing w:after="48" w:line="360" w:lineRule="auto"/>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说明：</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1、实质性要求不得负偏离；否则，按照无效投标处理。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2、对国家认定的节能产品和环保产品分别给予投标价的5%、5%价格扣除，用扣除后的价格参与评审（特别说明：节能、环保产品必须纳入“中国政府采购网”等官方网站“节能、环保产品查询系统”，且以提供的证书为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3、小微企业的价格扣除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3.1</w:t>
      </w:r>
      <w:r>
        <w:rPr>
          <w:rFonts w:asciiTheme="minorEastAsia" w:hAnsiTheme="minorEastAsia" w:eastAsiaTheme="minorEastAsia"/>
          <w:highlight w:val="none"/>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w:t>
      </w:r>
      <w:r>
        <w:rPr>
          <w:rFonts w:hint="eastAsia" w:asciiTheme="minorEastAsia" w:hAnsiTheme="minorEastAsia" w:eastAsiaTheme="minorEastAsia"/>
          <w:highlight w:val="none"/>
        </w:rPr>
        <w:t xml:space="preserve">5</w:t>
      </w:r>
      <w:r>
        <w:rPr>
          <w:rFonts w:asciiTheme="minorEastAsia" w:hAnsiTheme="minorEastAsia" w:eastAsiaTheme="minorEastAsia"/>
          <w:highlight w:val="none"/>
        </w:rPr>
        <w:t xml:space="preserve">%的扣除，用扣除后的价格参加评审。联合体各方均为小微企业的，联合体视同为小微企业，享受10%的价格扣除。</w:t>
      </w:r>
      <w:r/>
    </w:p>
    <w:p>
      <w:pPr>
        <w:ind w:firstLine="411"/>
        <w:spacing w:after="48" w:line="360" w:lineRule="auto"/>
        <w:rPr>
          <w:rFonts w:asciiTheme="minorEastAsia" w:hAnsiTheme="minorEastAsia" w:eastAsiaTheme="minorEastAsia"/>
          <w:highlight w:val="none"/>
        </w:rPr>
      </w:pPr>
      <w:r>
        <w:rPr>
          <w:rFonts w:hint="eastAsia" w:cs="宋体" w:asciiTheme="minorEastAsia" w:hAnsiTheme="minorEastAsia" w:eastAsiaTheme="minorEastAsia"/>
          <w:bCs/>
          <w:szCs w:val="21"/>
          <w:highlight w:val="none"/>
        </w:rPr>
        <w:t xml:space="preserve">3.2.</w:t>
      </w:r>
      <w:r>
        <w:rPr>
          <w:rFonts w:asciiTheme="minorEastAsia" w:hAnsiTheme="minorEastAsia" w:eastAsiaTheme="minorEastAsia"/>
          <w:highlight w:val="none"/>
        </w:rPr>
        <w:t xml:space="preserve">价格扣除比例或者价格分加分比例对小型企业和微型企业同等对待，不作区分。</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3.3.</w:t>
      </w:r>
      <w:r>
        <w:rPr>
          <w:rFonts w:asciiTheme="minorEastAsia" w:hAnsiTheme="minorEastAsia" w:eastAsiaTheme="minorEastAsia"/>
          <w:highlight w:val="none"/>
        </w:rPr>
        <w:t xml:space="preserve">说明：价格扣除优惠政策仅适用于“</w:t>
      </w:r>
      <w:r>
        <w:rPr>
          <w:rFonts w:hint="eastAsia" w:cs="宋体" w:asciiTheme="minorEastAsia" w:hAnsiTheme="minorEastAsia" w:eastAsiaTheme="minorEastAsia"/>
          <w:szCs w:val="21"/>
          <w:highlight w:val="none"/>
        </w:rPr>
        <w:t xml:space="preserve">本项目为非预留份额的采购项目或采购包”，本项目不适用</w:t>
      </w:r>
      <w:r>
        <w:rPr>
          <w:rFonts w:asciiTheme="minorEastAsia" w:hAnsiTheme="minorEastAsia" w:eastAsiaTheme="minorEastAsia"/>
          <w:highlight w:val="none"/>
        </w:rPr>
        <w:t xml:space="preserve">。</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4、监狱和戒毒企业的价格扣除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4.1.本项目对监狱和戒毒企业（简称监狱企业），给予10%的价格扣除，用扣除后的价格参与评审。</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4.2.监狱企业需提供由省级以上监狱管理局、戒毒管理局（含新疆生产建设兵团）出具的属于监狱企业的证明文件。</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4.3.监狱企业标准请参照《关于政府采购支持监狱企业发展有关问题的通知》（财库[2014]68号）。</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5、残疾人福利性单位的价格扣除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5.1. 本项目对残疾人福利性单位，给予10%的价格扣除，用扣除后的价格参与评审。</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5.2. 残疾人福利单位需按照采购文件的要求提供《残疾人福利性单位声明函》。</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5.3.残疾人福利单位标准请参照《关于促进残疾人就业政府采购政策的通知》（财库〔2017〕141号）。</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6、监狱企业、残疾人福利单位属于小型、微型企业的，不重复享受政策。</w:t>
      </w:r>
      <w:r/>
    </w:p>
    <w:p>
      <w:pPr>
        <w:ind w:firstLine="413"/>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
          <w:szCs w:val="21"/>
          <w:highlight w:val="none"/>
        </w:rPr>
        <w:t xml:space="preserve">7、供应商需按上述要求提供相关证明文件，如未按要求提供、填写，或相关内容表述不清的，不得享受价格扣除。</w:t>
      </w:r>
      <w:r/>
    </w:p>
    <w:p>
      <w:pPr>
        <w:ind w:firstLine="411"/>
        <w:spacing w:after="48" w:line="360" w:lineRule="auto"/>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8、评标结果保留两位小数。</w:t>
      </w:r>
      <w:r/>
    </w:p>
    <w:p>
      <w:pPr>
        <w:ind w:firstLine="602"/>
        <w:spacing w:after="48"/>
        <w:rPr>
          <w:rFonts w:cs="宋体" w:asciiTheme="minorEastAsia" w:hAnsiTheme="minorEastAsia" w:eastAsiaTheme="minorEastAsia"/>
          <w:b/>
          <w:sz w:val="30"/>
          <w:szCs w:val="30"/>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b/>
          <w:sz w:val="30"/>
          <w:szCs w:val="30"/>
          <w:highlight w:val="none"/>
        </w:rPr>
      </w:r>
      <w:r/>
    </w:p>
    <w:p>
      <w:pPr>
        <w:jc w:val="center"/>
        <w:spacing w:after="48"/>
        <w:rPr>
          <w:rFonts w:cs="宋体" w:asciiTheme="minorEastAsia" w:hAnsiTheme="minorEastAsia" w:eastAsiaTheme="minorEastAsia"/>
          <w:b/>
          <w:sz w:val="30"/>
          <w:szCs w:val="30"/>
          <w:highlight w:val="none"/>
        </w:rPr>
        <w:outlineLvl w:val="0"/>
      </w:pPr>
      <w:r/>
      <w:bookmarkStart w:id="271" w:name="_Toc21214"/>
      <w:r/>
      <w:bookmarkStart w:id="272" w:name="_Toc6306"/>
      <w:r/>
      <w:bookmarkStart w:id="273" w:name="_Toc16157"/>
      <w:r/>
      <w:bookmarkStart w:id="274" w:name="_Toc15013"/>
      <w:r/>
      <w:bookmarkStart w:id="275" w:name="_Toc8871"/>
      <w:r/>
      <w:bookmarkStart w:id="276" w:name="_Toc8849"/>
      <w:r/>
      <w:bookmarkStart w:id="277" w:name="_Toc12713"/>
      <w:r/>
      <w:bookmarkStart w:id="278" w:name="_Toc2102"/>
      <w:r/>
      <w:bookmarkStart w:id="279" w:name="_Toc11253"/>
      <w:r/>
      <w:bookmarkStart w:id="280" w:name="_Toc12481"/>
      <w:r/>
      <w:bookmarkStart w:id="281" w:name="_Toc29920"/>
      <w:r/>
      <w:bookmarkStart w:id="282" w:name="_Toc238481278"/>
      <w:r/>
      <w:bookmarkStart w:id="283" w:name="_Toc18358"/>
      <w:r/>
      <w:bookmarkStart w:id="284" w:name="_Toc13172"/>
      <w:r/>
      <w:bookmarkStart w:id="285" w:name="_Toc504141752"/>
      <w:r/>
      <w:bookmarkStart w:id="286" w:name="_Toc13896"/>
      <w:r/>
      <w:bookmarkStart w:id="287" w:name="_Toc30268"/>
      <w:r/>
      <w:bookmarkStart w:id="288" w:name="_Toc5832"/>
      <w:r/>
      <w:bookmarkStart w:id="289" w:name="_Toc11124"/>
      <w:r/>
      <w:bookmarkStart w:id="290" w:name="_Toc22471"/>
      <w:r/>
      <w:bookmarkStart w:id="291" w:name="_Toc17293"/>
      <w:r/>
      <w:bookmarkStart w:id="292" w:name="_Toc32113"/>
      <w:r/>
      <w:bookmarkStart w:id="293" w:name="_Toc3543"/>
      <w:r/>
      <w:bookmarkStart w:id="294" w:name="_Toc12107"/>
      <w:r/>
      <w:bookmarkStart w:id="295" w:name="_Toc2495"/>
      <w:r/>
      <w:bookmarkStart w:id="296" w:name="_Toc26164"/>
      <w:r/>
      <w:bookmarkStart w:id="297" w:name="_Toc13932"/>
      <w:r>
        <w:rPr>
          <w:rFonts w:hint="eastAsia" w:cs="宋体" w:asciiTheme="minorEastAsia" w:hAnsiTheme="minorEastAsia" w:eastAsiaTheme="minorEastAsia"/>
          <w:b/>
          <w:sz w:val="30"/>
          <w:szCs w:val="30"/>
          <w:highlight w:val="none"/>
        </w:rPr>
        <w:t xml:space="preserve">第五章  南京市政府采购合同格式</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bookmarkStart w:id="298" w:name="_Toc11999"/>
      <w:r/>
      <w:bookmarkStart w:id="299" w:name="_Toc14875"/>
      <w:r/>
      <w:bookmarkStart w:id="300" w:name="_Toc31670"/>
      <w:r/>
      <w:bookmarkStart w:id="301" w:name="_Toc504141753"/>
      <w:r/>
      <w:bookmarkStart w:id="302" w:name="_Toc3107"/>
      <w:r/>
      <w:bookmarkStart w:id="303" w:name="_Toc24037"/>
      <w:r/>
      <w:bookmarkStart w:id="304" w:name="_Toc31393"/>
      <w:r/>
      <w:bookmarkStart w:id="305" w:name="_Toc23352"/>
      <w:r/>
      <w:r/>
    </w:p>
    <w:p>
      <w:pPr>
        <w:pStyle w:val="744"/>
      </w:pPr>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 </w:t>
      </w:r>
      <w:r/>
    </w:p>
    <w:p>
      <w:pPr>
        <w:jc w:val="center"/>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lang w:bidi="en-US"/>
        </w:rPr>
        <w:t xml:space="preserve">（供参考）</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hint="eastAsia" w:ascii="宋体" w:hAnsi="宋体" w:cs="宋体"/>
          <w:b/>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pStyle w:val="746"/>
        <w:rPr>
          <w:color w:val="auto"/>
          <w:lang w:bidi="en-US"/>
        </w:rPr>
      </w:pPr>
      <w:r>
        <w:rPr>
          <w:color w:val="auto"/>
          <w:lang w:bidi="en-US"/>
        </w:rPr>
      </w:r>
      <w:r/>
    </w:p>
    <w:p>
      <w:pPr>
        <w:pStyle w:val="746"/>
        <w:rPr>
          <w:color w:val="auto"/>
          <w:lang w:bidi="en-US"/>
        </w:rPr>
      </w:pPr>
      <w:r>
        <w:rPr>
          <w:color w:val="auto"/>
          <w:lang w:bidi="en-US"/>
        </w:rPr>
      </w:r>
      <w:r/>
    </w:p>
    <w:p>
      <w:pPr>
        <w:pStyle w:val="746"/>
        <w:rPr>
          <w:color w:val="auto"/>
          <w:lang w:bidi="en-US"/>
        </w:rPr>
      </w:pPr>
      <w:r>
        <w:rPr>
          <w:color w:val="auto"/>
          <w:lang w:bidi="en-US"/>
        </w:rPr>
      </w:r>
      <w:r/>
    </w:p>
    <w:p>
      <w:pPr>
        <w:pStyle w:val="746"/>
        <w:rPr>
          <w:color w:val="auto"/>
          <w:lang w:bidi="en-US"/>
        </w:rPr>
      </w:pPr>
      <w:r>
        <w:rPr>
          <w:color w:val="auto"/>
          <w:lang w:bidi="en-US"/>
        </w:rPr>
      </w:r>
      <w:r/>
    </w:p>
    <w:p>
      <w:pPr>
        <w:pStyle w:val="746"/>
        <w:rPr>
          <w:color w:val="auto"/>
          <w:lang w:bidi="en-US"/>
        </w:rPr>
      </w:pPr>
      <w:r>
        <w:rPr>
          <w:color w:val="auto"/>
          <w:lang w:bidi="en-US"/>
        </w:rPr>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ascii="Cambria" w:hAnsi="Cambria"/>
          <w:color w:val="auto"/>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lang w:bidi="en-US"/>
        </w:rPr>
        <w:t xml:space="preserve">项目编号 ：</w:t>
      </w:r>
      <w:r>
        <w:rPr>
          <w:rFonts w:hint="eastAsia" w:ascii="宋体" w:hAnsi="宋体" w:eastAsia="宋体" w:cs="宋体"/>
          <w:b/>
          <w:color w:val="auto"/>
          <w:sz w:val="28"/>
          <w:szCs w:val="22"/>
          <w:u w:val="single"/>
          <w:lang w:bidi="en-US"/>
        </w:rPr>
        <w:t xml:space="preserve">                      </w:t>
      </w:r>
      <w:r/>
    </w:p>
    <w:p>
      <w:pPr>
        <w:ind w:right="1327"/>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lang w:bidi="en-US"/>
        </w:rPr>
        <w:t xml:space="preserve">项目名称 ：</w:t>
      </w:r>
      <w:r>
        <w:rPr>
          <w:rFonts w:hint="eastAsia" w:ascii="宋体" w:hAnsi="宋体" w:eastAsia="宋体" w:cs="宋体"/>
          <w:b/>
          <w:color w:val="auto"/>
          <w:sz w:val="28"/>
          <w:szCs w:val="22"/>
          <w:u w:val="single"/>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lang w:bidi="en-US"/>
        </w:rPr>
        <w:t xml:space="preserve">采购单位 ：</w:t>
      </w:r>
      <w:r>
        <w:rPr>
          <w:rFonts w:hint="eastAsia" w:ascii="宋体" w:hAnsi="宋体" w:eastAsia="宋体" w:cs="宋体"/>
          <w:b/>
          <w:color w:val="auto"/>
          <w:sz w:val="28"/>
          <w:szCs w:val="22"/>
          <w:u w:val="single"/>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lang w:bidi="en-US"/>
        </w:rPr>
        <w:t xml:space="preserve">成交单位 ：</w:t>
      </w:r>
      <w:r>
        <w:rPr>
          <w:rFonts w:hint="eastAsia" w:ascii="宋体" w:hAnsi="宋体" w:eastAsia="宋体" w:cs="宋体"/>
          <w:b/>
          <w:color w:val="auto"/>
          <w:sz w:val="28"/>
          <w:szCs w:val="22"/>
          <w:u w:val="single"/>
          <w:lang w:bidi="en-US"/>
        </w:rPr>
        <w:t xml:space="preserve">                      </w:t>
      </w:r>
      <w:r/>
    </w:p>
    <w:p>
      <w:pPr>
        <w:rPr>
          <w:rFonts w:hint="eastAsia" w:ascii="宋体" w:hAnsi="宋体" w:eastAsia="宋体" w:cs="宋体"/>
          <w:b/>
        </w:rPr>
      </w:pPr>
      <w:r>
        <w:rPr>
          <w:rFonts w:hint="eastAsia" w:ascii="宋体" w:hAnsi="宋体" w:eastAsia="宋体" w:cs="宋体"/>
          <w:b/>
          <w:color w:val="auto"/>
          <w:sz w:val="28"/>
          <w:szCs w:val="22"/>
          <w:lang w:bidi="en-US"/>
        </w:rPr>
        <w:t xml:space="preserve">签订日期 ：</w:t>
      </w:r>
      <w:r>
        <w:rPr>
          <w:rFonts w:hint="eastAsia" w:ascii="宋体" w:hAnsi="宋体" w:eastAsia="宋体" w:cs="宋体"/>
          <w:b/>
          <w:color w:val="auto"/>
          <w:sz w:val="28"/>
          <w:szCs w:val="22"/>
          <w:u w:val="single"/>
          <w:lang w:bidi="en-US"/>
        </w:rPr>
        <w:t xml:space="preserve">                      </w:t>
      </w:r>
      <w:r/>
    </w:p>
    <w:p>
      <w:pPr>
        <w:ind w:firstLine="600"/>
        <w:rPr>
          <w:rFonts w:hint="eastAsia" w:ascii="宋体" w:hAnsi="宋体" w:eastAsia="宋体" w:cs="宋体"/>
          <w:sz w:val="30"/>
          <w:szCs w:val="30"/>
        </w:rPr>
      </w:pPr>
      <w:r>
        <w:rPr>
          <w:rFonts w:hint="eastAsia" w:ascii="宋体" w:hAnsi="宋体" w:eastAsia="宋体" w:cs="宋体"/>
          <w:sz w:val="30"/>
          <w:szCs w:val="30"/>
        </w:rPr>
      </w:r>
      <w:r/>
    </w:p>
    <w:p>
      <w:pPr>
        <w:pStyle w:val="744"/>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pStyle w:val="744"/>
        <w:rPr>
          <w:rFonts w:hint="eastAsia"/>
        </w:rPr>
      </w:pPr>
      <w:r>
        <w:rPr>
          <w:rFonts w:hint="eastAsia"/>
        </w:rPr>
      </w:r>
      <w:r/>
    </w:p>
    <w:p>
      <w:pPr>
        <w:rPr>
          <w:rFonts w:hint="eastAsia"/>
        </w:rPr>
      </w:pPr>
      <w:r>
        <w:rPr>
          <w:rFonts w:hint="eastAsia"/>
        </w:rPr>
      </w:r>
      <w:r/>
    </w:p>
    <w:p>
      <w:pPr>
        <w:ind w:firstLine="600"/>
        <w:rPr>
          <w:rFonts w:hint="eastAsia" w:ascii="宋体" w:hAnsi="宋体" w:eastAsia="宋体" w:cs="宋体"/>
          <w:sz w:val="30"/>
          <w:szCs w:val="30"/>
        </w:rPr>
      </w:pPr>
      <w:r>
        <w:rPr>
          <w:rFonts w:hint="eastAsia" w:ascii="宋体" w:hAnsi="宋体" w:eastAsia="宋体" w:cs="宋体"/>
          <w:sz w:val="30"/>
          <w:szCs w:val="30"/>
        </w:rPr>
      </w:r>
      <w:r/>
    </w:p>
    <w:p>
      <w:pPr>
        <w:ind w:firstLine="600"/>
        <w:rPr>
          <w:rFonts w:hint="eastAsia" w:ascii="宋体" w:hAnsi="宋体" w:eastAsia="宋体" w:cs="宋体"/>
          <w:sz w:val="30"/>
          <w:szCs w:val="30"/>
        </w:rPr>
      </w:pPr>
      <w:r>
        <w:rPr>
          <w:rFonts w:hint="eastAsia" w:ascii="宋体" w:hAnsi="宋体" w:eastAsia="宋体" w:cs="宋体"/>
          <w:sz w:val="30"/>
          <w:szCs w:val="30"/>
        </w:rPr>
      </w:r>
      <w:r/>
    </w:p>
    <w:p>
      <w:pPr>
        <w:pStyle w:val="735"/>
        <w:numPr>
          <w:ilvl w:val="2"/>
          <w:numId w:val="0"/>
        </w:numPr>
        <w:jc w:val="center"/>
        <w:rPr>
          <w:rFonts w:hint="eastAsia" w:ascii="宋体" w:hAnsi="宋体" w:eastAsia="宋体" w:cs="宋体"/>
        </w:rPr>
      </w:pPr>
      <w:r>
        <w:rPr>
          <w:rFonts w:hint="eastAsia" w:ascii="宋体" w:hAnsi="宋体" w:eastAsia="宋体" w:cs="宋体"/>
        </w:rPr>
        <w:t xml:space="preserve">第一部分 合同协议书</w:t>
      </w:r>
      <w:r/>
    </w:p>
    <w:p>
      <w:pPr>
        <w:spacing w:line="360" w:lineRule="auto"/>
        <w:rPr>
          <w:rStyle w:val="778"/>
          <w:rFonts w:hint="eastAsia" w:ascii="宋体" w:hAnsi="宋体" w:eastAsia="宋体" w:cs="宋体"/>
          <w:b w:val="0"/>
          <w:bCs w:val="0"/>
          <w:sz w:val="22"/>
          <w:szCs w:val="22"/>
        </w:rPr>
      </w:pPr>
      <w:r>
        <w:rPr>
          <w:rFonts w:hint="eastAsia" w:ascii="宋体" w:hAnsi="宋体" w:eastAsia="宋体" w:cs="宋体"/>
          <w:b/>
          <w:szCs w:val="21"/>
        </w:rPr>
        <w:t xml:space="preserve">发包人（全称）：</w:t>
      </w:r>
      <w:r>
        <w:rPr>
          <w:rFonts w:hint="eastAsia" w:ascii="宋体" w:hAnsi="宋体" w:eastAsia="宋体" w:cs="宋体"/>
          <w:szCs w:val="21"/>
          <w:u w:val="single"/>
        </w:rPr>
        <w:t xml:space="preserve">南京市江宁区人民政府淳化街道办事处 </w:t>
      </w:r>
      <w:r>
        <w:rPr>
          <w:rStyle w:val="778"/>
          <w:rFonts w:hint="eastAsia" w:ascii="宋体" w:hAnsi="宋体" w:eastAsia="宋体" w:cs="宋体"/>
          <w:b w:val="0"/>
          <w:sz w:val="22"/>
          <w:szCs w:val="22"/>
          <w:u w:val="single"/>
        </w:rPr>
        <w:t xml:space="preserve"> </w:t>
      </w:r>
      <w:r/>
    </w:p>
    <w:p>
      <w:pPr>
        <w:spacing w:line="360" w:lineRule="auto"/>
        <w:rPr>
          <w:rStyle w:val="778"/>
          <w:rFonts w:hint="eastAsia" w:ascii="宋体" w:hAnsi="宋体" w:eastAsia="宋体" w:cs="宋体"/>
          <w:b w:val="0"/>
          <w:bCs w:val="0"/>
          <w:sz w:val="22"/>
          <w:szCs w:val="22"/>
          <w:u w:val="single"/>
        </w:rPr>
      </w:pPr>
      <w:r>
        <w:rPr>
          <w:rFonts w:hint="eastAsia" w:ascii="宋体" w:hAnsi="宋体" w:eastAsia="宋体" w:cs="宋体"/>
          <w:b/>
          <w:szCs w:val="21"/>
        </w:rPr>
        <w:t xml:space="preserve">承包人（全称）：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eastAsia="宋体" w:cs="宋体"/>
          <w:szCs w:val="21"/>
          <w:u w:val="single"/>
          <w:lang w:eastAsia="zh-CN"/>
        </w:rPr>
        <w:t xml:space="preserve">南京东善桥-科学园220KV线路工程涉方前湾防洪影响补偿专项工程</w:t>
      </w:r>
      <w:r>
        <w:rPr>
          <w:rFonts w:hint="eastAsia" w:ascii="宋体" w:hAnsi="宋体" w:eastAsia="宋体" w:cs="宋体"/>
          <w:szCs w:val="21"/>
        </w:rPr>
        <w:t xml:space="preserve">施工及有关事项，按下列条款签订合同：</w:t>
      </w:r>
      <w:r/>
    </w:p>
    <w:p>
      <w:pPr>
        <w:pStyle w:val="736"/>
        <w:numPr>
          <w:ilvl w:val="0"/>
          <w:numId w:val="3"/>
        </w:numPr>
        <w:spacing w:line="360" w:lineRule="auto"/>
        <w:rPr>
          <w:rFonts w:hint="eastAsia" w:ascii="宋体" w:hAnsi="宋体" w:eastAsia="宋体" w:cs="宋体"/>
          <w:sz w:val="21"/>
          <w:szCs w:val="21"/>
        </w:rPr>
      </w:pPr>
      <w:r/>
      <w:bookmarkStart w:id="306" w:name="_Toc351203481"/>
      <w:r>
        <w:rPr>
          <w:rFonts w:hint="eastAsia" w:ascii="宋体" w:hAnsi="宋体" w:eastAsia="宋体" w:cs="宋体"/>
          <w:sz w:val="21"/>
          <w:szCs w:val="21"/>
        </w:rPr>
        <w:t xml:space="preserve">工程概况</w:t>
      </w:r>
      <w:bookmarkEnd w:id="306"/>
      <w:r/>
      <w:r/>
    </w:p>
    <w:p>
      <w:pPr>
        <w:ind w:left="412"/>
        <w:spacing w:line="360" w:lineRule="auto"/>
        <w:rPr>
          <w:rStyle w:val="778"/>
          <w:rFonts w:hint="eastAsia" w:ascii="宋体" w:hAnsi="宋体" w:eastAsia="宋体" w:cs="宋体"/>
          <w:sz w:val="22"/>
          <w:szCs w:val="22"/>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南京东善桥-科学园220KV线路工程涉方前湾防洪影响补偿专项工程施工</w:t>
      </w:r>
      <w:r/>
    </w:p>
    <w:p>
      <w:pPr>
        <w:ind w:left="412"/>
        <w:spacing w:line="360" w:lineRule="auto"/>
        <w:rPr>
          <w:rStyle w:val="778"/>
          <w:rFonts w:hint="eastAsia" w:ascii="宋体" w:hAnsi="宋体" w:eastAsia="宋体" w:cs="宋体"/>
          <w:sz w:val="22"/>
          <w:szCs w:val="22"/>
        </w:rPr>
      </w:pPr>
      <w:r>
        <w:rPr>
          <w:rFonts w:hint="eastAsia" w:ascii="宋体" w:hAnsi="宋体" w:eastAsia="宋体" w:cs="宋体"/>
          <w:bCs/>
          <w:szCs w:val="21"/>
        </w:rPr>
        <w:t xml:space="preserve">2.工程地点：</w:t>
      </w:r>
      <w:r>
        <w:rPr>
          <w:rFonts w:hint="eastAsia" w:ascii="宋体" w:hAnsi="宋体" w:eastAsia="宋体" w:cs="宋体"/>
          <w:bCs/>
          <w:color w:val="000000"/>
          <w:szCs w:val="21"/>
        </w:rPr>
        <w:t xml:space="preserve">该项目位于南京市江宁区</w:t>
      </w:r>
      <w:r/>
    </w:p>
    <w:p>
      <w:pPr>
        <w:ind w:firstLine="411"/>
        <w:spacing w:line="360" w:lineRule="auto"/>
        <w:rPr>
          <w:rStyle w:val="778"/>
          <w:rFonts w:hint="eastAsia" w:ascii="宋体" w:hAnsi="宋体" w:eastAsia="宋体" w:cs="宋体"/>
          <w:bCs w:val="0"/>
          <w:sz w:val="22"/>
          <w:szCs w:val="22"/>
          <w:lang w:eastAsia="zh-CN"/>
        </w:rPr>
      </w:pPr>
      <w:r>
        <w:rPr>
          <w:rFonts w:hint="eastAsia" w:ascii="宋体" w:hAnsi="宋体" w:eastAsia="宋体" w:cs="宋体"/>
          <w:bCs/>
          <w:szCs w:val="21"/>
        </w:rPr>
        <w:t xml:space="preserve">3.资金来源：</w:t>
      </w:r>
      <w:r>
        <w:rPr>
          <w:rStyle w:val="778"/>
          <w:rFonts w:hint="eastAsia" w:ascii="宋体" w:hAnsi="宋体" w:eastAsia="宋体" w:cs="宋体"/>
          <w:sz w:val="22"/>
          <w:szCs w:val="22"/>
          <w:lang w:eastAsia="zh-CN"/>
        </w:rPr>
        <w:t xml:space="preserve">财政资金</w:t>
      </w:r>
      <w:r/>
    </w:p>
    <w:p>
      <w:pPr>
        <w:ind w:firstLine="411"/>
        <w:spacing w:line="360" w:lineRule="auto"/>
        <w:rPr>
          <w:rStyle w:val="778"/>
          <w:rFonts w:hint="eastAsia" w:ascii="宋体" w:hAnsi="宋体" w:eastAsia="宋体" w:cs="宋体"/>
          <w:sz w:val="22"/>
          <w:szCs w:val="22"/>
        </w:rPr>
      </w:pPr>
      <w:r>
        <w:rPr>
          <w:rFonts w:hint="eastAsia" w:ascii="宋体" w:hAnsi="宋体" w:eastAsia="宋体" w:cs="宋体"/>
          <w:bCs/>
          <w:szCs w:val="21"/>
        </w:rPr>
        <w:t xml:space="preserve">4.工程内容：</w:t>
      </w:r>
      <w:r>
        <w:rPr>
          <w:rFonts w:hint="eastAsia" w:ascii="宋体" w:hAnsi="宋体" w:eastAsia="宋体" w:cs="宋体"/>
          <w:szCs w:val="21"/>
        </w:rPr>
        <w:t xml:space="preserve">（具体以工程量清单内容为准）</w:t>
      </w:r>
      <w:r/>
    </w:p>
    <w:p>
      <w:pPr>
        <w:ind w:firstLine="411"/>
        <w:spacing w:line="360" w:lineRule="auto"/>
        <w:rPr>
          <w:rStyle w:val="778"/>
          <w:rFonts w:hint="eastAsia" w:ascii="宋体" w:hAnsi="宋体" w:eastAsia="宋体" w:cs="宋体"/>
          <w:sz w:val="22"/>
          <w:szCs w:val="22"/>
        </w:rPr>
      </w:pPr>
      <w:r>
        <w:rPr>
          <w:rFonts w:hint="eastAsia" w:ascii="宋体" w:hAnsi="宋体" w:eastAsia="宋体" w:cs="宋体"/>
          <w:bCs/>
          <w:szCs w:val="21"/>
        </w:rPr>
        <w:t xml:space="preserve">5.工程承包范围：</w:t>
      </w:r>
      <w:r>
        <w:rPr>
          <w:rFonts w:hint="eastAsia" w:ascii="宋体" w:hAnsi="宋体" w:eastAsia="宋体" w:cs="宋体"/>
          <w:color w:val="000000"/>
        </w:rPr>
        <w:t xml:space="preserve">工程量清单范围内所有施工内容</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二、合同工期</w:t>
      </w:r>
      <w:r/>
    </w:p>
    <w:p>
      <w:pPr>
        <w:ind w:firstLine="459"/>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计划开工日期：</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年</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月</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日。</w:t>
      </w:r>
      <w:r/>
    </w:p>
    <w:p>
      <w:pPr>
        <w:ind w:firstLine="459"/>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计划竣工日期：</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年</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月</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日。</w:t>
      </w:r>
      <w:r/>
    </w:p>
    <w:p>
      <w:pPr>
        <w:ind w:firstLine="459"/>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工期总日历天数：</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三、质量标准</w:t>
      </w:r>
      <w:r/>
    </w:p>
    <w:p>
      <w:pPr>
        <w:ind w:firstLine="459"/>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工程质量符合</w:t>
      </w:r>
      <w:r>
        <w:rPr>
          <w:rFonts w:hint="eastAsia" w:ascii="宋体" w:hAnsi="宋体" w:eastAsia="宋体" w:cs="宋体"/>
          <w:color w:val="auto"/>
          <w:sz w:val="22"/>
          <w:szCs w:val="22"/>
          <w:u w:val="single"/>
          <w:lang w:bidi="en-US"/>
        </w:rPr>
        <w:t xml:space="preserve">国家质量验收</w:t>
      </w:r>
      <w:r>
        <w:rPr>
          <w:rFonts w:hint="eastAsia" w:ascii="宋体" w:hAnsi="宋体" w:eastAsia="宋体" w:cs="宋体"/>
          <w:color w:val="auto"/>
          <w:sz w:val="22"/>
          <w:szCs w:val="22"/>
          <w:lang w:bidi="en-US"/>
        </w:rPr>
        <w:t xml:space="preserve">标准。</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四、签约合同价与合同价格形式</w:t>
      </w:r>
      <w:r>
        <w:rPr>
          <w:rFonts w:hint="eastAsia" w:ascii="宋体" w:hAnsi="宋体" w:eastAsia="宋体" w:cs="宋体"/>
          <w:b/>
          <w:bCs/>
          <w:color w:val="auto"/>
          <w:spacing w:val="5"/>
          <w:lang w:bidi="en-US"/>
        </w:rPr>
        <w:tab/>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1.签约合同价为：</w:t>
      </w:r>
      <w:r/>
    </w:p>
    <w:p>
      <w:pPr>
        <w:ind w:firstLine="55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人民币（大写）</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元)；</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其中：</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（1）安全文明施工费：</w:t>
      </w:r>
      <w:r/>
    </w:p>
    <w:p>
      <w:pPr>
        <w:ind w:firstLine="99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人民币（大写）</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 (¥</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元)；</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（2）材料和工程设备暂估价金额：</w:t>
      </w:r>
      <w:r/>
    </w:p>
    <w:p>
      <w:pPr>
        <w:ind w:firstLine="99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人民币（大写）</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 (¥</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元)；</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（3）专业工程暂估价金额：</w:t>
      </w:r>
      <w:r/>
    </w:p>
    <w:p>
      <w:pPr>
        <w:ind w:firstLine="99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人民币（大写）</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 (¥</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元)；</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（4）暂列金额：</w:t>
      </w:r>
      <w:r/>
    </w:p>
    <w:p>
      <w:pPr>
        <w:ind w:firstLine="99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人民币（大写）</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 (¥</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元)。</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2.合同价格形式：</w:t>
      </w:r>
      <w:r>
        <w:rPr>
          <w:rFonts w:hint="eastAsia" w:ascii="宋体" w:hAnsi="宋体" w:eastAsia="宋体" w:cs="宋体"/>
          <w:color w:val="auto"/>
          <w:sz w:val="22"/>
          <w:szCs w:val="22"/>
          <w:u w:val="single"/>
          <w:lang w:bidi="en-US"/>
        </w:rPr>
        <w:t xml:space="preserve">  固定单价   </w:t>
      </w:r>
      <w:r>
        <w:rPr>
          <w:rFonts w:hint="eastAsia" w:ascii="宋体" w:hAnsi="宋体" w:eastAsia="宋体" w:cs="宋体"/>
          <w:color w:val="auto"/>
          <w:sz w:val="22"/>
          <w:szCs w:val="22"/>
          <w:lang w:bidi="en-US"/>
        </w:rPr>
        <w:t xml:space="preserve">。</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五、项目经理</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承包人项目经理：</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六、合同文件构成</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本协议书与下列文件一起构成合同文件：</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（1）中标通知书（如果有）；</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（2）投标函及其附录（如果有）； </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（3）专用合同条款及其附件；</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（4）通用合同条款；</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（5）技术标准和要求；</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（6）图纸；</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（7）已标价工程量清单或预算书；</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（8）其他合同文件。</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七、承诺</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1.发包人承诺按照法律规定履行项目审批手续、筹集工程建设资金并按照合同约定的期限和方式支付合同价款。</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eastAsia" w:ascii="宋体" w:hAnsi="宋体" w:eastAsia="宋体" w:cs="宋体"/>
          <w:color w:val="auto"/>
          <w:sz w:val="22"/>
          <w:szCs w:val="22"/>
          <w:lang w:bidi="en-US"/>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4、施工现场大气污染防治措施承诺书。</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5、承包人承诺在施工现场禁止使用国一及以下和排放不达标的非道路移动机械，施工现场全部使用水性建筑涂料。</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bidi="en-US"/>
        </w:rPr>
        <w:t xml:space="preserve">  八、词语含义</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本协议书中词语含义与第二部分通用合同条款中赋予的含义相同。</w:t>
      </w:r>
      <w:r/>
    </w:p>
    <w:p>
      <w:pPr>
        <w:ind w:left="440"/>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九、签订时间</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本合同于</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年</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月</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日签订。</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十、签订地点</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本合同在</w:t>
      </w:r>
      <w:r>
        <w:rPr>
          <w:rFonts w:hint="eastAsia" w:ascii="宋体" w:hAnsi="宋体" w:eastAsia="宋体" w:cs="宋体"/>
          <w:color w:val="auto"/>
          <w:sz w:val="22"/>
          <w:szCs w:val="22"/>
          <w:u w:val="single"/>
          <w:lang w:bidi="en-US"/>
        </w:rPr>
        <w:t xml:space="preserve">   发包人处</w:t>
      </w:r>
      <w:r>
        <w:rPr>
          <w:rFonts w:hint="eastAsia" w:ascii="宋体" w:hAnsi="宋体" w:eastAsia="宋体" w:cs="宋体"/>
          <w:color w:val="auto"/>
          <w:sz w:val="22"/>
          <w:szCs w:val="22"/>
          <w:lang w:bidi="en-US"/>
        </w:rPr>
        <w:t xml:space="preserve">签订。</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十一、补充协议</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十二、合同生效</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本合同自</w:t>
      </w:r>
      <w:r>
        <w:rPr>
          <w:rFonts w:hint="eastAsia" w:ascii="宋体" w:hAnsi="宋体" w:eastAsia="宋体" w:cs="宋体"/>
          <w:color w:val="auto"/>
          <w:sz w:val="22"/>
          <w:szCs w:val="22"/>
          <w:u w:val="single"/>
          <w:lang w:bidi="en-US"/>
        </w:rPr>
        <w:t xml:space="preserve">  双方盖章签字后</w:t>
      </w:r>
      <w:r>
        <w:rPr>
          <w:rFonts w:hint="eastAsia" w:ascii="宋体" w:hAnsi="宋体" w:eastAsia="宋体" w:cs="宋体"/>
          <w:color w:val="auto"/>
          <w:sz w:val="22"/>
          <w:szCs w:val="22"/>
          <w:lang w:bidi="en-US"/>
        </w:rPr>
        <w:t xml:space="preserve">生效。</w:t>
      </w:r>
      <w:r/>
    </w:p>
    <w:p>
      <w:pPr>
        <w:ind w:left="442"/>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十三、合同份数</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本合同一式</w:t>
      </w:r>
      <w:r>
        <w:rPr>
          <w:rFonts w:hint="eastAsia" w:ascii="宋体" w:hAnsi="宋体" w:eastAsia="宋体" w:cs="宋体"/>
          <w:color w:val="auto"/>
          <w:sz w:val="22"/>
          <w:szCs w:val="22"/>
          <w:u w:val="single"/>
          <w:lang w:bidi="en-US"/>
        </w:rPr>
        <w:t xml:space="preserve"> 捌 </w:t>
      </w:r>
      <w:r>
        <w:rPr>
          <w:rFonts w:hint="eastAsia" w:ascii="宋体" w:hAnsi="宋体" w:eastAsia="宋体" w:cs="宋体"/>
          <w:color w:val="auto"/>
          <w:sz w:val="22"/>
          <w:szCs w:val="22"/>
          <w:lang w:bidi="en-US"/>
        </w:rPr>
        <w:t xml:space="preserve">份，均具有同等法律效力，发包人执</w:t>
      </w:r>
      <w:r>
        <w:rPr>
          <w:rFonts w:hint="eastAsia" w:ascii="宋体" w:hAnsi="宋体" w:eastAsia="宋体" w:cs="宋体"/>
          <w:color w:val="auto"/>
          <w:sz w:val="22"/>
          <w:szCs w:val="22"/>
          <w:u w:val="single"/>
          <w:lang w:bidi="en-US"/>
        </w:rPr>
        <w:t xml:space="preserve"> 肆 </w:t>
      </w:r>
      <w:r>
        <w:rPr>
          <w:rFonts w:hint="eastAsia" w:ascii="宋体" w:hAnsi="宋体" w:eastAsia="宋体" w:cs="宋体"/>
          <w:color w:val="auto"/>
          <w:sz w:val="22"/>
          <w:szCs w:val="22"/>
          <w:lang w:bidi="en-US"/>
        </w:rPr>
        <w:t xml:space="preserve">份，承包人执</w:t>
      </w:r>
      <w:r>
        <w:rPr>
          <w:rFonts w:hint="eastAsia" w:ascii="宋体" w:hAnsi="宋体" w:eastAsia="宋体" w:cs="宋体"/>
          <w:color w:val="auto"/>
          <w:sz w:val="22"/>
          <w:szCs w:val="22"/>
          <w:u w:val="single"/>
          <w:lang w:bidi="en-US"/>
        </w:rPr>
        <w:t xml:space="preserve"> 肆 </w:t>
      </w:r>
      <w:r>
        <w:rPr>
          <w:rFonts w:hint="eastAsia" w:ascii="宋体" w:hAnsi="宋体" w:eastAsia="宋体" w:cs="宋体"/>
          <w:color w:val="auto"/>
          <w:sz w:val="22"/>
          <w:szCs w:val="22"/>
          <w:lang w:bidi="en-US"/>
        </w:rPr>
        <w:t xml:space="preserve">份。</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发包人：  (公章)                  承包人：  (公章)</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                      法定代表人：</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委托代理人：                      委托代理人：</w:t>
      </w:r>
      <w:r/>
    </w:p>
    <w:p>
      <w:pPr>
        <w:pStyle w:val="735"/>
        <w:numPr>
          <w:ilvl w:val="2"/>
          <w:numId w:val="0"/>
        </w:numPr>
        <w:jc w:val="center"/>
        <w:rPr>
          <w:rFonts w:hint="eastAsia" w:ascii="宋体" w:hAnsi="宋体" w:eastAsia="宋体" w:cs="宋体"/>
          <w:sz w:val="44"/>
          <w:szCs w:val="44"/>
        </w:rPr>
      </w:pPr>
      <w:r>
        <w:rPr>
          <w:rFonts w:hint="eastAsia" w:ascii="宋体" w:hAnsi="宋体" w:eastAsia="宋体" w:cs="宋体"/>
          <w:b w:val="0"/>
          <w:szCs w:val="21"/>
        </w:rPr>
        <w:br w:type="page" w:clear="all"/>
      </w:r>
      <w:bookmarkStart w:id="307" w:name="_Toc351203494"/>
      <w:r>
        <w:rPr>
          <w:rFonts w:hint="eastAsia" w:ascii="宋体" w:hAnsi="宋体" w:eastAsia="宋体" w:cs="宋体"/>
          <w:sz w:val="44"/>
          <w:szCs w:val="44"/>
        </w:rPr>
        <w:t xml:space="preserve">第二部分 通用合同条款</w:t>
      </w:r>
      <w:bookmarkEnd w:id="307"/>
      <w:r/>
      <w:bookmarkStart w:id="308" w:name="_Toc337558727"/>
      <w:r/>
      <w:r/>
    </w:p>
    <w:p>
      <w:pPr>
        <w:rPr>
          <w:rFonts w:hint="eastAsia" w:ascii="宋体" w:hAnsi="宋体" w:eastAsia="宋体" w:cs="宋体"/>
          <w:szCs w:val="21"/>
        </w:rPr>
      </w:pPr>
      <w:r>
        <w:rPr>
          <w:rFonts w:hint="eastAsia" w:ascii="宋体" w:hAnsi="宋体" w:eastAsia="宋体" w:cs="宋体"/>
          <w:szCs w:val="21"/>
        </w:rPr>
        <w:t xml:space="preserve">此部分采用《建设工程施工合同》范本（GF-2017-0201）中《第二部分 通用条款》</w:t>
      </w:r>
      <w:bookmarkEnd w:id="308"/>
      <w:r/>
    </w:p>
    <w:p>
      <w:pPr>
        <w:pStyle w:val="735"/>
        <w:numPr>
          <w:ilvl w:val="2"/>
          <w:numId w:val="0"/>
        </w:numPr>
        <w:jc w:val="center"/>
        <w:rPr>
          <w:rFonts w:hint="eastAsia" w:ascii="宋体" w:hAnsi="宋体" w:eastAsia="宋体" w:cs="宋体"/>
          <w:sz w:val="44"/>
          <w:szCs w:val="44"/>
        </w:rPr>
      </w:pPr>
      <w:r>
        <w:rPr>
          <w:rFonts w:hint="eastAsia" w:ascii="宋体" w:hAnsi="宋体" w:eastAsia="宋体" w:cs="宋体"/>
          <w:sz w:val="44"/>
          <w:szCs w:val="44"/>
        </w:rPr>
        <w:t xml:space="preserve">第三部分 专用合同条款</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 一般约定</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 词语定义</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1.1.1合同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1.1.1.10其他合同文件包括：</w:t>
      </w:r>
      <w:r>
        <w:rPr>
          <w:rFonts w:hint="eastAsia" w:ascii="宋体" w:hAnsi="宋体" w:eastAsia="宋体" w:cs="宋体"/>
          <w:color w:val="auto"/>
          <w:sz w:val="22"/>
          <w:szCs w:val="22"/>
          <w:u w:val="single"/>
          <w:lang w:bidi="en-US"/>
        </w:rPr>
        <w:t xml:space="preserve">（1）招标文件、工程量清单及其总说明及招标文件修改澄清(含答疑)；（2）明确双方权利、义务的纪要、协议；（3）双方有关工程的合同洽商、变更等书面协议或文件等。</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 合同当事人及其他相关方</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1.1.2.2发包人：</w:t>
      </w:r>
      <w:r>
        <w:rPr>
          <w:rFonts w:hint="eastAsia" w:ascii="宋体" w:hAnsi="宋体" w:eastAsia="宋体" w:cs="宋体"/>
          <w:color w:val="auto"/>
          <w:sz w:val="22"/>
          <w:szCs w:val="22"/>
          <w:u w:val="single"/>
          <w:lang w:bidi="en-US"/>
        </w:rPr>
        <w:t xml:space="preserve">南京市江宁区人民政府淳化街道办事处</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1.1.2.3承包人：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1.1.2.4监理人：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名称：</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资质类别和等级：</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联系电话：</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电子信箱：</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通信地址：</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1.1.2.5 设计人：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名称：</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资质类别和等级：</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联系电话：</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电子信箱：</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通信地址：</w:t>
      </w:r>
      <w:r>
        <w:rPr>
          <w:rFonts w:hint="eastAsia" w:ascii="宋体" w:hAnsi="宋体" w:eastAsia="宋体" w:cs="宋体"/>
          <w:color w:val="auto"/>
          <w:sz w:val="22"/>
          <w:szCs w:val="22"/>
          <w:u w:val="single"/>
          <w:lang w:eastAsia="en-US" w:bidi="en-US"/>
        </w:rPr>
        <w:t xml:space="preserve">                             </w:t>
      </w:r>
      <w:r>
        <w:rPr>
          <w:rFonts w:hint="eastAsia" w:ascii="宋体" w:hAnsi="宋体" w:eastAsia="宋体" w:cs="宋体"/>
          <w:color w:val="auto"/>
          <w:sz w:val="22"/>
          <w:szCs w:val="22"/>
          <w:lang w:eastAsia="en-US"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1.1.3 工程和设备</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1.1.3.7 作为施工现场组成部分的其他场所包括：</w:t>
      </w:r>
      <w:r>
        <w:rPr>
          <w:rFonts w:hint="eastAsia" w:ascii="宋体" w:hAnsi="宋体" w:eastAsia="宋体" w:cs="宋体"/>
          <w:color w:val="auto"/>
          <w:sz w:val="22"/>
          <w:szCs w:val="22"/>
          <w:u w:val="single"/>
          <w:lang w:bidi="en-US"/>
        </w:rPr>
        <w:t xml:space="preserve">      无</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1.1.3.9 永久占地包括：</w:t>
      </w:r>
      <w:r>
        <w:rPr>
          <w:rFonts w:hint="eastAsia" w:ascii="宋体" w:hAnsi="宋体" w:eastAsia="宋体" w:cs="宋体"/>
          <w:color w:val="auto"/>
          <w:sz w:val="22"/>
          <w:szCs w:val="22"/>
          <w:u w:val="single"/>
          <w:lang w:bidi="en-US"/>
        </w:rPr>
        <w:t xml:space="preserve">      依据设计图纸确定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1.1.3.10 临时占地包括：</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1.3法律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适用于合同的其他规范性文件：</w:t>
      </w:r>
      <w:r>
        <w:rPr>
          <w:rFonts w:hint="eastAsia" w:ascii="宋体" w:hAnsi="宋体" w:eastAsia="宋体" w:cs="宋体"/>
          <w:color w:val="auto"/>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 标准和规范</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1.4.1适用于工程的标准规范包括：</w:t>
      </w:r>
      <w:r>
        <w:rPr>
          <w:rFonts w:hint="eastAsia" w:ascii="宋体" w:hAnsi="宋体" w:eastAsia="宋体" w:cs="宋体"/>
          <w:color w:val="auto"/>
          <w:sz w:val="22"/>
          <w:szCs w:val="22"/>
          <w:u w:val="single"/>
          <w:lang w:bidi="en-US"/>
        </w:rPr>
        <w:t xml:space="preserve"> 按发包文件和国家、省、市有关规定。当对同一考核指标国家、行业、专业和南京市颁布的有关标准、规范产生不一致时，以其颁布的标准、规范较为严格者为准</w:t>
      </w:r>
      <w:r>
        <w:rPr>
          <w:rFonts w:hint="eastAsia" w:ascii="宋体" w:hAnsi="宋体" w:eastAsia="宋体" w:cs="宋体"/>
          <w:color w:val="auto"/>
          <w:sz w:val="22"/>
          <w:szCs w:val="22"/>
          <w:lang w:bidi="en-US"/>
        </w:rPr>
        <w:t xml:space="preserve">。</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1.4.2 发包人提供国外标准、规范的名称：</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发包人提供国外标准、规范的份数：</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发包人提供国外标准、规范的名称：</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w:t>
      </w:r>
      <w:r/>
    </w:p>
    <w:p>
      <w:pPr>
        <w:ind w:left="625"/>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1.4.3发包人对工程的技术标准和功能要求的特殊要求：</w:t>
      </w:r>
      <w:r>
        <w:rPr>
          <w:rFonts w:hint="eastAsia" w:ascii="宋体" w:hAnsi="宋体" w:eastAsia="宋体" w:cs="宋体"/>
          <w:color w:val="auto"/>
          <w:sz w:val="22"/>
          <w:szCs w:val="22"/>
          <w:u w:val="single"/>
          <w:lang w:bidi="en-US"/>
        </w:rPr>
        <w:t xml:space="preserve">满足国家质量验收相关规定</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 合同文件的优先顺序</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合同文件组成及优先顺序为：</w:t>
      </w:r>
      <w:r>
        <w:rPr>
          <w:rFonts w:hint="eastAsia" w:ascii="宋体" w:hAnsi="宋体" w:eastAsia="宋体" w:cs="宋体"/>
          <w:color w:val="auto"/>
          <w:sz w:val="22"/>
          <w:szCs w:val="22"/>
          <w:u w:val="single"/>
          <w:lang w:bidi="en-US"/>
        </w:rPr>
        <w:t xml:space="preserve">（1）本合同协议书；（2）明确双方权利、义务的纪要、补充协议；（3）中标通知书；（4）投标函及其附录；（5）本合同专用合同条款及其附件；（6）本合同通用合同条款；（7）标准、规范及有关技术文件、技术要求； (8)施工图纸；(9) 招标文件及招标文件修改澄清(含答疑)；（10）投标文件（不含投标函及投标函附录）；（11）已标价工程量清单；（12）双方有关工程的洽商、变更等相关文件。 </w:t>
      </w:r>
      <w:r/>
    </w:p>
    <w:p>
      <w:pPr>
        <w:ind w:left="63" w:right="63"/>
        <w:jc w:val="left"/>
        <w:spacing w:before="210" w:after="12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 图纸和承包人文件</w:t>
      </w:r>
      <w:r>
        <w:rPr>
          <w:rFonts w:hint="eastAsia" w:ascii="宋体" w:hAnsi="宋体" w:eastAsia="宋体" w:cs="宋体"/>
          <w:color w:val="auto"/>
          <w:sz w:val="22"/>
          <w:szCs w:val="22"/>
          <w:lang w:bidi="en-US"/>
        </w:rPr>
        <w:tab/>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1.6.1 图纸的提供</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发包人向承包人提供图纸的期限：</w:t>
      </w:r>
      <w:r>
        <w:rPr>
          <w:rFonts w:hint="eastAsia" w:ascii="宋体" w:hAnsi="宋体" w:eastAsia="宋体" w:cs="宋体"/>
          <w:color w:val="auto"/>
          <w:sz w:val="22"/>
          <w:szCs w:val="22"/>
          <w:u w:val="single"/>
          <w:lang w:bidi="en-US"/>
        </w:rPr>
        <w:t xml:space="preserve"> 开工前14天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发包人向承包人提供图纸的数量：</w:t>
      </w:r>
      <w:r>
        <w:rPr>
          <w:rFonts w:hint="eastAsia" w:ascii="宋体" w:hAnsi="宋体" w:eastAsia="宋体" w:cs="宋体"/>
          <w:color w:val="auto"/>
          <w:sz w:val="22"/>
          <w:szCs w:val="22"/>
          <w:u w:val="single"/>
          <w:lang w:bidi="en-US"/>
        </w:rPr>
        <w:t xml:space="preserve">开工前提供2套施工图纸。承包方如需增加图纸份数，发包人可代为复制，复制费用由承包方承担。</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发包人向承包人提供图纸的内容：</w:t>
      </w:r>
      <w:r>
        <w:rPr>
          <w:rFonts w:hint="eastAsia" w:ascii="宋体" w:hAnsi="宋体" w:eastAsia="宋体" w:cs="宋体"/>
          <w:color w:val="auto"/>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1.6.4 承包人文件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需要由承包人提供的文件，包括：</w:t>
      </w:r>
      <w:r>
        <w:rPr>
          <w:rFonts w:hint="eastAsia" w:ascii="宋体" w:hAnsi="宋体" w:eastAsia="宋体" w:cs="宋体"/>
          <w:color w:val="auto"/>
          <w:sz w:val="22"/>
          <w:szCs w:val="22"/>
          <w:u w:val="single"/>
          <w:lang w:bidi="en-US"/>
        </w:rPr>
        <w:t xml:space="preserve"> （1）开工报审表（2）施</w:t>
      </w:r>
      <w:r>
        <w:rPr>
          <w:rFonts w:hint="eastAsia" w:ascii="宋体" w:hAnsi="宋体" w:eastAsia="宋体" w:cs="宋体"/>
          <w:color w:val="auto"/>
          <w:sz w:val="22"/>
          <w:szCs w:val="22"/>
          <w:u w:val="single"/>
          <w:lang w:bidi="en-US"/>
        </w:rPr>
        <w:t xml:space="preserve">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暂停施工通知书（14）索赔意向通知书、索赔报告（15）工程款申请单（16）竣工付款申请单（17）竣工验收申请报告（18）竣工资料（19）竣工结算申请单及结算资料（20）最终结清申请单（21）应监理人或发包人要求提交的其他报告、报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承包人提供的文件的期限为：</w:t>
      </w:r>
      <w:r>
        <w:rPr>
          <w:rFonts w:hint="eastAsia" w:ascii="宋体" w:hAnsi="宋体" w:eastAsia="宋体" w:cs="宋体"/>
          <w:color w:val="auto"/>
          <w:sz w:val="22"/>
          <w:szCs w:val="22"/>
          <w:u w:val="single"/>
          <w:lang w:bidi="en-US"/>
        </w:rPr>
        <w:t xml:space="preserve">（1）开工前十天内提供工程形象进度计划和有针对性的施工组织设计，发包人供应材料清单、承包人自购材料清单、材料进场计划、劳动力及用款计划等资料；（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承包人提供的文件的数量为：</w:t>
      </w:r>
      <w:r>
        <w:rPr>
          <w:rFonts w:hint="eastAsia" w:ascii="宋体" w:hAnsi="宋体" w:eastAsia="宋体" w:cs="宋体"/>
          <w:color w:val="auto"/>
          <w:sz w:val="22"/>
          <w:szCs w:val="22"/>
          <w:u w:val="single"/>
          <w:lang w:bidi="en-US"/>
        </w:rPr>
        <w:t xml:space="preserve">上述文件书面资料不少于一式三份，如提供的份数无法满足需求，承包人需无偿另行提供，承包人需一并提供上述资料的电子版文件</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承包人提供的文件的形式为：</w:t>
      </w:r>
      <w:r>
        <w:rPr>
          <w:rFonts w:hint="eastAsia" w:ascii="宋体" w:hAnsi="宋体" w:eastAsia="宋体" w:cs="宋体"/>
          <w:color w:val="auto"/>
          <w:sz w:val="22"/>
          <w:szCs w:val="22"/>
          <w:u w:val="single"/>
          <w:lang w:bidi="en-US"/>
        </w:rPr>
        <w:t xml:space="preserve">纸质件（按照要求盖章、签字）和电子件</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发包人审批承包人文件的期限：</w:t>
      </w:r>
      <w:r>
        <w:rPr>
          <w:rFonts w:hint="eastAsia" w:ascii="宋体" w:hAnsi="宋体" w:eastAsia="宋体" w:cs="宋体"/>
          <w:color w:val="auto"/>
          <w:sz w:val="22"/>
          <w:szCs w:val="22"/>
          <w:u w:val="single"/>
          <w:lang w:bidi="en-US"/>
        </w:rPr>
        <w:t xml:space="preserve">承包人提交文件（文件须齐全、有效）后15日内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1.6.5 现场图纸准备</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关于现场图纸准备的约定：</w:t>
      </w:r>
      <w:r>
        <w:rPr>
          <w:rFonts w:hint="eastAsia" w:ascii="宋体" w:hAnsi="宋体" w:eastAsia="宋体" w:cs="宋体"/>
          <w:color w:val="auto"/>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1.7 联络</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1.7.1发包人和承包人应当在</w:t>
      </w:r>
      <w:r>
        <w:rPr>
          <w:rFonts w:hint="eastAsia" w:ascii="宋体" w:hAnsi="宋体" w:eastAsia="宋体" w:cs="宋体"/>
          <w:color w:val="auto"/>
          <w:sz w:val="22"/>
          <w:szCs w:val="22"/>
          <w:u w:val="single"/>
          <w:lang w:bidi="en-US"/>
        </w:rPr>
        <w:t xml:space="preserve">7 </w:t>
      </w:r>
      <w:r>
        <w:rPr>
          <w:rFonts w:hint="eastAsia" w:ascii="宋体" w:hAnsi="宋体" w:eastAsia="宋体" w:cs="宋体"/>
          <w:color w:val="auto"/>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1.7.2 发包人接收文件的地点：</w:t>
      </w:r>
      <w:r>
        <w:rPr>
          <w:rFonts w:hint="eastAsia" w:ascii="宋体" w:hAnsi="宋体" w:eastAsia="宋体" w:cs="宋体"/>
          <w:color w:val="auto"/>
          <w:sz w:val="22"/>
          <w:szCs w:val="22"/>
          <w:u w:val="single"/>
          <w:lang w:bidi="en-US"/>
        </w:rPr>
        <w:t xml:space="preserve">项目所在地发包人项目部或发包人办公室</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发包人指定的接收人为：</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承包人接收文件的地点：</w:t>
      </w:r>
      <w:r>
        <w:rPr>
          <w:rFonts w:hint="eastAsia" w:ascii="宋体" w:hAnsi="宋体" w:eastAsia="宋体" w:cs="宋体"/>
          <w:color w:val="auto"/>
          <w:sz w:val="22"/>
          <w:szCs w:val="22"/>
          <w:u w:val="single"/>
          <w:lang w:bidi="en-US"/>
        </w:rPr>
        <w:t xml:space="preserve">项目所在地发包人项目部或承包人项目部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承包人指定的接收人为：</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监理人接收文件的地点：</w:t>
      </w:r>
      <w:r>
        <w:rPr>
          <w:rFonts w:hint="eastAsia" w:ascii="宋体" w:hAnsi="宋体" w:eastAsia="宋体" w:cs="宋体"/>
          <w:color w:val="auto"/>
          <w:sz w:val="22"/>
          <w:szCs w:val="22"/>
          <w:u w:val="single"/>
          <w:lang w:bidi="en-US"/>
        </w:rPr>
        <w:t xml:space="preserve">项目所在地发包人项目部或项目监理人办公室</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监理人指定的接收人为：</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1.10 交通运输</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1.10.1 出入现场的权利</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关于出入现场的权利的约定：</w:t>
      </w:r>
      <w:r>
        <w:rPr>
          <w:rFonts w:hint="eastAsia" w:ascii="宋体" w:hAnsi="宋体" w:eastAsia="宋体" w:cs="宋体"/>
          <w:color w:val="auto"/>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1.10.3 场内交通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关于场外交通和场内交通的边界的约定： </w:t>
      </w:r>
      <w:r>
        <w:rPr>
          <w:rFonts w:hint="eastAsia" w:ascii="宋体" w:hAnsi="宋体" w:eastAsia="宋体" w:cs="宋体"/>
          <w:color w:val="auto"/>
          <w:sz w:val="22"/>
          <w:szCs w:val="22"/>
          <w:u w:val="single"/>
          <w:lang w:bidi="en-US"/>
        </w:rPr>
        <w:t xml:space="preserve">    根据现场实际情况确定。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关于发包人向承包人免费提供满足工程施工需要的场内道路和交通设施的约定：</w:t>
      </w:r>
      <w:r>
        <w:rPr>
          <w:rFonts w:hint="eastAsia" w:ascii="宋体" w:hAnsi="宋体" w:eastAsia="宋体" w:cs="宋体"/>
          <w:color w:val="auto"/>
          <w:sz w:val="22"/>
          <w:szCs w:val="22"/>
          <w:u w:val="single"/>
          <w:lang w:bidi="en-US"/>
        </w:rPr>
        <w:t xml:space="preserve">①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②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1.10.4超大件和超重件的运输</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运输超大件或超重件所需的道路和桥梁临时加固改造费用和其他有关费用由</w:t>
      </w:r>
      <w:r>
        <w:rPr>
          <w:rFonts w:hint="eastAsia" w:ascii="宋体" w:hAnsi="宋体" w:eastAsia="宋体" w:cs="宋体"/>
          <w:color w:val="auto"/>
          <w:sz w:val="22"/>
          <w:szCs w:val="22"/>
          <w:u w:val="single"/>
          <w:lang w:bidi="en-US"/>
        </w:rPr>
        <w:t xml:space="preserve">  承包人 </w:t>
      </w:r>
      <w:r>
        <w:rPr>
          <w:rFonts w:hint="eastAsia" w:ascii="宋体" w:hAnsi="宋体" w:eastAsia="宋体" w:cs="宋体"/>
          <w:color w:val="auto"/>
          <w:sz w:val="22"/>
          <w:szCs w:val="22"/>
          <w:lang w:bidi="en-US"/>
        </w:rPr>
        <w:t xml:space="preserve">承担。</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 知识产权</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u w:val="single"/>
          <w:lang w:bidi="en-US"/>
        </w:rPr>
        <w:t xml:space="preserve">归发包人所有。</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关于发包人提供的上述文件的使用限制的要求：</w:t>
      </w:r>
      <w:r>
        <w:rPr>
          <w:rFonts w:hint="eastAsia" w:ascii="宋体" w:hAnsi="宋体" w:eastAsia="宋体" w:cs="宋体"/>
          <w:color w:val="auto"/>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1.11.2 关于承包人为实施工程所编制文件的著作权的归属：</w:t>
      </w:r>
      <w:r>
        <w:rPr>
          <w:rFonts w:hint="eastAsia" w:ascii="宋体" w:hAnsi="宋体" w:eastAsia="宋体" w:cs="宋体"/>
          <w:color w:val="auto"/>
          <w:sz w:val="22"/>
          <w:szCs w:val="22"/>
          <w:u w:val="single"/>
          <w:lang w:bidi="en-US"/>
        </w:rPr>
        <w:t xml:space="preserve">按照通用条款执行。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关于承包人提供的上述文件的使用限制的要求：</w:t>
      </w:r>
      <w:r>
        <w:rPr>
          <w:rFonts w:hint="eastAsia" w:ascii="宋体" w:hAnsi="宋体" w:eastAsia="宋体" w:cs="宋体"/>
          <w:color w:val="auto"/>
          <w:sz w:val="22"/>
          <w:szCs w:val="22"/>
          <w:u w:val="single"/>
          <w:lang w:bidi="en-US"/>
        </w:rPr>
        <w:t xml:space="preserve">按照通用条款执行。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1.11.4 承包人在施工过程中所采用的专利、专有技术、技术秘密的使用费的承担方式：</w:t>
      </w:r>
      <w:r>
        <w:rPr>
          <w:rFonts w:hint="eastAsia" w:ascii="宋体" w:hAnsi="宋体" w:eastAsia="宋体" w:cs="宋体"/>
          <w:color w:val="auto"/>
          <w:sz w:val="22"/>
          <w:szCs w:val="22"/>
          <w:u w:val="single"/>
          <w:lang w:bidi="en-US"/>
        </w:rPr>
        <w:t xml:space="preserve">已含在合同价中。</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1.13工程量清单错误的修正</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出现工程量清单错误时，是否调整合同价格：</w:t>
      </w:r>
      <w:r>
        <w:rPr>
          <w:rFonts w:hint="eastAsia" w:ascii="宋体" w:hAnsi="宋体" w:eastAsia="宋体" w:cs="宋体"/>
          <w:color w:val="auto"/>
          <w:sz w:val="22"/>
          <w:szCs w:val="22"/>
          <w:u w:val="single"/>
          <w:lang w:bidi="en-US"/>
        </w:rPr>
        <w:t xml:space="preserve">是。</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允许调整合同价格的工程量偏差范围：</w:t>
      </w:r>
      <w:r>
        <w:rPr>
          <w:rFonts w:hint="eastAsia" w:ascii="宋体" w:hAnsi="宋体" w:eastAsia="宋体" w:cs="宋体"/>
          <w:color w:val="auto"/>
          <w:sz w:val="22"/>
          <w:szCs w:val="22"/>
          <w:u w:val="single"/>
          <w:lang w:bidi="en-US"/>
        </w:rPr>
        <w:t xml:space="preserve">（1）对承包人超出设计图纸（含设计</w:t>
      </w:r>
      <w:r>
        <w:rPr>
          <w:rFonts w:hint="eastAsia" w:ascii="宋体" w:hAnsi="宋体" w:eastAsia="宋体" w:cs="宋体"/>
          <w:color w:val="auto"/>
          <w:sz w:val="22"/>
          <w:szCs w:val="22"/>
          <w:u w:val="single"/>
          <w:lang w:bidi="en-US"/>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12.1.1条执行</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2. 发包人</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2.2 发包人代表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发包人代表：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姓名：</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身份证号：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职务：</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联系电话：</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电子信箱：</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通信地址：</w:t>
      </w:r>
      <w:r>
        <w:rPr>
          <w:rFonts w:hint="eastAsia" w:ascii="宋体" w:hAnsi="宋体" w:eastAsia="宋体" w:cs="宋体"/>
          <w:color w:val="auto"/>
          <w:sz w:val="22"/>
          <w:szCs w:val="22"/>
          <w:u w:val="single"/>
          <w:lang w:eastAsia="en-US" w:bidi="en-US"/>
        </w:rPr>
        <w:t xml:space="preserve">                  </w:t>
      </w:r>
      <w:r>
        <w:rPr>
          <w:rFonts w:hint="eastAsia" w:ascii="宋体" w:hAnsi="宋体" w:eastAsia="宋体" w:cs="宋体"/>
          <w:color w:val="auto"/>
          <w:sz w:val="22"/>
          <w:szCs w:val="22"/>
          <w:lang w:eastAsia="en-US"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发包人对发包人代表的授权范围如下：</w:t>
      </w:r>
      <w:r>
        <w:rPr>
          <w:rFonts w:hint="eastAsia" w:ascii="宋体" w:hAnsi="宋体" w:eastAsia="宋体" w:cs="宋体"/>
          <w:color w:val="auto"/>
          <w:sz w:val="22"/>
          <w:szCs w:val="22"/>
          <w:u w:val="single"/>
          <w:lang w:bidi="en-US"/>
        </w:rPr>
        <w:t xml:space="preserve">(1)确认承包人提出的顺延工期的签证；(2)对发生的不可抗力造成工程无法施工的处置；(3)设计变更及施工条件变更等有关签证的确认；(4)参与工程验收；(5) 处理和协调外部施工条件。以上授权范围以外的事项，必须由甲方盖章确认或另行出具授权委托书。</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2.4 施工现场、施工条件和基础资料的提供</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2.4.1 提供施工现场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关于发包人移交施工现场的期限要求：</w:t>
      </w:r>
      <w:r>
        <w:rPr>
          <w:rFonts w:hint="eastAsia" w:ascii="宋体" w:hAnsi="宋体" w:eastAsia="宋体" w:cs="宋体"/>
          <w:color w:val="auto"/>
          <w:sz w:val="22"/>
          <w:szCs w:val="22"/>
          <w:u w:val="single"/>
          <w:lang w:bidi="en-US"/>
        </w:rPr>
        <w:t xml:space="preserve">开工日期7天前。</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2.4.2 提供施工条件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关于发包人应负责提供施工所需要的条件，包括：</w:t>
      </w:r>
      <w:r>
        <w:rPr>
          <w:rFonts w:hint="eastAsia" w:ascii="宋体" w:hAnsi="宋体" w:eastAsia="宋体" w:cs="宋体"/>
          <w:color w:val="auto"/>
          <w:sz w:val="22"/>
          <w:szCs w:val="22"/>
          <w:u w:val="single"/>
          <w:lang w:bidi="en-US"/>
        </w:rPr>
        <w:t xml:space="preserve">1）将施工所需的水、电、电讯线路接至施工场地的时间、地点和供应要求，但承包人应在投标时就已勘察过施工现场，不得以此为理由延误进场施工。施工（生活）用水、照明用电、动力用电单价均按施工同期供水、供电部门的价格计算； 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开工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3）发包人向承包人提供正常施工所需要的进入施工现场的交通条件按前款“1.10 交通运输”执行，承包人不得以此任何理由延误进场施工；</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4）协调处理施工场地周围地下管线和邻近建筑物、构筑物（含文物保护建筑）、古树名木的保护工作，由发包人委托并会同承包人及有关部门共同做好保护工作，承包人在施工过程中应确保施工范围内及周</w:t>
      </w:r>
      <w:r>
        <w:rPr>
          <w:rFonts w:hint="eastAsia" w:ascii="宋体" w:hAnsi="宋体" w:eastAsia="宋体" w:cs="宋体"/>
          <w:color w:val="auto"/>
          <w:szCs w:val="22"/>
          <w:u w:val="single"/>
          <w:lang w:bidi="en-US"/>
        </w:rPr>
        <w:t xml:space="preserve">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2.5 资金来源证明及支付担保</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发包人提供资金来源证明的期限要求：</w:t>
      </w:r>
      <w:r>
        <w:rPr>
          <w:rFonts w:hint="eastAsia" w:ascii="宋体" w:hAnsi="宋体" w:eastAsia="宋体" w:cs="宋体"/>
          <w:color w:val="auto"/>
          <w:szCs w:val="22"/>
          <w:u w:val="single"/>
          <w:lang w:bidi="en-US"/>
        </w:rPr>
        <w:t xml:space="preserve"> 无 </w:t>
      </w:r>
      <w:r>
        <w:rPr>
          <w:rFonts w:hint="eastAsia" w:ascii="宋体" w:hAnsi="宋体" w:eastAsia="宋体" w:cs="宋体"/>
          <w:color w:val="auto"/>
          <w:szCs w:val="22"/>
          <w:lang w:bidi="en-US"/>
        </w:rPr>
        <w:t xml:space="preserve">。</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发包人是否提供支付担保：</w:t>
      </w:r>
      <w:r>
        <w:rPr>
          <w:rFonts w:hint="eastAsia" w:ascii="宋体" w:hAnsi="宋体" w:eastAsia="宋体" w:cs="宋体"/>
          <w:color w:val="auto"/>
          <w:szCs w:val="22"/>
          <w:u w:val="single"/>
          <w:lang w:bidi="en-US"/>
        </w:rPr>
        <w:t xml:space="preserve"> 不采用   </w:t>
      </w:r>
      <w:r>
        <w:rPr>
          <w:rFonts w:hint="eastAsia" w:ascii="宋体" w:hAnsi="宋体" w:eastAsia="宋体" w:cs="宋体"/>
          <w:color w:val="auto"/>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发包人提供支付担保的形式：</w:t>
      </w:r>
      <w:r>
        <w:rPr>
          <w:rFonts w:hint="eastAsia" w:ascii="宋体" w:hAnsi="宋体" w:eastAsia="宋体" w:cs="宋体"/>
          <w:color w:val="auto"/>
          <w:sz w:val="22"/>
          <w:szCs w:val="22"/>
          <w:u w:val="single"/>
          <w:lang w:bidi="en-US"/>
        </w:rPr>
        <w:t xml:space="preserve"> 不采用 </w:t>
      </w:r>
      <w:r>
        <w:rPr>
          <w:rFonts w:hint="eastAsia" w:ascii="宋体" w:hAnsi="宋体" w:eastAsia="宋体" w:cs="宋体"/>
          <w:color w:val="auto"/>
          <w:sz w:val="22"/>
          <w:szCs w:val="22"/>
          <w:lang w:bidi="en-US"/>
        </w:rPr>
        <w:t xml:space="preserve">。</w:t>
      </w:r>
      <w:r/>
    </w:p>
    <w:p>
      <w:pPr>
        <w:ind w:firstLine="442"/>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bidi="en-US"/>
        </w:rPr>
        <w:t xml:space="preserve">3. 承包人</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3.1 承包人的一般义务</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（9）承包人提交的竣工资料的内容：</w:t>
      </w:r>
      <w:r>
        <w:rPr>
          <w:rFonts w:hint="eastAsia" w:ascii="宋体" w:hAnsi="宋体" w:eastAsia="宋体" w:cs="宋体"/>
          <w:color w:val="auto"/>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具体按国家有关规定和江宁区建设工程质量监督站规定要求提供。提供Auto CAD计算软件绘制的反映各类变更和工程实际状况的竣工图4份，光盘2份。</w:t>
      </w: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承包人需要提交的竣工资料套数：</w:t>
      </w:r>
      <w:r>
        <w:rPr>
          <w:rFonts w:hint="eastAsia" w:ascii="宋体" w:hAnsi="宋体" w:eastAsia="宋体" w:cs="宋体"/>
          <w:color w:val="auto"/>
          <w:sz w:val="22"/>
          <w:szCs w:val="22"/>
          <w:u w:val="single"/>
          <w:lang w:bidi="en-US"/>
        </w:rPr>
        <w:t xml:space="preserve">  4套（原件壹套）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承包人提交的竣工资料的费用承担：</w:t>
      </w:r>
      <w:r>
        <w:rPr>
          <w:rFonts w:hint="eastAsia" w:ascii="宋体" w:hAnsi="宋体" w:eastAsia="宋体" w:cs="宋体"/>
          <w:color w:val="auto"/>
          <w:sz w:val="22"/>
          <w:szCs w:val="22"/>
          <w:u w:val="single"/>
          <w:lang w:bidi="en-US"/>
        </w:rPr>
        <w:t xml:space="preserve">    由承包人自行承担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承包人提交的竣工资料移交时间：</w:t>
      </w:r>
      <w:r>
        <w:rPr>
          <w:rFonts w:hint="eastAsia" w:ascii="宋体" w:hAnsi="宋体" w:eastAsia="宋体" w:cs="宋体"/>
          <w:color w:val="auto"/>
          <w:sz w:val="22"/>
          <w:szCs w:val="22"/>
          <w:u w:val="single"/>
          <w:lang w:bidi="en-US"/>
        </w:rPr>
        <w:t xml:space="preserve">与竣工验收申请报告同时提交。工程竣工验收合格后，承包人应在28天内向发包人递交竣工结算报告和完整的结算资料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承包人提交的竣工资料形式要求：</w:t>
      </w:r>
      <w:r>
        <w:rPr>
          <w:rFonts w:hint="eastAsia" w:ascii="宋体" w:hAnsi="宋体" w:eastAsia="宋体" w:cs="宋体"/>
          <w:color w:val="auto"/>
          <w:sz w:val="22"/>
          <w:szCs w:val="22"/>
          <w:u w:val="single"/>
          <w:lang w:bidi="en-US"/>
        </w:rPr>
        <w:t xml:space="preserve">    纸质件（按照要求盖章、签字）和电子件    </w:t>
      </w:r>
      <w:r>
        <w:rPr>
          <w:rFonts w:hint="eastAsia" w:ascii="宋体" w:hAnsi="宋体" w:eastAsia="宋体" w:cs="宋体"/>
          <w:color w:val="auto"/>
          <w:sz w:val="22"/>
          <w:szCs w:val="22"/>
          <w:lang w:bidi="en-US"/>
        </w:rPr>
        <w:t xml:space="preserve">。</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（10）承包人应履行的其他义务：</w:t>
      </w:r>
      <w:r>
        <w:rPr>
          <w:rFonts w:hint="eastAsia" w:ascii="宋体" w:hAnsi="宋体" w:eastAsia="宋体" w:cs="宋体"/>
          <w:color w:val="auto"/>
          <w:sz w:val="22"/>
          <w:szCs w:val="22"/>
          <w:u w:val="single"/>
          <w:lang w:bidi="en-US"/>
        </w:rPr>
        <w:t xml:space="preserve">1）必须按发包人和监理人的要求完成开工前的申请报告以及所要求的各类报表，有针对性的施工组织设计。开工前10天提供施工进度总计划，发包人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 ；</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w:t>
      </w:r>
      <w:r>
        <w:rPr>
          <w:rFonts w:hint="eastAsia" w:ascii="宋体" w:hAnsi="宋体" w:eastAsia="宋体" w:cs="宋体"/>
          <w:color w:val="auto"/>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承担施工安全保卫工作及非夜间施工照明的责任：承包人承担施工范围的安全保卫工作，建立安全巡查制度，对施工场地的安全防护工作（包括照明，安全设施、脚手架、支架 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 </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3）承包人必须保证周边市政道路通畅，并自行解决好与四邻的交通、环卫和施工噪音、降尘等问题，降噪、降尘、渣土证等手续，由承包人负责，发包人协助，费用由承包人承担；</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5）施工场地周围地下管线和邻近建筑物、构筑物(含文物保护建筑)、古树名木的保护要求及费用承担：由承包人负责具体保护工作，费用已包含在合同总价中；</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6）施工场地清洁卫生的要求：按文件和标化现场要求执行，做到文明施工、规范施工，保持场地整洁卫生，竣工验收合格后一周内负责将现场所有临时设施拆除，将建筑垃圾清运出场，做到工完场清，并承担相关费用；</w:t>
      </w:r>
      <w:r/>
    </w:p>
    <w:p>
      <w:pPr>
        <w:ind w:firstLine="53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7）双方约定承包人应做的其它工作：</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a、准时参加业主和监理组织的工程例会和专题会议，如迟到或缺席，每缺席一次，发包人有权对承包人处以2000元/次的罚款。</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c、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d、开工前承包人应对施工图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10天协调解决好上述矛盾、问题而造成的工期、费用的损失，由承包人承担全部责任。</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f、竣工后将临时设施拆除、淤泥堆放符合招标人要求、建筑垃圾及渣土应及时清运出场，否则发包人有权自行或委托他人拆除、清场，发生的一切费用从工程款中扣回。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g、承包人同意在工程实施过程中，因为工程变更、发包人根据工程建设的需要等原因，将可能对承包人承包范围内的项目、材料品种和工程数量进行增加或删减，合同价按合同约定调整。   </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h、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   </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i、承包人在施工期间不得以问题、争议未及时解决而停止施工，如承包人因此未能按合同约定的日期完工，承包人承担违约责任。 </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j、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k、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l、承包人应积极协调处理扰民与民忧问题。因场地管理不善引发的一切纠纷由承包人自行解决，发包人不承担任何责任。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m、承包人应按照政府相关规定，建立健全雇员工资发放和劳动保障制度。如因雇员的工资发放和劳动保障制度不健全而引发纠纷，发包人有权终止合同，由此造成的损失由承包人自行承担。</w:t>
      </w:r>
      <w:r/>
    </w:p>
    <w:p>
      <w:pPr>
        <w:ind w:firstLine="431"/>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n、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"http://gov.hexun.com/zhb/index.html" \o "http://gov.hexun.com/zhb/index.html" </w:instrText>
      </w:r>
      <w:r>
        <w:rPr>
          <w:rFonts w:hint="eastAsia" w:ascii="宋体" w:hAnsi="宋体" w:eastAsia="宋体" w:cs="宋体"/>
          <w:color w:val="auto"/>
        </w:rPr>
        <w:fldChar w:fldCharType="separate"/>
      </w:r>
      <w:r>
        <w:rPr>
          <w:rFonts w:hint="eastAsia" w:ascii="宋体" w:hAnsi="宋体" w:eastAsia="宋体" w:cs="宋体"/>
          <w:color w:val="auto"/>
          <w:sz w:val="22"/>
          <w:szCs w:val="22"/>
          <w:u w:val="single"/>
          <w:lang w:bidi="en-US"/>
        </w:rPr>
        <w:t xml:space="preserve">环保部</w:t>
      </w:r>
      <w:r>
        <w:rPr>
          <w:rFonts w:hint="eastAsia" w:ascii="宋体" w:hAnsi="宋体" w:eastAsia="宋体" w:cs="宋体"/>
          <w:color w:val="auto"/>
          <w:sz w:val="22"/>
          <w:szCs w:val="22"/>
          <w:u w:val="single"/>
          <w:lang w:bidi="en-US"/>
        </w:rPr>
        <w:fldChar w:fldCharType="end"/>
      </w:r>
      <w:r>
        <w:rPr>
          <w:rFonts w:hint="eastAsia" w:ascii="宋体" w:hAnsi="宋体" w:eastAsia="宋体" w:cs="宋体"/>
          <w:color w:val="auto"/>
          <w:sz w:val="22"/>
          <w:szCs w:val="22"/>
          <w:u w:val="single"/>
          <w:lang w:bidi="en-US"/>
        </w:rPr>
        <w:t xml:space="preserve">门要求实施，同时主动与住户沟通，争得理解和谅解。</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o、在施工过程中及工程移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3.2 项目经理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3.2.1 项目经理：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姓名：</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身份证号：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建造师执业资格等级：</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建造师注册证书号：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建造师执业印章号：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安全生产考核合格证书号：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联系电话：</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电子信箱：</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通信地址：</w:t>
      </w:r>
      <w:r>
        <w:rPr>
          <w:rFonts w:hint="eastAsia" w:ascii="宋体" w:hAnsi="宋体" w:eastAsia="宋体" w:cs="宋体"/>
          <w:color w:val="auto"/>
          <w:sz w:val="22"/>
          <w:szCs w:val="22"/>
          <w:u w:val="single"/>
          <w:lang w:eastAsia="en-US" w:bidi="en-US"/>
        </w:rPr>
        <w:t xml:space="preserve">                       </w:t>
      </w:r>
      <w:r>
        <w:rPr>
          <w:rFonts w:hint="eastAsia" w:ascii="宋体" w:hAnsi="宋体" w:eastAsia="宋体" w:cs="宋体"/>
          <w:color w:val="auto"/>
          <w:sz w:val="22"/>
          <w:szCs w:val="22"/>
          <w:lang w:eastAsia="en-US"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承包人对项目经理的授权范围如下：</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关于项目经理每月在施工现场的时间要求：</w:t>
      </w:r>
      <w:r>
        <w:rPr>
          <w:rFonts w:hint="eastAsia" w:ascii="宋体" w:hAnsi="宋体" w:eastAsia="宋体" w:cs="宋体"/>
          <w:color w:val="auto"/>
          <w:sz w:val="22"/>
          <w:szCs w:val="22"/>
          <w:u w:val="single"/>
          <w:lang w:bidi="en-US"/>
        </w:rPr>
        <w:t xml:space="preserve">项目经理每周驻守工地不得少于5天，每天不得少于8小时</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承包人未提交劳动合同，以及没有为项目经理缴纳社会保险证明的违约责任：</w:t>
      </w:r>
      <w:r>
        <w:rPr>
          <w:rFonts w:hint="eastAsia" w:ascii="宋体" w:hAnsi="宋体" w:eastAsia="宋体" w:cs="宋体"/>
          <w:color w:val="auto"/>
          <w:sz w:val="22"/>
          <w:szCs w:val="22"/>
          <w:u w:val="single"/>
          <w:lang w:bidi="en-US"/>
        </w:rPr>
        <w:t xml:space="preserve">一经发现，罚款5000元，并要求在一周内签订劳动合同和缴纳社会保险，如未履行，发包人有权与承包人解除合同</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项目经理未经批准，擅自离开施工现场的违约责任：</w:t>
      </w:r>
      <w:r>
        <w:rPr>
          <w:rFonts w:hint="eastAsia" w:ascii="宋体" w:hAnsi="宋体" w:eastAsia="宋体" w:cs="宋体"/>
          <w:color w:val="auto"/>
          <w:sz w:val="22"/>
          <w:szCs w:val="22"/>
          <w:u w:val="single"/>
          <w:lang w:bidi="en-US"/>
        </w:rPr>
        <w:t xml:space="preserve">项目管理人员(包括项目经理)不到岗或无故缺岗，按每发现并查实一次，罚款4000元/人，从工程款中扣抵，并保留解除合同的权利</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3.2.3 承包人擅自更换项目经理的违约责任：</w:t>
      </w:r>
      <w:r>
        <w:rPr>
          <w:rFonts w:hint="eastAsia" w:ascii="宋体" w:hAnsi="宋体" w:eastAsia="宋体" w:cs="宋体"/>
          <w:color w:val="auto"/>
          <w:sz w:val="22"/>
          <w:szCs w:val="22"/>
          <w:u w:val="single"/>
          <w:lang w:bidi="en-US"/>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hint="eastAsia" w:ascii="宋体" w:hAnsi="宋体" w:eastAsia="宋体" w:cs="宋体"/>
          <w:color w:val="auto"/>
          <w:sz w:val="22"/>
          <w:szCs w:val="22"/>
          <w:lang w:bidi="en-US"/>
        </w:rPr>
        <w:t xml:space="preserve">。</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3.2.4 承包人无正当理由拒绝更换项目经理的违约责任：</w:t>
      </w:r>
      <w:r>
        <w:rPr>
          <w:rFonts w:hint="eastAsia" w:ascii="宋体" w:hAnsi="宋体" w:eastAsia="宋体" w:cs="宋体"/>
          <w:color w:val="auto"/>
          <w:sz w:val="22"/>
          <w:szCs w:val="22"/>
          <w:u w:val="single"/>
          <w:lang w:bidi="en-US"/>
        </w:rPr>
        <w:t xml:space="preserve">处以3万元违约金并保留解除合同的权利；并要求在一周内整改，如未履行，每逾期一天，应支付合同签约价0.5%的违约金；逾期超过10天，发包人有权解除合同，承包人应支付签约合同价10%的违约金，并追究由此带来的发包人一切损失</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3.3 承包人人员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3.3.1 承包人提交项目管理机构及施工现场管理人员安排报告的期限：</w:t>
      </w:r>
      <w:r>
        <w:rPr>
          <w:rFonts w:hint="eastAsia" w:ascii="宋体" w:hAnsi="宋体" w:eastAsia="宋体" w:cs="宋体"/>
          <w:color w:val="auto"/>
          <w:sz w:val="22"/>
          <w:szCs w:val="22"/>
          <w:u w:val="single"/>
          <w:lang w:bidi="en-US"/>
        </w:rPr>
        <w:t xml:space="preserve">合同签订7日内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3.3.3 承包人无正当理由拒绝撤换主要施工管理人员的违约责任：</w:t>
      </w:r>
      <w:r>
        <w:rPr>
          <w:rFonts w:hint="eastAsia" w:ascii="宋体" w:hAnsi="宋体" w:eastAsia="宋体" w:cs="宋体"/>
          <w:color w:val="auto"/>
          <w:sz w:val="22"/>
          <w:szCs w:val="22"/>
          <w:u w:val="single"/>
          <w:lang w:bidi="en-US"/>
        </w:rPr>
        <w:t xml:space="preserve">处以3万元违约金并保留解除合同的权利；并要求在一周内整改，如未履行，每逾期一天，应支付合同签约价0.2%的违约金；逾期超过10天，发包人有权解除合同，承包人应支付签约合同价10%的违约金，并追究由此带来的发包人一切损失</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3.3.4 承包人主要施工管理人员离开施工现场的批准要求：</w:t>
      </w:r>
      <w:r>
        <w:rPr>
          <w:rFonts w:hint="eastAsia" w:ascii="宋体" w:hAnsi="宋体" w:eastAsia="宋体" w:cs="宋体"/>
          <w:color w:val="auto"/>
          <w:sz w:val="22"/>
          <w:szCs w:val="22"/>
          <w:u w:val="single"/>
          <w:lang w:bidi="en-US"/>
        </w:rPr>
        <w:t xml:space="preserve">承包人主要施工管理人员如有特殊原因需要离开施工现场的，需提前报告发包人、监理人，经发包人、监理人批准后才可离开施工现场，否则承包人每违约一项（或一人）,需向发包人支付违约金2000元</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3.3.5承包人擅自更换主要施工管理人员的违约责任：</w:t>
      </w:r>
      <w:r>
        <w:rPr>
          <w:rFonts w:hint="eastAsia" w:ascii="宋体" w:hAnsi="宋体" w:eastAsia="宋体" w:cs="宋体"/>
          <w:color w:val="auto"/>
          <w:sz w:val="22"/>
          <w:szCs w:val="22"/>
          <w:u w:val="single"/>
          <w:lang w:bidi="en-US"/>
        </w:rPr>
        <w:t xml:space="preserve">施工过程中若有擅自变更，发包人有权解除合同，承包人应支付签约合同价10%的违约金，并追究由此给发包人带来的一切损失</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承包人主要施工管理人员擅自离开施工现场的违约责任：</w:t>
      </w:r>
      <w:r>
        <w:rPr>
          <w:rFonts w:hint="eastAsia" w:ascii="宋体" w:hAnsi="宋体" w:eastAsia="宋体" w:cs="宋体"/>
          <w:color w:val="auto"/>
          <w:sz w:val="22"/>
          <w:szCs w:val="22"/>
          <w:u w:val="single"/>
          <w:lang w:bidi="en-US"/>
        </w:rPr>
        <w:t xml:space="preserve">施工过程中若有擅自离开的，按每发现并查实一次，罚款2000元/人，发包人将追究由此给发包人带来的一切损失</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3.5 分包</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3.5.1 分包的一般约定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禁止分包的工程包括：</w:t>
      </w:r>
      <w:r>
        <w:rPr>
          <w:rFonts w:hint="eastAsia" w:ascii="宋体" w:hAnsi="宋体" w:eastAsia="宋体" w:cs="宋体"/>
          <w:color w:val="auto"/>
          <w:sz w:val="22"/>
          <w:szCs w:val="22"/>
          <w:u w:val="single"/>
          <w:lang w:bidi="en-US"/>
        </w:rPr>
        <w:t xml:space="preserve"> 本工程禁止分包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主体结构、关键性工作的范围：</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585"/>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3.5.2分包的确定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允许分包的专业工程包括：</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其他关于分包的约定：</w:t>
      </w:r>
      <w:r>
        <w:rPr>
          <w:rFonts w:hint="eastAsia" w:ascii="宋体" w:hAnsi="宋体" w:eastAsia="宋体" w:cs="宋体"/>
          <w:color w:val="auto"/>
          <w:sz w:val="22"/>
          <w:szCs w:val="22"/>
          <w:u w:val="single"/>
          <w:lang w:bidi="en-US"/>
        </w:rPr>
        <w:t xml:space="preserve">无 </w:t>
      </w:r>
      <w:r>
        <w:rPr>
          <w:rFonts w:hint="eastAsia" w:ascii="宋体" w:hAnsi="宋体" w:eastAsia="宋体" w:cs="宋体"/>
          <w:color w:val="auto"/>
          <w:sz w:val="22"/>
          <w:szCs w:val="22"/>
          <w:lang w:bidi="en-US"/>
        </w:rPr>
        <w:t xml:space="preserve">。</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3.5.4 分包合同价款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关于分包合同价款支付的约定：</w:t>
      </w:r>
      <w:r>
        <w:rPr>
          <w:rFonts w:hint="eastAsia" w:ascii="宋体" w:hAnsi="宋体" w:eastAsia="宋体" w:cs="宋体"/>
          <w:color w:val="auto"/>
          <w:sz w:val="22"/>
          <w:szCs w:val="22"/>
          <w:u w:val="single"/>
          <w:lang w:bidi="en-US"/>
        </w:rPr>
        <w:t xml:space="preserve">无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3.6 工程照管与成品、半成品保护</w:t>
      </w:r>
      <w:r/>
    </w:p>
    <w:p>
      <w:pPr>
        <w:ind w:firstLine="440"/>
        <w:jc w:val="left"/>
        <w:spacing w:before="1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承包人负责照管工程及工程相关的材料、工程设备的起始时间：</w:t>
      </w:r>
      <w:r>
        <w:rPr>
          <w:rFonts w:hint="eastAsia" w:ascii="宋体" w:hAnsi="宋体" w:eastAsia="宋体" w:cs="宋体"/>
          <w:color w:val="auto"/>
          <w:sz w:val="22"/>
          <w:szCs w:val="22"/>
          <w:u w:val="single"/>
          <w:lang w:bidi="en-US"/>
        </w:rPr>
        <w:t xml:space="preserve">（1）自发包人向承包人移交施工现场之日起，承包人应负责照管工程及工程相关的材料、工程设备，直到颁发工程接收证书之日止，费用由承包人承担；（2）在承包人负责照管期间，因承包人原因造成工程、材料、工程设备损坏的，由承包人负责修复或更换，并承担由此增加的费用和（或）延误的工期；（3）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3.7 履约担保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承包人是否提供履约担保：</w:t>
      </w:r>
      <w:r>
        <w:rPr>
          <w:rFonts w:hint="eastAsia" w:ascii="宋体" w:hAnsi="宋体" w:eastAsia="宋体" w:cs="宋体"/>
          <w:color w:val="auto"/>
          <w:sz w:val="22"/>
          <w:szCs w:val="22"/>
          <w:u w:val="single"/>
          <w:lang w:bidi="en-US"/>
        </w:rPr>
        <w:t xml:space="preserve"> 不采用。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承包人提供履约担保的形式、金额及期限的</w:t>
      </w:r>
      <w:r>
        <w:rPr>
          <w:rFonts w:hint="eastAsia" w:ascii="宋体" w:hAnsi="宋体" w:eastAsia="宋体" w:cs="宋体"/>
          <w:color w:val="auto"/>
          <w:sz w:val="22"/>
          <w:szCs w:val="22"/>
          <w:u w:val="single"/>
          <w:lang w:bidi="en-US"/>
        </w:rPr>
        <w:t xml:space="preserve">：不采用。</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4. 监理人</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4.1监理人的一般规定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关于监理人的监理内容：</w:t>
      </w:r>
      <w:r>
        <w:rPr>
          <w:rFonts w:hint="eastAsia" w:ascii="宋体" w:hAnsi="宋体" w:eastAsia="宋体" w:cs="宋体"/>
          <w:color w:val="auto"/>
          <w:sz w:val="22"/>
          <w:szCs w:val="22"/>
          <w:u w:val="single"/>
          <w:lang w:bidi="en-US"/>
        </w:rPr>
        <w:t xml:space="preserve">工程施工及保修阶段全过程监理，对工程进行进度、质量、投资、安全四控制，合同管理、信息管理，协调施工现场各方面关系</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关于监理人的监理权限：</w:t>
      </w:r>
      <w:r>
        <w:rPr>
          <w:rFonts w:hint="eastAsia" w:ascii="宋体" w:hAnsi="宋体" w:eastAsia="宋体" w:cs="宋体"/>
          <w:color w:val="auto"/>
          <w:sz w:val="22"/>
          <w:szCs w:val="22"/>
          <w:u w:val="single"/>
          <w:lang w:bidi="en-US"/>
        </w:rPr>
        <w:t xml:space="preserve">（1）审核工程施工组织设计和技术方案或设计变更，按照保质量、保工期、降低成本的原则，优化或修正承包人施工组织设计和技术方案，并向发包人提出书面报告。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（2）主持工程建设的组织协调工作，重要协调事项需事先向发包人报告。</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（3）征得发包人同意，监理工程师有权发布开工令、停工令、复工令。</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（5）对工程施工的质量、安全文明、进度的检查、监督权。</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（6）对工程施工过程中费用索赔或工程延期的审查权，但最终应当报发包人同意。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（7）在合同约定的工程价格范围内，对工程款支付的审查权，以及工程结算的复查权。</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（8）有权要求更换承包人的施工现场人员。经发包人同意后，监理工程师有权要求承包人撤换那些不能胜任本职工作或行为不端或玩忽职守的施工现场人员。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（9） 除合同内有明确约定或经发包人同意外，负责的监理工程师无权免除本合同约定的承包人的任何权利与义务</w:t>
      </w:r>
      <w:r>
        <w:rPr>
          <w:rFonts w:hint="eastAsia" w:ascii="宋体" w:hAnsi="宋体" w:eastAsia="宋体" w:cs="宋体"/>
          <w:color w:val="auto"/>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关于监理人在施工现场的办公场所、生活场所的提供和费用承担的约定：</w:t>
      </w:r>
      <w:r>
        <w:rPr>
          <w:rFonts w:hint="eastAsia" w:ascii="宋体" w:hAnsi="宋体" w:eastAsia="宋体" w:cs="宋体"/>
          <w:color w:val="auto"/>
          <w:sz w:val="22"/>
          <w:szCs w:val="22"/>
          <w:u w:val="single"/>
          <w:lang w:bidi="en-US"/>
        </w:rPr>
        <w:t xml:space="preserve">施工现场的办公场所、生活场所由承包人提供，所发生费用由承包人承担。监理人相关办公、生活费用由监理人自行承担</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4.2 监理人员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总监理工程师：</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姓名：</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职务：</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监理工程师执业资格证书号：</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联系电话：</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电子信箱：</w:t>
      </w:r>
      <w:r>
        <w:rPr>
          <w:rFonts w:hint="eastAsia" w:ascii="宋体" w:hAnsi="宋体" w:eastAsia="宋体" w:cs="宋体"/>
          <w:color w:val="auto"/>
          <w:sz w:val="22"/>
          <w:szCs w:val="22"/>
          <w:u w:val="single"/>
          <w:lang w:bidi="en-US"/>
        </w:rPr>
        <w:t xml:space="preserve">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通信地址：</w:t>
      </w:r>
      <w:r>
        <w:rPr>
          <w:rFonts w:hint="eastAsia" w:ascii="宋体" w:hAnsi="宋体" w:eastAsia="宋体" w:cs="宋体"/>
          <w:color w:val="auto"/>
          <w:sz w:val="22"/>
          <w:szCs w:val="22"/>
          <w:u w:val="single"/>
          <w:lang w:eastAsia="en-US" w:bidi="en-US"/>
        </w:rPr>
        <w:t xml:space="preserve">                 </w:t>
      </w:r>
      <w:r>
        <w:rPr>
          <w:rFonts w:hint="eastAsia" w:ascii="宋体" w:hAnsi="宋体" w:eastAsia="宋体" w:cs="宋体"/>
          <w:color w:val="auto"/>
          <w:sz w:val="22"/>
          <w:szCs w:val="22"/>
          <w:lang w:eastAsia="en-US"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关于监理人的其他约定：</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4.4 商定或确定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在发包人和承包人不能通过协商达成一致意见时，发包人授权监理人对以下事项进行确定：</w:t>
      </w:r>
      <w:r>
        <w:rPr>
          <w:rFonts w:hint="eastAsia" w:ascii="宋体" w:hAnsi="宋体" w:eastAsia="宋体" w:cs="宋体"/>
          <w:color w:val="auto"/>
          <w:sz w:val="22"/>
          <w:szCs w:val="22"/>
          <w:u w:val="single"/>
          <w:lang w:bidi="en-US"/>
        </w:rPr>
        <w:t xml:space="preserve">分部分项工程质量、施工工艺、材料设备等检查、检验、验收</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5. 工程质量</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5.1 质量要求</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5.1.1 特殊质量标准和要求：</w:t>
      </w:r>
      <w:r>
        <w:rPr>
          <w:rFonts w:hint="eastAsia" w:ascii="宋体" w:hAnsi="宋体" w:eastAsia="宋体" w:cs="宋体"/>
          <w:color w:val="auto"/>
          <w:sz w:val="22"/>
          <w:szCs w:val="22"/>
          <w:u w:val="single"/>
          <w:lang w:bidi="en-US"/>
        </w:rPr>
        <w:t xml:space="preserve">符合《建筑工程施工质量验收统一标准》。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关于工程奖项的约定：</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5.3 隐蔽工程检查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5.3.2承包人提前通知监理人隐蔽工程检查的期限的约定：</w:t>
      </w:r>
      <w:r>
        <w:rPr>
          <w:rFonts w:hint="eastAsia" w:ascii="宋体" w:hAnsi="宋体" w:eastAsia="宋体" w:cs="宋体"/>
          <w:color w:val="auto"/>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监理人不能按时进行检查时，应提前</w:t>
      </w:r>
      <w:r>
        <w:rPr>
          <w:rFonts w:hint="eastAsia" w:ascii="宋体" w:hAnsi="宋体" w:eastAsia="宋体" w:cs="宋体"/>
          <w:color w:val="auto"/>
          <w:sz w:val="22"/>
          <w:szCs w:val="22"/>
          <w:u w:val="single"/>
          <w:lang w:bidi="en-US"/>
        </w:rPr>
        <w:t xml:space="preserve"> 12 </w:t>
      </w:r>
      <w:r>
        <w:rPr>
          <w:rFonts w:hint="eastAsia" w:ascii="宋体" w:hAnsi="宋体" w:eastAsia="宋体" w:cs="宋体"/>
          <w:color w:val="auto"/>
          <w:sz w:val="22"/>
          <w:szCs w:val="22"/>
          <w:lang w:bidi="en-US"/>
        </w:rPr>
        <w:t xml:space="preserve">小时提交书面延期要求。</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关于延期最长不得超过：</w:t>
      </w:r>
      <w:r>
        <w:rPr>
          <w:rFonts w:hint="eastAsia" w:ascii="宋体" w:hAnsi="宋体" w:eastAsia="宋体" w:cs="宋体"/>
          <w:color w:val="auto"/>
          <w:sz w:val="22"/>
          <w:szCs w:val="22"/>
          <w:u w:val="single"/>
          <w:lang w:bidi="en-US"/>
        </w:rPr>
        <w:t xml:space="preserve"> 24 </w:t>
      </w:r>
      <w:r>
        <w:rPr>
          <w:rFonts w:hint="eastAsia" w:ascii="宋体" w:hAnsi="宋体" w:eastAsia="宋体" w:cs="宋体"/>
          <w:color w:val="auto"/>
          <w:sz w:val="22"/>
          <w:szCs w:val="22"/>
          <w:lang w:bidi="en-US"/>
        </w:rPr>
        <w:t xml:space="preserve">小时。</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6. 安全文明施工与环境保护</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6.1安全文明施工</w:t>
      </w:r>
      <w:r/>
    </w:p>
    <w:p>
      <w:pPr>
        <w:ind w:firstLine="33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6.1.1 项目安全生产的达标目标及相应事项的约定：</w:t>
      </w:r>
      <w:r>
        <w:rPr>
          <w:rFonts w:hint="eastAsia" w:ascii="宋体" w:hAnsi="宋体" w:eastAsia="宋体" w:cs="宋体"/>
          <w:color w:val="auto"/>
          <w:sz w:val="22"/>
          <w:szCs w:val="22"/>
          <w:u w:val="single"/>
          <w:lang w:bidi="en-US"/>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6.1.4 关于治安保卫的特别约定：</w:t>
      </w:r>
      <w:r>
        <w:rPr>
          <w:rFonts w:hint="eastAsia" w:ascii="宋体" w:hAnsi="宋体" w:eastAsia="宋体" w:cs="宋体"/>
          <w:color w:val="auto"/>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关于编制施工场地治安管理计划的约定：</w:t>
      </w:r>
      <w:r>
        <w:rPr>
          <w:rFonts w:hint="eastAsia" w:ascii="宋体" w:hAnsi="宋体" w:eastAsia="宋体" w:cs="宋体"/>
          <w:color w:val="auto"/>
          <w:sz w:val="22"/>
          <w:szCs w:val="22"/>
          <w:u w:val="single"/>
          <w:lang w:bidi="en-US"/>
        </w:rPr>
        <w:t xml:space="preserve">在工程开工后7天内编制并向发包人提交施工场地治安管理计划和应对突发治安事件的紧急预案</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6.1.5 文明施工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合同当事人对文明施工的要求：</w:t>
      </w:r>
      <w:r>
        <w:rPr>
          <w:rFonts w:hint="eastAsia" w:ascii="宋体" w:hAnsi="宋体" w:eastAsia="宋体" w:cs="宋体"/>
          <w:color w:val="auto"/>
          <w:sz w:val="22"/>
          <w:szCs w:val="22"/>
          <w:u w:val="single"/>
          <w:lang w:bidi="en-US"/>
        </w:rPr>
        <w:t xml:space="preserve">承包人必须按照南京市人民政府第237号令关于《南京市工程施工现场管理规定》和南京市政府第287号令关于《南京市扬尘污染防治管理办法》的规定以及江宁政办发（2007）157号文规定的标准实行文明施工管理，总承包单位对施工现场的安全施工负总责，专业工程承包单位应当服从总承包单位的文明施工管理。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本工程在整个施工期间杜绝一切人身</w:t>
      </w:r>
      <w:r>
        <w:rPr>
          <w:rFonts w:hint="eastAsia" w:ascii="宋体" w:hAnsi="宋体" w:eastAsia="宋体" w:cs="宋体"/>
          <w:color w:val="auto"/>
          <w:sz w:val="22"/>
          <w:szCs w:val="22"/>
          <w:u w:val="single"/>
          <w:lang w:bidi="en-US"/>
        </w:rPr>
        <w:t xml:space="preserve">伤亡和重大质量安全事故，如发生上述事故，则发包人视为承包人违约；在施工期间每发生一起安全事故，承包人除了接受相关行政监督部门的处罚外，承包人赔偿发包人违约金5万元；如发生重大安全事故，最高处以经济罚款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6.1.6 关于安全文明施工费支付比例和支付期限的约定：</w:t>
      </w:r>
      <w:r>
        <w:rPr>
          <w:rFonts w:hint="eastAsia" w:ascii="宋体" w:hAnsi="宋体" w:eastAsia="宋体" w:cs="宋体"/>
          <w:color w:val="auto"/>
          <w:sz w:val="22"/>
          <w:szCs w:val="22"/>
          <w:u w:val="single"/>
          <w:lang w:bidi="en-US"/>
        </w:rPr>
        <w:t xml:space="preserve">工程开工前，发包人包含在预付款内向承包人预付施工进度计划的安全文明施工费基本费的60%，其余部分按照提前安排的原则进行分解，于工程竣工前包含在工程款内付清(发包人不单独支付该费用) 。承包人须保证专款专用并不得以此费用不足现场安全文明施工措施支出为由而减少现场安全文明施工措施的投入。</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7. 工期和进度</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7.1 施工组织设计</w:t>
      </w:r>
      <w:r/>
    </w:p>
    <w:p>
      <w:pPr>
        <w:ind w:firstLine="440"/>
        <w:jc w:val="left"/>
        <w:spacing w:before="220" w:after="200" w:line="4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7.1.1 合同当事人约定的施工组织设计应包括的其他内容：</w:t>
      </w:r>
      <w:r>
        <w:rPr>
          <w:rFonts w:hint="eastAsia" w:ascii="宋体" w:hAnsi="宋体" w:eastAsia="宋体" w:cs="宋体"/>
          <w:color w:val="auto"/>
          <w:sz w:val="22"/>
          <w:szCs w:val="22"/>
          <w:u w:val="single"/>
          <w:lang w:bidi="en-US"/>
        </w:rPr>
        <w:t xml:space="preserve">  双方另行确定。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7.1.2 施工组织设计的提交和修改</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承包人提交详细施工组织设计的期限的约定：</w:t>
      </w:r>
      <w:r>
        <w:rPr>
          <w:rFonts w:hint="eastAsia" w:ascii="宋体" w:hAnsi="宋体" w:eastAsia="宋体" w:cs="宋体"/>
          <w:color w:val="auto"/>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发包人和监理人在收到详细的施工组织设计后确认或提出修改意见的期限：</w:t>
      </w:r>
      <w:r>
        <w:rPr>
          <w:rFonts w:hint="eastAsia" w:ascii="宋体" w:hAnsi="宋体" w:eastAsia="宋体" w:cs="宋体"/>
          <w:color w:val="auto"/>
          <w:sz w:val="22"/>
          <w:szCs w:val="22"/>
          <w:u w:val="single"/>
          <w:lang w:bidi="en-US"/>
        </w:rPr>
        <w:t xml:space="preserve">收到需要确认的文件后5日内予以答复</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7.2 施工进度计划</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7.2.2 施工进度计划的修订</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发包人和监理人在收到修订的施工进度计划后确认或提出修改意见的期限：</w:t>
      </w:r>
      <w:r>
        <w:rPr>
          <w:rFonts w:hint="eastAsia" w:ascii="宋体" w:hAnsi="宋体" w:eastAsia="宋体" w:cs="宋体"/>
          <w:color w:val="auto"/>
          <w:sz w:val="22"/>
          <w:szCs w:val="22"/>
          <w:u w:val="single"/>
          <w:lang w:bidi="en-US"/>
        </w:rPr>
        <w:t xml:space="preserve">收到后7天内。</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7.3 开工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7.3.1 开工准备</w:t>
      </w:r>
      <w:r/>
    </w:p>
    <w:p>
      <w:pPr>
        <w:ind w:firstLine="645"/>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关于承包人提交工程开工报审表的期限：</w:t>
      </w:r>
      <w:r>
        <w:rPr>
          <w:rFonts w:hint="eastAsia" w:ascii="宋体" w:hAnsi="宋体" w:eastAsia="宋体" w:cs="宋体"/>
          <w:color w:val="auto"/>
          <w:sz w:val="22"/>
          <w:szCs w:val="22"/>
          <w:u w:val="single"/>
          <w:lang w:bidi="en-US"/>
        </w:rPr>
        <w:t xml:space="preserve">开工前10日内</w:t>
      </w:r>
      <w:r>
        <w:rPr>
          <w:rFonts w:hint="eastAsia" w:ascii="宋体" w:hAnsi="宋体" w:eastAsia="宋体" w:cs="宋体"/>
          <w:color w:val="auto"/>
          <w:sz w:val="22"/>
          <w:szCs w:val="22"/>
          <w:lang w:bidi="en-US"/>
        </w:rPr>
        <w:t xml:space="preserve">。</w:t>
      </w:r>
      <w:r/>
    </w:p>
    <w:p>
      <w:pPr>
        <w:ind w:firstLine="645"/>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关于发包人应完成的其他开工准备工作及期限：</w:t>
      </w:r>
      <w:r>
        <w:rPr>
          <w:rFonts w:hint="eastAsia" w:ascii="宋体" w:hAnsi="宋体" w:eastAsia="宋体" w:cs="宋体"/>
          <w:color w:val="auto"/>
          <w:sz w:val="22"/>
          <w:szCs w:val="22"/>
          <w:u w:val="single"/>
          <w:lang w:bidi="en-US"/>
        </w:rPr>
        <w:t xml:space="preserve">双方协商办理</w:t>
      </w:r>
      <w:r>
        <w:rPr>
          <w:rFonts w:hint="eastAsia" w:ascii="宋体" w:hAnsi="宋体" w:eastAsia="宋体" w:cs="宋体"/>
          <w:color w:val="auto"/>
          <w:sz w:val="22"/>
          <w:szCs w:val="22"/>
          <w:lang w:bidi="en-US"/>
        </w:rPr>
        <w:t xml:space="preserve">。</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关于承包人应完成的其他开工准备工作及期限：</w:t>
      </w:r>
      <w:r>
        <w:rPr>
          <w:rFonts w:hint="eastAsia" w:ascii="宋体" w:hAnsi="宋体" w:eastAsia="宋体" w:cs="宋体"/>
          <w:color w:val="auto"/>
          <w:sz w:val="22"/>
          <w:szCs w:val="22"/>
          <w:u w:val="single"/>
          <w:lang w:bidi="en-US"/>
        </w:rPr>
        <w:t xml:space="preserve">双方协商办理</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7.3.2开工通知</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因发包人原因造成监理人未能在计划开工日期之日起</w:t>
      </w:r>
      <w:r>
        <w:rPr>
          <w:rFonts w:hint="eastAsia" w:ascii="宋体" w:hAnsi="宋体" w:eastAsia="宋体" w:cs="宋体"/>
          <w:color w:val="auto"/>
          <w:sz w:val="22"/>
          <w:szCs w:val="22"/>
          <w:u w:val="single"/>
          <w:lang w:bidi="en-US"/>
        </w:rPr>
        <w:t xml:space="preserve"> 90</w:t>
      </w:r>
      <w:r>
        <w:rPr>
          <w:rFonts w:hint="eastAsia" w:ascii="宋体" w:hAnsi="宋体" w:eastAsia="宋体" w:cs="宋体"/>
          <w:color w:val="auto"/>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7.4 测量放线</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7.4.1发包人通过监理人向承包人提供测量基准点、基准线和水准点及其书面资料的期限：</w:t>
      </w:r>
      <w:r>
        <w:rPr>
          <w:rFonts w:hint="eastAsia" w:ascii="宋体" w:hAnsi="宋体" w:eastAsia="宋体" w:cs="宋体"/>
          <w:color w:val="auto"/>
          <w:szCs w:val="22"/>
          <w:u w:val="single"/>
          <w:lang w:bidi="en-US"/>
        </w:rPr>
        <w:t xml:space="preserve">开工日期7天前</w:t>
      </w:r>
      <w:r>
        <w:rPr>
          <w:rFonts w:hint="eastAsia" w:ascii="宋体" w:hAnsi="宋体" w:eastAsia="宋体" w:cs="宋体"/>
          <w:color w:val="auto"/>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7.5 工期延误</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7.5.1 因发包人原因导致工期延误</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（7）因发包人原因导致工期延误的其他情形：</w:t>
      </w:r>
      <w:r>
        <w:rPr>
          <w:rFonts w:hint="eastAsia" w:ascii="宋体" w:hAnsi="宋体" w:eastAsia="宋体" w:cs="宋体"/>
          <w:color w:val="auto"/>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7.5.2 因承包人原因导致工期延误</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因承包人原因造成工期延误，逾期竣工违约金的计算方法为：</w:t>
      </w:r>
      <w:r>
        <w:rPr>
          <w:rFonts w:hint="eastAsia" w:ascii="宋体" w:hAnsi="宋体" w:eastAsia="宋体" w:cs="宋体"/>
          <w:color w:val="auto"/>
          <w:sz w:val="22"/>
          <w:szCs w:val="22"/>
          <w:u w:val="single"/>
          <w:lang w:bidi="en-US"/>
        </w:rPr>
        <w:t xml:space="preserve">违约金为合同价的万分之三/天向发包人支付逾期竣工违约金。</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因承包人原因造成工期延误，逾期竣工违约金的上限：</w:t>
      </w:r>
      <w:r>
        <w:rPr>
          <w:rFonts w:hint="eastAsia" w:ascii="宋体" w:hAnsi="宋体" w:eastAsia="宋体" w:cs="宋体"/>
          <w:color w:val="auto"/>
          <w:sz w:val="22"/>
          <w:szCs w:val="22"/>
          <w:u w:val="single"/>
          <w:lang w:bidi="en-US"/>
        </w:rPr>
        <w:t xml:space="preserve">总额不超过合同价款的2%</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7.6 不利物质条件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不利物质条件的其他情形和有关约定：</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7.7异常恶劣的气候条件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发包人和承包人同意以下情形视为异常恶劣的气候条件：</w:t>
      </w:r>
      <w:r>
        <w:rPr>
          <w:rFonts w:hint="eastAsia" w:ascii="宋体" w:hAnsi="宋体" w:eastAsia="宋体" w:cs="宋体"/>
          <w:color w:val="auto"/>
          <w:sz w:val="22"/>
          <w:szCs w:val="22"/>
          <w:u w:val="single"/>
          <w:lang w:bidi="en-US"/>
        </w:rPr>
        <w:t xml:space="preserve">（1）6级以上持续24小时的大风 ；（2）持续降雨24小时且降雨量200 mm以上；（3）40℃及以上持续24小时的高温 。（4）日降雨量大于50mm的雨日超过1天 ；（5）日气温超过38℃ 的高温大于3天或低于-20 ℃ 的严寒大于3天；（6）造成工程损坏的冰雹和大雪灾害。</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7.9 提前竣工的奖励</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7.9.2提前竣工的奖励：</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8. 材料与设备</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8.4材料与工程设备的保管与使用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8.4.1发包人供应的材料设备的保管费用的承担：</w:t>
      </w:r>
      <w:r>
        <w:rPr>
          <w:rFonts w:hint="eastAsia" w:ascii="宋体" w:hAnsi="宋体" w:eastAsia="宋体" w:cs="宋体"/>
          <w:color w:val="auto"/>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8.6 样品</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8.6.1</w:t>
      </w:r>
      <w:r>
        <w:rPr>
          <w:rFonts w:hint="eastAsia" w:ascii="宋体" w:hAnsi="宋体" w:eastAsia="宋体" w:cs="宋体"/>
          <w:color w:val="auto"/>
          <w:sz w:val="22"/>
          <w:szCs w:val="22"/>
          <w:lang w:bidi="en-US"/>
        </w:rPr>
        <w:tab/>
      </w:r>
      <w:r>
        <w:rPr>
          <w:rFonts w:hint="eastAsia" w:ascii="宋体" w:hAnsi="宋体" w:eastAsia="宋体" w:cs="宋体"/>
          <w:color w:val="auto"/>
          <w:sz w:val="22"/>
          <w:szCs w:val="22"/>
          <w:lang w:bidi="en-US"/>
        </w:rPr>
        <w:t xml:space="preserve">样品的报送与封存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需要承包人报送样品的材料或工程设备，样品的种类、名称、规格、数量要求：</w:t>
      </w:r>
      <w:r>
        <w:rPr>
          <w:rFonts w:hint="eastAsia" w:ascii="宋体" w:hAnsi="宋体" w:eastAsia="宋体" w:cs="宋体"/>
          <w:color w:val="auto"/>
          <w:sz w:val="22"/>
          <w:szCs w:val="22"/>
          <w:u w:val="single"/>
          <w:lang w:bidi="en-US"/>
        </w:rPr>
        <w:t xml:space="preserve">在施工过程按发包人需求确定</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当发包人和承包人因乙供材料、设备的价格、质量等发生争议时，发包人保留将乙供材料、设备改为甲供的权利。该部分材料按招标控制价中的相应价格从承包人的合同价款中扣除，发包人不承担因此造成的承包人损失</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8.8 施工设备和临时设施</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8.8.1 承包人提供的施工设备和临时设施</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关于修建临时设施费用承担的约定：</w:t>
      </w:r>
      <w:r>
        <w:rPr>
          <w:rFonts w:hint="eastAsia" w:ascii="宋体" w:hAnsi="宋体" w:eastAsia="宋体" w:cs="宋体"/>
          <w:color w:val="auto"/>
          <w:sz w:val="22"/>
          <w:szCs w:val="22"/>
          <w:u w:val="single"/>
          <w:lang w:bidi="en-US"/>
        </w:rPr>
        <w:t xml:space="preserve">由承包人承担</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9. 试验与检验</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9.1试验设备与试验人员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9.1.2 试验设备</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施工现场需要配置的试验场所：</w:t>
      </w:r>
      <w:r>
        <w:rPr>
          <w:rFonts w:hint="eastAsia" w:ascii="宋体" w:hAnsi="宋体" w:eastAsia="宋体" w:cs="宋体"/>
          <w:color w:val="auto"/>
          <w:sz w:val="22"/>
          <w:szCs w:val="22"/>
          <w:u w:val="single"/>
          <w:lang w:bidi="en-US"/>
        </w:rPr>
        <w:t xml:space="preserve">按有关规定执行</w:t>
      </w: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施工现场需要配备的试验设备：</w:t>
      </w:r>
      <w:r>
        <w:rPr>
          <w:rFonts w:hint="eastAsia" w:ascii="宋体" w:hAnsi="宋体" w:eastAsia="宋体" w:cs="宋体"/>
          <w:color w:val="auto"/>
          <w:sz w:val="22"/>
          <w:szCs w:val="22"/>
          <w:u w:val="single"/>
          <w:lang w:bidi="en-US"/>
        </w:rPr>
        <w:t xml:space="preserve">按有关规定执行</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施工现场需要具备的其他试验条件：</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9.4 现场工艺试验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现场工艺试验的有关约定：</w:t>
      </w:r>
      <w:r>
        <w:rPr>
          <w:rFonts w:hint="eastAsia" w:ascii="宋体" w:hAnsi="宋体" w:eastAsia="宋体" w:cs="宋体"/>
          <w:color w:val="auto"/>
          <w:sz w:val="22"/>
          <w:szCs w:val="22"/>
          <w:u w:val="single"/>
          <w:lang w:bidi="en-US"/>
        </w:rPr>
        <w:t xml:space="preserve">按通用条款</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10. 变更</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10.1变更的范围</w:t>
      </w:r>
      <w:r/>
    </w:p>
    <w:p>
      <w:pPr>
        <w:ind w:firstLine="60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关于变更的范围的约定：</w:t>
      </w:r>
      <w:r>
        <w:rPr>
          <w:rFonts w:hint="eastAsia" w:ascii="宋体" w:hAnsi="宋体" w:eastAsia="宋体" w:cs="宋体"/>
          <w:color w:val="auto"/>
          <w:sz w:val="22"/>
          <w:szCs w:val="22"/>
          <w:u w:val="single"/>
          <w:lang w:bidi="en-US"/>
        </w:rPr>
        <w:t xml:space="preserve">（1）增加或减少合同中任何工作，或追加额外的工作；（2）取消合同中任何工作，但转由他人实施的工作除外；（3）改变合同中任何工作的质量标准或其他特性；（4）改变工程的基线、标高、位置和尺寸（5）工程设计变更、发包人认可的现场签证</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10.4 变更估价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10.4.1 变更估价原则</w:t>
      </w:r>
      <w:r/>
    </w:p>
    <w:p>
      <w:pPr>
        <w:ind w:left="420" w:firstLine="525"/>
        <w:jc w:val="left"/>
        <w:spacing w:before="210" w:after="120" w:line="71"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关于变更估价的约定: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color w:val="auto"/>
          <w:sz w:val="22"/>
          <w:szCs w:val="22"/>
          <w:u w:val="single"/>
          <w:lang w:bidi="en-US"/>
        </w:rPr>
        <w:tab/>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3）关于变更估价的约定：</w:t>
      </w:r>
      <w:r>
        <w:rPr>
          <w:rFonts w:hint="eastAsia" w:ascii="宋体" w:hAnsi="宋体" w:eastAsia="宋体" w:cs="宋体"/>
          <w:color w:val="auto"/>
          <w:szCs w:val="22"/>
          <w:u w:val="single"/>
          <w:lang w:bidi="en-US"/>
        </w:rPr>
        <w:t xml:space="preserve">承包人在监理人发出变更指示后7天内向监理人、发包人以书面的形式提出变更估价申请，如未提出，视为放弃本次变更估价。</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10.4.2 变更估价程序</w:t>
      </w:r>
      <w:r/>
    </w:p>
    <w:p>
      <w:pPr>
        <w:ind w:firstLine="420"/>
        <w:jc w:val="left"/>
        <w:spacing w:before="210" w:after="200" w:line="71"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因甲方原因或设计变更引起合同工程量增减及价款调整变更，必须事先经以洽商形式报总监理工程师、发包人现场代表共同确认，并在变更情况发生7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10.5承包人的合理化建议</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监理人审查承包人合理化建议的期限：</w:t>
      </w:r>
      <w:r>
        <w:rPr>
          <w:rFonts w:hint="eastAsia" w:ascii="宋体" w:hAnsi="宋体" w:eastAsia="宋体" w:cs="宋体"/>
          <w:color w:val="auto"/>
          <w:sz w:val="22"/>
          <w:szCs w:val="22"/>
          <w:u w:val="single"/>
          <w:lang w:bidi="en-US"/>
        </w:rPr>
        <w:t xml:space="preserve">收到承包人提交的合理化建议后7天内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发包人审批承包人合理化建议的期限：</w:t>
      </w:r>
      <w:r>
        <w:rPr>
          <w:rFonts w:hint="eastAsia" w:ascii="宋体" w:hAnsi="宋体" w:eastAsia="宋体" w:cs="宋体"/>
          <w:color w:val="auto"/>
          <w:sz w:val="22"/>
          <w:szCs w:val="22"/>
          <w:u w:val="single"/>
          <w:lang w:bidi="en-US"/>
        </w:rPr>
        <w:t xml:space="preserve">收到监理人报送的合理化建议后7天内</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承包人提出的合理化建议降低了合同价格或者提高了工程经济效益的奖励的方法和金额为：</w:t>
      </w:r>
      <w:r>
        <w:rPr>
          <w:rFonts w:hint="eastAsia" w:ascii="宋体" w:hAnsi="宋体" w:eastAsia="宋体" w:cs="宋体"/>
          <w:color w:val="auto"/>
          <w:sz w:val="22"/>
          <w:szCs w:val="22"/>
          <w:u w:val="single"/>
          <w:lang w:bidi="en-US"/>
        </w:rPr>
        <w:t xml:space="preserve">另行协商</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10.7 暂估价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暂估价材料和工程设备的明细详见附件11：《暂估价一览表》。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10.7.1 依法必须招标的暂估价项目</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对于依法必须招标的暂估价项目的确认和批准采取第</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种方式确定。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10.7.2 不属于依法必须招标的暂估价项目</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对于不属于依法必须招标的暂估价项目的确认和批准采取第</w:t>
      </w:r>
      <w:r>
        <w:rPr>
          <w:rFonts w:hint="eastAsia" w:ascii="宋体" w:hAnsi="宋体" w:eastAsia="宋体" w:cs="宋体"/>
          <w:color w:val="auto"/>
          <w:sz w:val="22"/>
          <w:szCs w:val="22"/>
          <w:u w:val="single"/>
          <w:lang w:bidi="en-US"/>
        </w:rPr>
        <w:t xml:space="preserve"> 3 </w:t>
      </w:r>
      <w:r>
        <w:rPr>
          <w:rFonts w:hint="eastAsia" w:ascii="宋体" w:hAnsi="宋体" w:eastAsia="宋体" w:cs="宋体"/>
          <w:color w:val="auto"/>
          <w:sz w:val="22"/>
          <w:szCs w:val="22"/>
          <w:lang w:bidi="en-US"/>
        </w:rPr>
        <w:t xml:space="preserve"> 种方式确定。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第3种方式：</w:t>
      </w:r>
      <w:r>
        <w:rPr>
          <w:rFonts w:hint="eastAsia" w:ascii="宋体" w:hAnsi="宋体" w:eastAsia="宋体" w:cs="宋体"/>
          <w:color w:val="auto"/>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承包人直接实施的暂估价项目的约定：</w:t>
      </w:r>
      <w:r>
        <w:rPr>
          <w:rFonts w:hint="eastAsia" w:ascii="宋体" w:hAnsi="宋体" w:eastAsia="宋体" w:cs="宋体"/>
          <w:color w:val="auto"/>
          <w:sz w:val="22"/>
          <w:szCs w:val="22"/>
          <w:u w:val="single"/>
          <w:lang w:bidi="en-US"/>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10.8 暂列金额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合同当事人关于暂列金额使用的约定：</w:t>
      </w:r>
      <w:r>
        <w:rPr>
          <w:rFonts w:hint="eastAsia" w:ascii="宋体" w:hAnsi="宋体" w:eastAsia="宋体" w:cs="宋体"/>
          <w:color w:val="auto"/>
          <w:sz w:val="22"/>
          <w:szCs w:val="22"/>
          <w:u w:val="single"/>
          <w:lang w:bidi="en-US"/>
        </w:rPr>
        <w:t xml:space="preserve">暂列金额应按照发包人的要求使用，发包人的要求应通过监理人发出，承包人应对发包人发出的要求进行响应, 暂列金额余额归发包人所有</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11. 价格调整</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11.1 市场价格波动引起的调整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市场价格波动是否调整合同价格的约定：</w:t>
      </w:r>
      <w:r>
        <w:rPr>
          <w:rFonts w:hint="eastAsia" w:ascii="宋体" w:hAnsi="宋体" w:eastAsia="宋体" w:cs="宋体"/>
          <w:color w:val="auto"/>
          <w:sz w:val="22"/>
          <w:szCs w:val="22"/>
          <w:u w:val="single"/>
          <w:lang w:bidi="en-US"/>
        </w:rPr>
        <w:t xml:space="preserve">材料、工程设备价格变化的价款调整按照发包人提供的基准价格，具体执行苏建价[2008]67号文规定</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因市场价格波动调整合同价格，采用以下第</w:t>
      </w:r>
      <w:r>
        <w:rPr>
          <w:rFonts w:hint="eastAsia" w:ascii="宋体" w:hAnsi="宋体" w:eastAsia="宋体" w:cs="宋体"/>
          <w:color w:val="auto"/>
          <w:sz w:val="22"/>
          <w:szCs w:val="22"/>
          <w:u w:val="single"/>
          <w:lang w:bidi="en-US"/>
        </w:rPr>
        <w:t xml:space="preserve"> 2 </w:t>
      </w:r>
      <w:r>
        <w:rPr>
          <w:rFonts w:hint="eastAsia" w:ascii="宋体" w:hAnsi="宋体" w:eastAsia="宋体" w:cs="宋体"/>
          <w:color w:val="auto"/>
          <w:sz w:val="22"/>
          <w:szCs w:val="22"/>
          <w:lang w:bidi="en-US"/>
        </w:rPr>
        <w:t xml:space="preserve">种方式对合同价格进行调整：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第1种方式：采用价格指数进行价格调整。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关于各可调因子、定值和变值权重，以及基本价格指数及其来源的约定：</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第2种方式：采用造价信息进行价格调整。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（2）关于基准价格的约定：</w:t>
      </w:r>
      <w:r>
        <w:rPr>
          <w:rFonts w:hint="eastAsia" w:ascii="宋体" w:hAnsi="宋体" w:eastAsia="宋体" w:cs="宋体"/>
          <w:color w:val="auto"/>
          <w:sz w:val="22"/>
          <w:szCs w:val="22"/>
          <w:u w:val="single"/>
          <w:lang w:bidi="en-US"/>
        </w:rPr>
        <w:t xml:space="preserve">材料设备按投标截止日28天前的南京市建设工程造价管理处与南京市工程造价管理协会共同发布的《南京工程造价管理》中的指导价，按照省建设厅《关于加强建筑材料价格风险控制的指导意见》苏建价（2008）67号文件规定执行；人工、机械价格按投标截止日28天前的江苏省、南京市的相关文件规定执行</w:t>
      </w:r>
      <w:r>
        <w:rPr>
          <w:rFonts w:hint="eastAsia" w:ascii="宋体" w:hAnsi="宋体" w:eastAsia="宋体" w:cs="宋体"/>
          <w:color w:val="auto"/>
          <w:sz w:val="22"/>
          <w:szCs w:val="22"/>
          <w:lang w:bidi="en-US"/>
        </w:rPr>
        <w:t xml:space="preserve">。</w:t>
      </w:r>
      <w:r/>
    </w:p>
    <w:p>
      <w:pPr>
        <w:ind w:firstLine="44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具体按本合同12.1.1条风险范围以外合同价格的调整方法执行。</w:t>
      </w:r>
      <w:r/>
    </w:p>
    <w:p>
      <w:pPr>
        <w:ind w:firstLine="645"/>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第3种方式：其他价格调整方式：</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12. 合同价格、计量与支付</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12.1 合同价格形式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1、单价合同。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w:t>
      </w:r>
      <w:r>
        <w:rPr>
          <w:rFonts w:hint="eastAsia" w:ascii="宋体" w:hAnsi="宋体" w:eastAsia="宋体" w:cs="宋体"/>
          <w:color w:val="auto"/>
          <w:sz w:val="22"/>
          <w:szCs w:val="22"/>
          <w:u w:val="single"/>
          <w:lang w:bidi="en-US"/>
        </w:rPr>
        <w:t xml:space="preserve">材料价格风险执行省建设厅《关于加强建筑材料价格风险控制的指导意见》苏建价（2008）67号文件规定执行；人工工资单价执行苏建函价（2021）062号：省住房城乡建设厅关于发布建设工程人工工资指导价的通知。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（2）变化幅度10%（含）以内的施工机械使用费的风险； </w:t>
      </w:r>
      <w:r/>
    </w:p>
    <w:p>
      <w:pPr>
        <w:jc w:val="left"/>
        <w:spacing w:before="220" w:after="200" w:line="250" w:lineRule="atLeast"/>
        <w:widowControl/>
        <w:tabs>
          <w:tab w:val="left" w:pos="993" w:leader="none"/>
          <w:tab w:val="left" w:pos="1134"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（3）投标人根据自身技术水平、管理、经营状况能够自主控制的风险。 </w:t>
      </w:r>
      <w:r/>
    </w:p>
    <w:p>
      <w:pPr>
        <w:jc w:val="left"/>
        <w:spacing w:before="220" w:after="200" w:line="250" w:lineRule="atLeast"/>
        <w:widowControl/>
        <w:tabs>
          <w:tab w:val="left" w:pos="993" w:leader="none"/>
          <w:tab w:val="left" w:pos="1134"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（4）现场条件不利的风险（包括场地环境、基础设施、气候风险影响）。</w:t>
      </w:r>
      <w:r/>
    </w:p>
    <w:p>
      <w:pPr>
        <w:jc w:val="left"/>
        <w:spacing w:before="220" w:after="200" w:line="250" w:lineRule="atLeast"/>
        <w:widowControl/>
        <w:tabs>
          <w:tab w:val="left" w:pos="993" w:leader="none"/>
          <w:tab w:val="left" w:pos="1134"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（5）投标人根据现场情况和各类资料能够采取或应当采取的各类措施和方案的风险。</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风险费用的计算方法：</w:t>
      </w:r>
      <w:r>
        <w:rPr>
          <w:rFonts w:hint="eastAsia" w:ascii="宋体" w:hAnsi="宋体" w:eastAsia="宋体" w:cs="宋体"/>
          <w:color w:val="auto"/>
          <w:sz w:val="22"/>
          <w:szCs w:val="22"/>
          <w:u w:val="single"/>
          <w:lang w:bidi="en-US"/>
        </w:rPr>
        <w:t xml:space="preserve">以上风险费用已含在合同单价内，不再另行计取。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auto"/>
          <w:sz w:val="22"/>
          <w:szCs w:val="22"/>
          <w:lang w:bidi="en-US"/>
        </w:rPr>
        <w:t xml:space="preserve">。</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风险范围以外合同价格的调整方法：</w:t>
      </w:r>
      <w:r>
        <w:rPr>
          <w:rFonts w:hint="eastAsia" w:ascii="宋体" w:hAnsi="宋体" w:eastAsia="宋体" w:cs="宋体"/>
          <w:color w:val="auto"/>
          <w:sz w:val="22"/>
          <w:szCs w:val="22"/>
          <w:u w:val="single"/>
          <w:lang w:bidi="en-US"/>
        </w:rPr>
        <w:t xml:space="preserve">工程量按施工中实际施工图纸+签证+变更计算，招标时工程量清单未施工的项目，竣工价款结算时应予以扣除（包括措施费），综合单价原则上按合同单价（投标单价）执行，执行方法如下：</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color w:val="auto"/>
          <w:sz w:val="22"/>
          <w:szCs w:val="22"/>
          <w:u w:val="single"/>
          <w:lang w:bidi="en-US"/>
        </w:rPr>
        <w:tab/>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color w:val="auto"/>
          <w:sz w:val="22"/>
          <w:szCs w:val="22"/>
          <w:u w:val="single"/>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如果承包人未事先将拟实施的方案提交给发包人确认，则应视为工程变更不引起措施项目费的调整或承包人放弃调整措施项目费的权利。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2、总价合同。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总价包含的风险范围：</w:t>
      </w:r>
      <w:r>
        <w:rPr>
          <w:rFonts w:hint="eastAsia" w:ascii="宋体" w:hAnsi="宋体" w:eastAsia="宋体" w:cs="宋体"/>
          <w:color w:val="auto"/>
          <w:sz w:val="22"/>
          <w:szCs w:val="22"/>
          <w:u w:val="single"/>
          <w:lang w:bidi="en-US"/>
        </w:rPr>
        <w:t xml:space="preserve">  不采用。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风险费用的计算方法：</w:t>
      </w:r>
      <w:r>
        <w:rPr>
          <w:rFonts w:hint="eastAsia" w:ascii="宋体" w:hAnsi="宋体" w:eastAsia="宋体" w:cs="宋体"/>
          <w:color w:val="auto"/>
          <w:sz w:val="22"/>
          <w:szCs w:val="22"/>
          <w:u w:val="single"/>
          <w:lang w:bidi="en-US"/>
        </w:rPr>
        <w:t xml:space="preserve">  不采用。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风险范围以外合同价格的调整方法：</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3、其他价格方式：</w:t>
      </w:r>
      <w:r>
        <w:rPr>
          <w:rFonts w:hint="eastAsia" w:ascii="宋体" w:hAnsi="宋体" w:eastAsia="宋体" w:cs="宋体"/>
          <w:color w:val="auto"/>
          <w:sz w:val="22"/>
          <w:szCs w:val="22"/>
          <w:u w:val="single"/>
          <w:lang w:eastAsia="en-US" w:bidi="en-US"/>
        </w:rPr>
        <w:t xml:space="preserve">     不采用。 </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12.2 预付款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12.2.1 预付款的支付</w:t>
      </w:r>
      <w:r/>
    </w:p>
    <w:p>
      <w:pPr>
        <w:ind w:left="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预付款支付比例或金额：</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预付款支付期限：</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预付款扣回的方式：</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12.2.2 预付款担保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承包人提交预付款担保的期限：</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预付款担保的形式为：</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 计量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12.3.1 计量原则</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工程量计算规则：</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 按苏建价（2014）448号《省住房城乡建设厅关于〈建设工程工程量清单计价规范〉（GB50500-2013）及其 9本工程量计算规范的贯彻意见》执行。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 (2)对承包人超出设计图纸（含设计变更）范围和因承包人原因造成返工的工程量，发包人不予计量。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12.3.2 计量周期</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关于计量周期的约定：</w:t>
      </w:r>
      <w:r>
        <w:rPr>
          <w:rFonts w:hint="eastAsia" w:ascii="宋体" w:hAnsi="宋体" w:eastAsia="宋体" w:cs="宋体"/>
          <w:color w:val="auto"/>
          <w:sz w:val="22"/>
          <w:szCs w:val="22"/>
          <w:u w:val="single"/>
          <w:lang w:bidi="en-US"/>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12.3.3 单价合同的计量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关于单价合同计量的约定：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（3）监理人未在收到承包人提交的工程量报表后的7天内完成审核的，承包人报送的工程量报告中的工程量视为承包人实际完成的工程量，据此计算工程价款。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12.3.4 总价合同的计量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关于总价合同计量的约定：</w:t>
      </w:r>
      <w:r>
        <w:rPr>
          <w:rFonts w:hint="eastAsia" w:ascii="宋体" w:hAnsi="宋体" w:eastAsia="宋体" w:cs="宋体"/>
          <w:color w:val="auto"/>
          <w:sz w:val="22"/>
          <w:szCs w:val="22"/>
          <w:u w:val="single"/>
          <w:lang w:bidi="en-US"/>
        </w:rPr>
        <w:t xml:space="preserve">  不采用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12.3.5总价合同采用支付分解表计量支付的，是否适用第12.3.4 项〔总价合同的计量〕约定进行计量：</w:t>
      </w:r>
      <w:r>
        <w:rPr>
          <w:rFonts w:hint="eastAsia" w:ascii="宋体" w:hAnsi="宋体" w:eastAsia="宋体" w:cs="宋体"/>
          <w:color w:val="auto"/>
          <w:sz w:val="22"/>
          <w:szCs w:val="22"/>
          <w:u w:val="single"/>
          <w:lang w:bidi="en-US"/>
        </w:rPr>
        <w:t xml:space="preserve">  不采用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12.3.6 其他价格形式合同的计量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其他价格形式的计量方式和程序：</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 工程进度款支付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12.4.1 付款周期</w:t>
      </w:r>
      <w:r/>
    </w:p>
    <w:p>
      <w:pPr>
        <w:ind w:firstLine="440"/>
        <w:jc w:val="left"/>
        <w:spacing w:before="220" w:after="200" w:line="250" w:lineRule="atLeast"/>
        <w:widowControl/>
        <w:rPr>
          <w:rFonts w:hint="eastAsia" w:ascii="宋体" w:hAnsi="宋体" w:eastAsia="宋体" w:cs="宋体"/>
          <w:color w:val="auto"/>
          <w:sz w:val="22"/>
          <w:szCs w:val="22"/>
          <w:highlight w:val="none"/>
          <w:u w:val="singl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关于付款周期的约定：</w:t>
      </w:r>
      <w:r/>
    </w:p>
    <w:p>
      <w:pPr>
        <w:ind w:firstLine="440"/>
        <w:jc w:val="left"/>
        <w:spacing w:before="220" w:after="200" w:line="250" w:lineRule="atLeast"/>
        <w:widowControl/>
        <w:rPr>
          <w:rFonts w:hint="eastAsia" w:ascii="宋体" w:hAnsi="宋体" w:eastAsia="宋体" w:cs="宋体"/>
          <w:color w:val="auto"/>
          <w:sz w:val="22"/>
          <w:szCs w:val="22"/>
          <w:highlight w:val="none"/>
          <w:u w:val="singl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（1）完成工程量50%支付已完成工程量的80%，</w:t>
      </w:r>
      <w:r/>
    </w:p>
    <w:p>
      <w:pPr>
        <w:ind w:firstLine="440"/>
        <w:jc w:val="left"/>
        <w:spacing w:before="220" w:after="200" w:line="250" w:lineRule="atLeast"/>
        <w:widowControl/>
        <w:rPr>
          <w:rFonts w:hint="eastAsia" w:ascii="宋体" w:hAnsi="宋体" w:eastAsia="宋体" w:cs="宋体"/>
          <w:color w:val="auto"/>
          <w:sz w:val="22"/>
          <w:szCs w:val="22"/>
          <w:highlight w:val="none"/>
          <w:u w:val="singl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（2）工程完工经甲方验收合格后付至已完成量的80%，</w:t>
      </w:r>
      <w:r/>
    </w:p>
    <w:p>
      <w:pPr>
        <w:ind w:firstLine="440"/>
        <w:jc w:val="left"/>
        <w:spacing w:before="220" w:after="200" w:line="250" w:lineRule="atLeast"/>
        <w:widowControl/>
        <w:rPr>
          <w:rFonts w:hint="eastAsia" w:ascii="宋体" w:hAnsi="宋体" w:eastAsia="宋体" w:cs="宋体"/>
          <w:color w:val="auto"/>
          <w:sz w:val="22"/>
          <w:szCs w:val="22"/>
          <w:highlight w:val="none"/>
          <w:u w:val="singl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（3）工程竣工验收合格后，竣工结算审核结束并按照要求提交所有的竣工资料，付款至审定价的90%，</w:t>
      </w:r>
      <w:r/>
    </w:p>
    <w:p>
      <w:pPr>
        <w:ind w:firstLine="440"/>
        <w:jc w:val="left"/>
        <w:spacing w:before="220" w:after="200" w:line="250" w:lineRule="atLeast"/>
        <w:widowControl/>
        <w:rPr>
          <w:rFonts w:hint="eastAsia" w:ascii="宋体" w:hAnsi="宋体" w:eastAsia="宋体" w:cs="宋体"/>
          <w:color w:val="auto"/>
          <w:sz w:val="22"/>
          <w:szCs w:val="22"/>
          <w:highlight w:val="none"/>
          <w:u w:val="singl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（4）竣工结算审核第二年结清余款。</w:t>
      </w:r>
      <w:r/>
    </w:p>
    <w:p>
      <w:pPr>
        <w:ind w:firstLine="440"/>
        <w:jc w:val="left"/>
        <w:spacing w:before="220" w:after="200" w:line="250" w:lineRule="atLeast"/>
        <w:widowControl/>
        <w:rPr>
          <w:rFonts w:hint="eastAsia" w:ascii="宋体" w:hAnsi="宋体" w:eastAsia="宋体" w:cs="宋体"/>
          <w:color w:val="auto"/>
          <w:sz w:val="22"/>
          <w:szCs w:val="22"/>
          <w:highlight w:val="none"/>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u w:val="single"/>
          <w:lang w:bidi="en-US"/>
        </w:rPr>
        <w:t xml:space="preserve">（</w:t>
      </w:r>
      <w:r>
        <w:rPr>
          <w:rFonts w:hint="eastAsia" w:ascii="宋体" w:hAnsi="宋体" w:eastAsia="宋体" w:cs="宋体"/>
          <w:color w:val="auto"/>
          <w:sz w:val="22"/>
          <w:szCs w:val="22"/>
          <w:highlight w:val="none"/>
          <w:u w:val="single"/>
          <w:lang w:val="en-US" w:eastAsia="zh-CN" w:bidi="en-US"/>
        </w:rPr>
        <w:t xml:space="preserve">5</w:t>
      </w:r>
      <w:r>
        <w:rPr>
          <w:rFonts w:hint="eastAsia" w:ascii="宋体" w:hAnsi="宋体" w:eastAsia="宋体" w:cs="宋体"/>
          <w:color w:val="auto"/>
          <w:sz w:val="22"/>
          <w:szCs w:val="22"/>
          <w:highlight w:val="none"/>
          <w:u w:val="single"/>
          <w:lang w:bidi="en-US"/>
        </w:rPr>
        <w:t xml:space="preserve">）本项目预留3%作为质保金,质保金从竣工验收通过之日起，2年后工程无质量问题一次性返还(不计利息);如第三年付款时质保金已满2年且工程无质量问题,剩余价款直至审计审核结束后方可付至工程价款100%。</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12.4.2 进度付款申请单的编制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关于进度付款申请单编制的约定：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（1）截至本次付款周期已完成工作对应的金额；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（2）变更应增加和扣减的变更金额；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（3）预付款约定应支付的预付款和扣减的返还预付款；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（4）索赔应增加和扣减的索赔金额；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（5）对已签发的进度款支付证书中出现错误的修正，应在本次进度付款中支付或扣除的金额；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（6）根据合同约定应增加和扣减的其他金额。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12.4.3 进度付款申请单的提交</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（1）单价合同进度付款申请单提交的约定：</w:t>
      </w:r>
      <w:r>
        <w:rPr>
          <w:rFonts w:hint="eastAsia" w:ascii="宋体" w:hAnsi="宋体" w:eastAsia="宋体" w:cs="宋体"/>
          <w:color w:val="auto"/>
          <w:sz w:val="22"/>
          <w:szCs w:val="22"/>
          <w:u w:val="single"/>
          <w:lang w:bidi="en-US"/>
        </w:rPr>
        <w:t xml:space="preserve">按月向监理人提交，并附上已完成工程量报表和有关资料</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（2）总价合同进度付款申请单提交的约定：</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（3）其他价格形式合同进度付款申请单提交的约定：</w:t>
      </w:r>
      <w:r>
        <w:rPr>
          <w:rFonts w:hint="eastAsia" w:ascii="宋体" w:hAnsi="宋体" w:eastAsia="宋体" w:cs="宋体"/>
          <w:color w:val="auto"/>
          <w:sz w:val="22"/>
          <w:szCs w:val="22"/>
          <w:u w:val="single"/>
          <w:lang w:bidi="en-US"/>
        </w:rPr>
        <w:t xml:space="preserve">不采用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12.4.4 进度款审核和支付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（1）监理人审查并报送发包人的期限：</w:t>
      </w:r>
      <w:r>
        <w:rPr>
          <w:rFonts w:hint="eastAsia" w:ascii="宋体" w:hAnsi="宋体" w:eastAsia="宋体" w:cs="宋体"/>
          <w:color w:val="auto"/>
          <w:sz w:val="22"/>
          <w:szCs w:val="22"/>
          <w:u w:val="single"/>
          <w:lang w:bidi="en-US"/>
        </w:rPr>
        <w:t xml:space="preserve">监理人应在收到承包人进度付款申请单以及相关资料后7天内完成审查并报送发包人</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发包人完成审批并签发进度款支付证书的期限：</w:t>
      </w:r>
      <w:r>
        <w:rPr>
          <w:rFonts w:hint="eastAsia" w:ascii="宋体" w:hAnsi="宋体" w:eastAsia="宋体" w:cs="宋体"/>
          <w:color w:val="auto"/>
          <w:sz w:val="22"/>
          <w:szCs w:val="22"/>
          <w:u w:val="single"/>
          <w:lang w:bidi="en-US"/>
        </w:rPr>
        <w:t xml:space="preserve">按发包人单位财务规定支付</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（2）发包人支付进度款的期限：</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发包人逾期支付进度款的违约金的计算方式：</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55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12.4.6 支付分解表的编制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2、总价合同支付分解表的编制与审批：</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3、单价合同的总价项目支付分解表的编制与审批：</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13. 验收和工程试车</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13.1 分部分项工程验收</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13.1.2监理人不能按时进行验收时，应提前</w:t>
      </w:r>
      <w:r>
        <w:rPr>
          <w:rFonts w:hint="eastAsia" w:ascii="宋体" w:hAnsi="宋体" w:eastAsia="宋体" w:cs="宋体"/>
          <w:color w:val="auto"/>
          <w:sz w:val="22"/>
          <w:szCs w:val="22"/>
          <w:u w:val="single"/>
          <w:lang w:bidi="en-US"/>
        </w:rPr>
        <w:t xml:space="preserve"> 24 </w:t>
      </w:r>
      <w:r>
        <w:rPr>
          <w:rFonts w:hint="eastAsia" w:ascii="宋体" w:hAnsi="宋体" w:eastAsia="宋体" w:cs="宋体"/>
          <w:color w:val="auto"/>
          <w:sz w:val="22"/>
          <w:szCs w:val="22"/>
          <w:lang w:bidi="en-US"/>
        </w:rPr>
        <w:t xml:space="preserve">小时提交书面延期要求。</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关于延期最长不得超过：</w:t>
      </w:r>
      <w:r>
        <w:rPr>
          <w:rFonts w:hint="eastAsia" w:ascii="宋体" w:hAnsi="宋体" w:eastAsia="宋体" w:cs="宋体"/>
          <w:color w:val="auto"/>
          <w:sz w:val="22"/>
          <w:szCs w:val="22"/>
          <w:u w:val="single"/>
          <w:lang w:bidi="en-US"/>
        </w:rPr>
        <w:t xml:space="preserve">48 </w:t>
      </w:r>
      <w:r>
        <w:rPr>
          <w:rFonts w:hint="eastAsia" w:ascii="宋体" w:hAnsi="宋体" w:eastAsia="宋体" w:cs="宋体"/>
          <w:color w:val="auto"/>
          <w:sz w:val="22"/>
          <w:szCs w:val="22"/>
          <w:lang w:bidi="en-US"/>
        </w:rPr>
        <w:t xml:space="preserve">小时。</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13.2 竣工验收</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13.2.2竣工验收程序</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关于竣工验收程序的约定：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jc w:val="left"/>
        <w:spacing w:before="220" w:after="200" w:line="250" w:lineRule="atLeast"/>
        <w:widowControl/>
        <w:rPr>
          <w:rFonts w:hint="eastAsia" w:ascii="宋体" w:hAnsi="宋体" w:eastAsia="宋体" w:cs="宋体"/>
          <w:color w:val="auto"/>
          <w:sz w:val="22"/>
          <w:szCs w:val="22"/>
          <w:lang w:eastAsia="zh-CN"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发包人不按照本项约定组织竣工验收、颁发工程接收证书的违约金的计算方法：</w:t>
      </w:r>
      <w:r>
        <w:rPr>
          <w:rFonts w:hint="eastAsia" w:ascii="宋体" w:hAnsi="宋体" w:eastAsia="宋体" w:cs="宋体"/>
          <w:color w:val="auto"/>
          <w:sz w:val="22"/>
          <w:szCs w:val="22"/>
          <w:u w:val="single"/>
          <w:lang w:val="en-US" w:eastAsia="zh-CN"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t xml:space="preserve">13.2.5移交、接收全部与部分工程</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承包人向发包人移交工程的期限：</w:t>
      </w:r>
      <w:r>
        <w:rPr>
          <w:rFonts w:hint="eastAsia" w:ascii="宋体" w:hAnsi="宋体" w:eastAsia="宋体" w:cs="宋体"/>
          <w:color w:val="auto"/>
          <w:sz w:val="22"/>
          <w:szCs w:val="22"/>
          <w:u w:val="single"/>
          <w:lang w:bidi="en-US"/>
        </w:rPr>
        <w:t xml:space="preserve">竣工验收合格后20天内。</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发包人未按本合同约定接收全部或部分工程的，违约金的计算方法为：</w:t>
      </w:r>
      <w:r>
        <w:rPr>
          <w:rFonts w:hint="eastAsia" w:ascii="宋体" w:hAnsi="宋体" w:eastAsia="宋体" w:cs="宋体"/>
          <w:color w:val="auto"/>
          <w:sz w:val="22"/>
          <w:szCs w:val="22"/>
          <w:u w:val="single"/>
          <w:lang w:val="en-US" w:eastAsia="zh-CN" w:bidi="en-US"/>
        </w:rPr>
        <w:t xml:space="preserve">/</w:t>
      </w:r>
      <w:r>
        <w:rPr>
          <w:rFonts w:hint="eastAsia" w:ascii="宋体" w:hAnsi="宋体" w:eastAsia="宋体" w:cs="宋体"/>
          <w:color w:val="auto"/>
          <w:sz w:val="22"/>
          <w:szCs w:val="22"/>
          <w:u w:val="single"/>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承包人未按时移交工程的，违约金的计算方法为：</w:t>
      </w:r>
      <w:r>
        <w:rPr>
          <w:rFonts w:hint="eastAsia" w:ascii="宋体" w:hAnsi="宋体" w:eastAsia="宋体" w:cs="宋体"/>
          <w:color w:val="auto"/>
          <w:sz w:val="22"/>
          <w:szCs w:val="22"/>
          <w:u w:val="single"/>
          <w:lang w:bidi="en-US"/>
        </w:rPr>
        <w:t xml:space="preserve"> 经发包人组织验收合格的工程，则自验收合格之日起20天内承包人将工程移交给发包人，撤出全部临建、施工人员、施工机械和剩余材料，并将承包范围内的所有工程清理干净，如承包人不能及时拆除或清理，对于占用的范围发包人将收取100元/平方·天的租金，发包人有权派人强行拆除并清理，造成的费用和损失由承包人承担。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13.3 工程试车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13.3.1 试车程序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工程试车内容：</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（1）单机无负荷试车费用由</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承担；</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（2）无负荷联动试车费用由</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承担。</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13.3.3 投料试车</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关于投料试车相关事项的约定：试车费用的承担：</w:t>
      </w:r>
      <w:r>
        <w:rPr>
          <w:rFonts w:hint="eastAsia" w:ascii="宋体" w:hAnsi="宋体" w:eastAsia="宋体" w:cs="宋体"/>
          <w:color w:val="auto"/>
          <w:sz w:val="22"/>
          <w:szCs w:val="22"/>
          <w:u w:val="single"/>
          <w:lang w:bidi="en-US"/>
        </w:rPr>
        <w:t xml:space="preserve">   不采用。</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13.6 竣工退场</w:t>
      </w:r>
      <w:r/>
    </w:p>
    <w:p>
      <w:pPr>
        <w:ind w:firstLine="440"/>
        <w:jc w:val="left"/>
        <w:spacing w:before="220" w:after="120" w:line="250" w:lineRule="atLeast"/>
        <w:widowControl/>
        <w:tabs>
          <w:tab w:val="left" w:pos="2767"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13.6.1 竣工退场</w:t>
      </w:r>
      <w:r>
        <w:rPr>
          <w:rFonts w:hint="eastAsia" w:ascii="宋体" w:hAnsi="宋体" w:eastAsia="宋体" w:cs="宋体"/>
          <w:color w:val="auto"/>
          <w:sz w:val="22"/>
          <w:szCs w:val="22"/>
          <w:lang w:bidi="en-US"/>
        </w:rPr>
        <w:tab/>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承包人完成竣工退场的期限：</w:t>
      </w:r>
      <w:r>
        <w:rPr>
          <w:rFonts w:hint="eastAsia" w:ascii="宋体" w:hAnsi="宋体" w:eastAsia="宋体" w:cs="宋体"/>
          <w:color w:val="auto"/>
          <w:sz w:val="22"/>
          <w:szCs w:val="22"/>
          <w:u w:val="single"/>
          <w:lang w:bidi="en-US"/>
        </w:rPr>
        <w:t xml:space="preserve">自验收结束之日起20天内承包人将工程移交给发包人，撤出全部临建、施工人员、施工机械和剩余材料，并将施工现场及临时占地范围内的所有场地清理干净</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14. 竣工结算</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14.1 竣工结算申请</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承包人提交竣工结算申请单的期限：</w:t>
      </w:r>
      <w:r>
        <w:rPr>
          <w:rFonts w:hint="eastAsia" w:ascii="宋体" w:hAnsi="宋体" w:eastAsia="宋体" w:cs="宋体"/>
          <w:color w:val="auto"/>
          <w:sz w:val="22"/>
          <w:szCs w:val="22"/>
          <w:u w:val="single"/>
          <w:lang w:bidi="en-US"/>
        </w:rPr>
        <w:t xml:space="preserve">合同工程完工后，承包人应在提交竣工验收申请的同时向发包人提交竣工结算文件。发包人（或委托给第三方审核）应在收到承包人提交的竣工结算文件后的28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发包人应在收到承包人再次提交的竣工结算文件后的28天内予以复核，将复核结果通知承包人，并应遵守下列规定：</w:t>
      </w:r>
      <w:r/>
    </w:p>
    <w:p>
      <w:pPr>
        <w:ind w:firstLine="42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 发包人、承包人对复核结果无异议的，应在7天内在竣工结算文件上签字确认，竣工结算办理完毕；</w:t>
      </w:r>
      <w:r/>
    </w:p>
    <w:p>
      <w:pPr>
        <w:ind w:firstLine="42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 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竣工结算申请单应包括的内容：</w:t>
      </w:r>
      <w:r>
        <w:rPr>
          <w:rFonts w:hint="eastAsia" w:ascii="宋体" w:hAnsi="宋体" w:eastAsia="宋体" w:cs="宋体"/>
          <w:color w:val="auto"/>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决)算金额15%，结(决)算审计费用全部由施工方承担，款项从工程造价中直接扣除。溢标工程项目，工程未经建设单位书面同意增项的项目，审计总额超中标价或合同价 10%(含10%)以上部分，由施工方自行承担。</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14.2 竣工结算审核</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合同工程完工后，承包人应在竣工验收合格之日起28天内向发包人提交竣工结算资料。发包人应在收到承包人提交的竣工结算资料后28天（最迟56天）内进行审核（或委托审核）。发包人经审核，认为承包入应进一步补充资料和修改结算，应在上述时限内向承包人提出审核意见，承包人在收到审核意见后28天内应按照发包人提出的合理要求补充资料，修改竣工结算，并再次提交给发包人复核。</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发包人（或委托审核人）应在收到承包人再次提交的竣工结算文件后的28天内予以复核，并将复核结果通知承包人。双方遵守下列规定：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1) 发包人、承包人对复核结果无异议的，应在7天内在竣工结算文件上签字确认，竣工结算办理完毕；发包人将双方签署的竣工结算文件及资料报审计部门审计。</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2) 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如承包人自收到复核结果通知后14天内拒不在竣工结算文件上签署确认，也不能提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4）最终竣工结算价以审计部门审定价为准。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发包人审批竣工付款申请单的期限：发包人、承包人对竣工结算审核审计结果无异议的，发包人应在双方签认后14天内，向承包人出具竣工付款证书。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发包人完成竣工付款的期限：发包人应在签发竣工付款证书后的14 天内，完成对承包人的竣工付款。</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关于竣工付款证书异议部分复核的方式和程序：对于有异议部分应在收到发包人签认的竣工付款证书后7天内提出异议，并共同委托给第三方或建设工程造价管理部门鉴证，或按照第20条（争议解决）约定处理。</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14.4 最终结清</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14.4.1 最终结清申请单</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承包人提交最终结清申请单的份数：</w:t>
      </w:r>
      <w:r>
        <w:rPr>
          <w:rFonts w:hint="eastAsia" w:ascii="宋体" w:hAnsi="宋体" w:eastAsia="宋体" w:cs="宋体"/>
          <w:color w:val="auto"/>
          <w:sz w:val="22"/>
          <w:szCs w:val="22"/>
          <w:u w:val="single"/>
          <w:lang w:bidi="en-US"/>
        </w:rPr>
        <w:t xml:space="preserve">伍份</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承包人提交最终结算申请单的期限：</w:t>
      </w:r>
      <w:r>
        <w:rPr>
          <w:rFonts w:hint="eastAsia" w:ascii="宋体" w:hAnsi="宋体" w:eastAsia="宋体" w:cs="宋体"/>
          <w:color w:val="auto"/>
          <w:sz w:val="22"/>
          <w:szCs w:val="22"/>
          <w:u w:val="single"/>
          <w:lang w:bidi="en-US"/>
        </w:rPr>
        <w:t xml:space="preserve">承包人应在缺陷责任期终止证书颁发后7天内。</w:t>
      </w: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14.4.2 最终结清证书和支付</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（1）发包人完成最终结清申请单的审批并颁发最终结清证书的期限：</w:t>
      </w:r>
      <w:r>
        <w:rPr>
          <w:rFonts w:hint="eastAsia" w:ascii="宋体" w:hAnsi="宋体" w:eastAsia="宋体" w:cs="宋体"/>
          <w:color w:val="auto"/>
          <w:sz w:val="22"/>
          <w:szCs w:val="22"/>
          <w:u w:val="single"/>
          <w:lang w:bidi="en-US"/>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（2）发包人完成支付的期限：</w:t>
      </w:r>
      <w:r>
        <w:rPr>
          <w:rFonts w:hint="eastAsia" w:ascii="宋体" w:hAnsi="宋体" w:eastAsia="宋体" w:cs="宋体"/>
          <w:color w:val="auto"/>
          <w:sz w:val="22"/>
          <w:szCs w:val="22"/>
          <w:u w:val="single"/>
          <w:lang w:val="en-US" w:eastAsia="zh-CN" w:bidi="en-US"/>
        </w:rPr>
        <w:t xml:space="preserve">/</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15. 缺陷责任期与保修</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15.2缺陷责任期</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缺陷责任期的具体期限：</w:t>
      </w:r>
      <w:r>
        <w:rPr>
          <w:rFonts w:hint="eastAsia" w:ascii="宋体" w:hAnsi="宋体" w:eastAsia="宋体" w:cs="宋体"/>
          <w:color w:val="auto"/>
          <w:sz w:val="22"/>
          <w:szCs w:val="22"/>
          <w:u w:val="single"/>
          <w:lang w:bidi="en-US"/>
        </w:rPr>
        <w:t xml:space="preserve">自竣工验收之日起2年</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15.3 质量保证金</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关于是否扣留质量保证金的约定：</w:t>
      </w:r>
      <w:r>
        <w:rPr>
          <w:rFonts w:hint="eastAsia" w:ascii="宋体" w:hAnsi="宋体" w:eastAsia="宋体" w:cs="宋体"/>
          <w:color w:val="auto"/>
          <w:sz w:val="22"/>
          <w:szCs w:val="22"/>
          <w:u w:val="single"/>
          <w:lang w:bidi="en-US"/>
        </w:rPr>
        <w:t xml:space="preserve">不扣留</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15.3.1 承包人提供质量保证金的方式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质量保证金采用以下第</w:t>
      </w:r>
      <w:r>
        <w:rPr>
          <w:rFonts w:hint="eastAsia" w:ascii="宋体" w:hAnsi="宋体" w:eastAsia="宋体" w:cs="宋体"/>
          <w:color w:val="auto"/>
          <w:sz w:val="22"/>
          <w:szCs w:val="22"/>
          <w:u w:val="single"/>
          <w:lang w:bidi="en-US"/>
        </w:rPr>
        <w:t xml:space="preserve">  3  </w:t>
      </w:r>
      <w:r>
        <w:rPr>
          <w:rFonts w:hint="eastAsia" w:ascii="宋体" w:hAnsi="宋体" w:eastAsia="宋体" w:cs="宋体"/>
          <w:color w:val="auto"/>
          <w:sz w:val="22"/>
          <w:szCs w:val="22"/>
          <w:lang w:bidi="en-US"/>
        </w:rPr>
        <w:t xml:space="preserve">种方式：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（1）质量保证金保函，保证金额为：</w:t>
      </w:r>
      <w:r>
        <w:rPr>
          <w:rFonts w:hint="eastAsia" w:ascii="宋体" w:hAnsi="宋体" w:eastAsia="宋体" w:cs="宋体"/>
          <w:color w:val="auto"/>
          <w:sz w:val="22"/>
          <w:szCs w:val="22"/>
          <w:u w:val="single"/>
          <w:lang w:bidi="en-US"/>
        </w:rPr>
        <w:t xml:space="preserve">      不采用</w:t>
      </w: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w:t>
      </w:r>
      <w:r>
        <w:rPr>
          <w:rFonts w:hint="eastAsia" w:ascii="宋体" w:hAnsi="宋体" w:eastAsia="宋体" w:cs="宋体"/>
          <w:color w:val="auto"/>
          <w:sz w:val="22"/>
          <w:szCs w:val="22"/>
          <w:u w:val="single"/>
          <w:lang w:bidi="en-US"/>
        </w:rPr>
        <w:t xml:space="preserve"> 3 </w:t>
      </w:r>
      <w:r>
        <w:rPr>
          <w:rFonts w:hint="eastAsia" w:ascii="宋体" w:hAnsi="宋体" w:eastAsia="宋体" w:cs="宋体"/>
          <w:color w:val="auto"/>
          <w:sz w:val="22"/>
          <w:szCs w:val="22"/>
          <w:lang w:bidi="en-US"/>
        </w:rPr>
        <w:t xml:space="preserve">%的结算审计价款；</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（3）其他方式:</w:t>
      </w:r>
      <w:r>
        <w:rPr>
          <w:rFonts w:hint="eastAsia" w:ascii="宋体" w:hAnsi="宋体" w:eastAsia="宋体" w:cs="宋体"/>
          <w:color w:val="auto"/>
          <w:sz w:val="22"/>
          <w:szCs w:val="22"/>
          <w:u w:val="single"/>
          <w:lang w:bidi="en-US"/>
        </w:rPr>
        <w:t xml:space="preserve">    不提供</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15.3.2 质量保证金的扣留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质量保证金的扣留采取以下第</w:t>
      </w:r>
      <w:r>
        <w:rPr>
          <w:rFonts w:hint="eastAsia" w:ascii="宋体" w:hAnsi="宋体" w:eastAsia="宋体" w:cs="宋体"/>
          <w:color w:val="auto"/>
          <w:sz w:val="22"/>
          <w:szCs w:val="22"/>
          <w:u w:val="single"/>
          <w:lang w:bidi="en-US"/>
        </w:rPr>
        <w:t xml:space="preserve"> （3） </w:t>
      </w:r>
      <w:r>
        <w:rPr>
          <w:rFonts w:hint="eastAsia" w:ascii="宋体" w:hAnsi="宋体" w:eastAsia="宋体" w:cs="宋体"/>
          <w:color w:val="auto"/>
          <w:sz w:val="22"/>
          <w:szCs w:val="22"/>
          <w:lang w:bidi="en-US"/>
        </w:rPr>
        <w:t xml:space="preserve">种方式：</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（2）工程竣工结算时一次性扣留质量保证金；</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（3）其他扣留方式:</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关于质量保证金的补充约定：</w:t>
      </w:r>
      <w:r>
        <w:rPr>
          <w:rFonts w:hint="eastAsia" w:ascii="宋体" w:hAnsi="宋体" w:eastAsia="宋体" w:cs="宋体"/>
          <w:color w:val="auto"/>
          <w:sz w:val="22"/>
          <w:szCs w:val="22"/>
          <w:u w:val="single"/>
          <w:lang w:bidi="en-US"/>
        </w:rPr>
        <w:t xml:space="preserve">     无     </w:t>
      </w:r>
      <w:r>
        <w:rPr>
          <w:rFonts w:hint="eastAsia" w:ascii="宋体" w:hAnsi="宋体" w:eastAsia="宋体" w:cs="宋体"/>
          <w:color w:val="auto"/>
          <w:sz w:val="22"/>
          <w:szCs w:val="22"/>
          <w:lang w:bidi="en-US"/>
        </w:rPr>
        <w:t xml:space="preserve">。</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15.4保修</w:t>
      </w:r>
      <w:r/>
    </w:p>
    <w:p>
      <w:pPr>
        <w:ind w:firstLine="42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15.4.1 保修责任</w:t>
      </w:r>
      <w:r/>
    </w:p>
    <w:p>
      <w:pPr>
        <w:ind w:firstLine="42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工程保修期为：</w:t>
      </w:r>
      <w:r>
        <w:rPr>
          <w:rFonts w:hint="eastAsia" w:ascii="宋体" w:hAnsi="宋体" w:eastAsia="宋体" w:cs="宋体"/>
          <w:color w:val="auto"/>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hint="eastAsia" w:ascii="宋体" w:hAnsi="宋体" w:eastAsia="宋体" w:cs="宋体"/>
          <w:color w:val="auto"/>
          <w:sz w:val="22"/>
          <w:szCs w:val="22"/>
          <w:lang w:bidi="en-US"/>
        </w:rPr>
        <w:t xml:space="preserve">。</w:t>
      </w:r>
      <w:r/>
    </w:p>
    <w:p>
      <w:pPr>
        <w:ind w:firstLine="42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15.4.3 修复通知</w:t>
      </w:r>
      <w:r/>
    </w:p>
    <w:p>
      <w:pPr>
        <w:ind w:firstLine="42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承包人收到保修通知并到达工程现场的合理时间：</w:t>
      </w:r>
      <w:r>
        <w:rPr>
          <w:rFonts w:hint="eastAsia" w:ascii="宋体" w:hAnsi="宋体" w:eastAsia="宋体" w:cs="宋体"/>
          <w:color w:val="auto"/>
          <w:sz w:val="22"/>
          <w:szCs w:val="22"/>
          <w:u w:val="single"/>
          <w:lang w:bidi="en-US"/>
        </w:rPr>
        <w:t xml:space="preserve">承包人收到保修通知后24小时内到达工程现场</w:t>
      </w:r>
      <w:r>
        <w:rPr>
          <w:rFonts w:hint="eastAsia" w:ascii="宋体" w:hAnsi="宋体" w:eastAsia="宋体" w:cs="宋体"/>
          <w:color w:val="auto"/>
          <w:sz w:val="22"/>
          <w:szCs w:val="22"/>
          <w:lang w:bidi="en-US"/>
        </w:rPr>
        <w:t xml:space="preserve">。</w:t>
      </w:r>
      <w:r/>
    </w:p>
    <w:p>
      <w:pPr>
        <w:jc w:val="left"/>
        <w:spacing w:before="120" w:after="120" w:line="85" w:lineRule="atLeast"/>
        <w:widowControl/>
        <w:rPr>
          <w:rFonts w:hint="eastAsia" w:ascii="宋体" w:hAnsi="宋体" w:eastAsia="宋体" w:cs="宋体"/>
          <w:b/>
          <w:bCs/>
          <w:color w:val="auto"/>
          <w:spacing w:val="5"/>
          <w:sz w:val="24"/>
          <w:lang w:bidi="en-US"/>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bCs/>
          <w:color w:val="auto"/>
          <w:spacing w:val="5"/>
          <w:lang w:bidi="en-US"/>
        </w:rPr>
        <w:t xml:space="preserve">16. 违约</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16.1 发包人违约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16.1.1发包人违约的情形</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发包人违约的其他情形：</w:t>
      </w:r>
      <w:r>
        <w:rPr>
          <w:rFonts w:hint="eastAsia" w:ascii="宋体" w:hAnsi="宋体" w:eastAsia="宋体" w:cs="宋体"/>
          <w:color w:val="auto"/>
          <w:sz w:val="22"/>
          <w:szCs w:val="22"/>
          <w:u w:val="single"/>
          <w:lang w:bidi="en-US"/>
        </w:rPr>
        <w:t xml:space="preserve">     无</w:t>
      </w:r>
      <w:r>
        <w:rPr>
          <w:rFonts w:hint="eastAsia" w:ascii="宋体" w:hAnsi="宋体" w:eastAsia="宋体" w:cs="宋体"/>
          <w:color w:val="auto"/>
          <w:sz w:val="22"/>
          <w:szCs w:val="22"/>
          <w:lang w:bidi="en-US"/>
        </w:rPr>
        <w:t xml:space="preserve">。</w:t>
      </w:r>
      <w:r/>
    </w:p>
    <w:p>
      <w:pPr>
        <w:ind w:left="1100" w:hanging="110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16.1.2 发包人违约的责任</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发包人违约责任的承担方式和计算方法：</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（1）因发包人原因未能在计划开工日期前7天内下达开工通知的违约责任：</w:t>
      </w:r>
      <w:r>
        <w:rPr>
          <w:rFonts w:hint="eastAsia" w:ascii="宋体" w:hAnsi="宋体" w:eastAsia="宋体" w:cs="宋体"/>
          <w:color w:val="auto"/>
          <w:szCs w:val="22"/>
          <w:u w:val="single"/>
          <w:lang w:bidi="en-US"/>
        </w:rPr>
        <w:t xml:space="preserve">相应工期顺延</w:t>
      </w:r>
      <w:r>
        <w:rPr>
          <w:rFonts w:hint="eastAsia" w:ascii="宋体" w:hAnsi="宋体" w:eastAsia="宋体" w:cs="宋体"/>
          <w:color w:val="auto"/>
          <w:szCs w:val="22"/>
          <w:lang w:bidi="en-US"/>
        </w:rPr>
        <w:t xml:space="preserve">。</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（2）因发包人原因未能按合同约定支付合同价款的违约责任：</w:t>
      </w:r>
      <w:r>
        <w:rPr>
          <w:rFonts w:hint="eastAsia" w:ascii="宋体" w:hAnsi="宋体" w:eastAsia="宋体" w:cs="宋体"/>
          <w:color w:val="auto"/>
          <w:szCs w:val="22"/>
          <w:u w:val="single"/>
          <w:lang w:val="en-US" w:eastAsia="zh-CN" w:bidi="en-US"/>
        </w:rPr>
        <w:t xml:space="preserve">/</w:t>
      </w:r>
      <w:r>
        <w:rPr>
          <w:rFonts w:hint="eastAsia" w:ascii="宋体" w:hAnsi="宋体" w:eastAsia="宋体" w:cs="宋体"/>
          <w:color w:val="auto"/>
          <w:szCs w:val="22"/>
          <w:lang w:bidi="en-US"/>
        </w:rPr>
        <w:t xml:space="preserve">。</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（3）发包人违反第10.1款〔变更的范围〕第（2）项约定，自行实施被取消的工作或转由他人实施的违约责任：</w:t>
      </w:r>
      <w:r>
        <w:rPr>
          <w:rFonts w:hint="eastAsia" w:ascii="宋体" w:hAnsi="宋体" w:eastAsia="宋体" w:cs="宋体"/>
          <w:color w:val="auto"/>
          <w:szCs w:val="22"/>
          <w:u w:val="single"/>
          <w:lang w:val="en-US" w:eastAsia="zh-CN" w:bidi="en-US"/>
        </w:rPr>
        <w:t xml:space="preserve">/</w:t>
      </w:r>
      <w:r>
        <w:rPr>
          <w:rFonts w:hint="eastAsia" w:ascii="宋体" w:hAnsi="宋体" w:eastAsia="宋体" w:cs="宋体"/>
          <w:color w:val="auto"/>
          <w:szCs w:val="22"/>
          <w:u w:val="single"/>
          <w:lang w:bidi="en-US"/>
        </w:rPr>
        <w:t xml:space="preserve">。</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2"/>
          <w:u w:val="single"/>
          <w:lang w:val="en-US" w:eastAsia="zh-CN" w:bidi="en-US"/>
        </w:rPr>
        <w:t xml:space="preserve">/</w:t>
      </w:r>
      <w:r>
        <w:rPr>
          <w:rFonts w:hint="eastAsia" w:ascii="宋体" w:hAnsi="宋体" w:eastAsia="宋体" w:cs="宋体"/>
          <w:color w:val="auto"/>
          <w:szCs w:val="22"/>
          <w:u w:val="single"/>
          <w:lang w:bidi="en-US"/>
        </w:rPr>
        <w:t xml:space="preserve">。</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（5）因发包人违反合同约定造成暂停施工的违约责任：</w:t>
      </w:r>
      <w:r>
        <w:rPr>
          <w:rFonts w:hint="eastAsia" w:ascii="宋体" w:hAnsi="宋体" w:eastAsia="宋体" w:cs="宋体"/>
          <w:color w:val="auto"/>
          <w:szCs w:val="22"/>
          <w:u w:val="single"/>
          <w:lang w:val="en-US" w:eastAsia="zh-CN" w:bidi="en-US"/>
        </w:rPr>
        <w:t xml:space="preserve">/</w:t>
      </w:r>
      <w:r>
        <w:rPr>
          <w:rFonts w:hint="eastAsia" w:ascii="宋体" w:hAnsi="宋体" w:eastAsia="宋体" w:cs="宋体"/>
          <w:color w:val="auto"/>
          <w:szCs w:val="22"/>
          <w:u w:val="single"/>
          <w:lang w:bidi="en-US"/>
        </w:rPr>
        <w:t xml:space="preserve">。</w:t>
      </w:r>
      <w:r/>
    </w:p>
    <w:p>
      <w:pPr>
        <w:jc w:val="left"/>
        <w:spacing w:before="100" w:after="100" w:line="273"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（6）发包人无正当理由没有在约定期限内发出复工指示，导致承包人无法复工的违约责任：</w:t>
      </w:r>
      <w:r>
        <w:rPr>
          <w:rFonts w:hint="eastAsia" w:ascii="宋体" w:hAnsi="宋体" w:eastAsia="宋体" w:cs="宋体"/>
          <w:color w:val="auto"/>
          <w:szCs w:val="22"/>
          <w:u w:val="single"/>
          <w:lang w:val="en-US" w:eastAsia="zh-CN" w:bidi="en-US"/>
        </w:rPr>
        <w:t xml:space="preserve">/</w:t>
      </w:r>
      <w:r>
        <w:rPr>
          <w:rFonts w:hint="eastAsia" w:ascii="宋体" w:hAnsi="宋体" w:eastAsia="宋体" w:cs="宋体"/>
          <w:color w:val="auto"/>
          <w:szCs w:val="22"/>
          <w:u w:val="single"/>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（7）其他：</w:t>
      </w:r>
      <w:r>
        <w:rPr>
          <w:rFonts w:hint="eastAsia" w:ascii="宋体" w:hAnsi="宋体" w:eastAsia="宋体" w:cs="宋体"/>
          <w:color w:val="auto"/>
          <w:sz w:val="22"/>
          <w:szCs w:val="22"/>
          <w:u w:val="single"/>
          <w:lang w:bidi="en-US"/>
        </w:rPr>
        <w:t xml:space="preserve">    无</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16.1.3 因发包人违约解除合同</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承包人按16.1.1项〔发包人违约的情形〕约定暂停施工满</w:t>
      </w:r>
      <w:r>
        <w:rPr>
          <w:rFonts w:hint="eastAsia" w:ascii="宋体" w:hAnsi="宋体" w:eastAsia="宋体" w:cs="宋体"/>
          <w:color w:val="auto"/>
          <w:sz w:val="22"/>
          <w:szCs w:val="22"/>
          <w:u w:val="single"/>
          <w:lang w:bidi="en-US"/>
        </w:rPr>
        <w:t xml:space="preserve"> 60 </w:t>
      </w:r>
      <w:r>
        <w:rPr>
          <w:rFonts w:hint="eastAsia" w:ascii="宋体" w:hAnsi="宋体" w:eastAsia="宋体" w:cs="宋体"/>
          <w:color w:val="auto"/>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16.2 承包人违约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16.2.1 承包人违约的情形</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承包人违约的其他情形：</w:t>
      </w:r>
      <w:r>
        <w:rPr>
          <w:rFonts w:hint="eastAsia" w:ascii="宋体" w:hAnsi="宋体" w:eastAsia="宋体" w:cs="宋体"/>
          <w:color w:val="auto"/>
          <w:sz w:val="22"/>
          <w:szCs w:val="22"/>
          <w:u w:val="single"/>
          <w:lang w:bidi="en-US"/>
        </w:rPr>
        <w:t xml:space="preserve">双方另行确定</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16.2.2承包人违约的责任</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承包人违约责任的承担方式和计算方法：</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如因承包人原因，导致竣工工期滞后于合同工期，按每滞后一天按合同价款的万分之三向发包人支付违约金。总额不超过合同价款的2%。</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双方约定的承包人其他违约责任：</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B、因承包人原因导致技术文件（包括竣工图纸、签证等）未能按约定时间提交，每迟一天，发包人在支付给承包人的工程款内扣除1000元的违约金。违约金的扣除并不解除承包人继续交付上述技术文件的义务。</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16.2.3 因承包人违约解除合同</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关于承包人违约解除合同的特别约定：</w:t>
      </w:r>
      <w:r>
        <w:rPr>
          <w:rFonts w:hint="eastAsia" w:ascii="宋体" w:hAnsi="宋体" w:eastAsia="宋体" w:cs="宋体"/>
          <w:color w:val="auto"/>
          <w:szCs w:val="22"/>
          <w:u w:val="single"/>
          <w:lang w:bidi="en-US"/>
        </w:rPr>
        <w:t xml:space="preserve">另行协商  </w:t>
      </w:r>
      <w:r>
        <w:rPr>
          <w:rFonts w:hint="eastAsia" w:ascii="宋体" w:hAnsi="宋体" w:eastAsia="宋体" w:cs="宋体"/>
          <w:color w:val="auto"/>
          <w:szCs w:val="22"/>
          <w:lang w:bidi="en-US"/>
        </w:rPr>
        <w:t xml:space="preserve">。</w:t>
      </w:r>
      <w:r/>
    </w:p>
    <w:p>
      <w:pPr>
        <w:ind w:firstLine="420"/>
        <w:jc w:val="left"/>
        <w:spacing w:before="210" w:after="200" w:line="113"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22"/>
          <w:u w:val="single"/>
          <w:lang w:bidi="en-US"/>
        </w:rPr>
        <w:t xml:space="preserve">  另行协商  </w:t>
      </w:r>
      <w:r>
        <w:rPr>
          <w:rFonts w:hint="eastAsia" w:ascii="宋体" w:hAnsi="宋体" w:eastAsia="宋体" w:cs="宋体"/>
          <w:color w:val="auto"/>
          <w:szCs w:val="22"/>
          <w:lang w:bidi="en-US"/>
        </w:rPr>
        <w:t xml:space="preserve">。</w:t>
      </w:r>
      <w:r/>
    </w:p>
    <w:p>
      <w:pPr>
        <w:ind w:firstLine="420"/>
        <w:jc w:val="left"/>
        <w:spacing w:before="210" w:after="200" w:line="113"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17. 不可抗力</w:t>
      </w:r>
      <w:r/>
    </w:p>
    <w:p>
      <w:pPr>
        <w:ind w:firstLine="420"/>
        <w:jc w:val="left"/>
        <w:spacing w:before="210" w:after="200" w:line="113"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17.1 不可抗力的确认</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1、不可抗力包括因战争、动乱、空中飞行物体坠落或其他非发包人承包人责任造成的爆炸、火灾，以及以下方面的自然灾害：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1.1  烈度为6级以上的地震；</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1.2  6级以上持续24小时的大风；</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1.3  持续降雨24小时且降雨量200 mm以上；降雪为30mm以上；</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1.4  40℃及以上持续24小时的高温；</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不可抗事件持续发生，承包人应每隔7天向监理报告一次受害情况。不可抗力事件结束后14天内，承包人向监理提交清理和修复费用的正式报告及有关资料。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3、因不可抗力事件导致的费用由双方按以下方法分别承担：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3.2 发包人、承包人人员伤亡由其所在单位负责，并承担相应费用；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3.3 承包人机械设备损坏及停工损失，由承包人承担；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u w:val="single"/>
          <w:lang w:bidi="en-US"/>
        </w:rPr>
        <w:t xml:space="preserve">3.4 停工期间，承包人应监理要求留在施工场地的必要的管理人员及保卫人员的费用由发包人承担； </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u w:val="single"/>
          <w:lang w:bidi="en-US"/>
        </w:rPr>
        <w:t xml:space="preserve">3.5 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17.4 因不可抗力解除合同</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合同解除后，发包人应在商定或确定发包人应支付款项后</w:t>
      </w:r>
      <w:r>
        <w:rPr>
          <w:rFonts w:hint="eastAsia" w:ascii="宋体" w:hAnsi="宋体" w:eastAsia="宋体" w:cs="宋体"/>
          <w:color w:val="auto"/>
          <w:szCs w:val="22"/>
          <w:u w:val="single"/>
          <w:lang w:bidi="en-US"/>
        </w:rPr>
        <w:t xml:space="preserve"> 90 </w:t>
      </w:r>
      <w:r>
        <w:rPr>
          <w:rFonts w:hint="eastAsia" w:ascii="宋体" w:hAnsi="宋体" w:eastAsia="宋体" w:cs="宋体"/>
          <w:color w:val="auto"/>
          <w:szCs w:val="22"/>
          <w:lang w:bidi="en-US"/>
        </w:rPr>
        <w:t xml:space="preserve">天内完成款项的支付。</w:t>
      </w:r>
      <w:r/>
    </w:p>
    <w:p>
      <w:pPr>
        <w:ind w:firstLine="420"/>
        <w:jc w:val="left"/>
        <w:spacing w:before="210" w:after="200" w:line="113"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18. 保险</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18.1 工程保险</w:t>
      </w:r>
      <w:r/>
    </w:p>
    <w:p>
      <w:pPr>
        <w:ind w:left="330" w:firstLine="105"/>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关于工程保险的特别约定：</w:t>
      </w:r>
      <w:r>
        <w:rPr>
          <w:rFonts w:hint="eastAsia" w:ascii="宋体" w:hAnsi="宋体" w:eastAsia="宋体" w:cs="宋体"/>
          <w:color w:val="auto"/>
          <w:szCs w:val="22"/>
          <w:u w:val="single"/>
          <w:lang w:bidi="en-US"/>
        </w:rPr>
        <w:t xml:space="preserve">1、发包人投保内容由发包人自行确定。2、承包人投保内容 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18.3 其他保险</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关于其他保险的约定：</w:t>
      </w:r>
      <w:r>
        <w:rPr>
          <w:rFonts w:hint="eastAsia" w:ascii="宋体" w:hAnsi="宋体" w:eastAsia="宋体" w:cs="宋体"/>
          <w:color w:val="auto"/>
          <w:szCs w:val="22"/>
          <w:u w:val="single"/>
          <w:lang w:bidi="en-US"/>
        </w:rPr>
        <w:t xml:space="preserve">按通用条款执行。</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承包人是否应为其施工设备等办理财产保险：</w:t>
      </w:r>
      <w:r>
        <w:rPr>
          <w:rFonts w:hint="eastAsia" w:ascii="宋体" w:hAnsi="宋体" w:eastAsia="宋体" w:cs="宋体"/>
          <w:color w:val="auto"/>
          <w:szCs w:val="22"/>
          <w:u w:val="single"/>
          <w:lang w:bidi="en-US"/>
        </w:rPr>
        <w:t xml:space="preserve">  承包人自行办理财产保险。</w:t>
      </w:r>
      <w:r/>
    </w:p>
    <w:p>
      <w:pPr>
        <w:ind w:firstLine="420"/>
        <w:jc w:val="left"/>
        <w:spacing w:before="210" w:after="200" w:line="239" w:lineRule="atLeast"/>
        <w:widowControl/>
        <w:tabs>
          <w:tab w:val="left" w:pos="905"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lang w:bidi="en-US"/>
        </w:rPr>
        <w:t xml:space="preserve">18.7 通知义务</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关于变更保险合同时的通知义务的约定：</w:t>
      </w:r>
      <w:r>
        <w:rPr>
          <w:rFonts w:hint="eastAsia" w:ascii="宋体" w:hAnsi="宋体" w:eastAsia="宋体" w:cs="宋体"/>
          <w:color w:val="auto"/>
          <w:sz w:val="22"/>
          <w:szCs w:val="22"/>
          <w:u w:val="single"/>
          <w:lang w:bidi="en-US"/>
        </w:rPr>
        <w:t xml:space="preserve">按通用条款执行</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20. 争议解决</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20.3 争议评审</w:t>
      </w:r>
      <w:r/>
    </w:p>
    <w:p>
      <w:pPr>
        <w:ind w:left="156" w:firstLine="33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合同当事人是否同意将工程争议提交争议评审小组决定：</w:t>
      </w:r>
      <w:r>
        <w:rPr>
          <w:rFonts w:hint="eastAsia" w:ascii="宋体" w:hAnsi="宋体" w:eastAsia="宋体" w:cs="宋体"/>
          <w:color w:val="auto"/>
          <w:sz w:val="22"/>
          <w:szCs w:val="22"/>
          <w:u w:val="single"/>
          <w:lang w:bidi="en-US"/>
        </w:rPr>
        <w:t xml:space="preserve">  否。</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20.3.1 争议评审小组的确定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争议评审小组成员的确定：</w:t>
      </w:r>
      <w:r>
        <w:rPr>
          <w:rFonts w:hint="eastAsia" w:ascii="宋体" w:hAnsi="宋体" w:eastAsia="宋体" w:cs="宋体"/>
          <w:color w:val="auto"/>
          <w:sz w:val="22"/>
          <w:szCs w:val="22"/>
          <w:u w:val="single"/>
          <w:lang w:bidi="en-US"/>
        </w:rPr>
        <w:t xml:space="preserve">   不釆用 </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选定争议评审员的期限：</w:t>
      </w:r>
      <w:r>
        <w:rPr>
          <w:rFonts w:hint="eastAsia" w:ascii="宋体" w:hAnsi="宋体" w:eastAsia="宋体" w:cs="宋体"/>
          <w:color w:val="auto"/>
          <w:sz w:val="22"/>
          <w:szCs w:val="22"/>
          <w:u w:val="single"/>
          <w:lang w:bidi="en-US"/>
        </w:rPr>
        <w:t xml:space="preserve">   不釆用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争议评审小组成员的报酬承担方式：</w:t>
      </w:r>
      <w:r>
        <w:rPr>
          <w:rFonts w:hint="eastAsia" w:ascii="宋体" w:hAnsi="宋体" w:eastAsia="宋体" w:cs="宋体"/>
          <w:color w:val="auto"/>
          <w:sz w:val="22"/>
          <w:szCs w:val="22"/>
          <w:u w:val="single"/>
          <w:lang w:bidi="en-US"/>
        </w:rPr>
        <w:t xml:space="preserve">  不釆用。</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其他事项的约定：</w:t>
      </w:r>
      <w:r>
        <w:rPr>
          <w:rFonts w:hint="eastAsia" w:ascii="宋体" w:hAnsi="宋体" w:eastAsia="宋体" w:cs="宋体"/>
          <w:color w:val="auto"/>
          <w:sz w:val="22"/>
          <w:szCs w:val="22"/>
          <w:u w:val="single"/>
          <w:lang w:bidi="en-US"/>
        </w:rPr>
        <w:t xml:space="preserve">               无</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20.3.2 争议评审小组的决定</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合同当事人关于本项的约定：</w:t>
      </w:r>
      <w:r>
        <w:rPr>
          <w:rFonts w:hint="eastAsia" w:ascii="宋体" w:hAnsi="宋体" w:eastAsia="宋体" w:cs="宋体"/>
          <w:color w:val="auto"/>
          <w:sz w:val="22"/>
          <w:szCs w:val="22"/>
          <w:u w:val="single"/>
          <w:lang w:bidi="en-US"/>
        </w:rPr>
        <w:t xml:space="preserve">  不釆用</w:t>
      </w:r>
      <w:r>
        <w:rPr>
          <w:rFonts w:hint="eastAsia" w:ascii="宋体" w:hAnsi="宋体" w:eastAsia="宋体" w:cs="宋体"/>
          <w:color w:val="auto"/>
          <w:sz w:val="22"/>
          <w:szCs w:val="22"/>
          <w:lang w:bidi="en-US"/>
        </w:rPr>
        <w:t xml:space="preserve">。</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20.4仲裁或诉讼</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因合同及合同有关事项发生的争议，按下列第</w:t>
      </w:r>
      <w:r>
        <w:rPr>
          <w:rFonts w:hint="eastAsia" w:ascii="宋体" w:hAnsi="宋体" w:eastAsia="宋体" w:cs="宋体"/>
          <w:color w:val="auto"/>
          <w:sz w:val="22"/>
          <w:szCs w:val="22"/>
          <w:u w:val="single"/>
          <w:lang w:bidi="en-US"/>
        </w:rPr>
        <w:t xml:space="preserve">   2  </w:t>
      </w:r>
      <w:r>
        <w:rPr>
          <w:rFonts w:hint="eastAsia" w:ascii="宋体" w:hAnsi="宋体" w:eastAsia="宋体" w:cs="宋体"/>
          <w:color w:val="auto"/>
          <w:sz w:val="22"/>
          <w:szCs w:val="22"/>
          <w:lang w:bidi="en-US"/>
        </w:rPr>
        <w:t xml:space="preserve">种方式解决：</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（1）向</w:t>
      </w:r>
      <w:r>
        <w:rPr>
          <w:rFonts w:hint="eastAsia" w:ascii="宋体" w:hAnsi="宋体" w:eastAsia="宋体" w:cs="宋体"/>
          <w:color w:val="auto"/>
          <w:sz w:val="22"/>
          <w:szCs w:val="22"/>
          <w:u w:val="single"/>
          <w:lang w:bidi="en-US"/>
        </w:rPr>
        <w:t xml:space="preserve">        /          </w:t>
      </w:r>
      <w:r>
        <w:rPr>
          <w:rFonts w:hint="eastAsia" w:ascii="宋体" w:hAnsi="宋体" w:eastAsia="宋体" w:cs="宋体"/>
          <w:color w:val="auto"/>
          <w:sz w:val="22"/>
          <w:szCs w:val="22"/>
          <w:lang w:bidi="en-US"/>
        </w:rPr>
        <w:t xml:space="preserve">仲裁委员会申请仲裁；</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（2）向</w:t>
      </w:r>
      <w:r>
        <w:rPr>
          <w:rFonts w:hint="eastAsia" w:ascii="宋体" w:hAnsi="宋体" w:eastAsia="宋体" w:cs="宋体"/>
          <w:color w:val="auto"/>
          <w:sz w:val="22"/>
          <w:szCs w:val="22"/>
          <w:u w:val="single"/>
          <w:lang w:bidi="en-US"/>
        </w:rPr>
        <w:t xml:space="preserve">      南京市江宁区</w:t>
      </w:r>
      <w:r>
        <w:rPr>
          <w:rFonts w:hint="eastAsia" w:ascii="宋体" w:hAnsi="宋体" w:eastAsia="宋体" w:cs="宋体"/>
          <w:color w:val="auto"/>
          <w:sz w:val="22"/>
          <w:szCs w:val="22"/>
          <w:lang w:bidi="en-US"/>
        </w:rPr>
        <w:t xml:space="preserve">人民法院起诉。</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21补充条款</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w:t>
      </w:r>
      <w:r>
        <w:rPr>
          <w:rFonts w:hint="eastAsia" w:ascii="宋体" w:hAnsi="宋体" w:eastAsia="宋体" w:cs="宋体"/>
          <w:color w:val="auto"/>
          <w:spacing w:val="10"/>
          <w:sz w:val="22"/>
          <w:szCs w:val="22"/>
          <w:lang w:bidi="en-US"/>
        </w:rPr>
        <w:t xml:space="preserve">（1）</w:t>
      </w:r>
      <w:r>
        <w:rPr>
          <w:rFonts w:hint="eastAsia" w:ascii="宋体" w:hAnsi="宋体" w:eastAsia="宋体" w:cs="宋体"/>
          <w:color w:val="auto"/>
          <w:spacing w:val="20"/>
          <w:sz w:val="22"/>
          <w:szCs w:val="22"/>
          <w:lang w:bidi="en-US"/>
        </w:rPr>
        <w:t xml:space="preserve">必须严格按照南京市人民政府第237号令关于《南京市工程施工现场管理规定》和南京市政府第287号令关于《南京市扬尘污染防治管理办法》的规定执行，相关费用已包含在合同价款中。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0"/>
          <w:sz w:val="22"/>
          <w:szCs w:val="22"/>
          <w:lang w:bidi="en-US"/>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 </w:t>
      </w:r>
      <w:r/>
    </w:p>
    <w:p>
      <w:pPr>
        <w:ind w:firstLine="198"/>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  （2）</w:t>
      </w:r>
      <w:r>
        <w:rPr>
          <w:rFonts w:hint="eastAsia" w:ascii="宋体" w:hAnsi="宋体" w:eastAsia="宋体" w:cs="宋体"/>
          <w:color w:val="auto"/>
          <w:spacing w:val="20"/>
          <w:sz w:val="22"/>
          <w:szCs w:val="22"/>
          <w:lang w:bidi="en-US"/>
        </w:rPr>
        <w:t xml:space="preserve">应与周边居民处理好各方面关系，自觉做到文明施工，在施工过程中如遇不符合操作规程和相关规定的，承包人必须无条件服从发包人或监理的统一协调。</w:t>
      </w:r>
      <w:r/>
    </w:p>
    <w:p>
      <w:pPr>
        <w:ind w:firstLine="198"/>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0"/>
          <w:sz w:val="22"/>
          <w:szCs w:val="22"/>
          <w:lang w:bidi="en-US"/>
        </w:rPr>
        <w:t xml:space="preserve">  （3）施工过程中涉及到排污、环保、市容、城建城管、消防、治安、人口管理等需办理相关手续以及对临近居民和行人的施工期间的影响等，由承包人负责直接处理，需发包人配合的，发包人提供必要的配合。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   （4）</w:t>
      </w:r>
      <w:r>
        <w:rPr>
          <w:rFonts w:hint="eastAsia" w:ascii="宋体" w:hAnsi="宋体" w:eastAsia="宋体" w:cs="宋体"/>
          <w:color w:val="auto"/>
          <w:spacing w:val="20"/>
          <w:sz w:val="22"/>
          <w:szCs w:val="22"/>
          <w:lang w:bidi="en-US"/>
        </w:rPr>
        <w:t xml:space="preserve">工程师发出的会议纪要中的决议部分，承包人应将其视为指令执行，如对决议内容有异议，应在收到会议纪要24小时内向工程师提出书面意见，逾期未提出的视为认可决议内容。 </w:t>
      </w:r>
      <w:r/>
    </w:p>
    <w:p>
      <w:pPr>
        <w:ind w:firstLine="198"/>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  （5）工程各分部分项一次检测不合格，承包人除承担返工费用外，还需承担后续检测费用以及因延期交付给发包人造成的直接和间接损失的相关费用。 </w:t>
      </w:r>
      <w:r/>
    </w:p>
    <w:p>
      <w:pPr>
        <w:jc w:val="left"/>
        <w:spacing w:before="220" w:after="200" w:line="250" w:lineRule="atLeast"/>
        <w:widowControl/>
        <w:tabs>
          <w:tab w:val="left" w:pos="360" w:leader="none"/>
          <w:tab w:val="left" w:pos="540" w:leader="none"/>
        </w:tabs>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   （6）施工过程中承包人必须无条件的执行经发包人确认的设计变更，除非该设计变更属结构性重大变动，同时也符合价款调整的相关条款之规定，否则所有设计变更均不得作为延长工期的理由。 </w:t>
      </w:r>
      <w:r/>
    </w:p>
    <w:p>
      <w:pPr>
        <w:ind w:firstLine="446"/>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（7）承包人投入本项目的所有施工管理人员需为公司签订劳动合同的自由人员，否则，发包人有权按照发包人相关管理规定向承包人进行索赔。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（8）根据《中华人民共和国安全生产法》、《国务院关于安全事故责任追究的规定》、《江苏省安全生产条例》等规定做好所属安全生产工作；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（9）工程质量、进度、安全、现场文明施工、计划生育、社会治安等方面如不符合相关规定，发包人有权对承包人进行处罚；</w:t>
      </w:r>
      <w:r/>
    </w:p>
    <w:p>
      <w:pPr>
        <w:ind w:firstLine="446"/>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（10）设计图纸不得随意更改，设计图纸、招标工程量清单外增、减工程量需办理工程洽商、变更、签证手续后方可计入工程竣工结算；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（11）协助交警的交通维护；按交通部门要求设置临时交通安全警示牌，临时标线；土</w:t>
      </w:r>
      <w:r>
        <w:rPr>
          <w:rFonts w:hint="eastAsia" w:ascii="宋体" w:hAnsi="宋体" w:eastAsia="宋体" w:cs="宋体"/>
          <w:color w:val="auto"/>
          <w:spacing w:val="10"/>
          <w:sz w:val="22"/>
          <w:szCs w:val="22"/>
          <w:lang w:bidi="en-US"/>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2"/>
          <w:szCs w:val="22"/>
          <w:lang w:bidi="en-US"/>
        </w:rPr>
        <w:t xml:space="preserve">（12）工程签证应由四方签字确认（建设、施工、监理、审计），电脑打印、注明部位、原因、施工做法、工程量、时间、编号等。施工单位还需加盖公章。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w:t>
      </w:r>
      <w:r/>
    </w:p>
    <w:p>
      <w:pPr>
        <w:ind w:firstLine="44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 </w:t>
      </w:r>
      <w:r/>
    </w:p>
    <w:p>
      <w:pPr>
        <w:ind w:firstLine="442"/>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br w:type="page" w:clear="all"/>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bidi="en-US"/>
        </w:rPr>
        <w:t xml:space="preserve">附件</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专用合同条款附件：</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附件1：承包人承揽工程项目一览表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附件2：发包人供应材料设备一览表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附件3：工程质量保修书</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附件4：主要建设工程文件目录</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附件5：承包人用于本工程施工的机械设备表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附件6：承包人主要施工管理人员表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附件7：分包人主要施工管理人员表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附件8：履约担保格式</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附件9：预付款担保格式</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附件10：支付担保格式</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附件11：暂估价一览表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t xml:space="preserve">附件12：施工现场大气污染防治措施承诺书</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br w:type="page" w:clear="all"/>
      </w:r>
      <w:r/>
    </w:p>
    <w:p>
      <w:pPr>
        <w:jc w:val="left"/>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lang w:bidi="en-US"/>
        </w:rPr>
        <w:t xml:space="preserve">附件1：</w:t>
      </w:r>
      <w:r>
        <w:rPr>
          <w:rFonts w:hint="eastAsia" w:ascii="宋体" w:hAnsi="宋体" w:eastAsia="宋体" w:cs="宋体"/>
          <w:color w:val="auto"/>
          <w:sz w:val="24"/>
          <w:szCs w:val="22"/>
          <w:lang w:bidi="en-US"/>
        </w:rPr>
        <w:t xml:space="preserve">承包人承揽工程项目一览表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934"/>
        <w:gridCol w:w="958"/>
        <w:gridCol w:w="623"/>
        <w:gridCol w:w="763"/>
        <w:gridCol w:w="753"/>
        <w:gridCol w:w="1205"/>
        <w:gridCol w:w="902"/>
        <w:gridCol w:w="831"/>
        <w:gridCol w:w="105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建筑面积</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(平方米)</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结构</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合同价格</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br w:type="page" w:clear="all"/>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lang w:eastAsia="en-US" w:bidi="en-US"/>
        </w:rPr>
        <w:t xml:space="preserve">附件2：</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发包人供应材料设备一览表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材料、</w:t>
            </w:r>
            <w:r/>
          </w:p>
          <w:p>
            <w:pPr>
              <w:ind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规格</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数</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质量</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送达</w:t>
            </w:r>
            <w:r/>
          </w:p>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22"/>
                <w:lang w:eastAsia="en-US" w:bidi="en-US"/>
              </w:rPr>
              <w:t xml:space="preserve">无</w:t>
            </w:r>
            <w:r/>
          </w:p>
        </w:tc>
      </w:tr>
    </w:tbl>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4"/>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pStyle w:val="746"/>
        <w:rPr>
          <w:rFonts w:hint="eastAsia" w:ascii="宋体" w:hAnsi="宋体" w:eastAsia="宋体" w:cs="宋体"/>
          <w:color w:val="auto"/>
          <w:lang w:bidi="en-US"/>
        </w:rPr>
      </w:pPr>
      <w:r>
        <w:rPr>
          <w:rFonts w:hint="eastAsia" w:ascii="宋体" w:hAnsi="宋体" w:eastAsia="宋体" w:cs="宋体"/>
          <w:color w:val="auto"/>
          <w:lang w:bidi="en-US"/>
        </w:rPr>
      </w:r>
      <w:r/>
    </w:p>
    <w:p>
      <w:pPr>
        <w:pStyle w:val="746"/>
        <w:rPr>
          <w:rFonts w:hint="eastAsia" w:ascii="宋体" w:hAnsi="宋体" w:eastAsia="宋体" w:cs="宋体"/>
          <w:color w:val="auto"/>
          <w:lang w:bidi="en-US"/>
        </w:rPr>
      </w:pPr>
      <w:r>
        <w:rPr>
          <w:rFonts w:hint="eastAsia" w:ascii="宋体" w:hAnsi="宋体" w:eastAsia="宋体" w:cs="宋体"/>
          <w:color w:val="auto"/>
          <w:lang w:bidi="en-US"/>
        </w:rPr>
      </w:r>
      <w:r/>
    </w:p>
    <w:p>
      <w:pPr>
        <w:pStyle w:val="746"/>
        <w:rPr>
          <w:rFonts w:hint="eastAsia" w:ascii="宋体" w:hAnsi="宋体" w:eastAsia="宋体" w:cs="宋体"/>
          <w:color w:val="auto"/>
          <w:lang w:bidi="en-US"/>
        </w:rPr>
      </w:pPr>
      <w:r>
        <w:rPr>
          <w:rFonts w:hint="eastAsia" w:ascii="宋体" w:hAnsi="宋体" w:eastAsia="宋体" w:cs="宋体"/>
          <w:color w:val="auto"/>
          <w:lang w:bidi="en-US"/>
        </w:rPr>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附件3：    </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工程质量保修书</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发包人（全称）：</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承包人（全称）：</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发包人和承包人根据《中华人民共和国建筑法》和《建设工程质量管理条例》，经协商一致就</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（工程全称）签订工程质量保修书。</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一、工程质量保修范围和内容</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二、质量保修期</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1．基础设施工程、房屋建筑的地基基础工程和主体结构工程为设计文件规定的工程合理使用年限；</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2．屋面防水工程、有防水要求的卫生间、房间和外墙面的防渗为</w:t>
      </w:r>
      <w:r>
        <w:rPr>
          <w:rFonts w:hint="eastAsia" w:ascii="宋体" w:hAnsi="宋体" w:eastAsia="宋体" w:cs="宋体"/>
          <w:color w:val="auto"/>
          <w:sz w:val="24"/>
          <w:szCs w:val="22"/>
          <w:u w:val="single"/>
          <w:lang w:bidi="en-US"/>
        </w:rPr>
        <w:t xml:space="preserve">  5   </w:t>
      </w:r>
      <w:r>
        <w:rPr>
          <w:rFonts w:hint="eastAsia" w:ascii="宋体" w:hAnsi="宋体" w:eastAsia="宋体" w:cs="宋体"/>
          <w:color w:val="auto"/>
          <w:sz w:val="24"/>
          <w:szCs w:val="22"/>
          <w:lang w:bidi="en-US"/>
        </w:rPr>
        <w:t xml:space="preserve">年；</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3．电气管线、给排水管道、设备安装工程为  2   年；</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4．供热与供冷系统为   2  个采暖期、供冷期；</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5. 其他项目保修期限约定如下：</w:t>
      </w:r>
      <w:r>
        <w:rPr>
          <w:rFonts w:hint="eastAsia" w:ascii="宋体" w:hAnsi="宋体" w:eastAsia="宋体" w:cs="宋体"/>
          <w:color w:val="auto"/>
          <w:sz w:val="24"/>
          <w:szCs w:val="22"/>
          <w:u w:val="single"/>
          <w:lang w:bidi="en-US"/>
        </w:rPr>
        <w:t xml:space="preserve">              。</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三、缺陷责任期</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工程缺陷责任期为</w:t>
      </w:r>
      <w:r>
        <w:rPr>
          <w:rFonts w:hint="eastAsia" w:ascii="宋体" w:hAnsi="宋体" w:eastAsia="宋体" w:cs="宋体"/>
          <w:color w:val="auto"/>
          <w:sz w:val="24"/>
          <w:szCs w:val="22"/>
          <w:u w:val="single"/>
          <w:lang w:bidi="en-US"/>
        </w:rPr>
        <w:t xml:space="preserve">  24   </w:t>
      </w:r>
      <w:r>
        <w:rPr>
          <w:rFonts w:hint="eastAsia" w:ascii="宋体" w:hAnsi="宋体" w:eastAsia="宋体" w:cs="宋体"/>
          <w:color w:val="auto"/>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缺陷责任期终止后，发包人应退还剩余的质量保证金。</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四、质量保修责任</w:t>
      </w:r>
      <w:r/>
    </w:p>
    <w:p>
      <w:pPr>
        <w:ind w:left="110" w:firstLine="492"/>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1．属于保修范围、内容的项目，承包人应当在接到保修通知之日起7天内派人保修。承包人不在约定期限内派人保修的，发包人可以委托他人修理。</w:t>
      </w:r>
      <w:r/>
    </w:p>
    <w:p>
      <w:pPr>
        <w:ind w:left="110" w:firstLine="492"/>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2．发生紧急事故需抢修的，承包人在接到事故通知后，应当立即到达事故现场抢修。</w:t>
      </w:r>
      <w:r/>
    </w:p>
    <w:p>
      <w:pPr>
        <w:ind w:left="110" w:firstLine="492"/>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4．质量保修完成后，由发包人组织验收。</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五、保修费用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保修费用由造成质量缺陷的责任方承担。</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六、双方约定的其他工程质量保修事项：</w:t>
      </w:r>
      <w:r>
        <w:rPr>
          <w:rFonts w:hint="eastAsia" w:ascii="宋体" w:hAnsi="宋体" w:eastAsia="宋体" w:cs="宋体"/>
          <w:color w:val="auto"/>
          <w:sz w:val="24"/>
          <w:szCs w:val="22"/>
          <w:u w:val="single"/>
          <w:lang w:bidi="en-US"/>
        </w:rPr>
        <w:t xml:space="preserve">   /    </w:t>
      </w:r>
      <w:r>
        <w:rPr>
          <w:rFonts w:hint="eastAsia" w:ascii="宋体" w:hAnsi="宋体" w:eastAsia="宋体" w:cs="宋体"/>
          <w:color w:val="auto"/>
          <w:sz w:val="24"/>
          <w:szCs w:val="22"/>
          <w:lang w:bidi="en-US"/>
        </w:rPr>
        <w:t xml:space="preserve">。</w:t>
      </w:r>
      <w:r/>
    </w:p>
    <w:p>
      <w:pPr>
        <w:ind w:firstLine="456"/>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发包人1(公章)：</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承包人(公章)：</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地址：</w:t>
      </w:r>
      <w:r>
        <w:rPr>
          <w:rFonts w:hint="eastAsia" w:ascii="宋体" w:hAnsi="宋体" w:eastAsia="宋体" w:cs="宋体"/>
          <w:color w:val="auto"/>
          <w:sz w:val="24"/>
          <w:szCs w:val="22"/>
          <w:u w:val="single"/>
          <w:lang w:eastAsia="en-US" w:bidi="en-US"/>
        </w:rPr>
        <w:t xml:space="preserve">  </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u w:val="single"/>
          <w:lang w:eastAsia="en-US" w:bidi="en-US"/>
        </w:rPr>
        <w:t xml:space="preserve">   </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u w:val="single"/>
          <w:lang w:eastAsia="en-US" w:bidi="en-US"/>
        </w:rPr>
        <w:t xml:space="preserve"> </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eastAsia="en-US"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eastAsia="en-US" w:bidi="en-US"/>
        </w:rPr>
        <w:t xml:space="preserve">地址：</w:t>
      </w:r>
      <w:r>
        <w:rPr>
          <w:rFonts w:hint="eastAsia" w:ascii="宋体" w:hAnsi="宋体" w:eastAsia="宋体" w:cs="宋体"/>
          <w:color w:val="auto"/>
          <w:sz w:val="24"/>
          <w:szCs w:val="22"/>
          <w:u w:val="single"/>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法定代表人(签字)：</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法定代表人(签字)：</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委托代理人(签字)：</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委托代理人(签字)：</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电话：</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电话：</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传真：</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传真：</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开户银行：</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开户银行：</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账号：</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 账号：</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邮政编码：</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 邮政编码：</w:t>
      </w:r>
      <w:r>
        <w:rPr>
          <w:rFonts w:hint="eastAsia" w:ascii="宋体" w:hAnsi="宋体" w:eastAsia="宋体" w:cs="宋体"/>
          <w:color w:val="auto"/>
          <w:sz w:val="24"/>
          <w:szCs w:val="22"/>
          <w:u w:val="single"/>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br w:type="page" w:clear="all"/>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附件4：</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主要建设工程文件目录</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br w:type="page" w:clear="all"/>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附件5：</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承包人用于本工程施工的机械设备表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1312"/>
        <w:gridCol w:w="794"/>
        <w:gridCol w:w="984"/>
        <w:gridCol w:w="821"/>
        <w:gridCol w:w="950"/>
        <w:gridCol w:w="1379"/>
        <w:gridCol w:w="950"/>
        <w:gridCol w:w="859"/>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额定功率(kW)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85" w:lineRule="atLeast"/>
        <w:widowControl/>
        <w:rPr>
          <w:rFonts w:hint="eastAsia" w:ascii="宋体" w:hAnsi="宋体" w:eastAsia="宋体" w:cs="宋体"/>
          <w:color w:val="auto"/>
          <w:sz w:val="24"/>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pStyle w:val="746"/>
        <w:rPr>
          <w:rFonts w:hint="eastAsia" w:ascii="宋体" w:hAnsi="宋体" w:eastAsia="宋体" w:cs="宋体"/>
          <w:color w:val="auto"/>
          <w:lang w:eastAsia="en-US" w:bidi="en-US"/>
        </w:rPr>
      </w:pPr>
      <w:r>
        <w:rPr>
          <w:rFonts w:hint="eastAsia" w:ascii="宋体" w:hAnsi="宋体" w:eastAsia="宋体" w:cs="宋体"/>
          <w:color w:val="auto"/>
          <w:lang w:eastAsia="en-US" w:bidi="en-US"/>
        </w:rPr>
        <w:br w:type="page" w:clear="all"/>
      </w:r>
      <w:r/>
    </w:p>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附件6：</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承包人主要施工管理人员表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auto"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其他人员</w:t>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br w:type="page" w:clear="all"/>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附件7：</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分包人主要施工管理人员表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名    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auto"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其他人员</w:t>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spacing w:after="200" w:line="276" w:lineRule="auto"/>
              <w:rPr>
                <w:rFonts w:hint="eastAsia" w:ascii="宋体" w:hAnsi="宋体" w:eastAsia="宋体" w:cs="宋体"/>
                <w:color w:val="auto"/>
                <w:sz w:val="22"/>
                <w:szCs w:val="22"/>
                <w:lang w:eastAsia="en-US" w:bidi="en-US"/>
              </w:rPr>
            </w:pPr>
            <w:r>
              <w:rPr>
                <w:rFonts w:hint="eastAsia" w:ascii="宋体" w:hAnsi="宋体" w:eastAsia="宋体" w:cs="宋体"/>
                <w:color w:val="auto"/>
                <w:sz w:val="22"/>
                <w:szCs w:val="22"/>
                <w:lang w:eastAsia="en-US" w:bidi="en-US"/>
              </w:rPr>
            </w:r>
            <w:r/>
          </w:p>
        </w:tc>
        <w:tc>
          <w:tcPr>
            <w:tcBorders>
              <w:top w:val="none" w:color="000000" w:sz="4" w:space="0"/>
              <w:left w:val="single" w:color="auto"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439"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br w:type="page" w:clear="all"/>
      </w:r>
      <w:r/>
    </w:p>
    <w:p>
      <w:pPr>
        <w:jc w:val="left"/>
        <w:spacing w:before="220" w:after="200" w:line="439"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附件8：</w:t>
      </w:r>
      <w:r/>
    </w:p>
    <w:p>
      <w:pPr>
        <w:jc w:val="center"/>
        <w:spacing w:before="156" w:after="156" w:line="439"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履约担保 （不采用）</w:t>
      </w:r>
      <w:r/>
    </w:p>
    <w:p>
      <w:pPr>
        <w:jc w:val="left"/>
        <w:spacing w:before="220" w:after="200" w:line="439"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eastAsia="en-US" w:bidi="en-US"/>
        </w:rPr>
        <w:t xml:space="preserve">             </w:t>
      </w:r>
      <w:r>
        <w:rPr>
          <w:rFonts w:hint="eastAsia" w:ascii="宋体" w:hAnsi="宋体" w:eastAsia="宋体" w:cs="宋体"/>
          <w:color w:val="auto"/>
          <w:sz w:val="24"/>
          <w:szCs w:val="22"/>
          <w:u w:val="single"/>
          <w:lang w:eastAsia="en-US" w:bidi="en-US"/>
        </w:rPr>
        <w:tab/>
      </w:r>
      <w:r>
        <w:rPr>
          <w:rFonts w:hint="eastAsia" w:ascii="宋体" w:hAnsi="宋体" w:eastAsia="宋体" w:cs="宋体"/>
          <w:color w:val="auto"/>
          <w:sz w:val="24"/>
          <w:szCs w:val="22"/>
          <w:lang w:eastAsia="en-US" w:bidi="en-US"/>
        </w:rPr>
        <w:t xml:space="preserve">（发包人名称）：</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鉴于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（发包人名称，以下简称“发包人”）与</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（承包人名称）（以下称“承包人”）于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日就</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（工程名称）施工及有关事项协商一致共同签订《建设工程施工合同》。我方愿意无条件地、不可撤销地就承包人履行与你方签订的合同，向你方提供连带责任担保。 </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担保金额人民币（大写）</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元（¥</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担保有效期自你方与承包人签订的合同生效之日起至你方签发或应签发工程接收证书之日止。</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在本担保有效期内，因承包人违反合同约定的义务给你方造成经济损失时，我方在收到你方以书面形式提出的在担保金额内的赔偿要求后，在7天内无条件支付。</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 你方和承包人按合同约定变更合同时，我方承担本担保规定的义务不变。</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5. 因本保函发生的纠纷，可由双方协商解决，协商不成的，任何一方均可提请</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仲裁委员会仲裁。</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6. 本保函自我方法定代表人（或其授权代理人）签字并加盖公章之日起生效。</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担 保 人：（盖单位章）</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法定代表人或其委托代理人：（签字）</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地    址：</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邮政编码：</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电    话：</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传    真：</w:t>
      </w:r>
      <w:r/>
    </w:p>
    <w:p>
      <w:pPr>
        <w:ind w:left="1519" w:hanging="1519"/>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w:t>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附件9 ：</w:t>
      </w:r>
      <w:r/>
    </w:p>
    <w:p>
      <w:pPr>
        <w:jc w:val="center"/>
        <w:spacing w:before="156" w:after="156" w:line="4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预付款担保（不采用）</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u w:val="single"/>
          <w:lang w:bidi="en-US"/>
        </w:rPr>
        <w:tab/>
      </w:r>
      <w:r>
        <w:rPr>
          <w:rFonts w:hint="eastAsia" w:ascii="宋体" w:hAnsi="宋体" w:eastAsia="宋体" w:cs="宋体"/>
          <w:color w:val="auto"/>
          <w:sz w:val="24"/>
          <w:szCs w:val="22"/>
          <w:u w:val="single"/>
          <w:lang w:bidi="en-US"/>
        </w:rPr>
        <w:tab/>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 （发包人名称）：</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根据</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（承包人名称）（以下称“承包人”）与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（发包人名称）（以下简称“发包人”）于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日签订的</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担保金额人民币（大写）</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元（¥</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担保有效期自预付款支付给承包人起生效，至你方签发的进度款支付证书说明已完全扣清止。</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 你方和承包人按合同约定变更合同时，我方承担本保函规定的义务不变。</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5. 因本保函发生的纠纷，可由双方协商解决，协商不成的，任何一方均可提请</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仲裁委员会仲裁。</w:t>
      </w:r>
      <w:r/>
    </w:p>
    <w:p>
      <w:pPr>
        <w:ind w:firstLine="480"/>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6. 本保函自我方法定代表人（或其授权代理人）签字并加盖公章之日起生效。</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担保人：（盖单位章）</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法定代表人或其委托代理人：（签字）</w:t>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地    址：</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邮政编码：</w:t>
      </w:r>
      <w:r/>
    </w:p>
    <w:p>
      <w:pPr>
        <w:jc w:val="left"/>
        <w:spacing w:before="220" w:after="200" w:line="85"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电    话：</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传    真：  </w:t>
      </w:r>
      <w:r/>
    </w:p>
    <w:p>
      <w:pPr>
        <w:jc w:val="left"/>
        <w:spacing w:before="220" w:after="200"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w:t>
      </w:r>
      <w:r/>
    </w:p>
    <w:p>
      <w:pPr>
        <w:jc w:val="left"/>
        <w:spacing w:before="220" w:after="200" w:line="4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br w:type="page" w:clear="all"/>
      </w:r>
      <w:r/>
    </w:p>
    <w:p>
      <w:pPr>
        <w:jc w:val="left"/>
        <w:spacing w:before="220" w:after="200" w:line="4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附件10:  </w:t>
      </w:r>
      <w:r/>
    </w:p>
    <w:p>
      <w:pPr>
        <w:jc w:val="center"/>
        <w:spacing w:before="156" w:after="156" w:line="439"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支付担保 （不采用）</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（承包人）：</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鉴于你方作为承包人已经与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（发包人名称）（以下称“发包人”）于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日签订了</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（工程名称）《建设工程施工合同》（以下称“主合同”），应发包人的申请，我方愿就发包人履行主合同约定的工程款支付义务以保证的方式向你方提供如下担保：</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一、保证的范围及保证金额</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我方的保证范围是主合同约定的工程款。</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本保函所称主合同约定的工程款是指主合同约定的除工程质量保证金以外的合同价款。</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我方保证的金额是主合同约定的工程款的</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%，数额最高不超过人民币元（大写：</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二、保证的方式及保证期间</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我方保证的方式为：连带责任保证。</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我方保证的期间为：自本合同生效之日起至主合同约定的工程款支付完毕之日后</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日内。</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你方与发包人协议变更工程款支付日期的，经我方书面同意后，保证期间按照变更后的支付日期做相应调整。</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三、承担保证责任的形式</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四、代偿的安排</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我方收到你方的书面索赔通知及相应的证明材料后７天内无条件支付。</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五、保证责任的解除</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在本保函承诺的保证期间内，你方未书面向我方主张保证责任的，自保证期间届满次日起，我方保证责任解除。</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发包人按主合同约定履行了工程款的全部支付义务的，自本保函承诺的保证期间届满次日起，我方保证责任解除。</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我方按照本保函向你方履行保证责任所支付金额达到本保函保证金额时，自我方向你方支付（支付款项从我方账户划出）之日起，保证责任即解除。</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 按照法律法规的规定或出现应解除我方保证责任的其他情形的，我方在本保函项下的保证责任亦解除。</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5. 我方解除保证责任后，你方应自我方保证责任解除之日起</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个工作日内，将本保函原件返还我方。</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六、免责条款</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 因你方违约致使发包人不能履行义务的，我方不承担保证责任。</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 依照法律法规的规定或你方与发包人的另行约定，免除发包人部分或全部义务的，我方亦免除其相应的保证责任。</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4. 因不可抗力造成发包人不能履行义务的，我方不承担保证责任。</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七、争议解决</w:t>
      </w:r>
      <w:r/>
    </w:p>
    <w:p>
      <w:pPr>
        <w:ind w:firstLine="480"/>
        <w:jc w:val="left"/>
        <w:spacing w:before="220" w:after="12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因本保函或本保函相关事项发生的纠纷，可由双方协商解决，协商不成的，按下列第</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种方式解决：</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（1）向</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仲裁委员会申请仲裁；</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（2）向</w:t>
      </w:r>
      <w:r>
        <w:rPr>
          <w:rFonts w:hint="eastAsia" w:ascii="宋体" w:hAnsi="宋体" w:eastAsia="宋体" w:cs="宋体"/>
          <w:color w:val="auto"/>
          <w:sz w:val="24"/>
          <w:szCs w:val="22"/>
          <w:u w:val="single"/>
          <w:lang w:bidi="en-US"/>
        </w:rPr>
        <w:t xml:space="preserve">    </w:t>
      </w:r>
      <w:r>
        <w:rPr>
          <w:rFonts w:hint="eastAsia" w:ascii="宋体" w:hAnsi="宋体" w:eastAsia="宋体" w:cs="宋体"/>
          <w:color w:val="auto"/>
          <w:sz w:val="24"/>
          <w:szCs w:val="22"/>
          <w:lang w:bidi="en-US"/>
        </w:rPr>
        <w:t xml:space="preserve">人民法院起诉。</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八、保函的生效</w:t>
      </w:r>
      <w:r/>
    </w:p>
    <w:p>
      <w:pPr>
        <w:ind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担保人：（盖章）</w:t>
      </w:r>
      <w:r/>
    </w:p>
    <w:p>
      <w:pPr>
        <w:ind w:right="120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法定代表人或委托代理人：（签字）</w:t>
      </w:r>
      <w:r/>
    </w:p>
    <w:p>
      <w:pPr>
        <w:jc w:val="left"/>
        <w:spacing w:before="220" w:after="200" w:line="250" w:lineRule="atLeast"/>
        <w:widowControl/>
        <w:rPr>
          <w:rFonts w:hint="eastAsia" w:ascii="宋体" w:hAnsi="宋体" w:eastAsia="宋体" w:cs="宋体"/>
          <w:color w:val="auto"/>
          <w:sz w:val="24"/>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地    址：</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邮政编码：</w:t>
      </w:r>
      <w:r/>
    </w:p>
    <w:p>
      <w:pPr>
        <w:ind w:right="150" w:firstLine="480"/>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年</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月</w:t>
      </w:r>
      <w:r>
        <w:rPr>
          <w:rFonts w:hint="eastAsia" w:ascii="宋体" w:hAnsi="宋体" w:eastAsia="宋体" w:cs="宋体"/>
          <w:color w:val="auto"/>
          <w:sz w:val="24"/>
          <w:szCs w:val="22"/>
          <w:lang w:val="en-US" w:eastAsia="zh-CN" w:bidi="en-US"/>
        </w:rPr>
        <w:t xml:space="preserve">  </w:t>
      </w:r>
      <w:r>
        <w:rPr>
          <w:rFonts w:hint="eastAsia" w:ascii="宋体" w:hAnsi="宋体" w:eastAsia="宋体" w:cs="宋体"/>
          <w:color w:val="auto"/>
          <w:sz w:val="24"/>
          <w:szCs w:val="22"/>
          <w:lang w:bidi="en-US"/>
        </w:rPr>
        <w:t xml:space="preserve">日</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bidi="en-US"/>
        </w:rPr>
        <w:br w:type="page" w:clear="all"/>
      </w:r>
      <w:r>
        <w:rPr>
          <w:rFonts w:hint="eastAsia" w:ascii="宋体" w:hAnsi="宋体" w:eastAsia="宋体" w:cs="宋体"/>
          <w:color w:val="auto"/>
          <w:sz w:val="24"/>
          <w:szCs w:val="22"/>
          <w:lang w:bidi="en-US"/>
        </w:rPr>
        <w:t xml:space="preserve">附件11：</w:t>
      </w:r>
      <w:r/>
    </w:p>
    <w:p>
      <w:pPr>
        <w:jc w:val="center"/>
        <w:spacing w:before="156" w:after="156" w:line="85"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11-1：材料暂估价表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156" w:after="156"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p>
      <w:pPr>
        <w:jc w:val="center"/>
        <w:spacing w:before="156" w:after="156"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11-2：工程设备暂估价表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center"/>
        <w:spacing w:before="156" w:after="156" w:line="85"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11-3：专业工程暂估价表</w:t>
      </w:r>
      <w:r/>
    </w:p>
    <w:tbl>
      <w:tblPr>
        <w:tblStyle w:val="9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 </w:t>
            </w:r>
            <w:r/>
          </w:p>
        </w:tc>
      </w:tr>
    </w:tbl>
    <w:p>
      <w:pPr>
        <w:jc w:val="left"/>
        <w:spacing w:before="220" w:after="200" w:line="40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lang w:eastAsia="en-US" w:bidi="en-US"/>
        </w:rPr>
        <w:br w:type="page" w:clear="all"/>
      </w:r>
      <w:r/>
    </w:p>
    <w:p>
      <w:pPr>
        <w:jc w:val="left"/>
        <w:spacing w:before="220" w:after="200" w:line="400" w:lineRule="atLeast"/>
        <w:widowControl/>
        <w:rPr>
          <w:rFonts w:hint="eastAsia" w:ascii="宋体" w:hAnsi="宋体" w:eastAsia="宋体" w:cs="宋体"/>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eastAsia="en-US" w:bidi="en-US"/>
        </w:rPr>
        <w:t xml:space="preserve">附件12：</w:t>
      </w:r>
      <w:r>
        <w:rPr>
          <w:rFonts w:hint="eastAsia" w:ascii="宋体" w:hAnsi="宋体" w:eastAsia="宋体" w:cs="宋体"/>
          <w:b/>
          <w:color w:val="auto"/>
          <w:sz w:val="24"/>
          <w:szCs w:val="22"/>
          <w:lang w:eastAsia="en-US" w:bidi="en-US"/>
        </w:rPr>
        <w:t xml:space="preserve"> </w:t>
      </w:r>
      <w:r/>
    </w:p>
    <w:p>
      <w:pPr>
        <w:jc w:val="center"/>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施工现场大气污染防治措施承诺书</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u w:val="single"/>
          <w:lang w:bidi="en-US"/>
        </w:rPr>
        <w:t xml:space="preserve">（建设单位名称）</w:t>
      </w:r>
      <w:r>
        <w:rPr>
          <w:rFonts w:hint="eastAsia" w:ascii="宋体" w:hAnsi="宋体" w:eastAsia="宋体" w:cs="宋体"/>
          <w:color w:val="auto"/>
          <w:sz w:val="24"/>
          <w:szCs w:val="22"/>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如我单位中标，在</w:t>
      </w:r>
      <w:r>
        <w:rPr>
          <w:rFonts w:hint="eastAsia" w:ascii="宋体" w:hAnsi="宋体" w:eastAsia="宋体" w:cs="宋体"/>
          <w:color w:val="auto"/>
          <w:sz w:val="24"/>
          <w:szCs w:val="22"/>
          <w:u w:val="single"/>
          <w:lang w:bidi="en-US"/>
        </w:rPr>
        <w:t xml:space="preserve">   （项目名称）</w:t>
      </w:r>
      <w:r>
        <w:rPr>
          <w:rFonts w:hint="eastAsia" w:ascii="宋体" w:hAnsi="宋体" w:eastAsia="宋体" w:cs="宋体"/>
          <w:color w:val="auto"/>
          <w:sz w:val="24"/>
          <w:szCs w:val="22"/>
          <w:lang w:bidi="en-US"/>
        </w:rPr>
        <w:t xml:space="preserve">的施工过程中，我公司郑重承诺：</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1、施工现场禁止使用国一及以下和排放不达标的非道路移动机械（如有）。</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2、施工现场全部使用水性建筑涂料（如有）。</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如本企业未按上述承诺执行，将依法依规接受查处。</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承诺企业名称（盖章）</w:t>
      </w:r>
      <w:r/>
    </w:p>
    <w:p>
      <w:pPr>
        <w:jc w:val="left"/>
        <w:spacing w:before="220" w:after="200" w:line="250" w:lineRule="atLeast"/>
        <w:widowControl/>
        <w:rPr>
          <w:rFonts w:hint="eastAsia" w:ascii="宋体" w:hAnsi="宋体" w:eastAsia="宋体" w:cs="宋体"/>
          <w:color w:val="auto"/>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lang w:bidi="en-US"/>
        </w:rPr>
        <w:t xml:space="preserve">                                                年月日</w:t>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757"/>
        <w:ind w:firstLine="1265"/>
        <w:spacing w:after="48"/>
        <w:rPr>
          <w:rFonts w:cs="宋体" w:asciiTheme="minorEastAsia" w:hAnsiTheme="minorEastAsia" w:eastAsiaTheme="minorEastAsia"/>
          <w:b/>
          <w:sz w:val="21"/>
          <w:highlight w:val="none"/>
        </w:rPr>
      </w:pPr>
      <w:r>
        <w:rPr>
          <w:rFonts w:cs="宋体" w:asciiTheme="minorEastAsia" w:hAnsiTheme="minorEastAsia" w:eastAsiaTheme="minorEastAsia"/>
          <w:b/>
          <w:sz w:val="21"/>
          <w:highlight w:val="none"/>
        </w:rPr>
      </w:r>
      <w:r/>
    </w:p>
    <w:p>
      <w:pPr>
        <w:pStyle w:val="951"/>
        <w:ind w:left="238" w:hanging="238"/>
        <w:jc w:val="both"/>
        <w:spacing w:after="48" w:line="240" w:lineRule="auto"/>
        <w:rPr>
          <w:rFonts w:asciiTheme="minorEastAsia" w:hAnsiTheme="minorEastAsia" w:eastAsiaTheme="minorEastAsia"/>
          <w:color w:val="auto"/>
          <w:sz w:val="28"/>
          <w:szCs w:val="22"/>
          <w:highlight w:val="none"/>
          <w:lang w:val="en-US"/>
        </w:rPr>
      </w:pPr>
      <w:r/>
      <w:bookmarkStart w:id="309" w:name="_Toc19157"/>
      <w:r/>
      <w:bookmarkStart w:id="310" w:name="_Toc472"/>
      <w:r/>
      <w:bookmarkStart w:id="311" w:name="_Toc24435"/>
      <w:r/>
      <w:bookmarkStart w:id="312" w:name="_Toc22026"/>
      <w:r/>
      <w:bookmarkStart w:id="313" w:name="_Toc22333"/>
      <w:r/>
      <w:bookmarkStart w:id="314" w:name="_Toc19011"/>
      <w:r/>
      <w:bookmarkStart w:id="315" w:name="_Toc21749"/>
      <w:r/>
      <w:bookmarkStart w:id="316" w:name="_Toc16055"/>
      <w:r/>
      <w:bookmarkStart w:id="317" w:name="_Toc31444"/>
      <w:r/>
      <w:bookmarkStart w:id="318" w:name="_Toc2899"/>
      <w:r/>
      <w:bookmarkStart w:id="319" w:name="_Toc14901"/>
      <w:r/>
      <w:bookmarkStart w:id="320" w:name="_Toc17709"/>
      <w:r/>
      <w:bookmarkStart w:id="321" w:name="_Toc12460"/>
      <w:r/>
      <w:bookmarkStart w:id="322" w:name="_Toc21866"/>
      <w:r/>
      <w:bookmarkStart w:id="323" w:name="_Toc2665"/>
      <w:r/>
      <w:bookmarkStart w:id="324" w:name="_Toc19188"/>
      <w:r/>
      <w:bookmarkStart w:id="325" w:name="_Toc12018"/>
      <w:r/>
      <w:bookmarkStart w:id="326" w:name="_Toc15655"/>
      <w:r/>
      <w:bookmarkStart w:id="327" w:name="_Toc21543"/>
      <w:r/>
      <w:r/>
    </w:p>
    <w:p>
      <w:pPr>
        <w:spacing w:after="48"/>
        <w:rPr>
          <w:rFonts w:cs="宋体" w:asciiTheme="minorEastAsia" w:hAnsiTheme="minorEastAsia" w:eastAsiaTheme="minorEastAsia"/>
          <w:b/>
          <w:bCs/>
          <w:sz w:val="30"/>
          <w:szCs w:val="30"/>
          <w:highlight w:val="none"/>
        </w:rPr>
        <w:outlineLvl w:val="0"/>
      </w:pPr>
      <w:r>
        <w:rPr>
          <w:rFonts w:cs="宋体" w:asciiTheme="minorEastAsia" w:hAnsiTheme="minorEastAsia" w:eastAsiaTheme="minorEastAsia"/>
          <w:b/>
          <w:sz w:val="30"/>
          <w:szCs w:val="30"/>
          <w:highlight w:val="none"/>
        </w:rPr>
      </w:r>
      <w:r>
        <w:rPr>
          <w:rFonts w:cs="宋体" w:asciiTheme="minorEastAsia" w:hAnsiTheme="minorEastAsia" w:eastAsiaTheme="minorEastAsia"/>
          <w:b/>
          <w:sz w:val="30"/>
          <w:szCs w:val="30"/>
          <w:highlight w:val="none"/>
        </w:rPr>
      </w:r>
    </w:p>
    <w:p>
      <w:pPr>
        <w:spacing w:after="48"/>
        <w:rPr>
          <w:rFonts w:cs="宋体" w:asciiTheme="minorEastAsia" w:hAnsiTheme="minorEastAsia" w:eastAsiaTheme="minorEastAsia"/>
          <w:b/>
          <w:bCs/>
          <w:sz w:val="30"/>
          <w:szCs w:val="30"/>
          <w:highlight w:val="none"/>
        </w:rPr>
        <w:outlineLvl w:val="0"/>
      </w:pPr>
      <w:r>
        <w:rPr>
          <w:rFonts w:cs="宋体" w:asciiTheme="minorEastAsia" w:hAnsiTheme="minorEastAsia" w:eastAsiaTheme="minorEastAsia"/>
          <w:b/>
          <w:sz w:val="30"/>
          <w:szCs w:val="30"/>
          <w:highlight w:val="none"/>
        </w:rPr>
      </w:r>
      <w:r/>
    </w:p>
    <w:p>
      <w:pPr>
        <w:jc w:val="center"/>
        <w:spacing w:after="48"/>
        <w:rPr>
          <w:rFonts w:cs="宋体" w:asciiTheme="minorEastAsia" w:hAnsiTheme="minorEastAsia" w:eastAsiaTheme="minorEastAsia"/>
          <w:b/>
          <w:sz w:val="30"/>
          <w:szCs w:val="30"/>
          <w:highlight w:val="none"/>
        </w:rPr>
        <w:outlineLvl w:val="0"/>
      </w:pPr>
      <w:r/>
      <w:bookmarkStart w:id="328" w:name="_Toc238481279"/>
      <w:r>
        <w:rPr>
          <w:rFonts w:hint="eastAsia" w:cs="宋体" w:asciiTheme="minorEastAsia" w:hAnsiTheme="minorEastAsia" w:eastAsiaTheme="minorEastAsia"/>
          <w:b/>
          <w:sz w:val="30"/>
          <w:szCs w:val="30"/>
          <w:highlight w:val="none"/>
        </w:rPr>
        <w:t xml:space="preserve">第六章  竞争性磋商响应文件格式及附件</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8"/>
      <w:r/>
      <w:r/>
    </w:p>
    <w:p>
      <w:pPr>
        <w:jc w:val="center"/>
        <w:spacing w:after="48" w:line="360" w:lineRule="auto"/>
        <w:rPr>
          <w:rFonts w:cs="宋体" w:asciiTheme="minorEastAsia" w:hAnsiTheme="minorEastAsia" w:eastAsiaTheme="minorEastAsia"/>
          <w:b/>
          <w:sz w:val="72"/>
          <w:highlight w:val="none"/>
        </w:rPr>
      </w:pPr>
      <w:r/>
      <w:bookmarkStart w:id="329" w:name="_Toc23839"/>
      <w:r/>
      <w:r/>
    </w:p>
    <w:p>
      <w:pPr>
        <w:jc w:val="center"/>
        <w:spacing w:after="48" w:line="360" w:lineRule="auto"/>
        <w:rPr>
          <w:rFonts w:cs="宋体" w:asciiTheme="minorEastAsia" w:hAnsiTheme="minorEastAsia" w:eastAsiaTheme="minorEastAsia"/>
          <w:b/>
          <w:sz w:val="72"/>
          <w:highlight w:val="none"/>
        </w:rPr>
      </w:pPr>
      <w:r>
        <w:rPr>
          <w:rFonts w:cs="宋体" w:asciiTheme="minorEastAsia" w:hAnsiTheme="minorEastAsia" w:eastAsiaTheme="minorEastAsia"/>
          <w:b/>
          <w:sz w:val="72"/>
          <w:highlight w:val="none"/>
        </w:rPr>
      </w:r>
      <w:r/>
    </w:p>
    <w:p>
      <w:pPr>
        <w:jc w:val="center"/>
        <w:spacing w:after="48" w:line="360" w:lineRule="auto"/>
        <w:rPr>
          <w:rFonts w:cs="宋体" w:asciiTheme="minorEastAsia" w:hAnsiTheme="minorEastAsia" w:eastAsiaTheme="minorEastAsia"/>
          <w:b/>
          <w:sz w:val="72"/>
          <w:highlight w:val="none"/>
        </w:rPr>
      </w:pPr>
      <w:r/>
      <w:bookmarkStart w:id="330" w:name="OLE_LINK13"/>
      <w:r>
        <w:rPr>
          <w:rFonts w:hint="eastAsia" w:cs="宋体" w:asciiTheme="minorEastAsia" w:hAnsiTheme="minorEastAsia" w:eastAsiaTheme="minorEastAsia"/>
          <w:b/>
          <w:sz w:val="72"/>
          <w:highlight w:val="none"/>
        </w:rPr>
        <w:t xml:space="preserve">竞争性磋商响应文件</w:t>
      </w:r>
      <w:r/>
    </w:p>
    <w:p>
      <w:pPr>
        <w:ind w:firstLine="3708"/>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jc w:val="center"/>
        <w:spacing w:after="48" w:line="360" w:lineRule="auto"/>
        <w:rPr>
          <w:rFonts w:cs="宋体" w:asciiTheme="minorEastAsia" w:hAnsiTheme="minorEastAsia" w:eastAsiaTheme="minorEastAsia"/>
          <w:b/>
          <w:sz w:val="36"/>
          <w:highlight w:val="none"/>
        </w:rPr>
      </w:pPr>
      <w:r>
        <w:rPr>
          <w:rFonts w:cs="宋体" w:asciiTheme="minorEastAsia" w:hAnsiTheme="minorEastAsia" w:eastAsiaTheme="minorEastAsia"/>
          <w:b/>
          <w:sz w:val="36"/>
          <w:highlight w:val="none"/>
        </w:rPr>
      </w:r>
      <w:r/>
    </w:p>
    <w:p>
      <w:pPr>
        <w:ind w:firstLine="1084"/>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项 目 编 号： </w:t>
      </w:r>
      <w:r/>
    </w:p>
    <w:p>
      <w:pPr>
        <w:ind w:firstLine="1084"/>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项 目 名 称：</w:t>
      </w:r>
      <w:r/>
    </w:p>
    <w:p>
      <w:pPr>
        <w:spacing w:after="48" w:line="360" w:lineRule="auto"/>
        <w:rPr>
          <w:rFonts w:cs="宋体" w:asciiTheme="minorEastAsia" w:hAnsiTheme="minorEastAsia" w:eastAsiaTheme="minorEastAsia"/>
          <w:b/>
          <w:sz w:val="36"/>
          <w:highlight w:val="none"/>
          <w:u w:val="single"/>
        </w:rPr>
      </w:pPr>
      <w:r>
        <w:rPr>
          <w:rFonts w:hint="eastAsia" w:cs="宋体" w:asciiTheme="minorEastAsia" w:hAnsiTheme="minorEastAsia" w:eastAsiaTheme="minorEastAsia"/>
          <w:b/>
          <w:sz w:val="36"/>
          <w:highlight w:val="none"/>
        </w:rPr>
        <w:t xml:space="preserve">      供  应  商 ：</w:t>
      </w:r>
      <w:bookmarkStart w:id="331" w:name="OLE_LINK12"/>
      <w:r>
        <w:rPr>
          <w:rFonts w:hint="eastAsia" w:cs="宋体" w:asciiTheme="minorEastAsia" w:hAnsiTheme="minorEastAsia" w:eastAsiaTheme="minorEastAsia"/>
          <w:b/>
          <w:sz w:val="36"/>
          <w:highlight w:val="none"/>
        </w:rPr>
        <w:t xml:space="preserve">（电子签章）</w:t>
      </w:r>
      <w:bookmarkEnd w:id="331"/>
      <w:r/>
      <w:r/>
    </w:p>
    <w:p>
      <w:pPr>
        <w:spacing w:after="48" w:line="360" w:lineRule="auto"/>
        <w:rPr>
          <w:rFonts w:cs="宋体" w:asciiTheme="minorEastAsia" w:hAnsiTheme="minorEastAsia" w:eastAsiaTheme="minorEastAsia"/>
          <w:b/>
          <w:sz w:val="36"/>
          <w:highlight w:val="none"/>
        </w:rPr>
      </w:pPr>
      <w:r>
        <w:rPr>
          <w:rFonts w:hint="eastAsia" w:cs="宋体" w:asciiTheme="minorEastAsia" w:hAnsiTheme="minorEastAsia" w:eastAsiaTheme="minorEastAsia"/>
          <w:b/>
          <w:sz w:val="36"/>
          <w:highlight w:val="none"/>
        </w:rPr>
        <w:t xml:space="preserve">      日      期 ：</w:t>
      </w:r>
      <w:bookmarkEnd w:id="330"/>
      <w:r/>
      <w:r/>
    </w:p>
    <w:p>
      <w:pPr>
        <w:jc w:val="left"/>
        <w:spacing w:after="48"/>
        <w:rPr>
          <w:rFonts w:cs="宋体" w:asciiTheme="minorEastAsia" w:hAnsiTheme="minorEastAsia" w:eastAsiaTheme="minorEastAsia"/>
          <w:b/>
          <w:bCs/>
          <w:sz w:val="44"/>
          <w:highlight w:val="none"/>
        </w:rPr>
      </w:pPr>
      <w:r>
        <w:rPr>
          <w:rFonts w:hint="eastAsia" w:cs="宋体" w:asciiTheme="minorEastAsia" w:hAnsiTheme="minorEastAsia" w:eastAsiaTheme="minorEastAsia"/>
          <w:b/>
          <w:sz w:val="36"/>
          <w:highlight w:val="none"/>
        </w:rPr>
        <w:br w:type="page" w:clear="all"/>
      </w:r>
      <w:r/>
    </w:p>
    <w:p>
      <w:pPr>
        <w:spacing w:after="48" w:line="360" w:lineRule="auto"/>
        <w:rPr>
          <w:rFonts w:cs="宋体" w:asciiTheme="minorEastAsia" w:hAnsiTheme="minorEastAsia" w:eastAsiaTheme="minorEastAsia"/>
          <w:b/>
          <w:sz w:val="24"/>
          <w:highlight w:val="none"/>
        </w:rPr>
        <w:outlineLvl w:val="1"/>
      </w:pPr>
      <w:r/>
      <w:bookmarkStart w:id="332" w:name="_Toc238481280"/>
      <w:r/>
      <w:bookmarkStart w:id="333" w:name="_Toc23243"/>
      <w:r/>
      <w:bookmarkStart w:id="334" w:name="_Toc27566"/>
      <w:r/>
      <w:bookmarkStart w:id="335" w:name="_Toc30748"/>
      <w:r/>
      <w:bookmarkStart w:id="336" w:name="_Toc30395"/>
      <w:r/>
      <w:bookmarkStart w:id="337" w:name="_Toc18859"/>
      <w:r/>
      <w:bookmarkStart w:id="338" w:name="_Toc1730"/>
      <w:r/>
      <w:bookmarkStart w:id="339" w:name="_Toc23770"/>
      <w:r/>
      <w:bookmarkStart w:id="340" w:name="_Toc7575"/>
      <w:r/>
      <w:bookmarkStart w:id="341" w:name="_Toc17984"/>
      <w:r/>
      <w:bookmarkStart w:id="342" w:name="_Toc3930"/>
      <w:r/>
      <w:bookmarkStart w:id="343" w:name="_Toc340"/>
      <w:r/>
      <w:bookmarkStart w:id="344" w:name="_Toc24737"/>
      <w:r/>
      <w:bookmarkStart w:id="345" w:name="_Toc30769"/>
      <w:r/>
      <w:bookmarkStart w:id="346" w:name="_Toc25732"/>
      <w:r/>
      <w:bookmarkStart w:id="347" w:name="_Toc11327"/>
      <w:r/>
      <w:bookmarkStart w:id="348" w:name="_Toc3217"/>
      <w:r/>
      <w:bookmarkStart w:id="349" w:name="_Toc4572"/>
      <w:r/>
      <w:bookmarkStart w:id="350" w:name="_Toc9682"/>
      <w:r>
        <w:rPr>
          <w:rFonts w:hint="eastAsia" w:cs="宋体" w:asciiTheme="minorEastAsia" w:hAnsiTheme="minorEastAsia" w:eastAsiaTheme="minorEastAsia"/>
          <w:b/>
          <w:sz w:val="24"/>
          <w:highlight w:val="none"/>
        </w:rPr>
        <w:t xml:space="preserve">商务部分</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spacing w:after="48" w:line="360" w:lineRule="auto"/>
        <w:rPr>
          <w:rFonts w:cs="宋体" w:asciiTheme="minorEastAsia" w:hAnsiTheme="minorEastAsia" w:eastAsiaTheme="minorEastAsia"/>
          <w:b/>
          <w:sz w:val="24"/>
          <w:highlight w:val="none"/>
        </w:rPr>
        <w:outlineLvl w:val="2"/>
      </w:pPr>
      <w:r/>
      <w:bookmarkStart w:id="351" w:name="_Toc18366"/>
      <w:r/>
      <w:bookmarkStart w:id="352" w:name="_Toc7994"/>
      <w:r/>
      <w:bookmarkStart w:id="353" w:name="_Toc238481281"/>
      <w:r/>
      <w:bookmarkStart w:id="354" w:name="_Toc20649"/>
      <w:r/>
      <w:bookmarkStart w:id="355" w:name="_Toc13045"/>
      <w:r/>
      <w:bookmarkStart w:id="356" w:name="_Toc7937"/>
      <w:r/>
      <w:bookmarkStart w:id="357" w:name="_Toc31230"/>
      <w:r/>
      <w:bookmarkStart w:id="358" w:name="_Toc14896"/>
      <w:r/>
      <w:bookmarkStart w:id="359" w:name="_Toc32675"/>
      <w:r/>
      <w:bookmarkStart w:id="360" w:name="_Toc15816"/>
      <w:r/>
      <w:bookmarkStart w:id="361" w:name="_Toc8382"/>
      <w:r/>
      <w:bookmarkStart w:id="362" w:name="_Toc18822"/>
      <w:r/>
      <w:bookmarkStart w:id="363" w:name="_Toc12303"/>
      <w:r>
        <w:rPr>
          <w:rFonts w:hint="eastAsia" w:cs="宋体" w:asciiTheme="minorEastAsia" w:hAnsiTheme="minorEastAsia" w:eastAsiaTheme="minorEastAsia"/>
          <w:b/>
          <w:sz w:val="24"/>
          <w:highlight w:val="none"/>
        </w:rPr>
        <w:t xml:space="preserve">一、磋商申请及声明</w:t>
      </w:r>
      <w:bookmarkEnd w:id="329"/>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jc w:val="center"/>
        <w:spacing w:after="48" w:line="360" w:lineRule="auto"/>
        <w:rPr>
          <w:rFonts w:cs="宋体" w:asciiTheme="minorEastAsia" w:hAnsiTheme="minorEastAsia" w:eastAsiaTheme="minorEastAsia"/>
          <w:b/>
          <w:sz w:val="24"/>
          <w:highlight w:val="none"/>
          <w:lang w:val="zh-CN"/>
        </w:rPr>
      </w:pPr>
      <w:r/>
      <w:bookmarkStart w:id="364" w:name="OLE_LINK6"/>
      <w:r>
        <w:rPr>
          <w:rFonts w:hint="eastAsia" w:cs="宋体" w:asciiTheme="minorEastAsia" w:hAnsiTheme="minorEastAsia" w:eastAsiaTheme="minorEastAsia"/>
          <w:b/>
          <w:sz w:val="24"/>
          <w:highlight w:val="none"/>
          <w:lang w:val="zh-CN"/>
        </w:rPr>
        <w:t xml:space="preserve">磋商申请及声明</w:t>
      </w:r>
      <w:r/>
    </w:p>
    <w:p>
      <w:pP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致：南京市江宁区人民政府淳化街道办事处</w:t>
      </w:r>
      <w:r/>
    </w:p>
    <w:p>
      <w:pPr>
        <w:ind w:firstLine="420"/>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根据贵方</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号采购文件，正式授权下述签字人(姓名和职务)代表（供应商名称），提交响应文件并参加磋商。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据此函，签字人兹宣布同意如下：</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1.根据已收到的《项目名称： 》磋商文件，遵照规定，我单位经现场考察和认真研究上述磋商文件后，愿以以下填写内容作为磋商报价。</w:t>
      </w:r>
      <w:r/>
    </w:p>
    <w:p>
      <w:pPr>
        <w:ind w:firstLine="420"/>
        <w:spacing w:after="48" w:line="360" w:lineRule="auto"/>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我方的投标报价为：</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  大写：</w:t>
      </w:r>
      <w:r>
        <w:rPr>
          <w:rFonts w:hint="eastAsia" w:cs="宋体" w:asciiTheme="minorEastAsia" w:hAnsiTheme="minorEastAsia" w:eastAsiaTheme="minorEastAsia"/>
          <w:szCs w:val="21"/>
          <w:highlight w:val="none"/>
          <w:u w:val="single"/>
        </w:rPr>
        <w:t xml:space="preserve">                   </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2.我们完全理解贵方不一定要接受最低报价的磋商或收到的任何磋商。</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4.我们同意从规定的磋商日期起遵循本磋商文件，并在规定的磋商有效期期满之前均具有约束力。</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5.同意向贵方提供贵方可能要求的与磋商有关的任何证据或资料。</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6.一旦我方成交，我方将根据磋商文件的规定，严格履行合同。</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（1）提供虚假材料谋取中标、成交的；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（2）采取不正当手段诋毁、排挤其他供应商的；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（3）与采购人、其它供应商或者采购代理机构恶意串通的；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（4）向采购人、采购代理机构行贿或者提供其他不正当利益的；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（5）在采购过程中与采购人进行协商磋商的；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（6）拒绝有关部门监督检查或提供虚假情况的。</w:t>
      </w:r>
      <w:r/>
    </w:p>
    <w:p>
      <w:pPr>
        <w:ind w:firstLine="420"/>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8.本项目拟投入项目负责人：</w:t>
      </w:r>
      <w:r>
        <w:rPr>
          <w:rFonts w:hint="eastAsia" w:cs="宋体" w:asciiTheme="minorEastAsia" w:hAnsiTheme="minorEastAsia" w:eastAsiaTheme="minorEastAsia"/>
          <w:szCs w:val="21"/>
          <w:highlight w:val="none"/>
          <w:u w:val="single"/>
        </w:rPr>
        <w:t xml:space="preserve">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供应商名称（电子签章）：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传    真：</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开户银行：</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    号：</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供应商授权代表姓名（签字）：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 </w:t>
      </w:r>
      <w:r/>
    </w:p>
    <w:p>
      <w:pPr>
        <w:ind w:firstLine="525"/>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 </w:t>
      </w:r>
      <w:bookmarkEnd w:id="364"/>
      <w:r/>
      <w:r/>
    </w:p>
    <w:p>
      <w:pPr>
        <w:ind w:firstLine="525"/>
        <w:spacing w:after="48"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84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line="360" w:lineRule="auto"/>
        <w:rPr>
          <w:rFonts w:cs="宋体" w:asciiTheme="minorEastAsia" w:hAnsiTheme="minorEastAsia" w:eastAsiaTheme="minorEastAsia"/>
          <w:b/>
          <w:sz w:val="24"/>
          <w:highlight w:val="none"/>
        </w:rPr>
        <w:outlineLvl w:val="2"/>
      </w:pPr>
      <w:r/>
      <w:bookmarkStart w:id="365" w:name="_Toc11261"/>
      <w:r>
        <w:rPr>
          <w:rFonts w:hint="eastAsia" w:cs="宋体" w:asciiTheme="minorEastAsia" w:hAnsiTheme="minorEastAsia" w:eastAsiaTheme="minorEastAsia"/>
          <w:b/>
          <w:szCs w:val="21"/>
          <w:highlight w:val="none"/>
        </w:rPr>
        <w:br w:type="page" w:clear="all"/>
      </w:r>
      <w:bookmarkStart w:id="366" w:name="_Toc12287"/>
      <w:r/>
      <w:bookmarkStart w:id="367" w:name="_Toc4701"/>
      <w:r/>
      <w:bookmarkStart w:id="368" w:name="_Toc29001"/>
      <w:r/>
      <w:bookmarkStart w:id="369" w:name="_Toc238481282"/>
      <w:r/>
      <w:bookmarkStart w:id="370" w:name="_Toc9227"/>
      <w:r/>
      <w:bookmarkStart w:id="371" w:name="_Toc23829"/>
      <w:r/>
      <w:bookmarkStart w:id="372" w:name="_Toc29004"/>
      <w:r/>
      <w:bookmarkStart w:id="373" w:name="_Toc12624"/>
      <w:r/>
      <w:bookmarkStart w:id="374" w:name="_Toc32635"/>
      <w:r/>
      <w:bookmarkStart w:id="375" w:name="_Toc3959"/>
      <w:r/>
      <w:bookmarkStart w:id="376" w:name="_Toc26531"/>
      <w:r/>
      <w:bookmarkStart w:id="377" w:name="_Toc631"/>
      <w:r/>
      <w:bookmarkStart w:id="378" w:name="_Toc1085"/>
      <w:r/>
      <w:bookmarkStart w:id="379" w:name="_Toc8124"/>
      <w:r/>
      <w:bookmarkStart w:id="380" w:name="_Toc31281"/>
      <w:r/>
      <w:bookmarkStart w:id="381" w:name="_Toc1520"/>
      <w:r/>
      <w:bookmarkStart w:id="382" w:name="_Toc4949"/>
      <w:r/>
      <w:bookmarkStart w:id="383" w:name="_Toc21420"/>
      <w:r/>
      <w:bookmarkStart w:id="384" w:name="_Toc17372"/>
      <w:r>
        <w:rPr>
          <w:rFonts w:hint="eastAsia" w:cs="宋体" w:asciiTheme="minorEastAsia" w:hAnsiTheme="minorEastAsia" w:eastAsiaTheme="minorEastAsia"/>
          <w:b/>
          <w:sz w:val="24"/>
          <w:highlight w:val="none"/>
        </w:rPr>
        <w:t xml:space="preserve">二、法定代表人授权委托书</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2"/>
        <w:jc w:val="center"/>
        <w:spacing w:after="48" w:line="360" w:lineRule="auto"/>
        <w:rPr>
          <w:rFonts w:cs="宋体" w:asciiTheme="minorEastAsia" w:hAnsiTheme="minorEastAsia" w:eastAsiaTheme="minorEastAsia"/>
          <w:b/>
          <w:bCs/>
          <w:sz w:val="24"/>
          <w:highlight w:val="none"/>
        </w:rPr>
      </w:pPr>
      <w:r/>
      <w:bookmarkStart w:id="385" w:name="OLE_LINK10"/>
      <w:r>
        <w:rPr>
          <w:rFonts w:hint="eastAsia" w:cs="宋体" w:asciiTheme="minorEastAsia" w:hAnsiTheme="minorEastAsia" w:eastAsiaTheme="minorEastAsia"/>
          <w:b/>
          <w:bCs/>
          <w:sz w:val="24"/>
          <w:highlight w:val="none"/>
        </w:rPr>
        <w:t xml:space="preserve">法定代表人授权委托书</w:t>
      </w:r>
      <w:r/>
    </w:p>
    <w:p>
      <w:pPr>
        <w:ind w:firstLine="422"/>
        <w:jc w:val="center"/>
        <w:spacing w:after="48" w:line="360" w:lineRule="auto"/>
        <w:rPr>
          <w:rFonts w:cs="宋体" w:asciiTheme="minorEastAsia" w:hAnsiTheme="minorEastAsia" w:eastAsiaTheme="minorEastAsia"/>
          <w:b/>
          <w:bCs/>
          <w:highlight w:val="none"/>
        </w:rPr>
      </w:pPr>
      <w:r>
        <w:rPr>
          <w:rFonts w:cs="宋体" w:asciiTheme="minorEastAsia" w:hAnsiTheme="minorEastAsia" w:eastAsiaTheme="minorEastAsia"/>
          <w:b/>
          <w:bCs/>
          <w:highlight w:val="none"/>
        </w:rPr>
      </w:r>
      <w:r/>
    </w:p>
    <w:p>
      <w:pPr>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南京市江宁区人民政府淳化街道办事处</w:t>
      </w:r>
      <w:r>
        <w:rPr>
          <w:rFonts w:hint="eastAsia" w:cs="宋体" w:asciiTheme="minorEastAsia" w:hAnsiTheme="minorEastAsia" w:eastAsiaTheme="minorEastAsia"/>
          <w:szCs w:val="21"/>
          <w:highlight w:val="none"/>
        </w:rPr>
        <w:t xml:space="preserve">：</w:t>
      </w:r>
      <w:r/>
    </w:p>
    <w:p>
      <w:pPr>
        <w:ind w:firstLine="420"/>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本授权书声明：注册于</w:t>
      </w:r>
      <w:r>
        <w:rPr>
          <w:rFonts w:hint="eastAsia" w:cs="宋体" w:asciiTheme="minorEastAsia" w:hAnsiTheme="minorEastAsia" w:eastAsiaTheme="minorEastAsia"/>
          <w:szCs w:val="21"/>
          <w:highlight w:val="none"/>
          <w:u w:val="single"/>
          <w:lang w:val="zh-CN"/>
        </w:rPr>
        <w:t xml:space="preserve">（供应商住址）</w:t>
      </w:r>
      <w:r>
        <w:rPr>
          <w:rFonts w:hint="eastAsia" w:cs="宋体" w:asciiTheme="minorEastAsia" w:hAnsiTheme="minorEastAsia" w:eastAsiaTheme="minorEastAsia"/>
          <w:szCs w:val="21"/>
          <w:highlight w:val="none"/>
          <w:lang w:val="zh-CN"/>
        </w:rPr>
        <w:t xml:space="preserve">的</w:t>
      </w:r>
      <w:r>
        <w:rPr>
          <w:rFonts w:hint="eastAsia" w:cs="宋体" w:asciiTheme="minorEastAsia" w:hAnsiTheme="minorEastAsia" w:eastAsiaTheme="minorEastAsia"/>
          <w:szCs w:val="21"/>
          <w:highlight w:val="none"/>
          <w:u w:val="single"/>
          <w:lang w:val="zh-CN"/>
        </w:rPr>
        <w:t xml:space="preserve">（供应商名称）</w:t>
      </w:r>
      <w:r>
        <w:rPr>
          <w:rFonts w:hint="eastAsia" w:cs="宋体" w:asciiTheme="minorEastAsia" w:hAnsiTheme="minorEastAsia" w:eastAsiaTheme="minorEastAsia"/>
          <w:szCs w:val="21"/>
          <w:highlight w:val="none"/>
          <w:lang w:val="zh-CN"/>
        </w:rPr>
        <w:t xml:space="preserve">法定代表人</w:t>
      </w:r>
      <w:r>
        <w:rPr>
          <w:rFonts w:hint="eastAsia" w:cs="宋体" w:asciiTheme="minorEastAsia" w:hAnsiTheme="minorEastAsia" w:eastAsiaTheme="minorEastAsia"/>
          <w:szCs w:val="21"/>
          <w:highlight w:val="none"/>
          <w:u w:val="single"/>
          <w:lang w:val="zh-CN"/>
        </w:rPr>
        <w:t xml:space="preserve">（法定代表人姓名、职务）</w:t>
      </w:r>
      <w:r>
        <w:rPr>
          <w:rFonts w:hint="eastAsia" w:cs="宋体" w:asciiTheme="minorEastAsia" w:hAnsiTheme="minorEastAsia" w:eastAsiaTheme="minorEastAsia"/>
          <w:szCs w:val="21"/>
          <w:highlight w:val="none"/>
          <w:lang w:val="zh-CN"/>
        </w:rPr>
        <w:t xml:space="preserve">代表本公司授权在下面签字的</w:t>
      </w:r>
      <w:r>
        <w:rPr>
          <w:rFonts w:hint="eastAsia" w:cs="宋体" w:asciiTheme="minorEastAsia" w:hAnsiTheme="minorEastAsia" w:eastAsiaTheme="minorEastAsia"/>
          <w:szCs w:val="21"/>
          <w:highlight w:val="none"/>
          <w:u w:val="single"/>
          <w:lang w:val="zh-CN"/>
        </w:rPr>
        <w:t xml:space="preserve">（供应商代表姓名、职务）</w:t>
      </w:r>
      <w:r>
        <w:rPr>
          <w:rFonts w:hint="eastAsia" w:cs="宋体" w:asciiTheme="minorEastAsia" w:hAnsiTheme="minorEastAsia" w:eastAsiaTheme="minorEastAsia"/>
          <w:szCs w:val="21"/>
          <w:highlight w:val="none"/>
          <w:lang w:val="zh-CN"/>
        </w:rPr>
        <w:t xml:space="preserve">为本公司的合法代理人，就贵方组织的</w:t>
      </w:r>
      <w:r>
        <w:rPr>
          <w:rFonts w:hint="eastAsia" w:cs="宋体" w:asciiTheme="minorEastAsia" w:hAnsiTheme="minorEastAsia" w:eastAsiaTheme="minorEastAsia"/>
          <w:b/>
          <w:szCs w:val="21"/>
          <w:highlight w:val="none"/>
          <w:u w:val="single"/>
        </w:rPr>
        <w:t xml:space="preserve">     </w:t>
      </w:r>
      <w:r>
        <w:rPr>
          <w:rFonts w:hint="eastAsia" w:cs="宋体" w:asciiTheme="minorEastAsia" w:hAnsiTheme="minorEastAsia" w:eastAsiaTheme="minorEastAsia"/>
          <w:szCs w:val="21"/>
          <w:highlight w:val="none"/>
          <w:lang w:val="zh-CN"/>
        </w:rPr>
        <w:t xml:space="preserve">（项目名称） 投标，以本公司名义处理一切与之有关的事务。</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本授权书于    年  月  日签字生效，特此声明。</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法定代表人签字或</w:t>
      </w:r>
      <w:r>
        <w:rPr>
          <w:rFonts w:hint="eastAsia" w:cs="宋体" w:asciiTheme="minorEastAsia" w:hAnsiTheme="minorEastAsia" w:eastAsiaTheme="minorEastAsia"/>
          <w:szCs w:val="21"/>
          <w:highlight w:val="none"/>
        </w:rPr>
        <w:t xml:space="preserve">盖章</w:t>
      </w:r>
      <w:r>
        <w:rPr>
          <w:rFonts w:hint="eastAsia" w:cs="宋体" w:asciiTheme="minorEastAsia" w:hAnsiTheme="minorEastAsia" w:eastAsiaTheme="minorEastAsia"/>
          <w:szCs w:val="21"/>
          <w:highlight w:val="none"/>
          <w:lang w:val="zh-CN"/>
        </w:rPr>
        <w:t xml:space="preserve">：</w:t>
      </w:r>
      <w:r/>
    </w:p>
    <w:p>
      <w:pPr>
        <w:jc w:val="left"/>
        <w:spacing w:after="48" w:line="360" w:lineRule="auto"/>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rPr>
          <w:rFonts w:hint="eastAsia" w:cs="宋体" w:asciiTheme="minorEastAsia" w:hAnsiTheme="minorEastAsia" w:eastAsiaTheme="minorEastAsia"/>
          <w:szCs w:val="21"/>
          <w:highlight w:val="none"/>
        </w:rPr>
        <w:t xml:space="preserve">被</w:t>
      </w:r>
      <w:r>
        <w:rPr>
          <w:rFonts w:hint="eastAsia" w:cs="宋体" w:asciiTheme="minorEastAsia" w:hAnsiTheme="minorEastAsia" w:eastAsiaTheme="minorEastAsia"/>
          <w:szCs w:val="21"/>
          <w:highlight w:val="none"/>
          <w:lang w:val="zh-CN"/>
        </w:rPr>
        <w:t xml:space="preserve">委托人签字：                    </w:t>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420"/>
        <w:jc w:val="left"/>
        <w:spacing w:after="48" w:line="360" w:lineRule="auto"/>
        <w:widowControl/>
        <w:tabs>
          <w:tab w:val="left" w:pos="1440" w:leader="none"/>
        </w:tabs>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422"/>
        <w:spacing w:after="48" w:line="360" w:lineRule="auto"/>
        <w:tabs>
          <w:tab w:val="left" w:pos="1440" w:leader="none"/>
        </w:tabs>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法人身份证                               授权代表身份证</w:t>
      </w:r>
      <w:bookmarkEnd w:id="385"/>
      <w:r/>
      <w:r/>
    </w:p>
    <w:p>
      <w:pPr>
        <w:jc w:val="left"/>
        <w:spacing w:after="48"/>
        <w:rPr>
          <w:rFonts w:cs="宋体" w:asciiTheme="minorEastAsia" w:hAnsiTheme="minorEastAsia" w:eastAsiaTheme="minorEastAsia"/>
          <w:b/>
          <w:highlight w:val="none"/>
        </w:rPr>
      </w:pPr>
      <w:r>
        <w:rPr>
          <w:rFonts w:cs="宋体" w:asciiTheme="minorEastAsia" w:hAnsiTheme="minorEastAsia" w:eastAsiaTheme="minorEastAsia"/>
          <w:b/>
          <w:highlight w:val="none"/>
        </w:rPr>
      </w:r>
      <w:r/>
    </w:p>
    <w:p>
      <w:pPr>
        <w:pStyle w:val="790"/>
        <w:ind w:firstLine="562"/>
        <w:spacing w:after="48"/>
        <w:rPr>
          <w:rFonts w:cs="宋体" w:asciiTheme="minorEastAsia" w:hAnsiTheme="minorEastAsia" w:eastAsiaTheme="minorEastAsia"/>
          <w:b/>
          <w:highlight w:val="none"/>
        </w:rPr>
      </w:pPr>
      <w:r>
        <w:rPr>
          <w:rFonts w:cs="宋体" w:asciiTheme="minorEastAsia" w:hAnsiTheme="minorEastAsia" w:eastAsiaTheme="minorEastAsia"/>
          <w:b/>
          <w:highlight w:val="none"/>
        </w:rPr>
      </w:r>
      <w:r/>
    </w:p>
    <w:p>
      <w:pPr>
        <w:spacing w:after="48" w:line="360" w:lineRule="auto"/>
        <w:rPr>
          <w:rFonts w:cs="宋体" w:asciiTheme="minorEastAsia" w:hAnsiTheme="minorEastAsia" w:eastAsiaTheme="minorEastAsia"/>
          <w:b/>
          <w:bCs/>
          <w:szCs w:val="21"/>
          <w:highlight w:val="none"/>
        </w:rPr>
        <w:outlineLvl w:val="2"/>
      </w:pPr>
      <w:r/>
      <w:bookmarkStart w:id="386" w:name="_Toc4951"/>
      <w:r/>
      <w:bookmarkStart w:id="387" w:name="_Toc18431"/>
      <w:r/>
      <w:bookmarkStart w:id="388" w:name="_Toc23094"/>
      <w:r/>
      <w:bookmarkStart w:id="389" w:name="_Toc26713"/>
      <w:r/>
      <w:bookmarkStart w:id="390" w:name="_Toc507400496"/>
      <w:r/>
      <w:bookmarkStart w:id="391" w:name="_Toc10614"/>
      <w:r/>
      <w:bookmarkStart w:id="392" w:name="_Toc16652"/>
      <w:r/>
      <w:bookmarkStart w:id="393" w:name="_Toc25501"/>
      <w:r/>
      <w:bookmarkStart w:id="394" w:name="_Toc21374"/>
      <w:r/>
      <w:bookmarkStart w:id="395" w:name="_Toc20770"/>
      <w:r/>
      <w:bookmarkStart w:id="396" w:name="_Toc14492"/>
      <w:r/>
      <w:bookmarkStart w:id="397" w:name="_Toc1432"/>
      <w:r/>
      <w:bookmarkStart w:id="398" w:name="_Toc32339"/>
      <w:r/>
      <w:bookmarkStart w:id="399" w:name="_Toc2838"/>
      <w:r/>
      <w:bookmarkStart w:id="400" w:name="_Toc20594"/>
      <w:r/>
      <w:bookmarkStart w:id="401" w:name="_Toc674"/>
      <w:r/>
      <w:bookmarkStart w:id="402" w:name="_Toc15012"/>
      <w:r/>
      <w:bookmarkStart w:id="403" w:name="_Toc20006"/>
      <w:r/>
      <w:bookmarkStart w:id="404" w:name="_Toc31511"/>
      <w:r/>
      <w:bookmarkStart w:id="405" w:name="_Toc26131"/>
      <w:r/>
      <w:bookmarkStart w:id="406" w:name="_Toc27875"/>
      <w:r/>
      <w:bookmarkStart w:id="407" w:name="_Toc10688"/>
      <w:r>
        <w:rPr>
          <w:rFonts w:hint="eastAsia" w:cs="宋体" w:asciiTheme="minorEastAsia" w:hAnsiTheme="minorEastAsia" w:eastAsiaTheme="minorEastAsia"/>
          <w:b/>
          <w:bCs/>
          <w:sz w:val="24"/>
          <w:highlight w:val="none"/>
        </w:rPr>
        <w:br w:type="page" w:clear="all"/>
      </w:r>
      <w:bookmarkStart w:id="408" w:name="_Toc13653"/>
      <w:r/>
      <w:bookmarkStart w:id="409" w:name="_Toc8438"/>
      <w:r/>
      <w:bookmarkStart w:id="410" w:name="_Toc17480"/>
      <w:r/>
      <w:bookmarkStart w:id="411" w:name="_Toc9010"/>
      <w:r/>
      <w:bookmarkStart w:id="412" w:name="_Toc31279"/>
      <w:r/>
      <w:bookmarkStart w:id="413" w:name="_Toc238481283"/>
      <w:r/>
      <w:bookmarkStart w:id="414" w:name="_Toc19021"/>
      <w:r/>
      <w:bookmarkStart w:id="415" w:name="_Toc18866"/>
      <w:r>
        <w:rPr>
          <w:rFonts w:hint="eastAsia" w:cs="宋体" w:asciiTheme="minorEastAsia" w:hAnsiTheme="minorEastAsia" w:eastAsiaTheme="minorEastAsia"/>
          <w:b/>
          <w:bCs/>
          <w:sz w:val="24"/>
          <w:highlight w:val="none"/>
        </w:rPr>
        <w:t xml:space="preserve">三</w:t>
      </w:r>
      <w:r>
        <w:rPr>
          <w:rFonts w:hint="eastAsia" w:cs="宋体" w:asciiTheme="minorEastAsia" w:hAnsiTheme="minorEastAsia" w:eastAsiaTheme="minorEastAsia"/>
          <w:b/>
          <w:bCs/>
          <w:sz w:val="24"/>
          <w:highlight w:val="none"/>
          <w:lang w:val="zh-CN"/>
        </w:rPr>
        <w:t xml:space="preserve">、</w:t>
      </w:r>
      <w:bookmarkEnd w:id="408"/>
      <w:r/>
      <w:bookmarkEnd w:id="409"/>
      <w:r/>
      <w:bookmarkEnd w:id="410"/>
      <w:r/>
      <w:bookmarkEnd w:id="411"/>
      <w:r/>
      <w:bookmarkEnd w:id="412"/>
      <w:r/>
      <w:bookmarkEnd w:id="413"/>
      <w:r/>
      <w:bookmarkEnd w:id="414"/>
      <w:r/>
      <w:bookmarkEnd w:id="415"/>
      <w:r>
        <w:rPr>
          <w:rFonts w:hint="eastAsia" w:cs="宋体" w:asciiTheme="minorEastAsia" w:hAnsiTheme="minorEastAsia" w:eastAsiaTheme="minorEastAsia"/>
          <w:b/>
          <w:bCs/>
          <w:sz w:val="24"/>
          <w:highlight w:val="none"/>
        </w:rPr>
        <w:t xml:space="preserve">南京市政府采购供应商信用承诺书</w:t>
      </w:r>
      <w:r/>
    </w:p>
    <w:p>
      <w:pPr>
        <w:spacing w:after="48"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spacing w:after="48" w:line="360" w:lineRule="auto"/>
        <w:rPr>
          <w:rFonts w:cs="宋体" w:asciiTheme="minorEastAsia" w:hAnsiTheme="minorEastAsia" w:eastAsiaTheme="minorEastAsia"/>
          <w:highlight w:val="none"/>
        </w:rPr>
      </w:pPr>
      <w:r/>
      <w:bookmarkStart w:id="416" w:name="OLE_LINK8"/>
      <w:r>
        <w:rPr>
          <w:rFonts w:hint="eastAsia" w:cs="宋体" w:asciiTheme="minorEastAsia" w:hAnsiTheme="minorEastAsia" w:eastAsiaTheme="minorEastAsia"/>
          <w:b/>
          <w:bCs/>
          <w:sz w:val="22"/>
          <w:szCs w:val="22"/>
          <w:highlight w:val="none"/>
        </w:rPr>
        <w:t xml:space="preserve">（</w:t>
      </w:r>
      <w:r>
        <w:rPr>
          <w:rFonts w:hint="eastAsia" w:cs="宋体" w:asciiTheme="minorEastAsia" w:hAnsiTheme="minorEastAsia" w:eastAsiaTheme="minorEastAsia"/>
          <w:b/>
          <w:bCs/>
          <w:sz w:val="22"/>
          <w:szCs w:val="22"/>
          <w:highlight w:val="none"/>
          <w:u w:val="single"/>
        </w:rPr>
        <w:t xml:space="preserve">本表打印时间必须在采购文件发布之日起至提交响应文件截止日前</w:t>
      </w:r>
      <w:r>
        <w:rPr>
          <w:rFonts w:hint="eastAsia" w:cs="宋体" w:asciiTheme="minorEastAsia" w:hAnsiTheme="minorEastAsia" w:eastAsiaTheme="minorEastAsia"/>
          <w:b/>
          <w:bCs/>
          <w:sz w:val="22"/>
          <w:szCs w:val="22"/>
          <w:highlight w:val="none"/>
        </w:rPr>
        <w:t xml:space="preserve">。）</w:t>
      </w:r>
      <w:bookmarkEnd w:id="416"/>
      <w:r/>
      <w:r/>
    </w:p>
    <w:p>
      <w:pPr>
        <w:jc w:val="center"/>
        <w:spacing w:after="48"/>
        <w:rPr>
          <w:rFonts w:cs="方正小标宋简体" w:asciiTheme="minorEastAsia" w:hAnsiTheme="minorEastAsia" w:eastAsiaTheme="minorEastAsia"/>
          <w:sz w:val="44"/>
          <w:szCs w:val="52"/>
          <w:highlight w:val="none"/>
        </w:rPr>
      </w:pPr>
      <w:r>
        <w:rPr>
          <w:rFonts w:hint="eastAsia" w:cs="方正小标宋简体" w:asciiTheme="minorEastAsia" w:hAnsiTheme="minorEastAsia" w:eastAsiaTheme="minorEastAsia"/>
          <w:sz w:val="44"/>
          <w:szCs w:val="52"/>
          <w:highlight w:val="none"/>
        </w:rPr>
        <w:t xml:space="preserve">南京市政府采购供应商信用承诺书</w:t>
      </w:r>
      <w:r/>
    </w:p>
    <w:p>
      <w:pPr>
        <w:jc w:val="right"/>
        <w:spacing w:after="48"/>
        <w:rPr>
          <w:rFonts w:cs="方正小标宋简体" w:asciiTheme="minorEastAsia" w:hAnsiTheme="minorEastAsia" w:eastAsiaTheme="minorEastAsia"/>
          <w:sz w:val="22"/>
          <w:szCs w:val="28"/>
          <w:highlight w:val="none"/>
        </w:rPr>
      </w:pPr>
      <w:r>
        <w:rPr>
          <w:rFonts w:hint="eastAsia" w:cs="方正小标宋简体" w:asciiTheme="minorEastAsia" w:hAnsiTheme="minorEastAsia" w:eastAsiaTheme="minorEastAsia"/>
          <w:sz w:val="22"/>
          <w:szCs w:val="28"/>
          <w:highlight w:val="none"/>
        </w:rPr>
        <w:t xml:space="preserve">XXXX年XX月XX日</w:t>
      </w:r>
      <w:r/>
    </w:p>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bl>
      <w:tblPr>
        <w:tblStyle w:val="777"/>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spacing w:after="48"/>
              <w:tabs>
                <w:tab w:val="left" w:pos="2520" w:leader="none"/>
              </w:tabs>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   单位名称</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统一社会信用代码</w:t>
            </w:r>
            <w:r/>
          </w:p>
        </w:tc>
        <w:tc>
          <w:tcPr>
            <w:tcW w:w="3331" w:type="dxa"/>
            <w:vAlign w:val="center"/>
            <w:textDirection w:val="lrTb"/>
            <w:noWrap w:val="false"/>
          </w:tcPr>
          <w:p>
            <w:pPr>
              <w:ind w:right="-678"/>
              <w:jc w:val="center"/>
              <w:spacing w:after="48"/>
              <w:tabs>
                <w:tab w:val="left" w:pos="2320" w:leader="none"/>
              </w:tabs>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法定代表人</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联系人</w:t>
            </w:r>
            <w:r/>
          </w:p>
        </w:tc>
        <w:tc>
          <w:tcPr>
            <w:tcW w:w="3331" w:type="dxa"/>
            <w:vAlign w:val="center"/>
            <w:textDirection w:val="lrTb"/>
            <w:noWrap w:val="false"/>
          </w:tcPr>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联系地址</w:t>
            </w:r>
            <w:r/>
          </w:p>
        </w:tc>
        <w:tc>
          <w:tcPr>
            <w:tcW w:w="2284"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asciiTheme="minorEastAsia" w:hAnsiTheme="minorEastAsia" w:eastAsiaTheme="minorEastAsia"/>
                <w:sz w:val="24"/>
                <w:szCs w:val="32"/>
                <w:highlight w:val="none"/>
              </w:rPr>
            </w:r>
            <w:r/>
          </w:p>
        </w:tc>
        <w:tc>
          <w:tcPr>
            <w:tcW w:w="1833"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联系电话</w:t>
            </w:r>
            <w:r/>
          </w:p>
        </w:tc>
        <w:tc>
          <w:tcPr>
            <w:tcW w:w="3331" w:type="dxa"/>
            <w:vAlign w:val="center"/>
            <w:textDirection w:val="lrTb"/>
            <w:noWrap w:val="false"/>
          </w:tcPr>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tc>
      </w:tr>
      <w:tr>
        <w:trPr>
          <w:trHeight w:val="5560"/>
        </w:trPr>
        <w:tc>
          <w:tcPr>
            <w:tcW w:w="2148" w:type="dxa"/>
            <w:vAlign w:val="center"/>
            <w:textDirection w:val="lrTb"/>
            <w:noWrap w:val="false"/>
          </w:tcPr>
          <w:p>
            <w:pPr>
              <w:jc w:val="center"/>
              <w:spacing w:after="48"/>
              <w:rPr>
                <w:rFonts w:asciiTheme="minorEastAsia" w:hAnsiTheme="minorEastAsia" w:eastAsiaTheme="minorEastAsia"/>
                <w:sz w:val="24"/>
                <w:szCs w:val="32"/>
                <w:highlight w:val="none"/>
              </w:rPr>
            </w:pPr>
            <w:r>
              <w:rPr>
                <w:rFonts w:hint="eastAsia" w:asciiTheme="minorEastAsia" w:hAnsiTheme="minorEastAsia" w:eastAsiaTheme="minorEastAsia"/>
                <w:sz w:val="24"/>
                <w:szCs w:val="32"/>
                <w:highlight w:val="none"/>
              </w:rPr>
              <w:t xml:space="preserve">信用承诺</w:t>
            </w:r>
            <w:r/>
          </w:p>
        </w:tc>
        <w:tc>
          <w:tcPr>
            <w:gridSpan w:val="3"/>
            <w:tcW w:w="7448" w:type="dxa"/>
            <w:vAlign w:val="center"/>
            <w:textDirection w:val="lrTb"/>
            <w:noWrap w:val="false"/>
          </w:tcPr>
          <w:p>
            <w:pPr>
              <w:ind w:firstLine="420"/>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我公司自愿参加贵中心（公司）组织的本次采购活动，严格遵守《中华人民共和国政府采购法》及相关</w:t>
            </w:r>
            <w:r>
              <w:rPr>
                <w:rFonts w:hint="eastAsia" w:asciiTheme="minorEastAsia" w:hAnsiTheme="minorEastAsia" w:eastAsiaTheme="minorEastAsia"/>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供应商名称（盖章）：</w:t>
            </w:r>
            <w:r/>
          </w:p>
          <w:p>
            <w:pPr>
              <w:ind w:firstLine="420"/>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法定代表人（签字）：</w:t>
            </w:r>
            <w:r/>
          </w:p>
          <w:p>
            <w:pPr>
              <w:ind w:firstLine="420"/>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center"/>
              <w:spacing w:after="48"/>
              <w:rPr>
                <w:rFonts w:asciiTheme="minorEastAsia" w:hAnsiTheme="minorEastAsia" w:eastAsiaTheme="minorEastAsia"/>
                <w:highlight w:val="none"/>
              </w:rPr>
            </w:pPr>
            <w:r>
              <w:rPr>
                <w:rFonts w:hint="eastAsia" w:asciiTheme="minorEastAsia" w:hAnsiTheme="minorEastAsia" w:eastAsiaTheme="minorEastAsia"/>
                <w:highlight w:val="none"/>
              </w:rPr>
              <w:t xml:space="preserve">XXXX年XX月XX日</w:t>
            </w:r>
            <w:r/>
          </w:p>
        </w:tc>
      </w:tr>
    </w:tbl>
    <w:p>
      <w:pPr>
        <w:jc w:val="center"/>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4"/>
        <w:ind w:firstLine="200"/>
        <w:jc w:val="right"/>
        <w:spacing w:after="48"/>
        <w:rPr>
          <w:rFonts w:cs="宋体" w:asciiTheme="minorEastAsia" w:hAnsiTheme="minorEastAsia" w:eastAsiaTheme="minorEastAsia"/>
          <w:highlight w:val="none"/>
        </w:rPr>
      </w:pPr>
      <w:r>
        <w:rPr>
          <w:rFonts w:hint="eastAsia" w:cs="宋体" w:asciiTheme="minorEastAsia" w:hAnsiTheme="minorEastAsia" w:eastAsiaTheme="minorEastAsia"/>
          <w:b/>
          <w:bCs/>
          <w:sz w:val="24"/>
          <w:highlight w:val="none"/>
        </w:rPr>
        <w:br w:type="page" w:clear="all"/>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jc w:val="left"/>
        <w:spacing w:after="48"/>
        <w:rPr>
          <w:rFonts w:cs="宋体" w:asciiTheme="minorEastAsia" w:hAnsiTheme="minorEastAsia" w:eastAsiaTheme="minorEastAsia"/>
          <w:b/>
          <w:bCs/>
          <w:sz w:val="24"/>
          <w:highlight w:val="none"/>
          <w:lang w:val="zh-CN"/>
        </w:rPr>
        <w:outlineLvl w:val="2"/>
      </w:pPr>
      <w:r/>
      <w:bookmarkStart w:id="417" w:name="_Toc22511"/>
      <w:r/>
      <w:bookmarkStart w:id="418" w:name="_Toc17732"/>
      <w:r/>
      <w:bookmarkStart w:id="419" w:name="_Toc24747"/>
      <w:r/>
      <w:bookmarkStart w:id="420" w:name="_Toc22601"/>
      <w:r/>
      <w:bookmarkStart w:id="421" w:name="_Toc22693"/>
      <w:r/>
      <w:bookmarkStart w:id="422" w:name="_Toc16394"/>
      <w:r/>
      <w:bookmarkStart w:id="423" w:name="_Toc19537"/>
      <w:r/>
      <w:bookmarkStart w:id="424" w:name="_Toc27874"/>
      <w:r/>
      <w:bookmarkStart w:id="425" w:name="_Toc18017"/>
      <w:r/>
      <w:bookmarkStart w:id="426" w:name="_Toc2557"/>
      <w:r/>
      <w:bookmarkStart w:id="427" w:name="_Toc23169"/>
      <w:r/>
      <w:bookmarkStart w:id="428" w:name="_Toc238481284"/>
      <w:r/>
      <w:bookmarkStart w:id="429" w:name="_Toc17781"/>
      <w:r/>
      <w:bookmarkStart w:id="430" w:name="_Toc31939"/>
      <w:r/>
      <w:bookmarkStart w:id="431" w:name="_Toc6732"/>
      <w:r/>
      <w:bookmarkStart w:id="432" w:name="_Toc14759"/>
      <w:r/>
      <w:bookmarkStart w:id="433" w:name="_Toc5975"/>
      <w:r/>
      <w:bookmarkStart w:id="434" w:name="_Toc17411"/>
      <w:r/>
      <w:bookmarkStart w:id="435" w:name="_Toc1704"/>
      <w:r>
        <w:rPr>
          <w:rFonts w:hint="eastAsia" w:cs="宋体" w:asciiTheme="minorEastAsia" w:hAnsiTheme="minorEastAsia" w:eastAsiaTheme="minorEastAsia"/>
          <w:b/>
          <w:bCs/>
          <w:sz w:val="24"/>
          <w:highlight w:val="none"/>
        </w:rPr>
        <w:t xml:space="preserve">四</w:t>
      </w:r>
      <w:r>
        <w:rPr>
          <w:rFonts w:hint="eastAsia" w:cs="宋体" w:asciiTheme="minorEastAsia" w:hAnsiTheme="minorEastAsia" w:eastAsiaTheme="minorEastAsia"/>
          <w:b/>
          <w:bCs/>
          <w:sz w:val="24"/>
          <w:highlight w:val="none"/>
          <w:lang w:val="zh-CN"/>
        </w:rPr>
        <w:t xml:space="preserve">、</w:t>
      </w:r>
      <w:r>
        <w:rPr>
          <w:rFonts w:hint="eastAsia" w:cs="宋体" w:asciiTheme="minorEastAsia" w:hAnsiTheme="minorEastAsia" w:eastAsiaTheme="minorEastAsia"/>
          <w:b/>
          <w:sz w:val="24"/>
          <w:highlight w:val="none"/>
        </w:rPr>
        <w:t xml:space="preserve">企业业绩</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360"/>
        <w:jc w:val="center"/>
        <w:spacing w:after="48"/>
        <w:rPr>
          <w:rFonts w:cs="宋体" w:asciiTheme="minorEastAsia" w:hAnsiTheme="minorEastAsia" w:eastAsiaTheme="minorEastAsia"/>
          <w:b/>
          <w:bCs/>
          <w:sz w:val="24"/>
          <w:highlight w:val="none"/>
          <w:lang w:val="zh-CN"/>
        </w:rPr>
      </w:pPr>
      <w:r/>
      <w:bookmarkStart w:id="436" w:name="OLE_LINK4"/>
      <w:r>
        <w:rPr>
          <w:rFonts w:hint="eastAsia" w:cs="宋体" w:asciiTheme="minorEastAsia" w:hAnsiTheme="minorEastAsia" w:eastAsiaTheme="minorEastAsia"/>
          <w:b/>
          <w:bCs/>
          <w:sz w:val="24"/>
          <w:highlight w:val="none"/>
          <w:lang w:val="zh-CN"/>
        </w:rPr>
        <w:t xml:space="preserve">企业业绩汇总表</w:t>
      </w:r>
      <w:r/>
    </w:p>
    <w:p>
      <w:pPr>
        <w:ind w:firstLine="360"/>
        <w:jc w:val="center"/>
        <w:spacing w:after="48"/>
        <w:rPr>
          <w:rFonts w:cs="宋体" w:asciiTheme="minorEastAsia" w:hAnsiTheme="minorEastAsia" w:eastAsiaTheme="minorEastAsia"/>
          <w:sz w:val="24"/>
          <w:highlight w:val="none"/>
          <w:lang w:val="zh-CN"/>
        </w:rPr>
      </w:pPr>
      <w:r>
        <w:rPr>
          <w:rFonts w:cs="宋体" w:asciiTheme="minorEastAsia" w:hAnsiTheme="minorEastAsia" w:eastAsiaTheme="minorEastAsia"/>
          <w:sz w:val="24"/>
          <w:highlight w:val="none"/>
          <w:lang w:val="zh-CN"/>
        </w:rPr>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tcPr>
          <w:p>
            <w:pPr>
              <w:jc w:val="center"/>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405" w:type="dxa"/>
            <w:textDirection w:val="lrTb"/>
            <w:noWrap/>
          </w:tcPr>
          <w:p>
            <w:pPr>
              <w:jc w:val="center"/>
              <w:spacing w:after="48"/>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委托人</w:t>
            </w:r>
            <w:r/>
          </w:p>
        </w:tc>
        <w:tc>
          <w:tcPr>
            <w:tcW w:w="2405" w:type="dxa"/>
            <w:textDirection w:val="lrTb"/>
            <w:noWrap/>
          </w:tcPr>
          <w:p>
            <w:pPr>
              <w:jc w:val="center"/>
              <w:spacing w:after="48"/>
              <w:rPr>
                <w:rFonts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合同签订时间</w:t>
            </w:r>
            <w:r/>
          </w:p>
        </w:tc>
        <w:tc>
          <w:tcPr>
            <w:tcW w:w="2405" w:type="dxa"/>
            <w:textDirection w:val="lrTb"/>
            <w:noWrap/>
          </w:tcPr>
          <w:p>
            <w:pPr>
              <w:jc w:val="center"/>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备注</w:t>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r>
        <w:trPr/>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c>
          <w:tcPr>
            <w:tcW w:w="2405" w:type="dxa"/>
            <w:textDirection w:val="lrTb"/>
            <w:noWrap/>
          </w:tcPr>
          <w:p>
            <w:pPr>
              <w:spacing w:after="48"/>
              <w:rPr>
                <w:rFonts w:cs="宋体" w:asciiTheme="minorEastAsia" w:hAnsiTheme="minorEastAsia" w:eastAsiaTheme="minorEastAsia"/>
                <w:b/>
                <w:szCs w:val="21"/>
                <w:highlight w:val="none"/>
                <w:lang w:val="zh-CN"/>
              </w:rPr>
            </w:pPr>
            <w:r>
              <w:rPr>
                <w:rFonts w:cs="宋体" w:asciiTheme="minorEastAsia" w:hAnsiTheme="minorEastAsia" w:eastAsiaTheme="minorEastAsia"/>
                <w:b/>
                <w:szCs w:val="21"/>
                <w:highlight w:val="none"/>
                <w:lang w:val="zh-CN"/>
              </w:rPr>
            </w:r>
            <w:r/>
          </w:p>
        </w:tc>
      </w:tr>
    </w:tbl>
    <w:p>
      <w:pPr>
        <w:jc w:val="center"/>
        <w:spacing w:after="48"/>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供应商</w:t>
      </w:r>
      <w:r>
        <w:rPr>
          <w:rFonts w:hint="eastAsia" w:cs="宋体" w:asciiTheme="minorEastAsia" w:hAnsiTheme="minorEastAsia" w:eastAsiaTheme="minorEastAsia"/>
          <w:sz w:val="24"/>
          <w:highlight w:val="none"/>
        </w:rPr>
        <w:t xml:space="preserve">（电子签章）：            </w:t>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w:t>
      </w:r>
      <w:r/>
    </w:p>
    <w:p>
      <w:pPr>
        <w:jc w:val="right"/>
        <w:spacing w:after="48"/>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日    期：    年    月   日</w:t>
      </w:r>
      <w:r/>
    </w:p>
    <w:p>
      <w:pPr>
        <w:jc w:val="left"/>
        <w:spacing w:after="48"/>
        <w:rPr>
          <w:rFonts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注：附合同等业绩证明资料</w:t>
      </w:r>
      <w:bookmarkEnd w:id="436"/>
      <w:r/>
      <w:bookmarkStart w:id="646" w:name="_GoBack"/>
      <w:r/>
      <w:bookmarkEnd w:id="646"/>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pStyle w:val="746"/>
        <w:spacing w:after="48"/>
        <w:rPr>
          <w:rFonts w:cs="宋体" w:asciiTheme="minorEastAsia" w:hAnsiTheme="minorEastAsia" w:eastAsiaTheme="minorEastAsia"/>
          <w:b/>
          <w:bCs/>
          <w:szCs w:val="21"/>
          <w:highlight w:val="none"/>
          <w:lang w:val="zh-CN"/>
        </w:rPr>
      </w:pPr>
      <w:r>
        <w:rPr>
          <w:rFonts w:cs="宋体" w:asciiTheme="minorEastAsia" w:hAnsiTheme="minorEastAsia" w:eastAsiaTheme="minorEastAsia"/>
          <w:b/>
          <w:bCs/>
          <w:szCs w:val="21"/>
          <w:highlight w:val="none"/>
          <w:lang w:val="zh-CN"/>
        </w:rPr>
      </w:r>
      <w:r/>
    </w:p>
    <w:p>
      <w:pPr>
        <w:numPr>
          <w:ilvl w:val="0"/>
          <w:numId w:val="4"/>
        </w:numPr>
        <w:jc w:val="left"/>
        <w:spacing w:after="48"/>
        <w:rPr>
          <w:rFonts w:cs="宋体" w:asciiTheme="minorEastAsia" w:hAnsiTheme="minorEastAsia" w:eastAsiaTheme="minorEastAsia"/>
          <w:b/>
          <w:bCs/>
          <w:sz w:val="24"/>
          <w:highlight w:val="none"/>
        </w:rPr>
        <w:outlineLvl w:val="2"/>
      </w:pPr>
      <w:r/>
      <w:bookmarkStart w:id="437" w:name="_Toc238481285"/>
      <w:r>
        <w:rPr>
          <w:rFonts w:hint="eastAsia" w:cs="宋体" w:asciiTheme="minorEastAsia" w:hAnsiTheme="minorEastAsia" w:eastAsiaTheme="minorEastAsia"/>
          <w:b/>
          <w:bCs/>
          <w:sz w:val="24"/>
          <w:highlight w:val="none"/>
        </w:rPr>
        <w:t xml:space="preserve">商务偏离表</w:t>
      </w:r>
      <w:bookmarkEnd w:id="437"/>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项目名称：</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参与投标的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r>
            <w:r/>
          </w:p>
        </w:tc>
      </w:tr>
    </w:tbl>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供应商名称：（加盖电子公章）</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highlight w:val="none"/>
        </w:rPr>
        <w:t xml:space="preserve">法人签字或盖章：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说明：</w:t>
      </w:r>
      <w:r/>
    </w:p>
    <w:p>
      <w:pPr>
        <w:numPr>
          <w:ilvl w:val="0"/>
          <w:numId w:val="5"/>
        </w:num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如果行数不够，请自行增加。</w:t>
      </w:r>
      <w:r/>
    </w:p>
    <w:p>
      <w:pPr>
        <w:numPr>
          <w:ilvl w:val="0"/>
          <w:numId w:val="5"/>
        </w:numPr>
        <w:jc w:val="left"/>
        <w:spacing w:after="48"/>
        <w:rPr>
          <w:rFonts w:cs="仿宋" w:asciiTheme="minorEastAsia" w:hAnsiTheme="minorEastAsia" w:eastAsiaTheme="minorEastAsia"/>
          <w:color w:val="000000"/>
          <w:sz w:val="24"/>
          <w:highlight w:val="none"/>
        </w:rPr>
        <w:outlineLvl w:val="2"/>
      </w:pPr>
      <w:r/>
      <w:bookmarkStart w:id="438" w:name="_Toc238481286"/>
      <w:r>
        <w:rPr>
          <w:rFonts w:cs="仿宋" w:asciiTheme="minorEastAsia" w:hAnsiTheme="minorEastAsia" w:eastAsiaTheme="minorEastAsia"/>
          <w:color w:val="000000"/>
          <w:sz w:val="24"/>
          <w:highlight w:val="none"/>
        </w:rPr>
        <w:t xml:space="preserve">供应商必须仔细阅读磋商文件所有条款，并对所有偏离的条目列入上表，未列入上表的视作供应商完全接受。</w:t>
      </w:r>
      <w:bookmarkEnd w:id="438"/>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ind w:firstLine="0"/>
        <w:spacing w:after="48"/>
        <w:rPr>
          <w:rFonts w:asciiTheme="minorEastAsia" w:hAnsiTheme="minorEastAsia" w:eastAsiaTheme="minorEastAsia"/>
          <w:highlight w:val="none"/>
        </w:rPr>
      </w:pPr>
      <w:r>
        <w:rPr>
          <w:rFonts w:asciiTheme="minorEastAsia" w:hAnsiTheme="minorEastAsia" w:eastAsiaTheme="minorEastAsia"/>
          <w:highlight w:val="none"/>
        </w:rPr>
      </w:r>
      <w:r/>
    </w:p>
    <w:p>
      <w:pPr>
        <w:numPr>
          <w:ilvl w:val="0"/>
          <w:numId w:val="4"/>
        </w:numPr>
        <w:jc w:val="left"/>
        <w:spacing w:after="48"/>
        <w:rPr>
          <w:rFonts w:cs="宋体" w:asciiTheme="minorEastAsia" w:hAnsiTheme="minorEastAsia" w:eastAsiaTheme="minorEastAsia"/>
          <w:b/>
          <w:bCs/>
          <w:sz w:val="24"/>
          <w:highlight w:val="none"/>
        </w:rPr>
        <w:outlineLvl w:val="2"/>
      </w:pPr>
      <w:r/>
      <w:bookmarkStart w:id="439" w:name="_Toc238481287"/>
      <w:r>
        <w:rPr>
          <w:rFonts w:hint="eastAsia" w:cs="宋体" w:asciiTheme="minorEastAsia" w:hAnsiTheme="minorEastAsia" w:eastAsiaTheme="minorEastAsia"/>
          <w:b/>
          <w:bCs/>
          <w:sz w:val="24"/>
          <w:highlight w:val="none"/>
        </w:rPr>
        <w:t xml:space="preserve">技术偏离表</w:t>
      </w:r>
      <w:bookmarkEnd w:id="439"/>
      <w:r/>
      <w:r/>
    </w:p>
    <w:p>
      <w:pPr>
        <w:jc w:val="cente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000000"/>
          <w:sz w:val="24"/>
          <w:highlight w:val="none"/>
        </w:rPr>
        <w:t xml:space="preserve">技术条款偏离表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项目名称：</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竞争性磋商文件的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参与投标的</w:t>
            </w:r>
            <w:r/>
          </w:p>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tc>
      </w:tr>
    </w:tbl>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 </w:t>
      </w:r>
      <w:r/>
    </w:p>
    <w:p>
      <w:pPr>
        <w:spacing w:before="220" w:after="48" w:line="85" w:lineRule="atLeast"/>
        <w:rPr>
          <w:rFonts w:cs="仿宋" w:asciiTheme="minorEastAsia" w:hAnsiTheme="minor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供应商名称：（加盖电子公章）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highlight w:val="none"/>
        </w:rPr>
        <w:t xml:space="preserve">法人签字或盖章：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说明：</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1、如果行数不够，请自行增加。</w:t>
      </w:r>
      <w:r/>
    </w:p>
    <w:p>
      <w:pPr>
        <w:spacing w:before="220" w:after="48" w:line="85"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highlight w:val="none"/>
        </w:rPr>
        <w:t xml:space="preserve">2、供应商必须仔细阅读磋商文件所有条款，并对所有偏离的条目列入上表，未列入上表的视作供应商完全接受。</w:t>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pStyle w:val="746"/>
        <w:spacing w:after="48"/>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after="48"/>
        <w:rPr>
          <w:rFonts w:cs="宋体" w:asciiTheme="minorEastAsia" w:hAnsiTheme="minorEastAsia" w:eastAsiaTheme="minorEastAsia"/>
          <w:b/>
          <w:bCs/>
          <w:sz w:val="24"/>
          <w:highlight w:val="none"/>
        </w:rPr>
        <w:outlineLvl w:val="2"/>
      </w:pPr>
      <w:r/>
      <w:bookmarkStart w:id="440" w:name="_Toc238481288"/>
      <w:r>
        <w:rPr>
          <w:rFonts w:hint="eastAsia" w:cs="宋体" w:asciiTheme="minorEastAsia" w:hAnsiTheme="minorEastAsia" w:eastAsiaTheme="minorEastAsia"/>
          <w:b/>
          <w:bCs/>
          <w:sz w:val="24"/>
          <w:highlight w:val="none"/>
        </w:rPr>
        <w:t xml:space="preserve">七、</w:t>
      </w:r>
      <w:r>
        <w:rPr>
          <w:rFonts w:hint="eastAsia" w:cs="宋体" w:asciiTheme="minorEastAsia" w:hAnsiTheme="minorEastAsia" w:eastAsiaTheme="minorEastAsia"/>
          <w:b/>
          <w:bCs/>
          <w:sz w:val="24"/>
          <w:highlight w:val="none"/>
          <w:lang w:val="zh-CN"/>
        </w:rPr>
        <w:t xml:space="preserve">供应商认为需要提供的其他证明文件和商务资料</w:t>
      </w:r>
      <w:bookmarkEnd w:id="440"/>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line="360" w:lineRule="auto"/>
        <w:rPr>
          <w:rFonts w:cs="宋体" w:asciiTheme="minorEastAsia" w:hAnsiTheme="minorEastAsia" w:eastAsiaTheme="minorEastAsia"/>
          <w:b/>
          <w:sz w:val="24"/>
          <w:highlight w:val="none"/>
        </w:rPr>
        <w:outlineLvl w:val="1"/>
      </w:pPr>
      <w:r>
        <w:rPr>
          <w:rFonts w:hint="eastAsia" w:cs="宋体" w:asciiTheme="minorEastAsia" w:hAnsiTheme="minorEastAsia" w:eastAsiaTheme="minorEastAsia"/>
          <w:b/>
          <w:szCs w:val="21"/>
          <w:highlight w:val="none"/>
        </w:rPr>
        <w:br w:type="page" w:clear="all"/>
      </w:r>
      <w:bookmarkStart w:id="441" w:name="_Toc9226"/>
      <w:r/>
      <w:bookmarkStart w:id="442" w:name="_Toc6301"/>
      <w:r/>
      <w:bookmarkStart w:id="443" w:name="_Toc238481289"/>
      <w:r/>
      <w:bookmarkStart w:id="444" w:name="_Toc4452"/>
      <w:r/>
      <w:bookmarkStart w:id="445" w:name="_Toc3203"/>
      <w:r/>
      <w:bookmarkStart w:id="446" w:name="_Toc10030"/>
      <w:r/>
      <w:bookmarkStart w:id="447" w:name="_Toc9496"/>
      <w:r/>
      <w:bookmarkStart w:id="448" w:name="_Toc14403"/>
      <w:r/>
      <w:bookmarkStart w:id="449" w:name="_Toc19556"/>
      <w:r/>
      <w:bookmarkStart w:id="450" w:name="_Toc23936"/>
      <w:r/>
      <w:bookmarkStart w:id="451" w:name="_Toc19350"/>
      <w:r/>
      <w:bookmarkStart w:id="452" w:name="_Toc6565"/>
      <w:r/>
      <w:bookmarkStart w:id="453" w:name="_Toc9582"/>
      <w:r>
        <w:rPr>
          <w:rFonts w:hint="eastAsia" w:cs="宋体" w:asciiTheme="minorEastAsia" w:hAnsiTheme="minorEastAsia" w:eastAsiaTheme="minorEastAsia"/>
          <w:b/>
          <w:sz w:val="24"/>
          <w:highlight w:val="none"/>
        </w:rPr>
        <w:t xml:space="preserve">价格部分</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spacing w:after="48" w:line="360" w:lineRule="auto"/>
        <w:rPr>
          <w:rFonts w:cs="宋体" w:asciiTheme="minorEastAsia" w:hAnsiTheme="minorEastAsia" w:eastAsiaTheme="minorEastAsia"/>
          <w:b/>
          <w:sz w:val="24"/>
          <w:highlight w:val="none"/>
        </w:rPr>
        <w:outlineLvl w:val="2"/>
      </w:pPr>
      <w:r/>
      <w:bookmarkStart w:id="454" w:name="_Toc25792"/>
      <w:r/>
      <w:bookmarkStart w:id="455" w:name="_Toc24859"/>
      <w:r/>
      <w:bookmarkStart w:id="456" w:name="_Toc6929"/>
      <w:r/>
      <w:bookmarkStart w:id="457" w:name="_Toc19727"/>
      <w:r/>
      <w:bookmarkStart w:id="458" w:name="_Toc8118"/>
      <w:r/>
      <w:bookmarkStart w:id="459" w:name="_Toc238481290"/>
      <w:r/>
      <w:bookmarkStart w:id="460" w:name="_Toc4088"/>
      <w:r/>
      <w:bookmarkStart w:id="461" w:name="_Toc32062"/>
      <w:r/>
      <w:bookmarkStart w:id="462" w:name="_Toc14449"/>
      <w:r/>
      <w:bookmarkStart w:id="463" w:name="_Toc154"/>
      <w:r/>
      <w:bookmarkStart w:id="464" w:name="_Toc5542"/>
      <w:r/>
      <w:bookmarkStart w:id="465" w:name="_Toc13601"/>
      <w:r/>
      <w:bookmarkStart w:id="466" w:name="_Toc626"/>
      <w:r>
        <w:rPr>
          <w:rFonts w:hint="eastAsia" w:cs="宋体" w:asciiTheme="minorEastAsia" w:hAnsiTheme="minorEastAsia" w:eastAsiaTheme="minorEastAsia"/>
          <w:b/>
          <w:sz w:val="24"/>
          <w:highlight w:val="none"/>
        </w:rPr>
        <w:t xml:space="preserve">一、磋商报价表</w:t>
      </w:r>
      <w:bookmarkEnd w:id="401"/>
      <w:r/>
      <w:bookmarkEnd w:id="402"/>
      <w:r/>
      <w:bookmarkEnd w:id="403"/>
      <w:r/>
      <w:bookmarkEnd w:id="404"/>
      <w:r/>
      <w:bookmarkEnd w:id="405"/>
      <w:r/>
      <w:bookmarkEnd w:id="406"/>
      <w:r/>
      <w:bookmarkEnd w:id="407"/>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241"/>
        <w:jc w:val="center"/>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磋商报价表</w:t>
      </w:r>
      <w:r/>
    </w:p>
    <w:p>
      <w:pPr>
        <w:jc w:val="center"/>
        <w:spacing w:after="48"/>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报价一览表（首轮报价）</w:t>
      </w:r>
      <w:r/>
    </w:p>
    <w:p>
      <w:pPr>
        <w:jc w:val="center"/>
        <w:spacing w:after="48"/>
        <w:rPr>
          <w:rFonts w:cs="仿宋" w:asciiTheme="minorEastAsia" w:hAnsiTheme="minorEastAsia" w:eastAsiaTheme="minorEastAsia"/>
          <w:b/>
          <w:bCs/>
          <w:sz w:val="24"/>
          <w:highlight w:val="none"/>
        </w:rPr>
      </w:pPr>
      <w:r>
        <w:rPr>
          <w:rFonts w:cs="仿宋" w:asciiTheme="minorEastAsia" w:hAnsiTheme="minorEastAsia" w:eastAsiaTheme="minorEastAsia"/>
          <w:b/>
          <w:bCs/>
          <w:sz w:val="24"/>
          <w:highlight w:val="none"/>
        </w:rPr>
      </w:r>
      <w:r/>
    </w:p>
    <w:tbl>
      <w:tblPr>
        <w:tblStyle w:val="743"/>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8"/>
        <w:gridCol w:w="977"/>
        <w:gridCol w:w="3374"/>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8619" w:type="dxa"/>
            <w:vAlign w:val="center"/>
            <w:textDirection w:val="lrTb"/>
            <w:noWrap w:val="false"/>
          </w:tcPr>
          <w:p>
            <w:pPr>
              <w:spacing w:after="48" w:line="360" w:lineRule="auto"/>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项目名称：</w:t>
            </w:r>
            <w:r/>
          </w:p>
          <w:p>
            <w:pPr>
              <w:spacing w:after="48" w:line="360" w:lineRule="auto"/>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项目编号：</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磋商总报价（元）</w:t>
            </w:r>
            <w:r/>
          </w:p>
        </w:tc>
        <w:tc>
          <w:tcPr>
            <w:tcBorders>
              <w:top w:val="single" w:color="auto" w:sz="4" w:space="0"/>
              <w:left w:val="single" w:color="auto" w:sz="4" w:space="0"/>
              <w:bottom w:val="single" w:color="auto" w:sz="4" w:space="0"/>
              <w:right w:val="single" w:color="auto" w:sz="4" w:space="0"/>
            </w:tcBorders>
            <w:tcW w:w="3374"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szCs w:val="22"/>
                <w:highlight w:val="none"/>
                <w:lang w:val="zh-CN"/>
              </w:rPr>
              <w:t xml:space="preserve">备注</w:t>
            </w:r>
            <w:r/>
          </w:p>
        </w:tc>
      </w:tr>
      <w:tr>
        <w:trPr>
          <w:jc w:val="center"/>
          <w:trHeight w:val="1779"/>
        </w:trPr>
        <w:tc>
          <w:tcPr>
            <w:gridSpan w:val="2"/>
            <w:tcBorders>
              <w:top w:val="single" w:color="auto" w:sz="4" w:space="0"/>
              <w:left w:val="single" w:color="auto" w:sz="4" w:space="0"/>
              <w:right w:val="single" w:color="auto" w:sz="4" w:space="0"/>
            </w:tcBorders>
            <w:tcW w:w="5245" w:type="dxa"/>
            <w:vAlign w:val="center"/>
            <w:textDirection w:val="lrTb"/>
            <w:noWrap w:val="false"/>
          </w:tcPr>
          <w:p>
            <w:pPr>
              <w:jc w:val="left"/>
              <w:spacing w:after="48"/>
              <w:rPr>
                <w:rStyle w:val="955"/>
                <w:rFonts w:cs="仿宋" w:asciiTheme="minorEastAsia" w:hAnsiTheme="minorEastAsia" w:eastAsiaTheme="minorEastAsia"/>
                <w:sz w:val="24"/>
                <w:highlight w:val="none"/>
                <w:lang w:val="zh-CN"/>
              </w:rPr>
            </w:pPr>
            <w:r>
              <w:rPr>
                <w:rStyle w:val="955"/>
                <w:rFonts w:cs="仿宋" w:asciiTheme="minorEastAsia" w:hAnsiTheme="minorEastAsia" w:eastAsiaTheme="minorEastAsia"/>
                <w:sz w:val="24"/>
                <w:highlight w:val="none"/>
                <w:lang w:val="zh-CN"/>
              </w:rPr>
              <w:t xml:space="preserve">大写</w:t>
            </w:r>
            <w:r>
              <w:rPr>
                <w:rStyle w:val="955"/>
                <w:rFonts w:hint="eastAsia" w:cs="仿宋" w:asciiTheme="minorEastAsia" w:hAnsiTheme="minorEastAsia" w:eastAsiaTheme="minorEastAsia"/>
                <w:sz w:val="24"/>
                <w:highlight w:val="none"/>
                <w:lang w:val="zh-CN"/>
              </w:rPr>
              <w:t xml:space="preserve">：</w:t>
            </w:r>
            <w:r>
              <w:rPr>
                <w:rStyle w:val="955"/>
                <w:rFonts w:cs="仿宋" w:asciiTheme="minorEastAsia" w:hAnsiTheme="minorEastAsia" w:eastAsiaTheme="minorEastAsia"/>
                <w:sz w:val="24"/>
                <w:highlight w:val="none"/>
                <w:lang w:val="zh-CN"/>
              </w:rPr>
              <w:t xml:space="preserve">人民币(大写）</w:t>
            </w:r>
            <w:r/>
          </w:p>
          <w:p>
            <w:pPr>
              <w:pStyle w:val="736"/>
              <w:numPr>
                <w:ilvl w:val="3"/>
                <w:numId w:val="0"/>
              </w:numPr>
              <w:spacing w:before="120" w:after="48"/>
              <w:rPr>
                <w:rFonts w:asciiTheme="minorEastAsia" w:hAnsiTheme="minorEastAsia" w:eastAsiaTheme="minorEastAsia"/>
                <w:highlight w:val="none"/>
                <w:lang w:val="zh-CN"/>
              </w:rPr>
            </w:pPr>
            <w:r>
              <w:rPr>
                <w:rFonts w:hint="eastAsia" w:asciiTheme="minorEastAsia" w:hAnsiTheme="minorEastAsia" w:eastAsiaTheme="minorEastAsia"/>
                <w:b w:val="0"/>
                <w:sz w:val="24"/>
                <w:szCs w:val="24"/>
                <w:highlight w:val="none"/>
                <w:lang w:val="zh-CN"/>
              </w:rPr>
              <w:t xml:space="preserve">小写：元</w:t>
            </w:r>
            <w:r/>
          </w:p>
        </w:tc>
        <w:tc>
          <w:tcPr>
            <w:tcBorders>
              <w:top w:val="single" w:color="auto" w:sz="4" w:space="0"/>
              <w:left w:val="single" w:color="auto" w:sz="4" w:space="0"/>
              <w:right w:val="single" w:color="auto" w:sz="4" w:space="0"/>
            </w:tcBorders>
            <w:tcW w:w="3374"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Fonts w:cs="仿宋" w:asciiTheme="minorEastAsia" w:hAnsiTheme="minorEastAsia" w:eastAsiaTheme="minorEastAsia"/>
                <w:sz w:val="24"/>
                <w:highlight w:val="none"/>
                <w:lang w:val="zh-CN"/>
              </w:rPr>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供应商是否属于小微型企业</w:t>
            </w:r>
            <w:r/>
          </w:p>
        </w:tc>
        <w:tc>
          <w:tcPr>
            <w:gridSpan w:val="2"/>
            <w:tcBorders>
              <w:left w:val="single" w:color="auto" w:sz="4" w:space="0"/>
            </w:tcBorders>
            <w:tcW w:w="4351" w:type="dxa"/>
            <w:vAlign w:val="center"/>
            <w:textDirection w:val="lrTb"/>
            <w:noWrap w:val="false"/>
          </w:tcPr>
          <w:p>
            <w:pP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是</w:t>
            </w:r>
            <w:r>
              <w:rPr>
                <w:rStyle w:val="955"/>
                <w:rFonts w:cs="仿宋" w:asciiTheme="minorEastAsia" w:hAnsiTheme="minorEastAsia" w:eastAsiaTheme="minorEastAsia"/>
                <w:sz w:val="24"/>
                <w:highlight w:val="none"/>
                <w:lang w:val="zh-CN"/>
              </w:rPr>
              <w:t xml:space="preserve">       </w:t>
            </w:r>
            <w:r>
              <w:rPr>
                <w:rStyle w:val="955"/>
                <w:rFonts w:hint="eastAsia" w:cs="仿宋" w:asciiTheme="minorEastAsia" w:hAnsiTheme="minorEastAsia" w:eastAsiaTheme="minorEastAsia"/>
                <w:sz w:val="24"/>
                <w:highlight w:val="none"/>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供应商是否属于</w:t>
            </w:r>
            <w:r>
              <w:rPr>
                <w:rFonts w:hint="eastAsia" w:cs="宋体" w:asciiTheme="minorEastAsia" w:hAnsiTheme="minorEastAsia" w:eastAsiaTheme="minorEastAsia"/>
                <w:sz w:val="24"/>
                <w:highlight w:val="none"/>
                <w:lang w:val="zh-CN"/>
              </w:rPr>
              <w:t xml:space="preserve">残疾人福利性单位</w:t>
            </w:r>
            <w:r/>
          </w:p>
        </w:tc>
        <w:tc>
          <w:tcPr>
            <w:gridSpan w:val="2"/>
            <w:tcBorders>
              <w:left w:val="single" w:color="auto" w:sz="4" w:space="0"/>
            </w:tcBorders>
            <w:tcW w:w="4351" w:type="dxa"/>
            <w:vAlign w:val="center"/>
            <w:textDirection w:val="lrTb"/>
            <w:noWrap w:val="false"/>
          </w:tcPr>
          <w:p>
            <w:pP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是</w:t>
            </w:r>
            <w:r>
              <w:rPr>
                <w:rStyle w:val="955"/>
                <w:rFonts w:cs="仿宋" w:asciiTheme="minorEastAsia" w:hAnsiTheme="minorEastAsia" w:eastAsiaTheme="minorEastAsia"/>
                <w:sz w:val="24"/>
                <w:highlight w:val="none"/>
                <w:lang w:val="zh-CN"/>
              </w:rPr>
              <w:t xml:space="preserve">       </w:t>
            </w:r>
            <w:r>
              <w:rPr>
                <w:rStyle w:val="955"/>
                <w:rFonts w:hint="eastAsia" w:cs="仿宋" w:asciiTheme="minorEastAsia" w:hAnsiTheme="minorEastAsia" w:eastAsiaTheme="minorEastAsia"/>
                <w:sz w:val="24"/>
                <w:highlight w:val="none"/>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供应商是否属于</w:t>
            </w:r>
            <w:r>
              <w:rPr>
                <w:rFonts w:hint="eastAsia" w:cs="宋体" w:asciiTheme="minorEastAsia" w:hAnsiTheme="minorEastAsia" w:eastAsiaTheme="minorEastAsia"/>
                <w:sz w:val="24"/>
                <w:highlight w:val="none"/>
                <w:lang w:val="zh-CN"/>
              </w:rPr>
              <w:t xml:space="preserve">监狱企业</w:t>
            </w:r>
            <w:r/>
          </w:p>
        </w:tc>
        <w:tc>
          <w:tcPr>
            <w:gridSpan w:val="2"/>
            <w:tcBorders>
              <w:left w:val="single" w:color="auto" w:sz="4" w:space="0"/>
            </w:tcBorders>
            <w:tcW w:w="4351" w:type="dxa"/>
            <w:vAlign w:val="center"/>
            <w:textDirection w:val="lrTb"/>
            <w:noWrap w:val="false"/>
          </w:tcPr>
          <w:p>
            <w:pPr>
              <w:spacing w:after="48"/>
              <w:rPr>
                <w:rStyle w:val="955"/>
                <w:rFonts w:cs="仿宋" w:asciiTheme="minorEastAsia" w:hAnsiTheme="minorEastAsia" w:eastAsiaTheme="minorEastAsia"/>
                <w:sz w:val="24"/>
                <w:highlight w:val="none"/>
                <w:lang w:val="zh-CN"/>
              </w:rPr>
            </w:pPr>
            <w:r>
              <w:rPr>
                <w:rStyle w:val="955"/>
                <w:rFonts w:hint="eastAsia" w:cs="仿宋" w:asciiTheme="minorEastAsia" w:hAnsiTheme="minorEastAsia" w:eastAsiaTheme="minorEastAsia"/>
                <w:sz w:val="24"/>
                <w:highlight w:val="none"/>
                <w:lang w:val="zh-CN"/>
              </w:rPr>
              <w:t xml:space="preserve">是</w:t>
            </w:r>
            <w:r>
              <w:rPr>
                <w:rStyle w:val="955"/>
                <w:rFonts w:cs="仿宋" w:asciiTheme="minorEastAsia" w:hAnsiTheme="minorEastAsia" w:eastAsiaTheme="minorEastAsia"/>
                <w:sz w:val="24"/>
                <w:highlight w:val="none"/>
                <w:lang w:val="zh-CN"/>
              </w:rPr>
              <w:t xml:space="preserve">       </w:t>
            </w:r>
            <w:r>
              <w:rPr>
                <w:rStyle w:val="955"/>
                <w:rFonts w:hint="eastAsia" w:cs="仿宋" w:asciiTheme="minorEastAsia" w:hAnsiTheme="minorEastAsia" w:eastAsiaTheme="minorEastAsia"/>
                <w:sz w:val="24"/>
                <w:highlight w:val="none"/>
                <w:lang w:val="zh-CN"/>
              </w:rPr>
              <w:t xml:space="preserve">否</w:t>
            </w:r>
            <w:r/>
          </w:p>
        </w:tc>
      </w:tr>
    </w:tbl>
    <w:p>
      <w:pPr>
        <w:pStyle w:val="790"/>
        <w:ind w:firstLine="480"/>
        <w:spacing w:after="48"/>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p>
    <w:p>
      <w:pPr>
        <w:pStyle w:val="773"/>
        <w:ind w:firstLine="480"/>
        <w:spacing w:after="48"/>
        <w:widowControl/>
        <w:rPr>
          <w:rFonts w:asciiTheme="minorEastAsia" w:hAnsiTheme="minorEastAsia" w:eastAsiaTheme="minorEastAsia"/>
          <w:highlight w:val="none"/>
        </w:rPr>
      </w:pPr>
      <w:r>
        <w:rPr>
          <w:rFonts w:asciiTheme="minorEastAsia" w:hAnsiTheme="minorEastAsia" w:eastAsiaTheme="minorEastAsia"/>
          <w:highlight w:val="none"/>
        </w:rPr>
        <w:t xml:space="preserve">供应商（电子签章）：</w:t>
      </w:r>
      <w:r/>
    </w:p>
    <w:p>
      <w:pPr>
        <w:ind w:firstLine="480"/>
        <w:spacing w:after="48" w:line="360"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日期：</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年</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月</w:t>
      </w:r>
      <w:r>
        <w:rPr>
          <w:rFonts w:cs="仿宋" w:asciiTheme="minorEastAsia" w:hAnsiTheme="minorEastAsia" w:eastAsiaTheme="minorEastAsia"/>
          <w:sz w:val="24"/>
          <w:highlight w:val="none"/>
        </w:rPr>
        <w:t xml:space="preserve">    </w:t>
      </w:r>
      <w:r>
        <w:rPr>
          <w:rFonts w:hint="eastAsia" w:cs="仿宋" w:asciiTheme="minorEastAsia" w:hAnsiTheme="minorEastAsia" w:eastAsiaTheme="minorEastAsia"/>
          <w:sz w:val="24"/>
          <w:highlight w:val="none"/>
        </w:rPr>
        <w:t xml:space="preserve">日</w:t>
      </w:r>
      <w:r/>
    </w:p>
    <w:p>
      <w:pPr>
        <w:spacing w:after="48" w:line="360" w:lineRule="auto"/>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p>
    <w:p>
      <w:pPr>
        <w:spacing w:after="48" w:line="360" w:lineRule="auto"/>
        <w:rPr>
          <w:rFonts w:cs="仿宋" w:asciiTheme="minorEastAsia" w:hAnsiTheme="minorEastAsia" w:eastAsiaTheme="minorEastAsia"/>
          <w:sz w:val="24"/>
          <w:highlight w:val="none"/>
          <w:lang w:val="zh-CN"/>
        </w:rPr>
      </w:pPr>
      <w:r>
        <w:rPr>
          <w:rFonts w:hint="eastAsia" w:cs="仿宋" w:asciiTheme="minorEastAsia" w:hAnsiTheme="minorEastAsia" w:eastAsiaTheme="minorEastAsia"/>
          <w:sz w:val="24"/>
          <w:highlight w:val="none"/>
          <w:lang w:val="zh-CN"/>
        </w:rPr>
        <w:t xml:space="preserve">说明：</w:t>
      </w:r>
      <w:r/>
    </w:p>
    <w:p>
      <w:pPr>
        <w:ind w:firstLine="480"/>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r/>
    </w:p>
    <w:p>
      <w:pPr>
        <w:pStyle w:val="773"/>
        <w:spacing w:after="48"/>
        <w:widowControl/>
        <w:rPr>
          <w:rFonts w:asciiTheme="minorEastAsia" w:hAnsiTheme="minorEastAsia" w:eastAsiaTheme="minorEastAsia"/>
          <w:highlight w:val="none"/>
        </w:rPr>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t xml:space="preserve"> </w:t>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widowControl/>
        <w:rPr>
          <w:rFonts w:asciiTheme="minorEastAsia" w:hAnsiTheme="minorEastAsia" w:eastAsiaTheme="minorEastAsia"/>
          <w:highlight w:val="none"/>
        </w:rPr>
        <w:outlineLvl w:val="1"/>
      </w:pPr>
      <w:r>
        <w:rPr>
          <w:rFonts w:asciiTheme="minorEastAsia" w:hAnsiTheme="minorEastAsia" w:eastAsiaTheme="minorEastAsia"/>
          <w:highlight w:val="none"/>
        </w:rPr>
      </w:r>
      <w:r/>
    </w:p>
    <w:p>
      <w:pPr>
        <w:spacing w:after="48" w:line="360" w:lineRule="auto"/>
        <w:rPr>
          <w:rFonts w:cs="仿宋" w:asciiTheme="minorEastAsia" w:hAnsiTheme="minorEastAsia" w:eastAsiaTheme="minorEastAsia"/>
          <w:b/>
          <w:bCs/>
          <w:sz w:val="24"/>
          <w:highlight w:val="none"/>
        </w:rPr>
      </w:pPr>
      <w:r/>
      <w:bookmarkStart w:id="467" w:name="_Toc238481291"/>
      <w:r>
        <w:rPr>
          <w:rStyle w:val="938"/>
          <w:rFonts w:hint="eastAsia" w:cs="仿宋" w:asciiTheme="minorEastAsia" w:hAnsiTheme="minorEastAsia" w:eastAsiaTheme="minorEastAsia"/>
          <w:sz w:val="24"/>
          <w:szCs w:val="24"/>
          <w:highlight w:val="none"/>
        </w:rPr>
        <w:t xml:space="preserve">分项报价表</w:t>
      </w:r>
      <w:bookmarkEnd w:id="467"/>
      <w:r/>
      <w:r/>
    </w:p>
    <w:p>
      <w:pPr>
        <w:jc w:val="center"/>
        <w:spacing w:after="48" w:line="360" w:lineRule="auto"/>
        <w:rPr>
          <w:rStyle w:val="955"/>
          <w:rFonts w:asciiTheme="minorEastAsia" w:hAnsiTheme="minorEastAsia" w:eastAsiaTheme="minorEastAsia"/>
          <w:b/>
          <w:bCs/>
          <w:sz w:val="24"/>
          <w:highlight w:val="none"/>
          <w:lang w:val="zh-CN"/>
        </w:rPr>
      </w:pPr>
      <w:r>
        <w:rPr>
          <w:rStyle w:val="955"/>
          <w:rFonts w:hint="eastAsia" w:asciiTheme="minorEastAsia" w:hAnsiTheme="minorEastAsia" w:eastAsiaTheme="minorEastAsia"/>
          <w:b/>
          <w:bCs/>
          <w:sz w:val="24"/>
          <w:highlight w:val="none"/>
          <w:lang w:val="zh-CN"/>
        </w:rPr>
        <w:t xml:space="preserve">分项报价表</w:t>
      </w:r>
      <w:r>
        <w:rPr>
          <w:rStyle w:val="955"/>
          <w:rFonts w:hint="eastAsia" w:cs="Times New Roman" w:asciiTheme="minorEastAsia" w:hAnsiTheme="minorEastAsia" w:eastAsiaTheme="minorEastAsia"/>
          <w:b/>
          <w:bCs/>
          <w:sz w:val="24"/>
          <w:highlight w:val="none"/>
          <w:lang w:val="zh-CN"/>
        </w:rPr>
        <w:t xml:space="preserve">（详见工程量清单并报价</w:t>
      </w:r>
      <w:r>
        <w:rPr>
          <w:rStyle w:val="955"/>
          <w:rFonts w:hint="eastAsia" w:asciiTheme="minorEastAsia" w:hAnsiTheme="minorEastAsia" w:eastAsiaTheme="minorEastAsia"/>
          <w:b/>
          <w:bCs/>
          <w:sz w:val="24"/>
          <w:highlight w:val="none"/>
          <w:lang w:val="zh-CN"/>
        </w:rPr>
        <w:t xml:space="preserve">）</w:t>
      </w:r>
      <w:r/>
    </w:p>
    <w:p>
      <w:pPr>
        <w:pStyle w:val="774"/>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pStyle w:val="774"/>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pStyle w:val="774"/>
        <w:spacing w:after="240"/>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rPr>
          <w:rFonts w:asciiTheme="minorEastAsia" w:hAnsiTheme="minorEastAsia" w:eastAsiaTheme="minorEastAsia"/>
          <w:sz w:val="24"/>
          <w:highlight w:val="none"/>
          <w:lang w:val="zh-CN"/>
        </w:rPr>
      </w:pPr>
      <w:r>
        <w:rPr>
          <w:rFonts w:asciiTheme="minorEastAsia" w:hAnsiTheme="minorEastAsia" w:eastAsiaTheme="minorEastAsia"/>
          <w:sz w:val="24"/>
          <w:highlight w:val="none"/>
          <w:lang w:val="zh-CN"/>
        </w:rPr>
      </w:r>
      <w:r/>
    </w:p>
    <w:p>
      <w:pPr>
        <w:ind w:right="1440" w:firstLine="480"/>
        <w:jc w:val="right"/>
        <w:spacing w:after="48" w:line="360" w:lineRule="auto"/>
        <w:rPr>
          <w:rFonts w:asciiTheme="minorEastAsia" w:hAnsiTheme="minorEastAsia" w:eastAsiaTheme="minorEastAsia"/>
          <w:sz w:val="24"/>
          <w:highlight w:val="none"/>
          <w:u w:val="single"/>
          <w:lang w:val="zh-CN"/>
        </w:rPr>
      </w:pPr>
      <w:r>
        <w:rPr>
          <w:rFonts w:hint="eastAsia" w:asciiTheme="minorEastAsia" w:hAnsiTheme="minorEastAsia" w:eastAsiaTheme="minorEastAsia"/>
          <w:sz w:val="24"/>
          <w:highlight w:val="none"/>
          <w:lang w:val="zh-CN"/>
        </w:rPr>
        <w:t xml:space="preserve">供应商（盖章）：</w:t>
      </w:r>
      <w:r/>
    </w:p>
    <w:p>
      <w:pPr>
        <w:ind w:right="1440" w:firstLine="480"/>
        <w:jc w:val="right"/>
        <w:spacing w:after="48" w:line="360" w:lineRule="auto"/>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授权代表（签字）：</w:t>
      </w:r>
      <w:r/>
    </w:p>
    <w:p>
      <w:pPr>
        <w:ind w:right="1440" w:firstLine="480"/>
        <w:jc w:val="right"/>
        <w:spacing w:after="48" w:line="360" w:lineRule="auto"/>
        <w:rPr>
          <w:rFonts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日期：</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年</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月</w:t>
      </w:r>
      <w:r>
        <w:rPr>
          <w:rFonts w:asciiTheme="minorEastAsia" w:hAnsiTheme="minorEastAsia" w:eastAsiaTheme="minorEastAsia"/>
          <w:sz w:val="24"/>
          <w:highlight w:val="none"/>
          <w:lang w:val="zh-CN"/>
        </w:rPr>
        <w:t xml:space="preserve">  </w:t>
      </w:r>
      <w:r>
        <w:rPr>
          <w:rFonts w:hint="eastAsia" w:asciiTheme="minorEastAsia" w:hAnsiTheme="minorEastAsia" w:eastAsiaTheme="minorEastAsia"/>
          <w:sz w:val="24"/>
          <w:highlight w:val="none"/>
          <w:lang w:val="zh-CN"/>
        </w:rPr>
        <w:t xml:space="preserve">日</w:t>
      </w:r>
      <w:r/>
    </w:p>
    <w:p>
      <w:pPr>
        <w:spacing w:after="48"/>
        <w:widowControl/>
        <w:rPr>
          <w:rFonts w:asciiTheme="minorEastAsia" w:hAnsiTheme="minorEastAsia" w:eastAsiaTheme="minorEastAsia"/>
          <w:sz w:val="24"/>
          <w:highlight w:val="none"/>
        </w:rPr>
        <w:outlineLvl w:val="1"/>
      </w:pPr>
      <w:r>
        <w:rPr>
          <w:rFonts w:asciiTheme="minorEastAsia" w:hAnsiTheme="minorEastAsia" w:eastAsiaTheme="minorEastAsia"/>
          <w:sz w:val="24"/>
          <w:highlight w:val="none"/>
        </w:rPr>
      </w:r>
      <w:r/>
    </w:p>
    <w:p>
      <w:pPr>
        <w:spacing w:after="48"/>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br w:type="page" w:clear="all"/>
      </w:r>
      <w:bookmarkStart w:id="468" w:name="_Toc5771"/>
      <w:r/>
      <w:bookmarkEnd w:id="468"/>
      <w:r/>
      <w:bookmarkStart w:id="469" w:name="_Toc19578"/>
      <w:r/>
      <w:bookmarkEnd w:id="469"/>
      <w:r/>
      <w:bookmarkStart w:id="470" w:name="_Toc3646"/>
      <w:r/>
      <w:bookmarkEnd w:id="470"/>
      <w:r/>
      <w:bookmarkStart w:id="471" w:name="_Toc18958"/>
      <w:r/>
      <w:bookmarkStart w:id="472" w:name="_Toc70"/>
      <w:r/>
      <w:bookmarkStart w:id="473" w:name="_Toc11866"/>
      <w:r/>
      <w:bookmarkStart w:id="474" w:name="_Toc29325"/>
      <w:r/>
      <w:bookmarkStart w:id="475" w:name="_Toc24300"/>
      <w:r/>
      <w:bookmarkStart w:id="476" w:name="_Toc5233"/>
      <w:r/>
      <w:bookmarkStart w:id="477" w:name="_Toc27264"/>
      <w:r/>
      <w:bookmarkStart w:id="478" w:name="_Toc26603"/>
      <w:r/>
      <w:bookmarkStart w:id="479" w:name="_Toc18512"/>
      <w:r/>
      <w:bookmarkStart w:id="480" w:name="_Toc14584"/>
      <w:r/>
      <w:bookmarkStart w:id="481" w:name="_Toc24980"/>
      <w:r/>
      <w:bookmarkStart w:id="482" w:name="_Toc1398"/>
      <w:r>
        <w:rPr>
          <w:rFonts w:hint="eastAsia" w:cs="宋体" w:asciiTheme="minorEastAsia" w:hAnsiTheme="minorEastAsia" w:eastAsiaTheme="minorEastAsia"/>
          <w:b/>
          <w:sz w:val="24"/>
          <w:highlight w:val="none"/>
        </w:rPr>
        <w:t xml:space="preserve">技术部分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spacing w:after="48"/>
        <w:rPr>
          <w:rFonts w:hint="eastAsia" w:cs="宋体" w:asciiTheme="minorEastAsia" w:hAnsiTheme="minorEastAsia" w:eastAsiaTheme="minorEastAsia"/>
          <w:b/>
          <w:sz w:val="24"/>
          <w:highlight w:val="none"/>
        </w:rPr>
      </w:pPr>
      <w:r/>
      <w:bookmarkStart w:id="483" w:name="_Toc22898"/>
      <w:r/>
      <w:bookmarkStart w:id="484" w:name="_Toc13425"/>
      <w:r/>
      <w:bookmarkStart w:id="485" w:name="_Toc13549"/>
      <w:r/>
      <w:bookmarkStart w:id="486" w:name="_Toc6883"/>
      <w:r/>
      <w:bookmarkStart w:id="487" w:name="_Toc11049"/>
      <w:r/>
      <w:bookmarkStart w:id="488" w:name="_Toc19820"/>
      <w:r/>
      <w:bookmarkStart w:id="489" w:name="_Toc14780"/>
      <w:r/>
      <w:bookmarkStart w:id="490" w:name="_Toc1611"/>
      <w:r/>
      <w:bookmarkStart w:id="491" w:name="_Toc2440"/>
      <w:r/>
      <w:bookmarkStart w:id="492" w:name="_Toc27376"/>
      <w:r/>
      <w:bookmarkStart w:id="493" w:name="_Toc1847"/>
      <w:r/>
      <w:bookmarkStart w:id="494" w:name="_Toc23155"/>
      <w:r/>
      <w:bookmarkStart w:id="495" w:name="_Toc6561"/>
      <w:r/>
      <w:bookmarkStart w:id="496" w:name="_Toc220"/>
      <w:r/>
      <w:bookmarkStart w:id="497" w:name="_Toc20605"/>
      <w:r/>
      <w:bookmarkStart w:id="498" w:name="_Toc4249"/>
      <w:r/>
      <w:bookmarkStart w:id="499" w:name="_Toc20154"/>
      <w:r/>
      <w:bookmarkStart w:id="500" w:name="_Toc9670"/>
      <w:r/>
      <w:bookmarkStart w:id="501" w:name="_Toc12519"/>
      <w:r/>
      <w:bookmarkStart w:id="502" w:name="_Toc238481292"/>
      <w:r/>
      <w:bookmarkStart w:id="503" w:name="_Toc26480"/>
      <w:r/>
      <w:bookmarkStart w:id="504" w:name="_Toc25152"/>
      <w:r/>
      <w:bookmarkStart w:id="505" w:name="_Toc2491"/>
      <w:r/>
      <w:bookmarkStart w:id="506" w:name="_Toc2697"/>
      <w:r/>
      <w:bookmarkStart w:id="507" w:name="_Toc18411"/>
      <w:r/>
      <w:bookmarkStart w:id="508" w:name="_Toc26303"/>
      <w:r>
        <w:rPr>
          <w:rFonts w:hint="eastAsia" w:cs="宋体" w:asciiTheme="minorEastAsia" w:hAnsiTheme="minorEastAsia" w:eastAsiaTheme="minorEastAsia"/>
          <w:b/>
          <w:sz w:val="24"/>
          <w:highlight w:val="none"/>
        </w:rPr>
        <w:t xml:space="preserve">一、</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09" w:name="_Toc27045"/>
      <w:r/>
      <w:bookmarkStart w:id="510" w:name="_Toc10986"/>
      <w:r/>
      <w:bookmarkStart w:id="511" w:name="_Toc13930"/>
      <w:r/>
      <w:bookmarkStart w:id="512" w:name="_Toc26119"/>
      <w:r/>
      <w:bookmarkStart w:id="513" w:name="_Toc7250"/>
      <w:r>
        <w:rPr>
          <w:rFonts w:hint="eastAsia" w:cs="宋体" w:asciiTheme="minorEastAsia" w:hAnsiTheme="minorEastAsia" w:eastAsiaTheme="minorEastAsia"/>
          <w:b/>
          <w:sz w:val="24"/>
          <w:highlight w:val="none"/>
        </w:rPr>
        <w:t xml:space="preserve">项目的技术说明或施工组织设计</w:t>
      </w:r>
      <w:r/>
    </w:p>
    <w:p>
      <w:pPr>
        <w:jc w:val="center"/>
        <w:spacing w:after="48"/>
        <w:rPr>
          <w:rFonts w:hint="eastAsia" w:cs="宋体" w:asciiTheme="minorEastAsia" w:hAnsiTheme="minorEastAsia" w:eastAsiaTheme="minorEastAsia"/>
          <w:b w:val="0"/>
          <w:bCs/>
          <w:sz w:val="24"/>
          <w:highlight w:val="none"/>
        </w:rPr>
      </w:pPr>
      <w:r>
        <w:rPr>
          <w:rFonts w:hint="eastAsia" w:cs="宋体" w:asciiTheme="minorEastAsia" w:hAnsiTheme="minorEastAsia" w:eastAsiaTheme="minorEastAsia"/>
          <w:b w:val="0"/>
          <w:bCs/>
          <w:sz w:val="24"/>
          <w:highlight w:val="none"/>
        </w:rPr>
        <w:t xml:space="preserve">项目的技术说明或施工组织设计</w:t>
      </w:r>
      <w:r/>
    </w:p>
    <w:p>
      <w:pPr>
        <w:jc w:val="center"/>
        <w:spacing w:after="48"/>
        <w:rPr>
          <w:rFonts w:hint="eastAsia" w:cs="宋体" w:asciiTheme="minorEastAsia" w:hAnsiTheme="minorEastAsia" w:eastAsiaTheme="minorEastAsia"/>
          <w:b w:val="0"/>
          <w:bCs/>
          <w:sz w:val="24"/>
          <w:highlight w:val="none"/>
        </w:rPr>
      </w:pPr>
      <w:r>
        <w:rPr>
          <w:rFonts w:hint="eastAsia" w:cs="宋体" w:asciiTheme="minorEastAsia" w:hAnsiTheme="minorEastAsia" w:eastAsiaTheme="minorEastAsia"/>
          <w:b w:val="0"/>
          <w:bCs/>
          <w:sz w:val="24"/>
          <w:highlight w:val="none"/>
        </w:rPr>
        <w:t xml:space="preserve">（自行编制）</w:t>
      </w:r>
      <w:r/>
    </w:p>
    <w:p>
      <w:pPr>
        <w:ind w:firstLine="360"/>
        <w:jc w:val="center"/>
        <w:spacing w:after="48" w:line="360" w:lineRule="auto"/>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jc w:val="center"/>
        <w:spacing w:after="48"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p>
    <w:p>
      <w:pPr>
        <w:jc w:val="center"/>
        <w:spacing w:after="48" w:line="360" w:lineRule="auto"/>
        <w:rPr>
          <w:rFonts w:cs="宋体" w:asciiTheme="minorEastAsia" w:hAnsiTheme="minorEastAsia" w:eastAsiaTheme="minorEastAsia"/>
          <w:b/>
          <w:bCs/>
          <w:sz w:val="24"/>
          <w:highlight w:val="none"/>
          <w:lang w:val="zh-CN"/>
        </w:rPr>
      </w:pPr>
      <w:r>
        <w:rPr>
          <w:rFonts w:cs="宋体" w:asciiTheme="minorEastAsia" w:hAnsiTheme="minorEastAsia" w:eastAsiaTheme="minorEastAsia"/>
          <w:b/>
          <w:bCs/>
          <w:sz w:val="24"/>
          <w:highlight w:val="none"/>
          <w:lang w:val="zh-CN"/>
        </w:rPr>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供应商</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szCs w:val="21"/>
          <w:highlight w:val="none"/>
        </w:rPr>
        <w:t xml:space="preserve">电子签章</w:t>
      </w:r>
      <w:r>
        <w:rPr>
          <w:rFonts w:hint="eastAsia" w:cs="宋体" w:asciiTheme="minorEastAsia" w:hAnsiTheme="minorEastAsia" w:eastAsiaTheme="minorEastAsia"/>
          <w:sz w:val="24"/>
          <w:highlight w:val="none"/>
        </w:rPr>
        <w:t xml:space="preserve">）：            </w:t>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            </w:t>
      </w:r>
      <w:r/>
    </w:p>
    <w:p>
      <w:pPr>
        <w:jc w:val="right"/>
        <w:spacing w:after="48" w:line="360" w:lineRule="auto"/>
        <w:rPr>
          <w:rFonts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日    期：    年    月   日</w:t>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pStyle w:val="790"/>
        <w:ind w:firstLine="560"/>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rPr>
          <w:rFonts w:cs="宋体" w:asciiTheme="minorEastAsia" w:hAnsiTheme="minorEastAsia" w:eastAsiaTheme="minorEastAsia"/>
          <w:b/>
          <w:sz w:val="24"/>
          <w:highlight w:val="none"/>
        </w:rPr>
        <w:outlineLvl w:val="2"/>
      </w:pPr>
      <w:r/>
      <w:bookmarkStart w:id="514" w:name="_Toc24761"/>
      <w:r/>
      <w:bookmarkStart w:id="515" w:name="_Toc23395"/>
      <w:r/>
      <w:bookmarkStart w:id="516" w:name="_Toc19573"/>
      <w:r/>
      <w:bookmarkStart w:id="517" w:name="_Toc4875"/>
      <w:r/>
      <w:bookmarkStart w:id="518" w:name="_Toc25"/>
      <w:r/>
      <w:bookmarkStart w:id="519" w:name="_Toc3678"/>
      <w:r/>
      <w:bookmarkStart w:id="520" w:name="_Toc6856"/>
      <w:r/>
      <w:bookmarkStart w:id="521" w:name="_Toc6591"/>
      <w:r/>
      <w:bookmarkStart w:id="522" w:name="_Toc7944"/>
      <w:r/>
      <w:bookmarkStart w:id="523" w:name="_Toc29020"/>
      <w:r/>
      <w:bookmarkStart w:id="524" w:name="_Toc9137"/>
      <w:r/>
      <w:bookmarkStart w:id="525" w:name="_Toc26591"/>
      <w:r/>
      <w:bookmarkStart w:id="526" w:name="_Toc8551"/>
      <w:r/>
      <w:bookmarkStart w:id="527" w:name="_Toc13970"/>
      <w:r/>
      <w:bookmarkStart w:id="528" w:name="_Toc238481293"/>
      <w:r>
        <w:rPr>
          <w:rFonts w:hint="eastAsia" w:cs="宋体" w:asciiTheme="minorEastAsia" w:hAnsiTheme="minorEastAsia" w:eastAsiaTheme="minorEastAsia"/>
          <w:b/>
          <w:sz w:val="24"/>
          <w:highlight w:val="none"/>
        </w:rPr>
        <w:t xml:space="preserve">二、</w:t>
      </w:r>
      <w:bookmarkEnd w:id="509"/>
      <w:r/>
      <w:bookmarkEnd w:id="510"/>
      <w:r/>
      <w:bookmarkEnd w:id="511"/>
      <w:r/>
      <w:bookmarkEnd w:id="512"/>
      <w:r/>
      <w:bookmarkEnd w:id="513"/>
      <w:r/>
      <w:bookmarkEnd w:id="514"/>
      <w:r>
        <w:rPr>
          <w:rFonts w:hint="eastAsia" w:cs="宋体" w:asciiTheme="minorEastAsia" w:hAnsiTheme="minorEastAsia" w:eastAsiaTheme="minorEastAsia"/>
          <w:b/>
          <w:sz w:val="24"/>
          <w:highlight w:val="none"/>
        </w:rPr>
        <w:t xml:space="preserve">项目组成人员一览表</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jc w:val="center"/>
        <w:spacing w:after="48"/>
        <w:rPr>
          <w:rFonts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项目组成人员一览表</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8"/>
            <w:tcW w:w="9558" w:type="dxa"/>
            <w:vAlign w:val="center"/>
            <w:textDirection w:val="lrTb"/>
            <w:noWrap/>
          </w:tcPr>
          <w:p>
            <w:pPr>
              <w:jc w:val="left"/>
              <w:spacing w:after="48"/>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项目编号：</w:t>
            </w:r>
            <w:r/>
          </w:p>
          <w:p>
            <w:pPr>
              <w:jc w:val="left"/>
              <w:spacing w:after="48"/>
              <w:rPr>
                <w:rFonts w:cs="宋体" w:asciiTheme="minorEastAsia" w:hAnsiTheme="minorEastAsia" w:eastAsiaTheme="minorEastAsia"/>
                <w:bCs/>
                <w:szCs w:val="21"/>
                <w:highlight w:val="none"/>
              </w:rPr>
            </w:pPr>
            <w:r>
              <w:rPr>
                <w:rFonts w:hint="eastAsia" w:cs="宋体" w:asciiTheme="minorEastAsia" w:hAnsiTheme="minorEastAsia" w:eastAsiaTheme="minorEastAsia"/>
                <w:szCs w:val="21"/>
                <w:highlight w:val="none"/>
                <w:lang w:val="zh-CN"/>
              </w:rPr>
              <w:t xml:space="preserve">项目名称：</w:t>
            </w:r>
            <w:r/>
          </w:p>
        </w:tc>
      </w:tr>
      <w:tr>
        <w:trPr/>
        <w:tc>
          <w:tcPr>
            <w:tcW w:w="637" w:type="dxa"/>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序号</w:t>
            </w:r>
            <w:r/>
          </w:p>
        </w:tc>
        <w:tc>
          <w:tcPr>
            <w:tcW w:w="876"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姓名</w:t>
            </w:r>
            <w:r/>
          </w:p>
        </w:tc>
        <w:tc>
          <w:tcPr>
            <w:tcW w:w="7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性别</w:t>
            </w:r>
            <w:r/>
          </w:p>
        </w:tc>
        <w:tc>
          <w:tcPr>
            <w:tcW w:w="11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执业资格</w:t>
            </w:r>
            <w:r/>
          </w:p>
        </w:tc>
        <w:tc>
          <w:tcPr>
            <w:tcW w:w="110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类别</w:t>
            </w:r>
            <w:r/>
          </w:p>
        </w:tc>
        <w:tc>
          <w:tcPr>
            <w:tcW w:w="1080"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证书号</w:t>
            </w:r>
            <w:r/>
          </w:p>
        </w:tc>
        <w:tc>
          <w:tcPr>
            <w:tcW w:w="197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技术职称</w:t>
            </w:r>
            <w:r/>
          </w:p>
        </w:tc>
        <w:tc>
          <w:tcPr>
            <w:tcW w:w="2075" w:type="dxa"/>
            <w:vAlign w:val="center"/>
            <w:textDirection w:val="lrTb"/>
            <w:noWrap/>
          </w:tcPr>
          <w:p>
            <w:pPr>
              <w:jc w:val="center"/>
              <w:spacing w:after="48"/>
              <w:rPr>
                <w:rFonts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备    注       （本项目担任职务）</w:t>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876"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7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10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080"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19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c>
          <w:tcPr>
            <w:tcW w:w="2075" w:type="dxa"/>
            <w:textDirection w:val="lrTb"/>
            <w:noWrap/>
          </w:tcPr>
          <w:p>
            <w:pPr>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tc>
      </w:tr>
    </w:tbl>
    <w:p>
      <w:pPr>
        <w:spacing w:after="48" w:line="360" w:lineRule="auto"/>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说明：</w:t>
      </w:r>
      <w:r>
        <w:rPr>
          <w:rFonts w:hint="eastAsia" w:cs="宋体" w:asciiTheme="minorEastAsia" w:hAnsiTheme="minorEastAsia" w:eastAsiaTheme="minorEastAsia"/>
          <w:b/>
          <w:bCs/>
          <w:szCs w:val="21"/>
          <w:highlight w:val="none"/>
          <w:lang w:val="zh-CN"/>
        </w:rPr>
        <w:t xml:space="preserve">请同时提供以上人员的相关</w:t>
      </w:r>
      <w:r>
        <w:rPr>
          <w:rFonts w:hint="eastAsia" w:cs="宋体" w:asciiTheme="minorEastAsia" w:hAnsiTheme="minorEastAsia" w:eastAsiaTheme="minorEastAsia"/>
          <w:b/>
          <w:bCs/>
          <w:szCs w:val="21"/>
          <w:highlight w:val="none"/>
        </w:rPr>
        <w:t xml:space="preserve">证书</w:t>
      </w:r>
      <w:r>
        <w:rPr>
          <w:rFonts w:hint="eastAsia" w:cs="宋体" w:asciiTheme="minorEastAsia" w:hAnsiTheme="minorEastAsia" w:eastAsiaTheme="minorEastAsia"/>
          <w:b/>
          <w:bCs/>
          <w:szCs w:val="21"/>
          <w:highlight w:val="none"/>
          <w:lang w:val="zh-CN"/>
        </w:rPr>
        <w:t xml:space="preserve">等证明材料。</w:t>
      </w:r>
      <w:r/>
    </w:p>
    <w:p>
      <w:pP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jc w:val="right"/>
        <w:spacing w:after="48"/>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spacing w:after="48"/>
        <w:rPr>
          <w:rFonts w:cs="宋体" w:asciiTheme="minorEastAsia" w:hAnsiTheme="minorEastAsia" w:eastAsiaTheme="minorEastAsia"/>
          <w:b/>
          <w:szCs w:val="21"/>
          <w:highlight w:val="none"/>
        </w:rPr>
      </w:pPr>
      <w:r>
        <w:rPr>
          <w:rFonts w:cs="宋体" w:asciiTheme="minorEastAsia" w:hAnsiTheme="minorEastAsia" w:eastAsiaTheme="minorEastAsia"/>
          <w:b/>
          <w:szCs w:val="21"/>
          <w:highlight w:val="none"/>
        </w:rPr>
      </w:r>
      <w:r/>
    </w:p>
    <w:p>
      <w:pPr>
        <w:spacing w:after="48"/>
        <w:rPr>
          <w:rFonts w:cs="宋体" w:asciiTheme="minorEastAsia" w:hAnsiTheme="minorEastAsia" w:eastAsiaTheme="minorEastAsia"/>
          <w:highlight w:val="none"/>
        </w:rPr>
      </w:pPr>
      <w:r>
        <w:rPr>
          <w:rFonts w:hint="eastAsia" w:cs="宋体" w:asciiTheme="minorEastAsia" w:hAnsiTheme="minorEastAsia" w:eastAsiaTheme="minorEastAsia"/>
          <w:b/>
          <w:highlight w:val="none"/>
        </w:rPr>
        <w:br w:type="page" w:clear="all"/>
      </w:r>
      <w:bookmarkStart w:id="529" w:name="_Toc9277"/>
      <w:r/>
      <w:r/>
    </w:p>
    <w:p>
      <w:pPr>
        <w:spacing w:after="48" w:line="360" w:lineRule="auto"/>
        <w:rPr>
          <w:rFonts w:cs="宋体" w:asciiTheme="minorEastAsia" w:hAnsiTheme="minorEastAsia" w:eastAsiaTheme="minorEastAsia"/>
          <w:b/>
          <w:sz w:val="24"/>
          <w:highlight w:val="none"/>
        </w:rPr>
        <w:outlineLvl w:val="2"/>
      </w:pPr>
      <w:r/>
      <w:bookmarkStart w:id="530" w:name="_Toc6493"/>
      <w:r/>
      <w:bookmarkStart w:id="531" w:name="_Toc15709"/>
      <w:r/>
      <w:bookmarkStart w:id="532" w:name="_Toc22783"/>
      <w:r/>
      <w:bookmarkStart w:id="533" w:name="_Toc30144"/>
      <w:r/>
      <w:bookmarkStart w:id="534" w:name="_Toc10369"/>
      <w:r/>
      <w:bookmarkStart w:id="535" w:name="_Toc26557"/>
      <w:r/>
      <w:bookmarkStart w:id="536" w:name="_Toc2832"/>
      <w:r/>
      <w:bookmarkStart w:id="537" w:name="_Toc238481294"/>
      <w:r/>
      <w:bookmarkStart w:id="538" w:name="_Toc11450"/>
      <w:r/>
      <w:bookmarkStart w:id="539" w:name="_Toc30562"/>
      <w:r/>
      <w:bookmarkStart w:id="540" w:name="_Toc26138"/>
      <w:r/>
      <w:bookmarkStart w:id="541" w:name="_Toc20316"/>
      <w:r/>
      <w:bookmarkStart w:id="542" w:name="_Toc5934"/>
      <w:r/>
      <w:bookmarkStart w:id="543" w:name="_Toc26500"/>
      <w:r/>
      <w:bookmarkStart w:id="544" w:name="_Toc10394"/>
      <w:r/>
      <w:bookmarkStart w:id="545" w:name="_Toc8488"/>
      <w:r/>
      <w:bookmarkStart w:id="546" w:name="_Toc7255"/>
      <w:r/>
      <w:bookmarkStart w:id="547" w:name="_Toc9727"/>
      <w:r/>
      <w:bookmarkStart w:id="548" w:name="_Toc8947"/>
      <w:r>
        <w:rPr>
          <w:rFonts w:hint="eastAsia" w:cs="宋体" w:asciiTheme="minorEastAsia" w:hAnsiTheme="minorEastAsia" w:eastAsiaTheme="minorEastAsia"/>
          <w:b/>
          <w:sz w:val="24"/>
          <w:highlight w:val="none"/>
        </w:rPr>
        <w:t xml:space="preserve">三、质量保证及服务承诺</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jc w:val="center"/>
        <w:spacing w:after="48" w:line="360" w:lineRule="auto"/>
        <w:rPr>
          <w:rFonts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质量保证及服务承诺</w:t>
      </w:r>
      <w:r/>
    </w:p>
    <w:p>
      <w:pPr>
        <w:jc w:val="cente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spacing w:after="48"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我公司就项目编号为“”的采购项目质量保证及服务承诺如下：</w:t>
      </w:r>
      <w:r/>
    </w:p>
    <w:p>
      <w:pPr>
        <w:ind w:firstLine="360"/>
        <w:jc w:val="center"/>
        <w:spacing w:after="48"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36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（供应商自拟）</w:t>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ind w:firstLine="360"/>
        <w:jc w:val="cente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spacing w:after="48"/>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p>
      <w:pPr>
        <w:spacing w:after="48" w:line="360" w:lineRule="auto"/>
        <w:rPr>
          <w:rFonts w:cs="宋体" w:asciiTheme="minorEastAsia" w:hAnsiTheme="minorEastAsia" w:eastAsiaTheme="minorEastAsia"/>
          <w:b/>
          <w:sz w:val="24"/>
          <w:highlight w:val="none"/>
          <w:lang w:val="zh-CN"/>
        </w:rPr>
        <w:outlineLvl w:val="2"/>
      </w:pPr>
      <w:r/>
      <w:bookmarkStart w:id="549" w:name="_Toc238481295"/>
      <w:r>
        <w:rPr>
          <w:rFonts w:hint="eastAsia" w:cs="宋体" w:asciiTheme="minorEastAsia" w:hAnsiTheme="minorEastAsia" w:eastAsiaTheme="minorEastAsia"/>
          <w:b/>
          <w:sz w:val="24"/>
          <w:highlight w:val="none"/>
        </w:rPr>
        <w:t xml:space="preserve">四、</w:t>
      </w:r>
      <w:r>
        <w:rPr>
          <w:rFonts w:hint="eastAsia" w:cs="宋体" w:asciiTheme="minorEastAsia" w:hAnsiTheme="minorEastAsia" w:eastAsiaTheme="minorEastAsia"/>
          <w:b/>
          <w:sz w:val="24"/>
          <w:highlight w:val="none"/>
          <w:lang w:val="zh-CN"/>
        </w:rPr>
        <w:t xml:space="preserve">供应商认为需要提供的其他技术文件或资料等</w:t>
      </w:r>
      <w:bookmarkEnd w:id="549"/>
      <w:r/>
      <w:r/>
    </w:p>
    <w:p>
      <w:pPr>
        <w:pStyle w:val="744"/>
        <w:ind w:right="105" w:firstLine="210"/>
        <w:jc w:val="right"/>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744"/>
        <w:ind w:right="105"/>
        <w:spacing w:after="48"/>
        <w:rPr>
          <w:rFonts w:cs="宋体" w:asciiTheme="minorEastAsia" w:hAnsiTheme="minorEastAsia" w:eastAsiaTheme="minorEastAsia"/>
          <w:highlight w:val="none"/>
        </w:rPr>
      </w:pPr>
      <w:r>
        <w:rPr>
          <w:rFonts w:cs="宋体" w:asciiTheme="minorEastAsia" w:hAnsiTheme="minorEastAsia" w:eastAsiaTheme="minorEastAsia"/>
          <w:highlight w:val="none"/>
        </w:rPr>
      </w:r>
      <w:r/>
    </w:p>
    <w:p>
      <w:pPr>
        <w:spacing w:after="48" w:line="360" w:lineRule="auto"/>
        <w:rPr>
          <w:rFonts w:cs="宋体" w:asciiTheme="minorEastAsia" w:hAnsiTheme="minorEastAsia" w:eastAsiaTheme="minorEastAsia"/>
          <w:b/>
          <w:szCs w:val="21"/>
          <w:highlight w:val="none"/>
        </w:rPr>
        <w:outlineLvl w:val="1"/>
      </w:pPr>
      <w:r>
        <w:rPr>
          <w:rFonts w:hint="eastAsia" w:cs="宋体" w:asciiTheme="minorEastAsia" w:hAnsiTheme="minorEastAsia" w:eastAsiaTheme="minorEastAsia"/>
          <w:b/>
          <w:bCs/>
          <w:sz w:val="24"/>
          <w:highlight w:val="none"/>
          <w:lang w:val="zh-CN"/>
        </w:rPr>
        <w:br w:type="page" w:clear="all"/>
      </w:r>
      <w:bookmarkEnd w:id="529"/>
      <w:r/>
      <w:bookmarkStart w:id="550" w:name="_Toc13882"/>
      <w:r/>
      <w:bookmarkStart w:id="551" w:name="_Toc30728"/>
      <w:r/>
      <w:bookmarkStart w:id="552" w:name="_Toc13017"/>
      <w:r/>
      <w:bookmarkStart w:id="553" w:name="_Toc19583"/>
      <w:r/>
      <w:bookmarkStart w:id="554" w:name="_Toc20122"/>
      <w:r/>
      <w:bookmarkStart w:id="555" w:name="_Toc20625"/>
      <w:r/>
      <w:bookmarkStart w:id="556" w:name="_Toc12016"/>
      <w:r/>
      <w:bookmarkStart w:id="557" w:name="_Toc4780"/>
      <w:r/>
      <w:bookmarkStart w:id="558" w:name="_Toc17388"/>
      <w:r/>
      <w:bookmarkStart w:id="559" w:name="_Toc25789"/>
      <w:r/>
      <w:bookmarkStart w:id="560" w:name="_Toc22740"/>
      <w:r/>
      <w:bookmarkStart w:id="561" w:name="_Toc4276"/>
      <w:r/>
      <w:bookmarkStart w:id="562" w:name="_Toc17045"/>
      <w:r/>
      <w:bookmarkStart w:id="563" w:name="_Toc17178"/>
      <w:r/>
      <w:bookmarkStart w:id="564" w:name="_Toc7887"/>
      <w:r/>
      <w:bookmarkStart w:id="565" w:name="_Toc6878"/>
      <w:r/>
      <w:bookmarkStart w:id="566" w:name="_Toc27576"/>
      <w:r/>
      <w:bookmarkStart w:id="567" w:name="_Toc238481296"/>
      <w:r/>
      <w:bookmarkStart w:id="568" w:name="_Toc26579"/>
      <w:r/>
      <w:bookmarkStart w:id="569" w:name="_Toc15535"/>
      <w:r/>
      <w:bookmarkStart w:id="570" w:name="_Toc10415"/>
      <w:r/>
      <w:bookmarkStart w:id="571" w:name="_Toc6336"/>
      <w:r/>
      <w:bookmarkStart w:id="572" w:name="_Toc4245"/>
      <w:r/>
      <w:bookmarkStart w:id="573" w:name="_Toc5707"/>
      <w:r/>
      <w:bookmarkStart w:id="574" w:name="_Toc13753"/>
      <w:r/>
      <w:bookmarkStart w:id="575" w:name="_Toc204"/>
      <w:r/>
      <w:bookmarkStart w:id="576" w:name="_Toc31031"/>
      <w:r/>
      <w:bookmarkStart w:id="577" w:name="_Toc31436"/>
      <w:r/>
      <w:bookmarkStart w:id="578" w:name="_Toc5412"/>
      <w:r/>
      <w:bookmarkStart w:id="579" w:name="_Toc19150"/>
      <w:r/>
      <w:bookmarkStart w:id="580" w:name="_Toc31166"/>
      <w:r/>
      <w:bookmarkStart w:id="581" w:name="_Toc25830"/>
      <w:r/>
      <w:bookmarkStart w:id="582" w:name="_Toc11914"/>
      <w:r/>
      <w:bookmarkStart w:id="583" w:name="_Toc14174"/>
      <w:r/>
      <w:bookmarkStart w:id="584" w:name="_Toc28544"/>
      <w:r/>
      <w:bookmarkStart w:id="585" w:name="_Toc1352"/>
      <w:r/>
      <w:bookmarkStart w:id="586" w:name="_Toc29835"/>
      <w:r/>
      <w:bookmarkStart w:id="587" w:name="_Toc20700"/>
      <w:r/>
      <w:bookmarkStart w:id="588" w:name="_Toc18025"/>
      <w:r/>
      <w:bookmarkStart w:id="589" w:name="_Toc10669"/>
      <w:r/>
      <w:bookmarkStart w:id="590" w:name="_Toc22112"/>
      <w:r/>
      <w:bookmarkStart w:id="591" w:name="_Toc16174"/>
      <w:r/>
      <w:bookmarkStart w:id="592" w:name="_Toc8388"/>
      <w:r>
        <w:rPr>
          <w:rFonts w:hint="eastAsia" w:cs="宋体" w:asciiTheme="minorEastAsia" w:hAnsiTheme="minorEastAsia" w:eastAsiaTheme="minorEastAsia"/>
          <w:b/>
          <w:bCs/>
          <w:sz w:val="24"/>
          <w:highlight w:val="none"/>
        </w:rPr>
        <w:t xml:space="preserve">附件一、中小企业声明函</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jc w:val="center"/>
        <w:spacing w:after="48" w:line="360" w:lineRule="auto"/>
        <w:rPr>
          <w:rFonts w:cs="宋体" w:asciiTheme="minorEastAsia" w:hAnsiTheme="minorEastAsia" w:eastAsiaTheme="minorEastAsia"/>
          <w:b/>
          <w:bCs/>
          <w:sz w:val="28"/>
          <w:szCs w:val="28"/>
          <w:highlight w:val="none"/>
        </w:rPr>
      </w:pPr>
      <w:r/>
      <w:bookmarkStart w:id="593" w:name="OLE_LINK2"/>
      <w:r>
        <w:rPr>
          <w:rFonts w:hint="eastAsia" w:cs="宋体" w:asciiTheme="minorEastAsia" w:hAnsiTheme="minorEastAsia" w:eastAsiaTheme="minorEastAsia"/>
          <w:b/>
          <w:bCs/>
          <w:sz w:val="28"/>
          <w:szCs w:val="28"/>
          <w:highlight w:val="none"/>
        </w:rPr>
        <w:t xml:space="preserve">中小企业声明函</w:t>
      </w:r>
      <w:bookmarkEnd w:id="593"/>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highlight w:val="none"/>
          <w:u w:val="single"/>
        </w:rPr>
        <w:t xml:space="preserve">       （采购人名称）</w:t>
      </w:r>
      <w:r>
        <w:rPr>
          <w:rFonts w:hint="eastAsia" w:asciiTheme="minorEastAsia" w:hAnsiTheme="minorEastAsia" w:eastAsiaTheme="minorEastAsia" w:cstheme="minorEastAsia"/>
          <w:highlight w:val="none"/>
        </w:rPr>
        <w:t xml:space="preserve">的</w:t>
      </w:r>
      <w:r>
        <w:rPr>
          <w:rFonts w:hint="eastAsia" w:asciiTheme="minorEastAsia" w:hAnsiTheme="minorEastAsia" w:eastAsiaTheme="minorEastAsia" w:cstheme="minorEastAsia"/>
          <w:highlight w:val="none"/>
          <w:u w:val="single"/>
        </w:rPr>
        <w:t xml:space="preserve">      （项目名称）</w:t>
      </w:r>
      <w:r>
        <w:rPr>
          <w:rFonts w:hint="eastAsia" w:asciiTheme="minorEastAsia" w:hAnsiTheme="minorEastAsia" w:eastAsiaTheme="minorEastAsia" w:cstheme="minorEastAsia"/>
          <w:highlight w:val="none"/>
        </w:rPr>
        <w:t xml:space="preserve">采购活动，服务全部由符合政策要求的中小企业承接。相关企业（含联合体中的中小企业、签订分包意向协议的中小企业）的具体情况如下：</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highlight w:val="none"/>
          <w:u w:val="single"/>
        </w:rPr>
        <w:t xml:space="preserve">         （标的名称）</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（招标文件中明确的所属行业）</w:t>
      </w:r>
      <w:r>
        <w:rPr>
          <w:rFonts w:hint="eastAsia" w:asciiTheme="minorEastAsia" w:hAnsiTheme="minorEastAsia" w:eastAsiaTheme="minorEastAsia" w:cstheme="minorEastAsia"/>
          <w:highlight w:val="none"/>
        </w:rPr>
        <w:t xml:space="preserve">；承建（承接）企业为</w:t>
      </w:r>
      <w:r>
        <w:rPr>
          <w:rFonts w:hint="eastAsia" w:asciiTheme="minorEastAsia" w:hAnsiTheme="minorEastAsia" w:eastAsiaTheme="minorEastAsia" w:cstheme="minorEastAsia"/>
          <w:highlight w:val="none"/>
          <w:u w:val="single"/>
        </w:rPr>
        <w:t xml:space="preserve">     （企业名称）</w:t>
      </w:r>
      <w:r>
        <w:rPr>
          <w:rFonts w:hint="eastAsia" w:asciiTheme="minorEastAsia" w:hAnsiTheme="minorEastAsia" w:eastAsiaTheme="minorEastAsia" w:cstheme="minorEastAsia"/>
          <w:highlight w:val="none"/>
        </w:rPr>
        <w:t xml:space="preserve">，从业人员人，营业收入为万元，资产总额为万元</w:t>
      </w:r>
      <w:r>
        <w:rPr>
          <w:rFonts w:hint="eastAsia" w:asciiTheme="minorEastAsia" w:hAnsiTheme="minorEastAsia" w:eastAsiaTheme="minorEastAsia" w:cstheme="minorEastAsia"/>
          <w:highlight w:val="none"/>
          <w:vertAlign w:val="superscript"/>
        </w:rPr>
        <w:t xml:space="preserve">①</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（中型企业、小型企业、微型企业）</w:t>
      </w: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 </w:t>
      </w:r>
      <w:r>
        <w:rPr>
          <w:rFonts w:hint="eastAsia" w:asciiTheme="minorEastAsia" w:hAnsiTheme="minorEastAsia" w:eastAsiaTheme="minorEastAsia" w:cstheme="minorEastAsia"/>
          <w:highlight w:val="none"/>
          <w:u w:val="single"/>
        </w:rPr>
        <w:t xml:space="preserve">         （标的名称）</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（招标文件中明确的所属行业）</w:t>
      </w:r>
      <w:r>
        <w:rPr>
          <w:rFonts w:hint="eastAsia" w:asciiTheme="minorEastAsia" w:hAnsiTheme="minorEastAsia" w:eastAsiaTheme="minorEastAsia" w:cstheme="minorEastAsia"/>
          <w:highlight w:val="none"/>
        </w:rPr>
        <w:t xml:space="preserve">；承建（承接）企业为</w:t>
      </w:r>
      <w:r>
        <w:rPr>
          <w:rFonts w:hint="eastAsia" w:asciiTheme="minorEastAsia" w:hAnsiTheme="minorEastAsia" w:eastAsiaTheme="minorEastAsia" w:cstheme="minorEastAsia"/>
          <w:highlight w:val="none"/>
          <w:u w:val="single"/>
        </w:rPr>
        <w:t xml:space="preserve">     （企业名称）</w:t>
      </w:r>
      <w:r>
        <w:rPr>
          <w:rFonts w:hint="eastAsia" w:asciiTheme="minorEastAsia" w:hAnsiTheme="minorEastAsia" w:eastAsiaTheme="minorEastAsia" w:cstheme="minorEastAsia"/>
          <w:highlight w:val="none"/>
        </w:rPr>
        <w:t xml:space="preserve">，从业人员人，营业收入为万元，资产总额为万元</w:t>
      </w:r>
      <w:r>
        <w:rPr>
          <w:rFonts w:hint="eastAsia" w:asciiTheme="minorEastAsia" w:hAnsiTheme="minorEastAsia" w:eastAsiaTheme="minorEastAsia" w:cstheme="minorEastAsia"/>
          <w:highlight w:val="none"/>
          <w:vertAlign w:val="superscript"/>
        </w:rPr>
        <w:t xml:space="preserve">①</w:t>
      </w:r>
      <w:r>
        <w:rPr>
          <w:rFonts w:hint="eastAsia" w:asciiTheme="minorEastAsia" w:hAnsiTheme="minorEastAsia" w:eastAsiaTheme="minorEastAsia" w:cstheme="minorEastAsia"/>
          <w:highlight w:val="none"/>
        </w:rPr>
        <w:t xml:space="preserve">，属于</w:t>
      </w:r>
      <w:r>
        <w:rPr>
          <w:rFonts w:hint="eastAsia" w:asciiTheme="minorEastAsia" w:hAnsiTheme="minorEastAsia" w:eastAsiaTheme="minorEastAsia" w:cstheme="minorEastAsia"/>
          <w:highlight w:val="none"/>
          <w:u w:val="single"/>
        </w:rPr>
        <w:t xml:space="preserve">      （中型企业、小型企业、微型企业）</w:t>
      </w: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以上企业，不属于大企业的分支机构，不存在控股股东为大企业的情形，也不存在与大企业的负责人为同一人的情形。</w:t>
      </w:r>
      <w:r/>
    </w:p>
    <w:p>
      <w:pPr>
        <w:ind w:firstLine="42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本企业对上述声明内容的真实性负责。如有虚假，将依 法承担相应责任。</w:t>
      </w:r>
      <w:r/>
    </w:p>
    <w:p>
      <w:pPr>
        <w:ind w:firstLine="420"/>
        <w:spacing w:after="48" w:line="360" w:lineRule="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ind w:firstLine="420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供应商</w:t>
      </w:r>
      <w:r>
        <w:rPr>
          <w:rFonts w:hint="eastAsia" w:asciiTheme="minorEastAsia" w:hAnsiTheme="minorEastAsia" w:eastAsiaTheme="minorEastAsia" w:cstheme="minorEastAsia"/>
          <w:highlight w:val="none"/>
        </w:rPr>
        <w:t xml:space="preserve">（</w:t>
      </w:r>
      <w:r>
        <w:rPr>
          <w:rFonts w:hint="eastAsia" w:cs="宋体" w:asciiTheme="minorEastAsia" w:hAnsiTheme="minorEastAsia" w:eastAsiaTheme="minorEastAsia"/>
          <w:szCs w:val="21"/>
          <w:highlight w:val="none"/>
        </w:rPr>
        <w:t xml:space="preserve">电子签章</w:t>
      </w:r>
      <w:r>
        <w:rPr>
          <w:rFonts w:hint="eastAsia" w:asciiTheme="minorEastAsia" w:hAnsiTheme="minorEastAsia" w:eastAsiaTheme="minorEastAsia" w:cstheme="minorEastAsia"/>
          <w:highlight w:val="none"/>
        </w:rPr>
        <w:t xml:space="preserve">）：</w:t>
      </w:r>
      <w:r/>
    </w:p>
    <w:p>
      <w:pPr>
        <w:ind w:firstLine="4200"/>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p>
    <w:p>
      <w:pPr>
        <w:jc w:val="left"/>
        <w:spacing w:after="48" w:line="360" w:lineRule="auto"/>
        <w:rPr>
          <w:rFonts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注：</w:t>
      </w:r>
      <w:r/>
    </w:p>
    <w:p>
      <w:pPr>
        <w:ind w:firstLine="420"/>
        <w:jc w:val="left"/>
        <w:spacing w:after="48"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①从业人员、营业收入、资产总额填报上一年度数据，无上一年度数据的新成立企业可不填报。</w:t>
      </w:r>
      <w:r/>
    </w:p>
    <w:p>
      <w:pPr>
        <w:ind w:firstLine="420"/>
        <w:spacing w:after="48"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highlight w:val="none"/>
        </w:rPr>
        <w:t xml:space="preserve">②供应商提供的货物符合下列情形的，享受中小企业扶持政策：</w:t>
      </w:r>
      <w:r>
        <w:rPr>
          <w:rFonts w:hint="eastAsia" w:asciiTheme="minorEastAsia" w:hAnsiTheme="minorEastAsia" w:eastAsiaTheme="minorEastAsia" w:cstheme="minorEastAsia"/>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spacing w:after="48"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after="48" w:line="360" w:lineRule="auto"/>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Cs w:val="21"/>
          <w:highlight w:val="none"/>
          <w:lang w:val="zh-CN"/>
        </w:rPr>
        <w:t xml:space="preserve">④</w:t>
      </w:r>
      <w:r>
        <w:rPr>
          <w:rFonts w:hint="eastAsia" w:asciiTheme="minorEastAsia" w:hAnsiTheme="minorEastAsia" w:eastAsiaTheme="minorEastAsia" w:cstheme="minorEastAsia"/>
          <w:highlight w:val="none"/>
        </w:rPr>
        <w:t xml:space="preserve">本项目所属行业为：</w:t>
      </w:r>
      <w:r>
        <w:rPr>
          <w:rFonts w:asciiTheme="minorEastAsia" w:hAnsiTheme="minorEastAsia" w:eastAsiaTheme="minorEastAsia"/>
          <w:b/>
          <w:color w:val="0000ff"/>
          <w:szCs w:val="21"/>
          <w:highlight w:val="none"/>
        </w:rPr>
        <w:t xml:space="preserve">其他未列明行业。</w:t>
      </w:r>
      <w:r>
        <w:rPr>
          <w:rFonts w:asciiTheme="minorEastAsia" w:hAnsiTheme="minorEastAsia" w:eastAsiaTheme="minorEastAsia"/>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highlight w:val="none"/>
        </w:rPr>
        <w:br/>
      </w:r>
      <w:bookmarkStart w:id="594" w:name="_Toc4055"/>
      <w:r/>
      <w:bookmarkStart w:id="595" w:name="_Toc9914"/>
      <w:r/>
      <w:bookmarkStart w:id="596" w:name="_Toc2188"/>
      <w:r/>
      <w:bookmarkStart w:id="597" w:name="_Toc32151"/>
      <w:r/>
      <w:bookmarkStart w:id="598" w:name="_Toc26526"/>
      <w:r/>
      <w:bookmarkStart w:id="599" w:name="_Toc31452"/>
      <w:r/>
      <w:bookmarkStart w:id="600" w:name="_Toc1082"/>
      <w:r/>
      <w:bookmarkStart w:id="601" w:name="_Toc28517"/>
      <w:r/>
      <w:bookmarkStart w:id="602" w:name="_Toc7841"/>
      <w:r/>
      <w:bookmarkStart w:id="603" w:name="_Toc29218"/>
      <w:r/>
      <w:bookmarkStart w:id="604" w:name="_Toc4340"/>
      <w:r/>
      <w:bookmarkStart w:id="605" w:name="_Toc28482"/>
      <w:r/>
      <w:bookmarkStart w:id="606" w:name="_Toc238481297"/>
      <w:r/>
      <w:r/>
    </w:p>
    <w:p>
      <w:pPr>
        <w:spacing w:after="48" w:line="360" w:lineRule="auto"/>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highlight w:val="none"/>
        </w:rPr>
      </w:r>
      <w:r/>
    </w:p>
    <w:p>
      <w:pPr>
        <w:spacing w:after="48" w:line="360" w:lineRule="auto"/>
        <w:rPr>
          <w:rFonts w:cs="宋体" w:asciiTheme="minorEastAsia" w:hAnsiTheme="minorEastAsia" w:eastAsiaTheme="minorEastAsia"/>
          <w:b/>
          <w:szCs w:val="21"/>
          <w:highlight w:val="none"/>
        </w:rPr>
        <w:outlineLvl w:val="1"/>
      </w:pPr>
      <w:r>
        <w:rPr>
          <w:rFonts w:hint="eastAsia" w:cs="宋体" w:asciiTheme="minorEastAsia" w:hAnsiTheme="minorEastAsia" w:eastAsiaTheme="minorEastAsia"/>
          <w:b/>
          <w:bCs/>
          <w:sz w:val="24"/>
          <w:highlight w:val="none"/>
        </w:rPr>
        <w:t xml:space="preserve">附件二、残疾人福利性单位声明函（如有）</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
    </w:p>
    <w:p>
      <w:pPr>
        <w:ind w:firstLine="562"/>
        <w:spacing w:after="48" w:line="360" w:lineRule="auto"/>
        <w:widowControl/>
        <w:rPr>
          <w:rFonts w:cs="宋体" w:asciiTheme="minorEastAsia" w:hAnsiTheme="minorEastAsia" w:eastAsiaTheme="minorEastAsia"/>
          <w:b/>
          <w:bCs/>
          <w:sz w:val="28"/>
          <w:szCs w:val="28"/>
          <w:highlight w:val="none"/>
        </w:rPr>
      </w:pPr>
      <w:r>
        <w:rPr>
          <w:rFonts w:cs="宋体" w:asciiTheme="minorEastAsia" w:hAnsiTheme="minorEastAsia" w:eastAsiaTheme="minorEastAsia"/>
          <w:b/>
          <w:bCs/>
          <w:sz w:val="28"/>
          <w:szCs w:val="28"/>
          <w:highlight w:val="none"/>
        </w:rPr>
      </w:r>
      <w:r/>
    </w:p>
    <w:p>
      <w:pPr>
        <w:ind w:firstLine="562"/>
        <w:jc w:val="center"/>
        <w:spacing w:after="48" w:line="360" w:lineRule="auto"/>
        <w:widowControl/>
        <w:rPr>
          <w:rFonts w:cs="宋体" w:asciiTheme="minorEastAsia" w:hAnsiTheme="minorEastAsia" w:eastAsiaTheme="minorEastAsia"/>
          <w:highlight w:val="none"/>
        </w:rPr>
      </w:pPr>
      <w:r>
        <w:rPr>
          <w:rFonts w:hint="eastAsia" w:cs="宋体" w:asciiTheme="minorEastAsia" w:hAnsiTheme="minorEastAsia" w:eastAsiaTheme="minorEastAsia"/>
          <w:b/>
          <w:bCs/>
          <w:sz w:val="28"/>
          <w:szCs w:val="28"/>
          <w:highlight w:val="none"/>
        </w:rPr>
        <w:t xml:space="preserve">残疾人福利性单位声明函（如有）</w:t>
      </w:r>
      <w:r/>
    </w:p>
    <w:p>
      <w:pPr>
        <w:ind w:firstLine="444"/>
        <w:spacing w:after="48" w:line="360" w:lineRule="auto"/>
        <w:rPr>
          <w:rFonts w:cs="宋体" w:asciiTheme="minorEastAsia" w:hAnsiTheme="minorEastAsia" w:eastAsiaTheme="minorEastAsia"/>
          <w:spacing w:val="6"/>
          <w:szCs w:val="21"/>
          <w:highlight w:val="none"/>
          <w:lang w:val="zh-CN"/>
        </w:rPr>
      </w:pPr>
      <w:r>
        <w:rPr>
          <w:rFonts w:hint="eastAsia" w:cs="宋体" w:asciiTheme="minorEastAsia" w:hAnsiTheme="minorEastAsia" w:eastAsiaTheme="minorEastAsia"/>
          <w:spacing w:val="6"/>
          <w:szCs w:val="21"/>
          <w:highlight w:val="none"/>
          <w:lang w:val="zh-CN"/>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48" w:line="360" w:lineRule="auto"/>
        <w:rPr>
          <w:rFonts w:cs="宋体" w:asciiTheme="minorEastAsia" w:hAnsiTheme="minorEastAsia" w:eastAsiaTheme="minorEastAsia"/>
          <w:spacing w:val="6"/>
          <w:szCs w:val="21"/>
          <w:highlight w:val="none"/>
          <w:lang w:val="zh-CN"/>
        </w:rPr>
      </w:pPr>
      <w:r>
        <w:rPr>
          <w:rFonts w:hint="eastAsia" w:cs="宋体" w:asciiTheme="minorEastAsia" w:hAnsiTheme="minorEastAsia" w:eastAsiaTheme="minorEastAsia"/>
          <w:spacing w:val="6"/>
          <w:szCs w:val="21"/>
          <w:highlight w:val="none"/>
          <w:lang w:val="zh-CN"/>
        </w:rPr>
        <w:t xml:space="preserve">本单位对上述声明的真实性负责。如有虚假，将依法承担相应责任。</w:t>
      </w:r>
      <w:r/>
    </w:p>
    <w:p>
      <w:pPr>
        <w:spacing w:after="48" w:line="360" w:lineRule="auto"/>
        <w:rPr>
          <w:rFonts w:cs="宋体" w:asciiTheme="minorEastAsia" w:hAnsiTheme="minorEastAsia" w:eastAsiaTheme="minorEastAsia"/>
          <w:szCs w:val="21"/>
          <w:highlight w:val="none"/>
          <w:lang w:val="zh-CN"/>
        </w:rPr>
      </w:pPr>
      <w:r>
        <w:rPr>
          <w:rFonts w:cs="宋体" w:asciiTheme="minorEastAsia" w:hAnsiTheme="minorEastAsia" w:eastAsiaTheme="minorEastAsia"/>
          <w:szCs w:val="21"/>
          <w:highlight w:val="none"/>
          <w:lang w:val="zh-CN"/>
        </w:rPr>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    期：    年    月   日</w:t>
      </w:r>
      <w:r/>
    </w:p>
    <w:p>
      <w:pPr>
        <w:spacing w:after="48" w:line="360" w:lineRule="auto"/>
        <w:rPr>
          <w:rFonts w:cs="宋体" w:asciiTheme="minorEastAsia" w:hAnsiTheme="minorEastAsia" w:eastAsiaTheme="minorEastAsia"/>
          <w:b/>
          <w:bCs/>
          <w:sz w:val="24"/>
          <w:highlight w:val="none"/>
          <w:lang w:val="zh-CN"/>
        </w:rPr>
        <w:outlineLvl w:val="1"/>
      </w:pPr>
      <w:r>
        <w:rPr>
          <w:rFonts w:hint="eastAsia" w:cs="宋体" w:asciiTheme="minorEastAsia" w:hAnsiTheme="minorEastAsia" w:eastAsiaTheme="minorEastAsia"/>
          <w:b/>
          <w:bCs/>
          <w:szCs w:val="21"/>
          <w:highlight w:val="none"/>
        </w:rPr>
        <w:br w:type="page" w:clear="all"/>
      </w:r>
      <w:bookmarkEnd w:id="298"/>
      <w:r/>
      <w:bookmarkEnd w:id="299"/>
      <w:r/>
      <w:bookmarkEnd w:id="300"/>
      <w:r/>
      <w:bookmarkEnd w:id="301"/>
      <w:r/>
      <w:bookmarkEnd w:id="302"/>
      <w:r/>
      <w:bookmarkEnd w:id="303"/>
      <w:r/>
      <w:bookmarkEnd w:id="304"/>
      <w:r/>
      <w:bookmarkEnd w:id="305"/>
      <w:r/>
      <w:bookmarkEnd w:id="324"/>
      <w:r/>
      <w:bookmarkEnd w:id="325"/>
      <w:r/>
      <w:bookmarkEnd w:id="326"/>
      <w:r/>
      <w:bookmarkEnd w:id="327"/>
      <w:r/>
      <w:bookmarkEnd w:id="582"/>
      <w:r/>
      <w:bookmarkEnd w:id="583"/>
      <w:r/>
      <w:bookmarkEnd w:id="584"/>
      <w:r/>
      <w:bookmarkEnd w:id="585"/>
      <w:r/>
      <w:bookmarkEnd w:id="586"/>
      <w:r/>
      <w:bookmarkEnd w:id="587"/>
      <w:r/>
      <w:bookmarkEnd w:id="588"/>
      <w:r/>
      <w:bookmarkEnd w:id="589"/>
      <w:r/>
      <w:bookmarkEnd w:id="590"/>
      <w:r/>
      <w:bookmarkEnd w:id="591"/>
      <w:r/>
      <w:bookmarkEnd w:id="592"/>
      <w:r/>
      <w:bookmarkStart w:id="607" w:name="_Toc23866"/>
      <w:r/>
      <w:bookmarkStart w:id="608" w:name="_Toc31467"/>
      <w:r/>
      <w:bookmarkStart w:id="609" w:name="_Toc24015"/>
      <w:r/>
      <w:bookmarkStart w:id="610" w:name="_Toc16890"/>
      <w:r/>
      <w:bookmarkStart w:id="611" w:name="_Toc27705"/>
      <w:r/>
      <w:bookmarkStart w:id="612" w:name="_Toc21839"/>
      <w:r/>
      <w:bookmarkStart w:id="613" w:name="_Toc9900"/>
      <w:r/>
      <w:bookmarkStart w:id="614" w:name="_Toc27285"/>
      <w:r/>
      <w:bookmarkStart w:id="615" w:name="_Toc14481"/>
      <w:r/>
      <w:bookmarkStart w:id="616" w:name="_Toc6214"/>
      <w:r/>
      <w:bookmarkStart w:id="617" w:name="_Toc30368"/>
      <w:r/>
      <w:bookmarkStart w:id="618" w:name="_Toc24127"/>
      <w:r/>
      <w:bookmarkStart w:id="619" w:name="_Toc23492"/>
      <w:r/>
      <w:bookmarkStart w:id="620" w:name="_Toc3243"/>
      <w:r/>
      <w:bookmarkStart w:id="621" w:name="_Toc21421"/>
      <w:r/>
      <w:bookmarkStart w:id="622" w:name="_Toc30111"/>
      <w:r/>
      <w:bookmarkStart w:id="623" w:name="_Toc13441"/>
      <w:r/>
      <w:bookmarkStart w:id="624" w:name="_Toc8045"/>
      <w:r/>
      <w:bookmarkStart w:id="625" w:name="_Toc238481298"/>
      <w:r>
        <w:rPr>
          <w:rFonts w:hint="eastAsia" w:cs="宋体" w:asciiTheme="minorEastAsia" w:hAnsiTheme="minorEastAsia" w:eastAsiaTheme="minorEastAsia"/>
          <w:b/>
          <w:bCs/>
          <w:sz w:val="24"/>
          <w:highlight w:val="none"/>
          <w:lang w:val="zh-CN"/>
        </w:rPr>
        <w:t xml:space="preserve">附件</w:t>
      </w:r>
      <w:r>
        <w:rPr>
          <w:rFonts w:hint="eastAsia" w:cs="宋体" w:asciiTheme="minorEastAsia" w:hAnsiTheme="minorEastAsia" w:eastAsiaTheme="minorEastAsia"/>
          <w:b/>
          <w:bCs/>
          <w:sz w:val="24"/>
          <w:highlight w:val="none"/>
        </w:rPr>
        <w:t xml:space="preserve">三</w:t>
      </w:r>
      <w:r>
        <w:rPr>
          <w:rFonts w:hint="eastAsia" w:cs="宋体" w:asciiTheme="minorEastAsia" w:hAnsiTheme="minorEastAsia" w:eastAsiaTheme="minorEastAsia"/>
          <w:b/>
          <w:bCs/>
          <w:sz w:val="24"/>
          <w:highlight w:val="none"/>
          <w:lang w:val="zh-CN"/>
        </w:rPr>
        <w:t xml:space="preserve">：具备履行合同所必需的设备和专业技术能力的书面声明</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
    </w:p>
    <w:p>
      <w:pPr>
        <w:jc w:val="center"/>
        <w:spacing w:after="48" w:line="360" w:lineRule="auto"/>
        <w:rPr>
          <w:rFonts w:cs="宋体" w:asciiTheme="minorEastAsia" w:hAnsiTheme="minorEastAsia" w:eastAsiaTheme="minorEastAsia"/>
          <w:b/>
          <w:bCs/>
          <w:sz w:val="24"/>
          <w:highlight w:val="none"/>
          <w:lang w:val="zh-CN"/>
        </w:rPr>
      </w:pPr>
      <w:r>
        <w:rPr>
          <w:rFonts w:cs="宋体" w:asciiTheme="minorEastAsia" w:hAnsiTheme="minorEastAsia" w:eastAsiaTheme="minorEastAsia"/>
          <w:b/>
          <w:bCs/>
          <w:sz w:val="24"/>
          <w:highlight w:val="none"/>
          <w:lang w:val="zh-CN"/>
        </w:rPr>
      </w:r>
      <w:r/>
    </w:p>
    <w:p>
      <w:pPr>
        <w:jc w:val="center"/>
        <w:spacing w:after="48" w:line="360" w:lineRule="auto"/>
        <w:rPr>
          <w:rFonts w:cs="宋体" w:asciiTheme="minorEastAsia" w:hAnsiTheme="minorEastAsia" w:eastAsiaTheme="minorEastAsia"/>
          <w:b/>
          <w:bCs/>
          <w:sz w:val="24"/>
          <w:highlight w:val="none"/>
          <w:lang w:val="zh-CN"/>
        </w:rPr>
      </w:pPr>
      <w:r>
        <w:rPr>
          <w:rFonts w:hint="eastAsia" w:cs="宋体" w:asciiTheme="minorEastAsia" w:hAnsiTheme="minorEastAsia" w:eastAsiaTheme="minorEastAsia"/>
          <w:b/>
          <w:bCs/>
          <w:sz w:val="24"/>
          <w:highlight w:val="none"/>
          <w:lang w:val="zh-CN"/>
        </w:rPr>
        <w:t xml:space="preserve">具备履行合同所必需的设备和专业技术能力的书面声明</w:t>
      </w:r>
      <w:r/>
    </w:p>
    <w:p>
      <w:pPr>
        <w:ind w:firstLine="444"/>
        <w:spacing w:after="48" w:line="360" w:lineRule="auto"/>
        <w:rPr>
          <w:rFonts w:cs="宋体" w:asciiTheme="minorEastAsia" w:hAnsiTheme="minorEastAsia" w:eastAsiaTheme="minorEastAsia"/>
          <w:spacing w:val="6"/>
          <w:szCs w:val="21"/>
          <w:highlight w:val="none"/>
        </w:rPr>
      </w:pPr>
      <w:r>
        <w:rPr>
          <w:rFonts w:cs="宋体" w:asciiTheme="minorEastAsia" w:hAnsiTheme="minorEastAsia" w:eastAsiaTheme="minorEastAsia"/>
          <w:spacing w:val="6"/>
          <w:szCs w:val="21"/>
          <w:highlight w:val="none"/>
        </w:rPr>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主要设备有：。</w:t>
      </w:r>
      <w:r/>
    </w:p>
    <w:p>
      <w:pPr>
        <w:ind w:firstLine="444"/>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主要专业技术能力有：。</w:t>
      </w:r>
      <w:r/>
    </w:p>
    <w:p>
      <w:pPr>
        <w:spacing w:after="48" w:line="360" w:lineRule="auto"/>
        <w:rPr>
          <w:rFonts w:cs="宋体" w:asciiTheme="minorEastAsia" w:hAnsiTheme="minorEastAsia" w:eastAsiaTheme="minorEastAsia"/>
          <w:bCs/>
          <w:sz w:val="24"/>
          <w:highlight w:val="none"/>
        </w:rPr>
      </w:pPr>
      <w:r>
        <w:rPr>
          <w:rFonts w:cs="宋体" w:asciiTheme="minorEastAsia" w:hAnsiTheme="minorEastAsia" w:eastAsiaTheme="minorEastAsia"/>
          <w:bCs/>
          <w:sz w:val="24"/>
          <w:highlight w:val="none"/>
        </w:rPr>
      </w:r>
      <w:r/>
    </w:p>
    <w:p>
      <w:pPr>
        <w:ind w:right="84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供应商</w:t>
      </w:r>
      <w:r>
        <w:rPr>
          <w:rFonts w:hint="eastAsia" w:cs="宋体" w:asciiTheme="minorEastAsia" w:hAnsiTheme="minorEastAsia" w:eastAsiaTheme="minorEastAsia"/>
          <w:szCs w:val="21"/>
          <w:highlight w:val="none"/>
        </w:rPr>
        <w:t xml:space="preserve">（电子签章）：            </w:t>
      </w:r>
      <w:r/>
    </w:p>
    <w:p>
      <w:pPr>
        <w:ind w:right="420"/>
        <w:jc w:val="center"/>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center"/>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日    期：    年    月   日</w:t>
      </w:r>
      <w:bookmarkStart w:id="626" w:name="_Toc21760"/>
      <w:r/>
      <w:bookmarkStart w:id="627" w:name="_Toc21823"/>
      <w:r/>
      <w:bookmarkStart w:id="628" w:name="_Toc14601"/>
      <w:r/>
      <w:bookmarkStart w:id="629" w:name="_Toc5885"/>
      <w:r/>
      <w:bookmarkStart w:id="630" w:name="_Toc255"/>
      <w:r/>
      <w:bookmarkStart w:id="631" w:name="_Toc24546"/>
      <w:r/>
      <w:bookmarkStart w:id="632" w:name="_Toc16018"/>
      <w:r/>
      <w:bookmarkStart w:id="633" w:name="_Toc2124"/>
      <w:r/>
      <w:r/>
    </w:p>
    <w:p>
      <w:pPr>
        <w:spacing w:after="48" w:line="360" w:lineRule="auto"/>
        <w:widowControl/>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p>
    <w:p>
      <w:pPr>
        <w:spacing w:after="48" w:line="360" w:lineRule="auto"/>
        <w:widowControl/>
        <w:rPr>
          <w:rFonts w:cs="宋体" w:asciiTheme="minorEastAsia" w:hAnsiTheme="minorEastAsia" w:eastAsiaTheme="minorEastAsia"/>
          <w:b/>
          <w:sz w:val="24"/>
          <w:highlight w:val="none"/>
        </w:rPr>
        <w:outlineLvl w:val="1"/>
      </w:pPr>
      <w:r/>
      <w:bookmarkStart w:id="634" w:name="_Toc238481299"/>
      <w:r/>
      <w:bookmarkStart w:id="635" w:name="_Toc9308"/>
      <w:r/>
      <w:bookmarkStart w:id="636" w:name="_Toc23399"/>
      <w:r/>
      <w:bookmarkStart w:id="637" w:name="_Toc29952"/>
      <w:r/>
      <w:bookmarkStart w:id="638" w:name="_Toc2687"/>
      <w:r/>
      <w:bookmarkStart w:id="639" w:name="_Toc19342"/>
      <w:r/>
      <w:bookmarkStart w:id="640" w:name="_Toc2393"/>
      <w:r/>
      <w:bookmarkStart w:id="641" w:name="_Toc13486"/>
      <w:r/>
      <w:bookmarkStart w:id="642" w:name="_Toc26835"/>
      <w:r/>
      <w:bookmarkStart w:id="643" w:name="_Toc3055"/>
      <w:r/>
      <w:bookmarkStart w:id="644" w:name="_Toc21243"/>
      <w:r>
        <w:rPr>
          <w:rFonts w:hint="eastAsia" w:cs="宋体" w:asciiTheme="minorEastAsia" w:hAnsiTheme="minorEastAsia" w:eastAsiaTheme="minorEastAsia"/>
          <w:b/>
          <w:sz w:val="24"/>
          <w:highlight w:val="none"/>
        </w:rPr>
        <w:t xml:space="preserve">附件四：无重大违法记录声明格式</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jc w:val="center"/>
        <w:spacing w:after="48" w:line="360" w:lineRule="auto"/>
        <w:rPr>
          <w:rFonts w:cs="宋体" w:asciiTheme="minorEastAsia" w:hAnsiTheme="minorEastAsia" w:eastAsiaTheme="minorEastAsia"/>
          <w:sz w:val="36"/>
          <w:szCs w:val="36"/>
          <w:highlight w:val="none"/>
        </w:rPr>
      </w:pPr>
      <w:r/>
      <w:bookmarkStart w:id="645" w:name="OLE_LINK14"/>
      <w:r>
        <w:rPr>
          <w:rFonts w:hint="eastAsia" w:cs="宋体" w:asciiTheme="minorEastAsia" w:hAnsiTheme="minorEastAsia" w:eastAsiaTheme="minorEastAsia"/>
          <w:b/>
          <w:bCs/>
          <w:sz w:val="28"/>
          <w:szCs w:val="28"/>
          <w:highlight w:val="none"/>
          <w:lang w:val="zh-CN"/>
        </w:rPr>
        <w:t xml:space="preserve">无重大违法记录声明</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lang w:eastAsia="zh-CN"/>
        </w:rPr>
        <w:t xml:space="preserve">南京市江宁区人民政府淳化街道办事处</w:t>
      </w:r>
      <w:r>
        <w:rPr>
          <w:rFonts w:hint="eastAsia" w:cs="宋体" w:asciiTheme="minorEastAsia" w:hAnsiTheme="minorEastAsia" w:eastAsiaTheme="minorEastAsia"/>
          <w:spacing w:val="6"/>
          <w:szCs w:val="21"/>
          <w:highlight w:val="none"/>
        </w:rPr>
        <w:t xml:space="preserve">：</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我单位（供应商名称）郑重声明：</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参加政府采购活动前3年内在经营活动中（在下划线上如实填写：有或没有）重大违法记录。</w:t>
      </w:r>
      <w:r/>
    </w:p>
    <w:p>
      <w:pPr>
        <w:spacing w:after="48" w:line="360" w:lineRule="auto"/>
        <w:rPr>
          <w:rFonts w:cs="宋体" w:asciiTheme="minorEastAsia" w:hAnsiTheme="minorEastAsia" w:eastAsiaTheme="minorEastAsia"/>
          <w:spacing w:val="6"/>
          <w:szCs w:val="21"/>
          <w:highlight w:val="none"/>
        </w:rPr>
      </w:pPr>
      <w:r>
        <w:rPr>
          <w:rFonts w:hint="eastAsia" w:cs="宋体" w:asciiTheme="minorEastAsia" w:hAnsiTheme="minorEastAsia" w:eastAsiaTheme="minorEastAsia"/>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供应商</w:t>
      </w:r>
      <w:r>
        <w:rPr>
          <w:rFonts w:hint="eastAsia" w:cs="宋体" w:asciiTheme="minorEastAsia" w:hAnsiTheme="minorEastAsia" w:eastAsiaTheme="minorEastAsia"/>
          <w:szCs w:val="21"/>
          <w:highlight w:val="none"/>
        </w:rPr>
        <w:t xml:space="preserve">（电子签章）：            </w:t>
      </w:r>
      <w:r/>
    </w:p>
    <w:p>
      <w:pPr>
        <w:jc w:val="right"/>
        <w:spacing w:after="48" w:line="360" w:lineRule="auto"/>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           </w:t>
      </w:r>
      <w:r/>
    </w:p>
    <w:p>
      <w:pPr>
        <w:jc w:val="right"/>
        <w:spacing w:after="48"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szCs w:val="21"/>
          <w:highlight w:val="none"/>
          <w:lang w:val="zh-CN"/>
        </w:rPr>
        <w:t xml:space="preserve">日    期：    年    月   日</w:t>
      </w:r>
      <w:bookmarkEnd w:id="645"/>
      <w:r/>
      <w:r/>
    </w:p>
    <w:sectPr>
      <w:headerReference w:type="default" r:id="rId10"/>
      <w:footerReference w:type="default" r:id="rId12"/>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KNLe">
    <w:panose1 w:val="020B0503020202020204"/>
  </w:font>
  <w:font w:name="楷体_GB2312">
    <w:panose1 w:val="02010609060101010101"/>
  </w:font>
  <w:font w:name="方正仿宋简体">
    <w:panose1 w:val="020B050302020202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60"/>
                            <w:spacing w:after="4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60"/>
                      <w:spacing w:after="4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0"/>
                            <w:spacing w:after="4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0"/>
                      <w:spacing w:after="4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spacing w:after="48"/>
      <w:rPr>
        <w:b/>
        <w:i/>
      </w:rPr>
    </w:pPr>
    <w:r>
      <w:rPr>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right"/>
      <w:spacing w:after="48"/>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25" w:hanging="720"/>
      </w:pPr>
      <w:rPr>
        <w:rFonts w:hint="default"/>
        <w:b w:val="0"/>
      </w:rPr>
    </w:lvl>
    <w:lvl w:ilvl="1">
      <w:start w:val="1"/>
      <w:numFmt w:val="lowerLetter"/>
      <w:isLgl w:val="false"/>
      <w:suff w:val="tab"/>
      <w:lvlText w:val="%2)"/>
      <w:lvlJc w:val="left"/>
      <w:pPr>
        <w:ind w:left="1245" w:hanging="420"/>
      </w:pPr>
    </w:lvl>
    <w:lvl w:ilvl="2">
      <w:start w:val="1"/>
      <w:numFmt w:val="lowerRoman"/>
      <w:isLgl w:val="false"/>
      <w:suff w:val="tab"/>
      <w:lvlText w:val="%3."/>
      <w:lvlJc w:val="right"/>
      <w:pPr>
        <w:ind w:left="1665" w:hanging="420"/>
      </w:pPr>
    </w:lvl>
    <w:lvl w:ilvl="3">
      <w:start w:val="1"/>
      <w:numFmt w:val="decimal"/>
      <w:isLgl w:val="false"/>
      <w:suff w:val="tab"/>
      <w:lvlText w:val="%4."/>
      <w:lvlJc w:val="left"/>
      <w:pPr>
        <w:ind w:left="2085" w:hanging="420"/>
      </w:pPr>
    </w:lvl>
    <w:lvl w:ilvl="4">
      <w:start w:val="1"/>
      <w:numFmt w:val="lowerLetter"/>
      <w:isLgl w:val="false"/>
      <w:suff w:val="tab"/>
      <w:lvlText w:val="%5)"/>
      <w:lvlJc w:val="left"/>
      <w:pPr>
        <w:ind w:left="2505" w:hanging="420"/>
      </w:pPr>
    </w:lvl>
    <w:lvl w:ilvl="5">
      <w:start w:val="1"/>
      <w:numFmt w:val="lowerRoman"/>
      <w:isLgl w:val="false"/>
      <w:suff w:val="tab"/>
      <w:lvlText w:val="%6."/>
      <w:lvlJc w:val="right"/>
      <w:pPr>
        <w:ind w:left="2925" w:hanging="420"/>
      </w:pPr>
    </w:lvl>
    <w:lvl w:ilvl="6">
      <w:start w:val="1"/>
      <w:numFmt w:val="decimal"/>
      <w:isLgl w:val="false"/>
      <w:suff w:val="tab"/>
      <w:lvlText w:val="%7."/>
      <w:lvlJc w:val="left"/>
      <w:pPr>
        <w:ind w:left="3345" w:hanging="420"/>
      </w:pPr>
    </w:lvl>
    <w:lvl w:ilvl="7">
      <w:start w:val="1"/>
      <w:numFmt w:val="lowerLetter"/>
      <w:isLgl w:val="false"/>
      <w:suff w:val="tab"/>
      <w:lvlText w:val="%8)"/>
      <w:lvlJc w:val="left"/>
      <w:pPr>
        <w:ind w:left="3765" w:hanging="420"/>
      </w:pPr>
    </w:lvl>
    <w:lvl w:ilvl="8">
      <w:start w:val="1"/>
      <w:numFmt w:val="lowerRoman"/>
      <w:isLgl w:val="false"/>
      <w:suff w:val="tab"/>
      <w:lvlText w:val="%9."/>
      <w:lvlJc w:val="right"/>
      <w:pPr>
        <w:ind w:left="4185" w:hanging="420"/>
      </w:pPr>
    </w:lvl>
  </w:abstractNum>
  <w:abstractNum w:abstractNumId="4">
    <w:multiLevelType w:val="hybridMultilevel"/>
    <w:lvl w:ilvl="0">
      <w:start w:val="1"/>
      <w:numFmt w:val="decimal"/>
      <w:pStyle w:val="733"/>
      <w:isLgl w:val="false"/>
      <w:suff w:val="space"/>
      <w:lvlText w:val="%1."/>
      <w:lvlJc w:val="left"/>
      <w:pPr>
        <w:ind w:left="0" w:firstLine="0"/>
      </w:pPr>
      <w:rPr>
        <w:rFonts w:hint="default" w:ascii="微软雅黑" w:hAnsi="微软雅黑" w:eastAsia="微软雅黑"/>
      </w:rPr>
    </w:lvl>
    <w:lvl w:ilvl="1">
      <w:start w:val="1"/>
      <w:numFmt w:val="decimal"/>
      <w:pStyle w:val="734"/>
      <w:isLgl w:val="false"/>
      <w:suff w:val="space"/>
      <w:lvlText w:val="%1.%2."/>
      <w:lvlJc w:val="left"/>
      <w:pPr>
        <w:ind w:left="0" w:firstLine="0"/>
      </w:pPr>
      <w:rPr>
        <w:rFonts w:hint="default" w:ascii="微软雅黑" w:hAnsi="微软雅黑" w:eastAsia="微软雅黑"/>
      </w:rPr>
    </w:lvl>
    <w:lvl w:ilvl="2">
      <w:start w:val="1"/>
      <w:numFmt w:val="decimal"/>
      <w:pStyle w:val="735"/>
      <w:isLgl w:val="false"/>
      <w:suff w:val="space"/>
      <w:lvlText w:val="%1.%2.%3."/>
      <w:lvlJc w:val="left"/>
      <w:pPr>
        <w:ind w:left="0" w:firstLine="0"/>
      </w:pPr>
      <w:rPr>
        <w:rFonts w:hint="default" w:ascii="微软雅黑" w:hAnsi="微软雅黑" w:eastAsia="微软雅黑"/>
      </w:rPr>
    </w:lvl>
    <w:lvl w:ilvl="3">
      <w:start w:val="1"/>
      <w:numFmt w:val="decimal"/>
      <w:pStyle w:val="736"/>
      <w:isLgl w:val="false"/>
      <w:suff w:val="space"/>
      <w:lvlText w:val="%1.%2.%3.%4."/>
      <w:lvlJc w:val="left"/>
      <w:pPr>
        <w:ind w:left="0" w:firstLine="0"/>
      </w:pPr>
      <w:rPr>
        <w:rFonts w:hint="default" w:ascii="微软雅黑" w:hAnsi="微软雅黑" w:eastAsia="微软雅黑"/>
      </w:rPr>
    </w:lvl>
    <w:lvl w:ilvl="4">
      <w:start w:val="1"/>
      <w:numFmt w:val="decimal"/>
      <w:pStyle w:val="737"/>
      <w:isLgl w:val="false"/>
      <w:suff w:val="tab"/>
      <w:lvlText w:val="%1.%2.%3.%4.%5."/>
      <w:lvlJc w:val="left"/>
      <w:pPr>
        <w:ind w:left="0" w:firstLine="0"/>
        <w:tabs>
          <w:tab w:val="left" w:pos="0" w:leader="none"/>
        </w:tabs>
      </w:pPr>
      <w:rPr>
        <w:rFonts w:hint="default" w:ascii="微软雅黑" w:hAnsi="微软雅黑" w:eastAsia="微软雅黑"/>
      </w:rPr>
    </w:lvl>
    <w:lvl w:ilvl="5">
      <w:start w:val="1"/>
      <w:numFmt w:val="decimal"/>
      <w:pStyle w:val="738"/>
      <w:isLgl w:val="false"/>
      <w:suff w:val="space"/>
      <w:lvlText w:val="%1.%2.%3.%4.%5.%6."/>
      <w:lvlJc w:val="left"/>
      <w:pPr>
        <w:ind w:left="0" w:firstLine="0"/>
      </w:pPr>
      <w:rPr>
        <w:rFonts w:hint="default"/>
      </w:rPr>
    </w:lvl>
    <w:lvl w:ilvl="6">
      <w:start w:val="1"/>
      <w:numFmt w:val="decimal"/>
      <w:pStyle w:val="739"/>
      <w:isLgl w:val="false"/>
      <w:suff w:val="tab"/>
      <w:lvlText w:val="%1.%2.%3.%4.%5.%6.%7."/>
      <w:lvlJc w:val="left"/>
      <w:pPr>
        <w:ind w:left="0" w:firstLine="0"/>
        <w:tabs>
          <w:tab w:val="left" w:pos="0" w:leader="none"/>
        </w:tabs>
      </w:pPr>
      <w:rPr>
        <w:rFonts w:hint="default"/>
      </w:rPr>
    </w:lvl>
    <w:lvl w:ilvl="7">
      <w:start w:val="1"/>
      <w:numFmt w:val="decimal"/>
      <w:pStyle w:val="740"/>
      <w:isLgl w:val="false"/>
      <w:suff w:val="space"/>
      <w:lvlText w:val="%1.%2.%3.%4.%5.%6.%7.%8."/>
      <w:lvlJc w:val="left"/>
      <w:pPr>
        <w:ind w:left="0" w:firstLine="0"/>
      </w:pPr>
      <w:rPr>
        <w:rFonts w:hint="default"/>
      </w:rPr>
    </w:lvl>
    <w:lvl w:ilvl="8">
      <w:start w:val="1"/>
      <w:numFmt w:val="decimal"/>
      <w:pStyle w:val="741"/>
      <w:isLgl w:val="false"/>
      <w:suff w:val="tab"/>
      <w:lvlText w:val="%1.%2.%3.%4.%5.%6.%7.%8.%9."/>
      <w:lvlJc w:val="left"/>
      <w:pPr>
        <w:ind w:left="0" w:firstLine="0"/>
        <w:tabs>
          <w:tab w:val="left" w:pos="0" w:leader="none"/>
        </w:tabs>
      </w:pPr>
      <w:rPr>
        <w:rFont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42"/>
    <w:link w:val="735"/>
    <w:uiPriority w:val="9"/>
    <w:rPr>
      <w:rFonts w:ascii="Arial" w:hAnsi="Arial" w:eastAsia="Arial" w:cs="Arial"/>
      <w:sz w:val="30"/>
      <w:szCs w:val="30"/>
    </w:rPr>
  </w:style>
  <w:style w:type="character" w:styleId="21">
    <w:name w:val="Heading 5 Char"/>
    <w:basedOn w:val="742"/>
    <w:link w:val="737"/>
    <w:uiPriority w:val="9"/>
    <w:rPr>
      <w:rFonts w:ascii="Arial" w:hAnsi="Arial" w:eastAsia="Arial" w:cs="Arial"/>
      <w:b/>
      <w:bCs/>
      <w:sz w:val="24"/>
      <w:szCs w:val="24"/>
    </w:rPr>
  </w:style>
  <w:style w:type="character" w:styleId="23">
    <w:name w:val="Heading 6 Char"/>
    <w:basedOn w:val="742"/>
    <w:link w:val="738"/>
    <w:uiPriority w:val="9"/>
    <w:rPr>
      <w:rFonts w:ascii="Arial" w:hAnsi="Arial" w:eastAsia="Arial" w:cs="Arial"/>
      <w:b/>
      <w:bCs/>
      <w:sz w:val="22"/>
      <w:szCs w:val="22"/>
    </w:rPr>
  </w:style>
  <w:style w:type="character" w:styleId="25">
    <w:name w:val="Heading 7 Char"/>
    <w:basedOn w:val="742"/>
    <w:link w:val="739"/>
    <w:uiPriority w:val="9"/>
    <w:rPr>
      <w:rFonts w:ascii="Arial" w:hAnsi="Arial" w:eastAsia="Arial" w:cs="Arial"/>
      <w:b/>
      <w:bCs/>
      <w:i/>
      <w:iCs/>
      <w:sz w:val="22"/>
      <w:szCs w:val="22"/>
    </w:rPr>
  </w:style>
  <w:style w:type="character" w:styleId="27">
    <w:name w:val="Heading 8 Char"/>
    <w:basedOn w:val="742"/>
    <w:link w:val="740"/>
    <w:uiPriority w:val="9"/>
    <w:rPr>
      <w:rFonts w:ascii="Arial" w:hAnsi="Arial" w:eastAsia="Arial" w:cs="Arial"/>
      <w:i/>
      <w:iCs/>
      <w:sz w:val="22"/>
      <w:szCs w:val="22"/>
    </w:rPr>
  </w:style>
  <w:style w:type="character" w:styleId="29">
    <w:name w:val="Heading 9 Char"/>
    <w:basedOn w:val="742"/>
    <w:link w:val="741"/>
    <w:uiPriority w:val="9"/>
    <w:rPr>
      <w:rFonts w:ascii="Arial" w:hAnsi="Arial" w:eastAsia="Arial" w:cs="Arial"/>
      <w:i/>
      <w:iCs/>
      <w:sz w:val="21"/>
      <w:szCs w:val="21"/>
    </w:rPr>
  </w:style>
  <w:style w:type="character" w:styleId="34">
    <w:name w:val="Title Char"/>
    <w:basedOn w:val="742"/>
    <w:link w:val="774"/>
    <w:uiPriority w:val="10"/>
    <w:rPr>
      <w:sz w:val="48"/>
      <w:szCs w:val="48"/>
    </w:rPr>
  </w:style>
  <w:style w:type="character" w:styleId="36">
    <w:name w:val="Subtitle Char"/>
    <w:basedOn w:val="742"/>
    <w:link w:val="767"/>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8"/>
    <w:uiPriority w:val="99"/>
    <w:rPr>
      <w:sz w:val="18"/>
    </w:rPr>
  </w:style>
  <w:style w:type="character" w:styleId="178">
    <w:name w:val="Endnote Text Char"/>
    <w:link w:val="758"/>
    <w:uiPriority w:val="99"/>
    <w:rPr>
      <w:sz w:val="20"/>
    </w:rPr>
  </w:style>
  <w:style w:type="paragraph" w:styleId="189">
    <w:name w:val="TOC Heading"/>
    <w:uiPriority w:val="39"/>
    <w:unhideWhenUsed/>
  </w:style>
  <w:style w:type="paragraph" w:styleId="732" w:default="1">
    <w:name w:val="Normal"/>
    <w:next w:val="744"/>
    <w:uiPriority w:val="0"/>
    <w:qFormat/>
    <w:pPr>
      <w:jc w:val="both"/>
      <w:spacing w:after="20" w:line="288" w:lineRule="auto"/>
      <w:widowControl w:val="off"/>
    </w:pPr>
    <w:rPr>
      <w:rFonts w:eastAsia="微软雅黑" w:asciiTheme="minorHAnsi" w:hAnsiTheme="minorHAnsi" w:cstheme="minorBidi"/>
      <w:sz w:val="21"/>
      <w:szCs w:val="24"/>
      <w:lang w:val="en-US" w:eastAsia="zh-CN" w:bidi="ar-SA"/>
    </w:rPr>
  </w:style>
  <w:style w:type="paragraph" w:styleId="733">
    <w:name w:val="Heading 1"/>
    <w:next w:val="732"/>
    <w:link w:val="938"/>
    <w:uiPriority w:val="9"/>
    <w:qFormat/>
    <w:pPr>
      <w:numPr>
        <w:ilvl w:val="0"/>
        <w:numId w:val="1"/>
      </w:numPr>
      <w:keepLines/>
      <w:keepNext/>
      <w:spacing w:before="50" w:after="20" w:line="288" w:lineRule="auto"/>
      <w:tabs>
        <w:tab w:val="left" w:pos="0" w:leader="none"/>
      </w:tabs>
      <w:outlineLvl w:val="0"/>
    </w:pPr>
    <w:rPr>
      <w:rFonts w:ascii="微软雅黑" w:hAnsi="微软雅黑" w:eastAsia="微软雅黑" w:cstheme="minorBidi"/>
      <w:b/>
      <w:bCs/>
      <w:sz w:val="36"/>
      <w:szCs w:val="36"/>
      <w:lang w:val="en-US" w:eastAsia="zh-CN" w:bidi="ar-SA"/>
    </w:rPr>
  </w:style>
  <w:style w:type="paragraph" w:styleId="734">
    <w:name w:val="Heading 2"/>
    <w:next w:val="732"/>
    <w:uiPriority w:val="9"/>
    <w:unhideWhenUsed/>
    <w:qFormat/>
    <w:pPr>
      <w:numPr>
        <w:ilvl w:val="1"/>
        <w:numId w:val="1"/>
      </w:numPr>
      <w:spacing w:before="50" w:after="20" w:line="288" w:lineRule="auto"/>
      <w:tabs>
        <w:tab w:val="left" w:pos="0" w:leader="none"/>
      </w:tabs>
      <w:outlineLvl w:val="1"/>
    </w:pPr>
    <w:rPr>
      <w:rFonts w:ascii="微软雅黑" w:hAnsi="微软雅黑" w:eastAsia="微软雅黑" w:cstheme="minorBidi"/>
      <w:b/>
      <w:bCs/>
      <w:sz w:val="32"/>
      <w:szCs w:val="32"/>
      <w:lang w:val="en-US" w:eastAsia="zh-CN" w:bidi="ar-SA"/>
    </w:rPr>
  </w:style>
  <w:style w:type="paragraph" w:styleId="735">
    <w:name w:val="Heading 3"/>
    <w:basedOn w:val="732"/>
    <w:next w:val="732"/>
    <w:link w:val="793"/>
    <w:uiPriority w:val="9"/>
    <w:unhideWhenUsed/>
    <w:qFormat/>
    <w:pPr>
      <w:numPr>
        <w:ilvl w:val="2"/>
        <w:numId w:val="1"/>
      </w:numPr>
      <w:spacing w:before="50" w:after="20" w:line="288" w:lineRule="auto"/>
      <w:tabs>
        <w:tab w:val="left" w:pos="0" w:leader="none"/>
        <w:tab w:val="left" w:pos="312" w:leader="none"/>
      </w:tabs>
      <w:outlineLvl w:val="2"/>
    </w:pPr>
    <w:rPr>
      <w:rFonts w:ascii="微软雅黑" w:hAnsi="微软雅黑" w:eastAsia="微软雅黑" w:cstheme="minorBidi"/>
      <w:b/>
      <w:sz w:val="30"/>
      <w:szCs w:val="30"/>
      <w:lang w:val="en-US" w:eastAsia="zh-CN" w:bidi="ar-SA"/>
    </w:rPr>
  </w:style>
  <w:style w:type="paragraph" w:styleId="736">
    <w:name w:val="Heading 4"/>
    <w:basedOn w:val="732"/>
    <w:next w:val="732"/>
    <w:uiPriority w:val="9"/>
    <w:unhideWhenUsed/>
    <w:qFormat/>
    <w:pPr>
      <w:numPr>
        <w:ilvl w:val="3"/>
        <w:numId w:val="1"/>
      </w:numPr>
      <w:spacing w:before="50" w:after="20" w:line="288" w:lineRule="auto"/>
      <w:tabs>
        <w:tab w:val="left" w:pos="0" w:leader="none"/>
      </w:tabs>
      <w:outlineLvl w:val="3"/>
    </w:pPr>
    <w:rPr>
      <w:rFonts w:ascii="微软雅黑" w:hAnsi="微软雅黑" w:eastAsia="微软雅黑" w:cstheme="minorBidi"/>
      <w:b/>
      <w:bCs/>
      <w:sz w:val="28"/>
      <w:szCs w:val="28"/>
      <w:lang w:val="en-US" w:eastAsia="zh-CN" w:bidi="ar-SA"/>
    </w:rPr>
  </w:style>
  <w:style w:type="paragraph" w:styleId="737">
    <w:name w:val="Heading 5"/>
    <w:basedOn w:val="732"/>
    <w:next w:val="744"/>
    <w:link w:val="795"/>
    <w:uiPriority w:val="9"/>
    <w:unhideWhenUsed/>
    <w:qFormat/>
    <w:pPr>
      <w:numPr>
        <w:ilvl w:val="4"/>
        <w:numId w:val="1"/>
      </w:numPr>
      <w:jc w:val="left"/>
      <w:spacing w:before="50"/>
      <w:tabs>
        <w:tab w:val="left" w:pos="312" w:leader="none"/>
      </w:tabs>
      <w:outlineLvl w:val="4"/>
    </w:pPr>
    <w:rPr>
      <w:rFonts w:ascii="Arial" w:hAnsi="Arial"/>
      <w:b/>
      <w:sz w:val="24"/>
      <w:szCs w:val="22"/>
    </w:rPr>
  </w:style>
  <w:style w:type="paragraph" w:styleId="738">
    <w:name w:val="Heading 6"/>
    <w:basedOn w:val="732"/>
    <w:next w:val="744"/>
    <w:link w:val="796"/>
    <w:uiPriority w:val="0"/>
    <w:unhideWhenUsed/>
    <w:qFormat/>
    <w:pPr>
      <w:numPr>
        <w:ilvl w:val="5"/>
        <w:numId w:val="1"/>
      </w:numPr>
      <w:spacing w:before="50"/>
      <w:tabs>
        <w:tab w:val="left" w:pos="0" w:leader="none"/>
      </w:tabs>
      <w:outlineLvl w:val="5"/>
    </w:pPr>
    <w:rPr>
      <w:rFonts w:ascii="微软雅黑" w:hAnsi="微软雅黑"/>
      <w:b/>
      <w:bCs/>
      <w:sz w:val="24"/>
    </w:rPr>
  </w:style>
  <w:style w:type="paragraph" w:styleId="739">
    <w:name w:val="Heading 7"/>
    <w:basedOn w:val="732"/>
    <w:next w:val="744"/>
    <w:link w:val="797"/>
    <w:uiPriority w:val="0"/>
    <w:unhideWhenUsed/>
    <w:qFormat/>
    <w:pPr>
      <w:numPr>
        <w:ilvl w:val="6"/>
        <w:numId w:val="1"/>
      </w:numPr>
      <w:jc w:val="left"/>
      <w:spacing w:before="50"/>
      <w:outlineLvl w:val="6"/>
    </w:pPr>
    <w:rPr>
      <w:rFonts w:ascii="微软雅黑" w:hAnsi="微软雅黑"/>
      <w:b/>
      <w:bCs/>
      <w:sz w:val="24"/>
    </w:rPr>
  </w:style>
  <w:style w:type="paragraph" w:styleId="740">
    <w:name w:val="Heading 8"/>
    <w:basedOn w:val="732"/>
    <w:next w:val="744"/>
    <w:link w:val="798"/>
    <w:uiPriority w:val="0"/>
    <w:unhideWhenUsed/>
    <w:qFormat/>
    <w:pPr>
      <w:numPr>
        <w:ilvl w:val="7"/>
        <w:numId w:val="1"/>
      </w:numPr>
      <w:spacing w:before="50"/>
      <w:tabs>
        <w:tab w:val="left" w:pos="0" w:leader="none"/>
      </w:tabs>
      <w:outlineLvl w:val="7"/>
    </w:pPr>
    <w:rPr>
      <w:rFonts w:ascii="微软雅黑" w:hAnsi="微软雅黑" w:cstheme="majorBidi"/>
      <w:b/>
      <w:bCs/>
      <w:sz w:val="24"/>
    </w:rPr>
  </w:style>
  <w:style w:type="paragraph" w:styleId="741">
    <w:name w:val="Heading 9"/>
    <w:basedOn w:val="732"/>
    <w:next w:val="744"/>
    <w:link w:val="799"/>
    <w:uiPriority w:val="0"/>
    <w:unhideWhenUsed/>
    <w:qFormat/>
    <w:pPr>
      <w:numPr>
        <w:ilvl w:val="8"/>
        <w:numId w:val="1"/>
      </w:numPr>
      <w:spacing w:before="50"/>
      <w:outlineLvl w:val="8"/>
    </w:pPr>
    <w:rPr>
      <w:rFonts w:ascii="微软雅黑" w:hAnsi="微软雅黑" w:cstheme="majorBidi"/>
      <w:b/>
      <w:bCs/>
      <w:sz w:val="24"/>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w:basedOn w:val="732"/>
    <w:next w:val="732"/>
    <w:uiPriority w:val="0"/>
    <w:qFormat/>
    <w:rPr>
      <w:rFonts w:ascii="微软雅黑" w:hAnsi="微软雅黑"/>
      <w:szCs w:val="21"/>
    </w:rPr>
  </w:style>
  <w:style w:type="paragraph" w:styleId="745">
    <w:name w:val="toc 7"/>
    <w:basedOn w:val="732"/>
    <w:next w:val="732"/>
    <w:uiPriority w:val="39"/>
    <w:unhideWhenUsed/>
    <w:qFormat/>
    <w:pPr>
      <w:ind w:left="1701"/>
      <w:spacing w:after="57"/>
    </w:pPr>
  </w:style>
  <w:style w:type="paragraph" w:styleId="746">
    <w:name w:val="Normal Indent"/>
    <w:basedOn w:val="732"/>
    <w:uiPriority w:val="0"/>
    <w:qFormat/>
    <w:pPr>
      <w:ind w:firstLine="420"/>
    </w:pPr>
    <w:rPr>
      <w:szCs w:val="20"/>
    </w:rPr>
  </w:style>
  <w:style w:type="paragraph" w:styleId="747">
    <w:name w:val="Caption"/>
    <w:basedOn w:val="732"/>
    <w:next w:val="732"/>
    <w:uiPriority w:val="0"/>
    <w:unhideWhenUsed/>
    <w:qFormat/>
    <w:rPr>
      <w:rFonts w:ascii="微软雅黑" w:hAnsi="微软雅黑" w:cs="Times New Roman"/>
      <w:sz w:val="20"/>
      <w:szCs w:val="20"/>
    </w:rPr>
  </w:style>
  <w:style w:type="paragraph" w:styleId="748">
    <w:name w:val="annotation text"/>
    <w:basedOn w:val="732"/>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49">
    <w:name w:val="Salutation"/>
    <w:basedOn w:val="732"/>
    <w:next w:val="732"/>
    <w:uiPriority w:val="0"/>
    <w:qFormat/>
    <w:rPr>
      <w:rFonts w:ascii="微软雅黑" w:hAnsi="微软雅黑"/>
      <w:szCs w:val="21"/>
    </w:rPr>
  </w:style>
  <w:style w:type="paragraph" w:styleId="750">
    <w:name w:val="Body Text Indent"/>
    <w:basedOn w:val="732"/>
    <w:next w:val="751"/>
    <w:uiPriority w:val="0"/>
    <w:qFormat/>
    <w:pPr>
      <w:ind w:left="420"/>
      <w:spacing w:after="120"/>
    </w:pPr>
    <w:rPr>
      <w:sz w:val="24"/>
    </w:rPr>
  </w:style>
  <w:style w:type="paragraph" w:styleId="751">
    <w:name w:val="envelope return"/>
    <w:basedOn w:val="732"/>
    <w:uiPriority w:val="99"/>
    <w:unhideWhenUsed/>
    <w:qFormat/>
    <w:rPr>
      <w:rFonts w:ascii="Arial" w:hAnsi="Arial" w:cs="Arial"/>
    </w:rPr>
  </w:style>
  <w:style w:type="paragraph" w:styleId="752">
    <w:name w:val="toc 5"/>
    <w:basedOn w:val="732"/>
    <w:next w:val="732"/>
    <w:uiPriority w:val="39"/>
    <w:unhideWhenUsed/>
    <w:qFormat/>
    <w:pPr>
      <w:ind w:left="1134"/>
      <w:spacing w:after="57"/>
    </w:pPr>
  </w:style>
  <w:style w:type="paragraph" w:styleId="753">
    <w:name w:val="toc 3"/>
    <w:basedOn w:val="732"/>
    <w:next w:val="732"/>
    <w:uiPriority w:val="39"/>
    <w:qFormat/>
    <w:pPr>
      <w:ind w:left="840"/>
    </w:pPr>
  </w:style>
  <w:style w:type="paragraph" w:styleId="754">
    <w:name w:val="Plain Text"/>
    <w:basedOn w:val="732"/>
    <w:uiPriority w:val="0"/>
    <w:unhideWhenUsed/>
    <w:qFormat/>
    <w:rPr>
      <w:rFonts w:ascii="宋体" w:hAnsi="Courier New"/>
      <w:szCs w:val="21"/>
    </w:rPr>
  </w:style>
  <w:style w:type="paragraph" w:styleId="755">
    <w:name w:val="toc 8"/>
    <w:basedOn w:val="732"/>
    <w:next w:val="732"/>
    <w:uiPriority w:val="39"/>
    <w:unhideWhenUsed/>
    <w:qFormat/>
    <w:pPr>
      <w:ind w:left="1984"/>
      <w:spacing w:after="57"/>
    </w:pPr>
  </w:style>
  <w:style w:type="paragraph" w:styleId="756">
    <w:name w:val="Date"/>
    <w:basedOn w:val="732"/>
    <w:next w:val="732"/>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57">
    <w:name w:val="Body Text Indent 2"/>
    <w:basedOn w:val="732"/>
    <w:uiPriority w:val="0"/>
    <w:qFormat/>
    <w:pPr>
      <w:ind w:left="630" w:firstLine="645"/>
    </w:pPr>
    <w:rPr>
      <w:rFonts w:ascii="Arial" w:hAnsi="Arial" w:eastAsia="仿宋_GB2312"/>
      <w:sz w:val="32"/>
      <w:szCs w:val="20"/>
    </w:rPr>
  </w:style>
  <w:style w:type="paragraph" w:styleId="758">
    <w:name w:val="endnote text"/>
    <w:basedOn w:val="732"/>
    <w:link w:val="936"/>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59">
    <w:name w:val="Balloon Text"/>
    <w:basedOn w:val="732"/>
    <w:uiPriority w:val="0"/>
    <w:qFormat/>
    <w:rPr>
      <w:rFonts w:ascii="微软雅黑" w:hAnsi="微软雅黑"/>
      <w:sz w:val="18"/>
      <w:szCs w:val="18"/>
    </w:rPr>
  </w:style>
  <w:style w:type="paragraph" w:styleId="760">
    <w:name w:val="Footer"/>
    <w:basedOn w:val="732"/>
    <w:uiPriority w:val="0"/>
    <w:qFormat/>
    <w:pPr>
      <w:jc w:val="left"/>
      <w:tabs>
        <w:tab w:val="center" w:pos="4153" w:leader="none"/>
        <w:tab w:val="right" w:pos="8306" w:leader="none"/>
      </w:tabs>
    </w:pPr>
    <w:rPr>
      <w:rFonts w:ascii="微软雅黑" w:hAnsi="微软雅黑"/>
      <w:sz w:val="18"/>
      <w:szCs w:val="18"/>
    </w:rPr>
  </w:style>
  <w:style w:type="paragraph" w:styleId="761">
    <w:name w:val="Header"/>
    <w:basedOn w:val="732"/>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微软雅黑" w:hAnsi="微软雅黑"/>
      <w:sz w:val="18"/>
      <w:szCs w:val="18"/>
    </w:rPr>
  </w:style>
  <w:style w:type="paragraph" w:styleId="762">
    <w:name w:val="Signature"/>
    <w:basedOn w:val="732"/>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63">
    <w:name w:val="toc 1"/>
    <w:basedOn w:val="732"/>
    <w:next w:val="732"/>
    <w:uiPriority w:val="39"/>
    <w:qFormat/>
  </w:style>
  <w:style w:type="paragraph" w:styleId="764">
    <w:name w:val="toc 4"/>
    <w:basedOn w:val="732"/>
    <w:next w:val="732"/>
    <w:uiPriority w:val="39"/>
    <w:unhideWhenUsed/>
    <w:qFormat/>
    <w:pPr>
      <w:ind w:left="850"/>
      <w:spacing w:after="57"/>
    </w:pPr>
  </w:style>
  <w:style w:type="paragraph" w:styleId="765">
    <w:name w:val="index heading"/>
    <w:basedOn w:val="732"/>
    <w:next w:val="766"/>
    <w:uiPriority w:val="0"/>
    <w:semiHidden/>
    <w:qFormat/>
    <w:rPr>
      <w:szCs w:val="20"/>
    </w:rPr>
  </w:style>
  <w:style w:type="paragraph" w:styleId="766">
    <w:name w:val="index 1"/>
    <w:basedOn w:val="732"/>
    <w:next w:val="732"/>
    <w:uiPriority w:val="0"/>
    <w:semiHidden/>
    <w:qFormat/>
    <w:pPr>
      <w:jc w:val="center"/>
    </w:pPr>
    <w:rPr>
      <w:bCs/>
      <w:szCs w:val="20"/>
    </w:rPr>
  </w:style>
  <w:style w:type="paragraph" w:styleId="767">
    <w:name w:val="Subtitle"/>
    <w:basedOn w:val="732"/>
    <w:next w:val="744"/>
    <w:link w:val="802"/>
    <w:uiPriority w:val="0"/>
    <w:qFormat/>
    <w:pPr>
      <w:jc w:val="center"/>
      <w:spacing w:after="100" w:line="240" w:lineRule="auto"/>
    </w:pPr>
    <w:rPr>
      <w:rFonts w:ascii="微软雅黑" w:hAnsi="微软雅黑"/>
      <w:b/>
      <w:bCs/>
      <w:sz w:val="36"/>
      <w:szCs w:val="36"/>
    </w:rPr>
  </w:style>
  <w:style w:type="paragraph" w:styleId="768">
    <w:name w:val="footnote text"/>
    <w:basedOn w:val="732"/>
    <w:link w:val="935"/>
    <w:uiPriority w:val="0"/>
    <w:qFormat/>
    <w:pPr>
      <w:jc w:val="left"/>
    </w:pPr>
    <w:rPr>
      <w:rFonts w:ascii="微软雅黑" w:hAnsi="微软雅黑"/>
      <w:sz w:val="24"/>
    </w:rPr>
  </w:style>
  <w:style w:type="paragraph" w:styleId="769">
    <w:name w:val="toc 6"/>
    <w:basedOn w:val="732"/>
    <w:next w:val="732"/>
    <w:uiPriority w:val="39"/>
    <w:unhideWhenUsed/>
    <w:qFormat/>
    <w:pPr>
      <w:ind w:left="1417"/>
      <w:spacing w:after="57"/>
    </w:pPr>
  </w:style>
  <w:style w:type="paragraph" w:styleId="770">
    <w:name w:val="table of figures"/>
    <w:basedOn w:val="732"/>
    <w:next w:val="732"/>
    <w:uiPriority w:val="99"/>
    <w:unhideWhenUsed/>
    <w:qFormat/>
  </w:style>
  <w:style w:type="paragraph" w:styleId="771">
    <w:name w:val="toc 2"/>
    <w:basedOn w:val="732"/>
    <w:next w:val="732"/>
    <w:uiPriority w:val="39"/>
    <w:qFormat/>
    <w:pPr>
      <w:ind w:left="420"/>
    </w:pPr>
  </w:style>
  <w:style w:type="paragraph" w:styleId="772">
    <w:name w:val="toc 9"/>
    <w:basedOn w:val="732"/>
    <w:next w:val="732"/>
    <w:uiPriority w:val="39"/>
    <w:unhideWhenUsed/>
    <w:qFormat/>
    <w:pPr>
      <w:ind w:left="2268"/>
      <w:spacing w:after="57"/>
    </w:pPr>
  </w:style>
  <w:style w:type="paragraph" w:styleId="773">
    <w:name w:val="Normal (Web)"/>
    <w:basedOn w:val="732"/>
    <w:uiPriority w:val="0"/>
    <w:qFormat/>
    <w:rPr>
      <w:rFonts w:ascii="微软雅黑" w:hAnsi="微软雅黑"/>
      <w:sz w:val="24"/>
    </w:rPr>
  </w:style>
  <w:style w:type="paragraph" w:styleId="774">
    <w:name w:val="Title"/>
    <w:basedOn w:val="732"/>
    <w:link w:val="801"/>
    <w:uiPriority w:val="10"/>
    <w:qFormat/>
    <w:pPr>
      <w:jc w:val="center"/>
      <w:spacing w:after="100"/>
    </w:pPr>
    <w:rPr>
      <w:rFonts w:ascii="微软雅黑" w:hAnsi="微软雅黑"/>
      <w:b/>
      <w:bCs/>
      <w:sz w:val="48"/>
      <w:szCs w:val="48"/>
    </w:rPr>
  </w:style>
  <w:style w:type="paragraph" w:styleId="775">
    <w:name w:val="annotation subject"/>
    <w:basedOn w:val="748"/>
    <w:next w:val="748"/>
    <w:uiPriority w:val="0"/>
    <w:qFormat/>
    <w:rPr>
      <w:b/>
      <w:bCs/>
      <w:color w:val="262626" w:themeColor="text1" w:themeTint="D9"/>
      <w14:textFill>
        <w14:solidFill>
          <w14:schemeClr w14:val="tx1">
            <w14:lumMod w14:val="85000"/>
            <w14:lumOff w14:val="15000"/>
          </w14:schemeClr>
        </w14:solidFill>
      </w14:textFill>
    </w:rPr>
  </w:style>
  <w:style w:type="paragraph" w:styleId="776">
    <w:name w:val="Body Text First Indent"/>
    <w:basedOn w:val="744"/>
    <w:uiPriority w:val="0"/>
    <w:qFormat/>
    <w:pPr>
      <w:ind w:firstLine="420"/>
    </w:pPr>
  </w:style>
  <w:style w:type="table" w:styleId="777">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basedOn w:val="742"/>
    <w:uiPriority w:val="22"/>
    <w:qFormat/>
    <w:rPr>
      <w:rFonts w:ascii="微软雅黑" w:hAnsi="微软雅黑" w:eastAsia="微软雅黑"/>
      <w:b/>
      <w:color w:val="auto"/>
      <w:u w:val="single"/>
    </w:rPr>
  </w:style>
  <w:style w:type="character" w:styleId="779">
    <w:name w:val="endnote reference"/>
    <w:basedOn w:val="742"/>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character" w:styleId="780">
    <w:name w:val="page number"/>
    <w:uiPriority w:val="0"/>
    <w:qFormat/>
    <w:rPr>
      <w:rFonts w:ascii="微软雅黑" w:hAnsi="微软雅黑" w:eastAsia="微软雅黑" w:cs="Times New Roman"/>
      <w:color w:val="262626" w:themeColor="text1" w:themeTint="D9"/>
      <w:spacing w:val="-6"/>
      <w:sz w:val="21"/>
      <w:szCs w:val="21"/>
      <w:lang w:val="en-US" w:eastAsia="zh-CN" w:bidi="ar-SA"/>
      <w14:textFill>
        <w14:solidFill>
          <w14:schemeClr w14:val="tx1">
            <w14:lumMod w14:val="85000"/>
            <w14:lumOff w14:val="15000"/>
          </w14:schemeClr>
        </w14:solidFill>
      </w14:textFill>
    </w:rPr>
  </w:style>
  <w:style w:type="character" w:styleId="781">
    <w:name w:val="FollowedHyperlink"/>
    <w:basedOn w:val="742"/>
    <w:uiPriority w:val="0"/>
    <w:qFormat/>
    <w:rPr>
      <w:rFonts w:ascii="微软雅黑" w:hAnsi="微软雅黑" w:eastAsia="微软雅黑" w:cs="Times New Roman"/>
      <w:color w:val="800080"/>
      <w:spacing w:val="-6"/>
      <w:sz w:val="24"/>
      <w:szCs w:val="24"/>
      <w:u w:val="single"/>
      <w:lang w:val="en-US" w:eastAsia="zh-CN" w:bidi="ar-SA"/>
    </w:rPr>
  </w:style>
  <w:style w:type="character" w:styleId="782">
    <w:name w:val="Emphasis"/>
    <w:basedOn w:val="742"/>
    <w:uiPriority w:val="20"/>
    <w:qFormat/>
    <w:rPr>
      <w:rFonts w:ascii="Arial" w:hAnsi="Arial" w:eastAsia="微软雅黑"/>
      <w:b/>
      <w:bCs/>
      <w:i/>
      <w:color w:val="auto"/>
      <w:sz w:val="24"/>
      <w:szCs w:val="22"/>
    </w:rPr>
  </w:style>
  <w:style w:type="character" w:styleId="783">
    <w:name w:val="Hyperlink"/>
    <w:basedOn w:val="742"/>
    <w:uiPriority w:val="0"/>
    <w:qFormat/>
    <w:rPr>
      <w:rFonts w:ascii="微软雅黑" w:hAnsi="微软雅黑" w:eastAsia="微软雅黑" w:cs="Times New Roman"/>
      <w:caps/>
      <w:color w:val="0000ff"/>
      <w:spacing w:val="-6"/>
      <w:sz w:val="24"/>
      <w:szCs w:val="24"/>
      <w:u w:val="single"/>
      <w:lang w:val="en-US" w:eastAsia="zh-CN" w:bidi="ar-SA"/>
    </w:rPr>
  </w:style>
  <w:style w:type="character" w:styleId="784">
    <w:name w:val="annotation reference"/>
    <w:basedOn w:val="742"/>
    <w:uiPriority w:val="0"/>
    <w:qFormat/>
    <w:rPr>
      <w:rFonts w:ascii="微软雅黑" w:hAnsi="微软雅黑" w:eastAsia="微软雅黑"/>
      <w:color w:val="262626" w:themeColor="text1" w:themeTint="D9"/>
      <w:sz w:val="21"/>
      <w:szCs w:val="21"/>
      <w14:textFill>
        <w14:solidFill>
          <w14:schemeClr w14:val="tx1">
            <w14:lumMod w14:val="85000"/>
            <w14:lumOff w14:val="15000"/>
          </w14:schemeClr>
        </w14:solidFill>
      </w14:textFill>
    </w:rPr>
  </w:style>
  <w:style w:type="character" w:styleId="785">
    <w:name w:val="footnote reference"/>
    <w:basedOn w:val="742"/>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paragraph" w:styleId="786" w:customStyle="1">
    <w:name w:val="正文首行缩进 21"/>
    <w:basedOn w:val="787"/>
    <w:next w:val="732"/>
    <w:uiPriority w:val="0"/>
    <w:qFormat/>
    <w:pPr>
      <w:ind w:firstLine="200"/>
      <w:spacing w:line="360" w:lineRule="auto"/>
    </w:pPr>
    <w:rPr>
      <w:rFonts w:ascii="宋体"/>
    </w:rPr>
  </w:style>
  <w:style w:type="paragraph" w:styleId="787" w:customStyle="1">
    <w:name w:val="正文文本缩进11"/>
    <w:basedOn w:val="732"/>
    <w:next w:val="788"/>
    <w:uiPriority w:val="0"/>
    <w:unhideWhenUsed/>
    <w:qFormat/>
    <w:pPr>
      <w:ind w:left="420"/>
      <w:spacing w:after="120"/>
    </w:pPr>
  </w:style>
  <w:style w:type="paragraph" w:styleId="788" w:customStyle="1">
    <w:name w:val="寄信人地址1"/>
    <w:basedOn w:val="732"/>
    <w:uiPriority w:val="0"/>
    <w:qFormat/>
    <w:rPr>
      <w:rFonts w:ascii="Arial" w:hAnsi="Arial" w:cs="宋体"/>
    </w:rPr>
  </w:style>
  <w:style w:type="paragraph" w:styleId="789" w:customStyle="1">
    <w:name w:val="首行缩进"/>
    <w:basedOn w:val="732"/>
    <w:uiPriority w:val="0"/>
    <w:qFormat/>
    <w:pPr>
      <w:ind w:firstLine="480"/>
    </w:pPr>
    <w:rPr>
      <w:lang w:val="zh-CN"/>
    </w:rPr>
  </w:style>
  <w:style w:type="paragraph" w:styleId="790">
    <w:name w:val="List Paragraph"/>
    <w:basedOn w:val="732"/>
    <w:next w:val="732"/>
    <w:uiPriority w:val="34"/>
    <w:qFormat/>
    <w:pPr>
      <w:ind w:firstLine="420"/>
      <w:spacing w:line="360" w:lineRule="auto"/>
    </w:pPr>
    <w:rPr>
      <w:sz w:val="28"/>
    </w:rPr>
  </w:style>
  <w:style w:type="character" w:styleId="791" w:customStyle="1">
    <w:name w:val="Heading 1 Char"/>
    <w:basedOn w:val="742"/>
    <w:uiPriority w:val="9"/>
    <w:qFormat/>
    <w:rPr>
      <w:rFonts w:ascii="Arial" w:hAnsi="Arial" w:eastAsia="Arial" w:cs="Arial"/>
      <w:sz w:val="40"/>
      <w:szCs w:val="40"/>
    </w:rPr>
  </w:style>
  <w:style w:type="character" w:styleId="792" w:customStyle="1">
    <w:name w:val="Heading 2 Char"/>
    <w:basedOn w:val="742"/>
    <w:uiPriority w:val="9"/>
    <w:qFormat/>
    <w:rPr>
      <w:rFonts w:ascii="Arial" w:hAnsi="Arial" w:eastAsia="Arial" w:cs="Arial"/>
      <w:sz w:val="34"/>
    </w:rPr>
  </w:style>
  <w:style w:type="character" w:styleId="793" w:customStyle="1">
    <w:name w:val="标题 3 Char"/>
    <w:link w:val="735"/>
    <w:uiPriority w:val="9"/>
    <w:qFormat/>
    <w:rPr>
      <w:rFonts w:ascii="微软雅黑" w:hAnsi="微软雅黑" w:eastAsia="微软雅黑" w:cstheme="minorBidi"/>
      <w:b/>
      <w:sz w:val="30"/>
      <w:szCs w:val="30"/>
    </w:rPr>
  </w:style>
  <w:style w:type="character" w:styleId="794" w:customStyle="1">
    <w:name w:val="Heading 4 Char"/>
    <w:basedOn w:val="742"/>
    <w:uiPriority w:val="9"/>
    <w:qFormat/>
    <w:rPr>
      <w:rFonts w:ascii="Arial" w:hAnsi="Arial" w:eastAsia="Arial" w:cs="Arial"/>
      <w:b/>
      <w:bCs/>
      <w:sz w:val="26"/>
      <w:szCs w:val="26"/>
    </w:rPr>
  </w:style>
  <w:style w:type="character" w:styleId="795" w:customStyle="1">
    <w:name w:val="标题 5 Char"/>
    <w:link w:val="737"/>
    <w:uiPriority w:val="9"/>
    <w:qFormat/>
    <w:rPr>
      <w:rFonts w:ascii="Arial" w:hAnsi="Arial"/>
      <w:b/>
      <w:sz w:val="24"/>
      <w:szCs w:val="22"/>
    </w:rPr>
  </w:style>
  <w:style w:type="character" w:styleId="796" w:customStyle="1">
    <w:name w:val="标题 6 Char"/>
    <w:link w:val="738"/>
    <w:uiPriority w:val="9"/>
    <w:qFormat/>
    <w:rPr>
      <w:rFonts w:ascii="微软雅黑" w:hAnsi="微软雅黑"/>
      <w:b/>
      <w:bCs/>
      <w:sz w:val="24"/>
    </w:rPr>
  </w:style>
  <w:style w:type="character" w:styleId="797" w:customStyle="1">
    <w:name w:val="标题 7 Char"/>
    <w:link w:val="739"/>
    <w:uiPriority w:val="9"/>
    <w:qFormat/>
    <w:rPr>
      <w:rFonts w:ascii="微软雅黑" w:hAnsi="微软雅黑"/>
      <w:b/>
      <w:bCs/>
      <w:sz w:val="24"/>
    </w:rPr>
  </w:style>
  <w:style w:type="character" w:styleId="798" w:customStyle="1">
    <w:name w:val="标题 8 Char"/>
    <w:link w:val="740"/>
    <w:uiPriority w:val="9"/>
    <w:qFormat/>
    <w:rPr>
      <w:rFonts w:ascii="微软雅黑" w:hAnsi="微软雅黑" w:cstheme="majorBidi"/>
      <w:b/>
      <w:bCs/>
      <w:sz w:val="24"/>
    </w:rPr>
  </w:style>
  <w:style w:type="character" w:styleId="799" w:customStyle="1">
    <w:name w:val="标题 9 Char"/>
    <w:link w:val="741"/>
    <w:uiPriority w:val="9"/>
    <w:qFormat/>
    <w:rPr>
      <w:rFonts w:ascii="微软雅黑" w:hAnsi="微软雅黑" w:cstheme="majorBidi"/>
      <w:b/>
      <w:bCs/>
      <w:sz w:val="24"/>
      <w:szCs w:val="24"/>
    </w:rPr>
  </w:style>
  <w:style w:type="paragraph" w:styleId="800">
    <w:name w:val="No Spacing"/>
    <w:uiPriority w:val="1"/>
    <w:qFormat/>
    <w:rPr>
      <w:rFonts w:ascii="Times New Roman" w:hAnsi="Times New Roman" w:eastAsia="宋体" w:cs="Times New Roman"/>
      <w:lang w:val="en-US" w:eastAsia="zh-CN" w:bidi="ar-SA"/>
    </w:rPr>
  </w:style>
  <w:style w:type="character" w:styleId="801" w:customStyle="1">
    <w:name w:val="标题 Char"/>
    <w:link w:val="774"/>
    <w:uiPriority w:val="10"/>
    <w:qFormat/>
    <w:rPr>
      <w:rFonts w:ascii="微软雅黑" w:hAnsi="微软雅黑"/>
      <w:b/>
      <w:bCs/>
      <w:sz w:val="48"/>
      <w:szCs w:val="48"/>
    </w:rPr>
  </w:style>
  <w:style w:type="character" w:styleId="802" w:customStyle="1">
    <w:name w:val="副标题 Char"/>
    <w:link w:val="767"/>
    <w:uiPriority w:val="11"/>
    <w:qFormat/>
    <w:rPr>
      <w:rFonts w:ascii="微软雅黑" w:hAnsi="微软雅黑"/>
      <w:b/>
      <w:bCs/>
      <w:sz w:val="36"/>
      <w:szCs w:val="36"/>
    </w:rPr>
  </w:style>
  <w:style w:type="paragraph" w:styleId="803">
    <w:name w:val="Quote"/>
    <w:basedOn w:val="732"/>
    <w:next w:val="732"/>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732"/>
    <w:next w:val="732"/>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character" w:styleId="807" w:customStyle="1">
    <w:name w:val="Header Char"/>
    <w:basedOn w:val="742"/>
    <w:uiPriority w:val="99"/>
    <w:qFormat/>
  </w:style>
  <w:style w:type="character" w:styleId="808" w:customStyle="1">
    <w:name w:val="Footer Char"/>
    <w:basedOn w:val="742"/>
    <w:uiPriority w:val="99"/>
    <w:qFormat/>
  </w:style>
  <w:style w:type="character" w:styleId="809" w:customStyle="1">
    <w:name w:val="Caption Char"/>
    <w:uiPriority w:val="99"/>
    <w:qFormat/>
  </w:style>
  <w:style w:type="table" w:styleId="810"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1"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9"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0"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1"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2"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3"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4"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6"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7"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8"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9"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0"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1"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5"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6"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9"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0"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1"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2"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4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脚注文本 Char"/>
    <w:link w:val="768"/>
    <w:uiPriority w:val="99"/>
    <w:qFormat/>
    <w:rPr>
      <w:rFonts w:ascii="微软雅黑" w:hAnsi="微软雅黑" w:eastAsia="微软雅黑"/>
      <w:sz w:val="24"/>
    </w:rPr>
  </w:style>
  <w:style w:type="character" w:styleId="936" w:customStyle="1">
    <w:name w:val="尾注文本 Char"/>
    <w:link w:val="758"/>
    <w:uiPriority w:val="99"/>
    <w:qFormat/>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937" w:customStyle="1">
    <w:name w:val="TOC 标题1"/>
    <w:uiPriority w:val="39"/>
    <w:unhideWhenUsed/>
    <w:qFormat/>
    <w:rPr>
      <w:rFonts w:ascii="Times New Roman" w:hAnsi="Times New Roman" w:eastAsia="宋体" w:cs="Times New Roman"/>
      <w:lang w:val="en-US" w:eastAsia="zh-CN" w:bidi="ar-SA"/>
    </w:rPr>
  </w:style>
  <w:style w:type="character" w:styleId="938" w:customStyle="1">
    <w:name w:val="标题 1 Char"/>
    <w:link w:val="733"/>
    <w:uiPriority w:val="0"/>
    <w:qFormat/>
    <w:rPr>
      <w:rFonts w:ascii="微软雅黑" w:hAnsi="微软雅黑" w:eastAsia="微软雅黑" w:cstheme="minorBidi"/>
      <w:b/>
      <w:bCs/>
      <w:sz w:val="36"/>
      <w:szCs w:val="36"/>
    </w:rPr>
  </w:style>
  <w:style w:type="paragraph" w:styleId="939" w:customStyle="1">
    <w:name w:val="段"/>
    <w:next w:val="73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40" w:customStyle="1">
    <w:name w:val="正文1"/>
    <w:basedOn w:val="732"/>
    <w:next w:val="732"/>
    <w:uiPriority w:val="0"/>
    <w:qFormat/>
    <w:pPr>
      <w:ind w:firstLine="510"/>
      <w:spacing w:before="156" w:line="360" w:lineRule="auto"/>
    </w:pPr>
    <w:rPr>
      <w:sz w:val="24"/>
      <w:szCs w:val="20"/>
    </w:rPr>
  </w:style>
  <w:style w:type="paragraph" w:styleId="941" w:customStyle="1">
    <w:name w:val="Default"/>
    <w:next w:val="732"/>
    <w:uiPriority w:val="0"/>
    <w:qFormat/>
    <w:pPr>
      <w:widowControl w:val="off"/>
    </w:pPr>
    <w:rPr>
      <w:rFonts w:ascii="宋体" w:hAnsi="Times New Roman" w:eastAsia="宋体" w:cs="宋体"/>
      <w:color w:val="000000"/>
      <w:sz w:val="24"/>
      <w:szCs w:val="24"/>
      <w:lang w:val="en-US" w:eastAsia="zh-CN" w:bidi="ar-SA"/>
    </w:rPr>
  </w:style>
  <w:style w:type="table" w:styleId="942" w:customStyle="1">
    <w:name w:val="网格型1"/>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3" w:customStyle="1">
    <w:name w:val="[Normal]"/>
    <w:uiPriority w:val="0"/>
    <w:qFormat/>
    <w:rPr>
      <w:rFonts w:ascii="方正仿宋简体" w:hAnsi="方正仿宋简体" w:eastAsia="方正仿宋简体" w:cs="Courier New"/>
      <w:sz w:val="24"/>
      <w:szCs w:val="22"/>
      <w:lang w:val="zh-CN" w:eastAsia="zh-CN" w:bidi="ar-SA"/>
    </w:rPr>
  </w:style>
  <w:style w:type="paragraph" w:styleId="944" w:customStyle="1">
    <w:name w:val="p"/>
    <w:basedOn w:val="732"/>
    <w:uiPriority w:val="0"/>
    <w:qFormat/>
    <w:pPr>
      <w:spacing w:before="100" w:beforeAutospacing="1" w:after="100" w:afterAutospacing="1"/>
      <w:widowControl/>
    </w:pPr>
    <w:rPr>
      <w:sz w:val="24"/>
    </w:rPr>
  </w:style>
  <w:style w:type="paragraph" w:styleId="945" w:customStyle="1">
    <w:name w:val="索引 41"/>
    <w:basedOn w:val="732"/>
    <w:next w:val="732"/>
    <w:uiPriority w:val="0"/>
    <w:unhideWhenUsed/>
    <w:qFormat/>
    <w:pPr>
      <w:ind w:left="600"/>
    </w:pPr>
  </w:style>
  <w:style w:type="paragraph" w:styleId="946" w:customStyle="1">
    <w:name w:val="纯文本11"/>
    <w:basedOn w:val="732"/>
    <w:uiPriority w:val="0"/>
    <w:qFormat/>
    <w:rPr>
      <w:rFonts w:ascii="宋体" w:hAnsi="Courier New" w:eastAsia="楷体_GB2312"/>
      <w:sz w:val="26"/>
      <w:szCs w:val="20"/>
    </w:rPr>
  </w:style>
  <w:style w:type="paragraph" w:styleId="947" w:customStyle="1">
    <w:name w:val="正文缩进11"/>
    <w:basedOn w:val="732"/>
    <w:uiPriority w:val="99"/>
    <w:qFormat/>
    <w:pPr>
      <w:ind w:firstLine="420"/>
    </w:pPr>
    <w:rPr>
      <w:szCs w:val="20"/>
    </w:rPr>
  </w:style>
  <w:style w:type="paragraph" w:styleId="948" w:customStyle="1">
    <w:name w:val="p15"/>
    <w:basedOn w:val="732"/>
    <w:uiPriority w:val="0"/>
    <w:qFormat/>
    <w:pPr>
      <w:widowControl/>
    </w:pPr>
    <w:rPr>
      <w:rFonts w:ascii="宋体" w:hAnsi="宋体" w:cs="宋体"/>
      <w:sz w:val="28"/>
      <w:szCs w:val="28"/>
    </w:rPr>
  </w:style>
  <w:style w:type="paragraph" w:styleId="949" w:customStyle="1">
    <w:name w:val="纯文本1"/>
    <w:basedOn w:val="732"/>
    <w:uiPriority w:val="0"/>
    <w:qFormat/>
    <w:rPr>
      <w:rFonts w:ascii="宋体" w:hAnsi="宋体" w:eastAsia="楷体_GB2312" w:cs="宋体"/>
      <w:sz w:val="28"/>
      <w:szCs w:val="20"/>
    </w:rPr>
  </w:style>
  <w:style w:type="paragraph" w:styleId="950" w:customStyle="1">
    <w:name w:val="批注文字1"/>
    <w:basedOn w:val="732"/>
    <w:uiPriority w:val="0"/>
    <w:qFormat/>
    <w:pPr>
      <w:jc w:val="left"/>
    </w:pPr>
    <w:rPr>
      <w:szCs w:val="20"/>
    </w:rPr>
  </w:style>
  <w:style w:type="paragraph" w:styleId="951" w:customStyle="1">
    <w:name w:val="标题1，章节第一层"/>
    <w:basedOn w:val="952"/>
    <w:next w:val="952"/>
    <w:uiPriority w:val="0"/>
    <w:qFormat/>
    <w:pPr>
      <w:ind w:left="272" w:hanging="272"/>
      <w:jc w:val="center"/>
      <w:tabs>
        <w:tab w:val="left" w:pos="693" w:leader="none"/>
      </w:tabs>
      <w:outlineLvl w:val="0"/>
    </w:pPr>
    <w:rPr>
      <w:rFonts w:eastAsia="黑体"/>
      <w:color w:val="000000"/>
      <w:sz w:val="32"/>
      <w:szCs w:val="24"/>
      <w:lang w:val="zh-CN"/>
    </w:rPr>
  </w:style>
  <w:style w:type="paragraph" w:styleId="952" w:customStyle="1">
    <w:name w:val="正文格式"/>
    <w:basedOn w:val="732"/>
    <w:uiPriority w:val="0"/>
    <w:qFormat/>
    <w:pPr>
      <w:ind w:left="178" w:right="44" w:hanging="178"/>
      <w:jc w:val="left"/>
      <w:spacing w:line="360" w:lineRule="auto"/>
      <w:widowControl/>
    </w:pPr>
    <w:rPr>
      <w:rFonts w:ascii="宋体" w:hAnsi="宋体"/>
      <w:bCs/>
      <w:szCs w:val="21"/>
    </w:rPr>
  </w:style>
  <w:style w:type="paragraph" w:styleId="953" w:customStyle="1">
    <w:name w:val="列出段落2"/>
    <w:basedOn w:val="732"/>
    <w:uiPriority w:val="99"/>
    <w:qFormat/>
    <w:pPr>
      <w:ind w:firstLine="420"/>
    </w:pPr>
  </w:style>
  <w:style w:type="paragraph" w:styleId="954" w:customStyle="1">
    <w:name w:val="标题 41"/>
    <w:basedOn w:val="732"/>
    <w:next w:val="732"/>
    <w:uiPriority w:val="0"/>
    <w:qFormat/>
    <w:pPr>
      <w:keepLines/>
      <w:keepNext/>
      <w:spacing w:before="120" w:after="120"/>
      <w:outlineLvl w:val="3"/>
    </w:pPr>
    <w:rPr>
      <w:rFonts w:ascii="Arial" w:hAnsi="Arial" w:eastAsia="黑体"/>
      <w:b/>
      <w:sz w:val="28"/>
      <w:szCs w:val="20"/>
    </w:rPr>
  </w:style>
  <w:style w:type="character" w:styleId="955" w:customStyle="1">
    <w:name w:val="NormalCharacter"/>
    <w:uiPriority w:val="0"/>
    <w:semiHidden/>
    <w:qFormat/>
  </w:style>
  <w:style w:type="paragraph" w:styleId="956" w:customStyle="1">
    <w:name w:val="文档说明标题"/>
    <w:basedOn w:val="732"/>
    <w:next w:val="732"/>
    <w:uiPriority w:val="0"/>
    <w:qFormat/>
    <w:pPr>
      <w:jc w:val="center"/>
      <w:spacing w:after="100" w:line="240" w:lineRule="auto"/>
    </w:pPr>
    <w:rPr>
      <w:rFonts w:ascii="微软雅黑" w:hAnsi="微软雅黑"/>
      <w:b/>
      <w:bCs/>
      <w:sz w:val="48"/>
      <w:szCs w:val="48"/>
      <w:lang w:eastAsia="zh-Hans"/>
    </w:rPr>
  </w:style>
  <w:style w:type="paragraph" w:styleId="957" w:customStyle="1">
    <w:name w:val="附录标题"/>
    <w:next w:val="744"/>
    <w:uiPriority w:val="0"/>
    <w:qFormat/>
    <w:pPr>
      <w:jc w:val="center"/>
      <w:spacing w:after="100"/>
      <w:tabs>
        <w:tab w:val="left" w:pos="0" w:leader="none"/>
      </w:tabs>
    </w:pPr>
    <w:rPr>
      <w:rFonts w:ascii="微软雅黑" w:hAnsi="微软雅黑" w:eastAsia="微软雅黑" w:cstheme="minorBidi"/>
      <w:b/>
      <w:bCs/>
      <w:sz w:val="44"/>
      <w:szCs w:val="44"/>
      <w:lang w:val="en-US" w:eastAsia="zh-CN" w:bidi="ar-SA"/>
    </w:rPr>
  </w:style>
  <w:style w:type="paragraph" w:styleId="958" w:customStyle="1">
    <w:name w:val="章标题"/>
    <w:basedOn w:val="732"/>
    <w:next w:val="732"/>
    <w:uiPriority w:val="0"/>
    <w:qFormat/>
    <w:pPr>
      <w:jc w:val="center"/>
      <w:spacing w:after="100" w:line="240" w:lineRule="auto"/>
      <w:outlineLvl w:val="0"/>
    </w:pPr>
    <w:rPr>
      <w:rFonts w:hint="eastAsia" w:ascii="微软雅黑" w:hAnsi="微软雅黑"/>
      <w:b/>
      <w:bCs/>
      <w:sz w:val="44"/>
      <w:szCs w:val="44"/>
    </w:rPr>
  </w:style>
  <w:style w:type="paragraph" w:styleId="959" w:customStyle="1">
    <w:name w:val="节标题"/>
    <w:basedOn w:val="732"/>
    <w:next w:val="732"/>
    <w:uiPriority w:val="0"/>
    <w:qFormat/>
    <w:pPr>
      <w:jc w:val="center"/>
      <w:spacing w:after="100" w:line="240" w:lineRule="auto"/>
      <w:outlineLvl w:val="0"/>
    </w:pPr>
    <w:rPr>
      <w:rFonts w:hint="eastAsia" w:ascii="微软雅黑" w:hAnsi="微软雅黑"/>
      <w:b/>
      <w:bCs/>
      <w:sz w:val="36"/>
      <w:szCs w:val="36"/>
    </w:rPr>
  </w:style>
  <w:style w:type="character" w:styleId="960" w:customStyle="1">
    <w:name w:val="摘要"/>
    <w:basedOn w:val="742"/>
    <w:uiPriority w:val="0"/>
    <w:qFormat/>
    <w:rPr>
      <w:rFonts w:hint="eastAsia" w:ascii="Arial" w:hAnsi="Arial"/>
      <w:b/>
      <w:lang w:val="en-US" w:eastAsia="zh-CN"/>
    </w:rPr>
  </w:style>
  <w:style w:type="character" w:styleId="961" w:customStyle="1">
    <w:name w:val="关键词"/>
    <w:basedOn w:val="742"/>
    <w:uiPriority w:val="0"/>
    <w:qFormat/>
    <w:rPr>
      <w:rFonts w:hint="eastAsia" w:ascii="Arial" w:hAnsi="Arial"/>
      <w:b/>
      <w:lang w:val="en-US" w:eastAsia="zh-CN"/>
    </w:rPr>
  </w:style>
  <w:style w:type="paragraph" w:styleId="962" w:customStyle="1">
    <w:name w:val="题注1"/>
    <w:basedOn w:val="732"/>
    <w:uiPriority w:val="0"/>
    <w:qFormat/>
    <w:pPr>
      <w:jc w:val="center"/>
    </w:pPr>
    <w:rPr>
      <w:rFonts w:hint="eastAsia" w:ascii="微软雅黑" w:hAnsi="微软雅黑"/>
      <w:sz w:val="20"/>
      <w:szCs w:val="20"/>
    </w:rPr>
  </w:style>
  <w:style w:type="paragraph" w:styleId="963" w:customStyle="1">
    <w:name w:val="主送对象"/>
    <w:next w:val="744"/>
    <w:uiPriority w:val="0"/>
    <w:qFormat/>
    <w:pPr>
      <w:spacing w:line="288" w:lineRule="auto"/>
    </w:pPr>
    <w:rPr>
      <w:rFonts w:ascii="微软雅黑" w:hAnsi="微软雅黑" w:eastAsia="微软雅黑" w:cs="Times New Roman"/>
      <w:color w:val="262626" w:themeColor="text1" w:themeTint="D9"/>
      <w:sz w:val="24"/>
      <w:szCs w:val="24"/>
      <w:lang w:val="en-US" w:eastAsia="zh-CN" w:bidi="ar-SA"/>
      <w14:textFill>
        <w14:solidFill>
          <w14:schemeClr w14:val="tx1">
            <w14:lumMod w14:val="85000"/>
            <w14:lumOff w14:val="15000"/>
          </w14:schemeClr>
        </w14:solidFill>
      </w14:textFill>
    </w:rPr>
  </w:style>
  <w:style w:type="paragraph" w:styleId="964" w:customStyle="1">
    <w:name w:val="目录标题"/>
    <w:basedOn w:val="732"/>
    <w:uiPriority w:val="0"/>
    <w:qFormat/>
    <w:pPr>
      <w:jc w:val="center"/>
      <w:spacing w:line="240" w:lineRule="auto"/>
    </w:pPr>
    <w:rPr>
      <w:rFonts w:ascii="微软雅黑" w:hAnsi="微软雅黑"/>
      <w:b/>
      <w:sz w:val="28"/>
      <w:szCs w:val="28"/>
    </w:rPr>
  </w:style>
  <w:style w:type="paragraph" w:styleId="965" w:customStyle="1">
    <w:name w:val="致谢标题"/>
    <w:uiPriority w:val="0"/>
    <w:qFormat/>
    <w:pPr>
      <w:jc w:val="center"/>
      <w:spacing w:after="100"/>
      <w:outlineLvl w:val="0"/>
    </w:pPr>
    <w:rPr>
      <w:rFonts w:ascii="微软雅黑" w:hAnsi="微软雅黑" w:eastAsia="微软雅黑" w:cstheme="minorBidi"/>
      <w:b/>
      <w:bCs/>
      <w:sz w:val="44"/>
      <w:szCs w:val="44"/>
      <w:lang w:val="en-US" w:eastAsia="zh-CN" w:bidi="ar-SA"/>
    </w:rPr>
  </w:style>
  <w:style w:type="paragraph" w:styleId="966" w:customStyle="1">
    <w:name w:val="声明标题"/>
    <w:next w:val="744"/>
    <w:uiPriority w:val="0"/>
    <w:qFormat/>
    <w:pPr>
      <w:jc w:val="center"/>
      <w:spacing w:after="100"/>
    </w:pPr>
    <w:rPr>
      <w:rFonts w:ascii="微软雅黑" w:hAnsi="微软雅黑" w:eastAsia="微软雅黑" w:cstheme="minorBidi"/>
      <w:b/>
      <w:bCs/>
      <w:sz w:val="44"/>
      <w:szCs w:val="44"/>
      <w:lang w:val="en-US" w:eastAsia="zh-CN" w:bidi="ar-SA"/>
    </w:rPr>
  </w:style>
  <w:style w:type="paragraph" w:styleId="967" w:customStyle="1">
    <w:name w:val="参考文献标题"/>
    <w:link w:val="968"/>
    <w:uiPriority w:val="0"/>
    <w:qFormat/>
    <w:pPr>
      <w:jc w:val="center"/>
      <w:spacing w:after="100"/>
    </w:pPr>
    <w:rPr>
      <w:rFonts w:ascii="微软雅黑" w:hAnsi="微软雅黑" w:eastAsia="微软雅黑" w:cstheme="minorBidi"/>
      <w:b/>
      <w:bCs/>
      <w:sz w:val="44"/>
      <w:szCs w:val="44"/>
      <w:lang w:val="en-US" w:eastAsia="zh-CN" w:bidi="ar-SA"/>
    </w:rPr>
  </w:style>
  <w:style w:type="character" w:styleId="968" w:customStyle="1">
    <w:name w:val="参考文献标题 Char"/>
    <w:link w:val="967"/>
    <w:uiPriority w:val="0"/>
    <w:qFormat/>
    <w:rPr>
      <w:rFonts w:ascii="微软雅黑" w:hAnsi="微软雅黑" w:eastAsia="微软雅黑"/>
      <w:b/>
      <w:bCs/>
      <w:sz w:val="44"/>
      <w:szCs w:val="44"/>
      <w:lang w:val="en-US" w:eastAsia="zh-CN"/>
    </w:rPr>
  </w:style>
  <w:style w:type="paragraph" w:styleId="969" w:customStyle="1">
    <w:name w:val="列出段落1"/>
    <w:basedOn w:val="732"/>
    <w:next w:val="732"/>
    <w:uiPriority w:val="99"/>
    <w:qFormat/>
    <w:pPr>
      <w:ind w:firstLine="420"/>
    </w:pPr>
    <w:rPr>
      <w:sz w:val="28"/>
    </w:rPr>
  </w:style>
  <w:style w:type="paragraph" w:styleId="970" w:customStyle="1">
    <w:name w:val="页眉1"/>
    <w:basedOn w:val="732"/>
    <w:uiPriority w:val="99"/>
    <w:qFormat/>
    <w:pPr>
      <w:jc w:val="center"/>
      <w:tabs>
        <w:tab w:val="center" w:pos="4153" w:leader="none"/>
        <w:tab w:val="right" w:pos="8306" w:leader="none"/>
      </w:tabs>
      <w:pBdr>
        <w:bottom w:val="single" w:color="000000" w:sz="6" w:space="1"/>
      </w:pBdr>
    </w:pPr>
    <w:rPr>
      <w:sz w:val="18"/>
      <w:szCs w:val="18"/>
    </w:rPr>
  </w:style>
  <w:style w:type="paragraph" w:styleId="971" w:customStyle="1">
    <w:name w:val="页脚1"/>
    <w:basedOn w:val="732"/>
    <w:uiPriority w:val="0"/>
    <w:qFormat/>
    <w:pPr>
      <w:jc w:val="left"/>
      <w:tabs>
        <w:tab w:val="center" w:pos="4153" w:leader="none"/>
        <w:tab w:val="right" w:pos="8306" w:leader="none"/>
      </w:tabs>
    </w:pPr>
    <w:rPr>
      <w:sz w:val="18"/>
      <w:szCs w:val="18"/>
    </w:rPr>
  </w:style>
  <w:style w:type="character" w:styleId="972" w:customStyle="1">
    <w:name w:val="rvts9"/>
    <w:uiPriority w:val="0"/>
    <w:qFormat/>
    <w:rPr>
      <w:rFonts w:ascii="KNLe" w:hAnsi="KNLe"/>
    </w:rPr>
  </w:style>
  <w:style w:type="character" w:styleId="973" w:customStyle="1">
    <w:name w:val="rvts13"/>
    <w:uiPriority w:val="0"/>
    <w:qFormat/>
    <w:rPr>
      <w:rFonts w:ascii="KNLe" w:hAnsi="KNLe"/>
      <w:color w:val="000000"/>
    </w:rPr>
  </w:style>
  <w:style w:type="character" w:styleId="974" w:customStyle="1">
    <w:name w:val="rvts11"/>
    <w:uiPriority w:val="0"/>
    <w:qFormat/>
    <w:rPr>
      <w:rFonts w:ascii="KNLe" w:hAnsi="KNLe"/>
      <w:u w:val="single"/>
    </w:rPr>
  </w:style>
  <w:style w:type="table" w:styleId="975" w:customStyle="1">
    <w:name w:val="网格型3"/>
    <w:basedOn w:val="743"/>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0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2938497-E3DE-4743-8DE0-E44A078EB2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李天天</cp:lastModifiedBy>
  <cp:revision>32</cp:revision>
  <dcterms:created xsi:type="dcterms:W3CDTF">2022-09-05T02:00:00Z</dcterms:created>
  <dcterms:modified xsi:type="dcterms:W3CDTF">2026-11-03T06:05:05Z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365A97D816BE41DBA40378199CA59B61_13</vt:lpwstr>
  </property>
  <property fmtid="{D5CDD505-2E9C-101B-9397-08002B2CF9AE}" pid="4" name="KSOTemplateDocerSaveRecord">
    <vt:lpwstr>eyJoZGlkIjoiOWY5YTQ1Mzc4ZDFhOTI5Y2ZhNWY0Yzk0ZTdiZTM2Y2UiLCJ1c2VySWQiOiI4MzEzMDM0ODUifQ==</vt:lpwstr>
  </property>
</Properties>
</file>