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F5183">
      <w:pPr>
        <w:pBdr>
          <w:top w:val="none" w:color="000000" w:sz="0" w:space="0"/>
          <w:left w:val="none" w:color="000000" w:sz="0" w:space="0"/>
          <w:bottom w:val="none" w:color="000000" w:sz="0" w:space="0"/>
          <w:right w:val="none" w:color="000000" w:sz="0" w:space="0"/>
        </w:pBdr>
        <w:spacing w:before="240" w:after="240"/>
        <w:ind w:left="0" w:right="0" w:firstLine="0"/>
      </w:pPr>
      <w:r>
        <w:t xml:space="preserve"> </w:t>
      </w:r>
      <w:r>
        <w:rPr>
          <w:rFonts w:ascii="Arial" w:hAnsi="Arial" w:eastAsia="Arial" w:cs="Arial"/>
          <w:b/>
          <w:color w:val="000000"/>
          <w:sz w:val="84"/>
        </w:rPr>
        <w:t> </w:t>
      </w:r>
    </w:p>
    <w:p w14:paraId="00EC4B85">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黑体" w:hAnsi="黑体" w:eastAsia="黑体" w:cs="黑体"/>
          <w:b/>
          <w:color w:val="000000"/>
          <w:sz w:val="84"/>
        </w:rPr>
        <w:t>开放式框架协议采购</w:t>
      </w:r>
    </w:p>
    <w:p w14:paraId="79687D10">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黑体" w:hAnsi="黑体" w:eastAsia="黑体" w:cs="黑体"/>
          <w:b/>
          <w:color w:val="000000"/>
          <w:sz w:val="84"/>
        </w:rPr>
        <w:t>征集文件</w:t>
      </w:r>
    </w:p>
    <w:p w14:paraId="531D8828">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Arial" w:hAnsi="Arial" w:eastAsia="Arial" w:cs="Arial"/>
          <w:color w:val="000000"/>
          <w:sz w:val="24"/>
        </w:rPr>
        <w:t> </w:t>
      </w:r>
    </w:p>
    <w:p w14:paraId="273B903E">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Arial" w:hAnsi="Arial" w:eastAsia="Arial" w:cs="Arial"/>
          <w:color w:val="000000"/>
          <w:sz w:val="24"/>
        </w:rPr>
        <w:t> </w:t>
      </w:r>
    </w:p>
    <w:p w14:paraId="0EDD74AE">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Arial" w:hAnsi="Arial" w:eastAsia="Arial" w:cs="Arial"/>
          <w:color w:val="000000"/>
          <w:sz w:val="24"/>
        </w:rPr>
      </w:pPr>
    </w:p>
    <w:p w14:paraId="053EDE9F">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Arial" w:hAnsi="Arial" w:eastAsia="Arial" w:cs="Arial"/>
          <w:color w:val="000000"/>
          <w:sz w:val="24"/>
        </w:rPr>
        <w:t> </w:t>
      </w:r>
    </w:p>
    <w:p w14:paraId="35AD81EE">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Arial" w:hAnsi="Arial" w:eastAsia="Arial" w:cs="Arial"/>
          <w:color w:val="000000"/>
          <w:sz w:val="24"/>
        </w:rPr>
        <w:t> </w:t>
      </w:r>
    </w:p>
    <w:p w14:paraId="73269DE6">
      <w:pPr>
        <w:pBdr>
          <w:top w:val="none" w:color="000000" w:sz="0" w:space="0"/>
          <w:left w:val="none" w:color="000000" w:sz="0" w:space="0"/>
          <w:bottom w:val="none" w:color="000000" w:sz="0" w:space="0"/>
          <w:right w:val="none" w:color="000000" w:sz="0" w:space="0"/>
        </w:pBdr>
        <w:spacing w:before="240" w:after="240"/>
        <w:ind w:right="0"/>
        <w:jc w:val="both"/>
        <w:rPr>
          <w:rFonts w:ascii="宋体" w:hAnsi="宋体" w:eastAsia="宋体" w:cs="宋体"/>
          <w:b/>
          <w:color w:val="000000"/>
          <w:sz w:val="36"/>
        </w:rPr>
      </w:pPr>
      <w:r>
        <w:rPr>
          <w:rFonts w:ascii="宋体" w:hAnsi="宋体" w:eastAsia="宋体" w:cs="宋体"/>
          <w:b/>
          <w:color w:val="000000"/>
          <w:sz w:val="36"/>
        </w:rPr>
        <w:t>项目名称：</w:t>
      </w:r>
      <w:r>
        <w:rPr>
          <w:rFonts w:hint="eastAsia" w:cs="Times New Roman" w:asciiTheme="minorEastAsia" w:hAnsiTheme="minorEastAsia" w:eastAsiaTheme="minorEastAsia"/>
          <w:bCs/>
          <w:color w:val="auto"/>
          <w:sz w:val="32"/>
          <w:szCs w:val="32"/>
          <w:highlight w:val="none"/>
        </w:rPr>
        <w:t>扬中市居家养老上门服务 </w:t>
      </w:r>
    </w:p>
    <w:p w14:paraId="04082953">
      <w:pPr>
        <w:pBdr>
          <w:top w:val="none" w:color="000000" w:sz="0" w:space="0"/>
          <w:left w:val="none" w:color="000000" w:sz="0" w:space="0"/>
          <w:bottom w:val="none" w:color="000000" w:sz="0" w:space="0"/>
          <w:right w:val="none" w:color="000000" w:sz="0" w:space="0"/>
        </w:pBdr>
        <w:spacing w:before="240" w:after="240"/>
        <w:ind w:right="0"/>
        <w:jc w:val="both"/>
        <w:rPr>
          <w:rFonts w:hint="eastAsia" w:cs="Times New Roman" w:asciiTheme="minorEastAsia" w:hAnsiTheme="minorEastAsia" w:eastAsiaTheme="minorEastAsia"/>
          <w:bCs/>
          <w:color w:val="auto"/>
          <w:sz w:val="32"/>
          <w:szCs w:val="32"/>
          <w:highlight w:val="none"/>
          <w:lang w:val="en-US" w:eastAsia="zh-CN"/>
        </w:rPr>
      </w:pPr>
      <w:r>
        <w:rPr>
          <w:rFonts w:ascii="宋体" w:hAnsi="宋体" w:eastAsia="宋体" w:cs="宋体"/>
          <w:b/>
          <w:color w:val="000000"/>
          <w:sz w:val="36"/>
        </w:rPr>
        <w:t>项目编号：</w:t>
      </w:r>
      <w:r>
        <w:rPr>
          <w:rFonts w:hint="eastAsia" w:cs="Times New Roman" w:asciiTheme="minorEastAsia" w:hAnsiTheme="minorEastAsia" w:eastAsiaTheme="minorEastAsia"/>
          <w:bCs/>
          <w:color w:val="auto"/>
          <w:sz w:val="32"/>
          <w:szCs w:val="32"/>
          <w:highlight w:val="none"/>
        </w:rPr>
        <w:t>JSZC-321182-JZCG-K2026-000</w:t>
      </w:r>
      <w:r>
        <w:rPr>
          <w:rFonts w:hint="eastAsia" w:cs="Times New Roman" w:asciiTheme="minorEastAsia" w:hAnsiTheme="minorEastAsia"/>
          <w:bCs/>
          <w:color w:val="auto"/>
          <w:sz w:val="32"/>
          <w:szCs w:val="32"/>
          <w:highlight w:val="none"/>
          <w:lang w:val="en-US" w:eastAsia="zh-CN"/>
        </w:rPr>
        <w:t>6</w:t>
      </w:r>
      <w:r>
        <w:rPr>
          <w:rFonts w:hint="eastAsia" w:cs="Times New Roman" w:asciiTheme="minorEastAsia" w:hAnsiTheme="minorEastAsia" w:eastAsiaTheme="minorEastAsia"/>
          <w:bCs/>
          <w:color w:val="auto"/>
          <w:sz w:val="32"/>
          <w:szCs w:val="32"/>
          <w:highlight w:val="none"/>
          <w:lang w:val="en-US" w:eastAsia="zh-CN"/>
        </w:rPr>
        <w:t xml:space="preserve"> </w:t>
      </w:r>
    </w:p>
    <w:p w14:paraId="29B19148">
      <w:pPr>
        <w:pBdr>
          <w:top w:val="none" w:color="000000" w:sz="0" w:space="0"/>
          <w:left w:val="none" w:color="000000" w:sz="0" w:space="0"/>
          <w:bottom w:val="none" w:color="000000" w:sz="0" w:space="0"/>
          <w:right w:val="none" w:color="000000" w:sz="0" w:space="0"/>
        </w:pBdr>
        <w:spacing w:before="240" w:after="240"/>
        <w:ind w:right="0"/>
        <w:jc w:val="both"/>
        <w:rPr>
          <w:rFonts w:cs="Times New Roman" w:asciiTheme="minorEastAsia" w:hAnsiTheme="minorEastAsia"/>
          <w:bCs/>
          <w:color w:val="auto"/>
          <w:sz w:val="32"/>
          <w:szCs w:val="32"/>
          <w:highlight w:val="none"/>
        </w:rPr>
      </w:pPr>
      <w:r>
        <w:rPr>
          <w:rFonts w:hint="eastAsia" w:cs="Times New Roman" w:asciiTheme="minorEastAsia" w:hAnsiTheme="minorEastAsia"/>
          <w:b/>
          <w:bCs/>
          <w:color w:val="auto"/>
          <w:sz w:val="32"/>
          <w:szCs w:val="32"/>
          <w:highlight w:val="none"/>
        </w:rPr>
        <w:t>征集人名称</w:t>
      </w:r>
      <w:r>
        <w:rPr>
          <w:rFonts w:hint="eastAsia" w:cs="Times New Roman" w:asciiTheme="minorEastAsia" w:hAnsiTheme="minorEastAsia"/>
          <w:bCs/>
          <w:color w:val="auto"/>
          <w:sz w:val="32"/>
          <w:szCs w:val="32"/>
          <w:highlight w:val="none"/>
        </w:rPr>
        <w:t>：扬中市民政局</w:t>
      </w:r>
      <w:bookmarkStart w:id="0" w:name="_Toc311189701"/>
      <w:bookmarkEnd w:id="0"/>
      <w:bookmarkStart w:id="1" w:name="_Toc311189772"/>
      <w:bookmarkEnd w:id="1"/>
    </w:p>
    <w:p w14:paraId="3281B38F">
      <w:pPr>
        <w:pBdr>
          <w:top w:val="none" w:color="000000" w:sz="0" w:space="0"/>
          <w:left w:val="none" w:color="000000" w:sz="0" w:space="0"/>
          <w:bottom w:val="none" w:color="000000" w:sz="0" w:space="0"/>
          <w:right w:val="none" w:color="000000" w:sz="0" w:space="0"/>
        </w:pBdr>
        <w:spacing w:before="240" w:after="240"/>
        <w:ind w:right="0" w:firstLine="1446" w:firstLineChars="400"/>
        <w:jc w:val="both"/>
        <w:rPr>
          <w:rFonts w:ascii="宋体" w:hAnsi="宋体" w:eastAsia="宋体" w:cs="宋体"/>
          <w:b/>
          <w:color w:val="000000"/>
          <w:sz w:val="36"/>
        </w:rPr>
      </w:pPr>
    </w:p>
    <w:p w14:paraId="0246175F">
      <w:pPr>
        <w:pBdr>
          <w:top w:val="none" w:color="000000" w:sz="0" w:space="0"/>
          <w:left w:val="none" w:color="000000" w:sz="0" w:space="0"/>
          <w:bottom w:val="none" w:color="000000" w:sz="0" w:space="0"/>
          <w:right w:val="none" w:color="000000" w:sz="0" w:space="0"/>
        </w:pBdr>
        <w:spacing w:before="240" w:after="240"/>
        <w:ind w:left="0" w:right="0" w:firstLine="0"/>
        <w:jc w:val="center"/>
      </w:pPr>
    </w:p>
    <w:p w14:paraId="4585782C">
      <w:pPr>
        <w:pBdr>
          <w:top w:val="none" w:color="000000" w:sz="0" w:space="0"/>
          <w:left w:val="none" w:color="000000" w:sz="0" w:space="0"/>
          <w:bottom w:val="none" w:color="000000" w:sz="0" w:space="0"/>
          <w:right w:val="none" w:color="000000" w:sz="0" w:space="0"/>
        </w:pBdr>
        <w:spacing w:before="0" w:after="0"/>
        <w:ind w:left="0" w:right="0" w:firstLine="0"/>
      </w:pPr>
      <w:r>
        <w:rPr>
          <w:rFonts w:ascii="Arial" w:hAnsi="Arial" w:eastAsia="Arial" w:cs="Arial"/>
          <w:color w:val="000000"/>
          <w:sz w:val="24"/>
        </w:rPr>
        <w:t> </w:t>
      </w:r>
    </w:p>
    <w:p w14:paraId="0F9DDD66">
      <w:pPr>
        <w:pBdr>
          <w:top w:val="none" w:color="000000" w:sz="0" w:space="0"/>
          <w:left w:val="none" w:color="000000" w:sz="0" w:space="0"/>
          <w:bottom w:val="none" w:color="000000" w:sz="0" w:space="0"/>
          <w:right w:val="none" w:color="000000" w:sz="0" w:space="0"/>
        </w:pBdr>
        <w:spacing w:before="0" w:after="0"/>
        <w:ind w:left="0" w:right="0" w:firstLine="0"/>
      </w:pPr>
      <w:r>
        <w:rPr>
          <w:rFonts w:ascii="Arial" w:hAnsi="Arial" w:eastAsia="Arial" w:cs="Arial"/>
          <w:color w:val="000000"/>
          <w:sz w:val="24"/>
        </w:rPr>
        <w:t> </w:t>
      </w:r>
    </w:p>
    <w:p w14:paraId="2F2B3CB7">
      <w:pPr>
        <w:pBdr>
          <w:top w:val="none" w:color="000000" w:sz="0" w:space="0"/>
          <w:left w:val="none" w:color="000000" w:sz="0" w:space="0"/>
          <w:bottom w:val="none" w:color="000000" w:sz="0" w:space="0"/>
          <w:right w:val="none" w:color="000000" w:sz="0" w:space="0"/>
        </w:pBdr>
        <w:spacing w:before="0" w:after="0"/>
        <w:ind w:left="0" w:right="0" w:firstLine="0"/>
      </w:pPr>
      <w:r>
        <w:rPr>
          <w:rFonts w:ascii="Arial" w:hAnsi="Arial" w:eastAsia="Arial" w:cs="Arial"/>
          <w:color w:val="000000"/>
          <w:sz w:val="24"/>
        </w:rPr>
        <w:t> </w:t>
      </w:r>
    </w:p>
    <w:p w14:paraId="38FAC2C5">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4"/>
        </w:rPr>
        <w:t> </w:t>
      </w:r>
    </w:p>
    <w:p w14:paraId="6159DC48">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32"/>
        </w:rPr>
        <w:t>扬中市公共资源交易中心</w:t>
      </w:r>
    </w:p>
    <w:p w14:paraId="6CA6F150">
      <w:pPr>
        <w:pBdr>
          <w:top w:val="none" w:color="000000" w:sz="0" w:space="0"/>
          <w:left w:val="none" w:color="000000" w:sz="0" w:space="0"/>
          <w:bottom w:val="none" w:color="000000" w:sz="0" w:space="0"/>
          <w:right w:val="none" w:color="000000" w:sz="0" w:space="0"/>
        </w:pBdr>
        <w:spacing w:before="240" w:after="240"/>
        <w:ind w:left="0" w:right="0" w:firstLine="0"/>
        <w:jc w:val="center"/>
        <w:rPr>
          <w:rFonts w:hint="default" w:eastAsia="宋体"/>
          <w:lang w:val="en-US" w:eastAsia="zh-CN"/>
        </w:rPr>
      </w:pPr>
      <w:r>
        <w:rPr>
          <w:rFonts w:ascii="Arial" w:hAnsi="Arial" w:eastAsia="Arial" w:cs="Arial"/>
          <w:b/>
          <w:color w:val="000000"/>
          <w:sz w:val="32"/>
        </w:rPr>
        <w:t>2026</w:t>
      </w:r>
      <w:r>
        <w:rPr>
          <w:rFonts w:ascii="宋体" w:hAnsi="宋体" w:eastAsia="宋体" w:cs="宋体"/>
          <w:b/>
          <w:color w:val="000000"/>
          <w:sz w:val="32"/>
        </w:rPr>
        <w:t>年</w:t>
      </w:r>
      <w:r>
        <w:rPr>
          <w:rFonts w:hint="eastAsia" w:ascii="宋体" w:hAnsi="宋体" w:eastAsia="宋体" w:cs="宋体"/>
          <w:b/>
          <w:color w:val="000000"/>
          <w:sz w:val="32"/>
          <w:lang w:val="en-US" w:eastAsia="zh-CN"/>
        </w:rPr>
        <w:t>10</w:t>
      </w:r>
      <w:r>
        <w:rPr>
          <w:rFonts w:ascii="宋体" w:hAnsi="宋体" w:eastAsia="宋体" w:cs="宋体"/>
          <w:b/>
          <w:color w:val="000000"/>
          <w:sz w:val="32"/>
        </w:rPr>
        <w:t>月</w:t>
      </w:r>
      <w:r>
        <w:rPr>
          <w:rFonts w:hint="eastAsia" w:ascii="宋体" w:hAnsi="宋体" w:cs="宋体"/>
          <w:b/>
          <w:color w:val="000000"/>
          <w:sz w:val="32"/>
          <w:lang w:val="en-US" w:eastAsia="zh-CN"/>
        </w:rPr>
        <w:t>16日</w:t>
      </w:r>
    </w:p>
    <w:p w14:paraId="637793D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44"/>
        </w:rPr>
        <w:t> </w:t>
      </w:r>
    </w:p>
    <w:p w14:paraId="2298B419">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2B3C178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44"/>
        </w:rPr>
        <w:t>总目录</w:t>
      </w:r>
    </w:p>
    <w:p w14:paraId="730B682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b/>
          <w:color w:val="FF0000"/>
          <w:sz w:val="28"/>
        </w:rPr>
        <w:t> </w:t>
      </w:r>
    </w:p>
    <w:p w14:paraId="15879644">
      <w:pPr>
        <w:numPr>
          <w:ilvl w:val="0"/>
          <w:numId w:val="1"/>
        </w:numPr>
        <w:pBdr>
          <w:top w:val="none" w:color="000000" w:sz="0" w:space="0"/>
          <w:left w:val="none" w:color="000000" w:sz="0" w:space="0"/>
          <w:bottom w:val="none" w:color="000000" w:sz="0" w:space="0"/>
          <w:right w:val="none" w:color="000000" w:sz="0" w:space="0"/>
        </w:pBdr>
        <w:tabs>
          <w:tab w:val="left" w:pos="1440"/>
        </w:tabs>
        <w:spacing w:before="0" w:after="0"/>
        <w:jc w:val="both"/>
      </w:pPr>
      <w:r>
        <w:rPr>
          <w:rFonts w:ascii="黑体" w:hAnsi="黑体" w:eastAsia="黑体" w:cs="黑体"/>
          <w:color w:val="000000"/>
          <w:sz w:val="36"/>
        </w:rPr>
        <w:t>参加征集活动的邀请</w:t>
      </w:r>
    </w:p>
    <w:p w14:paraId="3AC44D2B">
      <w:pPr>
        <w:numPr>
          <w:ilvl w:val="0"/>
          <w:numId w:val="1"/>
        </w:numPr>
        <w:pBdr>
          <w:top w:val="none" w:color="000000" w:sz="0" w:space="0"/>
          <w:left w:val="none" w:color="000000" w:sz="0" w:space="0"/>
          <w:bottom w:val="none" w:color="000000" w:sz="0" w:space="0"/>
          <w:right w:val="none" w:color="000000" w:sz="0" w:space="0"/>
        </w:pBdr>
        <w:tabs>
          <w:tab w:val="left" w:pos="1440"/>
        </w:tabs>
        <w:spacing w:before="0" w:after="0"/>
        <w:jc w:val="both"/>
      </w:pPr>
      <w:r>
        <w:rPr>
          <w:rFonts w:ascii="黑体" w:hAnsi="黑体" w:eastAsia="黑体" w:cs="黑体"/>
          <w:color w:val="000000"/>
          <w:sz w:val="36"/>
        </w:rPr>
        <w:t>供应商须知</w:t>
      </w:r>
    </w:p>
    <w:p w14:paraId="67154BF3">
      <w:pPr>
        <w:numPr>
          <w:ilvl w:val="0"/>
          <w:numId w:val="1"/>
        </w:numPr>
        <w:pBdr>
          <w:top w:val="none" w:color="000000" w:sz="0" w:space="0"/>
          <w:left w:val="none" w:color="000000" w:sz="0" w:space="0"/>
          <w:bottom w:val="none" w:color="000000" w:sz="0" w:space="0"/>
          <w:right w:val="none" w:color="000000" w:sz="0" w:space="0"/>
        </w:pBdr>
        <w:tabs>
          <w:tab w:val="left" w:pos="1440"/>
        </w:tabs>
        <w:spacing w:before="0" w:after="0"/>
        <w:jc w:val="both"/>
      </w:pPr>
      <w:r>
        <w:rPr>
          <w:rFonts w:ascii="黑体" w:hAnsi="黑体" w:eastAsia="黑体" w:cs="黑体"/>
          <w:color w:val="000000"/>
          <w:sz w:val="36"/>
        </w:rPr>
        <w:t>采购合同文本</w:t>
      </w:r>
    </w:p>
    <w:p w14:paraId="4D3E9D9C">
      <w:pPr>
        <w:numPr>
          <w:ilvl w:val="0"/>
          <w:numId w:val="1"/>
        </w:numPr>
        <w:pBdr>
          <w:top w:val="none" w:color="000000" w:sz="0" w:space="0"/>
          <w:left w:val="none" w:color="000000" w:sz="0" w:space="0"/>
          <w:bottom w:val="none" w:color="000000" w:sz="0" w:space="0"/>
          <w:right w:val="none" w:color="000000" w:sz="0" w:space="0"/>
        </w:pBdr>
        <w:tabs>
          <w:tab w:val="left" w:pos="1440"/>
        </w:tabs>
        <w:spacing w:before="0" w:after="0"/>
        <w:jc w:val="both"/>
      </w:pPr>
      <w:r>
        <w:rPr>
          <w:rFonts w:ascii="黑体" w:hAnsi="黑体" w:eastAsia="黑体" w:cs="黑体"/>
          <w:color w:val="000000"/>
          <w:sz w:val="36"/>
        </w:rPr>
        <w:t>采购需求</w:t>
      </w:r>
    </w:p>
    <w:p w14:paraId="22197E27">
      <w:pPr>
        <w:numPr>
          <w:ilvl w:val="0"/>
          <w:numId w:val="1"/>
        </w:numPr>
        <w:pBdr>
          <w:top w:val="none" w:color="000000" w:sz="0" w:space="0"/>
          <w:left w:val="none" w:color="000000" w:sz="0" w:space="0"/>
          <w:bottom w:val="none" w:color="000000" w:sz="0" w:space="0"/>
          <w:right w:val="none" w:color="000000" w:sz="0" w:space="0"/>
        </w:pBdr>
        <w:tabs>
          <w:tab w:val="left" w:pos="1440"/>
        </w:tabs>
        <w:spacing w:before="0" w:after="0"/>
        <w:jc w:val="both"/>
      </w:pPr>
      <w:r>
        <w:rPr>
          <w:rFonts w:ascii="黑体" w:hAnsi="黑体" w:eastAsia="黑体" w:cs="黑体"/>
          <w:color w:val="000000"/>
          <w:sz w:val="36"/>
        </w:rPr>
        <w:t>确定入围及成交供应商</w:t>
      </w:r>
    </w:p>
    <w:p w14:paraId="5EFF6217">
      <w:pPr>
        <w:numPr>
          <w:ilvl w:val="0"/>
          <w:numId w:val="1"/>
        </w:numPr>
        <w:pBdr>
          <w:top w:val="none" w:color="000000" w:sz="0" w:space="0"/>
          <w:left w:val="none" w:color="000000" w:sz="0" w:space="0"/>
          <w:bottom w:val="none" w:color="000000" w:sz="0" w:space="0"/>
          <w:right w:val="none" w:color="000000" w:sz="0" w:space="0"/>
        </w:pBdr>
        <w:tabs>
          <w:tab w:val="left" w:pos="1440"/>
        </w:tabs>
        <w:spacing w:before="0" w:after="0"/>
        <w:jc w:val="both"/>
      </w:pPr>
      <w:r>
        <w:rPr>
          <w:rFonts w:ascii="黑体" w:hAnsi="黑体" w:eastAsia="黑体" w:cs="黑体"/>
          <w:color w:val="000000"/>
          <w:sz w:val="36"/>
        </w:rPr>
        <w:t>申请文件格式</w:t>
      </w:r>
    </w:p>
    <w:p w14:paraId="4FD841D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6B31BBE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6B80FE8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4BE6AD3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2792D21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774F0EA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2481242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6C40D1F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1FE5254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622C77E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6E38284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5325F74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3CA489C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5F7A9B4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1466C15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0F21498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3F0FBA4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3E5B550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439AD05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2B0A2AC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2F20BAB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6A07368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0955A76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2D1A830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0A10DFE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3BD9576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07CB1EC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6FDB46A1">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645CBB7B">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黑体" w:hAnsi="黑体" w:eastAsia="黑体" w:cs="黑体"/>
          <w:color w:val="000000"/>
          <w:sz w:val="44"/>
        </w:rPr>
        <w:t>第一章参加征集活动的邀请</w:t>
      </w:r>
    </w:p>
    <w:p w14:paraId="674471E0">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扬中市</w:t>
      </w:r>
      <w:r>
        <w:rPr>
          <w:rFonts w:hint="eastAsia" w:ascii="宋体" w:hAnsi="宋体" w:eastAsia="宋体" w:cs="宋体"/>
          <w:color w:val="000000"/>
          <w:sz w:val="24"/>
          <w:lang w:eastAsia="zh-CN"/>
        </w:rPr>
        <w:t>民政局</w:t>
      </w:r>
      <w:r>
        <w:rPr>
          <w:rFonts w:ascii="宋体" w:hAnsi="宋体" w:eastAsia="宋体" w:cs="宋体"/>
          <w:color w:val="000000"/>
          <w:sz w:val="24"/>
        </w:rPr>
        <w:t>现就</w:t>
      </w:r>
      <w:r>
        <w:rPr>
          <w:rFonts w:hint="eastAsia" w:ascii="宋体" w:hAnsi="宋体" w:eastAsia="宋体" w:cs="宋体"/>
          <w:color w:val="000000"/>
          <w:sz w:val="24"/>
          <w:lang w:eastAsia="zh-CN"/>
        </w:rPr>
        <w:t>扬中市居家养老上门服务框架协议采</w:t>
      </w:r>
      <w:r>
        <w:rPr>
          <w:rFonts w:ascii="宋体" w:hAnsi="宋体" w:eastAsia="宋体" w:cs="宋体"/>
          <w:color w:val="000000"/>
          <w:sz w:val="24"/>
        </w:rPr>
        <w:t>购项目(</w:t>
      </w:r>
      <w:r>
        <w:rPr>
          <w:rFonts w:ascii="宋体" w:hAnsi="宋体" w:eastAsia="宋体" w:cs="宋体"/>
          <w:color w:val="0000FF"/>
          <w:sz w:val="24"/>
        </w:rPr>
        <w:t>JSZC-321182-JZCG-K2026-000</w:t>
      </w:r>
      <w:r>
        <w:rPr>
          <w:rFonts w:hint="eastAsia" w:ascii="宋体" w:hAnsi="宋体" w:cs="宋体"/>
          <w:color w:val="0000FF"/>
          <w:sz w:val="24"/>
          <w:lang w:val="en-US" w:eastAsia="zh-CN"/>
        </w:rPr>
        <w:t>6</w:t>
      </w:r>
      <w:r>
        <w:rPr>
          <w:rFonts w:ascii="宋体" w:hAnsi="宋体" w:eastAsia="宋体" w:cs="宋体"/>
          <w:color w:val="000000"/>
          <w:sz w:val="24"/>
        </w:rPr>
        <w:t>)征集供应商，欢迎符合条件的供应商加入本次开放式框架协议采购。</w:t>
      </w:r>
    </w:p>
    <w:p w14:paraId="4156086B">
      <w:pPr>
        <w:pBdr>
          <w:top w:val="none" w:color="000000" w:sz="0" w:space="0"/>
          <w:left w:val="none" w:color="000000" w:sz="0" w:space="0"/>
          <w:bottom w:val="none" w:color="000000" w:sz="0" w:space="0"/>
          <w:right w:val="none" w:color="000000" w:sz="0" w:space="0"/>
        </w:pBdr>
        <w:spacing w:before="145" w:after="145"/>
        <w:ind w:left="0" w:right="0" w:firstLine="496"/>
      </w:pPr>
      <w:r>
        <w:rPr>
          <w:rFonts w:ascii="宋体" w:hAnsi="宋体" w:eastAsia="宋体" w:cs="宋体"/>
          <w:b/>
          <w:color w:val="000000"/>
          <w:sz w:val="32"/>
        </w:rPr>
        <w:t>一、项目基本情况</w:t>
      </w:r>
    </w:p>
    <w:p w14:paraId="3F1E6EA1">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eastAsia="宋体"/>
          <w:lang w:val="en-US" w:eastAsia="zh-CN"/>
        </w:rPr>
      </w:pPr>
      <w:r>
        <w:rPr>
          <w:rFonts w:ascii="宋体" w:hAnsi="宋体" w:eastAsia="宋体" w:cs="宋体"/>
          <w:color w:val="000000"/>
          <w:sz w:val="24"/>
        </w:rPr>
        <w:t>1.项目编号：</w:t>
      </w:r>
      <w:r>
        <w:rPr>
          <w:rFonts w:ascii="宋体" w:hAnsi="宋体" w:eastAsia="宋体" w:cs="宋体"/>
          <w:color w:val="0000FF"/>
          <w:sz w:val="24"/>
        </w:rPr>
        <w:t>JSZC-321182-JZCG-K2026-000</w:t>
      </w:r>
      <w:r>
        <w:rPr>
          <w:rFonts w:hint="eastAsia" w:ascii="宋体" w:hAnsi="宋体" w:cs="宋体"/>
          <w:color w:val="0000FF"/>
          <w:sz w:val="24"/>
          <w:lang w:val="en-US" w:eastAsia="zh-CN"/>
        </w:rPr>
        <w:t>6</w:t>
      </w:r>
    </w:p>
    <w:p w14:paraId="35AD2EA2">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宋体"/>
          <w:color w:val="000000"/>
          <w:sz w:val="24"/>
        </w:rPr>
      </w:pPr>
      <w:r>
        <w:rPr>
          <w:rFonts w:ascii="宋体" w:hAnsi="宋体" w:eastAsia="宋体" w:cs="宋体"/>
          <w:color w:val="000000"/>
          <w:sz w:val="24"/>
        </w:rPr>
        <w:t>2.项目名称：</w:t>
      </w:r>
      <w:r>
        <w:rPr>
          <w:rFonts w:hint="eastAsia" w:ascii="宋体" w:hAnsi="宋体" w:eastAsia="宋体" w:cs="宋体"/>
          <w:color w:val="000000"/>
          <w:sz w:val="24"/>
        </w:rPr>
        <w:t>扬中市居家养老上门服务</w:t>
      </w:r>
    </w:p>
    <w:p w14:paraId="2C51FCEF">
      <w:pPr>
        <w:spacing w:line="400" w:lineRule="exact"/>
        <w:ind w:firstLine="48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r>
        <w:rPr>
          <w:rFonts w:ascii="宋体" w:hAnsi="宋体" w:eastAsia="宋体" w:cs="宋体"/>
          <w:color w:val="000000"/>
          <w:sz w:val="24"/>
        </w:rPr>
        <w:t>.</w:t>
      </w:r>
      <w:r>
        <w:rPr>
          <w:rFonts w:hint="eastAsia" w:ascii="宋体" w:hAnsi="宋体" w:eastAsia="宋体" w:cs="Times New Roman"/>
          <w:bCs/>
          <w:color w:val="auto"/>
          <w:sz w:val="24"/>
          <w:szCs w:val="24"/>
          <w:highlight w:val="none"/>
        </w:rPr>
        <w:t>预算金额：</w:t>
      </w:r>
      <w:r>
        <w:rPr>
          <w:rFonts w:hint="eastAsia" w:ascii="宋体" w:hAnsi="宋体" w:eastAsia="宋体" w:cs="Times New Roman"/>
          <w:bCs/>
          <w:color w:val="auto"/>
          <w:sz w:val="24"/>
          <w:szCs w:val="24"/>
          <w:highlight w:val="none"/>
          <w:lang w:val="en-US" w:eastAsia="zh-CN"/>
        </w:rPr>
        <w:t>500</w:t>
      </w:r>
      <w:r>
        <w:rPr>
          <w:rFonts w:hint="eastAsia" w:ascii="宋体" w:hAnsi="宋体" w:eastAsia="宋体" w:cs="Times New Roman"/>
          <w:color w:val="auto"/>
          <w:sz w:val="24"/>
          <w:szCs w:val="24"/>
          <w:highlight w:val="none"/>
        </w:rPr>
        <w:t>万元/年（采购包1：</w:t>
      </w:r>
      <w:r>
        <w:rPr>
          <w:rFonts w:hint="eastAsia" w:ascii="宋体" w:hAnsi="宋体" w:eastAsia="宋体" w:cs="Times New Roman"/>
          <w:color w:val="auto"/>
          <w:sz w:val="24"/>
          <w:szCs w:val="24"/>
          <w:highlight w:val="none"/>
          <w:lang w:val="en-US" w:eastAsia="zh-CN"/>
        </w:rPr>
        <w:t>50</w:t>
      </w:r>
      <w:r>
        <w:rPr>
          <w:rFonts w:hint="eastAsia" w:ascii="宋体" w:hAnsi="宋体" w:eastAsia="宋体" w:cs="Times New Roman"/>
          <w:color w:val="auto"/>
          <w:sz w:val="24"/>
          <w:szCs w:val="24"/>
          <w:highlight w:val="none"/>
        </w:rPr>
        <w:t>万元/年；采购包2：</w:t>
      </w:r>
      <w:r>
        <w:rPr>
          <w:rFonts w:hint="eastAsia" w:ascii="宋体" w:hAnsi="宋体" w:eastAsia="宋体" w:cs="Times New Roman"/>
          <w:color w:val="auto"/>
          <w:sz w:val="24"/>
          <w:szCs w:val="24"/>
          <w:highlight w:val="none"/>
          <w:lang w:val="en-US" w:eastAsia="zh-CN"/>
        </w:rPr>
        <w:t>450</w:t>
      </w:r>
      <w:r>
        <w:rPr>
          <w:rFonts w:hint="eastAsia" w:ascii="宋体" w:hAnsi="宋体" w:eastAsia="宋体" w:cs="Times New Roman"/>
          <w:color w:val="auto"/>
          <w:sz w:val="24"/>
          <w:szCs w:val="24"/>
          <w:highlight w:val="none"/>
        </w:rPr>
        <w:t>万元/年）</w:t>
      </w:r>
    </w:p>
    <w:p w14:paraId="0F8A5C0F">
      <w:pPr>
        <w:spacing w:line="400" w:lineRule="exact"/>
        <w:ind w:firstLine="480"/>
        <w:rPr>
          <w:rFonts w:hint="eastAsia" w:ascii="宋体" w:hAnsi="宋体" w:eastAsia="宋体" w:cs="Times New Roman"/>
          <w:bCs/>
          <w:color w:val="auto"/>
          <w:sz w:val="24"/>
          <w:szCs w:val="24"/>
          <w:highlight w:val="none"/>
          <w:lang w:eastAsia="zh-CN"/>
        </w:rPr>
      </w:pPr>
      <w:r>
        <w:rPr>
          <w:rFonts w:hint="eastAsia" w:ascii="宋体" w:hAnsi="宋体" w:eastAsia="宋体" w:cs="宋体"/>
          <w:color w:val="000000"/>
          <w:sz w:val="24"/>
          <w:lang w:val="en-US" w:eastAsia="zh-CN"/>
        </w:rPr>
        <w:t>4</w:t>
      </w:r>
      <w:r>
        <w:rPr>
          <w:rFonts w:ascii="宋体" w:hAnsi="宋体" w:eastAsia="宋体" w:cs="宋体"/>
          <w:color w:val="000000"/>
          <w:sz w:val="24"/>
        </w:rPr>
        <w:t>.最高限价：</w:t>
      </w:r>
      <w:r>
        <w:rPr>
          <w:rFonts w:hint="eastAsia" w:ascii="宋体" w:hAnsi="宋体" w:eastAsia="宋体" w:cs="宋体"/>
          <w:color w:val="auto"/>
          <w:sz w:val="24"/>
          <w:szCs w:val="24"/>
          <w:highlight w:val="none"/>
        </w:rPr>
        <w:t>详见征集文件</w:t>
      </w:r>
      <w:r>
        <w:rPr>
          <w:rFonts w:hint="eastAsia" w:ascii="宋体" w:hAnsi="宋体" w:eastAsia="宋体" w:cs="宋体"/>
          <w:color w:val="auto"/>
          <w:sz w:val="24"/>
          <w:szCs w:val="24"/>
          <w:highlight w:val="none"/>
          <w:lang w:eastAsia="zh-CN"/>
        </w:rPr>
        <w:t>采购需求部分</w:t>
      </w:r>
    </w:p>
    <w:p w14:paraId="6C760EBC">
      <w:pPr>
        <w:spacing w:line="400" w:lineRule="exact"/>
        <w:ind w:firstLine="480"/>
        <w:rPr>
          <w:rFonts w:ascii="宋体" w:hAnsi="宋体" w:eastAsia="宋体" w:cs="Times New Roman"/>
          <w:color w:val="auto"/>
          <w:sz w:val="24"/>
          <w:szCs w:val="24"/>
          <w:highlight w:val="none"/>
        </w:rPr>
      </w:pPr>
      <w:r>
        <w:rPr>
          <w:rFonts w:hint="eastAsia" w:ascii="宋体" w:hAnsi="宋体" w:eastAsia="宋体" w:cs="宋体"/>
          <w:color w:val="000000"/>
          <w:sz w:val="24"/>
          <w:lang w:val="en-US" w:eastAsia="zh-CN"/>
        </w:rPr>
        <w:t>5</w:t>
      </w:r>
      <w:r>
        <w:rPr>
          <w:rFonts w:ascii="宋体" w:hAnsi="宋体" w:eastAsia="宋体" w:cs="宋体"/>
          <w:color w:val="000000"/>
          <w:sz w:val="24"/>
        </w:rPr>
        <w:t>.采购需求：</w:t>
      </w:r>
      <w:r>
        <w:rPr>
          <w:rFonts w:hint="eastAsia" w:ascii="宋体" w:hAnsi="宋体" w:eastAsia="宋体" w:cs="Times New Roman"/>
          <w:color w:val="auto"/>
          <w:sz w:val="24"/>
          <w:szCs w:val="24"/>
          <w:highlight w:val="none"/>
        </w:rPr>
        <w:t>本项目为</w:t>
      </w:r>
      <w:r>
        <w:rPr>
          <w:rFonts w:hint="eastAsia" w:ascii="宋体" w:hAnsi="宋体" w:eastAsia="宋体" w:cs="宋体"/>
          <w:bCs/>
          <w:color w:val="auto"/>
          <w:sz w:val="24"/>
          <w:szCs w:val="24"/>
          <w:highlight w:val="none"/>
        </w:rPr>
        <w:t>扬中市居家养老上门服务，采购方式为开放式框架协议采购，包括以下两个采购包，供应商可以选投或全投。</w:t>
      </w:r>
    </w:p>
    <w:tbl>
      <w:tblPr>
        <w:tblStyle w:val="18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88"/>
        <w:gridCol w:w="7640"/>
      </w:tblGrid>
      <w:tr w14:paraId="21CF5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14:paraId="22CCBD82">
            <w:pPr>
              <w:spacing w:line="40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采购包号</w:t>
            </w:r>
          </w:p>
        </w:tc>
        <w:tc>
          <w:tcPr>
            <w:tcW w:w="0" w:type="auto"/>
            <w:noWrap w:val="0"/>
            <w:vAlign w:val="center"/>
          </w:tcPr>
          <w:p w14:paraId="7B2453B0">
            <w:pPr>
              <w:spacing w:line="40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采购包名称</w:t>
            </w:r>
          </w:p>
        </w:tc>
      </w:tr>
      <w:tr w14:paraId="2EF9A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14:paraId="6018DC3F">
            <w:pPr>
              <w:spacing w:line="40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采购包1</w:t>
            </w:r>
          </w:p>
        </w:tc>
        <w:tc>
          <w:tcPr>
            <w:tcW w:w="0" w:type="auto"/>
            <w:noWrap w:val="0"/>
          </w:tcPr>
          <w:p w14:paraId="3530EDDA">
            <w:pPr>
              <w:spacing w:line="40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扬中市居家养老上门服务（医疗</w:t>
            </w:r>
            <w:r>
              <w:rPr>
                <w:rFonts w:hint="eastAsia" w:ascii="宋体" w:hAnsi="宋体" w:eastAsia="宋体" w:cs="Times New Roman"/>
                <w:color w:val="auto"/>
                <w:sz w:val="24"/>
                <w:szCs w:val="24"/>
                <w:highlight w:val="none"/>
                <w:lang w:val="en-US" w:eastAsia="zh-CN"/>
              </w:rPr>
              <w:t>康复</w:t>
            </w:r>
            <w:r>
              <w:rPr>
                <w:rFonts w:hint="eastAsia" w:ascii="宋体" w:hAnsi="宋体" w:eastAsia="宋体" w:cs="Times New Roman"/>
                <w:color w:val="auto"/>
                <w:sz w:val="24"/>
                <w:szCs w:val="24"/>
                <w:highlight w:val="none"/>
              </w:rPr>
              <w:t>类）</w:t>
            </w:r>
          </w:p>
        </w:tc>
      </w:tr>
      <w:tr w14:paraId="16428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14:paraId="66EC9E5F">
            <w:pPr>
              <w:spacing w:line="40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采购包2</w:t>
            </w:r>
          </w:p>
        </w:tc>
        <w:tc>
          <w:tcPr>
            <w:tcW w:w="0" w:type="auto"/>
            <w:noWrap w:val="0"/>
          </w:tcPr>
          <w:p w14:paraId="117A75AB">
            <w:pPr>
              <w:spacing w:line="40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扬中市居家养老上门服务（综合服务类）</w:t>
            </w:r>
          </w:p>
        </w:tc>
      </w:tr>
    </w:tbl>
    <w:p w14:paraId="5300303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详见征集文件第四章采购需求。</w:t>
      </w:r>
    </w:p>
    <w:p w14:paraId="6211E12F">
      <w:pPr>
        <w:pBdr>
          <w:top w:val="none" w:color="000000" w:sz="0" w:space="0"/>
          <w:left w:val="none" w:color="000000" w:sz="0" w:space="0"/>
          <w:bottom w:val="none" w:color="000000" w:sz="0" w:space="0"/>
          <w:right w:val="none" w:color="000000" w:sz="0" w:space="0"/>
        </w:pBdr>
        <w:spacing w:before="0" w:after="0"/>
        <w:ind w:left="0" w:right="0" w:firstLine="482"/>
        <w:jc w:val="both"/>
      </w:pPr>
      <w:r>
        <w:rPr>
          <w:rFonts w:hint="eastAsia" w:ascii="宋体" w:hAnsi="宋体" w:eastAsia="宋体" w:cs="宋体"/>
          <w:color w:val="000000"/>
          <w:sz w:val="24"/>
          <w:lang w:val="en-US" w:eastAsia="zh-CN"/>
        </w:rPr>
        <w:t>6</w:t>
      </w:r>
      <w:r>
        <w:rPr>
          <w:rFonts w:ascii="宋体" w:hAnsi="宋体" w:eastAsia="宋体" w:cs="宋体"/>
          <w:color w:val="000000"/>
          <w:sz w:val="24"/>
        </w:rPr>
        <w:t>.框架协议期限：</w:t>
      </w:r>
      <w:r>
        <w:rPr>
          <w:rFonts w:hint="eastAsia" w:ascii="宋体" w:hAnsi="宋体" w:eastAsia="宋体" w:cs="宋体"/>
          <w:color w:val="000000"/>
          <w:sz w:val="24"/>
          <w:lang w:val="en-US" w:eastAsia="zh-CN"/>
        </w:rPr>
        <w:t>1</w:t>
      </w:r>
      <w:r>
        <w:rPr>
          <w:rFonts w:ascii="宋体" w:hAnsi="宋体" w:eastAsia="宋体" w:cs="宋体"/>
          <w:color w:val="000000"/>
          <w:sz w:val="24"/>
        </w:rPr>
        <w:t>年</w:t>
      </w:r>
      <w:r>
        <w:rPr>
          <w:rFonts w:hint="eastAsia" w:ascii="宋体" w:hAnsi="宋体" w:eastAsia="宋体" w:cs="宋体"/>
          <w:color w:val="000000"/>
          <w:sz w:val="24"/>
          <w:lang w:eastAsia="zh-CN"/>
        </w:rPr>
        <w:t>。自</w:t>
      </w:r>
      <w:r>
        <w:rPr>
          <w:rFonts w:hint="eastAsia" w:ascii="宋体" w:hAnsi="宋体" w:cs="宋体"/>
          <w:color w:val="000000"/>
          <w:sz w:val="24"/>
          <w:lang w:eastAsia="zh-CN"/>
        </w:rPr>
        <w:t>入围结果公告之日起</w:t>
      </w:r>
      <w:r>
        <w:rPr>
          <w:rFonts w:hint="eastAsia" w:ascii="宋体" w:hAnsi="宋体" w:eastAsia="宋体" w:cs="宋体"/>
          <w:color w:val="000000"/>
          <w:sz w:val="24"/>
          <w:lang w:val="en-US" w:eastAsia="zh-CN"/>
        </w:rPr>
        <w:t>至2027年10月31日止</w:t>
      </w:r>
      <w:r>
        <w:rPr>
          <w:rFonts w:ascii="宋体" w:hAnsi="宋体" w:eastAsia="宋体" w:cs="宋体"/>
          <w:color w:val="000000"/>
          <w:sz w:val="24"/>
        </w:rPr>
        <w:t>。</w:t>
      </w:r>
    </w:p>
    <w:p w14:paraId="4E19F0F1">
      <w:pPr>
        <w:pBdr>
          <w:top w:val="none" w:color="000000" w:sz="0" w:space="0"/>
          <w:left w:val="none" w:color="000000" w:sz="0" w:space="0"/>
          <w:bottom w:val="none" w:color="000000" w:sz="0" w:space="0"/>
          <w:right w:val="none" w:color="000000" w:sz="0" w:space="0"/>
        </w:pBdr>
        <w:spacing w:before="0" w:after="0"/>
        <w:ind w:left="0" w:right="0" w:firstLine="482"/>
        <w:jc w:val="both"/>
      </w:pPr>
      <w:r>
        <w:rPr>
          <w:rFonts w:hint="eastAsia" w:ascii="宋体" w:hAnsi="宋体" w:eastAsia="宋体" w:cs="宋体"/>
          <w:color w:val="000000"/>
          <w:sz w:val="24"/>
          <w:lang w:val="en-US" w:eastAsia="zh-CN"/>
        </w:rPr>
        <w:t>7</w:t>
      </w:r>
      <w:r>
        <w:rPr>
          <w:rFonts w:ascii="宋体" w:hAnsi="宋体" w:eastAsia="宋体" w:cs="宋体"/>
          <w:color w:val="000000"/>
          <w:sz w:val="24"/>
        </w:rPr>
        <w:t>. 本项目不接受联合体加入本次开放式框架协议。</w:t>
      </w:r>
    </w:p>
    <w:p w14:paraId="1AE763EE">
      <w:pPr>
        <w:pBdr>
          <w:top w:val="none" w:color="000000" w:sz="0" w:space="0"/>
          <w:left w:val="none" w:color="000000" w:sz="0" w:space="0"/>
          <w:bottom w:val="none" w:color="000000" w:sz="0" w:space="0"/>
          <w:right w:val="none" w:color="000000" w:sz="0" w:space="0"/>
        </w:pBdr>
        <w:spacing w:before="145" w:after="145"/>
        <w:ind w:left="0" w:right="0" w:firstLine="496"/>
      </w:pPr>
      <w:r>
        <w:rPr>
          <w:rFonts w:ascii="宋体" w:hAnsi="宋体" w:eastAsia="宋体" w:cs="宋体"/>
          <w:b/>
          <w:color w:val="000000"/>
          <w:sz w:val="32"/>
        </w:rPr>
        <w:t>二、供应商的资格条件</w:t>
      </w:r>
    </w:p>
    <w:p w14:paraId="3E4251A1">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b/>
          <w:color w:val="000000"/>
          <w:sz w:val="24"/>
        </w:rPr>
        <w:t>1.满足《中华人民共和国政府采购法》第二十二条规定:</w:t>
      </w:r>
    </w:p>
    <w:p w14:paraId="7E99ECF1">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1.1具有独立承担民事责任的能力（提供法人或者其他组织的营业执照等证明文件，或事业单位法人证书，自然人的身份证明）；</w:t>
      </w:r>
    </w:p>
    <w:p w14:paraId="0BB8F0C1">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1.2具有良好的商业信誉和健全的财务会计制度（提供2025年财务状况报告,成立不满一年的提供至少一个月财务报告，或银行出具的资信证明，或财政部门认可的政府采购专业担保机构出具的投标担保函等，或资格承诺函）；</w:t>
      </w:r>
    </w:p>
    <w:p w14:paraId="62C28D7F">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1.3具有履行合同所必需的设备和专业技术能力（提供供应商相关信息一览表或资格承诺函）；</w:t>
      </w:r>
    </w:p>
    <w:p w14:paraId="0AAEF400">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1.4有依法缴纳税收和社会保障资金的良好记录【提供参加本次政府采购活动前半年内（至少一个月）依法缴纳税收和社会保险资金的相关材料，或资格承诺函】；</w:t>
      </w:r>
    </w:p>
    <w:p w14:paraId="0E4444B2">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1.5参加政府采购活动前三年内，在经营活动中没有重大违法记录（提供响应函或资格承诺函）；</w:t>
      </w:r>
    </w:p>
    <w:p w14:paraId="1BF45E85">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1.6法律、行政法规规定的其他条件。</w:t>
      </w:r>
    </w:p>
    <w:p w14:paraId="1BA5DF99">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b/>
          <w:color w:val="000000"/>
          <w:sz w:val="24"/>
        </w:rPr>
        <w:t>2.落实政府采购政策需满足的资格要求：无。</w:t>
      </w:r>
    </w:p>
    <w:p w14:paraId="4F21595D">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b/>
          <w:color w:val="000000"/>
          <w:sz w:val="24"/>
        </w:rPr>
        <w:t>3.本项目的特定资格要求：</w:t>
      </w:r>
    </w:p>
    <w:p w14:paraId="6243CB7B">
      <w:pPr>
        <w:pBdr>
          <w:top w:val="none" w:color="000000" w:sz="0" w:space="0"/>
          <w:left w:val="none" w:color="000000" w:sz="0" w:space="0"/>
          <w:bottom w:val="none" w:color="000000" w:sz="0" w:space="0"/>
          <w:right w:val="none" w:color="000000" w:sz="0" w:space="0"/>
        </w:pBdr>
        <w:spacing w:before="0" w:after="0"/>
        <w:ind w:left="0" w:right="0" w:firstLine="480"/>
        <w:jc w:val="both"/>
        <w:rPr>
          <w:rFonts w:ascii="宋体" w:hAnsi="宋体" w:eastAsia="宋体" w:cs="宋体"/>
          <w:color w:val="000000"/>
          <w:sz w:val="24"/>
        </w:rPr>
      </w:pPr>
      <w:r>
        <w:rPr>
          <w:rFonts w:hint="eastAsia" w:ascii="宋体" w:hAnsi="宋体" w:eastAsia="宋体" w:cs="宋体"/>
          <w:color w:val="000000"/>
          <w:sz w:val="24"/>
          <w:lang w:val="en-US" w:eastAsia="zh-CN"/>
        </w:rPr>
        <w:t>3.1</w:t>
      </w:r>
      <w:r>
        <w:rPr>
          <w:rFonts w:hint="eastAsia" w:ascii="宋体" w:hAnsi="宋体" w:eastAsia="宋体" w:cs="宋体"/>
          <w:color w:val="000000"/>
          <w:sz w:val="24"/>
        </w:rPr>
        <w:t>采购包1：供应商须具备主管部门颁发的《医疗机构执业许可证》（扫描件）</w:t>
      </w:r>
      <w:r>
        <w:rPr>
          <w:rFonts w:hint="eastAsia" w:ascii="宋体" w:hAnsi="宋体" w:eastAsia="宋体" w:cs="宋体"/>
          <w:color w:val="000000"/>
          <w:sz w:val="24"/>
          <w:lang w:eastAsia="zh-CN"/>
        </w:rPr>
        <w:t>。</w:t>
      </w:r>
    </w:p>
    <w:p w14:paraId="176B79B4">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3.2</w:t>
      </w:r>
      <w:r>
        <w:rPr>
          <w:rFonts w:hint="eastAsia" w:ascii="宋体" w:hAnsi="宋体" w:eastAsia="宋体" w:cs="宋体"/>
          <w:color w:val="000000"/>
          <w:sz w:val="24"/>
        </w:rPr>
        <w:t>采购包2：</w:t>
      </w:r>
      <w:r>
        <w:rPr>
          <w:rFonts w:hint="eastAsia" w:ascii="宋体" w:hAnsi="宋体" w:eastAsia="宋体" w:cs="宋体"/>
          <w:color w:val="000000"/>
          <w:sz w:val="24"/>
          <w:lang w:eastAsia="zh-CN"/>
        </w:rPr>
        <w:t>无</w:t>
      </w:r>
      <w:r>
        <w:rPr>
          <w:rFonts w:hint="eastAsia" w:ascii="宋体" w:hAnsi="宋体" w:eastAsia="宋体" w:cs="宋体"/>
          <w:color w:val="000000"/>
          <w:sz w:val="24"/>
        </w:rPr>
        <w:t>。</w:t>
      </w:r>
    </w:p>
    <w:p w14:paraId="5185ACCA">
      <w:pPr>
        <w:pBdr>
          <w:top w:val="none" w:color="000000" w:sz="0" w:space="0"/>
          <w:left w:val="none" w:color="000000" w:sz="0" w:space="0"/>
          <w:bottom w:val="none" w:color="000000" w:sz="0" w:space="0"/>
          <w:right w:val="none" w:color="000000" w:sz="0" w:space="0"/>
        </w:pBdr>
        <w:spacing w:before="145" w:after="145"/>
        <w:ind w:left="0" w:right="0" w:firstLine="496"/>
      </w:pPr>
      <w:r>
        <w:rPr>
          <w:rFonts w:ascii="宋体" w:hAnsi="宋体" w:eastAsia="宋体" w:cs="宋体"/>
          <w:b/>
          <w:color w:val="000000"/>
          <w:sz w:val="32"/>
        </w:rPr>
        <w:t>三、获取征集文件</w:t>
      </w:r>
    </w:p>
    <w:p w14:paraId="4E99C84F">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1.时间：自征集公告发布之日起。</w:t>
      </w:r>
    </w:p>
    <w:p w14:paraId="08ECA51B">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2.方式：在“江苏政府采购网”自行免费下载征集文件。</w:t>
      </w:r>
    </w:p>
    <w:p w14:paraId="3D6D7887">
      <w:pPr>
        <w:pBdr>
          <w:top w:val="none" w:color="000000" w:sz="0" w:space="0"/>
          <w:left w:val="none" w:color="000000" w:sz="0" w:space="0"/>
          <w:bottom w:val="none" w:color="000000" w:sz="0" w:space="0"/>
          <w:right w:val="none" w:color="000000" w:sz="0" w:space="0"/>
        </w:pBdr>
        <w:spacing w:before="145" w:after="145"/>
        <w:ind w:left="0" w:right="0" w:firstLine="496"/>
      </w:pPr>
      <w:r>
        <w:rPr>
          <w:rFonts w:ascii="宋体" w:hAnsi="宋体" w:eastAsia="宋体" w:cs="宋体"/>
          <w:b/>
          <w:color w:val="000000"/>
          <w:sz w:val="32"/>
        </w:rPr>
        <w:t>四、首次提交申请文件的截止时间和地点</w:t>
      </w:r>
    </w:p>
    <w:p w14:paraId="551B413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1.供应商首次提交申请文件的截止时间：</w:t>
      </w:r>
      <w:r>
        <w:rPr>
          <w:rFonts w:ascii="宋体" w:hAnsi="宋体" w:eastAsia="宋体" w:cs="宋体"/>
          <w:b/>
          <w:color w:val="000000"/>
          <w:sz w:val="24"/>
          <w:u w:val="single"/>
        </w:rPr>
        <w:t>2026年</w:t>
      </w:r>
      <w:r>
        <w:rPr>
          <w:rFonts w:hint="eastAsia" w:ascii="宋体" w:hAnsi="宋体" w:eastAsia="宋体" w:cs="宋体"/>
          <w:b/>
          <w:color w:val="000000"/>
          <w:sz w:val="24"/>
          <w:u w:val="single"/>
          <w:lang w:val="en-US" w:eastAsia="zh-CN"/>
        </w:rPr>
        <w:t>10</w:t>
      </w:r>
      <w:r>
        <w:rPr>
          <w:rFonts w:ascii="宋体" w:hAnsi="宋体" w:eastAsia="宋体" w:cs="宋体"/>
          <w:b/>
          <w:color w:val="000000"/>
          <w:sz w:val="24"/>
          <w:u w:val="single"/>
        </w:rPr>
        <w:t>月</w:t>
      </w:r>
      <w:r>
        <w:rPr>
          <w:rFonts w:hint="eastAsia" w:ascii="宋体" w:hAnsi="宋体" w:eastAsia="宋体" w:cs="宋体"/>
          <w:b/>
          <w:color w:val="000000"/>
          <w:sz w:val="24"/>
          <w:u w:val="single"/>
          <w:lang w:val="en-US" w:eastAsia="zh-CN"/>
        </w:rPr>
        <w:t>30</w:t>
      </w:r>
      <w:r>
        <w:rPr>
          <w:rFonts w:ascii="宋体" w:hAnsi="宋体" w:eastAsia="宋体" w:cs="宋体"/>
          <w:b/>
          <w:color w:val="000000"/>
          <w:sz w:val="24"/>
          <w:u w:val="single"/>
        </w:rPr>
        <w:t>日</w:t>
      </w:r>
      <w:r>
        <w:rPr>
          <w:rFonts w:hint="eastAsia" w:ascii="宋体" w:hAnsi="宋体" w:eastAsia="宋体" w:cs="宋体"/>
          <w:b/>
          <w:color w:val="000000"/>
          <w:sz w:val="24"/>
          <w:u w:val="single"/>
          <w:lang w:val="en-US" w:eastAsia="zh-CN"/>
        </w:rPr>
        <w:t>9</w:t>
      </w:r>
      <w:r>
        <w:rPr>
          <w:rFonts w:ascii="宋体" w:hAnsi="宋体" w:eastAsia="宋体" w:cs="宋体"/>
          <w:b/>
          <w:color w:val="000000"/>
          <w:sz w:val="24"/>
          <w:u w:val="single"/>
        </w:rPr>
        <w:t>点</w:t>
      </w:r>
      <w:r>
        <w:rPr>
          <w:rFonts w:hint="eastAsia" w:ascii="宋体" w:hAnsi="宋体" w:eastAsia="宋体" w:cs="宋体"/>
          <w:b/>
          <w:color w:val="000000"/>
          <w:sz w:val="24"/>
          <w:u w:val="single"/>
          <w:lang w:val="en-US" w:eastAsia="zh-CN"/>
        </w:rPr>
        <w:t>0</w:t>
      </w:r>
      <w:r>
        <w:rPr>
          <w:rFonts w:ascii="宋体" w:hAnsi="宋体" w:eastAsia="宋体" w:cs="宋体"/>
          <w:b/>
          <w:color w:val="000000"/>
          <w:sz w:val="24"/>
          <w:u w:val="single"/>
        </w:rPr>
        <w:t>0分</w:t>
      </w:r>
      <w:r>
        <w:rPr>
          <w:rFonts w:ascii="宋体" w:hAnsi="宋体" w:eastAsia="宋体" w:cs="宋体"/>
          <w:color w:val="000000"/>
          <w:sz w:val="24"/>
        </w:rPr>
        <w:t>（北京时间）</w:t>
      </w:r>
    </w:p>
    <w:p w14:paraId="7A4A578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highlight w:val="white"/>
        </w:rPr>
        <w:t>2.</w:t>
      </w:r>
      <w:r>
        <w:rPr>
          <w:rFonts w:ascii="宋体" w:hAnsi="宋体" w:eastAsia="宋体" w:cs="宋体"/>
          <w:color w:val="000000"/>
          <w:sz w:val="24"/>
        </w:rPr>
        <w:t>“苏采云”政府采购交易系统（以下简称苏采云系统）</w:t>
      </w:r>
      <w:r>
        <w:rPr>
          <w:rFonts w:ascii="宋体" w:hAnsi="宋体" w:eastAsia="宋体" w:cs="宋体"/>
          <w:color w:val="000000"/>
          <w:sz w:val="24"/>
          <w:highlight w:val="white"/>
        </w:rPr>
        <w:t>，供应商通过苏采云系统参与政府采购项目，需要办理CA数字证书和电子签章。镇江地区意源（方正）办理方式：镇江市润州区冠城路8号工人大厦7楼公共资源交易中心大厅CA窗口。工作日办公时间：9：00-12：00、13：30-17：30。联系人：邵娟，联系电话：13655287962，办理指南地址：http://jsxcmm.com/help/gys.html。</w:t>
      </w:r>
    </w:p>
    <w:p w14:paraId="2E35DE5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highlight w:val="white"/>
        </w:rPr>
        <w:t>3.本项目通过“苏采云”系统进行采购，请在投标前详细阅读《“苏采云”系统供应商操作手册》（下载路径：江苏政府采购网——办事指南——资料下载——《江苏省政府采购交易管理系统（苏采云）供应商操作指南》）；供应商在使用系统进行投标的过程中如遇涉及“苏采云”系统使用的任何问题，应在工作日9:00-11:30、13:30-17:30期间致电技术支持热线咨询，联系方式：0519-86722803、0519-86722805、周工15252929439。</w:t>
      </w:r>
    </w:p>
    <w:p w14:paraId="6913338A">
      <w:pPr>
        <w:pBdr>
          <w:top w:val="none" w:color="000000" w:sz="0" w:space="0"/>
          <w:left w:val="none" w:color="000000" w:sz="0" w:space="0"/>
          <w:bottom w:val="none" w:color="000000" w:sz="0" w:space="0"/>
          <w:right w:val="none" w:color="000000" w:sz="0" w:space="0"/>
        </w:pBdr>
        <w:spacing w:before="145" w:after="145"/>
        <w:ind w:left="0" w:right="0" w:firstLine="496"/>
      </w:pPr>
      <w:r>
        <w:rPr>
          <w:rFonts w:ascii="宋体" w:hAnsi="宋体" w:eastAsia="宋体" w:cs="宋体"/>
          <w:b/>
          <w:color w:val="000000"/>
          <w:sz w:val="32"/>
        </w:rPr>
        <w:t>五、公告期限</w:t>
      </w:r>
    </w:p>
    <w:p w14:paraId="6DD0A5B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highlight w:val="white"/>
        </w:rPr>
        <w:t>自本公告发布之日起5个工作日。</w:t>
      </w:r>
    </w:p>
    <w:p w14:paraId="4B44778A">
      <w:pPr>
        <w:pBdr>
          <w:top w:val="none" w:color="000000" w:sz="0" w:space="0"/>
          <w:left w:val="none" w:color="000000" w:sz="0" w:space="0"/>
          <w:bottom w:val="none" w:color="000000" w:sz="0" w:space="0"/>
          <w:right w:val="none" w:color="000000" w:sz="0" w:space="0"/>
        </w:pBdr>
        <w:spacing w:before="145" w:after="145"/>
        <w:ind w:left="0" w:right="0" w:firstLine="496"/>
      </w:pPr>
      <w:r>
        <w:rPr>
          <w:rFonts w:ascii="宋体" w:hAnsi="宋体" w:eastAsia="宋体" w:cs="宋体"/>
          <w:b/>
          <w:color w:val="000000"/>
          <w:sz w:val="32"/>
        </w:rPr>
        <w:t>六、其他补充事宜</w:t>
      </w:r>
    </w:p>
    <w:p w14:paraId="2A3C4F74">
      <w:pPr>
        <w:pBdr>
          <w:top w:val="none" w:color="000000" w:sz="0" w:space="0"/>
          <w:left w:val="none" w:color="000000" w:sz="0" w:space="0"/>
          <w:bottom w:val="none" w:color="000000" w:sz="0" w:space="0"/>
          <w:right w:val="none" w:color="000000" w:sz="0" w:space="0"/>
        </w:pBdr>
        <w:spacing w:before="0" w:after="0"/>
        <w:ind w:left="0" w:right="0" w:firstLine="482"/>
        <w:jc w:val="both"/>
        <w:rPr>
          <w:rFonts w:ascii="宋体" w:hAnsi="宋体" w:eastAsia="宋体" w:cs="宋体"/>
          <w:color w:val="000000"/>
          <w:sz w:val="24"/>
        </w:rPr>
      </w:pPr>
      <w:r>
        <w:rPr>
          <w:rFonts w:ascii="宋体" w:hAnsi="宋体" w:eastAsia="宋体" w:cs="宋体"/>
          <w:color w:val="000000"/>
          <w:sz w:val="24"/>
        </w:rPr>
        <w:t>1. 征集公告发布后至框架协议期满前，供应商可以按照征集公告要求，在开放期提交加入框架协议的申请。第一次征集结束后，未入围供应商申请文件提交开放期：拟定为2026年</w:t>
      </w:r>
      <w:r>
        <w:rPr>
          <w:rFonts w:hint="eastAsia" w:ascii="宋体" w:hAnsi="宋体" w:eastAsia="宋体" w:cs="宋体"/>
          <w:color w:val="000000"/>
          <w:sz w:val="24"/>
          <w:lang w:val="en-US" w:eastAsia="zh-CN"/>
        </w:rPr>
        <w:t>11</w:t>
      </w:r>
      <w:r>
        <w:rPr>
          <w:rFonts w:ascii="宋体" w:hAnsi="宋体" w:eastAsia="宋体" w:cs="宋体"/>
          <w:color w:val="000000"/>
          <w:sz w:val="24"/>
        </w:rPr>
        <w:t>月、202</w:t>
      </w:r>
      <w:r>
        <w:rPr>
          <w:rFonts w:hint="eastAsia" w:ascii="宋体" w:hAnsi="宋体" w:eastAsia="宋体" w:cs="宋体"/>
          <w:color w:val="000000"/>
          <w:sz w:val="24"/>
          <w:lang w:val="en-US" w:eastAsia="zh-CN"/>
        </w:rPr>
        <w:t>6</w:t>
      </w:r>
      <w:r>
        <w:rPr>
          <w:rFonts w:ascii="宋体" w:hAnsi="宋体" w:eastAsia="宋体" w:cs="宋体"/>
          <w:color w:val="000000"/>
          <w:sz w:val="24"/>
        </w:rPr>
        <w:t>年</w:t>
      </w:r>
      <w:r>
        <w:rPr>
          <w:rFonts w:hint="eastAsia" w:ascii="宋体" w:hAnsi="宋体" w:eastAsia="宋体" w:cs="宋体"/>
          <w:color w:val="000000"/>
          <w:sz w:val="24"/>
          <w:lang w:val="en-US" w:eastAsia="zh-CN"/>
        </w:rPr>
        <w:t>12</w:t>
      </w:r>
      <w:r>
        <w:rPr>
          <w:rFonts w:ascii="宋体" w:hAnsi="宋体" w:eastAsia="宋体" w:cs="宋体"/>
          <w:color w:val="000000"/>
          <w:sz w:val="24"/>
        </w:rPr>
        <w:t>月和202</w:t>
      </w:r>
      <w:r>
        <w:rPr>
          <w:rFonts w:hint="eastAsia" w:ascii="宋体" w:hAnsi="宋体" w:eastAsia="宋体" w:cs="宋体"/>
          <w:color w:val="000000"/>
          <w:sz w:val="24"/>
          <w:lang w:val="en-US" w:eastAsia="zh-CN"/>
        </w:rPr>
        <w:t>7</w:t>
      </w:r>
      <w:r>
        <w:rPr>
          <w:rFonts w:ascii="宋体" w:hAnsi="宋体" w:eastAsia="宋体" w:cs="宋体"/>
          <w:color w:val="000000"/>
          <w:sz w:val="24"/>
        </w:rPr>
        <w:t>年3月的最后5个工作日。（详细日期及规则以每期开放通知为准；如遇特殊情况，另行增加开放期，以开放通知为准）。</w:t>
      </w:r>
    </w:p>
    <w:p w14:paraId="6E236C42">
      <w:pPr>
        <w:pBdr>
          <w:top w:val="none" w:color="000000" w:sz="0" w:space="0"/>
          <w:left w:val="none" w:color="000000" w:sz="0" w:space="0"/>
          <w:bottom w:val="none" w:color="000000" w:sz="0" w:space="0"/>
          <w:right w:val="none" w:color="000000" w:sz="0" w:space="0"/>
        </w:pBdr>
        <w:spacing w:before="0" w:after="0"/>
        <w:ind w:left="0" w:right="0" w:firstLine="482"/>
        <w:jc w:val="both"/>
        <w:rPr>
          <w:rFonts w:ascii="宋体" w:hAnsi="宋体" w:eastAsia="宋体" w:cs="宋体"/>
          <w:color w:val="000000"/>
          <w:sz w:val="24"/>
          <w:szCs w:val="22"/>
        </w:rPr>
      </w:pPr>
      <w:r>
        <w:rPr>
          <w:rFonts w:ascii="宋体" w:hAnsi="宋体" w:eastAsia="宋体" w:cs="宋体"/>
          <w:color w:val="000000"/>
          <w:sz w:val="24"/>
        </w:rPr>
        <w:t>2.</w:t>
      </w:r>
      <w:r>
        <w:rPr>
          <w:rFonts w:ascii="宋体" w:hAnsi="宋体" w:eastAsia="宋体" w:cs="宋体"/>
          <w:color w:val="000000"/>
          <w:sz w:val="24"/>
          <w:szCs w:val="22"/>
        </w:rPr>
        <w:t>征集人不再与入围供应商另行签订书面框架协议，发布的入围结果公告即视为签订框架协议。</w:t>
      </w:r>
    </w:p>
    <w:p w14:paraId="3D1A5FA2">
      <w:pPr>
        <w:pBdr>
          <w:top w:val="none" w:color="000000" w:sz="0" w:space="0"/>
          <w:left w:val="none" w:color="000000" w:sz="0" w:space="0"/>
          <w:bottom w:val="none" w:color="000000" w:sz="0" w:space="0"/>
          <w:right w:val="none" w:color="000000" w:sz="0" w:space="0"/>
        </w:pBdr>
        <w:spacing w:before="0" w:after="0"/>
        <w:ind w:right="0" w:firstLine="480" w:firstLineChars="200"/>
        <w:jc w:val="both"/>
        <w:rPr>
          <w:rFonts w:ascii="宋体" w:hAnsi="宋体" w:eastAsia="宋体" w:cs="宋体"/>
          <w:color w:val="000000"/>
          <w:sz w:val="24"/>
          <w:szCs w:val="22"/>
        </w:rPr>
      </w:pPr>
      <w:r>
        <w:rPr>
          <w:rFonts w:ascii="宋体" w:hAnsi="宋体" w:eastAsia="宋体" w:cs="宋体"/>
          <w:color w:val="000000"/>
          <w:sz w:val="24"/>
          <w:szCs w:val="22"/>
        </w:rPr>
        <w:t>3.有关本次开放式框架协议采购的事项若存在变动或修改，敬请及时关注“江苏政府采购网”发布的信息更正公告。</w:t>
      </w:r>
    </w:p>
    <w:p w14:paraId="08B4FAB9">
      <w:pPr>
        <w:pBdr>
          <w:top w:val="none" w:color="000000" w:sz="0" w:space="0"/>
          <w:left w:val="none" w:color="000000" w:sz="0" w:space="0"/>
          <w:bottom w:val="none" w:color="000000" w:sz="0" w:space="0"/>
          <w:right w:val="none" w:color="000000" w:sz="0" w:space="0"/>
        </w:pBdr>
        <w:spacing w:before="0" w:after="0"/>
        <w:ind w:left="0" w:right="0" w:firstLine="482"/>
        <w:jc w:val="both"/>
        <w:rPr>
          <w:rFonts w:ascii="宋体" w:hAnsi="宋体" w:eastAsia="宋体" w:cs="宋体"/>
          <w:color w:val="000000"/>
          <w:sz w:val="24"/>
          <w:szCs w:val="22"/>
        </w:rPr>
      </w:pPr>
      <w:r>
        <w:rPr>
          <w:rFonts w:ascii="宋体" w:hAnsi="宋体" w:eastAsia="宋体" w:cs="宋体"/>
          <w:color w:val="000000"/>
          <w:sz w:val="24"/>
          <w:szCs w:val="22"/>
        </w:rPr>
        <w:t>4.本次征集活动不收取保证金。</w:t>
      </w:r>
    </w:p>
    <w:p w14:paraId="570C8BCD">
      <w:pPr>
        <w:pBdr>
          <w:top w:val="none" w:color="000000" w:sz="0" w:space="0"/>
          <w:left w:val="none" w:color="000000" w:sz="0" w:space="0"/>
          <w:bottom w:val="none" w:color="000000" w:sz="0" w:space="0"/>
          <w:right w:val="none" w:color="000000" w:sz="0" w:space="0"/>
        </w:pBdr>
        <w:spacing w:before="0" w:after="0"/>
        <w:ind w:left="0" w:right="0" w:firstLine="482"/>
        <w:jc w:val="both"/>
        <w:rPr>
          <w:rFonts w:ascii="宋体" w:hAnsi="宋体" w:eastAsia="宋体" w:cs="宋体"/>
          <w:color w:val="000000"/>
          <w:sz w:val="24"/>
          <w:szCs w:val="22"/>
        </w:rPr>
      </w:pPr>
      <w:r>
        <w:rPr>
          <w:rFonts w:ascii="宋体" w:hAnsi="宋体" w:eastAsia="宋体" w:cs="宋体"/>
          <w:color w:val="000000"/>
          <w:sz w:val="24"/>
          <w:lang w:val="en-US" w:eastAsia="zh-CN"/>
        </w:rPr>
        <w:t>5.因系统设置原因，本项目实际获取征集文件的时间应为自征集公告发布之日起至2027年1</w:t>
      </w:r>
      <w:r>
        <w:rPr>
          <w:rFonts w:hint="eastAsia" w:ascii="宋体" w:hAnsi="宋体" w:eastAsia="宋体" w:cs="宋体"/>
          <w:color w:val="000000"/>
          <w:sz w:val="24"/>
          <w:lang w:val="en-US" w:eastAsia="zh-CN"/>
        </w:rPr>
        <w:t>0</w:t>
      </w:r>
      <w:r>
        <w:rPr>
          <w:rFonts w:ascii="宋体" w:hAnsi="宋体" w:eastAsia="宋体" w:cs="宋体"/>
          <w:color w:val="000000"/>
          <w:sz w:val="24"/>
          <w:lang w:val="en-US" w:eastAsia="zh-CN"/>
        </w:rPr>
        <w:t>月31日。</w:t>
      </w:r>
    </w:p>
    <w:p w14:paraId="6CA6D102">
      <w:pPr>
        <w:pBdr>
          <w:top w:val="none" w:color="000000" w:sz="0" w:space="0"/>
          <w:left w:val="none" w:color="000000" w:sz="0" w:space="0"/>
          <w:bottom w:val="none" w:color="000000" w:sz="0" w:space="0"/>
          <w:right w:val="none" w:color="000000" w:sz="0" w:space="0"/>
        </w:pBdr>
        <w:spacing w:before="145" w:after="145"/>
        <w:ind w:left="0" w:right="0" w:firstLine="496"/>
        <w:rPr>
          <w:rFonts w:ascii="宋体" w:hAnsi="宋体" w:eastAsia="宋体" w:cs="宋体"/>
          <w:b/>
          <w:color w:val="000000"/>
          <w:sz w:val="32"/>
        </w:rPr>
      </w:pPr>
      <w:r>
        <w:rPr>
          <w:rFonts w:ascii="宋体" w:hAnsi="宋体" w:eastAsia="宋体" w:cs="宋体"/>
          <w:b/>
          <w:color w:val="000000"/>
          <w:sz w:val="32"/>
        </w:rPr>
        <w:t>七、对本次征集提出询问，请按以下方式联系</w:t>
      </w:r>
    </w:p>
    <w:p w14:paraId="264E28AE">
      <w:pPr>
        <w:pBdr>
          <w:top w:val="none" w:color="000000" w:sz="0" w:space="0"/>
          <w:left w:val="none" w:color="000000" w:sz="0" w:space="0"/>
          <w:bottom w:val="none" w:color="000000" w:sz="0" w:space="0"/>
          <w:right w:val="none" w:color="000000" w:sz="0" w:space="0"/>
        </w:pBdr>
        <w:spacing w:before="0" w:after="0"/>
        <w:ind w:left="0" w:right="0" w:firstLine="482"/>
        <w:jc w:val="both"/>
        <w:rPr>
          <w:rFonts w:ascii="宋体" w:hAnsi="宋体" w:eastAsia="宋体" w:cs="Times New Roman"/>
          <w:color w:val="auto"/>
          <w:sz w:val="24"/>
          <w:szCs w:val="24"/>
          <w:highlight w:val="none"/>
        </w:rPr>
      </w:pPr>
      <w:r>
        <w:rPr>
          <w:rFonts w:ascii="宋体" w:hAnsi="宋体" w:eastAsia="宋体" w:cs="宋体"/>
          <w:color w:val="000000"/>
          <w:sz w:val="24"/>
          <w:szCs w:val="22"/>
        </w:rPr>
        <w:t>1.征集人信息</w:t>
      </w:r>
    </w:p>
    <w:p w14:paraId="57248009">
      <w:pPr>
        <w:spacing w:line="400" w:lineRule="exact"/>
        <w:ind w:firstLine="480"/>
        <w:rPr>
          <w:rFonts w:cs="Times New Roman" w:asciiTheme="minorEastAsia" w:hAnsiTheme="minorEastAsia"/>
          <w:color w:val="auto"/>
          <w:sz w:val="24"/>
          <w:szCs w:val="28"/>
          <w:highlight w:val="none"/>
        </w:rPr>
      </w:pPr>
      <w:r>
        <w:rPr>
          <w:rFonts w:ascii="宋体" w:hAnsi="宋体" w:eastAsia="宋体" w:cs="Times New Roman"/>
          <w:color w:val="auto"/>
          <w:sz w:val="24"/>
          <w:szCs w:val="24"/>
          <w:highlight w:val="none"/>
        </w:rPr>
        <w:t>单位名称：</w:t>
      </w:r>
      <w:r>
        <w:rPr>
          <w:rFonts w:hint="eastAsia" w:cs="Times New Roman" w:asciiTheme="minorEastAsia" w:hAnsiTheme="minorEastAsia"/>
          <w:color w:val="auto"/>
          <w:sz w:val="24"/>
          <w:szCs w:val="28"/>
          <w:highlight w:val="none"/>
        </w:rPr>
        <w:t>扬中市民政局</w:t>
      </w:r>
    </w:p>
    <w:p w14:paraId="56D8E7D2">
      <w:pPr>
        <w:spacing w:line="400" w:lineRule="exact"/>
        <w:ind w:firstLine="480"/>
        <w:rPr>
          <w:rFonts w:cs="Times New Roman" w:asciiTheme="minorEastAsia" w:hAnsiTheme="minorEastAsia"/>
          <w:color w:val="auto"/>
          <w:sz w:val="24"/>
          <w:szCs w:val="28"/>
          <w:highlight w:val="none"/>
        </w:rPr>
      </w:pPr>
      <w:r>
        <w:rPr>
          <w:rFonts w:ascii="宋体" w:hAnsi="宋体" w:eastAsia="宋体" w:cs="Times New Roman"/>
          <w:color w:val="auto"/>
          <w:sz w:val="24"/>
          <w:szCs w:val="24"/>
          <w:highlight w:val="none"/>
        </w:rPr>
        <w:t>单位</w:t>
      </w:r>
      <w:r>
        <w:rPr>
          <w:rFonts w:hint="eastAsia" w:ascii="宋体" w:hAnsi="宋体" w:eastAsia="宋体" w:cs="Times New Roman"/>
          <w:color w:val="auto"/>
          <w:sz w:val="24"/>
          <w:szCs w:val="24"/>
          <w:highlight w:val="none"/>
        </w:rPr>
        <w:t>地址：</w:t>
      </w:r>
      <w:r>
        <w:rPr>
          <w:rFonts w:hint="eastAsia" w:cs="Times New Roman" w:asciiTheme="minorEastAsia" w:hAnsiTheme="minorEastAsia"/>
          <w:color w:val="auto"/>
          <w:sz w:val="24"/>
          <w:szCs w:val="28"/>
          <w:highlight w:val="none"/>
        </w:rPr>
        <w:t>扬中市</w:t>
      </w:r>
      <w:r>
        <w:rPr>
          <w:rFonts w:hint="eastAsia" w:eastAsia="宋体" w:cs="Times New Roman" w:asciiTheme="minorEastAsia" w:hAnsiTheme="minorEastAsia"/>
          <w:color w:val="auto"/>
          <w:sz w:val="24"/>
          <w:szCs w:val="28"/>
          <w:highlight w:val="none"/>
          <w:lang w:val="en-US" w:eastAsia="zh-CN"/>
        </w:rPr>
        <w:t>永康</w:t>
      </w:r>
      <w:r>
        <w:rPr>
          <w:rFonts w:hint="eastAsia" w:cs="Times New Roman" w:asciiTheme="minorEastAsia" w:hAnsiTheme="minorEastAsia"/>
          <w:color w:val="auto"/>
          <w:sz w:val="24"/>
          <w:szCs w:val="28"/>
          <w:highlight w:val="none"/>
        </w:rPr>
        <w:t>路</w:t>
      </w:r>
      <w:r>
        <w:rPr>
          <w:rFonts w:hint="eastAsia" w:eastAsia="宋体" w:cs="Times New Roman" w:asciiTheme="minorEastAsia" w:hAnsiTheme="minorEastAsia"/>
          <w:color w:val="auto"/>
          <w:sz w:val="24"/>
          <w:szCs w:val="28"/>
          <w:highlight w:val="none"/>
          <w:lang w:val="en-US" w:eastAsia="zh-CN"/>
        </w:rPr>
        <w:t>8</w:t>
      </w:r>
      <w:r>
        <w:rPr>
          <w:rFonts w:hint="eastAsia" w:cs="Times New Roman" w:asciiTheme="minorEastAsia" w:hAnsiTheme="minorEastAsia"/>
          <w:color w:val="auto"/>
          <w:sz w:val="24"/>
          <w:szCs w:val="28"/>
          <w:highlight w:val="none"/>
        </w:rPr>
        <w:t>号</w:t>
      </w:r>
    </w:p>
    <w:p w14:paraId="41D72F02">
      <w:pPr>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项目联系人：</w:t>
      </w:r>
      <w:r>
        <w:rPr>
          <w:rFonts w:hint="eastAsia" w:ascii="宋体" w:hAnsi="宋体" w:eastAsia="宋体"/>
          <w:color w:val="auto"/>
          <w:sz w:val="24"/>
          <w:szCs w:val="24"/>
          <w:highlight w:val="none"/>
          <w:lang w:val="en-US" w:eastAsia="zh-CN"/>
        </w:rPr>
        <w:t>王建峰</w:t>
      </w:r>
    </w:p>
    <w:p w14:paraId="057EC0AA">
      <w:pPr>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联系电话：0511-</w:t>
      </w:r>
      <w:r>
        <w:rPr>
          <w:rFonts w:hint="eastAsia" w:ascii="宋体" w:hAnsi="宋体" w:eastAsia="宋体"/>
          <w:color w:val="auto"/>
          <w:sz w:val="24"/>
          <w:szCs w:val="24"/>
          <w:highlight w:val="none"/>
          <w:lang w:val="en-US" w:eastAsia="zh-CN"/>
        </w:rPr>
        <w:t>88135207</w:t>
      </w:r>
    </w:p>
    <w:p w14:paraId="54B74065">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2.采购代理机构信息</w:t>
      </w:r>
    </w:p>
    <w:p w14:paraId="3C432AA6">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名 称：扬中市公共资源交易中心</w:t>
      </w:r>
    </w:p>
    <w:p w14:paraId="5F01B8B0">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地 址：扬中市扬子中路168号</w:t>
      </w:r>
    </w:p>
    <w:p w14:paraId="20930BC2">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联系方式：0511-88358235</w:t>
      </w:r>
    </w:p>
    <w:p w14:paraId="30ABF14F">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3.项目联系方式</w:t>
      </w:r>
    </w:p>
    <w:p w14:paraId="17CD2D81">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eastAsia="宋体"/>
          <w:lang w:eastAsia="zh-CN"/>
        </w:rPr>
      </w:pPr>
      <w:r>
        <w:rPr>
          <w:rFonts w:ascii="宋体" w:hAnsi="宋体" w:eastAsia="宋体" w:cs="宋体"/>
          <w:color w:val="000000"/>
          <w:sz w:val="24"/>
        </w:rPr>
        <w:t>项目联系人：</w:t>
      </w:r>
      <w:r>
        <w:rPr>
          <w:rFonts w:hint="eastAsia" w:ascii="宋体" w:hAnsi="宋体" w:eastAsia="宋体" w:cs="宋体"/>
          <w:color w:val="000000"/>
          <w:sz w:val="24"/>
          <w:lang w:eastAsia="zh-CN"/>
        </w:rPr>
        <w:t>陈昭宇</w:t>
      </w:r>
    </w:p>
    <w:p w14:paraId="7B6E805E">
      <w:pPr>
        <w:pBdr>
          <w:top w:val="none" w:color="000000" w:sz="0" w:space="0"/>
          <w:left w:val="none" w:color="000000" w:sz="0" w:space="0"/>
          <w:bottom w:val="none" w:color="000000" w:sz="0" w:space="0"/>
          <w:right w:val="none" w:color="000000" w:sz="0" w:space="0"/>
        </w:pBdr>
        <w:spacing w:before="0" w:after="0"/>
        <w:ind w:left="0" w:right="0" w:firstLine="482"/>
        <w:jc w:val="both"/>
        <w:rPr>
          <w:rFonts w:hint="default" w:eastAsia="宋体"/>
          <w:lang w:val="en-US" w:eastAsia="zh-CN"/>
        </w:rPr>
      </w:pPr>
      <w:r>
        <w:rPr>
          <w:rFonts w:ascii="宋体" w:hAnsi="宋体" w:eastAsia="宋体" w:cs="宋体"/>
          <w:color w:val="000000"/>
          <w:sz w:val="24"/>
        </w:rPr>
        <w:t>电 话：0511-88358235</w:t>
      </w:r>
      <w:r>
        <w:rPr>
          <w:rFonts w:hint="eastAsia" w:ascii="宋体" w:hAnsi="宋体" w:cs="宋体"/>
          <w:color w:val="000000"/>
          <w:sz w:val="24"/>
          <w:lang w:eastAsia="zh-CN"/>
        </w:rPr>
        <w:t>、</w:t>
      </w:r>
      <w:r>
        <w:rPr>
          <w:rFonts w:hint="eastAsia" w:ascii="宋体" w:hAnsi="宋体" w:cs="宋体"/>
          <w:color w:val="000000"/>
          <w:sz w:val="24"/>
          <w:lang w:val="en-US" w:eastAsia="zh-CN"/>
        </w:rPr>
        <w:t>18052858778</w:t>
      </w:r>
    </w:p>
    <w:p w14:paraId="67D74921">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0853C331">
      <w:pPr>
        <w:pBdr>
          <w:top w:val="none" w:color="000000" w:sz="0" w:space="0"/>
          <w:left w:val="none" w:color="000000" w:sz="0" w:space="0"/>
          <w:bottom w:val="none" w:color="000000" w:sz="0" w:space="0"/>
          <w:right w:val="none" w:color="000000" w:sz="0" w:space="0"/>
        </w:pBdr>
        <w:spacing w:before="240" w:after="240"/>
        <w:ind w:left="0" w:right="0" w:firstLine="2422"/>
        <w:jc w:val="both"/>
      </w:pPr>
      <w:r>
        <w:rPr>
          <w:rFonts w:ascii="黑体" w:hAnsi="黑体" w:eastAsia="黑体" w:cs="黑体"/>
          <w:b/>
          <w:color w:val="000000"/>
          <w:sz w:val="44"/>
        </w:rPr>
        <w:t>第二章供应商须知</w:t>
      </w:r>
    </w:p>
    <w:p w14:paraId="05C70054">
      <w:pPr>
        <w:pBdr>
          <w:top w:val="none" w:color="000000" w:sz="0" w:space="0"/>
          <w:left w:val="none" w:color="000000" w:sz="0" w:space="0"/>
          <w:bottom w:val="none" w:color="000000" w:sz="0" w:space="0"/>
          <w:right w:val="none" w:color="000000" w:sz="0" w:space="0"/>
        </w:pBdr>
        <w:spacing w:before="145" w:after="145"/>
        <w:ind w:left="0" w:right="0" w:firstLine="496"/>
      </w:pPr>
      <w:r>
        <w:rPr>
          <w:rFonts w:ascii="宋体" w:hAnsi="宋体" w:eastAsia="宋体" w:cs="宋体"/>
          <w:b/>
          <w:color w:val="000000"/>
          <w:sz w:val="32"/>
        </w:rPr>
        <w:t>一、总则</w:t>
      </w:r>
    </w:p>
    <w:p w14:paraId="29374DE5">
      <w:pPr>
        <w:pBdr>
          <w:top w:val="none" w:color="000000" w:sz="0" w:space="0"/>
          <w:left w:val="none" w:color="000000" w:sz="0" w:space="0"/>
          <w:bottom w:val="none" w:color="000000" w:sz="0" w:space="0"/>
          <w:right w:val="none" w:color="000000" w:sz="0" w:space="0"/>
        </w:pBdr>
        <w:spacing w:before="0" w:after="0"/>
        <w:ind w:left="0" w:right="0" w:firstLine="420"/>
      </w:pPr>
      <w:r>
        <w:rPr>
          <w:rFonts w:ascii="Arial" w:hAnsi="Arial" w:eastAsia="Arial" w:cs="Arial"/>
          <w:color w:val="000000"/>
          <w:sz w:val="28"/>
        </w:rPr>
        <w:t>1</w:t>
      </w:r>
      <w:r>
        <w:rPr>
          <w:rFonts w:ascii="黑体" w:hAnsi="黑体" w:eastAsia="黑体" w:cs="黑体"/>
          <w:color w:val="000000"/>
          <w:sz w:val="28"/>
        </w:rPr>
        <w:t>、采购方式</w:t>
      </w:r>
    </w:p>
    <w:p w14:paraId="594B563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1.1本次项目采用开放式框架协议采购方式，本征集文件仅适用于征集公告中所述项目。</w:t>
      </w:r>
    </w:p>
    <w:p w14:paraId="6AEAD5CB">
      <w:pPr>
        <w:pBdr>
          <w:top w:val="none" w:color="000000" w:sz="0" w:space="0"/>
          <w:left w:val="none" w:color="000000" w:sz="0" w:space="0"/>
          <w:bottom w:val="none" w:color="000000" w:sz="0" w:space="0"/>
          <w:right w:val="none" w:color="000000" w:sz="0" w:space="0"/>
        </w:pBdr>
        <w:spacing w:before="0" w:after="0"/>
        <w:ind w:left="0" w:right="0" w:firstLine="420"/>
      </w:pPr>
      <w:r>
        <w:rPr>
          <w:rFonts w:ascii="Arial" w:hAnsi="Arial" w:eastAsia="Arial" w:cs="Arial"/>
          <w:color w:val="000000"/>
          <w:sz w:val="28"/>
        </w:rPr>
        <w:t>2</w:t>
      </w:r>
      <w:r>
        <w:rPr>
          <w:rFonts w:ascii="黑体" w:hAnsi="黑体" w:eastAsia="黑体" w:cs="黑体"/>
          <w:color w:val="000000"/>
          <w:sz w:val="28"/>
        </w:rPr>
        <w:t>、合格的供应商</w:t>
      </w:r>
    </w:p>
    <w:p w14:paraId="78E46A9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2.1申请文件通过审核的供应商即为合格供应商。</w:t>
      </w:r>
    </w:p>
    <w:p w14:paraId="7F4C8FFA">
      <w:pPr>
        <w:pBdr>
          <w:top w:val="none" w:color="000000" w:sz="0" w:space="0"/>
          <w:left w:val="none" w:color="000000" w:sz="0" w:space="0"/>
          <w:bottom w:val="none" w:color="000000" w:sz="0" w:space="0"/>
          <w:right w:val="none" w:color="000000" w:sz="0" w:space="0"/>
        </w:pBdr>
        <w:spacing w:before="0" w:after="0"/>
        <w:ind w:left="0" w:right="0" w:firstLine="420"/>
      </w:pPr>
      <w:r>
        <w:rPr>
          <w:rFonts w:ascii="Arial" w:hAnsi="Arial" w:eastAsia="Arial" w:cs="Arial"/>
          <w:color w:val="000000"/>
          <w:sz w:val="28"/>
        </w:rPr>
        <w:t>3</w:t>
      </w:r>
      <w:r>
        <w:rPr>
          <w:rFonts w:ascii="黑体" w:hAnsi="黑体" w:eastAsia="黑体" w:cs="黑体"/>
          <w:color w:val="000000"/>
          <w:sz w:val="28"/>
        </w:rPr>
        <w:t>、适用法律</w:t>
      </w:r>
    </w:p>
    <w:p w14:paraId="467A2B09">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4"/>
        </w:rPr>
        <w:t>3.1 本次开放式框架协议采购活动（以下简称采购活动）及由此产生的框架协议文本和采购合同文本受中华人民共和国有关的法律法规制约和保护。</w:t>
      </w:r>
    </w:p>
    <w:p w14:paraId="56F1F867">
      <w:pPr>
        <w:pBdr>
          <w:top w:val="none" w:color="000000" w:sz="0" w:space="0"/>
          <w:left w:val="none" w:color="000000" w:sz="0" w:space="0"/>
          <w:bottom w:val="none" w:color="000000" w:sz="0" w:space="0"/>
          <w:right w:val="none" w:color="000000" w:sz="0" w:space="0"/>
        </w:pBdr>
        <w:spacing w:before="0" w:after="0"/>
        <w:ind w:left="0" w:right="0" w:firstLine="420"/>
      </w:pPr>
      <w:r>
        <w:rPr>
          <w:rFonts w:ascii="Arial" w:hAnsi="Arial" w:eastAsia="Arial" w:cs="Arial"/>
          <w:color w:val="000000"/>
          <w:sz w:val="28"/>
        </w:rPr>
        <w:t>4</w:t>
      </w:r>
      <w:r>
        <w:rPr>
          <w:rFonts w:ascii="黑体" w:hAnsi="黑体" w:eastAsia="黑体" w:cs="黑体"/>
          <w:color w:val="000000"/>
          <w:sz w:val="28"/>
        </w:rPr>
        <w:t>、参加采购活动的费用</w:t>
      </w:r>
    </w:p>
    <w:p w14:paraId="16413FD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4.1 供应商应自行承担所有与参加采购活动有关的费用，无论采购活动过程中的做法和结果如何，征集人和采购代理机构在任何情况下均无义务和责任承担这些费用。</w:t>
      </w:r>
    </w:p>
    <w:p w14:paraId="449EC60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4.2本次采购活动不收取文件工本费与代理服务费。</w:t>
      </w:r>
    </w:p>
    <w:p w14:paraId="67ACFC2B">
      <w:pPr>
        <w:pBdr>
          <w:top w:val="none" w:color="000000" w:sz="0" w:space="0"/>
          <w:left w:val="none" w:color="000000" w:sz="0" w:space="0"/>
          <w:bottom w:val="none" w:color="000000" w:sz="0" w:space="0"/>
          <w:right w:val="none" w:color="000000" w:sz="0" w:space="0"/>
        </w:pBdr>
        <w:spacing w:before="0" w:after="0" w:line="479" w:lineRule="atLeast"/>
        <w:ind w:left="0" w:right="0" w:firstLine="450"/>
      </w:pPr>
      <w:r>
        <w:rPr>
          <w:rFonts w:ascii="宋体" w:hAnsi="宋体" w:eastAsia="宋体" w:cs="宋体"/>
          <w:b/>
          <w:color w:val="000000"/>
          <w:sz w:val="30"/>
        </w:rPr>
        <w:t>5</w:t>
      </w:r>
      <w:r>
        <w:rPr>
          <w:rFonts w:ascii="黑体" w:hAnsi="黑体" w:eastAsia="黑体" w:cs="黑体"/>
          <w:b/>
          <w:color w:val="000000"/>
          <w:sz w:val="30"/>
        </w:rPr>
        <w:t>、</w:t>
      </w:r>
      <w:r>
        <w:rPr>
          <w:rFonts w:ascii="黑体" w:hAnsi="黑体" w:eastAsia="黑体" w:cs="黑体"/>
          <w:color w:val="000000"/>
          <w:sz w:val="28"/>
        </w:rPr>
        <w:t>征集文件的约束力</w:t>
      </w:r>
    </w:p>
    <w:p w14:paraId="569B6241">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5.1 供应商一旦参加本项目采购活动，即被认为接受了本征集文件的规定和约束。</w:t>
      </w:r>
    </w:p>
    <w:p w14:paraId="447D6592">
      <w:pPr>
        <w:pBdr>
          <w:top w:val="none" w:color="000000" w:sz="0" w:space="0"/>
          <w:left w:val="none" w:color="000000" w:sz="0" w:space="0"/>
          <w:bottom w:val="none" w:color="000000" w:sz="0" w:space="0"/>
          <w:right w:val="none" w:color="000000" w:sz="0" w:space="0"/>
        </w:pBdr>
        <w:spacing w:before="145" w:after="145"/>
        <w:ind w:left="0" w:right="0" w:firstLine="320"/>
      </w:pPr>
      <w:r>
        <w:rPr>
          <w:rFonts w:ascii="宋体" w:hAnsi="宋体" w:eastAsia="宋体" w:cs="宋体"/>
          <w:b/>
          <w:color w:val="000000"/>
          <w:sz w:val="32"/>
        </w:rPr>
        <w:t>二、征集文件</w:t>
      </w:r>
    </w:p>
    <w:p w14:paraId="3152663B">
      <w:pPr>
        <w:pBdr>
          <w:top w:val="none" w:color="000000" w:sz="0" w:space="0"/>
          <w:left w:val="none" w:color="000000" w:sz="0" w:space="0"/>
          <w:bottom w:val="none" w:color="000000" w:sz="0" w:space="0"/>
          <w:right w:val="none" w:color="000000" w:sz="0" w:space="0"/>
        </w:pBdr>
        <w:spacing w:before="0" w:after="0"/>
        <w:ind w:left="0" w:right="0" w:firstLine="420"/>
      </w:pPr>
      <w:r>
        <w:rPr>
          <w:rFonts w:ascii="Arial" w:hAnsi="Arial" w:eastAsia="Arial" w:cs="Arial"/>
          <w:color w:val="000000"/>
          <w:sz w:val="28"/>
        </w:rPr>
        <w:t>6</w:t>
      </w:r>
      <w:r>
        <w:rPr>
          <w:rFonts w:ascii="黑体" w:hAnsi="黑体" w:eastAsia="黑体" w:cs="黑体"/>
          <w:color w:val="000000"/>
          <w:sz w:val="28"/>
        </w:rPr>
        <w:t>、征集文件构成</w:t>
      </w:r>
    </w:p>
    <w:p w14:paraId="3D20311F">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6.1 征集文件由以下部分组成：</w:t>
      </w:r>
    </w:p>
    <w:p w14:paraId="1FB08194">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6.1.1参加征集活动的邀请</w:t>
      </w:r>
    </w:p>
    <w:p w14:paraId="3CE12740">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6.1.2供应商须知</w:t>
      </w:r>
    </w:p>
    <w:p w14:paraId="199BE56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6.1.3采购合同文本</w:t>
      </w:r>
    </w:p>
    <w:p w14:paraId="0BC24BC8">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6.1.4采购需求</w:t>
      </w:r>
    </w:p>
    <w:p w14:paraId="1399150F">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6.1.5确定入围及成交供应商</w:t>
      </w:r>
    </w:p>
    <w:p w14:paraId="14EEA8CC">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6.1.6申请文件格式</w:t>
      </w:r>
    </w:p>
    <w:p w14:paraId="66279A5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请仔细检查征集文件是否齐全，如有缺漏请立即与采购代理机构联系解决。</w:t>
      </w:r>
    </w:p>
    <w:p w14:paraId="222A613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6.2 供应商应认真阅读征集文件中所有的事项、格式、条款和规范等要求。按征集文件的要求和规定编制申请文件，并保证所提供的全部资料的真实性，否则其风险由供应商自行承担。</w:t>
      </w:r>
    </w:p>
    <w:p w14:paraId="19DB92D9">
      <w:pPr>
        <w:pBdr>
          <w:top w:val="none" w:color="000000" w:sz="0" w:space="0"/>
          <w:left w:val="none" w:color="000000" w:sz="0" w:space="0"/>
          <w:bottom w:val="none" w:color="000000" w:sz="0" w:space="0"/>
          <w:right w:val="none" w:color="000000" w:sz="0" w:space="0"/>
        </w:pBdr>
        <w:spacing w:before="0" w:after="0"/>
        <w:ind w:left="0" w:right="0" w:firstLine="560"/>
      </w:pPr>
      <w:r>
        <w:rPr>
          <w:rFonts w:ascii="Arial" w:hAnsi="Arial" w:eastAsia="Arial" w:cs="Arial"/>
          <w:color w:val="000000"/>
          <w:sz w:val="28"/>
        </w:rPr>
        <w:t>7</w:t>
      </w:r>
      <w:r>
        <w:rPr>
          <w:rFonts w:ascii="黑体" w:hAnsi="黑体" w:eastAsia="黑体" w:cs="黑体"/>
          <w:color w:val="000000"/>
          <w:sz w:val="28"/>
        </w:rPr>
        <w:t>、征集文件的澄清</w:t>
      </w:r>
    </w:p>
    <w:p w14:paraId="3BBB219B">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7.1 任何要求对征集文件进行澄清的供应商，应当以书面形式通知征集人。</w:t>
      </w:r>
    </w:p>
    <w:p w14:paraId="3440FE82">
      <w:pPr>
        <w:pBdr>
          <w:top w:val="none" w:color="000000" w:sz="0" w:space="0"/>
          <w:left w:val="none" w:color="000000" w:sz="0" w:space="0"/>
          <w:bottom w:val="none" w:color="000000" w:sz="0" w:space="0"/>
          <w:right w:val="none" w:color="000000" w:sz="0" w:space="0"/>
        </w:pBdr>
        <w:spacing w:before="0" w:after="0"/>
        <w:ind w:left="0" w:right="0" w:firstLine="560"/>
      </w:pPr>
      <w:r>
        <w:rPr>
          <w:rFonts w:ascii="Arial" w:hAnsi="Arial" w:eastAsia="Arial" w:cs="Arial"/>
          <w:color w:val="000000"/>
          <w:sz w:val="28"/>
        </w:rPr>
        <w:t>8</w:t>
      </w:r>
      <w:r>
        <w:rPr>
          <w:rFonts w:ascii="黑体" w:hAnsi="黑体" w:eastAsia="黑体" w:cs="黑体"/>
          <w:color w:val="000000"/>
          <w:sz w:val="28"/>
        </w:rPr>
        <w:t>、征集文件的修改</w:t>
      </w:r>
    </w:p>
    <w:p w14:paraId="1B24A23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8.1征集人有权根据需要对征集文件进行修改。征集文件的修改将在“江苏政府采购网”公布，补充文件将作为征集文件的组成部分，并对供应商具有约束力。</w:t>
      </w:r>
    </w:p>
    <w:p w14:paraId="054DF487">
      <w:pPr>
        <w:pBdr>
          <w:top w:val="none" w:color="000000" w:sz="0" w:space="0"/>
          <w:left w:val="none" w:color="000000" w:sz="0" w:space="0"/>
          <w:bottom w:val="none" w:color="000000" w:sz="0" w:space="0"/>
          <w:right w:val="none" w:color="000000" w:sz="0" w:space="0"/>
        </w:pBdr>
        <w:spacing w:before="145" w:after="145"/>
        <w:ind w:left="0" w:right="0" w:firstLine="480"/>
      </w:pPr>
      <w:r>
        <w:rPr>
          <w:rFonts w:ascii="宋体" w:hAnsi="宋体" w:eastAsia="宋体" w:cs="宋体"/>
          <w:b/>
          <w:color w:val="000000"/>
          <w:sz w:val="32"/>
        </w:rPr>
        <w:t>三、申请文件的编制</w:t>
      </w:r>
    </w:p>
    <w:p w14:paraId="264572E8">
      <w:pPr>
        <w:pBdr>
          <w:top w:val="none" w:color="000000" w:sz="0" w:space="0"/>
          <w:left w:val="none" w:color="000000" w:sz="0" w:space="0"/>
          <w:bottom w:val="none" w:color="000000" w:sz="0" w:space="0"/>
          <w:right w:val="none" w:color="000000" w:sz="0" w:space="0"/>
        </w:pBdr>
        <w:spacing w:before="0" w:after="0"/>
        <w:ind w:left="0" w:right="0" w:firstLine="560"/>
      </w:pPr>
      <w:r>
        <w:rPr>
          <w:rFonts w:ascii="Arial" w:hAnsi="Arial" w:eastAsia="Arial" w:cs="Arial"/>
          <w:color w:val="000000"/>
          <w:sz w:val="28"/>
        </w:rPr>
        <w:t>9</w:t>
      </w:r>
      <w:r>
        <w:rPr>
          <w:rFonts w:ascii="黑体" w:hAnsi="黑体" w:eastAsia="黑体" w:cs="黑体"/>
          <w:color w:val="000000"/>
          <w:sz w:val="28"/>
        </w:rPr>
        <w:t>、申请文件的语言及度量衡单位</w:t>
      </w:r>
    </w:p>
    <w:p w14:paraId="05F5878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9.1 供应商提交的申请文件以及供应商与采购代理机构就采购活动的所有来往通知、函件和文件均应使用简体中文。</w:t>
      </w:r>
    </w:p>
    <w:p w14:paraId="43A89BB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9.2 除技术性能另有规定外，申请文件所使用的度量衡单位，均须采用国家法定计量单位。</w:t>
      </w:r>
    </w:p>
    <w:p w14:paraId="46FA6217">
      <w:pPr>
        <w:pBdr>
          <w:top w:val="none" w:color="000000" w:sz="0" w:space="0"/>
          <w:left w:val="none" w:color="000000" w:sz="0" w:space="0"/>
          <w:bottom w:val="none" w:color="000000" w:sz="0" w:space="0"/>
          <w:right w:val="none" w:color="000000" w:sz="0" w:space="0"/>
        </w:pBdr>
        <w:spacing w:before="0" w:after="0"/>
        <w:ind w:left="0" w:right="0" w:firstLine="420"/>
      </w:pPr>
      <w:r>
        <w:rPr>
          <w:rFonts w:ascii="Arial" w:hAnsi="Arial" w:eastAsia="Arial" w:cs="Arial"/>
          <w:color w:val="000000"/>
          <w:sz w:val="28"/>
        </w:rPr>
        <w:t>10</w:t>
      </w:r>
      <w:r>
        <w:rPr>
          <w:rFonts w:ascii="黑体" w:hAnsi="黑体" w:eastAsia="黑体" w:cs="黑体"/>
          <w:color w:val="000000"/>
          <w:sz w:val="28"/>
        </w:rPr>
        <w:t>、申请文件构成</w:t>
      </w:r>
    </w:p>
    <w:p w14:paraId="2BB64D74">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color w:val="000000"/>
          <w:sz w:val="24"/>
        </w:rPr>
        <w:t>10.1 供应商编写的申请文件应包括资格证明文件、报价明细表、响应函等部分。</w:t>
      </w:r>
    </w:p>
    <w:p w14:paraId="4BA5928E">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color w:val="000000"/>
          <w:sz w:val="24"/>
        </w:rPr>
        <w:t>10.2如申请文件制作工具中格式和内容与“江苏政府采购网”发布的征集文件不一致，请以“江苏政府采购网”发布的征集文件为准。</w:t>
      </w:r>
    </w:p>
    <w:p w14:paraId="05A9FAFE">
      <w:pPr>
        <w:pBdr>
          <w:top w:val="none" w:color="000000" w:sz="0" w:space="0"/>
          <w:left w:val="none" w:color="000000" w:sz="0" w:space="0"/>
          <w:bottom w:val="none" w:color="000000" w:sz="0" w:space="0"/>
          <w:right w:val="none" w:color="000000" w:sz="0" w:space="0"/>
        </w:pBdr>
        <w:spacing w:before="0" w:after="0"/>
        <w:ind w:left="0" w:right="0" w:firstLine="420"/>
      </w:pPr>
      <w:r>
        <w:rPr>
          <w:rFonts w:ascii="Arial" w:hAnsi="Arial" w:eastAsia="Arial" w:cs="Arial"/>
          <w:color w:val="000000"/>
          <w:sz w:val="28"/>
        </w:rPr>
        <w:t>11</w:t>
      </w:r>
      <w:r>
        <w:rPr>
          <w:rFonts w:ascii="黑体" w:hAnsi="黑体" w:eastAsia="黑体" w:cs="黑体"/>
          <w:color w:val="000000"/>
          <w:sz w:val="28"/>
        </w:rPr>
        <w:t>、响应报价明细表</w:t>
      </w:r>
    </w:p>
    <w:p w14:paraId="383BAAD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11.1 供应商应按照征集文件规定的格式完整、正确填写响应报价明细表。</w:t>
      </w:r>
    </w:p>
    <w:p w14:paraId="3023AC11">
      <w:pPr>
        <w:pBdr>
          <w:top w:val="none" w:color="000000" w:sz="0" w:space="0"/>
          <w:left w:val="none" w:color="000000" w:sz="0" w:space="0"/>
          <w:bottom w:val="none" w:color="000000" w:sz="0" w:space="0"/>
          <w:right w:val="none" w:color="000000" w:sz="0" w:space="0"/>
        </w:pBdr>
        <w:spacing w:before="0" w:after="0"/>
        <w:ind w:left="0" w:right="0" w:firstLine="420"/>
      </w:pPr>
      <w:r>
        <w:rPr>
          <w:rFonts w:ascii="Arial" w:hAnsi="Arial" w:eastAsia="Arial" w:cs="Arial"/>
          <w:color w:val="000000"/>
          <w:sz w:val="28"/>
        </w:rPr>
        <w:t>12</w:t>
      </w:r>
      <w:r>
        <w:rPr>
          <w:rFonts w:ascii="黑体" w:hAnsi="黑体" w:eastAsia="黑体" w:cs="黑体"/>
          <w:color w:val="000000"/>
          <w:sz w:val="28"/>
        </w:rPr>
        <w:t>、响应函</w:t>
      </w:r>
    </w:p>
    <w:p w14:paraId="49E8521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12.1 供应商应按照征集文件中规定的格式完整、正确填写响应函。</w:t>
      </w:r>
    </w:p>
    <w:p w14:paraId="39FE362D">
      <w:pPr>
        <w:pBdr>
          <w:top w:val="none" w:color="000000" w:sz="0" w:space="0"/>
          <w:left w:val="none" w:color="000000" w:sz="0" w:space="0"/>
          <w:bottom w:val="none" w:color="000000" w:sz="0" w:space="0"/>
          <w:right w:val="none" w:color="000000" w:sz="0" w:space="0"/>
        </w:pBdr>
        <w:spacing w:before="145" w:after="145"/>
        <w:ind w:left="0" w:right="0" w:firstLine="482"/>
      </w:pPr>
      <w:r>
        <w:rPr>
          <w:rFonts w:ascii="宋体" w:hAnsi="宋体" w:eastAsia="宋体" w:cs="宋体"/>
          <w:b/>
          <w:color w:val="000000"/>
          <w:sz w:val="32"/>
        </w:rPr>
        <w:t>四、申请文件的递交</w:t>
      </w:r>
    </w:p>
    <w:p w14:paraId="1CCB46E6">
      <w:pPr>
        <w:pBdr>
          <w:top w:val="none" w:color="000000" w:sz="0" w:space="0"/>
          <w:left w:val="none" w:color="000000" w:sz="0" w:space="0"/>
          <w:bottom w:val="none" w:color="000000" w:sz="0" w:space="0"/>
          <w:right w:val="none" w:color="000000" w:sz="0" w:space="0"/>
        </w:pBdr>
        <w:spacing w:before="0" w:after="0"/>
        <w:ind w:left="0" w:right="0" w:firstLine="560"/>
      </w:pPr>
      <w:r>
        <w:rPr>
          <w:rFonts w:ascii="Arial" w:hAnsi="Arial" w:eastAsia="Arial" w:cs="Arial"/>
          <w:color w:val="000000"/>
          <w:sz w:val="28"/>
        </w:rPr>
        <w:t>13</w:t>
      </w:r>
      <w:r>
        <w:rPr>
          <w:rFonts w:ascii="黑体" w:hAnsi="黑体" w:eastAsia="黑体" w:cs="黑体"/>
          <w:color w:val="000000"/>
          <w:sz w:val="28"/>
        </w:rPr>
        <w:t>、电子申请文件的递交</w:t>
      </w:r>
    </w:p>
    <w:p w14:paraId="2C267CB3">
      <w:pPr>
        <w:pBdr>
          <w:top w:val="none" w:color="000000" w:sz="0" w:space="0"/>
          <w:left w:val="none" w:color="000000" w:sz="0" w:space="0"/>
          <w:bottom w:val="none" w:color="000000" w:sz="0" w:space="0"/>
          <w:right w:val="none" w:color="000000" w:sz="0" w:space="0"/>
        </w:pBdr>
        <w:spacing w:before="240" w:after="240"/>
        <w:ind w:left="525" w:right="0" w:firstLine="0"/>
      </w:pPr>
      <w:r>
        <w:rPr>
          <w:rFonts w:ascii="宋体" w:hAnsi="宋体" w:eastAsia="宋体" w:cs="宋体"/>
          <w:color w:val="000000"/>
          <w:sz w:val="24"/>
        </w:rPr>
        <w:t>13.1 供应商应当按照《操作手册》规定制作并上传电子申请文件。</w:t>
      </w:r>
    </w:p>
    <w:p w14:paraId="72374A44">
      <w:pPr>
        <w:pBdr>
          <w:top w:val="none" w:color="000000" w:sz="0" w:space="0"/>
          <w:left w:val="none" w:color="000000" w:sz="0" w:space="0"/>
          <w:bottom w:val="none" w:color="000000" w:sz="0" w:space="0"/>
          <w:right w:val="none" w:color="000000" w:sz="0" w:space="0"/>
        </w:pBdr>
        <w:spacing w:before="145" w:after="145"/>
        <w:ind w:left="0" w:right="0" w:firstLine="482"/>
      </w:pPr>
      <w:r>
        <w:rPr>
          <w:rFonts w:ascii="宋体" w:hAnsi="宋体" w:eastAsia="宋体" w:cs="宋体"/>
          <w:b/>
          <w:color w:val="000000"/>
          <w:sz w:val="32"/>
        </w:rPr>
        <w:t>五、申请文件的审核</w:t>
      </w:r>
    </w:p>
    <w:p w14:paraId="10D9150B">
      <w:pPr>
        <w:pBdr>
          <w:top w:val="none" w:color="000000" w:sz="0" w:space="0"/>
          <w:left w:val="none" w:color="000000" w:sz="0" w:space="0"/>
          <w:bottom w:val="none" w:color="000000" w:sz="0" w:space="0"/>
          <w:right w:val="none" w:color="000000" w:sz="0" w:space="0"/>
        </w:pBdr>
        <w:spacing w:before="0" w:after="0"/>
        <w:ind w:left="0" w:right="0" w:firstLine="420"/>
      </w:pPr>
      <w:r>
        <w:rPr>
          <w:rFonts w:ascii="Arial" w:hAnsi="Arial" w:eastAsia="Arial" w:cs="Arial"/>
          <w:color w:val="000000"/>
          <w:sz w:val="28"/>
        </w:rPr>
        <w:t>14</w:t>
      </w:r>
      <w:r>
        <w:rPr>
          <w:rFonts w:ascii="黑体" w:hAnsi="黑体" w:eastAsia="黑体" w:cs="黑体"/>
          <w:color w:val="000000"/>
          <w:sz w:val="28"/>
        </w:rPr>
        <w:t>、供应商资格审查</w:t>
      </w:r>
    </w:p>
    <w:p w14:paraId="5DB4C88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14.1征集人将依据《政府采购框架协议采购方式管理暂行办法》的规定,按照征集文件中列明的资格要求对供应商进行资格审查。</w:t>
      </w:r>
    </w:p>
    <w:p w14:paraId="64E0A8A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在进行资格审查的同时，将在</w:t>
      </w:r>
      <w:r>
        <w:rPr>
          <w:rFonts w:ascii="Times New Roman" w:hAnsi="Times New Roman" w:eastAsia="Times New Roman" w:cs="Times New Roman"/>
          <w:color w:val="000000"/>
          <w:sz w:val="24"/>
        </w:rPr>
        <w:t>“</w:t>
      </w:r>
      <w:r>
        <w:rPr>
          <w:rFonts w:ascii="宋体" w:hAnsi="宋体" w:eastAsia="宋体" w:cs="宋体"/>
          <w:color w:val="000000"/>
          <w:sz w:val="24"/>
        </w:rPr>
        <w:t>信用中国</w:t>
      </w:r>
      <w:r>
        <w:rPr>
          <w:rFonts w:ascii="Times New Roman" w:hAnsi="Times New Roman" w:eastAsia="Times New Roman" w:cs="Times New Roman"/>
          <w:color w:val="000000"/>
          <w:sz w:val="24"/>
        </w:rPr>
        <w:t>”</w:t>
      </w:r>
      <w:r>
        <w:rPr>
          <w:rFonts w:ascii="宋体" w:hAnsi="宋体" w:eastAsia="宋体" w:cs="宋体"/>
          <w:color w:val="000000"/>
          <w:sz w:val="24"/>
        </w:rPr>
        <w:t>网站（</w:t>
      </w:r>
      <w:r>
        <w:rPr>
          <w:rFonts w:ascii="Times New Roman" w:hAnsi="Times New Roman" w:eastAsia="Times New Roman" w:cs="Times New Roman"/>
          <w:color w:val="000000"/>
          <w:sz w:val="24"/>
        </w:rPr>
        <w:t>www.creditchina.gov.cn</w:t>
      </w:r>
      <w:r>
        <w:rPr>
          <w:rFonts w:ascii="宋体" w:hAnsi="宋体" w:eastAsia="宋体" w:cs="宋体"/>
          <w:color w:val="000000"/>
          <w:sz w:val="24"/>
        </w:rPr>
        <w:t>）、中国政府采购网（</w:t>
      </w:r>
      <w:r>
        <w:rPr>
          <w:rFonts w:ascii="Times New Roman" w:hAnsi="Times New Roman" w:eastAsia="Times New Roman" w:cs="Times New Roman"/>
          <w:color w:val="000000"/>
          <w:sz w:val="24"/>
        </w:rPr>
        <w:t xml:space="preserve">www.ccgp.gov.cn </w:t>
      </w:r>
      <w:r>
        <w:rPr>
          <w:rFonts w:ascii="宋体" w:hAnsi="宋体" w:eastAsia="宋体" w:cs="宋体"/>
          <w:color w:val="000000"/>
          <w:sz w:val="24"/>
        </w:rPr>
        <w:t>）查询供应商的信用记录，以确定供应商是否具备参加本次开放式框架协议采购的资格。信用信息查询记录及证据留存的具体方式为网页截图。</w:t>
      </w:r>
    </w:p>
    <w:p w14:paraId="550D9887">
      <w:pPr>
        <w:pBdr>
          <w:top w:val="none" w:color="000000" w:sz="0" w:space="0"/>
          <w:left w:val="none" w:color="000000" w:sz="0" w:space="0"/>
          <w:bottom w:val="none" w:color="000000" w:sz="0" w:space="0"/>
          <w:right w:val="none" w:color="000000" w:sz="0" w:space="0"/>
        </w:pBdr>
        <w:spacing w:before="0" w:after="0"/>
        <w:ind w:left="0" w:right="0" w:firstLine="420"/>
      </w:pPr>
      <w:r>
        <w:rPr>
          <w:rFonts w:ascii="Arial" w:hAnsi="Arial" w:eastAsia="Arial" w:cs="Arial"/>
          <w:color w:val="000000"/>
          <w:sz w:val="28"/>
        </w:rPr>
        <w:t>15</w:t>
      </w:r>
      <w:r>
        <w:rPr>
          <w:rFonts w:ascii="黑体" w:hAnsi="黑体" w:eastAsia="黑体" w:cs="黑体"/>
          <w:color w:val="000000"/>
          <w:sz w:val="28"/>
        </w:rPr>
        <w:t>、申请文件审核不通过的情形</w:t>
      </w:r>
    </w:p>
    <w:p w14:paraId="02013A3B">
      <w:pPr>
        <w:pBdr>
          <w:top w:val="none" w:color="000000" w:sz="0" w:space="0"/>
          <w:left w:val="none" w:color="000000" w:sz="0" w:space="0"/>
          <w:bottom w:val="none" w:color="000000" w:sz="0" w:space="0"/>
          <w:right w:val="none" w:color="000000" w:sz="0" w:space="0"/>
        </w:pBdr>
        <w:spacing w:before="0" w:after="0" w:line="438" w:lineRule="atLeast"/>
        <w:ind w:left="479" w:right="0" w:firstLine="0"/>
        <w:jc w:val="both"/>
      </w:pPr>
      <w:r>
        <w:rPr>
          <w:rFonts w:ascii="宋体" w:hAnsi="宋体" w:eastAsia="宋体" w:cs="宋体"/>
          <w:b/>
          <w:color w:val="000000"/>
          <w:sz w:val="24"/>
          <w:u w:val="single"/>
        </w:rPr>
        <w:t>15.1供应商不具备征集文件中规定资格要求的；</w:t>
      </w:r>
    </w:p>
    <w:p w14:paraId="7375B5B4">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b/>
          <w:color w:val="000000"/>
          <w:sz w:val="24"/>
          <w:u w:val="single"/>
        </w:rPr>
        <w:t>15.2供应商报价超过征集文件中规定的最高限制单价或分项限价的；</w:t>
      </w:r>
    </w:p>
    <w:p w14:paraId="15C3769F">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b/>
          <w:color w:val="000000"/>
          <w:sz w:val="24"/>
          <w:u w:val="single"/>
        </w:rPr>
        <w:t>15.3供应商被“信用中国”网站（</w:t>
      </w:r>
      <w:r>
        <w:rPr>
          <w:rFonts w:ascii="Times New Roman" w:hAnsi="Times New Roman" w:eastAsia="Times New Roman" w:cs="Times New Roman"/>
          <w:b/>
          <w:color w:val="000000"/>
          <w:sz w:val="24"/>
          <w:u w:val="single"/>
        </w:rPr>
        <w:t>www.creditchina.gov.cn</w:t>
      </w:r>
      <w:r>
        <w:rPr>
          <w:rFonts w:ascii="宋体" w:hAnsi="宋体" w:eastAsia="宋体" w:cs="宋体"/>
          <w:b/>
          <w:color w:val="000000"/>
          <w:sz w:val="24"/>
          <w:u w:val="single"/>
        </w:rPr>
        <w:t>）、中国政府采购网（</w:t>
      </w:r>
      <w:r>
        <w:rPr>
          <w:rFonts w:ascii="Times New Roman" w:hAnsi="Times New Roman" w:eastAsia="Times New Roman" w:cs="Times New Roman"/>
          <w:b/>
          <w:color w:val="000000"/>
          <w:sz w:val="24"/>
          <w:u w:val="single"/>
        </w:rPr>
        <w:t xml:space="preserve">www.ccgp.gov.cn </w:t>
      </w:r>
      <w:r>
        <w:rPr>
          <w:rFonts w:ascii="宋体" w:hAnsi="宋体" w:eastAsia="宋体" w:cs="宋体"/>
          <w:b/>
          <w:color w:val="000000"/>
          <w:sz w:val="24"/>
          <w:u w:val="single"/>
        </w:rPr>
        <w:t>）列入失信被执行人或重大税收违法案件当事人名单或政府采购严重失信行为记录名单及存在其他不符合《中华人民共和国政府采购法》第二十二条规定条件的信用记录；</w:t>
      </w:r>
    </w:p>
    <w:p w14:paraId="10192F1B">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b/>
          <w:color w:val="000000"/>
          <w:sz w:val="24"/>
          <w:u w:val="single"/>
        </w:rPr>
        <w:t>15.4 申请文件不满足征集文件中内容的要求；</w:t>
      </w:r>
    </w:p>
    <w:p w14:paraId="143F1A9E">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b/>
          <w:color w:val="000000"/>
          <w:sz w:val="24"/>
          <w:u w:val="single"/>
        </w:rPr>
        <w:t>15.5申请文件未按征集文件要求进行有效签章的；</w:t>
      </w:r>
    </w:p>
    <w:p w14:paraId="0D5AF025">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b/>
          <w:color w:val="000000"/>
          <w:sz w:val="24"/>
          <w:u w:val="single"/>
        </w:rPr>
        <w:t>15.6申请文件含有征集人不能接受的附加条件的;</w:t>
      </w:r>
    </w:p>
    <w:p w14:paraId="37E5F0F8">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b/>
          <w:color w:val="000000"/>
          <w:sz w:val="24"/>
          <w:u w:val="single"/>
        </w:rPr>
        <w:t>15.7不同供应商的法定代表人或单位负责人为同一个人或者存在直接控股、管理关系的；</w:t>
      </w:r>
    </w:p>
    <w:p w14:paraId="1C62901F">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b/>
          <w:color w:val="000000"/>
          <w:sz w:val="24"/>
          <w:u w:val="single"/>
        </w:rPr>
        <w:t>15.8申请文件中提供了虚假或失实资料的；</w:t>
      </w:r>
    </w:p>
    <w:p w14:paraId="609C6B38">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b/>
          <w:color w:val="000000"/>
          <w:sz w:val="24"/>
          <w:u w:val="single"/>
        </w:rPr>
        <w:t>15.9供应商存在串通投标情形的；</w:t>
      </w:r>
    </w:p>
    <w:p w14:paraId="74A693BE">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b/>
          <w:color w:val="000000"/>
          <w:sz w:val="24"/>
          <w:u w:val="single"/>
        </w:rPr>
        <w:t>15.10不同供应商的电子申请文件IP地址、MAC地址、标书制作工具客户端标识码都一致的；</w:t>
      </w:r>
    </w:p>
    <w:p w14:paraId="1BD73085">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b/>
          <w:color w:val="000000"/>
          <w:sz w:val="24"/>
          <w:u w:val="single"/>
        </w:rPr>
        <w:t>15.11为本项目提供整体设计、规范编制或者项目管理、监理、检测等服务的；</w:t>
      </w:r>
    </w:p>
    <w:p w14:paraId="158152F7">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b/>
          <w:color w:val="000000"/>
          <w:sz w:val="24"/>
          <w:u w:val="single"/>
        </w:rPr>
        <w:t>15.12法律、法规、规章（适用本市的）及省级以上规范性文件（适用本市的）规定的其他无效情形；</w:t>
      </w:r>
    </w:p>
    <w:p w14:paraId="3D836C5C">
      <w:pPr>
        <w:pBdr>
          <w:top w:val="none" w:color="000000" w:sz="0" w:space="0"/>
          <w:left w:val="none" w:color="000000" w:sz="0" w:space="0"/>
          <w:bottom w:val="none" w:color="000000" w:sz="0" w:space="0"/>
          <w:right w:val="none" w:color="000000" w:sz="0" w:space="0"/>
        </w:pBdr>
        <w:spacing w:before="0" w:after="0" w:line="438" w:lineRule="atLeast"/>
        <w:ind w:left="0" w:right="0" w:firstLine="480"/>
        <w:jc w:val="both"/>
      </w:pPr>
      <w:r>
        <w:rPr>
          <w:rFonts w:ascii="宋体" w:hAnsi="宋体" w:eastAsia="宋体" w:cs="宋体"/>
          <w:color w:val="000000"/>
          <w:sz w:val="24"/>
        </w:rPr>
        <w:t>申请文件审核不通过的，征集人将通过“苏采云”平台退回供应商的申请文件并告知其未通过审核的原因。</w:t>
      </w:r>
    </w:p>
    <w:p w14:paraId="392AF19D">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b/>
          <w:color w:val="000000"/>
          <w:sz w:val="32"/>
        </w:rPr>
        <w:t>六、入围及退出</w:t>
      </w:r>
    </w:p>
    <w:p w14:paraId="1E152917">
      <w:pPr>
        <w:pBdr>
          <w:top w:val="none" w:color="000000" w:sz="0" w:space="0"/>
          <w:left w:val="none" w:color="000000" w:sz="0" w:space="0"/>
          <w:bottom w:val="none" w:color="000000" w:sz="0" w:space="0"/>
          <w:right w:val="none" w:color="000000" w:sz="0" w:space="0"/>
        </w:pBdr>
        <w:spacing w:before="0" w:after="0"/>
        <w:ind w:left="0" w:right="0" w:firstLine="600"/>
      </w:pPr>
      <w:r>
        <w:rPr>
          <w:rFonts w:ascii="黑体" w:hAnsi="黑体" w:eastAsia="黑体" w:cs="黑体"/>
          <w:color w:val="000000"/>
          <w:sz w:val="30"/>
        </w:rPr>
        <w:t>16、确定入围供应商</w:t>
      </w:r>
    </w:p>
    <w:p w14:paraId="4480F960">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16.1征集人将在审核通过后2个工作日内，发布入围结果公告，公告入围供应商名称、地址、联系方式及付费标准，并动态更新入围供应商信息。入围结果公告时间为1个工作日。</w:t>
      </w:r>
    </w:p>
    <w:p w14:paraId="69B6B6C9">
      <w:pPr>
        <w:pBdr>
          <w:top w:val="none" w:color="000000" w:sz="0" w:space="0"/>
          <w:left w:val="none" w:color="000000" w:sz="0" w:space="0"/>
          <w:bottom w:val="none" w:color="000000" w:sz="0" w:space="0"/>
          <w:right w:val="none" w:color="000000" w:sz="0" w:space="0"/>
        </w:pBdr>
        <w:spacing w:before="0" w:after="0"/>
        <w:ind w:left="0" w:right="0" w:firstLine="600"/>
      </w:pPr>
      <w:r>
        <w:rPr>
          <w:rFonts w:ascii="黑体" w:hAnsi="黑体" w:eastAsia="黑体" w:cs="黑体"/>
          <w:color w:val="000000"/>
          <w:sz w:val="30"/>
        </w:rPr>
        <w:t>17、入围供应商的退出</w:t>
      </w:r>
    </w:p>
    <w:p w14:paraId="7479FA48">
      <w:pPr>
        <w:pBdr>
          <w:top w:val="none" w:color="000000" w:sz="0" w:space="0"/>
          <w:left w:val="none" w:color="000000" w:sz="0" w:space="0"/>
          <w:bottom w:val="none" w:color="000000" w:sz="0" w:space="0"/>
          <w:right w:val="none" w:color="000000" w:sz="0" w:space="0"/>
        </w:pBdr>
        <w:spacing w:before="0" w:after="0" w:line="479" w:lineRule="atLeast"/>
        <w:ind w:left="0" w:right="0" w:firstLine="482"/>
      </w:pPr>
      <w:r>
        <w:rPr>
          <w:rFonts w:ascii="宋体" w:hAnsi="宋体" w:eastAsia="宋体" w:cs="宋体"/>
          <w:color w:val="000000"/>
          <w:sz w:val="24"/>
        </w:rPr>
        <w:t>17.1 入围供应商可以随时申请退出框架协议。征集人将在收到退出申请2个工作日内，发布入围供应商退出公告。</w:t>
      </w:r>
      <w:r>
        <w:rPr>
          <w:rFonts w:ascii="宋体" w:hAnsi="宋体" w:eastAsia="宋体" w:cs="宋体"/>
          <w:b/>
          <w:color w:val="000000"/>
          <w:sz w:val="24"/>
        </w:rPr>
        <w:t>退出框架协议的供应商，在框架协议有效期内不得重新申请加入同一开放式框架协议。</w:t>
      </w:r>
    </w:p>
    <w:p w14:paraId="28C468A6">
      <w:pPr>
        <w:pBdr>
          <w:top w:val="none" w:color="000000" w:sz="0" w:space="0"/>
          <w:left w:val="none" w:color="000000" w:sz="0" w:space="0"/>
          <w:bottom w:val="none" w:color="000000" w:sz="0" w:space="0"/>
          <w:right w:val="none" w:color="000000" w:sz="0" w:space="0"/>
        </w:pBdr>
        <w:spacing w:before="0" w:after="0" w:line="479" w:lineRule="atLeast"/>
        <w:ind w:left="0" w:right="0" w:firstLine="482"/>
      </w:pPr>
      <w:r>
        <w:rPr>
          <w:rFonts w:ascii="宋体" w:hAnsi="宋体" w:eastAsia="宋体" w:cs="宋体"/>
          <w:color w:val="000000"/>
          <w:sz w:val="24"/>
        </w:rPr>
        <w:t>17.2 入围供应商申请退出框架协议时，如有采购合同正在履约，必须将采购合同履约完成后才能申请退出。</w:t>
      </w:r>
    </w:p>
    <w:p w14:paraId="70555690">
      <w:pPr>
        <w:pBdr>
          <w:top w:val="none" w:color="000000" w:sz="0" w:space="0"/>
          <w:left w:val="none" w:color="000000" w:sz="0" w:space="0"/>
          <w:bottom w:val="none" w:color="000000" w:sz="0" w:space="0"/>
          <w:right w:val="none" w:color="000000" w:sz="0" w:space="0"/>
        </w:pBdr>
        <w:spacing w:before="0" w:after="0"/>
        <w:ind w:left="0" w:right="0" w:firstLine="600"/>
      </w:pPr>
      <w:r>
        <w:rPr>
          <w:rFonts w:ascii="黑体" w:hAnsi="黑体" w:eastAsia="黑体" w:cs="黑体"/>
          <w:color w:val="000000"/>
          <w:sz w:val="30"/>
        </w:rPr>
        <w:t>18、质疑处理</w:t>
      </w:r>
    </w:p>
    <w:p w14:paraId="37270984">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18.1 提出质疑的供应商应当是参与所质疑开放式框架协议采购项目采购活动的供应商。潜在供应商依法获取其可质疑的征集文件的，可以对征集文件提出质疑。</w:t>
      </w:r>
    </w:p>
    <w:p w14:paraId="67CC0712">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18.2供应商认为征集文件、采购过程、入围结果使自己的权益受到损害的，可以在知道或应知其权益受到损害之日起7个工作日内，以书面形式向征集人、采购代理机构提出质疑。</w:t>
      </w:r>
    </w:p>
    <w:p w14:paraId="6FB92CE3">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供应商应当在法定质疑期内一次性提出针对同一采购程序环节的质疑。供应商如在法定期限内对同一采购程序环节提出多次质疑的，将只对供应商第一次质疑作出答复。</w:t>
      </w:r>
      <w:r>
        <w:rPr>
          <w:rFonts w:ascii="宋体" w:hAnsi="宋体" w:eastAsia="宋体" w:cs="宋体"/>
          <w:b/>
          <w:color w:val="000000"/>
          <w:sz w:val="24"/>
        </w:rPr>
        <w:t>供应商对采购方式、采购需求、供应商资格条件及评审规则、合同文本的询问、质疑，请向征集人提出，由征集人负责答复。供应商对除上述事项以外其他事项的询问、质疑请向采购代理机构提出，由采购代理机构负责答复。</w:t>
      </w:r>
    </w:p>
    <w:p w14:paraId="655AF44A">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18.3采购代理机构接受质疑函联系部门、联系电话和通讯地址、质疑流程及注意事项见“镇江市公共资源交易服务平台—政府采购”网站“政民互动-质疑投诉渠道”。</w:t>
      </w:r>
    </w:p>
    <w:p w14:paraId="7E2C708B">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18.4征集人、采购代理机构不得拒收质疑供应商在法定质疑期内发出的质疑函，应当在收到质疑函后7个工作日内作出答复，并以书面形式通知质疑供应商和其他有关供应商。</w:t>
      </w:r>
    </w:p>
    <w:p w14:paraId="7C907A1C">
      <w:pPr>
        <w:pBdr>
          <w:top w:val="none" w:color="000000" w:sz="0" w:space="0"/>
          <w:left w:val="none" w:color="000000" w:sz="0" w:space="0"/>
          <w:bottom w:val="none" w:color="000000" w:sz="0" w:space="0"/>
          <w:right w:val="none" w:color="000000" w:sz="0" w:space="0"/>
        </w:pBdr>
        <w:spacing w:before="0" w:after="0"/>
        <w:ind w:left="149" w:right="0" w:firstLine="450"/>
      </w:pPr>
      <w:r>
        <w:rPr>
          <w:rFonts w:ascii="黑体" w:hAnsi="黑体" w:eastAsia="黑体" w:cs="黑体"/>
          <w:color w:val="000000"/>
          <w:sz w:val="30"/>
        </w:rPr>
        <w:t>19、入围通知书</w:t>
      </w:r>
    </w:p>
    <w:p w14:paraId="7ECF8202">
      <w:pPr>
        <w:pBdr>
          <w:top w:val="none" w:color="000000" w:sz="0" w:space="0"/>
          <w:left w:val="none" w:color="000000" w:sz="0" w:space="0"/>
          <w:bottom w:val="none" w:color="000000" w:sz="0" w:space="0"/>
          <w:right w:val="none" w:color="000000" w:sz="0" w:space="0"/>
        </w:pBdr>
        <w:spacing w:before="0" w:after="0" w:line="479" w:lineRule="atLeast"/>
        <w:ind w:left="0" w:right="0" w:firstLine="600"/>
        <w:jc w:val="both"/>
      </w:pPr>
      <w:r>
        <w:rPr>
          <w:rFonts w:ascii="宋体" w:hAnsi="宋体" w:eastAsia="宋体" w:cs="宋体"/>
          <w:color w:val="000000"/>
          <w:sz w:val="24"/>
        </w:rPr>
        <w:t>19.1入围结果确定后，采购代理机构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p>
    <w:p w14:paraId="45B13E5F">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b/>
          <w:color w:val="000000"/>
          <w:sz w:val="32"/>
        </w:rPr>
        <w:t>七、入围产品升级换代规则</w:t>
      </w:r>
    </w:p>
    <w:p w14:paraId="792A340A">
      <w:pPr>
        <w:pBdr>
          <w:top w:val="none" w:color="000000" w:sz="0" w:space="0"/>
          <w:left w:val="none" w:color="000000" w:sz="0" w:space="0"/>
          <w:bottom w:val="none" w:color="000000" w:sz="0" w:space="0"/>
          <w:right w:val="none" w:color="000000" w:sz="0" w:space="0"/>
        </w:pBdr>
        <w:spacing w:before="0" w:after="0" w:line="479" w:lineRule="atLeast"/>
        <w:ind w:left="0" w:right="0" w:firstLine="600"/>
      </w:pPr>
      <w:r>
        <w:rPr>
          <w:rFonts w:ascii="宋体" w:hAnsi="宋体" w:eastAsia="宋体" w:cs="宋体"/>
          <w:color w:val="000000"/>
          <w:sz w:val="24"/>
        </w:rPr>
        <w:t>20.1框架协议期内，在质量不降低、价格不提高的前提下，入围供应商如出现因装修升级，需进行服务内容更新时，应当在苏采云系统中向采购代理机构提出申请，注明原入围服务基本信息和拟提供新服务基本信息。</w:t>
      </w:r>
      <w:r>
        <w:rPr>
          <w:rFonts w:hint="eastAsia" w:ascii="宋体" w:hAnsi="宋体" w:cs="宋体"/>
          <w:color w:val="000000"/>
          <w:sz w:val="24"/>
          <w:lang w:eastAsia="zh-CN"/>
        </w:rPr>
        <w:t>征集人</w:t>
      </w:r>
      <w:r>
        <w:rPr>
          <w:rFonts w:ascii="宋体" w:hAnsi="宋体" w:eastAsia="宋体" w:cs="宋体"/>
          <w:color w:val="000000"/>
          <w:sz w:val="24"/>
        </w:rPr>
        <w:t>将对申请进行审核，如审核通过，</w:t>
      </w:r>
      <w:r>
        <w:rPr>
          <w:rFonts w:hint="eastAsia" w:ascii="宋体" w:hAnsi="宋体" w:cs="宋体"/>
          <w:color w:val="000000"/>
          <w:sz w:val="24"/>
          <w:lang w:eastAsia="zh-CN"/>
        </w:rPr>
        <w:t>征集人</w:t>
      </w:r>
      <w:r>
        <w:rPr>
          <w:rFonts w:ascii="宋体" w:hAnsi="宋体" w:eastAsia="宋体" w:cs="宋体"/>
          <w:color w:val="000000"/>
          <w:sz w:val="24"/>
        </w:rPr>
        <w:t>将对入围服务相关信息进行更新。</w:t>
      </w:r>
    </w:p>
    <w:p w14:paraId="0BBA3A6A">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b/>
          <w:color w:val="000000"/>
          <w:sz w:val="32"/>
        </w:rPr>
        <w:t>八、入围供应商清退和补充规则</w:t>
      </w:r>
    </w:p>
    <w:p w14:paraId="1760D867">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 xml:space="preserve">21.1 清退规则 </w:t>
      </w:r>
    </w:p>
    <w:p w14:paraId="4E7A691F">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入围供应商存在《政府采购框架协议采购方式管理暂行办法》第十九条规定情形的，尚未签订框架协议的，取消其入围资格；已经签订框架协议的，解除与其签订的框架协议。</w:t>
      </w:r>
    </w:p>
    <w:p w14:paraId="1239BF92">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被取消入围资格或者被解除框架协议的供应商不得重新申请加入同一开放式框架协议。</w:t>
      </w:r>
    </w:p>
    <w:p w14:paraId="2E61B642">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 xml:space="preserve">21.2 补充规则 </w:t>
      </w:r>
    </w:p>
    <w:p w14:paraId="5D8D4B94">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如出现因入围供应商退出、清退等导致合格入围供应商不足3家且影响开放式框架协议执行的情形时，</w:t>
      </w:r>
      <w:r>
        <w:rPr>
          <w:rFonts w:hint="eastAsia" w:ascii="宋体" w:hAnsi="宋体" w:cs="宋体"/>
          <w:color w:val="000000"/>
          <w:sz w:val="24"/>
          <w:lang w:eastAsia="zh-CN"/>
        </w:rPr>
        <w:t>征集人</w:t>
      </w:r>
      <w:r>
        <w:rPr>
          <w:rFonts w:ascii="宋体" w:hAnsi="宋体" w:eastAsia="宋体" w:cs="宋体"/>
          <w:color w:val="000000"/>
          <w:sz w:val="24"/>
        </w:rPr>
        <w:t>报监管部门同意后，将进行补充征集供应商。补充征集的条件、程序、评审方法等与初次征集相同。补充征集遵守原框架协议的有效期。补充征集期间，原框架协议继续履行。</w:t>
      </w:r>
    </w:p>
    <w:p w14:paraId="073A6538">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b/>
          <w:color w:val="000000"/>
          <w:sz w:val="32"/>
        </w:rPr>
        <w:t>九、其他</w:t>
      </w:r>
    </w:p>
    <w:p w14:paraId="3602E514">
      <w:pPr>
        <w:pBdr>
          <w:top w:val="none" w:color="000000" w:sz="0" w:space="0"/>
          <w:left w:val="none" w:color="000000" w:sz="0" w:space="0"/>
          <w:bottom w:val="none" w:color="000000" w:sz="0" w:space="0"/>
          <w:right w:val="none" w:color="000000" w:sz="0" w:space="0"/>
        </w:pBdr>
        <w:spacing w:before="0" w:after="0" w:line="479" w:lineRule="atLeast"/>
        <w:ind w:left="0" w:right="0" w:firstLine="600"/>
        <w:jc w:val="both"/>
      </w:pPr>
      <w:r>
        <w:rPr>
          <w:rFonts w:ascii="宋体" w:hAnsi="宋体" w:eastAsia="宋体" w:cs="宋体"/>
          <w:color w:val="000000"/>
          <w:sz w:val="24"/>
        </w:rPr>
        <w:t>22.1 入围供应商不得将服务进行转包。未经征集人同意，入围供应商也不得采用分包的形式履行合同，否则征集人有权终止框架协议，采购人（服务对象）有权终止采购合同。转包或分包造成采购人（服务对象）损失的，入围供应商及其委托代理商应承担相应赔偿责任。</w:t>
      </w:r>
    </w:p>
    <w:p w14:paraId="4388CD41">
      <w:pPr>
        <w:pBdr>
          <w:top w:val="none" w:color="000000" w:sz="0" w:space="0"/>
          <w:left w:val="none" w:color="000000" w:sz="0" w:space="0"/>
          <w:bottom w:val="none" w:color="000000" w:sz="0" w:space="0"/>
          <w:right w:val="none" w:color="000000" w:sz="0" w:space="0"/>
        </w:pBdr>
        <w:spacing w:before="0" w:after="0" w:line="499" w:lineRule="atLeast"/>
        <w:ind w:left="0" w:right="0" w:firstLine="600"/>
        <w:jc w:val="both"/>
      </w:pPr>
      <w:r>
        <w:rPr>
          <w:rFonts w:ascii="宋体" w:hAnsi="宋体" w:eastAsia="宋体" w:cs="宋体"/>
          <w:color w:val="000000"/>
          <w:sz w:val="24"/>
        </w:rPr>
        <w:t>22.2 征集人将建立用户反馈和评价机制，接受采购人（服务对象）对入围供应商履行框架协议和采购合同情况的反馈与评价，并将用户反馈和评价情况向采购人（服务对象）公开，作为第二阶段直接选定成交供应商的参考。</w:t>
      </w:r>
    </w:p>
    <w:p w14:paraId="4BDCF173">
      <w:pPr>
        <w:pBdr>
          <w:top w:val="none" w:color="000000" w:sz="0" w:space="0"/>
          <w:left w:val="none" w:color="000000" w:sz="0" w:space="0"/>
          <w:bottom w:val="none" w:color="000000" w:sz="0" w:space="0"/>
          <w:right w:val="none" w:color="000000" w:sz="0" w:space="0"/>
        </w:pBdr>
        <w:spacing w:before="0" w:after="0" w:line="499" w:lineRule="atLeast"/>
        <w:ind w:left="0" w:right="0" w:firstLine="600"/>
        <w:jc w:val="both"/>
      </w:pPr>
      <w:r>
        <w:rPr>
          <w:rFonts w:ascii="宋体" w:hAnsi="宋体" w:eastAsia="宋体" w:cs="宋体"/>
          <w:color w:val="000000"/>
          <w:sz w:val="24"/>
        </w:rPr>
        <w:t>22.3入围供应商按照框架协议约定接受采购人（服务对象）合同授予，并履行采购合同。</w:t>
      </w:r>
      <w:r>
        <w:rPr>
          <w:rFonts w:ascii="宋体" w:hAnsi="宋体" w:eastAsia="宋体" w:cs="宋体"/>
          <w:b/>
          <w:color w:val="000000"/>
          <w:sz w:val="24"/>
        </w:rPr>
        <w:t>入围供应商应当使用征集文件中统一的采购合同文本，与采购人或服务对象签订采购合同，采购人、服务对象和供应商不得擅自改变框架协议约定的合同实质性条款。</w:t>
      </w:r>
    </w:p>
    <w:p w14:paraId="348FE72E">
      <w:pPr>
        <w:pBdr>
          <w:top w:val="none" w:color="000000" w:sz="0" w:space="0"/>
          <w:left w:val="none" w:color="000000" w:sz="0" w:space="0"/>
          <w:bottom w:val="none" w:color="000000" w:sz="0" w:space="0"/>
          <w:right w:val="none" w:color="000000" w:sz="0" w:space="0"/>
        </w:pBdr>
        <w:spacing w:before="0" w:after="0" w:line="499" w:lineRule="atLeast"/>
        <w:ind w:left="0" w:right="0" w:firstLine="600"/>
        <w:jc w:val="both"/>
      </w:pPr>
      <w:r>
        <w:rPr>
          <w:rFonts w:ascii="宋体" w:hAnsi="宋体" w:eastAsia="宋体" w:cs="宋体"/>
          <w:color w:val="000000"/>
          <w:sz w:val="24"/>
        </w:rPr>
        <w:t>22.4 入围供应商的义务</w:t>
      </w:r>
    </w:p>
    <w:p w14:paraId="408DF131">
      <w:pPr>
        <w:pBdr>
          <w:top w:val="none" w:color="000000" w:sz="0" w:space="0"/>
          <w:left w:val="none" w:color="000000" w:sz="0" w:space="0"/>
          <w:bottom w:val="none" w:color="000000" w:sz="0" w:space="0"/>
          <w:right w:val="none" w:color="000000" w:sz="0" w:space="0"/>
        </w:pBdr>
        <w:spacing w:before="0" w:after="0" w:line="499" w:lineRule="atLeast"/>
        <w:ind w:left="0" w:right="0" w:firstLine="600"/>
        <w:jc w:val="both"/>
      </w:pPr>
      <w:r>
        <w:rPr>
          <w:rFonts w:ascii="宋体" w:hAnsi="宋体" w:eastAsia="宋体" w:cs="宋体"/>
          <w:color w:val="000000"/>
          <w:sz w:val="24"/>
        </w:rPr>
        <w:t xml:space="preserve">22.4.1 严格执行国家法律法规，严格按照申请文件承诺的价格和服务履约，遵守本合同条款。 </w:t>
      </w:r>
    </w:p>
    <w:p w14:paraId="751D8315">
      <w:pPr>
        <w:pBdr>
          <w:top w:val="none" w:color="000000" w:sz="0" w:space="0"/>
          <w:left w:val="none" w:color="000000" w:sz="0" w:space="0"/>
          <w:bottom w:val="none" w:color="000000" w:sz="0" w:space="0"/>
          <w:right w:val="none" w:color="000000" w:sz="0" w:space="0"/>
        </w:pBdr>
        <w:spacing w:before="0" w:after="0" w:line="499" w:lineRule="atLeast"/>
        <w:ind w:left="0" w:right="0" w:firstLine="600"/>
        <w:jc w:val="both"/>
      </w:pPr>
      <w:r>
        <w:rPr>
          <w:rFonts w:ascii="宋体" w:hAnsi="宋体" w:eastAsia="宋体" w:cs="宋体"/>
          <w:color w:val="000000"/>
          <w:sz w:val="24"/>
        </w:rPr>
        <w:t xml:space="preserve">22.4.2 随时接受并配合征集人或采购代理机构的监督检查，并配合财政部门对采购人和其他入围供应商对框架协议执行情况进行监督，发现违规违约情形的，及时向财政部门报告。 </w:t>
      </w:r>
    </w:p>
    <w:p w14:paraId="780F2ECE">
      <w:pPr>
        <w:pBdr>
          <w:top w:val="none" w:color="000000" w:sz="0" w:space="0"/>
          <w:left w:val="none" w:color="000000" w:sz="0" w:space="0"/>
          <w:bottom w:val="none" w:color="000000" w:sz="0" w:space="0"/>
          <w:right w:val="none" w:color="000000" w:sz="0" w:space="0"/>
        </w:pBdr>
        <w:spacing w:before="0" w:after="0" w:line="499" w:lineRule="atLeast"/>
        <w:ind w:left="0" w:right="0" w:firstLine="600"/>
        <w:jc w:val="both"/>
      </w:pPr>
      <w:r>
        <w:rPr>
          <w:rFonts w:ascii="宋体" w:hAnsi="宋体" w:eastAsia="宋体" w:cs="宋体"/>
          <w:color w:val="000000"/>
          <w:sz w:val="24"/>
        </w:rPr>
        <w:t xml:space="preserve">22.4.3 在框架协议有效期内，按照不高于入围报价的价格，向征集人提供相关服务。 </w:t>
      </w:r>
    </w:p>
    <w:p w14:paraId="07AF978C">
      <w:pPr>
        <w:spacing w:line="400" w:lineRule="exact"/>
        <w:rPr>
          <w:rFonts w:ascii="宋体" w:hAnsi="宋体" w:eastAsia="宋体" w:cs="宋体"/>
          <w:color w:val="000000"/>
          <w:sz w:val="24"/>
        </w:rPr>
      </w:pPr>
      <w:r>
        <w:rPr>
          <w:rFonts w:ascii="宋体" w:hAnsi="宋体" w:eastAsia="宋体" w:cs="宋体"/>
          <w:color w:val="000000"/>
          <w:sz w:val="24"/>
        </w:rPr>
        <w:t xml:space="preserve">22.4.4 履行在申请文件中承诺的责任和义务。 </w:t>
      </w:r>
    </w:p>
    <w:p w14:paraId="2BD707D1">
      <w:pPr>
        <w:pBdr>
          <w:top w:val="none" w:color="000000" w:sz="0" w:space="0"/>
          <w:left w:val="none" w:color="000000" w:sz="0" w:space="0"/>
          <w:bottom w:val="none" w:color="000000" w:sz="0" w:space="0"/>
          <w:right w:val="none" w:color="000000" w:sz="0" w:space="0"/>
        </w:pBdr>
        <w:spacing w:before="0" w:after="0"/>
        <w:ind w:left="0" w:right="0" w:firstLine="480"/>
        <w:rPr>
          <w:rFonts w:ascii="宋体" w:hAnsi="宋体" w:eastAsia="宋体" w:cs="宋体"/>
          <w:b/>
          <w:color w:val="000000"/>
          <w:sz w:val="32"/>
        </w:rPr>
      </w:pPr>
      <w:r>
        <w:rPr>
          <w:rFonts w:hint="eastAsia" w:ascii="宋体" w:hAnsi="宋体" w:eastAsia="宋体" w:cs="宋体"/>
          <w:b/>
          <w:color w:val="000000"/>
          <w:sz w:val="32"/>
        </w:rPr>
        <w:t>十、政策功能（包括但不限于下列具体政策要求）：</w:t>
      </w:r>
    </w:p>
    <w:p w14:paraId="33577494">
      <w:pPr>
        <w:spacing w:line="400" w:lineRule="exact"/>
        <w:ind w:firstLine="480"/>
        <w:jc w:val="left"/>
        <w:rPr>
          <w:rFonts w:ascii="宋体" w:hAnsi="宋体" w:eastAsia="宋体" w:cs="Times New Roman"/>
          <w:sz w:val="24"/>
          <w:szCs w:val="24"/>
        </w:rPr>
      </w:pPr>
      <w:r>
        <w:rPr>
          <w:rFonts w:hint="eastAsia" w:ascii="宋体" w:hAnsi="宋体" w:cs="Times New Roman"/>
          <w:sz w:val="24"/>
          <w:szCs w:val="24"/>
          <w:lang w:val="en-US" w:eastAsia="zh-CN"/>
        </w:rPr>
        <w:t>23.</w:t>
      </w:r>
      <w:r>
        <w:rPr>
          <w:rFonts w:hint="eastAsia" w:ascii="宋体" w:hAnsi="宋体" w:eastAsia="宋体" w:cs="Times New Roman"/>
          <w:sz w:val="24"/>
          <w:szCs w:val="24"/>
        </w:rPr>
        <w:t>1根据《国务院办公厅关于在政府采购中实施本国产品标准及相关政策的通知》（国办发〔2025〕34号）要求，本项目对采购本国产品给予政策支持。</w:t>
      </w:r>
      <w:r>
        <w:rPr>
          <w:rFonts w:hint="eastAsia" w:ascii="宋体" w:hAnsi="宋体" w:eastAsia="宋体" w:cs="Times New Roman"/>
          <w:b/>
          <w:sz w:val="24"/>
          <w:szCs w:val="24"/>
        </w:rPr>
        <w:t>（如采购项目或者采购包中仅有服务的，则该采购项目或者采购包将不涉及本国产品的支持政策）</w:t>
      </w:r>
      <w:r>
        <w:rPr>
          <w:rFonts w:hint="eastAsia" w:ascii="宋体" w:hAnsi="宋体" w:eastAsia="宋体" w:cs="Times New Roman"/>
          <w:sz w:val="24"/>
          <w:szCs w:val="24"/>
        </w:rPr>
        <w:t>【关于本国产品标准和本国产品标准的适用范围详见《国务院办公厅关于在政府采购中实施本国产品标准及相关政策的通知》（国办发〔2025〕34号）】</w:t>
      </w:r>
    </w:p>
    <w:p w14:paraId="4717FAA4">
      <w:pPr>
        <w:spacing w:line="400" w:lineRule="exact"/>
        <w:ind w:firstLine="480"/>
        <w:rPr>
          <w:rFonts w:ascii="宋体" w:hAnsi="宋体" w:eastAsia="宋体" w:cs="Times New Roman"/>
          <w:sz w:val="24"/>
          <w:szCs w:val="24"/>
        </w:rPr>
      </w:pPr>
      <w:r>
        <w:rPr>
          <w:rFonts w:hint="eastAsia" w:ascii="宋体" w:hAnsi="宋体" w:cs="Times New Roman"/>
          <w:sz w:val="24"/>
          <w:szCs w:val="24"/>
          <w:lang w:val="en-US" w:eastAsia="zh-CN"/>
        </w:rPr>
        <w:t>23.</w:t>
      </w:r>
      <w:r>
        <w:rPr>
          <w:rFonts w:hint="eastAsia" w:ascii="宋体" w:hAnsi="宋体" w:eastAsia="宋体" w:cs="Times New Roman"/>
          <w:sz w:val="24"/>
          <w:szCs w:val="24"/>
        </w:rPr>
        <w:t>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6FFFE24D">
      <w:pPr>
        <w:spacing w:line="400" w:lineRule="exact"/>
        <w:ind w:firstLine="480"/>
        <w:rPr>
          <w:rFonts w:ascii="宋体" w:hAnsi="宋体" w:eastAsia="宋体" w:cs="Times New Roman"/>
          <w:sz w:val="24"/>
          <w:szCs w:val="24"/>
        </w:rPr>
      </w:pPr>
      <w:r>
        <w:rPr>
          <w:rFonts w:hint="eastAsia" w:ascii="宋体" w:hAnsi="宋体" w:cs="Times New Roman"/>
          <w:sz w:val="24"/>
          <w:szCs w:val="24"/>
          <w:lang w:val="en-US" w:eastAsia="zh-CN"/>
        </w:rPr>
        <w:t>23.</w:t>
      </w:r>
      <w:r>
        <w:rPr>
          <w:rFonts w:hint="eastAsia" w:ascii="宋体" w:hAnsi="宋体" w:eastAsia="宋体" w:cs="Times New Roman"/>
          <w:sz w:val="24"/>
          <w:szCs w:val="24"/>
        </w:rPr>
        <w:t>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338FCA27">
      <w:pPr>
        <w:spacing w:line="400" w:lineRule="exact"/>
        <w:ind w:firstLine="480"/>
        <w:rPr>
          <w:rFonts w:ascii="宋体" w:hAnsi="宋体" w:eastAsia="宋体" w:cs="Times New Roman"/>
          <w:sz w:val="24"/>
          <w:szCs w:val="24"/>
        </w:rPr>
      </w:pPr>
      <w:r>
        <w:rPr>
          <w:rFonts w:hint="eastAsia" w:ascii="宋体" w:hAnsi="宋体" w:cs="Times New Roman"/>
          <w:sz w:val="24"/>
          <w:szCs w:val="24"/>
          <w:lang w:val="en-US" w:eastAsia="zh-CN"/>
        </w:rPr>
        <w:t>23.</w:t>
      </w:r>
      <w:r>
        <w:rPr>
          <w:rFonts w:hint="eastAsia" w:ascii="宋体" w:hAnsi="宋体" w:eastAsia="宋体" w:cs="Times New Roman"/>
          <w:sz w:val="24"/>
          <w:szCs w:val="24"/>
        </w:rPr>
        <w:t>4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5E6126A8">
      <w:pPr>
        <w:spacing w:line="400" w:lineRule="exact"/>
        <w:ind w:firstLine="480"/>
        <w:rPr>
          <w:rFonts w:ascii="宋体" w:hAnsi="宋体" w:eastAsia="宋体" w:cs="Times New Roman"/>
          <w:sz w:val="24"/>
          <w:szCs w:val="24"/>
        </w:rPr>
      </w:pPr>
      <w:r>
        <w:rPr>
          <w:rFonts w:hint="eastAsia" w:ascii="宋体" w:hAnsi="宋体" w:cs="Times New Roman"/>
          <w:sz w:val="24"/>
          <w:szCs w:val="24"/>
          <w:lang w:val="en-US" w:eastAsia="zh-CN"/>
        </w:rPr>
        <w:t>23.</w:t>
      </w:r>
      <w:r>
        <w:rPr>
          <w:rFonts w:hint="eastAsia" w:ascii="宋体" w:hAnsi="宋体" w:eastAsia="宋体" w:cs="Times New Roman"/>
          <w:sz w:val="24"/>
          <w:szCs w:val="24"/>
        </w:rPr>
        <w:t>5本项目中如有涉及采购数据中心相关设备、运维服务的，应当按《关于印发〈绿色数据中心政府采购需求标准（试行）〉的通知》（财库〔2023〕7号）文件执行。</w:t>
      </w:r>
    </w:p>
    <w:p w14:paraId="790225F2">
      <w:pPr>
        <w:spacing w:line="400" w:lineRule="exact"/>
        <w:ind w:firstLine="480"/>
        <w:rPr>
          <w:rFonts w:ascii="宋体" w:hAnsi="宋体" w:eastAsia="宋体" w:cs="Times New Roman"/>
          <w:sz w:val="24"/>
          <w:szCs w:val="24"/>
        </w:rPr>
      </w:pPr>
      <w:r>
        <w:rPr>
          <w:rFonts w:hint="eastAsia" w:ascii="宋体" w:hAnsi="宋体" w:cs="Times New Roman"/>
          <w:sz w:val="24"/>
          <w:szCs w:val="24"/>
          <w:lang w:val="en-US" w:eastAsia="zh-CN"/>
        </w:rPr>
        <w:t>23.</w:t>
      </w:r>
      <w:r>
        <w:rPr>
          <w:rFonts w:hint="eastAsia" w:ascii="宋体" w:hAnsi="宋体" w:eastAsia="宋体" w:cs="Times New Roman"/>
          <w:sz w:val="24"/>
          <w:szCs w:val="24"/>
        </w:rPr>
        <w:t>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E70A600">
      <w:pPr>
        <w:spacing w:line="400" w:lineRule="exact"/>
        <w:ind w:firstLine="480"/>
        <w:rPr>
          <w:rFonts w:ascii="宋体" w:hAnsi="宋体" w:eastAsia="宋体" w:cs="Times New Roman"/>
          <w:sz w:val="24"/>
          <w:szCs w:val="24"/>
        </w:rPr>
      </w:pPr>
      <w:r>
        <w:rPr>
          <w:rFonts w:hint="eastAsia" w:ascii="宋体" w:hAnsi="宋体" w:cs="Times New Roman"/>
          <w:sz w:val="24"/>
          <w:szCs w:val="24"/>
          <w:lang w:val="en-US" w:eastAsia="zh-CN"/>
        </w:rPr>
        <w:t>23.</w:t>
      </w:r>
      <w:r>
        <w:rPr>
          <w:rFonts w:hint="eastAsia" w:ascii="宋体" w:hAnsi="宋体" w:eastAsia="宋体" w:cs="Times New Roman"/>
          <w:sz w:val="24"/>
          <w:szCs w:val="24"/>
        </w:rPr>
        <w:t>7机关、事业单位从中小企业采购货物、工程、服务，应当遵守《保障中小企业款项支付条例》（中华人民共和国国务院令第802号）。</w:t>
      </w:r>
    </w:p>
    <w:p w14:paraId="19457E25">
      <w:pPr>
        <w:pBdr>
          <w:top w:val="none" w:color="000000" w:sz="0" w:space="0"/>
          <w:left w:val="none" w:color="000000" w:sz="0" w:space="0"/>
          <w:bottom w:val="none" w:color="000000" w:sz="0" w:space="0"/>
          <w:right w:val="none" w:color="000000" w:sz="0" w:space="0"/>
        </w:pBdr>
        <w:spacing w:before="0" w:after="0"/>
        <w:ind w:left="0" w:right="0" w:firstLine="480"/>
        <w:rPr>
          <w:rFonts w:hint="eastAsia" w:ascii="宋体" w:hAnsi="宋体" w:eastAsia="宋体" w:cs="宋体"/>
          <w:b/>
          <w:color w:val="000000"/>
          <w:sz w:val="32"/>
        </w:rPr>
      </w:pPr>
      <w:r>
        <w:rPr>
          <w:rFonts w:hint="eastAsia" w:ascii="宋体" w:hAnsi="宋体" w:eastAsia="宋体" w:cs="宋体"/>
          <w:b/>
          <w:color w:val="000000"/>
          <w:sz w:val="32"/>
        </w:rPr>
        <w:t>十</w:t>
      </w:r>
      <w:r>
        <w:rPr>
          <w:rFonts w:hint="eastAsia" w:ascii="宋体" w:hAnsi="宋体" w:cs="宋体"/>
          <w:b/>
          <w:color w:val="000000"/>
          <w:sz w:val="32"/>
          <w:lang w:eastAsia="zh-CN"/>
        </w:rPr>
        <w:t>一</w:t>
      </w:r>
      <w:r>
        <w:rPr>
          <w:rFonts w:hint="eastAsia" w:ascii="宋体" w:hAnsi="宋体" w:eastAsia="宋体" w:cs="宋体"/>
          <w:b/>
          <w:color w:val="000000"/>
          <w:sz w:val="32"/>
        </w:rPr>
        <w:t>、履约保函政策：</w:t>
      </w:r>
    </w:p>
    <w:p w14:paraId="7960954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5E0BFD2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6A198DB3">
      <w:pPr>
        <w:pBdr>
          <w:top w:val="none" w:color="000000" w:sz="0" w:space="0"/>
          <w:left w:val="none" w:color="000000" w:sz="0" w:space="0"/>
          <w:bottom w:val="none" w:color="000000" w:sz="0" w:space="0"/>
          <w:right w:val="none" w:color="000000" w:sz="0" w:space="0"/>
        </w:pBdr>
        <w:spacing w:before="0" w:after="0"/>
        <w:ind w:left="0" w:right="0" w:firstLine="480"/>
        <w:rPr>
          <w:rFonts w:hint="eastAsia" w:ascii="宋体" w:hAnsi="宋体" w:eastAsia="宋体" w:cs="宋体"/>
          <w:b/>
          <w:color w:val="000000"/>
          <w:sz w:val="32"/>
        </w:rPr>
      </w:pPr>
      <w:r>
        <w:rPr>
          <w:rFonts w:hint="eastAsia" w:ascii="宋体" w:hAnsi="宋体" w:eastAsia="宋体" w:cs="宋体"/>
          <w:b/>
          <w:color w:val="000000"/>
          <w:sz w:val="32"/>
        </w:rPr>
        <w:t>十</w:t>
      </w:r>
      <w:r>
        <w:rPr>
          <w:rFonts w:hint="eastAsia" w:ascii="宋体" w:hAnsi="宋体" w:eastAsia="宋体" w:cs="宋体"/>
          <w:b/>
          <w:color w:val="000000"/>
          <w:sz w:val="32"/>
          <w:lang w:eastAsia="zh-CN"/>
        </w:rPr>
        <w:t>二</w:t>
      </w:r>
      <w:r>
        <w:rPr>
          <w:rFonts w:hint="eastAsia" w:ascii="宋体" w:hAnsi="宋体" w:eastAsia="宋体" w:cs="宋体"/>
          <w:b/>
          <w:color w:val="000000"/>
          <w:sz w:val="32"/>
        </w:rPr>
        <w:t>、政府采购合同融资：</w:t>
      </w:r>
    </w:p>
    <w:p w14:paraId="21D2F6A3">
      <w:pPr>
        <w:pBdr>
          <w:top w:val="none" w:color="000000" w:sz="0" w:space="0"/>
          <w:left w:val="none" w:color="000000" w:sz="0" w:space="0"/>
          <w:bottom w:val="none" w:color="000000" w:sz="0" w:space="0"/>
          <w:right w:val="none" w:color="000000" w:sz="0" w:space="0"/>
        </w:pBdr>
        <w:spacing w:before="0" w:after="0"/>
        <w:ind w:left="0" w:right="0" w:firstLine="480"/>
        <w:rPr>
          <w:rFonts w:cs="宋体" w:asciiTheme="minorEastAsia" w:hAnsiTheme="minorEastAsia" w:eastAsiaTheme="minorEastAsia"/>
          <w:sz w:val="24"/>
        </w:rPr>
      </w:pPr>
      <w:r>
        <w:rPr>
          <w:rFonts w:hint="eastAsia" w:cs="宋体" w:asciiTheme="minorEastAsia" w:hAnsiTheme="minorEastAsia" w:eastAsiaTheme="minorEastAsia"/>
          <w:sz w:val="24"/>
        </w:rPr>
        <w:t>根据国家扶持中小企业的有关政策，采购项目中标人在履约过程中如遇到资金困难，凭政府采购合同在相关金融机构办理授信申请，相关事宜请查阅“镇江市公共资源交易服务平台”网站。</w:t>
      </w:r>
    </w:p>
    <w:p w14:paraId="2A8A07C0">
      <w:pPr>
        <w:pBdr>
          <w:top w:val="none" w:color="000000" w:sz="0" w:space="0"/>
          <w:left w:val="none" w:color="000000" w:sz="0" w:space="0"/>
          <w:bottom w:val="none" w:color="000000" w:sz="0" w:space="0"/>
          <w:right w:val="none" w:color="000000" w:sz="0" w:space="0"/>
        </w:pBdr>
        <w:spacing w:before="0" w:after="0"/>
        <w:ind w:left="0" w:right="0" w:firstLine="0"/>
        <w:jc w:val="both"/>
      </w:pPr>
    </w:p>
    <w:p w14:paraId="4FC7353E">
      <w:pPr>
        <w:pBdr>
          <w:top w:val="none" w:color="000000" w:sz="0" w:space="0"/>
          <w:left w:val="none" w:color="000000" w:sz="0" w:space="0"/>
          <w:bottom w:val="none" w:color="000000" w:sz="0" w:space="0"/>
          <w:right w:val="none" w:color="000000" w:sz="0" w:space="0"/>
        </w:pBdr>
        <w:spacing w:before="0" w:after="0"/>
        <w:ind w:left="0" w:right="0" w:firstLine="0"/>
        <w:jc w:val="both"/>
      </w:pPr>
    </w:p>
    <w:p w14:paraId="4F088975">
      <w:pPr>
        <w:pBdr>
          <w:top w:val="none" w:color="000000" w:sz="0" w:space="0"/>
          <w:left w:val="none" w:color="000000" w:sz="0" w:space="0"/>
          <w:bottom w:val="none" w:color="000000" w:sz="0" w:space="0"/>
          <w:right w:val="none" w:color="000000" w:sz="0" w:space="0"/>
        </w:pBdr>
        <w:spacing w:before="0" w:after="0"/>
        <w:ind w:left="0" w:right="0" w:firstLine="0"/>
        <w:jc w:val="both"/>
      </w:pPr>
    </w:p>
    <w:p w14:paraId="0DEF048A">
      <w:pPr>
        <w:pBdr>
          <w:top w:val="none" w:color="000000" w:sz="0" w:space="0"/>
          <w:left w:val="none" w:color="000000" w:sz="0" w:space="0"/>
          <w:bottom w:val="none" w:color="000000" w:sz="0" w:space="0"/>
          <w:right w:val="none" w:color="000000" w:sz="0" w:space="0"/>
        </w:pBdr>
        <w:spacing w:before="0" w:after="0"/>
        <w:ind w:left="0" w:right="0" w:firstLine="0"/>
        <w:jc w:val="both"/>
      </w:pPr>
    </w:p>
    <w:p w14:paraId="5557ACFF">
      <w:pPr>
        <w:pBdr>
          <w:top w:val="none" w:color="000000" w:sz="0" w:space="0"/>
          <w:left w:val="none" w:color="000000" w:sz="0" w:space="0"/>
          <w:bottom w:val="none" w:color="000000" w:sz="0" w:space="0"/>
          <w:right w:val="none" w:color="000000" w:sz="0" w:space="0"/>
        </w:pBdr>
        <w:spacing w:before="0" w:after="0"/>
        <w:ind w:left="0" w:right="0" w:firstLine="0"/>
        <w:jc w:val="both"/>
      </w:pPr>
    </w:p>
    <w:p w14:paraId="5D97F191">
      <w:pPr>
        <w:pBdr>
          <w:top w:val="none" w:color="000000" w:sz="0" w:space="0"/>
          <w:left w:val="none" w:color="000000" w:sz="0" w:space="0"/>
          <w:bottom w:val="none" w:color="000000" w:sz="0" w:space="0"/>
          <w:right w:val="none" w:color="000000" w:sz="0" w:space="0"/>
        </w:pBdr>
        <w:spacing w:before="0" w:after="0"/>
        <w:ind w:left="0" w:right="0" w:firstLine="0"/>
        <w:jc w:val="both"/>
      </w:pPr>
    </w:p>
    <w:p w14:paraId="66DF6498">
      <w:pPr>
        <w:pBdr>
          <w:top w:val="none" w:color="000000" w:sz="0" w:space="0"/>
          <w:left w:val="none" w:color="000000" w:sz="0" w:space="0"/>
          <w:bottom w:val="none" w:color="000000" w:sz="0" w:space="0"/>
          <w:right w:val="none" w:color="000000" w:sz="0" w:space="0"/>
        </w:pBdr>
        <w:spacing w:before="0" w:after="0"/>
        <w:ind w:left="0" w:right="0" w:firstLine="0"/>
        <w:jc w:val="both"/>
      </w:pPr>
    </w:p>
    <w:p w14:paraId="6F737C14">
      <w:pPr>
        <w:pBdr>
          <w:top w:val="none" w:color="000000" w:sz="0" w:space="0"/>
          <w:left w:val="none" w:color="000000" w:sz="0" w:space="0"/>
          <w:bottom w:val="none" w:color="000000" w:sz="0" w:space="0"/>
          <w:right w:val="none" w:color="000000" w:sz="0" w:space="0"/>
        </w:pBdr>
        <w:spacing w:before="0" w:after="0"/>
        <w:ind w:left="0" w:right="0" w:firstLine="0"/>
        <w:jc w:val="both"/>
      </w:pPr>
    </w:p>
    <w:p w14:paraId="436509CE">
      <w:pPr>
        <w:pBdr>
          <w:top w:val="none" w:color="000000" w:sz="0" w:space="0"/>
          <w:left w:val="none" w:color="000000" w:sz="0" w:space="0"/>
          <w:bottom w:val="none" w:color="000000" w:sz="0" w:space="0"/>
          <w:right w:val="none" w:color="000000" w:sz="0" w:space="0"/>
        </w:pBdr>
        <w:spacing w:before="0" w:after="0"/>
        <w:ind w:left="0" w:right="0" w:firstLine="0"/>
        <w:jc w:val="both"/>
      </w:pPr>
    </w:p>
    <w:p w14:paraId="10401A42">
      <w:pPr>
        <w:pBdr>
          <w:top w:val="none" w:color="000000" w:sz="0" w:space="0"/>
          <w:left w:val="none" w:color="000000" w:sz="0" w:space="0"/>
          <w:bottom w:val="none" w:color="000000" w:sz="0" w:space="0"/>
          <w:right w:val="none" w:color="000000" w:sz="0" w:space="0"/>
        </w:pBdr>
        <w:spacing w:before="0" w:after="0"/>
        <w:ind w:left="0" w:right="0" w:firstLine="0"/>
        <w:jc w:val="both"/>
      </w:pPr>
    </w:p>
    <w:p w14:paraId="13B3BD09">
      <w:pPr>
        <w:pBdr>
          <w:top w:val="none" w:color="000000" w:sz="0" w:space="0"/>
          <w:left w:val="none" w:color="000000" w:sz="0" w:space="0"/>
          <w:bottom w:val="none" w:color="000000" w:sz="0" w:space="0"/>
          <w:right w:val="none" w:color="000000" w:sz="0" w:space="0"/>
        </w:pBdr>
        <w:spacing w:before="0" w:after="0"/>
        <w:ind w:left="0" w:right="0" w:firstLine="0"/>
        <w:jc w:val="both"/>
      </w:pPr>
    </w:p>
    <w:p w14:paraId="6CA77AB5">
      <w:pPr>
        <w:pBdr>
          <w:top w:val="none" w:color="000000" w:sz="0" w:space="0"/>
          <w:left w:val="none" w:color="000000" w:sz="0" w:space="0"/>
          <w:bottom w:val="none" w:color="000000" w:sz="0" w:space="0"/>
          <w:right w:val="none" w:color="000000" w:sz="0" w:space="0"/>
        </w:pBdr>
        <w:spacing w:before="0" w:after="0"/>
        <w:ind w:left="0" w:right="0" w:firstLine="0"/>
        <w:jc w:val="both"/>
      </w:pPr>
    </w:p>
    <w:p w14:paraId="2EAC06CA">
      <w:pPr>
        <w:pBdr>
          <w:top w:val="none" w:color="000000" w:sz="0" w:space="0"/>
          <w:left w:val="none" w:color="000000" w:sz="0" w:space="0"/>
          <w:bottom w:val="none" w:color="000000" w:sz="0" w:space="0"/>
          <w:right w:val="none" w:color="000000" w:sz="0" w:space="0"/>
        </w:pBdr>
        <w:spacing w:before="0" w:after="0"/>
        <w:ind w:left="0" w:right="0" w:firstLine="0"/>
        <w:jc w:val="both"/>
      </w:pPr>
    </w:p>
    <w:p w14:paraId="3CE1E7E8">
      <w:pPr>
        <w:pBdr>
          <w:top w:val="none" w:color="000000" w:sz="0" w:space="0"/>
          <w:left w:val="none" w:color="000000" w:sz="0" w:space="0"/>
          <w:bottom w:val="none" w:color="000000" w:sz="0" w:space="0"/>
          <w:right w:val="none" w:color="000000" w:sz="0" w:space="0"/>
        </w:pBdr>
        <w:spacing w:before="0" w:after="0"/>
        <w:ind w:left="0" w:right="0" w:firstLine="0"/>
        <w:jc w:val="both"/>
      </w:pPr>
    </w:p>
    <w:p w14:paraId="37F73610">
      <w:pPr>
        <w:pBdr>
          <w:top w:val="none" w:color="000000" w:sz="0" w:space="0"/>
          <w:left w:val="none" w:color="000000" w:sz="0" w:space="0"/>
          <w:bottom w:val="none" w:color="000000" w:sz="0" w:space="0"/>
          <w:right w:val="none" w:color="000000" w:sz="0" w:space="0"/>
        </w:pBdr>
        <w:spacing w:before="0" w:after="0"/>
        <w:ind w:left="0" w:right="0" w:firstLine="0"/>
        <w:jc w:val="both"/>
      </w:pPr>
    </w:p>
    <w:p w14:paraId="2D9671E8">
      <w:pPr>
        <w:pBdr>
          <w:top w:val="none" w:color="000000" w:sz="0" w:space="0"/>
          <w:left w:val="none" w:color="000000" w:sz="0" w:space="0"/>
          <w:bottom w:val="none" w:color="000000" w:sz="0" w:space="0"/>
          <w:right w:val="none" w:color="000000" w:sz="0" w:space="0"/>
        </w:pBdr>
        <w:spacing w:before="0" w:after="0"/>
        <w:ind w:left="0" w:right="0" w:firstLine="0"/>
        <w:jc w:val="both"/>
      </w:pPr>
    </w:p>
    <w:p w14:paraId="600534E0">
      <w:pPr>
        <w:pBdr>
          <w:top w:val="none" w:color="000000" w:sz="0" w:space="0"/>
          <w:left w:val="none" w:color="000000" w:sz="0" w:space="0"/>
          <w:bottom w:val="none" w:color="000000" w:sz="0" w:space="0"/>
          <w:right w:val="none" w:color="000000" w:sz="0" w:space="0"/>
        </w:pBdr>
        <w:spacing w:before="0" w:after="0"/>
        <w:ind w:left="0" w:right="0" w:firstLine="0"/>
        <w:jc w:val="both"/>
      </w:pPr>
    </w:p>
    <w:p w14:paraId="56FBDF53">
      <w:pPr>
        <w:pBdr>
          <w:top w:val="none" w:color="000000" w:sz="0" w:space="0"/>
          <w:left w:val="none" w:color="000000" w:sz="0" w:space="0"/>
          <w:bottom w:val="none" w:color="000000" w:sz="0" w:space="0"/>
          <w:right w:val="none" w:color="000000" w:sz="0" w:space="0"/>
        </w:pBdr>
        <w:spacing w:before="0" w:after="0"/>
        <w:ind w:left="0" w:right="0" w:firstLine="0"/>
        <w:jc w:val="both"/>
      </w:pPr>
    </w:p>
    <w:p w14:paraId="6BE6767A">
      <w:pPr>
        <w:pBdr>
          <w:top w:val="none" w:color="000000" w:sz="0" w:space="0"/>
          <w:left w:val="none" w:color="000000" w:sz="0" w:space="0"/>
          <w:bottom w:val="none" w:color="000000" w:sz="0" w:space="0"/>
          <w:right w:val="none" w:color="000000" w:sz="0" w:space="0"/>
        </w:pBdr>
        <w:spacing w:before="0" w:after="0"/>
        <w:ind w:left="0" w:right="0" w:firstLine="0"/>
        <w:jc w:val="both"/>
      </w:pPr>
    </w:p>
    <w:p w14:paraId="73487929">
      <w:pPr>
        <w:pBdr>
          <w:top w:val="none" w:color="000000" w:sz="0" w:space="0"/>
          <w:left w:val="none" w:color="000000" w:sz="0" w:space="0"/>
          <w:bottom w:val="none" w:color="000000" w:sz="0" w:space="0"/>
          <w:right w:val="none" w:color="000000" w:sz="0" w:space="0"/>
        </w:pBdr>
        <w:spacing w:before="0" w:after="0"/>
        <w:ind w:left="0" w:right="0" w:firstLine="0"/>
        <w:jc w:val="both"/>
      </w:pPr>
    </w:p>
    <w:p w14:paraId="6259CFE7">
      <w:pPr>
        <w:pBdr>
          <w:top w:val="none" w:color="000000" w:sz="0" w:space="0"/>
          <w:left w:val="none" w:color="000000" w:sz="0" w:space="0"/>
          <w:bottom w:val="none" w:color="000000" w:sz="0" w:space="0"/>
          <w:right w:val="none" w:color="000000" w:sz="0" w:space="0"/>
        </w:pBdr>
        <w:spacing w:before="0" w:after="0"/>
        <w:ind w:left="0" w:right="0" w:firstLine="0"/>
        <w:jc w:val="both"/>
      </w:pPr>
    </w:p>
    <w:p w14:paraId="251300B7">
      <w:pPr>
        <w:pBdr>
          <w:top w:val="none" w:color="000000" w:sz="0" w:space="0"/>
          <w:left w:val="none" w:color="000000" w:sz="0" w:space="0"/>
          <w:bottom w:val="none" w:color="000000" w:sz="0" w:space="0"/>
          <w:right w:val="none" w:color="000000" w:sz="0" w:space="0"/>
        </w:pBdr>
        <w:spacing w:before="0" w:after="0"/>
        <w:ind w:left="0" w:right="0" w:firstLine="0"/>
        <w:jc w:val="both"/>
      </w:pPr>
    </w:p>
    <w:p w14:paraId="3F99AC37">
      <w:pPr>
        <w:pBdr>
          <w:top w:val="none" w:color="000000" w:sz="0" w:space="0"/>
          <w:left w:val="none" w:color="000000" w:sz="0" w:space="0"/>
          <w:bottom w:val="none" w:color="000000" w:sz="0" w:space="0"/>
          <w:right w:val="none" w:color="000000" w:sz="0" w:space="0"/>
        </w:pBdr>
        <w:spacing w:before="0" w:after="0"/>
        <w:ind w:left="0" w:right="0" w:firstLine="0"/>
        <w:jc w:val="both"/>
      </w:pPr>
    </w:p>
    <w:p w14:paraId="2EA4A780">
      <w:pPr>
        <w:pBdr>
          <w:top w:val="none" w:color="000000" w:sz="0" w:space="0"/>
          <w:left w:val="none" w:color="000000" w:sz="0" w:space="0"/>
          <w:bottom w:val="none" w:color="000000" w:sz="0" w:space="0"/>
          <w:right w:val="none" w:color="000000" w:sz="0" w:space="0"/>
        </w:pBdr>
        <w:spacing w:before="0" w:after="0"/>
        <w:ind w:left="0" w:right="0" w:firstLine="0"/>
        <w:jc w:val="both"/>
      </w:pPr>
    </w:p>
    <w:p w14:paraId="6364C62E">
      <w:pPr>
        <w:pBdr>
          <w:top w:val="none" w:color="000000" w:sz="0" w:space="0"/>
          <w:left w:val="none" w:color="000000" w:sz="0" w:space="0"/>
          <w:bottom w:val="none" w:color="000000" w:sz="0" w:space="0"/>
          <w:right w:val="none" w:color="000000" w:sz="0" w:space="0"/>
        </w:pBdr>
        <w:spacing w:before="0" w:after="0"/>
        <w:ind w:left="0" w:right="0" w:firstLine="0"/>
        <w:jc w:val="both"/>
      </w:pPr>
    </w:p>
    <w:p w14:paraId="549B5BA9">
      <w:pPr>
        <w:pBdr>
          <w:top w:val="none" w:color="000000" w:sz="0" w:space="0"/>
          <w:left w:val="none" w:color="000000" w:sz="0" w:space="0"/>
          <w:bottom w:val="none" w:color="000000" w:sz="0" w:space="0"/>
          <w:right w:val="none" w:color="000000" w:sz="0" w:space="0"/>
        </w:pBdr>
        <w:spacing w:before="0" w:after="0"/>
        <w:ind w:left="0" w:right="0" w:firstLine="0"/>
        <w:jc w:val="both"/>
      </w:pPr>
    </w:p>
    <w:p w14:paraId="0560C19E">
      <w:pPr>
        <w:pBdr>
          <w:top w:val="none" w:color="000000" w:sz="0" w:space="0"/>
          <w:left w:val="none" w:color="000000" w:sz="0" w:space="0"/>
          <w:bottom w:val="none" w:color="000000" w:sz="0" w:space="0"/>
          <w:right w:val="none" w:color="000000" w:sz="0" w:space="0"/>
        </w:pBdr>
        <w:spacing w:before="0" w:after="0"/>
        <w:ind w:left="0" w:right="0" w:firstLine="0"/>
        <w:jc w:val="both"/>
      </w:pPr>
    </w:p>
    <w:p w14:paraId="30465942">
      <w:pPr>
        <w:pBdr>
          <w:top w:val="none" w:color="000000" w:sz="0" w:space="0"/>
          <w:left w:val="none" w:color="000000" w:sz="0" w:space="0"/>
          <w:bottom w:val="none" w:color="000000" w:sz="0" w:space="0"/>
          <w:right w:val="none" w:color="000000" w:sz="0" w:space="0"/>
        </w:pBdr>
        <w:spacing w:before="0" w:after="0"/>
        <w:ind w:left="0" w:right="0" w:firstLine="0"/>
        <w:jc w:val="both"/>
      </w:pPr>
    </w:p>
    <w:p w14:paraId="59C1FD8E">
      <w:pPr>
        <w:pBdr>
          <w:top w:val="none" w:color="000000" w:sz="0" w:space="0"/>
          <w:left w:val="none" w:color="000000" w:sz="0" w:space="0"/>
          <w:bottom w:val="none" w:color="000000" w:sz="0" w:space="0"/>
          <w:right w:val="none" w:color="000000" w:sz="0" w:space="0"/>
        </w:pBdr>
        <w:spacing w:before="0" w:after="0"/>
        <w:ind w:left="0" w:right="0" w:firstLine="0"/>
        <w:jc w:val="both"/>
      </w:pPr>
    </w:p>
    <w:p w14:paraId="02687388">
      <w:pPr>
        <w:pBdr>
          <w:top w:val="none" w:color="000000" w:sz="0" w:space="0"/>
          <w:left w:val="none" w:color="000000" w:sz="0" w:space="0"/>
          <w:bottom w:val="none" w:color="000000" w:sz="0" w:space="0"/>
          <w:right w:val="none" w:color="000000" w:sz="0" w:space="0"/>
        </w:pBdr>
        <w:spacing w:before="0" w:after="0"/>
        <w:ind w:left="0" w:right="0" w:firstLine="0"/>
        <w:jc w:val="both"/>
      </w:pPr>
    </w:p>
    <w:p w14:paraId="2B573CA8">
      <w:pPr>
        <w:pBdr>
          <w:top w:val="none" w:color="000000" w:sz="0" w:space="0"/>
          <w:left w:val="none" w:color="000000" w:sz="0" w:space="0"/>
          <w:bottom w:val="none" w:color="000000" w:sz="0" w:space="0"/>
          <w:right w:val="none" w:color="000000" w:sz="0" w:space="0"/>
        </w:pBdr>
        <w:spacing w:before="0" w:after="0"/>
        <w:ind w:left="0" w:right="0" w:firstLine="0"/>
        <w:jc w:val="both"/>
      </w:pPr>
    </w:p>
    <w:p w14:paraId="5AC0758E">
      <w:pPr>
        <w:pBdr>
          <w:top w:val="none" w:color="000000" w:sz="0" w:space="0"/>
          <w:left w:val="none" w:color="000000" w:sz="0" w:space="0"/>
          <w:bottom w:val="none" w:color="000000" w:sz="0" w:space="0"/>
          <w:right w:val="none" w:color="000000" w:sz="0" w:space="0"/>
        </w:pBdr>
        <w:spacing w:before="0" w:after="0"/>
        <w:ind w:left="0" w:right="0" w:firstLine="0"/>
        <w:jc w:val="both"/>
      </w:pPr>
    </w:p>
    <w:p w14:paraId="5CFB3BFE">
      <w:pPr>
        <w:pBdr>
          <w:top w:val="none" w:color="000000" w:sz="0" w:space="0"/>
          <w:left w:val="none" w:color="000000" w:sz="0" w:space="0"/>
          <w:bottom w:val="none" w:color="000000" w:sz="0" w:space="0"/>
          <w:right w:val="none" w:color="000000" w:sz="0" w:space="0"/>
        </w:pBdr>
        <w:spacing w:before="0" w:after="0"/>
        <w:ind w:left="0" w:right="0" w:firstLine="0"/>
        <w:jc w:val="both"/>
      </w:pPr>
    </w:p>
    <w:p w14:paraId="2C71BCE3">
      <w:pPr>
        <w:pBdr>
          <w:top w:val="none" w:color="000000" w:sz="0" w:space="0"/>
          <w:left w:val="none" w:color="000000" w:sz="0" w:space="0"/>
          <w:bottom w:val="none" w:color="000000" w:sz="0" w:space="0"/>
          <w:right w:val="none" w:color="000000" w:sz="0" w:space="0"/>
        </w:pBdr>
        <w:spacing w:before="0" w:after="0"/>
        <w:ind w:left="0" w:right="0" w:firstLine="0"/>
        <w:jc w:val="both"/>
      </w:pPr>
    </w:p>
    <w:p w14:paraId="7D3CE62F">
      <w:pPr>
        <w:pBdr>
          <w:top w:val="none" w:color="000000" w:sz="0" w:space="0"/>
          <w:left w:val="none" w:color="000000" w:sz="0" w:space="0"/>
          <w:bottom w:val="none" w:color="000000" w:sz="0" w:space="0"/>
          <w:right w:val="none" w:color="000000" w:sz="0" w:space="0"/>
        </w:pBdr>
        <w:spacing w:before="0" w:after="0"/>
        <w:ind w:left="0" w:right="0" w:firstLine="0"/>
        <w:jc w:val="both"/>
      </w:pPr>
    </w:p>
    <w:p w14:paraId="560AF72C">
      <w:pPr>
        <w:pBdr>
          <w:top w:val="none" w:color="000000" w:sz="0" w:space="0"/>
          <w:left w:val="none" w:color="000000" w:sz="0" w:space="0"/>
          <w:bottom w:val="none" w:color="000000" w:sz="0" w:space="0"/>
          <w:right w:val="none" w:color="000000" w:sz="0" w:space="0"/>
        </w:pBdr>
        <w:spacing w:before="0" w:after="0"/>
        <w:ind w:left="0" w:right="0" w:firstLine="0"/>
        <w:jc w:val="both"/>
      </w:pPr>
    </w:p>
    <w:p w14:paraId="5502343C">
      <w:pPr>
        <w:pBdr>
          <w:top w:val="none" w:color="000000" w:sz="0" w:space="0"/>
          <w:left w:val="none" w:color="000000" w:sz="0" w:space="0"/>
          <w:bottom w:val="none" w:color="000000" w:sz="0" w:space="0"/>
          <w:right w:val="none" w:color="000000" w:sz="0" w:space="0"/>
        </w:pBdr>
        <w:spacing w:before="0" w:after="0"/>
        <w:ind w:left="0" w:right="0" w:firstLine="0"/>
        <w:jc w:val="both"/>
      </w:pPr>
    </w:p>
    <w:p w14:paraId="0FC9308A">
      <w:pPr>
        <w:pBdr>
          <w:top w:val="none" w:color="000000" w:sz="0" w:space="0"/>
          <w:left w:val="none" w:color="000000" w:sz="0" w:space="0"/>
          <w:bottom w:val="none" w:color="000000" w:sz="0" w:space="0"/>
          <w:right w:val="none" w:color="000000" w:sz="0" w:space="0"/>
        </w:pBdr>
        <w:spacing w:before="0" w:after="0"/>
        <w:ind w:left="0" w:right="0" w:firstLine="0"/>
        <w:jc w:val="both"/>
      </w:pPr>
    </w:p>
    <w:p w14:paraId="7F699020">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黑体" w:hAnsi="黑体" w:eastAsia="黑体" w:cs="黑体"/>
          <w:color w:val="000000"/>
          <w:sz w:val="44"/>
        </w:rPr>
        <w:t>第三章采购合同文本</w:t>
      </w:r>
    </w:p>
    <w:p w14:paraId="3E81A3FA">
      <w:pPr>
        <w:pStyle w:val="13"/>
        <w:jc w:val="center"/>
        <w:rPr>
          <w:rFonts w:ascii="黑体" w:hAnsi="黑体" w:eastAsia="黑体" w:cs="宋体"/>
          <w:bCs w:val="0"/>
          <w:color w:val="auto"/>
          <w:highlight w:val="none"/>
          <w:shd w:val="clear" w:color="auto" w:fill="FFFFFF"/>
        </w:rPr>
      </w:pPr>
      <w:r>
        <w:rPr>
          <w:rFonts w:hint="eastAsia" w:ascii="黑体" w:hAnsi="黑体" w:eastAsia="黑体" w:cs="宋体"/>
          <w:bCs w:val="0"/>
          <w:color w:val="auto"/>
          <w:highlight w:val="none"/>
          <w:shd w:val="clear" w:color="auto" w:fill="FFFFFF"/>
        </w:rPr>
        <w:t>扬中市居家养老上门服务框架协议</w:t>
      </w:r>
      <w:bookmarkStart w:id="2" w:name="OLE_LINK33"/>
      <w:bookmarkEnd w:id="2"/>
      <w:bookmarkStart w:id="3" w:name="OLE_LINK32"/>
      <w:bookmarkEnd w:id="3"/>
    </w:p>
    <w:p w14:paraId="26427D04">
      <w:pPr>
        <w:pStyle w:val="13"/>
        <w:rPr>
          <w:rFonts w:ascii="宋体" w:hAnsi="宋体" w:eastAsia="宋体" w:cs="宋体"/>
          <w:bCs w:val="0"/>
          <w:color w:val="auto"/>
          <w:sz w:val="24"/>
          <w:highlight w:val="none"/>
          <w:shd w:val="clear" w:color="auto" w:fill="FFFFFF"/>
        </w:rPr>
      </w:pPr>
    </w:p>
    <w:p w14:paraId="7BB29571">
      <w:pPr>
        <w:pStyle w:val="13"/>
        <w:rPr>
          <w:rFonts w:ascii="宋体" w:hAnsi="宋体" w:eastAsia="宋体" w:cs="宋体"/>
          <w:bCs w:val="0"/>
          <w:color w:val="auto"/>
          <w:sz w:val="24"/>
          <w:highlight w:val="none"/>
          <w:shd w:val="clear" w:color="auto" w:fill="FFFFFF"/>
        </w:rPr>
      </w:pPr>
      <w:r>
        <w:rPr>
          <w:rFonts w:hint="eastAsia" w:ascii="宋体" w:hAnsi="宋体" w:eastAsia="宋体" w:cs="宋体"/>
          <w:bCs w:val="0"/>
          <w:color w:val="auto"/>
          <w:sz w:val="24"/>
          <w:highlight w:val="none"/>
          <w:shd w:val="clear" w:color="auto" w:fill="FFFFFF"/>
        </w:rPr>
        <w:t>项目名称：扬中市居家养老上门服务</w:t>
      </w:r>
    </w:p>
    <w:p w14:paraId="34E5982E">
      <w:pPr>
        <w:pBdr>
          <w:top w:val="none" w:color="000000" w:sz="0" w:space="0"/>
          <w:left w:val="none" w:color="000000" w:sz="0" w:space="0"/>
          <w:bottom w:val="none" w:color="000000" w:sz="0" w:space="0"/>
          <w:right w:val="none" w:color="000000" w:sz="0" w:space="0"/>
        </w:pBdr>
        <w:spacing w:before="0" w:after="0"/>
        <w:ind w:right="0"/>
        <w:jc w:val="both"/>
        <w:rPr>
          <w:rFonts w:hint="eastAsia" w:eastAsia="宋体"/>
          <w:lang w:val="en-US" w:eastAsia="zh-CN"/>
        </w:rPr>
      </w:pPr>
      <w:r>
        <w:rPr>
          <w:rFonts w:hint="eastAsia" w:ascii="宋体" w:hAnsi="宋体" w:eastAsia="宋体" w:cs="宋体"/>
          <w:bCs w:val="0"/>
          <w:color w:val="auto"/>
          <w:sz w:val="24"/>
          <w:highlight w:val="none"/>
          <w:shd w:val="clear" w:color="auto" w:fill="FFFFFF"/>
        </w:rPr>
        <w:t>项目编号：</w:t>
      </w:r>
      <w:r>
        <w:rPr>
          <w:rFonts w:ascii="宋体" w:hAnsi="宋体" w:eastAsia="宋体" w:cs="宋体"/>
          <w:color w:val="0000FF"/>
          <w:sz w:val="24"/>
        </w:rPr>
        <w:t>JSZC-321182-JZCG-K2026-000</w:t>
      </w:r>
      <w:r>
        <w:rPr>
          <w:rFonts w:hint="eastAsia" w:ascii="宋体" w:hAnsi="宋体" w:cs="宋体"/>
          <w:color w:val="0000FF"/>
          <w:sz w:val="24"/>
          <w:lang w:val="en-US" w:eastAsia="zh-CN"/>
        </w:rPr>
        <w:t>6</w:t>
      </w:r>
    </w:p>
    <w:p w14:paraId="4BBDEB0B">
      <w:pPr>
        <w:pStyle w:val="13"/>
        <w:rPr>
          <w:rFonts w:ascii="宋体" w:hAnsi="宋体" w:eastAsia="宋体" w:cs="宋体"/>
          <w:bCs w:val="0"/>
          <w:color w:val="auto"/>
          <w:sz w:val="24"/>
          <w:highlight w:val="none"/>
          <w:shd w:val="clear" w:color="auto" w:fill="FFFFFF"/>
        </w:rPr>
      </w:pPr>
      <w:r>
        <w:rPr>
          <w:rFonts w:hint="eastAsia" w:ascii="宋体" w:hAnsi="宋体" w:eastAsia="宋体" w:cs="宋体"/>
          <w:bCs w:val="0"/>
          <w:color w:val="auto"/>
          <w:sz w:val="24"/>
          <w:highlight w:val="none"/>
          <w:shd w:val="clear" w:color="auto" w:fill="FFFFFF"/>
        </w:rPr>
        <w:t>协议甲方：扬中市民政局</w:t>
      </w:r>
    </w:p>
    <w:p w14:paraId="5B0C9BCE">
      <w:pPr>
        <w:pStyle w:val="13"/>
        <w:rPr>
          <w:rFonts w:ascii="宋体" w:hAnsi="宋体" w:eastAsia="宋体" w:cs="宋体"/>
          <w:bCs w:val="0"/>
          <w:color w:val="auto"/>
          <w:sz w:val="24"/>
          <w:highlight w:val="none"/>
          <w:shd w:val="clear" w:color="auto" w:fill="FFFFFF"/>
        </w:rPr>
      </w:pPr>
      <w:r>
        <w:rPr>
          <w:rFonts w:hint="eastAsia" w:ascii="宋体" w:hAnsi="宋体" w:eastAsia="宋体" w:cs="宋体"/>
          <w:bCs w:val="0"/>
          <w:color w:val="auto"/>
          <w:sz w:val="24"/>
          <w:highlight w:val="none"/>
          <w:shd w:val="clear" w:color="auto" w:fill="FFFFFF"/>
        </w:rPr>
        <w:t>协议乙方：入围供应商</w:t>
      </w:r>
    </w:p>
    <w:p w14:paraId="7F732230">
      <w:pPr>
        <w:pStyle w:val="13"/>
        <w:rPr>
          <w:color w:val="auto"/>
          <w:highlight w:val="none"/>
        </w:rPr>
      </w:pPr>
      <w:r>
        <w:rPr>
          <w:rFonts w:hint="eastAsia" w:ascii="宋体" w:hAnsi="宋体" w:eastAsia="宋体" w:cs="宋体"/>
          <w:bCs w:val="0"/>
          <w:color w:val="auto"/>
          <w:sz w:val="24"/>
          <w:highlight w:val="none"/>
          <w:shd w:val="clear" w:color="auto" w:fill="FFFFFF"/>
        </w:rPr>
        <w:t>框架协议的签订：本项目不再签订书面框架协议，发布入围结果公告，视为签订框架协议。</w:t>
      </w:r>
    </w:p>
    <w:p w14:paraId="48E6C911">
      <w:pPr>
        <w:rPr>
          <w:color w:val="auto"/>
          <w:highlight w:val="none"/>
        </w:rPr>
      </w:pPr>
    </w:p>
    <w:p w14:paraId="128A9179">
      <w:pPr>
        <w:pStyle w:val="3"/>
        <w:shd w:val="clear" w:color="auto" w:fill="FFFFFF"/>
        <w:spacing w:before="0" w:after="0" w:line="400" w:lineRule="exact"/>
        <w:rPr>
          <w:rFonts w:ascii="黑体" w:hAnsi="黑体" w:eastAsia="黑体" w:cs="方正黑体_GBK"/>
          <w:b w:val="0"/>
          <w:bCs w:val="0"/>
          <w:color w:val="auto"/>
          <w:sz w:val="28"/>
          <w:szCs w:val="28"/>
          <w:highlight w:val="none"/>
        </w:rPr>
      </w:pPr>
      <w:r>
        <w:rPr>
          <w:rFonts w:hint="eastAsia" w:ascii="黑体" w:hAnsi="黑体" w:eastAsia="黑体" w:cs="方正黑体_GBK"/>
          <w:b w:val="0"/>
          <w:bCs w:val="0"/>
          <w:color w:val="auto"/>
          <w:sz w:val="28"/>
          <w:szCs w:val="28"/>
          <w:highlight w:val="none"/>
          <w:shd w:val="clear" w:color="auto" w:fill="FFFFFF"/>
        </w:rPr>
        <w:t>第一条  协议主体与项目概况</w:t>
      </w:r>
    </w:p>
    <w:p w14:paraId="55381799">
      <w:pPr>
        <w:pStyle w:val="28"/>
        <w:shd w:val="clear" w:color="auto" w:fill="FFFFFF"/>
        <w:spacing w:line="400" w:lineRule="exact"/>
        <w:ind w:firstLine="480"/>
        <w:rPr>
          <w:rFonts w:ascii="宋体" w:hAnsi="宋体" w:eastAsia="宋体" w:cs="方正仿宋_GBK"/>
          <w:color w:val="auto"/>
          <w:szCs w:val="24"/>
          <w:highlight w:val="none"/>
        </w:rPr>
      </w:pPr>
      <w:r>
        <w:rPr>
          <w:rFonts w:hint="eastAsia" w:ascii="宋体" w:hAnsi="宋体" w:eastAsia="宋体" w:cs="方正仿宋_GBK"/>
          <w:color w:val="auto"/>
          <w:szCs w:val="24"/>
          <w:highlight w:val="none"/>
          <w:shd w:val="clear" w:color="auto" w:fill="FFFFFF"/>
        </w:rPr>
        <w:t>1.1 甲方通过开放式框架协议采购方式，确定乙方为扬中市居家养老上门服务入围供应商。</w:t>
      </w:r>
    </w:p>
    <w:p w14:paraId="44117555">
      <w:pPr>
        <w:pStyle w:val="28"/>
        <w:shd w:val="clear" w:color="auto" w:fill="FFFFFF"/>
        <w:spacing w:line="400" w:lineRule="exact"/>
        <w:ind w:firstLine="480"/>
        <w:rPr>
          <w:rFonts w:ascii="宋体" w:hAnsi="宋体" w:eastAsia="宋体" w:cs="方正仿宋_GBK"/>
          <w:color w:val="auto"/>
          <w:szCs w:val="24"/>
          <w:highlight w:val="none"/>
        </w:rPr>
      </w:pPr>
      <w:r>
        <w:rPr>
          <w:rFonts w:hint="eastAsia" w:ascii="宋体" w:hAnsi="宋体" w:eastAsia="宋体" w:cs="方正仿宋_GBK"/>
          <w:color w:val="auto"/>
          <w:szCs w:val="24"/>
          <w:highlight w:val="none"/>
          <w:shd w:val="clear" w:color="auto" w:fill="FFFFFF"/>
        </w:rPr>
        <w:t>1.2 乙方同意按照本协议约定，在扬中市行政区域内为符合条件的老年人家庭提供居家养老上门服务。</w:t>
      </w:r>
    </w:p>
    <w:p w14:paraId="0E12E2EA">
      <w:pPr>
        <w:pStyle w:val="28"/>
        <w:shd w:val="clear" w:color="auto" w:fill="FFFFFF"/>
        <w:spacing w:line="400" w:lineRule="exact"/>
        <w:ind w:firstLine="480"/>
        <w:rPr>
          <w:rFonts w:ascii="宋体" w:hAnsi="宋体" w:eastAsia="宋体" w:cs="方正仿宋_GBK"/>
          <w:color w:val="auto"/>
          <w:szCs w:val="24"/>
          <w:highlight w:val="none"/>
        </w:rPr>
      </w:pPr>
      <w:r>
        <w:rPr>
          <w:rFonts w:hint="eastAsia" w:ascii="宋体" w:hAnsi="宋体" w:eastAsia="宋体" w:cs="方正仿宋_GBK"/>
          <w:color w:val="auto"/>
          <w:szCs w:val="24"/>
          <w:highlight w:val="none"/>
          <w:shd w:val="clear" w:color="auto" w:fill="FFFFFF"/>
        </w:rPr>
        <w:t>1.3 本项目包括以下采购包，乙方入围采购包及服务范围以入围结果公告为准：</w:t>
      </w:r>
    </w:p>
    <w:tbl>
      <w:tblPr>
        <w:tblStyle w:val="30"/>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17" w:type="dxa"/>
          <w:left w:w="108" w:type="dxa"/>
          <w:bottom w:w="17" w:type="dxa"/>
          <w:right w:w="108" w:type="dxa"/>
        </w:tblCellMar>
      </w:tblPr>
      <w:tblGrid>
        <w:gridCol w:w="1982"/>
        <w:gridCol w:w="7646"/>
      </w:tblGrid>
      <w:tr w14:paraId="53FFFC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17" w:type="dxa"/>
            <w:left w:w="108" w:type="dxa"/>
            <w:bottom w:w="17" w:type="dxa"/>
            <w:right w:w="108" w:type="dxa"/>
          </w:tblCellMar>
        </w:tblPrEx>
        <w:trPr>
          <w:trHeight w:val="567" w:hRule="atLeast"/>
          <w:tblHeader/>
          <w:jc w:val="center"/>
        </w:trPr>
        <w:tc>
          <w:tcPr>
            <w:tcW w:w="0" w:type="auto"/>
            <w:noWrap w:val="0"/>
            <w:vAlign w:val="center"/>
          </w:tcPr>
          <w:p w14:paraId="47FB3649">
            <w:pPr>
              <w:spacing w:line="400" w:lineRule="exact"/>
              <w:jc w:val="center"/>
              <w:rPr>
                <w:rFonts w:ascii="宋体" w:hAnsi="宋体" w:eastAsia="宋体" w:cs="方正黑体_GBK"/>
                <w:color w:val="auto"/>
                <w:sz w:val="24"/>
                <w:szCs w:val="24"/>
                <w:highlight w:val="none"/>
              </w:rPr>
            </w:pPr>
            <w:r>
              <w:rPr>
                <w:rFonts w:hint="eastAsia" w:ascii="宋体" w:hAnsi="宋体" w:eastAsia="宋体" w:cs="方正黑体_GBK"/>
                <w:color w:val="auto"/>
                <w:sz w:val="24"/>
                <w:szCs w:val="24"/>
                <w:highlight w:val="none"/>
                <w:lang w:bidi="ar"/>
              </w:rPr>
              <w:t>采购包号</w:t>
            </w:r>
          </w:p>
        </w:tc>
        <w:tc>
          <w:tcPr>
            <w:tcW w:w="0" w:type="auto"/>
            <w:noWrap w:val="0"/>
            <w:vAlign w:val="center"/>
          </w:tcPr>
          <w:p w14:paraId="6E46E07D">
            <w:pPr>
              <w:spacing w:line="400" w:lineRule="exact"/>
              <w:jc w:val="center"/>
              <w:rPr>
                <w:rFonts w:ascii="宋体" w:hAnsi="宋体" w:eastAsia="宋体" w:cs="方正黑体_GBK"/>
                <w:color w:val="auto"/>
                <w:sz w:val="24"/>
                <w:szCs w:val="24"/>
                <w:highlight w:val="none"/>
              </w:rPr>
            </w:pPr>
            <w:r>
              <w:rPr>
                <w:rFonts w:hint="eastAsia" w:ascii="宋体" w:hAnsi="宋体" w:eastAsia="宋体" w:cs="方正黑体_GBK"/>
                <w:color w:val="auto"/>
                <w:sz w:val="24"/>
                <w:szCs w:val="24"/>
                <w:highlight w:val="none"/>
                <w:lang w:bidi="ar"/>
              </w:rPr>
              <w:t>采购包名称</w:t>
            </w:r>
          </w:p>
        </w:tc>
      </w:tr>
      <w:tr w14:paraId="16172B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17" w:type="dxa"/>
            <w:left w:w="108" w:type="dxa"/>
            <w:bottom w:w="17" w:type="dxa"/>
            <w:right w:w="108" w:type="dxa"/>
          </w:tblCellMar>
        </w:tblPrEx>
        <w:trPr>
          <w:trHeight w:val="567" w:hRule="atLeast"/>
          <w:jc w:val="center"/>
        </w:trPr>
        <w:tc>
          <w:tcPr>
            <w:tcW w:w="0" w:type="auto"/>
            <w:noWrap w:val="0"/>
            <w:vAlign w:val="center"/>
          </w:tcPr>
          <w:p w14:paraId="0E1FC51E">
            <w:pPr>
              <w:spacing w:line="400" w:lineRule="exact"/>
              <w:jc w:val="center"/>
              <w:rPr>
                <w:rFonts w:ascii="宋体" w:hAnsi="宋体" w:eastAsia="宋体" w:cs="方正楷体_GBK"/>
                <w:color w:val="auto"/>
                <w:sz w:val="24"/>
                <w:szCs w:val="24"/>
                <w:highlight w:val="none"/>
              </w:rPr>
            </w:pPr>
            <w:r>
              <w:rPr>
                <w:rFonts w:hint="eastAsia" w:ascii="宋体" w:hAnsi="宋体" w:eastAsia="宋体" w:cs="方正楷体_GBK"/>
                <w:color w:val="auto"/>
                <w:sz w:val="24"/>
                <w:szCs w:val="24"/>
                <w:highlight w:val="none"/>
                <w:lang w:bidi="ar"/>
              </w:rPr>
              <w:t>采购包1</w:t>
            </w:r>
          </w:p>
        </w:tc>
        <w:tc>
          <w:tcPr>
            <w:tcW w:w="0" w:type="auto"/>
            <w:noWrap w:val="0"/>
            <w:vAlign w:val="center"/>
          </w:tcPr>
          <w:p w14:paraId="33B4E075">
            <w:pPr>
              <w:spacing w:line="400" w:lineRule="exact"/>
              <w:jc w:val="center"/>
              <w:rPr>
                <w:rFonts w:ascii="宋体" w:hAnsi="宋体" w:eastAsia="宋体" w:cs="方正楷体_GBK"/>
                <w:color w:val="auto"/>
                <w:sz w:val="24"/>
                <w:szCs w:val="24"/>
                <w:highlight w:val="none"/>
              </w:rPr>
            </w:pPr>
            <w:r>
              <w:rPr>
                <w:rFonts w:hint="eastAsia" w:ascii="宋体" w:hAnsi="宋体" w:eastAsia="宋体" w:cs="方正楷体_GBK"/>
                <w:color w:val="auto"/>
                <w:sz w:val="24"/>
                <w:szCs w:val="24"/>
                <w:highlight w:val="none"/>
                <w:lang w:bidi="ar"/>
              </w:rPr>
              <w:t>扬中市居家养老上门服务（医疗</w:t>
            </w:r>
            <w:r>
              <w:rPr>
                <w:rFonts w:hint="eastAsia" w:ascii="宋体" w:hAnsi="宋体" w:eastAsia="宋体" w:cs="方正楷体_GBK"/>
                <w:color w:val="auto"/>
                <w:sz w:val="24"/>
                <w:szCs w:val="24"/>
                <w:highlight w:val="none"/>
                <w:lang w:val="en-US" w:eastAsia="zh-CN" w:bidi="ar"/>
              </w:rPr>
              <w:t>康复</w:t>
            </w:r>
            <w:r>
              <w:rPr>
                <w:rFonts w:hint="eastAsia" w:ascii="宋体" w:hAnsi="宋体" w:eastAsia="宋体" w:cs="方正楷体_GBK"/>
                <w:color w:val="auto"/>
                <w:sz w:val="24"/>
                <w:szCs w:val="24"/>
                <w:highlight w:val="none"/>
                <w:lang w:bidi="ar"/>
              </w:rPr>
              <w:t>类）</w:t>
            </w:r>
          </w:p>
        </w:tc>
      </w:tr>
      <w:tr w14:paraId="0A3A8E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17" w:type="dxa"/>
            <w:left w:w="108" w:type="dxa"/>
            <w:bottom w:w="17" w:type="dxa"/>
            <w:right w:w="108" w:type="dxa"/>
          </w:tblCellMar>
        </w:tblPrEx>
        <w:trPr>
          <w:trHeight w:val="567" w:hRule="atLeast"/>
          <w:jc w:val="center"/>
        </w:trPr>
        <w:tc>
          <w:tcPr>
            <w:tcW w:w="0" w:type="auto"/>
            <w:noWrap w:val="0"/>
            <w:vAlign w:val="center"/>
          </w:tcPr>
          <w:p w14:paraId="25FC8B37">
            <w:pPr>
              <w:spacing w:line="400" w:lineRule="exact"/>
              <w:jc w:val="center"/>
              <w:rPr>
                <w:rFonts w:ascii="宋体" w:hAnsi="宋体" w:eastAsia="宋体" w:cs="方正楷体_GBK"/>
                <w:color w:val="auto"/>
                <w:sz w:val="24"/>
                <w:szCs w:val="24"/>
                <w:highlight w:val="none"/>
              </w:rPr>
            </w:pPr>
            <w:r>
              <w:rPr>
                <w:rFonts w:hint="eastAsia" w:ascii="宋体" w:hAnsi="宋体" w:eastAsia="宋体" w:cs="方正楷体_GBK"/>
                <w:color w:val="auto"/>
                <w:sz w:val="24"/>
                <w:szCs w:val="24"/>
                <w:highlight w:val="none"/>
                <w:lang w:bidi="ar"/>
              </w:rPr>
              <w:t>采购包2</w:t>
            </w:r>
          </w:p>
        </w:tc>
        <w:tc>
          <w:tcPr>
            <w:tcW w:w="0" w:type="auto"/>
            <w:noWrap w:val="0"/>
            <w:vAlign w:val="center"/>
          </w:tcPr>
          <w:p w14:paraId="33276330">
            <w:pPr>
              <w:spacing w:line="400" w:lineRule="exact"/>
              <w:jc w:val="center"/>
              <w:rPr>
                <w:rFonts w:ascii="宋体" w:hAnsi="宋体" w:eastAsia="宋体" w:cs="方正楷体_GBK"/>
                <w:color w:val="auto"/>
                <w:sz w:val="24"/>
                <w:szCs w:val="24"/>
                <w:highlight w:val="none"/>
              </w:rPr>
            </w:pPr>
            <w:r>
              <w:rPr>
                <w:rFonts w:hint="eastAsia" w:ascii="宋体" w:hAnsi="宋体" w:eastAsia="宋体" w:cs="方正楷体_GBK"/>
                <w:color w:val="auto"/>
                <w:sz w:val="24"/>
                <w:szCs w:val="24"/>
                <w:highlight w:val="none"/>
                <w:lang w:bidi="ar"/>
              </w:rPr>
              <w:t>扬中市居家养老上门服务（综合服务类）</w:t>
            </w:r>
          </w:p>
        </w:tc>
      </w:tr>
    </w:tbl>
    <w:p w14:paraId="55418296">
      <w:pPr>
        <w:pStyle w:val="3"/>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p>
    <w:p w14:paraId="75D0F1CC">
      <w:pPr>
        <w:pStyle w:val="3"/>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第二条  定义与解释</w:t>
      </w:r>
    </w:p>
    <w:p w14:paraId="1B9EC0F0">
      <w:pPr>
        <w:pStyle w:val="28"/>
        <w:spacing w:line="400" w:lineRule="exact"/>
        <w:ind w:firstLine="480"/>
        <w:rPr>
          <w:rFonts w:ascii="宋体" w:hAnsi="宋体" w:eastAsia="宋体" w:cs="方正仿宋_GBK"/>
          <w:color w:val="auto"/>
          <w:szCs w:val="24"/>
          <w:highlight w:val="none"/>
          <w:shd w:val="clear" w:color="auto" w:fill="FFFFFF"/>
        </w:rPr>
      </w:pPr>
      <w:r>
        <w:rPr>
          <w:rFonts w:hint="eastAsia" w:ascii="宋体" w:hAnsi="宋体" w:eastAsia="宋体" w:cs="方正仿宋_GBK"/>
          <w:color w:val="auto"/>
          <w:szCs w:val="24"/>
          <w:highlight w:val="none"/>
          <w:shd w:val="clear" w:color="auto" w:fill="FFFFFF"/>
        </w:rPr>
        <w:t>2.1 “养老服务账户”：指甲方为符合条件的老年人设立的居家养老服务补贴专用账户，政府补贴以积分形式发放至该账户。</w:t>
      </w:r>
    </w:p>
    <w:p w14:paraId="1D52DE12">
      <w:pPr>
        <w:pStyle w:val="28"/>
        <w:spacing w:line="400" w:lineRule="exact"/>
        <w:ind w:firstLine="480"/>
        <w:rPr>
          <w:rFonts w:ascii="宋体" w:hAnsi="宋体" w:eastAsia="宋体" w:cs="方正仿宋_GBK"/>
          <w:color w:val="auto"/>
          <w:szCs w:val="24"/>
          <w:highlight w:val="none"/>
          <w:shd w:val="clear" w:color="auto" w:fill="FFFFFF"/>
        </w:rPr>
      </w:pPr>
      <w:r>
        <w:rPr>
          <w:rFonts w:hint="eastAsia" w:ascii="宋体" w:hAnsi="宋体" w:eastAsia="宋体" w:cs="方正仿宋_GBK"/>
          <w:color w:val="auto"/>
          <w:szCs w:val="24"/>
          <w:highlight w:val="none"/>
          <w:shd w:val="clear" w:color="auto" w:fill="FFFFFF"/>
        </w:rPr>
        <w:t>2.2 “服务积分”：指政府对老年人的服务补贴转化为1:1等额积分，1积分等值于人民币1元。</w:t>
      </w:r>
    </w:p>
    <w:p w14:paraId="140BFF9D">
      <w:pPr>
        <w:pStyle w:val="28"/>
        <w:spacing w:line="400" w:lineRule="exact"/>
        <w:ind w:firstLine="480"/>
        <w:rPr>
          <w:rFonts w:ascii="宋体" w:hAnsi="宋体" w:eastAsia="宋体" w:cs="方正仿宋_GBK"/>
          <w:color w:val="auto"/>
          <w:szCs w:val="24"/>
          <w:highlight w:val="none"/>
          <w:shd w:val="clear" w:color="auto" w:fill="FFFFFF"/>
        </w:rPr>
      </w:pPr>
      <w:r>
        <w:rPr>
          <w:rFonts w:hint="eastAsia" w:ascii="宋体" w:hAnsi="宋体" w:eastAsia="宋体" w:cs="方正仿宋_GBK"/>
          <w:color w:val="auto"/>
          <w:szCs w:val="24"/>
          <w:highlight w:val="none"/>
          <w:shd w:val="clear" w:color="auto" w:fill="FFFFFF"/>
        </w:rPr>
        <w:t>2.3 “服务平台”或“颐养江洲平台”：指由甲方指定或认可的“颐养江洲”智慧养老服务平台，承担派单、调度、监管等职能。</w:t>
      </w:r>
    </w:p>
    <w:p w14:paraId="6CDE4DF0">
      <w:pPr>
        <w:pStyle w:val="28"/>
        <w:spacing w:line="400" w:lineRule="exact"/>
        <w:ind w:firstLine="480"/>
        <w:rPr>
          <w:rFonts w:ascii="宋体" w:hAnsi="宋体" w:eastAsia="宋体" w:cs="方正仿宋_GBK"/>
          <w:color w:val="auto"/>
          <w:szCs w:val="24"/>
          <w:highlight w:val="none"/>
          <w:shd w:val="clear" w:color="auto" w:fill="FFFFFF"/>
        </w:rPr>
      </w:pPr>
      <w:r>
        <w:rPr>
          <w:rFonts w:hint="eastAsia" w:ascii="宋体" w:hAnsi="宋体" w:eastAsia="宋体" w:cs="方正仿宋_GBK"/>
          <w:color w:val="auto"/>
          <w:szCs w:val="24"/>
          <w:highlight w:val="none"/>
          <w:shd w:val="clear" w:color="auto" w:fill="FFFFFF"/>
        </w:rPr>
        <w:t>2.4 “有效工单”：指通过服务平台完成预约、签到、服务、留痕、评价全流程并经确认的服务订单。</w:t>
      </w:r>
    </w:p>
    <w:p w14:paraId="3EC8F644">
      <w:pPr>
        <w:pStyle w:val="28"/>
        <w:spacing w:line="400" w:lineRule="exact"/>
        <w:ind w:firstLine="480"/>
        <w:rPr>
          <w:rFonts w:ascii="宋体" w:hAnsi="宋体" w:eastAsia="宋体" w:cs="方正仿宋_GBK"/>
          <w:color w:val="auto"/>
          <w:szCs w:val="24"/>
          <w:highlight w:val="none"/>
          <w:shd w:val="clear" w:color="auto" w:fill="FFFFFF"/>
        </w:rPr>
      </w:pPr>
      <w:r>
        <w:rPr>
          <w:rFonts w:hint="eastAsia" w:ascii="宋体" w:hAnsi="宋体" w:eastAsia="宋体" w:cs="方正仿宋_GBK"/>
          <w:color w:val="auto"/>
          <w:szCs w:val="24"/>
          <w:highlight w:val="none"/>
          <w:shd w:val="clear" w:color="auto" w:fill="FFFFFF"/>
        </w:rPr>
        <w:t>2.5 “考核办法”：指甲方制定的《扬中市居家养老上门服务质量考评办法》及其配套的考评评分表。</w:t>
      </w:r>
    </w:p>
    <w:p w14:paraId="0175A75C">
      <w:pPr>
        <w:pStyle w:val="3"/>
        <w:shd w:val="clear" w:color="auto" w:fill="FFFFFF"/>
        <w:spacing w:before="0" w:after="0" w:line="400" w:lineRule="exact"/>
        <w:rPr>
          <w:rFonts w:ascii="宋体" w:hAnsi="宋体" w:eastAsia="宋体" w:cs="方正黑体_GBK"/>
          <w:b w:val="0"/>
          <w:bCs w:val="0"/>
          <w:color w:val="auto"/>
          <w:sz w:val="24"/>
          <w:szCs w:val="24"/>
          <w:highlight w:val="none"/>
          <w:shd w:val="clear" w:color="auto" w:fill="FFFFFF"/>
        </w:rPr>
      </w:pPr>
    </w:p>
    <w:p w14:paraId="1E541776">
      <w:pPr>
        <w:pStyle w:val="3"/>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第三条  框架协议期限</w:t>
      </w:r>
    </w:p>
    <w:p w14:paraId="62A9EFF1">
      <w:pPr>
        <w:pBdr>
          <w:top w:val="none" w:color="000000" w:sz="0" w:space="0"/>
          <w:left w:val="none" w:color="000000" w:sz="0" w:space="0"/>
          <w:bottom w:val="none" w:color="000000" w:sz="0" w:space="0"/>
          <w:right w:val="none" w:color="000000" w:sz="0" w:space="0"/>
        </w:pBdr>
        <w:spacing w:before="0" w:after="0"/>
        <w:ind w:left="0" w:right="0" w:firstLine="482"/>
        <w:jc w:val="both"/>
        <w:rPr>
          <w:rFonts w:hint="eastAsia" w:ascii="宋体" w:hAnsi="宋体" w:eastAsia="宋体" w:cs="方正仿宋_GBK"/>
          <w:color w:val="auto"/>
          <w:sz w:val="24"/>
          <w:szCs w:val="24"/>
          <w:highlight w:val="none"/>
          <w:shd w:val="clear" w:color="auto" w:fill="FFFFFF"/>
        </w:rPr>
      </w:pPr>
      <w:r>
        <w:rPr>
          <w:rFonts w:hint="eastAsia" w:ascii="宋体" w:hAnsi="宋体" w:eastAsia="宋体" w:cs="方正仿宋_GBK"/>
          <w:color w:val="auto"/>
          <w:sz w:val="24"/>
          <w:szCs w:val="24"/>
          <w:highlight w:val="none"/>
          <w:shd w:val="clear" w:color="auto" w:fill="FFFFFF"/>
        </w:rPr>
        <w:t>3.1 本协议期限自</w:t>
      </w:r>
      <w:r>
        <w:rPr>
          <w:rFonts w:hint="eastAsia" w:ascii="宋体" w:hAnsi="宋体" w:eastAsia="宋体" w:cs="方正仿宋_GBK"/>
          <w:color w:val="auto"/>
          <w:sz w:val="24"/>
          <w:szCs w:val="24"/>
          <w:highlight w:val="none"/>
          <w:shd w:val="clear" w:color="auto" w:fill="FFFFFF"/>
          <w:lang w:eastAsia="zh-CN"/>
        </w:rPr>
        <w:t>自入围结果公告之日起</w:t>
      </w:r>
      <w:r>
        <w:rPr>
          <w:rFonts w:hint="eastAsia" w:ascii="宋体" w:hAnsi="宋体" w:eastAsia="宋体" w:cs="方正仿宋_GBK"/>
          <w:color w:val="auto"/>
          <w:sz w:val="24"/>
          <w:szCs w:val="24"/>
          <w:highlight w:val="none"/>
          <w:shd w:val="clear" w:color="auto" w:fill="FFFFFF"/>
          <w:lang w:val="en-US" w:eastAsia="zh-CN"/>
        </w:rPr>
        <w:t>至2027年10月31日止</w:t>
      </w:r>
      <w:r>
        <w:rPr>
          <w:rFonts w:hint="eastAsia" w:ascii="宋体" w:hAnsi="宋体" w:eastAsia="宋体" w:cs="方正仿宋_GBK"/>
          <w:color w:val="auto"/>
          <w:sz w:val="24"/>
          <w:szCs w:val="24"/>
          <w:highlight w:val="none"/>
          <w:shd w:val="clear" w:color="auto" w:fill="FFFFFF"/>
        </w:rPr>
        <w:t>。</w:t>
      </w:r>
    </w:p>
    <w:p w14:paraId="2CC15137">
      <w:pPr>
        <w:pStyle w:val="28"/>
        <w:spacing w:line="400" w:lineRule="exact"/>
        <w:ind w:firstLine="480"/>
        <w:rPr>
          <w:rFonts w:ascii="宋体" w:hAnsi="宋体" w:eastAsia="宋体" w:cs="方正仿宋_GBK"/>
          <w:color w:val="auto"/>
          <w:szCs w:val="24"/>
          <w:highlight w:val="none"/>
          <w:shd w:val="clear" w:color="auto" w:fill="FFFFFF"/>
        </w:rPr>
      </w:pPr>
      <w:r>
        <w:rPr>
          <w:rFonts w:hint="eastAsia" w:ascii="宋体" w:hAnsi="宋体" w:eastAsia="宋体" w:cs="方正仿宋_GBK"/>
          <w:color w:val="auto"/>
          <w:sz w:val="24"/>
          <w:szCs w:val="24"/>
          <w:highlight w:val="none"/>
          <w:shd w:val="clear" w:color="auto" w:fill="FFFFFF"/>
        </w:rPr>
        <w:t>3.2 入围供应商可</w:t>
      </w:r>
      <w:r>
        <w:rPr>
          <w:rFonts w:hint="eastAsia" w:ascii="宋体" w:hAnsi="宋体" w:eastAsia="宋体" w:cs="方正仿宋_GBK"/>
          <w:color w:val="auto"/>
          <w:szCs w:val="24"/>
          <w:highlight w:val="none"/>
          <w:shd w:val="clear" w:color="auto" w:fill="FFFFFF"/>
        </w:rPr>
        <w:t>以随时申请退出框架协议。征集人将在收到退出申请2个工作日内，发布入围供应商退出公告。退出框架协议的供应商，在框架协议有效期内不得重新申请加入同一开放式框架协议。</w:t>
      </w:r>
    </w:p>
    <w:p w14:paraId="0EE04E3E">
      <w:pPr>
        <w:pStyle w:val="3"/>
        <w:shd w:val="clear" w:color="auto" w:fill="FFFFFF"/>
        <w:spacing w:before="0" w:after="0" w:line="400" w:lineRule="exact"/>
        <w:rPr>
          <w:rFonts w:ascii="宋体" w:hAnsi="宋体" w:eastAsia="宋体" w:cs="方正黑体_GBK"/>
          <w:b w:val="0"/>
          <w:bCs w:val="0"/>
          <w:color w:val="auto"/>
          <w:sz w:val="24"/>
          <w:szCs w:val="24"/>
          <w:highlight w:val="none"/>
          <w:shd w:val="clear" w:color="auto" w:fill="FFFFFF"/>
        </w:rPr>
      </w:pPr>
    </w:p>
    <w:p w14:paraId="69ABD604">
      <w:pPr>
        <w:pStyle w:val="3"/>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第四条  服务对象与补贴标准</w:t>
      </w:r>
    </w:p>
    <w:p w14:paraId="74C91A6D">
      <w:pPr>
        <w:pStyle w:val="28"/>
        <w:spacing w:line="400" w:lineRule="exact"/>
        <w:ind w:firstLine="480"/>
        <w:rPr>
          <w:rFonts w:ascii="宋体" w:hAnsi="宋体" w:eastAsia="宋体" w:cs="方正楷体_GBK"/>
          <w:color w:val="auto"/>
          <w:szCs w:val="24"/>
          <w:highlight w:val="none"/>
          <w:shd w:val="clear" w:color="auto" w:fill="FFFFFF"/>
        </w:rPr>
      </w:pPr>
      <w:r>
        <w:rPr>
          <w:rFonts w:hint="eastAsia" w:ascii="宋体" w:hAnsi="宋体" w:eastAsia="宋体" w:cs="方正楷体_GBK"/>
          <w:color w:val="auto"/>
          <w:szCs w:val="24"/>
          <w:highlight w:val="none"/>
          <w:shd w:val="clear" w:color="auto" w:fill="FFFFFF"/>
        </w:rPr>
        <w:t>4.1 服务对象</w:t>
      </w:r>
    </w:p>
    <w:p w14:paraId="3C9E9583">
      <w:pPr>
        <w:pStyle w:val="28"/>
        <w:spacing w:line="400" w:lineRule="exact"/>
        <w:ind w:firstLine="480"/>
        <w:rPr>
          <w:rFonts w:ascii="宋体" w:hAnsi="宋体" w:eastAsia="宋体" w:cs="方正仿宋_GBK"/>
          <w:color w:val="auto"/>
          <w:szCs w:val="24"/>
          <w:highlight w:val="none"/>
          <w:shd w:val="clear" w:color="auto" w:fill="FFFFFF"/>
        </w:rPr>
      </w:pPr>
      <w:r>
        <w:rPr>
          <w:rFonts w:hint="eastAsia" w:ascii="宋体" w:hAnsi="宋体" w:eastAsia="宋体" w:cs="方正仿宋_GBK"/>
          <w:color w:val="auto"/>
          <w:szCs w:val="24"/>
          <w:highlight w:val="none"/>
          <w:shd w:val="clear" w:color="auto" w:fill="FFFFFF"/>
        </w:rPr>
        <w:t>具有本市户籍，长期居住在本市范围内，符合下列条件之一的老年人，可享受政府购买居家养老上门服务：</w:t>
      </w:r>
    </w:p>
    <w:p w14:paraId="30D97434">
      <w:pPr>
        <w:pStyle w:val="28"/>
        <w:spacing w:line="400" w:lineRule="exact"/>
        <w:ind w:firstLine="480"/>
        <w:rPr>
          <w:rFonts w:ascii="宋体" w:hAnsi="宋体" w:eastAsia="宋体" w:cs="方正仿宋_GBK"/>
          <w:color w:val="auto"/>
          <w:szCs w:val="24"/>
          <w:highlight w:val="none"/>
        </w:rPr>
      </w:pPr>
      <w:r>
        <w:rPr>
          <w:rFonts w:hint="eastAsia" w:ascii="宋体" w:hAnsi="宋体" w:eastAsia="宋体" w:cs="方正仿宋_GBK"/>
          <w:color w:val="auto"/>
          <w:szCs w:val="24"/>
          <w:highlight w:val="none"/>
          <w:shd w:val="clear" w:color="auto" w:fill="FFFFFF"/>
        </w:rPr>
        <w:t>第一类：年满60周岁重度及以上失能低保对象；年满60周岁重度及以上重点优抚对象；年满80周岁低保对象；年满94周岁老年人；</w:t>
      </w:r>
    </w:p>
    <w:p w14:paraId="69D9CCBD">
      <w:pPr>
        <w:pStyle w:val="28"/>
        <w:spacing w:line="400" w:lineRule="exact"/>
        <w:ind w:firstLine="480"/>
        <w:rPr>
          <w:rFonts w:ascii="宋体" w:hAnsi="宋体" w:eastAsia="宋体" w:cs="方正仿宋_GBK"/>
          <w:color w:val="auto"/>
          <w:szCs w:val="24"/>
          <w:highlight w:val="none"/>
        </w:rPr>
      </w:pPr>
      <w:r>
        <w:rPr>
          <w:rFonts w:hint="eastAsia" w:ascii="宋体" w:hAnsi="宋体" w:eastAsia="宋体" w:cs="方正仿宋_GBK"/>
          <w:color w:val="auto"/>
          <w:szCs w:val="24"/>
          <w:highlight w:val="none"/>
          <w:shd w:val="clear" w:color="auto" w:fill="FFFFFF"/>
        </w:rPr>
        <w:t>第二类：分散供养特困人员；</w:t>
      </w:r>
    </w:p>
    <w:p w14:paraId="71C2EF4E">
      <w:pPr>
        <w:pStyle w:val="28"/>
        <w:spacing w:line="400" w:lineRule="exact"/>
        <w:ind w:firstLine="480"/>
        <w:rPr>
          <w:rFonts w:ascii="宋体" w:hAnsi="宋体" w:eastAsia="宋体" w:cs="方正仿宋_GBK"/>
          <w:color w:val="auto"/>
          <w:szCs w:val="24"/>
          <w:highlight w:val="none"/>
        </w:rPr>
      </w:pPr>
      <w:r>
        <w:rPr>
          <w:rFonts w:hint="eastAsia" w:ascii="宋体" w:hAnsi="宋体" w:eastAsia="宋体" w:cs="方正仿宋_GBK"/>
          <w:color w:val="auto"/>
          <w:szCs w:val="24"/>
          <w:highlight w:val="none"/>
          <w:shd w:val="clear" w:color="auto" w:fill="FFFFFF"/>
        </w:rPr>
        <w:t>第三类：80周岁至93周岁的老年人；</w:t>
      </w:r>
    </w:p>
    <w:p w14:paraId="5010AB75">
      <w:pPr>
        <w:pStyle w:val="28"/>
        <w:spacing w:line="400" w:lineRule="exact"/>
        <w:ind w:firstLine="480"/>
        <w:rPr>
          <w:rFonts w:ascii="宋体" w:hAnsi="宋体" w:eastAsia="宋体" w:cs="方正仿宋_GBK"/>
          <w:color w:val="auto"/>
          <w:szCs w:val="24"/>
          <w:highlight w:val="none"/>
        </w:rPr>
      </w:pPr>
      <w:r>
        <w:rPr>
          <w:rFonts w:hint="eastAsia" w:ascii="宋体" w:hAnsi="宋体" w:eastAsia="宋体" w:cs="方正仿宋_GBK"/>
          <w:color w:val="auto"/>
          <w:szCs w:val="24"/>
          <w:highlight w:val="none"/>
          <w:shd w:val="clear" w:color="auto" w:fill="FFFFFF"/>
        </w:rPr>
        <w:t>第四类：其他按文件可享受居家养老上门服务的对象。</w:t>
      </w:r>
    </w:p>
    <w:p w14:paraId="40132C34">
      <w:pPr>
        <w:pStyle w:val="28"/>
        <w:spacing w:line="400" w:lineRule="exact"/>
        <w:ind w:firstLine="480"/>
        <w:rPr>
          <w:rFonts w:ascii="宋体" w:hAnsi="宋体" w:eastAsia="宋体" w:cs="方正楷体_GBK"/>
          <w:color w:val="auto"/>
          <w:szCs w:val="24"/>
          <w:highlight w:val="none"/>
          <w:shd w:val="clear" w:color="auto" w:fill="FFFFFF"/>
        </w:rPr>
      </w:pPr>
      <w:r>
        <w:rPr>
          <w:rFonts w:hint="eastAsia" w:ascii="宋体" w:hAnsi="宋体" w:eastAsia="宋体" w:cs="方正楷体_GBK"/>
          <w:color w:val="auto"/>
          <w:szCs w:val="24"/>
          <w:highlight w:val="none"/>
          <w:shd w:val="clear" w:color="auto" w:fill="FFFFFF"/>
        </w:rPr>
        <w:t>4.2 服务标准</w:t>
      </w:r>
    </w:p>
    <w:p w14:paraId="5961E226">
      <w:pPr>
        <w:pStyle w:val="28"/>
        <w:spacing w:line="400" w:lineRule="exact"/>
        <w:ind w:firstLine="480"/>
        <w:rPr>
          <w:rFonts w:ascii="宋体" w:hAnsi="宋体" w:eastAsia="宋体" w:cs="方正仿宋_GBK"/>
          <w:color w:val="auto"/>
          <w:szCs w:val="24"/>
          <w:highlight w:val="none"/>
        </w:rPr>
      </w:pPr>
      <w:r>
        <w:rPr>
          <w:rFonts w:hint="eastAsia" w:ascii="宋体" w:hAnsi="宋体" w:eastAsia="宋体" w:cs="方正仿宋_GBK"/>
          <w:color w:val="auto"/>
          <w:szCs w:val="24"/>
          <w:highlight w:val="none"/>
          <w:shd w:val="clear" w:color="auto" w:fill="FFFFFF"/>
        </w:rPr>
        <w:t>第一类：每人每月享受200元的居家养老服务补贴；</w:t>
      </w:r>
    </w:p>
    <w:p w14:paraId="7FBAEB07">
      <w:pPr>
        <w:pStyle w:val="28"/>
        <w:spacing w:line="400" w:lineRule="exact"/>
        <w:ind w:firstLine="480"/>
        <w:rPr>
          <w:rFonts w:ascii="宋体" w:hAnsi="宋体" w:eastAsia="宋体" w:cs="方正仿宋_GBK"/>
          <w:color w:val="auto"/>
          <w:szCs w:val="24"/>
          <w:highlight w:val="none"/>
        </w:rPr>
      </w:pPr>
      <w:r>
        <w:rPr>
          <w:rFonts w:hint="eastAsia" w:ascii="宋体" w:hAnsi="宋体" w:eastAsia="宋体" w:cs="方正仿宋_GBK"/>
          <w:color w:val="auto"/>
          <w:szCs w:val="24"/>
          <w:highlight w:val="none"/>
          <w:shd w:val="clear" w:color="auto" w:fill="FFFFFF"/>
        </w:rPr>
        <w:t>第二类：按《关于调整全市特困人员照料护理标准的通知》（扬民发〔2025〕17号）文件规定执行，特困人员按生活自理等级（全自理、半护理、全护理），每人每月分别享受125元、400元、750元的居家养老服务补贴；</w:t>
      </w:r>
      <w:bookmarkStart w:id="13" w:name="_GoBack"/>
      <w:bookmarkEnd w:id="13"/>
    </w:p>
    <w:p w14:paraId="584B7437">
      <w:pPr>
        <w:pStyle w:val="28"/>
        <w:spacing w:line="400" w:lineRule="exact"/>
        <w:ind w:firstLine="480"/>
        <w:rPr>
          <w:rFonts w:hint="eastAsia" w:ascii="宋体" w:hAnsi="宋体" w:eastAsia="宋体" w:cs="方正仿宋_GBK"/>
          <w:color w:val="auto"/>
          <w:szCs w:val="24"/>
          <w:highlight w:val="none"/>
          <w:shd w:val="clear" w:color="auto" w:fill="FFFFFF"/>
        </w:rPr>
      </w:pPr>
      <w:r>
        <w:rPr>
          <w:rFonts w:hint="eastAsia" w:ascii="宋体" w:hAnsi="宋体" w:eastAsia="宋体" w:cs="方正仿宋_GBK"/>
          <w:color w:val="auto"/>
          <w:szCs w:val="24"/>
          <w:highlight w:val="none"/>
          <w:shd w:val="clear" w:color="auto" w:fill="FFFFFF"/>
        </w:rPr>
        <w:t>第三类：每人每月享受30元的居家养老服务补贴；</w:t>
      </w:r>
    </w:p>
    <w:p w14:paraId="2D03C076">
      <w:pPr>
        <w:pStyle w:val="28"/>
        <w:spacing w:line="400" w:lineRule="exact"/>
        <w:ind w:firstLine="480"/>
        <w:rPr>
          <w:rFonts w:ascii="宋体" w:hAnsi="宋体" w:eastAsia="宋体" w:cs="方正仿宋_GBK"/>
          <w:color w:val="auto"/>
          <w:szCs w:val="24"/>
          <w:highlight w:val="none"/>
        </w:rPr>
      </w:pPr>
      <w:r>
        <w:rPr>
          <w:rFonts w:hint="eastAsia" w:ascii="宋体" w:hAnsi="宋体" w:eastAsia="宋体" w:cs="方正仿宋_GBK"/>
          <w:color w:val="auto"/>
          <w:szCs w:val="24"/>
          <w:highlight w:val="none"/>
          <w:shd w:val="clear" w:color="auto" w:fill="FFFFFF"/>
        </w:rPr>
        <w:t>第四类：具体按相关对应文件执行；</w:t>
      </w:r>
    </w:p>
    <w:p w14:paraId="7EA03439">
      <w:pPr>
        <w:pStyle w:val="28"/>
        <w:spacing w:line="400" w:lineRule="exact"/>
        <w:ind w:firstLine="480"/>
        <w:rPr>
          <w:rFonts w:ascii="宋体" w:hAnsi="宋体" w:eastAsia="宋体" w:cs="方正仿宋_GBK"/>
          <w:color w:val="auto"/>
          <w:szCs w:val="24"/>
          <w:highlight w:val="none"/>
        </w:rPr>
      </w:pPr>
      <w:r>
        <w:rPr>
          <w:rFonts w:hint="eastAsia" w:ascii="宋体" w:hAnsi="宋体" w:eastAsia="宋体" w:cs="方正仿宋_GBK"/>
          <w:color w:val="auto"/>
          <w:szCs w:val="24"/>
          <w:highlight w:val="none"/>
          <w:shd w:val="clear" w:color="auto" w:fill="FFFFFF"/>
        </w:rPr>
        <w:t>已享受长护险上门服务的，不重复享受居家养老服务补贴；同时符合上述条件的服务对象，按就高不重复原则享受服务标准；政策衔接期间，正在享受服务的年满79周岁的老年人按原标准服务。</w:t>
      </w:r>
    </w:p>
    <w:p w14:paraId="0BFC2296">
      <w:pPr>
        <w:pStyle w:val="28"/>
        <w:spacing w:line="400" w:lineRule="exact"/>
        <w:ind w:firstLine="480"/>
        <w:rPr>
          <w:rFonts w:ascii="宋体" w:hAnsi="宋体" w:eastAsia="宋体" w:cs="方正仿宋_GBK"/>
          <w:color w:val="auto"/>
          <w:szCs w:val="24"/>
          <w:highlight w:val="none"/>
        </w:rPr>
      </w:pPr>
      <w:r>
        <w:rPr>
          <w:rFonts w:hint="eastAsia" w:ascii="宋体" w:hAnsi="宋体" w:eastAsia="宋体" w:cs="方正仿宋_GBK"/>
          <w:color w:val="auto"/>
          <w:szCs w:val="24"/>
          <w:highlight w:val="none"/>
          <w:shd w:val="clear" w:color="auto" w:fill="FFFFFF"/>
        </w:rPr>
        <w:t>不属于政府购买范围的其他服务项目，老年人家庭确有需要的，可与乙方另行签订服务协议并自行支付费用。</w:t>
      </w:r>
    </w:p>
    <w:p w14:paraId="352FF168">
      <w:pPr>
        <w:pStyle w:val="28"/>
        <w:spacing w:line="400" w:lineRule="exact"/>
        <w:ind w:firstLine="480"/>
        <w:rPr>
          <w:rFonts w:ascii="宋体" w:hAnsi="宋体" w:eastAsia="宋体" w:cs="方正楷体_GBK"/>
          <w:color w:val="auto"/>
          <w:szCs w:val="24"/>
          <w:highlight w:val="none"/>
          <w:shd w:val="clear" w:color="auto" w:fill="FFFFFF"/>
        </w:rPr>
      </w:pPr>
      <w:r>
        <w:rPr>
          <w:rFonts w:hint="eastAsia" w:ascii="宋体" w:hAnsi="宋体" w:eastAsia="宋体" w:cs="方正楷体_GBK"/>
          <w:color w:val="auto"/>
          <w:szCs w:val="24"/>
          <w:highlight w:val="none"/>
          <w:shd w:val="clear" w:color="auto" w:fill="FFFFFF"/>
        </w:rPr>
        <w:t>4.3 补贴方式</w:t>
      </w:r>
    </w:p>
    <w:p w14:paraId="6996079F">
      <w:pPr>
        <w:pStyle w:val="28"/>
        <w:spacing w:line="400" w:lineRule="exact"/>
        <w:ind w:firstLine="480"/>
        <w:rPr>
          <w:rFonts w:ascii="宋体" w:hAnsi="宋体" w:eastAsia="宋体" w:cs="方正仿宋_GBK"/>
          <w:color w:val="auto"/>
          <w:szCs w:val="24"/>
          <w:highlight w:val="none"/>
        </w:rPr>
      </w:pPr>
      <w:r>
        <w:rPr>
          <w:rFonts w:hint="eastAsia" w:ascii="宋体" w:hAnsi="宋体" w:eastAsia="宋体" w:cs="方正仿宋_GBK"/>
          <w:color w:val="auto"/>
          <w:szCs w:val="24"/>
          <w:highlight w:val="none"/>
          <w:shd w:val="clear" w:color="auto" w:fill="FFFFFF"/>
        </w:rPr>
        <w:t>第一类至第四类服务对象：按4.2服务标准享受居家养老服务补贴，补贴以积分形式发放至老年人账户，专项用于抵扣居家养老上门服务费用；超出补贴标准的部分由老年人自行承担。</w:t>
      </w:r>
    </w:p>
    <w:p w14:paraId="5F38CE46">
      <w:pPr>
        <w:pStyle w:val="28"/>
        <w:spacing w:line="400" w:lineRule="exact"/>
        <w:ind w:firstLine="480"/>
        <w:rPr>
          <w:rFonts w:ascii="宋体" w:hAnsi="宋体" w:eastAsia="宋体" w:cs="方正仿宋_GBK"/>
          <w:color w:val="auto"/>
          <w:szCs w:val="24"/>
          <w:highlight w:val="none"/>
        </w:rPr>
      </w:pPr>
      <w:r>
        <w:rPr>
          <w:rFonts w:hint="eastAsia" w:ascii="宋体" w:hAnsi="宋体" w:eastAsia="宋体" w:cs="方正仿宋_GBK"/>
          <w:color w:val="auto"/>
          <w:szCs w:val="24"/>
          <w:highlight w:val="none"/>
          <w:shd w:val="clear" w:color="auto" w:fill="FFFFFF"/>
        </w:rPr>
        <w:t>补贴核销：老年人申请居家养老上门服务时，可通过积分抵扣相应金额，服务组织应按要求及时上传服务资料。</w:t>
      </w:r>
    </w:p>
    <w:p w14:paraId="353EB585">
      <w:pPr>
        <w:pStyle w:val="28"/>
        <w:spacing w:line="400" w:lineRule="exact"/>
        <w:ind w:firstLine="480"/>
        <w:rPr>
          <w:rFonts w:ascii="宋体" w:hAnsi="宋体" w:eastAsia="宋体" w:cs="方正楷体_GBK"/>
          <w:color w:val="auto"/>
          <w:szCs w:val="24"/>
          <w:highlight w:val="none"/>
          <w:shd w:val="clear" w:color="auto" w:fill="FFFFFF"/>
        </w:rPr>
      </w:pPr>
      <w:r>
        <w:rPr>
          <w:rFonts w:hint="eastAsia" w:ascii="宋体" w:hAnsi="宋体" w:eastAsia="宋体" w:cs="方正楷体_GBK"/>
          <w:color w:val="auto"/>
          <w:szCs w:val="24"/>
          <w:highlight w:val="none"/>
          <w:shd w:val="clear" w:color="auto" w:fill="FFFFFF"/>
        </w:rPr>
        <w:t>4.4 服务对象信息核实</w:t>
      </w:r>
    </w:p>
    <w:p w14:paraId="5EF1FEC2">
      <w:pPr>
        <w:pStyle w:val="4"/>
        <w:shd w:val="clear" w:color="auto" w:fill="FFFFFF"/>
        <w:spacing w:before="0" w:after="0" w:line="400" w:lineRule="exact"/>
        <w:ind w:firstLine="480"/>
        <w:rPr>
          <w:rFonts w:ascii="宋体" w:hAnsi="宋体" w:eastAsia="宋体" w:cs="方正仿宋_GBK"/>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甲方应保证向乙方提供的服务对象信息（包括姓名、身份证号、住址、资格类别、补贴标准等）真实、准确、完整。因甲方提供信息错误导致乙方提供服务后无法结算的，甲方应按乙方实际提供的服务工时和标准予以支付。</w:t>
      </w:r>
    </w:p>
    <w:p w14:paraId="459C1DD3">
      <w:pPr>
        <w:pStyle w:val="3"/>
        <w:shd w:val="clear" w:color="auto" w:fill="FFFFFF"/>
        <w:spacing w:before="0" w:after="0" w:line="400" w:lineRule="exact"/>
        <w:rPr>
          <w:rFonts w:ascii="宋体" w:hAnsi="宋体" w:eastAsia="宋体" w:cs="方正黑体_GBK"/>
          <w:b w:val="0"/>
          <w:bCs w:val="0"/>
          <w:color w:val="auto"/>
          <w:sz w:val="24"/>
          <w:szCs w:val="24"/>
          <w:highlight w:val="none"/>
          <w:shd w:val="clear" w:color="auto" w:fill="FFFFFF"/>
        </w:rPr>
      </w:pPr>
    </w:p>
    <w:p w14:paraId="61611197">
      <w:pPr>
        <w:pStyle w:val="3"/>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第五条  服务内容与要求</w:t>
      </w:r>
    </w:p>
    <w:p w14:paraId="02BABF76">
      <w:pPr>
        <w:pStyle w:val="28"/>
        <w:spacing w:line="400" w:lineRule="exact"/>
        <w:ind w:firstLine="480"/>
        <w:rPr>
          <w:rFonts w:ascii="宋体" w:hAnsi="宋体" w:eastAsia="宋体" w:cs="方正楷体_GBK"/>
          <w:color w:val="auto"/>
          <w:szCs w:val="24"/>
          <w:highlight w:val="none"/>
          <w:shd w:val="clear" w:color="auto" w:fill="FFFFFF"/>
        </w:rPr>
      </w:pPr>
      <w:r>
        <w:rPr>
          <w:rFonts w:hint="eastAsia" w:ascii="宋体" w:hAnsi="宋体" w:eastAsia="宋体" w:cs="方正楷体_GBK"/>
          <w:color w:val="auto"/>
          <w:szCs w:val="24"/>
          <w:highlight w:val="none"/>
          <w:shd w:val="clear" w:color="auto" w:fill="FFFFFF"/>
        </w:rPr>
        <w:t>5.1 服务项目范围</w:t>
      </w:r>
    </w:p>
    <w:p w14:paraId="0D5792A3">
      <w:pPr>
        <w:pStyle w:val="4"/>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按照《扬中市居家养老上门服务清单》的相关要求。</w:t>
      </w:r>
    </w:p>
    <w:p w14:paraId="0A32093C">
      <w:pPr>
        <w:pStyle w:val="28"/>
        <w:spacing w:line="400" w:lineRule="exact"/>
        <w:ind w:firstLine="480"/>
        <w:rPr>
          <w:rFonts w:ascii="宋体" w:hAnsi="宋体" w:eastAsia="宋体" w:cs="方正楷体_GBK"/>
          <w:color w:val="auto"/>
          <w:szCs w:val="24"/>
          <w:highlight w:val="none"/>
          <w:shd w:val="clear" w:color="auto" w:fill="FFFFFF"/>
        </w:rPr>
      </w:pPr>
      <w:r>
        <w:rPr>
          <w:rFonts w:hint="eastAsia" w:ascii="宋体" w:hAnsi="宋体" w:eastAsia="宋体" w:cs="方正楷体_GBK"/>
          <w:color w:val="auto"/>
          <w:szCs w:val="24"/>
          <w:highlight w:val="none"/>
          <w:shd w:val="clear" w:color="auto" w:fill="FFFFFF"/>
        </w:rPr>
        <w:t>5.2 服务标准</w:t>
      </w:r>
    </w:p>
    <w:p w14:paraId="329737B4">
      <w:pPr>
        <w:spacing w:line="400" w:lineRule="exact"/>
        <w:ind w:firstLine="480"/>
        <w:rPr>
          <w:rFonts w:ascii="宋体" w:hAnsi="宋体" w:eastAsia="宋体"/>
          <w:bCs/>
          <w:color w:val="auto"/>
          <w:sz w:val="24"/>
          <w:szCs w:val="24"/>
          <w:highlight w:val="none"/>
        </w:rPr>
      </w:pPr>
      <w:r>
        <w:rPr>
          <w:rFonts w:hint="eastAsia" w:ascii="宋体" w:hAnsi="宋体" w:eastAsia="宋体"/>
          <w:color w:val="auto"/>
          <w:sz w:val="24"/>
          <w:szCs w:val="24"/>
          <w:highlight w:val="none"/>
        </w:rPr>
        <w:t>乙方提供服务应符合《居家养老上门服务基本规范》</w:t>
      </w:r>
      <w:r>
        <w:rPr>
          <w:rFonts w:ascii="宋体" w:hAnsi="宋体" w:eastAsia="宋体"/>
          <w:color w:val="auto"/>
          <w:sz w:val="24"/>
          <w:szCs w:val="24"/>
          <w:highlight w:val="none"/>
        </w:rPr>
        <w:t>（GB/T 43153-2023）</w:t>
      </w:r>
      <w:r>
        <w:rPr>
          <w:rFonts w:hint="eastAsia" w:ascii="宋体" w:hAnsi="宋体" w:eastAsia="宋体"/>
          <w:color w:val="auto"/>
          <w:sz w:val="24"/>
          <w:szCs w:val="24"/>
          <w:highlight w:val="none"/>
        </w:rPr>
        <w:t>等国家和地方相关标准要求，以及行业部门对开展居家养老上门服务和上门医疗护理服务的相关标准要求。</w:t>
      </w:r>
    </w:p>
    <w:p w14:paraId="42EE8E89">
      <w:pPr>
        <w:pStyle w:val="28"/>
        <w:spacing w:line="400" w:lineRule="exact"/>
        <w:ind w:firstLine="480"/>
        <w:rPr>
          <w:rFonts w:ascii="宋体" w:hAnsi="宋体" w:eastAsia="宋体" w:cs="方正楷体_GBK"/>
          <w:color w:val="auto"/>
          <w:szCs w:val="24"/>
          <w:highlight w:val="none"/>
          <w:shd w:val="clear" w:color="auto" w:fill="FFFFFF"/>
        </w:rPr>
      </w:pPr>
      <w:r>
        <w:rPr>
          <w:rFonts w:hint="eastAsia" w:ascii="宋体" w:hAnsi="宋体" w:eastAsia="宋体" w:cs="方正楷体_GBK"/>
          <w:color w:val="auto"/>
          <w:szCs w:val="24"/>
          <w:highlight w:val="none"/>
          <w:shd w:val="clear" w:color="auto" w:fill="FFFFFF"/>
        </w:rPr>
        <w:t>5.3 基本服务要求</w:t>
      </w:r>
    </w:p>
    <w:p w14:paraId="12DC6DCA">
      <w:pPr>
        <w:pStyle w:val="4"/>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1、自愿服务：服务必须依据老年人意愿开展，不得强制服务；</w:t>
      </w:r>
    </w:p>
    <w:p w14:paraId="298233EE">
      <w:pPr>
        <w:pStyle w:val="4"/>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2、不得替代：不得以现金或货物等形式替代服务；</w:t>
      </w:r>
    </w:p>
    <w:p w14:paraId="54D53622">
      <w:pPr>
        <w:pStyle w:val="4"/>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3、不得转包：乙方不得以任何形式将本协议项下服务转包给第三方；</w:t>
      </w:r>
    </w:p>
    <w:p w14:paraId="03D73D0D">
      <w:pPr>
        <w:pStyle w:val="4"/>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4、人员条件：服务人员须为18周岁以上、6</w:t>
      </w:r>
      <w:r>
        <w:rPr>
          <w:rFonts w:hint="eastAsia" w:ascii="宋体" w:hAnsi="宋体" w:eastAsia="宋体" w:cs="方正仿宋_GBK"/>
          <w:b w:val="0"/>
          <w:bCs w:val="0"/>
          <w:color w:val="auto"/>
          <w:sz w:val="24"/>
          <w:szCs w:val="24"/>
          <w:highlight w:val="none"/>
          <w:shd w:val="clear" w:color="auto" w:fill="FFFFFF"/>
          <w:lang w:val="en-US" w:eastAsia="zh-CN"/>
        </w:rPr>
        <w:t>8</w:t>
      </w:r>
      <w:r>
        <w:rPr>
          <w:rFonts w:hint="eastAsia" w:ascii="宋体" w:hAnsi="宋体" w:eastAsia="宋体" w:cs="方正仿宋_GBK"/>
          <w:b w:val="0"/>
          <w:bCs w:val="0"/>
          <w:color w:val="auto"/>
          <w:sz w:val="24"/>
          <w:szCs w:val="24"/>
          <w:highlight w:val="none"/>
          <w:shd w:val="clear" w:color="auto" w:fill="FFFFFF"/>
        </w:rPr>
        <w:t>周岁以下，持有有效健康证明；</w:t>
      </w:r>
    </w:p>
    <w:p w14:paraId="1F10E000">
      <w:pPr>
        <w:pStyle w:val="4"/>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5、平台接入：乙方统一纳入“颐养江洲”智慧养老服务平台和监管中心，接受平台派单、服务调度及监督管理；</w:t>
      </w:r>
    </w:p>
    <w:p w14:paraId="5E13343D">
      <w:pPr>
        <w:pStyle w:val="4"/>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6、政策遵从：严格执行省、市居家养老上门服务相关政策要求，政策调整时按新政策执行。</w:t>
      </w:r>
    </w:p>
    <w:p w14:paraId="5576C988">
      <w:pPr>
        <w:pStyle w:val="28"/>
        <w:spacing w:line="400" w:lineRule="exact"/>
        <w:ind w:firstLine="480"/>
        <w:rPr>
          <w:rFonts w:ascii="宋体" w:hAnsi="宋体" w:eastAsia="宋体" w:cs="方正楷体_GBK"/>
          <w:color w:val="auto"/>
          <w:szCs w:val="24"/>
          <w:highlight w:val="none"/>
          <w:shd w:val="clear" w:color="auto" w:fill="FFFFFF"/>
        </w:rPr>
      </w:pPr>
      <w:r>
        <w:rPr>
          <w:rFonts w:hint="eastAsia" w:ascii="宋体" w:hAnsi="宋体" w:eastAsia="宋体" w:cs="方正楷体_GBK"/>
          <w:color w:val="auto"/>
          <w:szCs w:val="24"/>
          <w:highlight w:val="none"/>
          <w:shd w:val="clear" w:color="auto" w:fill="FFFFFF"/>
        </w:rPr>
        <w:t>5.4 人员管理要求</w:t>
      </w:r>
    </w:p>
    <w:p w14:paraId="20758874">
      <w:pPr>
        <w:pStyle w:val="4"/>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1、人员配置：</w:t>
      </w:r>
    </w:p>
    <w:tbl>
      <w:tblPr>
        <w:tblStyle w:val="30"/>
        <w:tblW w:w="500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15" w:type="dxa"/>
          <w:left w:w="15" w:type="dxa"/>
          <w:bottom w:w="15" w:type="dxa"/>
          <w:right w:w="15" w:type="dxa"/>
        </w:tblCellMar>
      </w:tblPr>
      <w:tblGrid>
        <w:gridCol w:w="3683"/>
        <w:gridCol w:w="5998"/>
      </w:tblGrid>
      <w:tr w14:paraId="5A8580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0" w:type="auto"/>
            <w:noWrap w:val="0"/>
            <w:tcMar>
              <w:top w:w="150" w:type="dxa"/>
              <w:left w:w="0" w:type="dxa"/>
              <w:bottom w:w="150" w:type="dxa"/>
              <w:right w:w="240" w:type="dxa"/>
            </w:tcMar>
            <w:vAlign w:val="center"/>
          </w:tcPr>
          <w:p w14:paraId="2E7CA57F">
            <w:pPr>
              <w:pStyle w:val="4"/>
              <w:shd w:val="clear" w:color="auto" w:fill="FFFFFF"/>
              <w:spacing w:before="0" w:after="0" w:line="400" w:lineRule="exact"/>
              <w:jc w:val="center"/>
              <w:rPr>
                <w:rFonts w:ascii="宋体" w:hAnsi="宋体" w:eastAsia="宋体" w:cs="方正黑体_GBK"/>
                <w:b w:val="0"/>
                <w:bCs w:val="0"/>
                <w:color w:val="auto"/>
                <w:sz w:val="24"/>
                <w:szCs w:val="24"/>
                <w:highlight w:val="none"/>
                <w:shd w:val="clear" w:color="auto" w:fill="FFFFFF"/>
              </w:rPr>
            </w:pPr>
            <w:r>
              <w:rPr>
                <w:rFonts w:hint="eastAsia" w:ascii="宋体" w:hAnsi="宋体" w:eastAsia="宋体" w:cs="方正黑体_GBK"/>
                <w:b w:val="0"/>
                <w:bCs w:val="0"/>
                <w:color w:val="auto"/>
                <w:sz w:val="24"/>
                <w:szCs w:val="24"/>
                <w:highlight w:val="none"/>
                <w:shd w:val="clear" w:color="auto" w:fill="FFFFFF"/>
              </w:rPr>
              <w:t>岗位</w:t>
            </w:r>
          </w:p>
        </w:tc>
        <w:tc>
          <w:tcPr>
            <w:tcW w:w="0" w:type="auto"/>
            <w:noWrap w:val="0"/>
            <w:tcMar>
              <w:top w:w="150" w:type="dxa"/>
              <w:left w:w="240" w:type="dxa"/>
              <w:bottom w:w="150" w:type="dxa"/>
              <w:right w:w="240" w:type="dxa"/>
            </w:tcMar>
            <w:vAlign w:val="center"/>
          </w:tcPr>
          <w:p w14:paraId="6AD9CDAD">
            <w:pPr>
              <w:pStyle w:val="4"/>
              <w:shd w:val="clear" w:color="auto" w:fill="FFFFFF"/>
              <w:spacing w:before="0" w:after="0" w:line="400" w:lineRule="exact"/>
              <w:jc w:val="center"/>
              <w:rPr>
                <w:rFonts w:ascii="宋体" w:hAnsi="宋体" w:eastAsia="宋体" w:cs="方正黑体_GBK"/>
                <w:b w:val="0"/>
                <w:bCs w:val="0"/>
                <w:color w:val="auto"/>
                <w:sz w:val="24"/>
                <w:szCs w:val="24"/>
                <w:highlight w:val="none"/>
                <w:shd w:val="clear" w:color="auto" w:fill="FFFFFF"/>
              </w:rPr>
            </w:pPr>
            <w:r>
              <w:rPr>
                <w:rFonts w:hint="eastAsia" w:ascii="宋体" w:hAnsi="宋体" w:eastAsia="宋体" w:cs="方正黑体_GBK"/>
                <w:b w:val="0"/>
                <w:bCs w:val="0"/>
                <w:color w:val="auto"/>
                <w:sz w:val="24"/>
                <w:szCs w:val="24"/>
                <w:highlight w:val="none"/>
                <w:shd w:val="clear" w:color="auto" w:fill="FFFFFF"/>
              </w:rPr>
              <w:t>最低配置人数</w:t>
            </w:r>
          </w:p>
        </w:tc>
      </w:tr>
      <w:tr w14:paraId="017924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0" w:type="auto"/>
            <w:noWrap w:val="0"/>
            <w:tcMar>
              <w:top w:w="150" w:type="dxa"/>
              <w:left w:w="0" w:type="dxa"/>
              <w:bottom w:w="150" w:type="dxa"/>
              <w:right w:w="240" w:type="dxa"/>
            </w:tcMar>
            <w:vAlign w:val="center"/>
          </w:tcPr>
          <w:p w14:paraId="5C33A7E0">
            <w:pPr>
              <w:pStyle w:val="4"/>
              <w:shd w:val="clear" w:color="auto" w:fill="FFFFFF"/>
              <w:spacing w:before="0" w:after="0" w:line="400" w:lineRule="exact"/>
              <w:jc w:val="center"/>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项目总负责人</w:t>
            </w:r>
          </w:p>
        </w:tc>
        <w:tc>
          <w:tcPr>
            <w:tcW w:w="0" w:type="auto"/>
            <w:noWrap w:val="0"/>
            <w:tcMar>
              <w:top w:w="150" w:type="dxa"/>
              <w:left w:w="240" w:type="dxa"/>
              <w:bottom w:w="150" w:type="dxa"/>
              <w:right w:w="240" w:type="dxa"/>
            </w:tcMar>
            <w:vAlign w:val="center"/>
          </w:tcPr>
          <w:p w14:paraId="42085F84">
            <w:pPr>
              <w:pStyle w:val="4"/>
              <w:shd w:val="clear" w:color="auto" w:fill="FFFFFF"/>
              <w:spacing w:before="0" w:after="0" w:line="400" w:lineRule="exact"/>
              <w:jc w:val="center"/>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不少于1人</w:t>
            </w:r>
          </w:p>
        </w:tc>
      </w:tr>
      <w:tr w14:paraId="2B0464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0" w:type="auto"/>
            <w:noWrap w:val="0"/>
            <w:tcMar>
              <w:top w:w="150" w:type="dxa"/>
              <w:left w:w="0" w:type="dxa"/>
              <w:bottom w:w="150" w:type="dxa"/>
              <w:right w:w="240" w:type="dxa"/>
            </w:tcMar>
            <w:vAlign w:val="center"/>
          </w:tcPr>
          <w:p w14:paraId="1E71A515">
            <w:pPr>
              <w:pStyle w:val="4"/>
              <w:shd w:val="clear" w:color="auto" w:fill="FFFFFF"/>
              <w:spacing w:before="0" w:after="0" w:line="400" w:lineRule="exact"/>
              <w:jc w:val="center"/>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项目经理</w:t>
            </w:r>
          </w:p>
        </w:tc>
        <w:tc>
          <w:tcPr>
            <w:tcW w:w="0" w:type="auto"/>
            <w:noWrap w:val="0"/>
            <w:tcMar>
              <w:top w:w="150" w:type="dxa"/>
              <w:left w:w="240" w:type="dxa"/>
              <w:bottom w:w="150" w:type="dxa"/>
              <w:right w:w="240" w:type="dxa"/>
            </w:tcMar>
            <w:vAlign w:val="center"/>
          </w:tcPr>
          <w:p w14:paraId="455005AA">
            <w:pPr>
              <w:pStyle w:val="4"/>
              <w:shd w:val="clear" w:color="auto" w:fill="FFFFFF"/>
              <w:spacing w:before="0" w:after="0" w:line="400" w:lineRule="exact"/>
              <w:jc w:val="center"/>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不少于1人</w:t>
            </w:r>
          </w:p>
        </w:tc>
      </w:tr>
      <w:tr w14:paraId="2A4534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0" w:type="auto"/>
            <w:noWrap w:val="0"/>
            <w:tcMar>
              <w:top w:w="150" w:type="dxa"/>
              <w:left w:w="0" w:type="dxa"/>
              <w:bottom w:w="150" w:type="dxa"/>
              <w:right w:w="240" w:type="dxa"/>
            </w:tcMar>
            <w:vAlign w:val="center"/>
          </w:tcPr>
          <w:p w14:paraId="2535C712">
            <w:pPr>
              <w:pStyle w:val="4"/>
              <w:shd w:val="clear" w:color="auto" w:fill="FFFFFF"/>
              <w:spacing w:before="0" w:after="0" w:line="400" w:lineRule="exact"/>
              <w:jc w:val="center"/>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项目服务人员</w:t>
            </w:r>
          </w:p>
        </w:tc>
        <w:tc>
          <w:tcPr>
            <w:tcW w:w="0" w:type="auto"/>
            <w:noWrap w:val="0"/>
            <w:tcMar>
              <w:top w:w="150" w:type="dxa"/>
              <w:left w:w="240" w:type="dxa"/>
              <w:bottom w:w="150" w:type="dxa"/>
              <w:right w:w="240" w:type="dxa"/>
            </w:tcMar>
            <w:vAlign w:val="center"/>
          </w:tcPr>
          <w:p w14:paraId="4E7BBAC4">
            <w:pPr>
              <w:pStyle w:val="4"/>
              <w:shd w:val="clear" w:color="auto" w:fill="FFFFFF"/>
              <w:spacing w:before="0" w:after="0" w:line="400" w:lineRule="exact"/>
              <w:jc w:val="center"/>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不少于5人/服务大类</w:t>
            </w:r>
          </w:p>
        </w:tc>
      </w:tr>
    </w:tbl>
    <w:p w14:paraId="4B8F5984">
      <w:pPr>
        <w:pStyle w:val="4"/>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2、服务规范：乙方应制定服务规范，细化服务标准；</w:t>
      </w:r>
    </w:p>
    <w:p w14:paraId="10FFBEE3">
      <w:pPr>
        <w:pStyle w:val="4"/>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3、安全保障：乙方须为服务人员购买团体意外险。</w:t>
      </w:r>
    </w:p>
    <w:p w14:paraId="24CF4FF2">
      <w:pPr>
        <w:pStyle w:val="28"/>
        <w:spacing w:line="400" w:lineRule="exact"/>
        <w:ind w:firstLine="480"/>
        <w:rPr>
          <w:rFonts w:ascii="宋体" w:hAnsi="宋体" w:eastAsia="宋体" w:cs="方正楷体_GBK"/>
          <w:color w:val="auto"/>
          <w:szCs w:val="24"/>
          <w:highlight w:val="none"/>
          <w:shd w:val="clear" w:color="auto" w:fill="FFFFFF"/>
        </w:rPr>
      </w:pPr>
      <w:r>
        <w:rPr>
          <w:rFonts w:hint="eastAsia" w:ascii="宋体" w:hAnsi="宋体" w:eastAsia="宋体" w:cs="方正楷体_GBK"/>
          <w:color w:val="auto"/>
          <w:szCs w:val="24"/>
          <w:highlight w:val="none"/>
          <w:shd w:val="clear" w:color="auto" w:fill="FFFFFF"/>
        </w:rPr>
        <w:t>5.5 场地保障</w:t>
      </w:r>
    </w:p>
    <w:p w14:paraId="1BEC2C6C">
      <w:pPr>
        <w:pStyle w:val="4"/>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乙方需设有能及时响应服务的办公地点，配备服务所需的设施设备。</w:t>
      </w:r>
    </w:p>
    <w:p w14:paraId="4319A921">
      <w:pPr>
        <w:pStyle w:val="28"/>
        <w:spacing w:line="400" w:lineRule="exact"/>
        <w:ind w:firstLine="480"/>
        <w:rPr>
          <w:rFonts w:ascii="宋体" w:hAnsi="宋体" w:eastAsia="宋体" w:cs="方正楷体_GBK"/>
          <w:color w:val="auto"/>
          <w:szCs w:val="24"/>
          <w:highlight w:val="none"/>
          <w:shd w:val="clear" w:color="auto" w:fill="FFFFFF"/>
        </w:rPr>
      </w:pPr>
      <w:r>
        <w:rPr>
          <w:rFonts w:hint="eastAsia" w:ascii="宋体" w:hAnsi="宋体" w:eastAsia="宋体" w:cs="方正楷体_GBK"/>
          <w:color w:val="auto"/>
          <w:szCs w:val="24"/>
          <w:highlight w:val="none"/>
          <w:shd w:val="clear" w:color="auto" w:fill="FFFFFF"/>
        </w:rPr>
        <w:t>5.6 应急处置</w:t>
      </w:r>
    </w:p>
    <w:p w14:paraId="4B0864A9">
      <w:pPr>
        <w:pStyle w:val="4"/>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乙方应建立安全管理应急处置制度和流程，加强服务人员安全应急处置管理。</w:t>
      </w:r>
    </w:p>
    <w:p w14:paraId="66D93602">
      <w:pPr>
        <w:pStyle w:val="28"/>
        <w:spacing w:line="400" w:lineRule="exact"/>
        <w:ind w:firstLine="480"/>
        <w:rPr>
          <w:rFonts w:ascii="宋体" w:hAnsi="宋体" w:eastAsia="宋体" w:cs="方正楷体_GBK"/>
          <w:color w:val="auto"/>
          <w:szCs w:val="24"/>
          <w:highlight w:val="none"/>
          <w:shd w:val="clear" w:color="auto" w:fill="FFFFFF"/>
        </w:rPr>
      </w:pPr>
      <w:r>
        <w:rPr>
          <w:rFonts w:hint="eastAsia" w:ascii="宋体" w:hAnsi="宋体" w:eastAsia="宋体" w:cs="方正楷体_GBK"/>
          <w:color w:val="auto"/>
          <w:szCs w:val="24"/>
          <w:highlight w:val="none"/>
          <w:shd w:val="clear" w:color="auto" w:fill="FFFFFF"/>
        </w:rPr>
        <w:t>5.7 信息维护与数据保密</w:t>
      </w:r>
    </w:p>
    <w:p w14:paraId="3C8BFD5B">
      <w:pPr>
        <w:pStyle w:val="4"/>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乙方应对服务平台中服务对象等数据进行动态维护，安排专人负责；</w:t>
      </w:r>
    </w:p>
    <w:p w14:paraId="28DE6EF4">
      <w:pPr>
        <w:pStyle w:val="4"/>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乙方不得违反法律规定及甲方管理要求擅自处理、使用、泄露老年人数据信息或将数据挪作他用；</w:t>
      </w:r>
    </w:p>
    <w:p w14:paraId="00A7CD96">
      <w:pPr>
        <w:pStyle w:val="4"/>
        <w:shd w:val="clear" w:color="auto" w:fill="FFFFFF"/>
        <w:spacing w:before="0" w:after="0" w:line="400" w:lineRule="exact"/>
        <w:ind w:firstLine="480"/>
        <w:rPr>
          <w:rFonts w:ascii="宋体" w:hAnsi="宋体" w:eastAsia="宋体" w:cs="方正仿宋_GBK"/>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保密义务为永久性义务，不因本协议终止而免除。</w:t>
      </w:r>
    </w:p>
    <w:p w14:paraId="21E97295">
      <w:pPr>
        <w:pStyle w:val="3"/>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p>
    <w:p w14:paraId="09A295BA">
      <w:pPr>
        <w:pStyle w:val="3"/>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第六条  服务模式与平台管理</w:t>
      </w:r>
    </w:p>
    <w:p w14:paraId="11D4265D">
      <w:pPr>
        <w:pStyle w:val="28"/>
        <w:spacing w:line="400" w:lineRule="exact"/>
        <w:ind w:firstLine="480"/>
        <w:rPr>
          <w:rFonts w:ascii="宋体" w:hAnsi="宋体" w:eastAsia="宋体" w:cs="方正楷体_GBK"/>
          <w:color w:val="auto"/>
          <w:szCs w:val="24"/>
          <w:highlight w:val="none"/>
          <w:shd w:val="clear" w:color="auto" w:fill="FFFFFF"/>
        </w:rPr>
      </w:pPr>
      <w:r>
        <w:rPr>
          <w:rFonts w:hint="eastAsia" w:ascii="宋体" w:hAnsi="宋体" w:eastAsia="宋体" w:cs="方正楷体_GBK"/>
          <w:color w:val="auto"/>
          <w:szCs w:val="24"/>
          <w:highlight w:val="none"/>
          <w:shd w:val="clear" w:color="auto" w:fill="FFFFFF"/>
        </w:rPr>
        <w:t>6.1 服务模式</w:t>
      </w:r>
    </w:p>
    <w:p w14:paraId="3D456860">
      <w:pPr>
        <w:pStyle w:val="4"/>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实行老年人自主点单模式。除全额补贴项目外，其余项目由老年人自主选择服务项目和乙方。</w:t>
      </w:r>
    </w:p>
    <w:p w14:paraId="326D01A6">
      <w:pPr>
        <w:pStyle w:val="28"/>
        <w:spacing w:line="400" w:lineRule="exact"/>
        <w:ind w:firstLine="480"/>
        <w:rPr>
          <w:rFonts w:ascii="宋体" w:hAnsi="宋体" w:eastAsia="宋体" w:cs="方正楷体_GBK"/>
          <w:color w:val="auto"/>
          <w:szCs w:val="24"/>
          <w:highlight w:val="none"/>
          <w:shd w:val="clear" w:color="auto" w:fill="FFFFFF"/>
        </w:rPr>
      </w:pPr>
      <w:r>
        <w:rPr>
          <w:rFonts w:hint="eastAsia" w:ascii="宋体" w:hAnsi="宋体" w:eastAsia="宋体" w:cs="方正楷体_GBK"/>
          <w:color w:val="auto"/>
          <w:szCs w:val="24"/>
          <w:highlight w:val="none"/>
          <w:shd w:val="clear" w:color="auto" w:fill="FFFFFF"/>
        </w:rPr>
        <w:t>6.2 平台接入与管理</w:t>
      </w:r>
    </w:p>
    <w:p w14:paraId="0978536B">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1、乙方应接入“颐养江洲”智慧养老服务平台；</w:t>
      </w:r>
    </w:p>
    <w:p w14:paraId="4BF7D395">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2、服务预约：支持老年人通过“颐养江洲”小程序、养老服务热线88512349等渠道预约；</w:t>
      </w:r>
    </w:p>
    <w:p w14:paraId="09B5AE6F">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3、服务派单：平台依据服务商的服务能力、服务质量、地理位置等因素智能匹配派单；</w:t>
      </w:r>
    </w:p>
    <w:p w14:paraId="710D3725">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4、过程管理：服务人员上门须定位签到，服务过程须拍照留痕；</w:t>
      </w:r>
    </w:p>
    <w:p w14:paraId="2960D667">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5、服务评价：服务结束后老年人或家属可通过小程序、热线电话进行评价，评价结果直接关联派单优先级。</w:t>
      </w:r>
    </w:p>
    <w:p w14:paraId="781ED3B9">
      <w:pPr>
        <w:pStyle w:val="3"/>
        <w:keepNext w:val="0"/>
        <w:keepLines w:val="0"/>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p>
    <w:p w14:paraId="2FEFFCE9">
      <w:pPr>
        <w:pStyle w:val="3"/>
        <w:keepNext w:val="0"/>
        <w:keepLines w:val="0"/>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第七条  服务响应与质量保障</w:t>
      </w:r>
    </w:p>
    <w:p w14:paraId="3C8E51CE">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7.1 服务响应要求</w:t>
      </w:r>
    </w:p>
    <w:p w14:paraId="5E41ADE4">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1、响应时间：平台派单后，乙方应在2小时内响应。超时未响应，系统自动改派。乙方平均响应时间应控制在30分钟以内；</w:t>
      </w:r>
    </w:p>
    <w:p w14:paraId="7F6A77B3">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2、服务时限：根据服务项目类型和服务时长要求，按时完成服务并提交服务记录；</w:t>
      </w:r>
    </w:p>
    <w:p w14:paraId="1AFBE186">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3、紧急响应：对于紧急支援类服务，乙方应提供24小时人工值守及快速响应机制，并接受平台监督。</w:t>
      </w:r>
    </w:p>
    <w:p w14:paraId="36BE3609">
      <w:pPr>
        <w:pStyle w:val="3"/>
        <w:keepNext w:val="0"/>
        <w:keepLines w:val="0"/>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p>
    <w:p w14:paraId="024F0937">
      <w:pPr>
        <w:pStyle w:val="3"/>
        <w:keepNext w:val="0"/>
        <w:keepLines w:val="0"/>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第八条  费用结算</w:t>
      </w:r>
    </w:p>
    <w:p w14:paraId="7322BA90">
      <w:pPr>
        <w:pStyle w:val="4"/>
        <w:keepNext w:val="0"/>
        <w:keepLines w:val="0"/>
        <w:shd w:val="clear" w:color="auto" w:fill="FFFFFF"/>
        <w:spacing w:before="0" w:after="0" w:line="400" w:lineRule="exact"/>
        <w:ind w:firstLine="480"/>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8.1 结算方式</w:t>
      </w:r>
    </w:p>
    <w:p w14:paraId="0CBC606C">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实行“先做后付、按月结算”的方式。甲方于次月15日前对上月居家养老上门服务情况完成核算审核，并将审核结果提交市财政局复审；市财政局于3个工作日内反馈复审结果，甲方收到复审结果后向乙方结算经核定后的上月居家养老服务补贴。</w:t>
      </w:r>
    </w:p>
    <w:p w14:paraId="6BAF4C1E">
      <w:pPr>
        <w:pStyle w:val="4"/>
        <w:keepNext w:val="0"/>
        <w:keepLines w:val="0"/>
        <w:shd w:val="clear" w:color="auto" w:fill="FFFFFF"/>
        <w:spacing w:before="0" w:after="0" w:line="400" w:lineRule="exact"/>
        <w:ind w:firstLine="480"/>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8.2 付款信息</w:t>
      </w:r>
    </w:p>
    <w:p w14:paraId="0B23916F">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乙方提供收款账户信息，账户名称需和入围单位一致，协议期内账户信息如有变更，乙方应提前5个工作日书面通知甲方。因乙方未及时通知账户变更导致付款延迟或失败的，由乙方自行承担责任。</w:t>
      </w:r>
    </w:p>
    <w:p w14:paraId="47C49F2D">
      <w:pPr>
        <w:pStyle w:val="3"/>
        <w:keepNext w:val="0"/>
        <w:keepLines w:val="0"/>
        <w:shd w:val="clear" w:color="auto" w:fill="FFFFFF"/>
        <w:spacing w:before="0" w:after="0" w:line="400" w:lineRule="exact"/>
        <w:rPr>
          <w:rFonts w:ascii="宋体" w:hAnsi="宋体" w:eastAsia="宋体" w:cs="方正黑体_GBK"/>
          <w:b w:val="0"/>
          <w:bCs w:val="0"/>
          <w:color w:val="auto"/>
          <w:sz w:val="24"/>
          <w:szCs w:val="24"/>
          <w:highlight w:val="none"/>
          <w:shd w:val="clear" w:color="auto" w:fill="FFFFFF"/>
        </w:rPr>
      </w:pPr>
    </w:p>
    <w:p w14:paraId="6F0A039D">
      <w:pPr>
        <w:pStyle w:val="3"/>
        <w:keepNext w:val="0"/>
        <w:keepLines w:val="0"/>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第九条  考核与监督</w:t>
      </w:r>
    </w:p>
    <w:p w14:paraId="7878EAD6">
      <w:pPr>
        <w:pStyle w:val="4"/>
        <w:keepNext w:val="0"/>
        <w:keepLines w:val="0"/>
        <w:shd w:val="clear" w:color="auto" w:fill="FFFFFF"/>
        <w:spacing w:before="0" w:after="0" w:line="400" w:lineRule="exact"/>
        <w:ind w:firstLine="480"/>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9.1 考核机制</w:t>
      </w:r>
    </w:p>
    <w:p w14:paraId="1DA3C593">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甲方按照《扬中市居家养老上门服务质量考评办法》对乙方进行考核。</w:t>
      </w:r>
    </w:p>
    <w:p w14:paraId="06746792">
      <w:pPr>
        <w:pStyle w:val="4"/>
        <w:keepNext w:val="0"/>
        <w:keepLines w:val="0"/>
        <w:shd w:val="clear" w:color="auto" w:fill="FFFFFF"/>
        <w:spacing w:before="0" w:after="0" w:line="400" w:lineRule="exact"/>
        <w:ind w:firstLine="480"/>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9.2 监督检查</w:t>
      </w:r>
    </w:p>
    <w:p w14:paraId="62C4CBF9">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1、甲方可委托专业评估机构对乙方的运营管理、服务质量、信誉、社会评价等方面进行综合评估；</w:t>
      </w:r>
    </w:p>
    <w:p w14:paraId="6097BA75">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2、乙方须配合接受甲方、第三方评估机构及相关部门和社会的监督检查。应按要求定期提供服务清单、服务人员等明细；</w:t>
      </w:r>
    </w:p>
    <w:p w14:paraId="3855C478">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3、考评结果实行告知制度。乙方对考评分数有异议的，可在规定时间内提出书面申诉。</w:t>
      </w:r>
    </w:p>
    <w:p w14:paraId="24CFFDD2">
      <w:pPr>
        <w:pStyle w:val="4"/>
        <w:keepNext w:val="0"/>
        <w:keepLines w:val="0"/>
        <w:shd w:val="clear" w:color="auto" w:fill="FFFFFF"/>
        <w:spacing w:before="0" w:after="0" w:line="400" w:lineRule="exact"/>
        <w:ind w:firstLine="480"/>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9.3 退出机制</w:t>
      </w:r>
    </w:p>
    <w:p w14:paraId="6B230428">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乙方有下列情形之一的，甲方有权单方解除本协议：</w:t>
      </w:r>
    </w:p>
    <w:p w14:paraId="2186D032">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1、违反法律法规规定；</w:t>
      </w:r>
    </w:p>
    <w:p w14:paraId="10E23E95">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2、发生安全责任事故；</w:t>
      </w:r>
    </w:p>
    <w:p w14:paraId="343E0002">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3、存在欺老、虐老行为；</w:t>
      </w:r>
    </w:p>
    <w:p w14:paraId="5CF26B7E">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4、向老年人推销保健品；</w:t>
      </w:r>
    </w:p>
    <w:p w14:paraId="77624FB8">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5、涉嫌向老年人开展非法集资；</w:t>
      </w:r>
    </w:p>
    <w:p w14:paraId="64B2120F">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6、泄露老年人隐私信息；</w:t>
      </w:r>
    </w:p>
    <w:p w14:paraId="4383E5BE">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7、服务质量综合考评不合格；</w:t>
      </w:r>
    </w:p>
    <w:p w14:paraId="0C25DDA5">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8、恶意竞争，扰乱市场；</w:t>
      </w:r>
    </w:p>
    <w:p w14:paraId="70F2E7AD">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9、其他严重损害老年人权益或严重违反本协议约定的行为。</w:t>
      </w:r>
    </w:p>
    <w:p w14:paraId="34FD22E6">
      <w:pPr>
        <w:pStyle w:val="3"/>
        <w:keepNext w:val="0"/>
        <w:keepLines w:val="0"/>
        <w:shd w:val="clear" w:color="auto" w:fill="FFFFFF"/>
        <w:spacing w:before="0" w:after="0" w:line="400" w:lineRule="exact"/>
        <w:rPr>
          <w:rFonts w:ascii="宋体" w:hAnsi="宋体" w:eastAsia="宋体" w:cs="方正黑体_GBK"/>
          <w:b w:val="0"/>
          <w:bCs w:val="0"/>
          <w:color w:val="auto"/>
          <w:sz w:val="24"/>
          <w:szCs w:val="24"/>
          <w:highlight w:val="none"/>
          <w:shd w:val="clear" w:color="auto" w:fill="FFFFFF"/>
        </w:rPr>
      </w:pPr>
    </w:p>
    <w:p w14:paraId="5855CBB4">
      <w:pPr>
        <w:pStyle w:val="3"/>
        <w:keepNext w:val="0"/>
        <w:keepLines w:val="0"/>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第十条  双方权利与义务</w:t>
      </w:r>
    </w:p>
    <w:p w14:paraId="79AF8DBD">
      <w:pPr>
        <w:pStyle w:val="4"/>
        <w:keepNext w:val="0"/>
        <w:keepLines w:val="0"/>
        <w:shd w:val="clear" w:color="auto" w:fill="FFFFFF"/>
        <w:spacing w:before="0" w:after="0" w:line="400" w:lineRule="exact"/>
        <w:ind w:firstLine="480"/>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10.1 甲方权利与义务</w:t>
      </w:r>
    </w:p>
    <w:p w14:paraId="36F05DB3">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1、甲方有权对乙方服务行为进行监督、检查、考核，对不合理或达不到约定要求的，有权下达书面整改通知书，要求乙方限期整改；</w:t>
      </w:r>
    </w:p>
    <w:p w14:paraId="5E74537C">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2、甲方有权邀请第三方评估机构对乙方进行考核，并根据考核分值按比例扣除相应服务费用；</w:t>
      </w:r>
    </w:p>
    <w:p w14:paraId="409046ED">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3、甲方负责检查监督乙方管理工作的实施及制度执行情况；</w:t>
      </w:r>
    </w:p>
    <w:p w14:paraId="03FD44CE">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4、甲方按照考核办法对乙方实行清退或解除协议的，应提前15个工作日书面通知乙方，并说明理由；</w:t>
      </w:r>
    </w:p>
    <w:p w14:paraId="06955E5B">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5、甲方应保证协议期内相关运营平台的正常使用，确保平台正常派单；</w:t>
      </w:r>
    </w:p>
    <w:p w14:paraId="3B563138">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6、甲方应按照文件要求提供准确的服务对象信息；</w:t>
      </w:r>
    </w:p>
    <w:p w14:paraId="5B4084F8">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7、甲方应按时向乙方支付服务报酬；</w:t>
      </w:r>
    </w:p>
    <w:p w14:paraId="2E748653">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8、甲方变更或调整服务对象资格条件、补贴标准、服务清单价格的，应提前15个工作日书面通知乙方，并提供相应政策文件依据。</w:t>
      </w:r>
    </w:p>
    <w:p w14:paraId="0AC5B277">
      <w:pPr>
        <w:pStyle w:val="4"/>
        <w:keepNext w:val="0"/>
        <w:keepLines w:val="0"/>
        <w:shd w:val="clear" w:color="auto" w:fill="FFFFFF"/>
        <w:spacing w:before="0" w:after="0" w:line="400" w:lineRule="exact"/>
        <w:ind w:firstLine="480"/>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10.2 乙方权利与义务</w:t>
      </w:r>
    </w:p>
    <w:p w14:paraId="08FAA539">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1、乙方应严格按照征集文件要求和响应文件的方案与承诺开展项目；</w:t>
      </w:r>
    </w:p>
    <w:p w14:paraId="7528B5E7">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2、乙方负责组建专业服务运营团队，负责日常运营与维护，并根据甲方需求随时拓展服务容量；</w:t>
      </w:r>
    </w:p>
    <w:p w14:paraId="6BA6D1F3">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3、乙方应具备使用“颐养江洲”智慧养老服务平台的能力，及时完成服务信息上传、工单确认等信息化操作；</w:t>
      </w:r>
    </w:p>
    <w:p w14:paraId="037D8C8C">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4、乙方应按照甲方要求，定期汇报居家养老上门服务运营情况及服务情况，随时提供有关数据；</w:t>
      </w:r>
    </w:p>
    <w:p w14:paraId="16B09DF4">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5、乙方应积极与老人、民政部门沟通，听取意见和建议，不断改进服务水平；</w:t>
      </w:r>
    </w:p>
    <w:p w14:paraId="5C35A721">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6、乙方应严格规范言行，不得作出任何伤害、刺激老年人身体和精神的言行，确保服务过程中人员安全，否则由乙方承担由此产生的全部法律责任；</w:t>
      </w:r>
    </w:p>
    <w:p w14:paraId="1C55F6E8">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7、乙方不得私自、额外向服务对象收费，一经发现，甲方可视情况解除协议并要求乙方赔偿损失；</w:t>
      </w:r>
    </w:p>
    <w:p w14:paraId="047E1D44">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8、乙方不得随意调整上报平台的服务人员信息。因不可控因素需调整的，须向甲方提出书面申请，经甲方同意后进行更换；</w:t>
      </w:r>
    </w:p>
    <w:p w14:paraId="3D46620F">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9、乙方开展服务内容必须严格按照标准执行，未经甲方许可不得以发放实物、变更服务项目等任何其他形式开展服务；</w:t>
      </w:r>
    </w:p>
    <w:p w14:paraId="16C80868">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10、乙方不得调整服务清单价格，不得免除或变相免除老年人自付部分金额。涉及价格调整的，须报备甲方，由甲方统一在平台中调整；</w:t>
      </w:r>
    </w:p>
    <w:p w14:paraId="56645FF0">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11、乙方与老年人或其家属之间就服务产生的争议，由乙方自行解决并承担责任，但因甲方提供信息错误或平台系统故障导致的除外。</w:t>
      </w:r>
    </w:p>
    <w:p w14:paraId="305EC3BF">
      <w:pPr>
        <w:pStyle w:val="3"/>
        <w:keepNext w:val="0"/>
        <w:keepLines w:val="0"/>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p>
    <w:p w14:paraId="621BEF1E">
      <w:pPr>
        <w:pStyle w:val="3"/>
        <w:keepNext w:val="0"/>
        <w:keepLines w:val="0"/>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第十一条  违约责任</w:t>
      </w:r>
    </w:p>
    <w:p w14:paraId="1EBF18FD">
      <w:pPr>
        <w:pStyle w:val="4"/>
        <w:keepNext w:val="0"/>
        <w:keepLines w:val="0"/>
        <w:shd w:val="clear" w:color="auto" w:fill="FFFFFF"/>
        <w:spacing w:before="0" w:after="0" w:line="400" w:lineRule="exact"/>
        <w:ind w:firstLine="480"/>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11.1 乙方违约</w:t>
      </w:r>
    </w:p>
    <w:p w14:paraId="592F7DDF">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1、乙方不履行本协议义务或者履行义务不符合约定的，应当承担继续履行、采取补救措施或赔偿损失等违约责任；</w:t>
      </w:r>
    </w:p>
    <w:p w14:paraId="334926F6">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2、乙方履行协议不符合约定的，甲方有权责令乙方立即改正。乙方拒不改正或已造成不良社会影响的，甲方有权要求解除协议。</w:t>
      </w:r>
    </w:p>
    <w:p w14:paraId="043DB430">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3、乙方承担相应责任，包括但不限于支付违约金、赔偿损失、解除协议等；</w:t>
      </w:r>
    </w:p>
    <w:p w14:paraId="41EC320B">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4、乙方在服务期限内采取虚报、隐瞒、伪造等手段骗取政府专项资金的，甲方有权责令退还非法获取的资金，并按有关规定严肃处理。同时，乙方应向甲方支付相当于非法获取资金数额的违约金。</w:t>
      </w:r>
    </w:p>
    <w:p w14:paraId="6E8930C0">
      <w:pPr>
        <w:pStyle w:val="4"/>
        <w:keepNext w:val="0"/>
        <w:keepLines w:val="0"/>
        <w:shd w:val="clear" w:color="auto" w:fill="FFFFFF"/>
        <w:spacing w:before="0" w:after="0" w:line="400" w:lineRule="exact"/>
        <w:ind w:firstLine="480"/>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11.2 甲方违约</w:t>
      </w:r>
    </w:p>
    <w:p w14:paraId="68CBD072">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甲方违反本协议约定，未按时提供准确的派单信息、平台无法正常使用、未按时支付服务费用或单方无正当理由解除协议的，应赔偿由此给乙方造成的损失。</w:t>
      </w:r>
    </w:p>
    <w:p w14:paraId="5EE3210F">
      <w:pPr>
        <w:pStyle w:val="4"/>
        <w:keepNext w:val="0"/>
        <w:keepLines w:val="0"/>
        <w:shd w:val="clear" w:color="auto" w:fill="FFFFFF"/>
        <w:spacing w:before="0" w:after="0" w:line="400" w:lineRule="exact"/>
        <w:ind w:firstLine="480"/>
        <w:rPr>
          <w:rFonts w:ascii="宋体" w:hAnsi="宋体" w:eastAsia="宋体" w:cs="方正楷体_GBK"/>
          <w:b w:val="0"/>
          <w:bCs w:val="0"/>
          <w:color w:val="auto"/>
          <w:sz w:val="24"/>
          <w:szCs w:val="24"/>
          <w:highlight w:val="none"/>
          <w:shd w:val="clear" w:color="auto" w:fill="FFFFFF"/>
        </w:rPr>
      </w:pPr>
      <w:r>
        <w:rPr>
          <w:rFonts w:hint="eastAsia" w:ascii="宋体" w:hAnsi="宋体" w:eastAsia="宋体" w:cs="方正楷体_GBK"/>
          <w:b w:val="0"/>
          <w:bCs w:val="0"/>
          <w:color w:val="auto"/>
          <w:sz w:val="24"/>
          <w:szCs w:val="24"/>
          <w:highlight w:val="none"/>
          <w:shd w:val="clear" w:color="auto" w:fill="FFFFFF"/>
        </w:rPr>
        <w:t>11.3 双方过错</w:t>
      </w:r>
    </w:p>
    <w:p w14:paraId="20959C65">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因不可抗力或双方均有过错导致违约的，根据各自过错程度承担相应责任。</w:t>
      </w:r>
    </w:p>
    <w:p w14:paraId="693D6267">
      <w:pPr>
        <w:pStyle w:val="3"/>
        <w:keepNext w:val="0"/>
        <w:keepLines w:val="0"/>
        <w:shd w:val="clear" w:color="auto" w:fill="FFFFFF"/>
        <w:spacing w:before="0" w:after="0" w:line="400" w:lineRule="exact"/>
        <w:rPr>
          <w:rFonts w:ascii="宋体" w:hAnsi="宋体" w:eastAsia="宋体" w:cs="方正黑体_GBK"/>
          <w:b w:val="0"/>
          <w:bCs w:val="0"/>
          <w:color w:val="auto"/>
          <w:sz w:val="24"/>
          <w:szCs w:val="24"/>
          <w:highlight w:val="none"/>
          <w:shd w:val="clear" w:color="auto" w:fill="FFFFFF"/>
        </w:rPr>
      </w:pPr>
    </w:p>
    <w:p w14:paraId="73F8B343">
      <w:pPr>
        <w:pStyle w:val="3"/>
        <w:keepNext w:val="0"/>
        <w:keepLines w:val="0"/>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第十二条  保密条款</w:t>
      </w:r>
    </w:p>
    <w:p w14:paraId="5D210D69">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12.1 乙方对在履行本协议过程中知悉的甲方信息、服务对象个人信息、平台数据等承担严格保密义务。</w:t>
      </w:r>
    </w:p>
    <w:p w14:paraId="51131FE2">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12.2 乙方不得有下列行为：</w:t>
      </w:r>
    </w:p>
    <w:p w14:paraId="52E66B66">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1、擅自复制、保存、传播甲方或服务对象的信息；</w:t>
      </w:r>
    </w:p>
    <w:p w14:paraId="2556B1BD">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2、将上述信息用于本协议约定范围以外的任何用途；</w:t>
      </w:r>
    </w:p>
    <w:p w14:paraId="1401CF72">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3、向任何第三方泄露、出售或非法提供上述信息。</w:t>
      </w:r>
    </w:p>
    <w:p w14:paraId="451C70DE">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12.3 保密义务为永久性义务，不因本协议的变更、解除或终止而免除。</w:t>
      </w:r>
    </w:p>
    <w:p w14:paraId="4FBA226A">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12.4 乙方违反保密义务的，应承担由此造成的一切法律责任；构成犯罪的，依法移送司法机关处理。</w:t>
      </w:r>
    </w:p>
    <w:p w14:paraId="1805C649">
      <w:pPr>
        <w:pStyle w:val="3"/>
        <w:keepNext w:val="0"/>
        <w:keepLines w:val="0"/>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p>
    <w:p w14:paraId="073D1877">
      <w:pPr>
        <w:pStyle w:val="3"/>
        <w:keepNext w:val="0"/>
        <w:keepLines w:val="0"/>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第十三条  不可抗力</w:t>
      </w:r>
    </w:p>
    <w:p w14:paraId="17C6AB59">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13.1 不可抗力是指本协议双方不能预见、不能避免并不能克服的客观情况，包括但不限于地震、台风、洪水等自然灾害，战争、疫情、政府行为、重大政策调整等社会事件。</w:t>
      </w:r>
    </w:p>
    <w:p w14:paraId="62F35DF9">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13.2 一方因不可抗力不能履行本协议的，应在不可抗力事件发生后48小时内以书面形式通知另一方，并在7个工作日内提供相关证明材料。</w:t>
      </w:r>
    </w:p>
    <w:p w14:paraId="3E308E11">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13.3 因不可抗力导致协议无法履行的，根据不可抗力的影响程度，部分或全部免除不能履行方的责任。但一方迟延履行生不可抗力的，不能免除其责任。</w:t>
      </w:r>
    </w:p>
    <w:p w14:paraId="12C9DC59">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13.4 因不可抗力致使协议目的无法实现的，双方均有权解除本协议，互不承担违约责任。</w:t>
      </w:r>
    </w:p>
    <w:p w14:paraId="72656A43">
      <w:pPr>
        <w:pStyle w:val="3"/>
        <w:keepNext w:val="0"/>
        <w:keepLines w:val="0"/>
        <w:shd w:val="clear" w:color="auto" w:fill="FFFFFF"/>
        <w:spacing w:before="0" w:after="0" w:line="400" w:lineRule="exact"/>
        <w:rPr>
          <w:rFonts w:ascii="宋体" w:hAnsi="宋体" w:eastAsia="宋体" w:cs="方正黑体_GBK"/>
          <w:b w:val="0"/>
          <w:bCs w:val="0"/>
          <w:color w:val="auto"/>
          <w:sz w:val="24"/>
          <w:szCs w:val="24"/>
          <w:highlight w:val="none"/>
          <w:shd w:val="clear" w:color="auto" w:fill="FFFFFF"/>
        </w:rPr>
      </w:pPr>
    </w:p>
    <w:p w14:paraId="01CC36C2">
      <w:pPr>
        <w:pStyle w:val="3"/>
        <w:keepNext w:val="0"/>
        <w:keepLines w:val="0"/>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第十四条  知识产权</w:t>
      </w:r>
    </w:p>
    <w:p w14:paraId="14590AC7">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14.1 乙方在履行本协议过程中独立创作产生的培训课件、管理制度、服务规范等工作成果，知识产权归乙方所有。</w:t>
      </w:r>
    </w:p>
    <w:p w14:paraId="52599A52">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14.2 甲方因履行本协议需要复制、使用上述成果的，乙方授予甲方在本协议期限内的免费使用许可，但不得将上述成果提供给任何第三方用于商业用途。</w:t>
      </w:r>
    </w:p>
    <w:p w14:paraId="56F6C97C">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14.3 乙方在服务中使用的第三方软件、技术或资料，应保证已获得合法授权，不侵犯任何第三方的知识产权。</w:t>
      </w:r>
    </w:p>
    <w:p w14:paraId="1F1B6C22">
      <w:pPr>
        <w:pStyle w:val="3"/>
        <w:keepNext w:val="0"/>
        <w:keepLines w:val="0"/>
        <w:shd w:val="clear" w:color="auto" w:fill="FFFFFF"/>
        <w:spacing w:before="0" w:after="0" w:line="400" w:lineRule="exact"/>
        <w:rPr>
          <w:rFonts w:ascii="宋体" w:hAnsi="宋体" w:eastAsia="宋体" w:cs="方正黑体_GBK"/>
          <w:b w:val="0"/>
          <w:bCs w:val="0"/>
          <w:color w:val="auto"/>
          <w:sz w:val="24"/>
          <w:szCs w:val="24"/>
          <w:highlight w:val="none"/>
          <w:shd w:val="clear" w:color="auto" w:fill="FFFFFF"/>
        </w:rPr>
      </w:pPr>
    </w:p>
    <w:p w14:paraId="6196D591">
      <w:pPr>
        <w:pStyle w:val="3"/>
        <w:keepNext w:val="0"/>
        <w:keepLines w:val="0"/>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第十五条  争议解决</w:t>
      </w:r>
    </w:p>
    <w:p w14:paraId="541BCFE8">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15.1 本协议的订立、履行、解释及争议解决均适用中华人民共和国法律。</w:t>
      </w:r>
    </w:p>
    <w:p w14:paraId="4E46581A">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15.2 因本协议引起的或与本协议有关的任何争议，双方应首先通过友好协商解决。协商不成的，任何一方均有权将争议提交至扬中市有管辖权的人民法院，通过诉讼方式解决。</w:t>
      </w:r>
    </w:p>
    <w:p w14:paraId="546F039F">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15.3 在争议解决期间，除争议事项外，双方应继续履行本协议其他条款。</w:t>
      </w:r>
    </w:p>
    <w:p w14:paraId="3162BEB4">
      <w:pPr>
        <w:pStyle w:val="3"/>
        <w:keepNext w:val="0"/>
        <w:keepLines w:val="0"/>
        <w:shd w:val="clear" w:color="auto" w:fill="FFFFFF"/>
        <w:spacing w:before="0" w:after="0" w:line="400" w:lineRule="exact"/>
        <w:rPr>
          <w:rFonts w:ascii="宋体" w:hAnsi="宋体" w:eastAsia="宋体" w:cs="方正黑体_GBK"/>
          <w:b w:val="0"/>
          <w:bCs w:val="0"/>
          <w:color w:val="auto"/>
          <w:sz w:val="24"/>
          <w:szCs w:val="24"/>
          <w:highlight w:val="none"/>
          <w:shd w:val="clear" w:color="auto" w:fill="FFFFFF"/>
        </w:rPr>
      </w:pPr>
    </w:p>
    <w:p w14:paraId="06167BDE">
      <w:pPr>
        <w:pStyle w:val="3"/>
        <w:keepNext w:val="0"/>
        <w:keepLines w:val="0"/>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第十六条  协议变更与终止</w:t>
      </w:r>
    </w:p>
    <w:p w14:paraId="6A16B52F">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16.1 本协议生效后，未经双方协商一致并签订书面补充协议，任何一方不得单方变更协议内容。</w:t>
      </w:r>
    </w:p>
    <w:p w14:paraId="0FB80E81">
      <w:pPr>
        <w:pStyle w:val="4"/>
        <w:keepNext w:val="0"/>
        <w:keepLines w:val="0"/>
        <w:shd w:val="clear" w:color="auto" w:fill="FFFFFF"/>
        <w:spacing w:before="0" w:after="0" w:line="400" w:lineRule="exact"/>
        <w:ind w:firstLine="480"/>
        <w:rPr>
          <w:rFonts w:ascii="宋体" w:hAnsi="宋体" w:eastAsia="宋体" w:cs="方正仿宋_GBK"/>
          <w:b w:val="0"/>
          <w:bCs w:val="0"/>
          <w:color w:val="auto"/>
          <w:sz w:val="24"/>
          <w:szCs w:val="24"/>
          <w:highlight w:val="none"/>
          <w:shd w:val="clear" w:color="auto" w:fill="FFFFFF"/>
        </w:rPr>
      </w:pPr>
      <w:r>
        <w:rPr>
          <w:rFonts w:hint="eastAsia" w:ascii="宋体" w:hAnsi="宋体" w:eastAsia="宋体" w:cs="方正仿宋_GBK"/>
          <w:b w:val="0"/>
          <w:bCs w:val="0"/>
          <w:color w:val="auto"/>
          <w:sz w:val="24"/>
          <w:szCs w:val="24"/>
          <w:highlight w:val="none"/>
          <w:shd w:val="clear" w:color="auto" w:fill="FFFFFF"/>
        </w:rPr>
        <w:t>16.2 本协议因下列原因终止：协议期限届满且未续签；双方协商一致解除；一方严重违约，另一方依法或依约解除；因不可抗力致使协议目的无法实现；法律法规规定的其他情形。</w:t>
      </w:r>
    </w:p>
    <w:p w14:paraId="3156A63A">
      <w:pPr>
        <w:pStyle w:val="28"/>
        <w:shd w:val="clear" w:color="auto" w:fill="FFFFFF"/>
        <w:spacing w:line="400" w:lineRule="exact"/>
        <w:ind w:firstLine="480"/>
        <w:rPr>
          <w:rFonts w:ascii="宋体" w:hAnsi="宋体" w:eastAsia="宋体" w:cs="方正仿宋_GBK"/>
          <w:color w:val="auto"/>
          <w:szCs w:val="24"/>
          <w:highlight w:val="none"/>
        </w:rPr>
      </w:pPr>
      <w:r>
        <w:rPr>
          <w:rFonts w:hint="eastAsia" w:ascii="宋体" w:hAnsi="宋体" w:eastAsia="宋体" w:cs="方正仿宋_GBK"/>
          <w:color w:val="auto"/>
          <w:szCs w:val="24"/>
          <w:highlight w:val="none"/>
          <w:shd w:val="clear" w:color="auto" w:fill="FFFFFF"/>
        </w:rPr>
        <w:t>16.3 协议终止或解除后，乙方应按甲方要求做好服务交接工作，并退还属于甲方的所有资料和信息。</w:t>
      </w:r>
    </w:p>
    <w:p w14:paraId="4D549A78">
      <w:pPr>
        <w:pStyle w:val="3"/>
        <w:keepNext w:val="0"/>
        <w:keepLines w:val="0"/>
        <w:shd w:val="clear" w:color="auto" w:fill="FFFFFF"/>
        <w:spacing w:before="0" w:after="0" w:line="400" w:lineRule="exact"/>
        <w:rPr>
          <w:rFonts w:ascii="宋体" w:hAnsi="宋体" w:eastAsia="宋体" w:cs="方正黑体_GBK"/>
          <w:b w:val="0"/>
          <w:bCs w:val="0"/>
          <w:color w:val="auto"/>
          <w:sz w:val="24"/>
          <w:szCs w:val="24"/>
          <w:highlight w:val="none"/>
          <w:shd w:val="clear" w:color="auto" w:fill="FFFFFF"/>
        </w:rPr>
      </w:pPr>
    </w:p>
    <w:p w14:paraId="74D4EC69">
      <w:pPr>
        <w:pStyle w:val="3"/>
        <w:keepNext w:val="0"/>
        <w:keepLines w:val="0"/>
        <w:shd w:val="clear" w:color="auto" w:fill="FFFFFF"/>
        <w:spacing w:before="0" w:after="0" w:line="400" w:lineRule="exact"/>
        <w:rPr>
          <w:rFonts w:ascii="黑体" w:hAnsi="黑体" w:eastAsia="黑体" w:cs="方正黑体_GBK"/>
          <w:b w:val="0"/>
          <w:bCs w:val="0"/>
          <w:color w:val="auto"/>
          <w:sz w:val="28"/>
          <w:szCs w:val="28"/>
          <w:highlight w:val="none"/>
          <w:shd w:val="clear" w:color="auto" w:fill="FFFFFF"/>
        </w:rPr>
      </w:pPr>
      <w:r>
        <w:rPr>
          <w:rFonts w:hint="eastAsia" w:ascii="黑体" w:hAnsi="黑体" w:eastAsia="黑体" w:cs="方正黑体_GBK"/>
          <w:b w:val="0"/>
          <w:bCs w:val="0"/>
          <w:color w:val="auto"/>
          <w:sz w:val="28"/>
          <w:szCs w:val="28"/>
          <w:highlight w:val="none"/>
          <w:shd w:val="clear" w:color="auto" w:fill="FFFFFF"/>
        </w:rPr>
        <w:t>第十七条  附则</w:t>
      </w:r>
    </w:p>
    <w:p w14:paraId="2188A8F3">
      <w:pPr>
        <w:pStyle w:val="28"/>
        <w:shd w:val="clear" w:color="auto" w:fill="FFFFFF"/>
        <w:spacing w:line="400" w:lineRule="exact"/>
        <w:ind w:firstLine="480"/>
        <w:rPr>
          <w:rFonts w:ascii="宋体" w:hAnsi="宋体" w:eastAsia="宋体" w:cs="方正仿宋_GBK"/>
          <w:color w:val="auto"/>
          <w:szCs w:val="24"/>
          <w:highlight w:val="none"/>
          <w:shd w:val="clear" w:color="auto" w:fill="FFFFFF"/>
        </w:rPr>
      </w:pPr>
      <w:r>
        <w:rPr>
          <w:rFonts w:hint="eastAsia" w:ascii="宋体" w:hAnsi="宋体" w:eastAsia="宋体" w:cs="方正仿宋_GBK"/>
          <w:color w:val="auto"/>
          <w:szCs w:val="24"/>
          <w:highlight w:val="none"/>
          <w:shd w:val="clear" w:color="auto" w:fill="FFFFFF"/>
        </w:rPr>
        <w:t>17.1 与本次采购活动方式相适应的文件及有关附件是本协议不可分割的组成部分，与本协议具有同等法律效力，这些文件包括但不限于：征集文件；响应文件；入围通知书；供应商在评审过程中所作其他有关承诺、声明、书面澄清；甲乙双方商定的其他文件等。</w:t>
      </w:r>
    </w:p>
    <w:p w14:paraId="1960E754">
      <w:pPr>
        <w:pStyle w:val="28"/>
        <w:shd w:val="clear" w:color="auto" w:fill="FFFFFF"/>
        <w:spacing w:line="400" w:lineRule="exact"/>
        <w:ind w:firstLine="480"/>
        <w:rPr>
          <w:rFonts w:hint="eastAsia" w:ascii="宋体" w:hAnsi="宋体" w:eastAsia="宋体" w:cs="方正仿宋_GBK"/>
          <w:color w:val="auto"/>
          <w:szCs w:val="24"/>
          <w:highlight w:val="none"/>
          <w:shd w:val="clear" w:color="auto" w:fill="FFFFFF"/>
          <w:lang w:eastAsia="zh-CN"/>
        </w:rPr>
        <w:sectPr>
          <w:pgSz w:w="11906" w:h="16838"/>
          <w:pgMar w:top="1247" w:right="1247" w:bottom="1247" w:left="1247" w:header="680" w:footer="992" w:gutter="0"/>
          <w:cols w:space="720" w:num="1"/>
          <w:docGrid w:linePitch="360" w:charSpace="0"/>
        </w:sectPr>
      </w:pPr>
      <w:r>
        <w:rPr>
          <w:rFonts w:hint="eastAsia" w:ascii="宋体" w:hAnsi="宋体" w:eastAsia="宋体" w:cs="方正仿宋_GBK"/>
          <w:color w:val="auto"/>
          <w:szCs w:val="24"/>
          <w:highlight w:val="none"/>
          <w:shd w:val="clear" w:color="auto" w:fill="FFFFFF"/>
        </w:rPr>
        <w:t>17.2 本协议未尽事宜，双方可另行签订补充协议，补充协议与本协议不一致的，以补充协议为</w:t>
      </w:r>
      <w:r>
        <w:rPr>
          <w:rFonts w:hint="eastAsia" w:ascii="宋体" w:hAnsi="宋体" w:eastAsia="宋体" w:cs="方正仿宋_GBK"/>
          <w:color w:val="auto"/>
          <w:szCs w:val="24"/>
          <w:highlight w:val="none"/>
          <w:shd w:val="clear" w:color="auto" w:fill="FFFFFF"/>
          <w:lang w:eastAsia="zh-CN"/>
        </w:rPr>
        <w:t>准。</w:t>
      </w:r>
    </w:p>
    <w:p w14:paraId="2CE4A7A7">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eastAsia="宋体"/>
          <w:lang w:eastAsia="zh-CN"/>
        </w:rPr>
      </w:pPr>
      <w:r>
        <w:rPr>
          <w:rFonts w:ascii="宋体" w:hAnsi="宋体" w:eastAsia="宋体" w:cs="宋体"/>
          <w:b/>
          <w:color w:val="000000"/>
          <w:sz w:val="24"/>
        </w:rPr>
        <w:t>甲方（单位盖章）：扬中</w:t>
      </w:r>
      <w:r>
        <w:rPr>
          <w:rFonts w:hint="eastAsia" w:ascii="宋体" w:hAnsi="宋体" w:eastAsia="宋体" w:cs="宋体"/>
          <w:b/>
          <w:color w:val="000000"/>
          <w:sz w:val="24"/>
          <w:lang w:eastAsia="zh-CN"/>
        </w:rPr>
        <w:t>市民政局</w:t>
      </w:r>
    </w:p>
    <w:p w14:paraId="04541133">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b/>
          <w:color w:val="000000"/>
          <w:sz w:val="24"/>
        </w:rPr>
        <w:t>经办人姓名：</w:t>
      </w:r>
    </w:p>
    <w:p w14:paraId="552DBA6B">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b/>
          <w:color w:val="000000"/>
          <w:sz w:val="24"/>
        </w:rPr>
        <w:t> </w:t>
      </w:r>
    </w:p>
    <w:p w14:paraId="666C7DEC">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b/>
          <w:color w:val="000000"/>
          <w:sz w:val="24"/>
        </w:rPr>
        <w:t>乙方（单位盖章）：（入围供应商）</w:t>
      </w:r>
    </w:p>
    <w:p w14:paraId="5F820509">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b/>
          <w:color w:val="000000"/>
          <w:sz w:val="24"/>
        </w:rPr>
        <w:t>经办人姓名：</w:t>
      </w:r>
    </w:p>
    <w:p w14:paraId="615535A4">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b/>
          <w:color w:val="000000"/>
          <w:sz w:val="24"/>
        </w:rPr>
        <w:t> </w:t>
      </w:r>
    </w:p>
    <w:p w14:paraId="52E5A30B">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b/>
          <w:color w:val="000000"/>
          <w:sz w:val="24"/>
        </w:rPr>
        <w:t>采购代理机构：</w:t>
      </w:r>
    </w:p>
    <w:p w14:paraId="082018D4">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b/>
          <w:color w:val="000000"/>
          <w:sz w:val="24"/>
        </w:rPr>
        <w:t>经办人姓名：</w:t>
      </w:r>
    </w:p>
    <w:p w14:paraId="2C3E5BDF">
      <w:pPr>
        <w:pBdr>
          <w:top w:val="none" w:color="000000" w:sz="0" w:space="0"/>
          <w:left w:val="none" w:color="000000" w:sz="0" w:space="0"/>
          <w:bottom w:val="none" w:color="000000" w:sz="0" w:space="0"/>
          <w:right w:val="none" w:color="000000" w:sz="0" w:space="0"/>
        </w:pBdr>
        <w:spacing w:before="0" w:after="0" w:line="460" w:lineRule="atLeast"/>
        <w:ind w:left="0" w:right="0" w:firstLine="5060"/>
        <w:jc w:val="both"/>
      </w:pPr>
      <w:r>
        <w:rPr>
          <w:rFonts w:ascii="宋体" w:hAnsi="宋体" w:eastAsia="宋体" w:cs="宋体"/>
          <w:b/>
          <w:color w:val="000000"/>
          <w:sz w:val="24"/>
        </w:rPr>
        <w:t>日期：     年月日</w:t>
      </w:r>
      <w:r>
        <w:rPr>
          <w:rFonts w:ascii="黑体" w:hAnsi="黑体" w:eastAsia="黑体" w:cs="黑体"/>
          <w:color w:val="000000"/>
          <w:sz w:val="44"/>
        </w:rPr>
        <w:t> </w:t>
      </w:r>
    </w:p>
    <w:p w14:paraId="53FDD7E1">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6A391BDB">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4"/>
        </w:rPr>
        <w:t> </w:t>
      </w:r>
    </w:p>
    <w:p w14:paraId="5825D342">
      <w:pPr>
        <w:pBdr>
          <w:top w:val="none" w:color="000000" w:sz="0" w:space="0"/>
          <w:left w:val="none" w:color="000000" w:sz="0" w:space="0"/>
          <w:bottom w:val="none" w:color="000000" w:sz="0" w:space="0"/>
          <w:right w:val="none" w:color="000000" w:sz="0" w:space="0"/>
        </w:pBdr>
        <w:spacing w:before="0" w:after="0"/>
        <w:ind w:left="0" w:right="0" w:firstLine="2640" w:firstLineChars="600"/>
      </w:pPr>
      <w:r>
        <w:rPr>
          <w:rFonts w:ascii="黑体" w:hAnsi="黑体" w:eastAsia="黑体" w:cs="黑体"/>
          <w:color w:val="000000"/>
          <w:sz w:val="44"/>
        </w:rPr>
        <w:t>第四章 采购需求</w:t>
      </w:r>
    </w:p>
    <w:p w14:paraId="77953CEF">
      <w:pPr>
        <w:spacing w:line="400" w:lineRule="exact"/>
        <w:jc w:val="center"/>
        <w:rPr>
          <w:rFonts w:ascii="黑体" w:hAnsi="黑体" w:eastAsia="黑体" w:cs="黑体"/>
          <w:b/>
          <w:color w:val="auto"/>
          <w:sz w:val="28"/>
          <w:szCs w:val="28"/>
          <w:highlight w:val="none"/>
        </w:rPr>
      </w:pPr>
      <w:r>
        <w:rPr>
          <w:rFonts w:hint="eastAsia" w:ascii="宋体" w:hAnsi="宋体" w:eastAsia="宋体" w:cs="宋体"/>
          <w:b/>
          <w:color w:val="auto"/>
          <w:sz w:val="24"/>
          <w:szCs w:val="24"/>
          <w:highlight w:val="none"/>
        </w:rPr>
        <w:t>（以下要求均为实质性要求）</w:t>
      </w:r>
    </w:p>
    <w:p w14:paraId="559163AC">
      <w:pPr>
        <w:spacing w:line="400" w:lineRule="exact"/>
        <w:rPr>
          <w:rFonts w:ascii="宋体" w:hAnsi="宋体" w:eastAsia="宋体" w:cs="Times New Roman"/>
          <w:color w:val="auto"/>
          <w:sz w:val="24"/>
          <w:szCs w:val="24"/>
          <w:highlight w:val="none"/>
        </w:rPr>
      </w:pPr>
    </w:p>
    <w:p w14:paraId="0829EAC2">
      <w:pPr>
        <w:spacing w:line="400" w:lineRule="exact"/>
        <w:outlineLvl w:val="1"/>
        <w:rPr>
          <w:rFonts w:ascii="黑体" w:hAnsi="黑体" w:eastAsia="黑体" w:cs="Times New Roman"/>
          <w:color w:val="auto"/>
          <w:sz w:val="28"/>
          <w:szCs w:val="28"/>
          <w:highlight w:val="none"/>
        </w:rPr>
      </w:pPr>
      <w:r>
        <w:rPr>
          <w:rFonts w:hint="eastAsia" w:ascii="黑体" w:hAnsi="黑体" w:eastAsia="黑体" w:cs="黑体"/>
          <w:color w:val="auto"/>
          <w:sz w:val="28"/>
          <w:szCs w:val="28"/>
          <w:highlight w:val="none"/>
        </w:rPr>
        <w:t>一、项目概况：</w:t>
      </w:r>
    </w:p>
    <w:p w14:paraId="4A8A4B67">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随着我</w:t>
      </w:r>
      <w:r>
        <w:rPr>
          <w:rFonts w:hint="eastAsia" w:ascii="宋体" w:hAnsi="宋体" w:eastAsia="宋体"/>
          <w:color w:val="auto"/>
          <w:sz w:val="24"/>
          <w:szCs w:val="24"/>
          <w:highlight w:val="none"/>
          <w:lang w:val="en-US" w:eastAsia="zh-CN"/>
        </w:rPr>
        <w:t>市</w:t>
      </w:r>
      <w:r>
        <w:rPr>
          <w:rFonts w:hint="eastAsia" w:ascii="宋体" w:hAnsi="宋体" w:eastAsia="宋体"/>
          <w:color w:val="auto"/>
          <w:sz w:val="24"/>
          <w:szCs w:val="24"/>
          <w:highlight w:val="none"/>
        </w:rPr>
        <w:t>人口老龄化的加剧，老年人口数量持续增长，养老服务需求日益旺盛。为提升老年群体的生活品质，增强其获得感与幸福感，推动居家养老上门服务从“政府主导配给”向“市场灵活响应、老人自主点单”模式转变，精准匹配老年人居家养老需求，根据《扬中市居家养老上门服务实施方案（试行）》，现开展扬中市居家养老上门服务供应商征集工作。</w:t>
      </w:r>
    </w:p>
    <w:p w14:paraId="49CBDACA">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本项目为</w:t>
      </w:r>
      <w:r>
        <w:rPr>
          <w:rFonts w:hint="eastAsia" w:ascii="宋体" w:hAnsi="宋体" w:eastAsia="宋体" w:cs="宋体"/>
          <w:bCs/>
          <w:color w:val="auto"/>
          <w:sz w:val="24"/>
          <w:szCs w:val="24"/>
          <w:highlight w:val="none"/>
        </w:rPr>
        <w:t>扬中市居家养老上门服务，采购方式为开放式框架协议采购，包括以下两个采购包，</w:t>
      </w:r>
      <w:r>
        <w:rPr>
          <w:rFonts w:hint="eastAsia" w:ascii="宋体" w:hAnsi="宋体" w:eastAsia="宋体" w:cs="宋体"/>
          <w:b/>
          <w:bCs/>
          <w:color w:val="auto"/>
          <w:sz w:val="24"/>
          <w:szCs w:val="24"/>
          <w:highlight w:val="none"/>
        </w:rPr>
        <w:t>供应商可以选投或全投。</w:t>
      </w:r>
    </w:p>
    <w:tbl>
      <w:tblPr>
        <w:tblStyle w:val="18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93"/>
        <w:gridCol w:w="5737"/>
        <w:gridCol w:w="2398"/>
      </w:tblGrid>
      <w:tr w14:paraId="47418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14:paraId="030A262B">
            <w:pPr>
              <w:spacing w:line="40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采购包号</w:t>
            </w:r>
          </w:p>
        </w:tc>
        <w:tc>
          <w:tcPr>
            <w:tcW w:w="0" w:type="auto"/>
            <w:noWrap w:val="0"/>
            <w:vAlign w:val="center"/>
          </w:tcPr>
          <w:p w14:paraId="41EFCD3A">
            <w:pPr>
              <w:spacing w:line="40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采购包名称</w:t>
            </w:r>
          </w:p>
        </w:tc>
        <w:tc>
          <w:tcPr>
            <w:tcW w:w="0" w:type="auto"/>
            <w:noWrap w:val="0"/>
          </w:tcPr>
          <w:p w14:paraId="29FF66C6">
            <w:pPr>
              <w:spacing w:line="40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预算金额</w:t>
            </w:r>
          </w:p>
        </w:tc>
      </w:tr>
      <w:tr w14:paraId="713E7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14:paraId="1DD5D811">
            <w:pPr>
              <w:spacing w:line="40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采购包1</w:t>
            </w:r>
          </w:p>
        </w:tc>
        <w:tc>
          <w:tcPr>
            <w:tcW w:w="0" w:type="auto"/>
            <w:noWrap w:val="0"/>
          </w:tcPr>
          <w:p w14:paraId="37EA1D79">
            <w:pPr>
              <w:spacing w:line="40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扬中市居家养老上门服务（医疗</w:t>
            </w:r>
            <w:r>
              <w:rPr>
                <w:rFonts w:hint="eastAsia" w:ascii="宋体" w:hAnsi="宋体" w:eastAsia="宋体" w:cs="Times New Roman"/>
                <w:color w:val="auto"/>
                <w:sz w:val="24"/>
                <w:szCs w:val="24"/>
                <w:highlight w:val="none"/>
                <w:lang w:val="en-US" w:eastAsia="zh-CN"/>
              </w:rPr>
              <w:t>康复</w:t>
            </w:r>
            <w:r>
              <w:rPr>
                <w:rFonts w:hint="eastAsia" w:ascii="宋体" w:hAnsi="宋体" w:eastAsia="宋体" w:cs="Times New Roman"/>
                <w:color w:val="auto"/>
                <w:sz w:val="24"/>
                <w:szCs w:val="24"/>
                <w:highlight w:val="none"/>
              </w:rPr>
              <w:t>类）</w:t>
            </w:r>
          </w:p>
        </w:tc>
        <w:tc>
          <w:tcPr>
            <w:tcW w:w="0" w:type="auto"/>
            <w:noWrap w:val="0"/>
          </w:tcPr>
          <w:p w14:paraId="264F64D3">
            <w:pPr>
              <w:spacing w:line="40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50</w:t>
            </w:r>
            <w:r>
              <w:rPr>
                <w:rFonts w:hint="eastAsia" w:ascii="宋体" w:hAnsi="宋体" w:eastAsia="宋体" w:cs="Times New Roman"/>
                <w:color w:val="auto"/>
                <w:sz w:val="24"/>
                <w:szCs w:val="24"/>
                <w:highlight w:val="none"/>
              </w:rPr>
              <w:t>】万元/年</w:t>
            </w:r>
          </w:p>
        </w:tc>
      </w:tr>
      <w:tr w14:paraId="13A83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14:paraId="2BDE7ACA">
            <w:pPr>
              <w:spacing w:line="40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采购包2</w:t>
            </w:r>
          </w:p>
        </w:tc>
        <w:tc>
          <w:tcPr>
            <w:tcW w:w="0" w:type="auto"/>
            <w:noWrap w:val="0"/>
          </w:tcPr>
          <w:p w14:paraId="18C28E96">
            <w:pPr>
              <w:spacing w:line="40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扬中市居家养老上门服务（综合服务类）</w:t>
            </w:r>
          </w:p>
        </w:tc>
        <w:tc>
          <w:tcPr>
            <w:tcW w:w="0" w:type="auto"/>
            <w:noWrap w:val="0"/>
          </w:tcPr>
          <w:p w14:paraId="181D2F63">
            <w:pPr>
              <w:spacing w:line="40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450</w:t>
            </w:r>
            <w:r>
              <w:rPr>
                <w:rFonts w:hint="eastAsia" w:ascii="宋体" w:hAnsi="宋体" w:eastAsia="宋体" w:cs="Times New Roman"/>
                <w:color w:val="auto"/>
                <w:sz w:val="24"/>
                <w:szCs w:val="24"/>
                <w:highlight w:val="none"/>
              </w:rPr>
              <w:t>】万元/年</w:t>
            </w:r>
          </w:p>
        </w:tc>
      </w:tr>
    </w:tbl>
    <w:p w14:paraId="2E97A689">
      <w:pPr>
        <w:pBdr>
          <w:top w:val="none" w:color="000000" w:sz="0" w:space="0"/>
          <w:left w:val="none" w:color="000000" w:sz="0" w:space="0"/>
          <w:bottom w:val="none" w:color="000000" w:sz="0" w:space="0"/>
          <w:right w:val="none" w:color="000000" w:sz="0" w:space="0"/>
        </w:pBdr>
        <w:spacing w:before="0" w:after="0"/>
        <w:ind w:left="0" w:right="0" w:firstLine="482"/>
        <w:jc w:val="both"/>
      </w:pPr>
      <w:r>
        <w:rPr>
          <w:rFonts w:hint="eastAsia" w:ascii="宋体" w:hAnsi="宋体" w:eastAsia="宋体" w:cs="Times New Roman"/>
          <w:color w:val="auto"/>
          <w:sz w:val="24"/>
          <w:szCs w:val="24"/>
          <w:highlight w:val="none"/>
        </w:rPr>
        <w:t>框架协议期限：</w:t>
      </w:r>
      <w:r>
        <w:rPr>
          <w:rFonts w:hint="eastAsia" w:ascii="宋体" w:hAnsi="宋体" w:eastAsia="宋体" w:cs="Times New Roman"/>
          <w:color w:val="auto"/>
          <w:sz w:val="24"/>
          <w:szCs w:val="24"/>
          <w:highlight w:val="none"/>
          <w:lang w:val="en-US" w:eastAsia="zh-CN"/>
        </w:rPr>
        <w:t>1年</w:t>
      </w:r>
      <w:r>
        <w:rPr>
          <w:rFonts w:hint="eastAsia" w:ascii="宋体" w:hAnsi="宋体" w:cs="Times New Roman"/>
          <w:color w:val="auto"/>
          <w:sz w:val="24"/>
          <w:szCs w:val="24"/>
          <w:highlight w:val="none"/>
          <w:lang w:val="en-US" w:eastAsia="zh-CN"/>
        </w:rPr>
        <w:t>，</w:t>
      </w:r>
      <w:r>
        <w:rPr>
          <w:rFonts w:hint="eastAsia" w:ascii="宋体" w:hAnsi="宋体" w:eastAsia="宋体" w:cs="宋体"/>
          <w:color w:val="000000"/>
          <w:sz w:val="24"/>
          <w:lang w:eastAsia="zh-CN"/>
        </w:rPr>
        <w:t>自</w:t>
      </w:r>
      <w:r>
        <w:rPr>
          <w:rFonts w:hint="eastAsia" w:ascii="宋体" w:hAnsi="宋体" w:cs="宋体"/>
          <w:color w:val="000000"/>
          <w:sz w:val="24"/>
          <w:lang w:eastAsia="zh-CN"/>
        </w:rPr>
        <w:t>入围结果公告之日起</w:t>
      </w:r>
      <w:r>
        <w:rPr>
          <w:rFonts w:hint="eastAsia" w:ascii="宋体" w:hAnsi="宋体" w:eastAsia="宋体" w:cs="宋体"/>
          <w:color w:val="000000"/>
          <w:sz w:val="24"/>
          <w:lang w:val="en-US" w:eastAsia="zh-CN"/>
        </w:rPr>
        <w:t>至2027年10月31日止</w:t>
      </w:r>
      <w:r>
        <w:rPr>
          <w:rFonts w:ascii="宋体" w:hAnsi="宋体" w:eastAsia="宋体" w:cs="宋体"/>
          <w:color w:val="000000"/>
          <w:sz w:val="24"/>
        </w:rPr>
        <w:t>。</w:t>
      </w:r>
    </w:p>
    <w:p w14:paraId="2CD60286">
      <w:pPr>
        <w:pStyle w:val="192"/>
        <w:spacing w:before="240" w:after="240"/>
        <w:rPr>
          <w:rFonts w:ascii="宋体" w:hAnsi="宋体" w:eastAsia="宋体"/>
          <w:color w:val="auto"/>
          <w:sz w:val="24"/>
          <w:szCs w:val="24"/>
          <w:highlight w:val="none"/>
        </w:rPr>
      </w:pPr>
      <w:r>
        <w:rPr>
          <w:rFonts w:ascii="宋体" w:hAnsi="宋体" w:eastAsia="宋体" w:cs="宋体"/>
        </w:rPr>
        <w:t>项目所属行业：</w:t>
      </w:r>
      <w:r>
        <w:rPr>
          <w:rFonts w:hint="eastAsia" w:ascii="宋体" w:hAnsi="宋体" w:eastAsia="宋体" w:cs="宋体"/>
          <w:lang w:eastAsia="zh-CN"/>
        </w:rPr>
        <w:t>其他未列明行业</w:t>
      </w:r>
    </w:p>
    <w:p w14:paraId="24E89F43">
      <w:pPr>
        <w:spacing w:line="400" w:lineRule="exact"/>
        <w:rPr>
          <w:rFonts w:ascii="黑体" w:hAnsi="黑体" w:eastAsia="黑体" w:cs="黑体"/>
          <w:color w:val="auto"/>
          <w:sz w:val="28"/>
          <w:szCs w:val="28"/>
          <w:highlight w:val="none"/>
        </w:rPr>
      </w:pPr>
      <w:r>
        <w:rPr>
          <w:rFonts w:ascii="黑体" w:hAnsi="黑体" w:eastAsia="黑体" w:cs="黑体"/>
          <w:color w:val="auto"/>
          <w:sz w:val="28"/>
          <w:szCs w:val="28"/>
          <w:highlight w:val="none"/>
        </w:rPr>
        <w:t>二、服务对象与补贴内容：</w:t>
      </w:r>
    </w:p>
    <w:p w14:paraId="38559B3E">
      <w:pPr>
        <w:spacing w:line="400" w:lineRule="exact"/>
        <w:ind w:firstLine="482"/>
        <w:rPr>
          <w:rFonts w:ascii="宋体" w:hAnsi="宋体" w:eastAsia="宋体"/>
          <w:b/>
          <w:color w:val="auto"/>
          <w:sz w:val="24"/>
          <w:szCs w:val="24"/>
          <w:highlight w:val="none"/>
        </w:rPr>
      </w:pPr>
      <w:r>
        <w:rPr>
          <w:rFonts w:ascii="宋体" w:hAnsi="宋体" w:eastAsia="宋体"/>
          <w:b/>
          <w:color w:val="auto"/>
          <w:sz w:val="24"/>
          <w:szCs w:val="24"/>
          <w:highlight w:val="none"/>
        </w:rPr>
        <w:t>2.1 服务对象</w:t>
      </w:r>
    </w:p>
    <w:p w14:paraId="640C549B">
      <w:pPr>
        <w:spacing w:line="400" w:lineRule="exact"/>
        <w:ind w:firstLine="480"/>
        <w:rPr>
          <w:rFonts w:ascii="宋体" w:hAnsi="宋体" w:eastAsia="宋体"/>
          <w:color w:val="auto"/>
          <w:sz w:val="24"/>
          <w:szCs w:val="24"/>
          <w:highlight w:val="none"/>
        </w:rPr>
      </w:pPr>
      <w:r>
        <w:rPr>
          <w:rFonts w:ascii="宋体" w:hAnsi="宋体" w:eastAsia="宋体"/>
          <w:color w:val="auto"/>
          <w:sz w:val="24"/>
          <w:szCs w:val="24"/>
          <w:highlight w:val="none"/>
        </w:rPr>
        <w:t>具有本市户籍，长期居住在本市范围内，符合下列条件之一的老年人，可享受政府购买居家养老上门服务。</w:t>
      </w:r>
    </w:p>
    <w:p w14:paraId="2C1D6B63">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第一类：年满60周岁重度及以上失能低保对象；年满60周岁重度及以上重点优抚对象；年满80周岁低保对象；年满94周岁老年人；</w:t>
      </w:r>
    </w:p>
    <w:p w14:paraId="030D196D">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第二类：分散供养特困人员；</w:t>
      </w:r>
    </w:p>
    <w:p w14:paraId="5AD9985C">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第三类：80周岁至93周岁的老年人；</w:t>
      </w:r>
    </w:p>
    <w:p w14:paraId="05F14938">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第四类：其他按文件可享受居家养老上门服务的对象。</w:t>
      </w:r>
    </w:p>
    <w:p w14:paraId="441B6047">
      <w:pPr>
        <w:spacing w:line="400" w:lineRule="exact"/>
        <w:ind w:firstLine="482"/>
        <w:rPr>
          <w:rFonts w:ascii="宋体" w:hAnsi="宋体" w:eastAsia="宋体"/>
          <w:b/>
          <w:color w:val="auto"/>
          <w:sz w:val="24"/>
          <w:szCs w:val="24"/>
          <w:highlight w:val="none"/>
        </w:rPr>
      </w:pPr>
      <w:r>
        <w:rPr>
          <w:rFonts w:ascii="宋体" w:hAnsi="宋体" w:eastAsia="宋体"/>
          <w:b/>
          <w:color w:val="auto"/>
          <w:sz w:val="24"/>
          <w:szCs w:val="24"/>
          <w:highlight w:val="none"/>
        </w:rPr>
        <w:t>2.2 服务标准</w:t>
      </w:r>
    </w:p>
    <w:p w14:paraId="4FCC2024">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第一类：每人每月享受200元的居家养老服务补贴；</w:t>
      </w:r>
    </w:p>
    <w:p w14:paraId="79CBAAB2">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第二类：按《关于调整全市特困人员照料护理标准的通知》（扬民发〔2025〕17号）文件规定执行，特困人员按生活自理等级（全自理、半护理、全护理），每人每月分别享受125元、400元、750元的居家养老服务补贴；</w:t>
      </w:r>
    </w:p>
    <w:p w14:paraId="67CB4C0F">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第三类：每人每月享受30元的居家养老服务补贴。</w:t>
      </w:r>
    </w:p>
    <w:p w14:paraId="3CD8221F">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第四类：具体按相关对应文件执行。</w:t>
      </w:r>
    </w:p>
    <w:p w14:paraId="4C875B4C">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已享受长护险上门服务的，不重复享受居家养老服务补贴；同时符合上述条件的服务对象，按就高不重复原则享受服务标准。政策衔接期间，正在享受服务的年满79周岁的老年人按原标准服务。</w:t>
      </w:r>
    </w:p>
    <w:p w14:paraId="5C7B2D23">
      <w:pPr>
        <w:spacing w:line="400" w:lineRule="exact"/>
        <w:ind w:firstLine="482"/>
        <w:rPr>
          <w:rFonts w:ascii="宋体" w:hAnsi="宋体" w:eastAsia="宋体"/>
          <w:color w:val="auto"/>
          <w:sz w:val="24"/>
          <w:szCs w:val="24"/>
          <w:highlight w:val="none"/>
        </w:rPr>
      </w:pPr>
      <w:r>
        <w:rPr>
          <w:rFonts w:ascii="宋体" w:hAnsi="宋体" w:eastAsia="宋体"/>
          <w:b/>
          <w:color w:val="auto"/>
          <w:sz w:val="24"/>
          <w:szCs w:val="24"/>
          <w:highlight w:val="none"/>
        </w:rPr>
        <w:t>2.3. 补贴方式</w:t>
      </w:r>
    </w:p>
    <w:p w14:paraId="13FA9E8D">
      <w:pPr>
        <w:spacing w:line="400" w:lineRule="exact"/>
        <w:ind w:firstLine="480"/>
        <w:rPr>
          <w:rFonts w:ascii="Times New Roman" w:hAnsi="Times New Roman" w:eastAsia="方正仿宋_GBK" w:cs="方正仿宋_GBK"/>
          <w:color w:val="auto"/>
          <w:sz w:val="32"/>
          <w:szCs w:val="32"/>
          <w:highlight w:val="none"/>
        </w:rPr>
      </w:pPr>
      <w:r>
        <w:rPr>
          <w:rFonts w:ascii="宋体" w:hAnsi="宋体" w:eastAsia="宋体"/>
          <w:color w:val="auto"/>
          <w:sz w:val="24"/>
          <w:szCs w:val="24"/>
          <w:highlight w:val="none"/>
        </w:rPr>
        <w:t>第一</w:t>
      </w:r>
      <w:r>
        <w:rPr>
          <w:rFonts w:hint="eastAsia" w:ascii="宋体" w:hAnsi="宋体" w:eastAsia="宋体"/>
          <w:color w:val="auto"/>
          <w:sz w:val="24"/>
          <w:szCs w:val="24"/>
          <w:highlight w:val="none"/>
        </w:rPr>
        <w:t>类至第四类服务对象按2.2规定的服务标准享受居家养老服务补贴；补贴以积分形式发放至老年人账户，专项用于抵扣居家养老上门服务费用，</w:t>
      </w:r>
      <w:r>
        <w:rPr>
          <w:rFonts w:ascii="宋体" w:hAnsi="宋体" w:eastAsia="宋体"/>
          <w:color w:val="auto"/>
          <w:sz w:val="24"/>
          <w:szCs w:val="24"/>
          <w:highlight w:val="none"/>
        </w:rPr>
        <w:t>超出补贴标准的部分由老年人自行承担</w:t>
      </w:r>
      <w:r>
        <w:rPr>
          <w:rFonts w:hint="eastAsia" w:ascii="宋体" w:hAnsi="宋体" w:eastAsia="宋体"/>
          <w:color w:val="auto"/>
          <w:sz w:val="24"/>
          <w:szCs w:val="24"/>
          <w:highlight w:val="none"/>
        </w:rPr>
        <w:t>。</w:t>
      </w:r>
    </w:p>
    <w:p w14:paraId="379E4EDE">
      <w:pPr>
        <w:spacing w:line="400" w:lineRule="exact"/>
        <w:ind w:firstLine="480"/>
        <w:rPr>
          <w:rFonts w:ascii="宋体" w:hAnsi="宋体" w:eastAsia="宋体"/>
          <w:color w:val="auto"/>
          <w:sz w:val="24"/>
          <w:szCs w:val="24"/>
          <w:highlight w:val="none"/>
        </w:rPr>
      </w:pPr>
      <w:r>
        <w:rPr>
          <w:rFonts w:ascii="宋体" w:hAnsi="宋体" w:eastAsia="宋体"/>
          <w:color w:val="auto"/>
          <w:sz w:val="24"/>
          <w:szCs w:val="24"/>
          <w:highlight w:val="none"/>
        </w:rPr>
        <w:t>2.4 补贴机制</w:t>
      </w:r>
    </w:p>
    <w:p w14:paraId="64DB5C2D">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积分制度：将政府对老年人的居家养老服务补贴转化为1：1等额积分，1分等同于1元人民币，按月发放至老年人账户，可跨月度累计使用。</w:t>
      </w:r>
    </w:p>
    <w:p w14:paraId="21AC9096">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积分管理：实行“按季清零”制度，未使用金额于当季度末清零；积分专款专用，不得折现或转赠。</w:t>
      </w:r>
    </w:p>
    <w:p w14:paraId="74B555B7">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资金保障：居家养老服务补贴经费由市、镇（街道）两级财政按6:4比例承担，经开区由区财政全额承担。</w:t>
      </w:r>
    </w:p>
    <w:p w14:paraId="7E218D1F">
      <w:pPr>
        <w:spacing w:line="400" w:lineRule="exact"/>
        <w:rPr>
          <w:rFonts w:ascii="黑体" w:hAnsi="黑体" w:eastAsia="黑体" w:cs="黑体"/>
          <w:color w:val="auto"/>
          <w:sz w:val="28"/>
          <w:szCs w:val="28"/>
          <w:highlight w:val="none"/>
        </w:rPr>
      </w:pPr>
      <w:r>
        <w:rPr>
          <w:rFonts w:ascii="黑体" w:hAnsi="黑体" w:eastAsia="黑体" w:cs="黑体"/>
          <w:color w:val="auto"/>
          <w:sz w:val="28"/>
          <w:szCs w:val="28"/>
          <w:highlight w:val="none"/>
        </w:rPr>
        <w:t>三、服务内容：</w:t>
      </w:r>
    </w:p>
    <w:p w14:paraId="467B2640">
      <w:pPr>
        <w:spacing w:line="400" w:lineRule="exact"/>
        <w:ind w:firstLine="482"/>
        <w:rPr>
          <w:rFonts w:ascii="宋体" w:hAnsi="宋体" w:eastAsia="宋体"/>
          <w:b/>
          <w:color w:val="auto"/>
          <w:sz w:val="24"/>
          <w:szCs w:val="24"/>
          <w:highlight w:val="none"/>
        </w:rPr>
      </w:pPr>
      <w:r>
        <w:rPr>
          <w:rFonts w:ascii="宋体" w:hAnsi="宋体" w:eastAsia="宋体"/>
          <w:b/>
          <w:color w:val="auto"/>
          <w:sz w:val="24"/>
          <w:szCs w:val="24"/>
          <w:highlight w:val="none"/>
        </w:rPr>
        <w:t>3.1 服务项目大类</w:t>
      </w:r>
    </w:p>
    <w:p w14:paraId="2BAF6BDB">
      <w:pPr>
        <w:spacing w:line="400" w:lineRule="exact"/>
        <w:ind w:firstLine="482"/>
        <w:rPr>
          <w:rFonts w:ascii="宋体" w:hAnsi="宋体" w:eastAsia="宋体"/>
          <w:b/>
          <w:color w:val="auto"/>
          <w:sz w:val="24"/>
          <w:szCs w:val="24"/>
          <w:highlight w:val="none"/>
        </w:rPr>
      </w:pPr>
      <w:r>
        <w:rPr>
          <w:rFonts w:hint="eastAsia" w:ascii="宋体" w:hAnsi="宋体" w:eastAsia="宋体"/>
          <w:b/>
          <w:color w:val="auto"/>
          <w:sz w:val="24"/>
          <w:szCs w:val="24"/>
          <w:highlight w:val="none"/>
        </w:rPr>
        <w:t>采购包1：医疗</w:t>
      </w:r>
      <w:r>
        <w:rPr>
          <w:rFonts w:hint="eastAsia" w:ascii="宋体" w:hAnsi="宋体" w:eastAsia="宋体"/>
          <w:b/>
          <w:color w:val="auto"/>
          <w:sz w:val="24"/>
          <w:szCs w:val="24"/>
          <w:highlight w:val="none"/>
          <w:lang w:val="en-US" w:eastAsia="zh-CN"/>
        </w:rPr>
        <w:t>康复</w:t>
      </w:r>
      <w:r>
        <w:rPr>
          <w:rFonts w:hint="eastAsia" w:ascii="宋体" w:hAnsi="宋体" w:eastAsia="宋体"/>
          <w:b/>
          <w:color w:val="auto"/>
          <w:sz w:val="24"/>
          <w:szCs w:val="24"/>
          <w:highlight w:val="none"/>
        </w:rPr>
        <w:t>类（</w:t>
      </w:r>
      <w:r>
        <w:rPr>
          <w:rFonts w:hint="eastAsia" w:ascii="宋体" w:hAnsi="宋体" w:eastAsia="宋体"/>
          <w:b/>
          <w:color w:val="auto"/>
          <w:sz w:val="24"/>
          <w:szCs w:val="24"/>
          <w:highlight w:val="none"/>
          <w:lang w:val="en-US" w:eastAsia="zh-CN"/>
        </w:rPr>
        <w:t>2</w:t>
      </w:r>
      <w:r>
        <w:rPr>
          <w:rFonts w:hint="eastAsia" w:ascii="宋体" w:hAnsi="宋体" w:eastAsia="宋体"/>
          <w:b/>
          <w:color w:val="auto"/>
          <w:sz w:val="24"/>
          <w:szCs w:val="24"/>
          <w:highlight w:val="none"/>
        </w:rPr>
        <w:t>大类）</w:t>
      </w:r>
    </w:p>
    <w:p w14:paraId="4BFAE72C">
      <w:pPr>
        <w:spacing w:line="400" w:lineRule="exact"/>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（一）医疗护理服务：为老年人提供</w:t>
      </w:r>
      <w:r>
        <w:rPr>
          <w:rFonts w:hint="eastAsia" w:ascii="宋体" w:hAnsi="宋体" w:eastAsia="宋体"/>
          <w:color w:val="auto"/>
          <w:sz w:val="24"/>
          <w:szCs w:val="24"/>
          <w:highlight w:val="none"/>
          <w:lang w:val="en-US" w:eastAsia="zh-CN"/>
        </w:rPr>
        <w:t>健康监测、用药照护、皮肤护理、推拿、艾灸、刮痧、穴位敷贴、拔罐</w:t>
      </w:r>
      <w:r>
        <w:rPr>
          <w:rFonts w:hint="eastAsia" w:ascii="宋体" w:hAnsi="宋体" w:eastAsia="宋体"/>
          <w:color w:val="auto"/>
          <w:sz w:val="24"/>
          <w:szCs w:val="24"/>
          <w:highlight w:val="none"/>
        </w:rPr>
        <w:t>服务。</w:t>
      </w:r>
    </w:p>
    <w:p w14:paraId="21765634">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val="en-US" w:eastAsia="zh-CN"/>
        </w:rPr>
        <w:t>二</w:t>
      </w:r>
      <w:r>
        <w:rPr>
          <w:rFonts w:hint="eastAsia" w:ascii="宋体" w:hAnsi="宋体" w:eastAsia="宋体"/>
          <w:color w:val="auto"/>
          <w:sz w:val="24"/>
          <w:szCs w:val="24"/>
          <w:highlight w:val="none"/>
        </w:rPr>
        <w:t>）康复护理服务：为老年人家庭提供康复</w:t>
      </w:r>
      <w:r>
        <w:rPr>
          <w:rFonts w:hint="eastAsia" w:ascii="宋体" w:hAnsi="宋体" w:eastAsia="宋体"/>
          <w:color w:val="auto"/>
          <w:sz w:val="24"/>
          <w:szCs w:val="24"/>
          <w:highlight w:val="none"/>
          <w:lang w:val="en-US" w:eastAsia="zh-CN"/>
        </w:rPr>
        <w:t>评估</w:t>
      </w:r>
      <w:r>
        <w:rPr>
          <w:rFonts w:hint="eastAsia" w:ascii="宋体" w:hAnsi="宋体" w:eastAsia="宋体"/>
          <w:color w:val="auto"/>
          <w:sz w:val="24"/>
          <w:szCs w:val="24"/>
          <w:highlight w:val="none"/>
        </w:rPr>
        <w:t>、医护协助、功能训练服务。</w:t>
      </w:r>
    </w:p>
    <w:p w14:paraId="0FD7A0E8">
      <w:pPr>
        <w:spacing w:line="400" w:lineRule="exact"/>
        <w:ind w:firstLine="482"/>
        <w:rPr>
          <w:rFonts w:ascii="宋体" w:hAnsi="宋体" w:eastAsia="宋体"/>
          <w:b/>
          <w:color w:val="auto"/>
          <w:sz w:val="24"/>
          <w:szCs w:val="24"/>
          <w:highlight w:val="none"/>
        </w:rPr>
      </w:pPr>
      <w:r>
        <w:rPr>
          <w:rFonts w:hint="eastAsia" w:ascii="宋体" w:hAnsi="宋体" w:eastAsia="宋体"/>
          <w:b/>
          <w:color w:val="auto"/>
          <w:sz w:val="24"/>
          <w:szCs w:val="24"/>
          <w:highlight w:val="none"/>
        </w:rPr>
        <w:t>采购包2：综合服务类（</w:t>
      </w:r>
      <w:r>
        <w:rPr>
          <w:rFonts w:hint="eastAsia" w:ascii="宋体" w:hAnsi="宋体" w:eastAsia="宋体"/>
          <w:b/>
          <w:color w:val="auto"/>
          <w:sz w:val="24"/>
          <w:szCs w:val="24"/>
          <w:highlight w:val="none"/>
          <w:lang w:val="en-US" w:eastAsia="zh-CN"/>
        </w:rPr>
        <w:t>4</w:t>
      </w:r>
      <w:r>
        <w:rPr>
          <w:rFonts w:hint="eastAsia" w:ascii="宋体" w:hAnsi="宋体" w:eastAsia="宋体"/>
          <w:b/>
          <w:color w:val="auto"/>
          <w:sz w:val="24"/>
          <w:szCs w:val="24"/>
          <w:highlight w:val="none"/>
        </w:rPr>
        <w:t>大类）</w:t>
      </w:r>
    </w:p>
    <w:p w14:paraId="3DAC10A8">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（一）基础保障服务：为老年人提供</w:t>
      </w:r>
      <w:r>
        <w:rPr>
          <w:rFonts w:hint="eastAsia" w:ascii="宋体" w:hAnsi="宋体" w:eastAsia="宋体"/>
          <w:color w:val="auto"/>
          <w:sz w:val="24"/>
          <w:szCs w:val="24"/>
          <w:highlight w:val="none"/>
          <w:lang w:val="en-US" w:eastAsia="zh-CN"/>
        </w:rPr>
        <w:t>上门探访、紧急呼叫与应急处置、委托代办服务</w:t>
      </w:r>
      <w:r>
        <w:rPr>
          <w:rFonts w:hint="eastAsia" w:ascii="宋体" w:hAnsi="宋体" w:eastAsia="宋体"/>
          <w:color w:val="auto"/>
          <w:sz w:val="24"/>
          <w:szCs w:val="24"/>
          <w:highlight w:val="none"/>
        </w:rPr>
        <w:t>。</w:t>
      </w:r>
    </w:p>
    <w:p w14:paraId="1D329B00">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（二）精神慰藉服务：通过谈心、咨询、专业的心理干预，为老年人提供心理疏导、精神关爱、心理和行为支持服务。</w:t>
      </w:r>
    </w:p>
    <w:p w14:paraId="6FD2F0D6">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（三）生活照护服务：为老年人提供助餐、助洁、助浴、助行、助</w:t>
      </w:r>
      <w:r>
        <w:rPr>
          <w:rFonts w:hint="eastAsia" w:ascii="宋体" w:hAnsi="宋体" w:eastAsia="宋体"/>
          <w:color w:val="auto"/>
          <w:sz w:val="24"/>
          <w:szCs w:val="24"/>
          <w:highlight w:val="none"/>
          <w:lang w:val="en-US" w:eastAsia="zh-CN"/>
        </w:rPr>
        <w:t>医</w:t>
      </w:r>
      <w:r>
        <w:rPr>
          <w:rFonts w:hint="eastAsia" w:ascii="宋体" w:hAnsi="宋体" w:eastAsia="宋体"/>
          <w:color w:val="auto"/>
          <w:sz w:val="24"/>
          <w:szCs w:val="24"/>
          <w:highlight w:val="none"/>
        </w:rPr>
        <w:t>等生活服务。</w:t>
      </w:r>
    </w:p>
    <w:p w14:paraId="0F084B0D">
      <w:pPr>
        <w:spacing w:line="400" w:lineRule="exact"/>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（四）居家保洁服务：为老年人家庭提供居家</w:t>
      </w:r>
      <w:r>
        <w:rPr>
          <w:rFonts w:hint="eastAsia" w:ascii="宋体" w:hAnsi="宋体" w:eastAsia="宋体"/>
          <w:color w:val="auto"/>
          <w:sz w:val="24"/>
          <w:szCs w:val="24"/>
          <w:highlight w:val="none"/>
          <w:lang w:val="en-US" w:eastAsia="zh-CN"/>
        </w:rPr>
        <w:t>清洁、衣物洗涤、物品整理</w:t>
      </w:r>
      <w:r>
        <w:rPr>
          <w:rFonts w:hint="eastAsia" w:ascii="宋体" w:hAnsi="宋体" w:eastAsia="宋体"/>
          <w:color w:val="auto"/>
          <w:sz w:val="24"/>
          <w:szCs w:val="24"/>
          <w:highlight w:val="none"/>
        </w:rPr>
        <w:t>服务。</w:t>
      </w:r>
    </w:p>
    <w:p w14:paraId="668C3E7F">
      <w:pPr>
        <w:spacing w:line="400" w:lineRule="exact"/>
        <w:ind w:firstLine="482"/>
        <w:rPr>
          <w:rFonts w:ascii="宋体" w:hAnsi="宋体" w:eastAsia="宋体"/>
          <w:b/>
          <w:color w:val="FF0000"/>
          <w:sz w:val="24"/>
          <w:szCs w:val="24"/>
          <w:highlight w:val="none"/>
        </w:rPr>
      </w:pPr>
      <w:r>
        <w:rPr>
          <w:rFonts w:hint="eastAsia" w:ascii="宋体" w:hAnsi="宋体" w:eastAsia="宋体"/>
          <w:b/>
          <w:color w:val="FF0000"/>
          <w:sz w:val="24"/>
          <w:szCs w:val="24"/>
          <w:highlight w:val="none"/>
        </w:rPr>
        <w:t>注：各采购包供应商应至少可承接以上任意一个服务大类，须在</w:t>
      </w:r>
      <w:r>
        <w:rPr>
          <w:rFonts w:hint="eastAsia" w:ascii="宋体" w:hAnsi="宋体"/>
          <w:b/>
          <w:color w:val="FF0000"/>
          <w:sz w:val="24"/>
          <w:szCs w:val="24"/>
          <w:highlight w:val="none"/>
          <w:lang w:eastAsia="zh-CN"/>
        </w:rPr>
        <w:t>申请文件中</w:t>
      </w:r>
      <w:r>
        <w:rPr>
          <w:rFonts w:hint="eastAsia" w:ascii="宋体" w:hAnsi="宋体" w:eastAsia="宋体"/>
          <w:b/>
          <w:color w:val="FF0000"/>
          <w:sz w:val="24"/>
          <w:szCs w:val="24"/>
          <w:highlight w:val="none"/>
        </w:rPr>
        <w:t>《</w:t>
      </w:r>
      <w:r>
        <w:rPr>
          <w:rFonts w:hint="eastAsia" w:ascii="宋体" w:hAnsi="宋体"/>
          <w:b/>
          <w:color w:val="FF0000"/>
          <w:sz w:val="24"/>
          <w:szCs w:val="24"/>
          <w:highlight w:val="none"/>
          <w:lang w:eastAsia="zh-CN"/>
        </w:rPr>
        <w:t>承接服务大类</w:t>
      </w:r>
      <w:r>
        <w:rPr>
          <w:rFonts w:hint="eastAsia" w:ascii="宋体" w:hAnsi="宋体" w:eastAsia="宋体"/>
          <w:b/>
          <w:color w:val="FF0000"/>
          <w:sz w:val="24"/>
          <w:szCs w:val="24"/>
          <w:highlight w:val="none"/>
        </w:rPr>
        <w:t>》中填报自身可承接的所有服务大类。</w:t>
      </w:r>
    </w:p>
    <w:p w14:paraId="492CA3D1">
      <w:pPr>
        <w:spacing w:line="400" w:lineRule="exact"/>
        <w:ind w:firstLine="482"/>
        <w:rPr>
          <w:rFonts w:ascii="宋体" w:hAnsi="宋体" w:eastAsia="宋体"/>
          <w:b/>
          <w:color w:val="auto"/>
          <w:sz w:val="24"/>
          <w:szCs w:val="24"/>
          <w:highlight w:val="none"/>
        </w:rPr>
      </w:pPr>
      <w:r>
        <w:rPr>
          <w:rFonts w:ascii="宋体" w:hAnsi="宋体" w:eastAsia="宋体"/>
          <w:b/>
          <w:color w:val="auto"/>
          <w:sz w:val="24"/>
          <w:szCs w:val="24"/>
          <w:highlight w:val="none"/>
        </w:rPr>
        <w:t>3.2 服务标准</w:t>
      </w:r>
    </w:p>
    <w:p w14:paraId="21124632">
      <w:pPr>
        <w:spacing w:line="400" w:lineRule="exact"/>
        <w:ind w:firstLine="480"/>
        <w:rPr>
          <w:rFonts w:ascii="宋体" w:hAnsi="宋体" w:eastAsia="宋体"/>
          <w:bCs/>
          <w:color w:val="auto"/>
          <w:sz w:val="24"/>
          <w:szCs w:val="24"/>
          <w:highlight w:val="none"/>
        </w:rPr>
      </w:pPr>
      <w:r>
        <w:rPr>
          <w:rFonts w:hint="eastAsia" w:ascii="宋体" w:hAnsi="宋体" w:eastAsia="宋体"/>
          <w:color w:val="auto"/>
          <w:sz w:val="24"/>
          <w:szCs w:val="24"/>
          <w:highlight w:val="none"/>
        </w:rPr>
        <w:t>服务应符合《居家养老上门服务基本规范》</w:t>
      </w:r>
      <w:r>
        <w:rPr>
          <w:rFonts w:ascii="宋体" w:hAnsi="宋体" w:eastAsia="宋体"/>
          <w:color w:val="auto"/>
          <w:sz w:val="24"/>
          <w:szCs w:val="24"/>
          <w:highlight w:val="none"/>
        </w:rPr>
        <w:t>（GB/T 43153-2023）</w:t>
      </w:r>
      <w:r>
        <w:rPr>
          <w:rFonts w:hint="eastAsia" w:ascii="宋体" w:hAnsi="宋体" w:eastAsia="宋体"/>
          <w:color w:val="auto"/>
          <w:sz w:val="24"/>
          <w:szCs w:val="24"/>
          <w:highlight w:val="none"/>
        </w:rPr>
        <w:t>等国家和地方相关标准要求，以及行业部门对开展居家养老上门服务和上门医疗护理服务的相关标准要求；涉及老年人能力评估的，按照《老年人能力评估规范》（GB/T 42195-2022）执行。应规范服务人员上门服务流程，并严格按照标准进行服务。</w:t>
      </w:r>
    </w:p>
    <w:p w14:paraId="2B1C04B2">
      <w:pPr>
        <w:widowControl/>
        <w:spacing w:line="400" w:lineRule="exact"/>
        <w:ind w:firstLine="482"/>
        <w:jc w:val="left"/>
        <w:rPr>
          <w:rFonts w:ascii="宋体" w:hAnsi="宋体" w:eastAsia="宋体"/>
          <w:b/>
          <w:color w:val="auto"/>
          <w:sz w:val="24"/>
          <w:szCs w:val="24"/>
          <w:highlight w:val="none"/>
        </w:rPr>
      </w:pPr>
      <w:r>
        <w:rPr>
          <w:rFonts w:ascii="宋体" w:hAnsi="宋体" w:eastAsia="宋体"/>
          <w:b/>
          <w:color w:val="auto"/>
          <w:sz w:val="24"/>
          <w:szCs w:val="24"/>
          <w:highlight w:val="none"/>
        </w:rPr>
        <w:t>3.3 服务清单</w:t>
      </w:r>
    </w:p>
    <w:p w14:paraId="76C6F844">
      <w:pPr>
        <w:widowControl/>
        <w:spacing w:line="400" w:lineRule="exact"/>
        <w:ind w:firstLine="482"/>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采购包1：详见《附件</w:t>
      </w:r>
      <w:r>
        <w:rPr>
          <w:rFonts w:hint="eastAsia" w:ascii="宋体" w:hAnsi="宋体"/>
          <w:b/>
          <w:color w:val="auto"/>
          <w:sz w:val="24"/>
          <w:szCs w:val="24"/>
          <w:highlight w:val="none"/>
          <w:lang w:eastAsia="zh-CN"/>
        </w:rPr>
        <w:t>一</w:t>
      </w:r>
      <w:r>
        <w:rPr>
          <w:rFonts w:hint="eastAsia" w:ascii="宋体" w:hAnsi="宋体" w:eastAsia="宋体"/>
          <w:b/>
          <w:color w:val="auto"/>
          <w:sz w:val="24"/>
          <w:szCs w:val="24"/>
          <w:highlight w:val="none"/>
        </w:rPr>
        <w:t>：扬中市居家养老上门服务清单</w:t>
      </w:r>
      <w:r>
        <w:rPr>
          <w:rFonts w:hint="eastAsia" w:ascii="宋体" w:hAnsi="宋体" w:eastAsia="宋体" w:cs="Times New Roman"/>
          <w:b/>
          <w:color w:val="auto"/>
          <w:sz w:val="24"/>
          <w:szCs w:val="24"/>
          <w:highlight w:val="none"/>
        </w:rPr>
        <w:t>（医疗康复类</w:t>
      </w:r>
      <w:r>
        <w:rPr>
          <w:rFonts w:hint="eastAsia" w:ascii="宋体" w:hAnsi="宋体" w:eastAsia="宋体"/>
          <w:b/>
          <w:color w:val="auto"/>
          <w:sz w:val="24"/>
          <w:szCs w:val="24"/>
          <w:highlight w:val="none"/>
        </w:rPr>
        <w:t>）》</w:t>
      </w:r>
    </w:p>
    <w:p w14:paraId="69BD521A">
      <w:pPr>
        <w:widowControl/>
        <w:spacing w:line="400" w:lineRule="exact"/>
        <w:ind w:firstLine="482"/>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采购包2：详见《附件</w:t>
      </w:r>
      <w:r>
        <w:rPr>
          <w:rFonts w:hint="eastAsia" w:ascii="宋体" w:hAnsi="宋体"/>
          <w:b/>
          <w:color w:val="auto"/>
          <w:sz w:val="24"/>
          <w:szCs w:val="24"/>
          <w:highlight w:val="none"/>
          <w:lang w:eastAsia="zh-CN"/>
        </w:rPr>
        <w:t>二</w:t>
      </w:r>
      <w:r>
        <w:rPr>
          <w:rFonts w:hint="eastAsia" w:ascii="宋体" w:hAnsi="宋体" w:eastAsia="宋体"/>
          <w:b/>
          <w:color w:val="auto"/>
          <w:sz w:val="24"/>
          <w:szCs w:val="24"/>
          <w:highlight w:val="none"/>
        </w:rPr>
        <w:t>：扬中市居家养老上门服务清单</w:t>
      </w:r>
      <w:r>
        <w:rPr>
          <w:rFonts w:hint="eastAsia" w:ascii="宋体" w:hAnsi="宋体" w:eastAsia="宋体" w:cs="Times New Roman"/>
          <w:b/>
          <w:color w:val="auto"/>
          <w:sz w:val="24"/>
          <w:szCs w:val="24"/>
          <w:highlight w:val="none"/>
        </w:rPr>
        <w:t>（综合服务类</w:t>
      </w:r>
      <w:r>
        <w:rPr>
          <w:rFonts w:hint="eastAsia" w:ascii="宋体" w:hAnsi="宋体" w:eastAsia="宋体"/>
          <w:b/>
          <w:color w:val="auto"/>
          <w:sz w:val="24"/>
          <w:szCs w:val="24"/>
          <w:highlight w:val="none"/>
        </w:rPr>
        <w:t>）》</w:t>
      </w:r>
    </w:p>
    <w:p w14:paraId="0BEAF3AF">
      <w:pPr>
        <w:widowControl/>
        <w:spacing w:line="400" w:lineRule="exact"/>
        <w:ind w:firstLine="482"/>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注：</w:t>
      </w:r>
    </w:p>
    <w:p w14:paraId="3B8B5B05">
      <w:pPr>
        <w:widowControl/>
        <w:spacing w:line="400" w:lineRule="exact"/>
        <w:ind w:firstLine="482"/>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1.协议期内，征集人可根据项目实际情况动态调整服务清单。</w:t>
      </w:r>
    </w:p>
    <w:p w14:paraId="5A2F507C">
      <w:pPr>
        <w:widowControl/>
        <w:spacing w:line="400" w:lineRule="exact"/>
        <w:ind w:firstLine="482"/>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2.本项目供应商</w:t>
      </w:r>
      <w:r>
        <w:rPr>
          <w:rFonts w:hint="eastAsia" w:ascii="宋体" w:hAnsi="宋体" w:eastAsia="宋体"/>
          <w:b/>
          <w:color w:val="auto"/>
          <w:sz w:val="24"/>
          <w:szCs w:val="24"/>
          <w:highlight w:val="none"/>
          <w:lang w:val="en-US" w:eastAsia="zh-CN"/>
        </w:rPr>
        <w:t>需填报价格</w:t>
      </w:r>
      <w:r>
        <w:rPr>
          <w:rFonts w:hint="eastAsia" w:ascii="宋体" w:hAnsi="宋体" w:eastAsia="宋体"/>
          <w:b/>
          <w:color w:val="auto"/>
          <w:sz w:val="24"/>
          <w:szCs w:val="24"/>
          <w:highlight w:val="none"/>
        </w:rPr>
        <w:t>，协议期内根据价格和补贴比例进行结算。</w:t>
      </w:r>
    </w:p>
    <w:p w14:paraId="048F179F">
      <w:pPr>
        <w:spacing w:line="400" w:lineRule="exact"/>
        <w:ind w:firstLine="482"/>
        <w:rPr>
          <w:rFonts w:ascii="宋体" w:hAnsi="宋体" w:eastAsia="宋体"/>
          <w:b/>
          <w:color w:val="auto"/>
          <w:sz w:val="24"/>
          <w:szCs w:val="24"/>
          <w:highlight w:val="none"/>
        </w:rPr>
      </w:pPr>
      <w:r>
        <w:rPr>
          <w:rFonts w:ascii="宋体" w:hAnsi="宋体" w:eastAsia="宋体"/>
          <w:b/>
          <w:color w:val="auto"/>
          <w:sz w:val="24"/>
          <w:szCs w:val="24"/>
          <w:highlight w:val="none"/>
        </w:rPr>
        <w:t>3.4 服务要求</w:t>
      </w:r>
    </w:p>
    <w:p w14:paraId="285449CB">
      <w:pPr>
        <w:spacing w:line="400" w:lineRule="exact"/>
        <w:ind w:firstLine="480"/>
        <w:rPr>
          <w:rFonts w:ascii="宋体" w:hAnsi="宋体" w:eastAsia="宋体"/>
          <w:b/>
          <w:bCs/>
          <w:color w:val="auto"/>
          <w:sz w:val="24"/>
          <w:szCs w:val="24"/>
          <w:highlight w:val="none"/>
        </w:rPr>
      </w:pPr>
      <w:r>
        <w:rPr>
          <w:rFonts w:hint="eastAsia" w:ascii="宋体" w:hAnsi="宋体" w:eastAsia="宋体"/>
          <w:color w:val="auto"/>
          <w:sz w:val="24"/>
          <w:szCs w:val="24"/>
          <w:highlight w:val="none"/>
        </w:rPr>
        <w:t>1</w:t>
      </w:r>
      <w:r>
        <w:rPr>
          <w:rFonts w:ascii="宋体" w:hAnsi="宋体" w:eastAsia="宋体" w:cs="方正仿宋_GBK"/>
          <w:color w:val="auto"/>
          <w:sz w:val="24"/>
          <w:szCs w:val="24"/>
          <w:highlight w:val="none"/>
        </w:rPr>
        <w:t>．</w:t>
      </w:r>
      <w:r>
        <w:rPr>
          <w:rFonts w:hint="eastAsia" w:ascii="宋体" w:hAnsi="宋体" w:eastAsia="宋体"/>
          <w:b/>
          <w:bCs/>
          <w:color w:val="auto"/>
          <w:sz w:val="24"/>
          <w:szCs w:val="24"/>
          <w:highlight w:val="none"/>
        </w:rPr>
        <w:t>基本要求</w:t>
      </w:r>
    </w:p>
    <w:p w14:paraId="48A9968A">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（1）自愿服务。服务必须依据老人意愿开展，不得强制服务。</w:t>
      </w:r>
    </w:p>
    <w:p w14:paraId="1DA2E6C0">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（2）不得替代。不得以现金或货物等形式替代服务。</w:t>
      </w:r>
    </w:p>
    <w:p w14:paraId="43D9AB5D">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（3）不可转包。不得以任何形式进行转包。</w:t>
      </w:r>
    </w:p>
    <w:p w14:paraId="605E62FA">
      <w:pPr>
        <w:spacing w:line="400" w:lineRule="exact"/>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（4）服务人员年龄18周岁以上、6</w:t>
      </w:r>
      <w:r>
        <w:rPr>
          <w:rFonts w:hint="eastAsia" w:ascii="宋体" w:hAnsi="宋体" w:eastAsia="宋体"/>
          <w:color w:val="auto"/>
          <w:sz w:val="24"/>
          <w:szCs w:val="24"/>
          <w:highlight w:val="none"/>
          <w:lang w:val="en-US" w:eastAsia="zh-CN"/>
        </w:rPr>
        <w:t>8</w:t>
      </w:r>
      <w:r>
        <w:rPr>
          <w:rFonts w:hint="eastAsia" w:ascii="宋体" w:hAnsi="宋体" w:eastAsia="宋体"/>
          <w:color w:val="auto"/>
          <w:sz w:val="24"/>
          <w:szCs w:val="24"/>
          <w:highlight w:val="none"/>
        </w:rPr>
        <w:t>周岁以下，持有健康证明。</w:t>
      </w:r>
    </w:p>
    <w:p w14:paraId="30CEC135">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（5）入围供应商统一纳入“颐养江洲”智慧养老服务平台和监管中心，接受</w:t>
      </w:r>
      <w:r>
        <w:rPr>
          <w:rFonts w:hint="eastAsia" w:ascii="宋体" w:hAnsi="宋体" w:eastAsia="宋体"/>
          <w:color w:val="auto"/>
          <w:sz w:val="24"/>
          <w:szCs w:val="24"/>
          <w:highlight w:val="none"/>
          <w:lang w:val="en-US" w:eastAsia="zh-CN"/>
        </w:rPr>
        <w:t>老人订单</w:t>
      </w:r>
      <w:r>
        <w:rPr>
          <w:rFonts w:hint="eastAsia" w:ascii="宋体" w:hAnsi="宋体" w:eastAsia="宋体"/>
          <w:color w:val="auto"/>
          <w:sz w:val="24"/>
          <w:szCs w:val="24"/>
          <w:highlight w:val="none"/>
        </w:rPr>
        <w:t>，服从平台管理运行要求。</w:t>
      </w:r>
    </w:p>
    <w:p w14:paraId="4A9ABEAA">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（6）严格执行省、市居家养老上门服务相关政策要求，如有政策调整，按照新的政策执行。</w:t>
      </w:r>
    </w:p>
    <w:p w14:paraId="2AB7EEBA">
      <w:pPr>
        <w:spacing w:line="400" w:lineRule="exact"/>
        <w:ind w:firstLine="480"/>
        <w:rPr>
          <w:rFonts w:ascii="宋体" w:hAnsi="宋体" w:eastAsia="宋体"/>
          <w:b/>
          <w:bCs/>
          <w:color w:val="auto"/>
          <w:sz w:val="24"/>
          <w:szCs w:val="24"/>
          <w:highlight w:val="none"/>
        </w:rPr>
      </w:pPr>
      <w:r>
        <w:rPr>
          <w:rFonts w:hint="eastAsia" w:ascii="宋体" w:hAnsi="宋体" w:eastAsia="宋体"/>
          <w:color w:val="auto"/>
          <w:sz w:val="24"/>
          <w:szCs w:val="24"/>
          <w:highlight w:val="none"/>
        </w:rPr>
        <w:t>2</w:t>
      </w:r>
      <w:r>
        <w:rPr>
          <w:rFonts w:ascii="宋体" w:hAnsi="宋体" w:eastAsia="宋体" w:cs="方正仿宋_GBK"/>
          <w:color w:val="auto"/>
          <w:sz w:val="24"/>
          <w:szCs w:val="24"/>
          <w:highlight w:val="none"/>
        </w:rPr>
        <w:t>．</w:t>
      </w:r>
      <w:r>
        <w:rPr>
          <w:rFonts w:hint="eastAsia" w:ascii="宋体" w:hAnsi="宋体" w:eastAsia="宋体"/>
          <w:b/>
          <w:bCs/>
          <w:color w:val="auto"/>
          <w:sz w:val="24"/>
          <w:szCs w:val="24"/>
          <w:highlight w:val="none"/>
        </w:rPr>
        <w:t>管理要求</w:t>
      </w:r>
    </w:p>
    <w:p w14:paraId="591972C9">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（1）流程要求：需按照“颐养江洲”智慧养老服务平台相关要求，严格按照标准进行服务。</w:t>
      </w:r>
    </w:p>
    <w:p w14:paraId="4C57E158">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（2）培训要求：开展服务前，服务人员100%培训上岗。（特殊工种服务人员须有国家规定的职业资格证书或相应的培训资历证明）</w:t>
      </w:r>
    </w:p>
    <w:p w14:paraId="32A68CA7">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（3）应急处置：需加强对服务人员的安全应急处置管理，完善安全管理应急处置制度和流程。  </w:t>
      </w:r>
    </w:p>
    <w:p w14:paraId="0DDCA3B3">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（4）需配备开展服务项目所需工具设备，服务人员必须按民政要求统一着装，并统一佩戴工作牌。</w:t>
      </w:r>
    </w:p>
    <w:p w14:paraId="0F422C48">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（5）信息维护：入围供应商要对系统数据进行动态维护并安排专人负责。</w:t>
      </w:r>
    </w:p>
    <w:p w14:paraId="1EB4EAAA">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（6）数据保密：不得违反法律规定及征集人管理要求擅自处理、使用、泄露系统中的老年人数据信息或将数据挪作他用。</w:t>
      </w:r>
    </w:p>
    <w:p w14:paraId="4CF6D78F">
      <w:pPr>
        <w:spacing w:line="400" w:lineRule="exact"/>
        <w:rPr>
          <w:rFonts w:ascii="宋体" w:hAnsi="宋体" w:eastAsia="宋体"/>
          <w:color w:val="auto"/>
          <w:sz w:val="24"/>
          <w:szCs w:val="24"/>
          <w:highlight w:val="none"/>
        </w:rPr>
      </w:pPr>
    </w:p>
    <w:p w14:paraId="1A2A9DC5">
      <w:pPr>
        <w:spacing w:line="400" w:lineRule="exact"/>
        <w:rPr>
          <w:rFonts w:ascii="黑体" w:hAnsi="黑体" w:eastAsia="黑体" w:cs="黑体"/>
          <w:color w:val="auto"/>
          <w:sz w:val="28"/>
          <w:szCs w:val="28"/>
          <w:highlight w:val="none"/>
        </w:rPr>
      </w:pPr>
      <w:r>
        <w:rPr>
          <w:rFonts w:ascii="黑体" w:hAnsi="黑体" w:eastAsia="黑体" w:cs="黑体"/>
          <w:color w:val="auto"/>
          <w:sz w:val="28"/>
          <w:szCs w:val="28"/>
          <w:highlight w:val="none"/>
        </w:rPr>
        <w:t>四、服务模式与平台要求：</w:t>
      </w:r>
    </w:p>
    <w:p w14:paraId="176DAB8C">
      <w:pPr>
        <w:spacing w:line="400" w:lineRule="exact"/>
        <w:ind w:firstLine="482"/>
        <w:rPr>
          <w:rFonts w:ascii="宋体" w:hAnsi="宋体" w:eastAsia="宋体"/>
          <w:b/>
          <w:color w:val="auto"/>
          <w:sz w:val="24"/>
          <w:szCs w:val="24"/>
          <w:highlight w:val="none"/>
        </w:rPr>
      </w:pPr>
      <w:r>
        <w:rPr>
          <w:rFonts w:ascii="宋体" w:hAnsi="宋体" w:eastAsia="宋体"/>
          <w:b/>
          <w:color w:val="auto"/>
          <w:sz w:val="24"/>
          <w:szCs w:val="24"/>
          <w:highlight w:val="none"/>
        </w:rPr>
        <w:t>4.1 服务模式</w:t>
      </w:r>
    </w:p>
    <w:p w14:paraId="778FB43A">
      <w:pPr>
        <w:spacing w:line="400" w:lineRule="exact"/>
        <w:ind w:firstLine="480"/>
        <w:rPr>
          <w:rFonts w:ascii="宋体" w:hAnsi="宋体" w:eastAsia="宋体"/>
          <w:b/>
          <w:color w:val="auto"/>
          <w:sz w:val="24"/>
          <w:szCs w:val="24"/>
          <w:highlight w:val="none"/>
        </w:rPr>
      </w:pPr>
      <w:r>
        <w:rPr>
          <w:rFonts w:hint="eastAsia" w:ascii="宋体" w:hAnsi="宋体" w:eastAsia="宋体"/>
          <w:color w:val="auto"/>
          <w:sz w:val="24"/>
          <w:szCs w:val="24"/>
          <w:highlight w:val="none"/>
        </w:rPr>
        <w:t>实行老人点单的自主消费模式，老年人自主选择。</w:t>
      </w:r>
    </w:p>
    <w:p w14:paraId="66CC828B">
      <w:pPr>
        <w:spacing w:line="400" w:lineRule="exact"/>
        <w:ind w:firstLine="482"/>
        <w:rPr>
          <w:rFonts w:ascii="宋体" w:hAnsi="宋体" w:eastAsia="宋体"/>
          <w:b/>
          <w:color w:val="auto"/>
          <w:sz w:val="24"/>
          <w:szCs w:val="24"/>
          <w:highlight w:val="none"/>
        </w:rPr>
      </w:pPr>
      <w:r>
        <w:rPr>
          <w:rFonts w:ascii="宋体" w:hAnsi="宋体" w:eastAsia="宋体"/>
          <w:b/>
          <w:color w:val="auto"/>
          <w:sz w:val="24"/>
          <w:szCs w:val="24"/>
          <w:highlight w:val="none"/>
        </w:rPr>
        <w:t>4.2 平台要求</w:t>
      </w:r>
    </w:p>
    <w:p w14:paraId="6D88D855">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s="方正仿宋_GBK"/>
          <w:color w:val="auto"/>
          <w:sz w:val="24"/>
          <w:szCs w:val="24"/>
          <w:highlight w:val="none"/>
        </w:rPr>
        <w:t>．</w:t>
      </w:r>
      <w:r>
        <w:rPr>
          <w:rFonts w:hint="eastAsia" w:ascii="宋体" w:hAnsi="宋体" w:eastAsia="宋体"/>
          <w:b/>
          <w:bCs/>
          <w:color w:val="auto"/>
          <w:sz w:val="24"/>
          <w:szCs w:val="24"/>
          <w:highlight w:val="none"/>
        </w:rPr>
        <w:t>平台接入</w:t>
      </w:r>
      <w:r>
        <w:rPr>
          <w:rFonts w:hint="eastAsia" w:ascii="宋体" w:hAnsi="宋体" w:eastAsia="宋体"/>
          <w:color w:val="auto"/>
          <w:sz w:val="24"/>
          <w:szCs w:val="24"/>
          <w:highlight w:val="none"/>
        </w:rPr>
        <w:t>：服务机构应接入“颐养江洲”智慧养老服务平台，实现全市服务机构、助老员、服务站点“一图可视、一网统管”。</w:t>
      </w:r>
    </w:p>
    <w:p w14:paraId="5676BCD5">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s="方正仿宋_GBK"/>
          <w:color w:val="auto"/>
          <w:sz w:val="24"/>
          <w:szCs w:val="24"/>
          <w:highlight w:val="none"/>
        </w:rPr>
        <w:t>．</w:t>
      </w:r>
      <w:r>
        <w:rPr>
          <w:rFonts w:hint="eastAsia" w:ascii="宋体" w:hAnsi="宋体" w:eastAsia="宋体"/>
          <w:b/>
          <w:bCs/>
          <w:color w:val="auto"/>
          <w:sz w:val="24"/>
          <w:szCs w:val="24"/>
          <w:highlight w:val="none"/>
        </w:rPr>
        <w:t>平台功能</w:t>
      </w:r>
      <w:r>
        <w:rPr>
          <w:rFonts w:hint="eastAsia" w:ascii="宋体" w:hAnsi="宋体" w:eastAsia="宋体"/>
          <w:color w:val="auto"/>
          <w:sz w:val="24"/>
          <w:szCs w:val="24"/>
          <w:highlight w:val="none"/>
        </w:rPr>
        <w:t>：平台支持以下主要功能：</w:t>
      </w:r>
    </w:p>
    <w:p w14:paraId="6040B3AD">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（1）服务预约：支持老年人通过“颐养江洲”小程序、养老服务热线88512349等渠道自主预约服务。</w:t>
      </w:r>
    </w:p>
    <w:p w14:paraId="2284F82D">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（2）服务派单：</w:t>
      </w:r>
      <w:r>
        <w:rPr>
          <w:rFonts w:hint="eastAsia" w:ascii="宋体" w:hAnsi="宋体" w:eastAsia="宋体"/>
          <w:color w:val="auto"/>
          <w:sz w:val="24"/>
          <w:szCs w:val="24"/>
          <w:highlight w:val="none"/>
          <w:lang w:val="en-US" w:eastAsia="zh-CN"/>
        </w:rPr>
        <w:t>系统</w:t>
      </w:r>
      <w:r>
        <w:rPr>
          <w:rFonts w:hint="eastAsia" w:ascii="宋体" w:hAnsi="宋体" w:eastAsia="宋体"/>
          <w:color w:val="auto"/>
          <w:sz w:val="24"/>
          <w:szCs w:val="24"/>
          <w:highlight w:val="none"/>
        </w:rPr>
        <w:t>依据</w:t>
      </w:r>
      <w:r>
        <w:rPr>
          <w:rFonts w:hint="eastAsia" w:ascii="宋体" w:hAnsi="宋体" w:eastAsia="宋体"/>
          <w:color w:val="auto"/>
          <w:sz w:val="24"/>
          <w:szCs w:val="24"/>
          <w:highlight w:val="none"/>
          <w:lang w:val="en-US" w:eastAsia="zh-CN"/>
        </w:rPr>
        <w:t>老人选择，综合</w:t>
      </w:r>
      <w:r>
        <w:rPr>
          <w:rFonts w:hint="eastAsia" w:ascii="宋体" w:hAnsi="宋体" w:eastAsia="宋体"/>
          <w:color w:val="auto"/>
          <w:sz w:val="24"/>
          <w:szCs w:val="24"/>
          <w:highlight w:val="none"/>
        </w:rPr>
        <w:t>服务商的服务能力、服务质量、地理位置等因素，匹配派单。</w:t>
      </w:r>
    </w:p>
    <w:p w14:paraId="0A4F2388">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（3）过程管理：服务人员上门需签到，服务过程需拍照留痕。</w:t>
      </w:r>
    </w:p>
    <w:p w14:paraId="4DA8CBDE">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（4）服务评价：服务结束后老年人或家属可通过小程序、热线电话进行评价，评价结果直接</w:t>
      </w:r>
      <w:r>
        <w:rPr>
          <w:rFonts w:hint="eastAsia" w:ascii="宋体" w:hAnsi="宋体" w:eastAsia="宋体"/>
          <w:color w:val="auto"/>
          <w:sz w:val="24"/>
          <w:szCs w:val="24"/>
          <w:highlight w:val="none"/>
          <w:lang w:val="en-US" w:eastAsia="zh-CN"/>
        </w:rPr>
        <w:t>纳入服务质量考核</w:t>
      </w:r>
      <w:r>
        <w:rPr>
          <w:rFonts w:hint="eastAsia" w:ascii="宋体" w:hAnsi="宋体" w:eastAsia="宋体"/>
          <w:color w:val="auto"/>
          <w:sz w:val="24"/>
          <w:szCs w:val="24"/>
          <w:highlight w:val="none"/>
        </w:rPr>
        <w:t>。</w:t>
      </w:r>
    </w:p>
    <w:p w14:paraId="45BA4060">
      <w:pPr>
        <w:spacing w:line="400" w:lineRule="exact"/>
        <w:rPr>
          <w:rFonts w:ascii="宋体" w:hAnsi="宋体" w:eastAsia="宋体"/>
          <w:color w:val="auto"/>
          <w:sz w:val="24"/>
          <w:szCs w:val="24"/>
          <w:highlight w:val="none"/>
        </w:rPr>
      </w:pPr>
    </w:p>
    <w:p w14:paraId="25509CEC">
      <w:pPr>
        <w:spacing w:line="400" w:lineRule="exact"/>
        <w:rPr>
          <w:rFonts w:ascii="黑体" w:hAnsi="黑体" w:eastAsia="黑体" w:cs="黑体"/>
          <w:color w:val="auto"/>
          <w:sz w:val="28"/>
          <w:szCs w:val="28"/>
          <w:highlight w:val="none"/>
        </w:rPr>
      </w:pPr>
      <w:r>
        <w:rPr>
          <w:rFonts w:ascii="黑体" w:hAnsi="黑体" w:eastAsia="黑体" w:cs="黑体"/>
          <w:color w:val="auto"/>
          <w:sz w:val="28"/>
          <w:szCs w:val="28"/>
          <w:highlight w:val="none"/>
        </w:rPr>
        <w:t>五、技术及服务标准：</w:t>
      </w:r>
    </w:p>
    <w:p w14:paraId="243CE2D0">
      <w:pPr>
        <w:spacing w:line="400" w:lineRule="exact"/>
        <w:ind w:firstLine="482"/>
        <w:rPr>
          <w:rFonts w:ascii="宋体" w:hAnsi="宋体" w:eastAsia="宋体"/>
          <w:b/>
          <w:color w:val="auto"/>
          <w:sz w:val="24"/>
          <w:szCs w:val="24"/>
          <w:highlight w:val="none"/>
        </w:rPr>
      </w:pPr>
      <w:r>
        <w:rPr>
          <w:rFonts w:ascii="宋体" w:hAnsi="宋体" w:eastAsia="宋体"/>
          <w:b/>
          <w:color w:val="auto"/>
          <w:sz w:val="24"/>
          <w:szCs w:val="24"/>
          <w:highlight w:val="none"/>
        </w:rPr>
        <w:t>5.1 服务响应要求</w:t>
      </w:r>
    </w:p>
    <w:p w14:paraId="502EA32D">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s="方正仿宋_GBK"/>
          <w:color w:val="auto"/>
          <w:sz w:val="24"/>
          <w:szCs w:val="24"/>
          <w:highlight w:val="none"/>
        </w:rPr>
        <w:t>．</w:t>
      </w:r>
      <w:r>
        <w:rPr>
          <w:rFonts w:hint="eastAsia" w:ascii="宋体" w:hAnsi="宋体" w:eastAsia="宋体"/>
          <w:b/>
          <w:bCs/>
          <w:color w:val="auto"/>
          <w:sz w:val="24"/>
          <w:szCs w:val="24"/>
          <w:highlight w:val="none"/>
        </w:rPr>
        <w:t>响应时间</w:t>
      </w:r>
      <w:r>
        <w:rPr>
          <w:rFonts w:hint="eastAsia" w:ascii="宋体" w:hAnsi="宋体" w:eastAsia="宋体"/>
          <w:color w:val="auto"/>
          <w:sz w:val="24"/>
          <w:szCs w:val="24"/>
          <w:highlight w:val="none"/>
        </w:rPr>
        <w:t>：平台派单后，服务机构应在</w:t>
      </w:r>
      <w:r>
        <w:rPr>
          <w:rFonts w:hint="eastAsia" w:ascii="宋体" w:hAnsi="宋体" w:eastAsia="宋体"/>
          <w:color w:val="auto"/>
          <w:sz w:val="24"/>
          <w:szCs w:val="24"/>
          <w:highlight w:val="none"/>
          <w:lang w:val="en-US" w:eastAsia="zh-CN"/>
        </w:rPr>
        <w:t>1</w:t>
      </w:r>
      <w:r>
        <w:rPr>
          <w:rFonts w:hint="eastAsia" w:ascii="宋体" w:hAnsi="宋体" w:eastAsia="宋体"/>
          <w:color w:val="auto"/>
          <w:sz w:val="24"/>
          <w:szCs w:val="24"/>
          <w:highlight w:val="none"/>
        </w:rPr>
        <w:t>小时内响应。</w:t>
      </w:r>
    </w:p>
    <w:p w14:paraId="162F4A7F">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s="方正仿宋_GBK"/>
          <w:color w:val="auto"/>
          <w:sz w:val="24"/>
          <w:szCs w:val="24"/>
          <w:highlight w:val="none"/>
        </w:rPr>
        <w:t>．</w:t>
      </w:r>
      <w:r>
        <w:rPr>
          <w:rFonts w:hint="eastAsia" w:ascii="宋体" w:hAnsi="宋体" w:eastAsia="宋体"/>
          <w:b/>
          <w:bCs/>
          <w:color w:val="auto"/>
          <w:sz w:val="24"/>
          <w:szCs w:val="24"/>
          <w:highlight w:val="none"/>
        </w:rPr>
        <w:t>服务时限</w:t>
      </w:r>
      <w:r>
        <w:rPr>
          <w:rFonts w:hint="eastAsia" w:ascii="宋体" w:hAnsi="宋体" w:eastAsia="宋体"/>
          <w:color w:val="auto"/>
          <w:sz w:val="24"/>
          <w:szCs w:val="24"/>
          <w:highlight w:val="none"/>
        </w:rPr>
        <w:t>：根据服务项目类型和服务时长要求，按时完成服务并提交服务记录。</w:t>
      </w:r>
    </w:p>
    <w:p w14:paraId="41AED071">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s="方正仿宋_GBK"/>
          <w:color w:val="auto"/>
          <w:sz w:val="24"/>
          <w:szCs w:val="24"/>
          <w:highlight w:val="none"/>
        </w:rPr>
        <w:t>．</w:t>
      </w:r>
      <w:r>
        <w:rPr>
          <w:rFonts w:hint="eastAsia" w:ascii="宋体" w:hAnsi="宋体" w:eastAsia="宋体"/>
          <w:b/>
          <w:bCs/>
          <w:color w:val="auto"/>
          <w:sz w:val="24"/>
          <w:szCs w:val="24"/>
          <w:highlight w:val="none"/>
        </w:rPr>
        <w:t>紧急响应</w:t>
      </w:r>
      <w:r>
        <w:rPr>
          <w:rFonts w:hint="eastAsia" w:ascii="宋体" w:hAnsi="宋体" w:eastAsia="宋体"/>
          <w:color w:val="auto"/>
          <w:sz w:val="24"/>
          <w:szCs w:val="24"/>
          <w:highlight w:val="none"/>
        </w:rPr>
        <w:t>：对于紧急支援类服务，应提供24小时人工值守及快速响应机制，并接受平台监督。</w:t>
      </w:r>
    </w:p>
    <w:p w14:paraId="296A8C4D">
      <w:pPr>
        <w:spacing w:line="400" w:lineRule="exact"/>
        <w:ind w:firstLine="482"/>
        <w:rPr>
          <w:rFonts w:ascii="宋体" w:hAnsi="宋体" w:eastAsia="宋体"/>
          <w:b/>
          <w:color w:val="auto"/>
          <w:sz w:val="24"/>
          <w:szCs w:val="24"/>
          <w:highlight w:val="none"/>
        </w:rPr>
      </w:pPr>
      <w:r>
        <w:rPr>
          <w:rFonts w:ascii="宋体" w:hAnsi="宋体" w:eastAsia="宋体"/>
          <w:b/>
          <w:color w:val="auto"/>
          <w:sz w:val="24"/>
          <w:szCs w:val="24"/>
          <w:highlight w:val="none"/>
        </w:rPr>
        <w:t>5.2 服务质量保障</w:t>
      </w:r>
    </w:p>
    <w:p w14:paraId="4D823216">
      <w:pPr>
        <w:spacing w:line="400" w:lineRule="exact"/>
        <w:ind w:firstLine="480"/>
        <w:rPr>
          <w:rFonts w:ascii="宋体" w:hAnsi="宋体" w:eastAsia="宋体"/>
          <w:color w:val="FF0000"/>
          <w:sz w:val="24"/>
          <w:szCs w:val="24"/>
          <w:highlight w:val="none"/>
        </w:rPr>
      </w:pPr>
      <w:r>
        <w:rPr>
          <w:rFonts w:hint="eastAsia" w:ascii="宋体" w:hAnsi="宋体" w:eastAsia="宋体"/>
          <w:color w:val="FF0000"/>
          <w:sz w:val="24"/>
          <w:szCs w:val="24"/>
          <w:highlight w:val="none"/>
        </w:rPr>
        <w:t>1</w:t>
      </w:r>
      <w:r>
        <w:rPr>
          <w:rFonts w:ascii="宋体" w:hAnsi="宋体" w:eastAsia="宋体" w:cs="方正仿宋_GBK"/>
          <w:color w:val="FF0000"/>
          <w:sz w:val="24"/>
          <w:szCs w:val="24"/>
          <w:highlight w:val="none"/>
        </w:rPr>
        <w:t>．</w:t>
      </w:r>
      <w:r>
        <w:rPr>
          <w:rFonts w:hint="eastAsia" w:ascii="宋体" w:hAnsi="宋体" w:eastAsia="宋体"/>
          <w:b/>
          <w:bCs/>
          <w:color w:val="FF0000"/>
          <w:sz w:val="24"/>
          <w:szCs w:val="24"/>
          <w:highlight w:val="none"/>
        </w:rPr>
        <w:t>项目管理人员配置</w:t>
      </w:r>
      <w:r>
        <w:rPr>
          <w:rFonts w:hint="eastAsia" w:ascii="宋体" w:hAnsi="宋体" w:eastAsia="宋体"/>
          <w:color w:val="FF0000"/>
          <w:sz w:val="24"/>
          <w:szCs w:val="24"/>
          <w:highlight w:val="none"/>
        </w:rPr>
        <w:t>：项目管理团队必须具有相应的组织架构和配备相应人员，其中项目总负责人不少于1人，项目经理不少于1人。</w:t>
      </w:r>
    </w:p>
    <w:p w14:paraId="065C7D5D">
      <w:pPr>
        <w:spacing w:line="400" w:lineRule="exact"/>
        <w:ind w:firstLine="482"/>
        <w:rPr>
          <w:rFonts w:ascii="宋体" w:hAnsi="宋体" w:eastAsia="宋体"/>
          <w:b/>
          <w:color w:val="FF0000"/>
          <w:sz w:val="24"/>
          <w:szCs w:val="24"/>
          <w:highlight w:val="none"/>
        </w:rPr>
      </w:pPr>
      <w:r>
        <w:rPr>
          <w:rFonts w:hint="eastAsia" w:ascii="宋体" w:hAnsi="宋体" w:eastAsia="宋体"/>
          <w:b/>
          <w:color w:val="FF0000"/>
          <w:sz w:val="24"/>
          <w:szCs w:val="24"/>
          <w:highlight w:val="none"/>
        </w:rPr>
        <w:t>【上述管理人员须提供人员名单，且须提供本单位近</w:t>
      </w:r>
      <w:r>
        <w:rPr>
          <w:rFonts w:hint="eastAsia" w:ascii="宋体" w:hAnsi="宋体" w:eastAsia="宋体"/>
          <w:b/>
          <w:color w:val="FF0000"/>
          <w:sz w:val="24"/>
          <w:szCs w:val="24"/>
          <w:highlight w:val="none"/>
          <w:lang w:val="en-US" w:eastAsia="zh-CN"/>
        </w:rPr>
        <w:t>6</w:t>
      </w:r>
      <w:r>
        <w:rPr>
          <w:rFonts w:hint="eastAsia" w:ascii="宋体" w:hAnsi="宋体" w:eastAsia="宋体"/>
          <w:b/>
          <w:color w:val="FF0000"/>
          <w:sz w:val="24"/>
          <w:szCs w:val="24"/>
          <w:highlight w:val="none"/>
        </w:rPr>
        <w:t>个月（含提交响应文件当月）中任意1个月份为其缴纳社保的证明扫描件，未提供将作为无效供应商】</w:t>
      </w:r>
    </w:p>
    <w:p w14:paraId="02D864D2">
      <w:pPr>
        <w:spacing w:line="400" w:lineRule="exact"/>
        <w:ind w:firstLine="480"/>
        <w:rPr>
          <w:rFonts w:ascii="宋体" w:hAnsi="宋体" w:eastAsia="宋体"/>
          <w:b/>
          <w:color w:val="FF0000"/>
          <w:sz w:val="24"/>
          <w:szCs w:val="24"/>
          <w:highlight w:val="none"/>
        </w:rPr>
      </w:pPr>
      <w:r>
        <w:rPr>
          <w:rFonts w:hint="eastAsia" w:ascii="宋体" w:hAnsi="宋体" w:eastAsia="宋体"/>
          <w:color w:val="FF0000"/>
          <w:sz w:val="24"/>
          <w:szCs w:val="24"/>
          <w:highlight w:val="none"/>
        </w:rPr>
        <w:t>2.</w:t>
      </w:r>
      <w:r>
        <w:rPr>
          <w:rFonts w:ascii="宋体" w:hAnsi="宋体" w:eastAsia="宋体"/>
          <w:b/>
          <w:color w:val="FF0000"/>
          <w:sz w:val="24"/>
          <w:szCs w:val="24"/>
          <w:highlight w:val="none"/>
        </w:rPr>
        <w:t xml:space="preserve"> </w:t>
      </w:r>
      <w:r>
        <w:rPr>
          <w:rFonts w:hint="eastAsia" w:ascii="宋体" w:hAnsi="宋体" w:eastAsia="宋体"/>
          <w:b/>
          <w:color w:val="FF0000"/>
          <w:sz w:val="24"/>
          <w:szCs w:val="24"/>
          <w:highlight w:val="none"/>
        </w:rPr>
        <w:t>项目服务人员配置：</w:t>
      </w:r>
      <w:r>
        <w:rPr>
          <w:rFonts w:hint="eastAsia" w:ascii="宋体" w:hAnsi="宋体" w:eastAsia="宋体"/>
          <w:color w:val="FF0000"/>
          <w:sz w:val="24"/>
          <w:szCs w:val="24"/>
          <w:highlight w:val="none"/>
        </w:rPr>
        <w:t>入围供应商须按照不少于5人/服务大类（不含管理人员）的标准进行服务人员配置，框架协议期开始后10个自然日内，入围供应商须向征集人提供具体人员名单、相关必备资质证书、缴纳社保证明/劳务合同等证明材料，人员不足的不得开展服务。</w:t>
      </w:r>
    </w:p>
    <w:p w14:paraId="4A38CCC1">
      <w:pPr>
        <w:spacing w:line="400" w:lineRule="exact"/>
        <w:ind w:firstLine="480"/>
        <w:rPr>
          <w:rFonts w:ascii="宋体" w:hAnsi="宋体" w:eastAsia="宋体"/>
          <w:color w:val="FF0000"/>
          <w:sz w:val="24"/>
          <w:szCs w:val="24"/>
          <w:highlight w:val="none"/>
        </w:rPr>
      </w:pPr>
      <w:r>
        <w:rPr>
          <w:rFonts w:hint="eastAsia" w:ascii="宋体" w:hAnsi="宋体" w:eastAsia="宋体"/>
          <w:color w:val="FF0000"/>
          <w:sz w:val="24"/>
          <w:szCs w:val="24"/>
          <w:highlight w:val="none"/>
        </w:rPr>
        <w:t>3</w:t>
      </w:r>
      <w:r>
        <w:rPr>
          <w:rFonts w:ascii="宋体" w:hAnsi="宋体" w:eastAsia="宋体" w:cs="方正仿宋_GBK"/>
          <w:color w:val="FF0000"/>
          <w:sz w:val="24"/>
          <w:szCs w:val="24"/>
          <w:highlight w:val="none"/>
        </w:rPr>
        <w:t>．</w:t>
      </w:r>
      <w:r>
        <w:rPr>
          <w:rFonts w:hint="eastAsia" w:ascii="宋体" w:hAnsi="宋体" w:eastAsia="宋体"/>
          <w:b/>
          <w:bCs/>
          <w:color w:val="FF0000"/>
          <w:sz w:val="24"/>
          <w:szCs w:val="24"/>
          <w:highlight w:val="none"/>
        </w:rPr>
        <w:t>人员资质</w:t>
      </w:r>
      <w:r>
        <w:rPr>
          <w:rFonts w:hint="eastAsia" w:ascii="宋体" w:hAnsi="宋体" w:eastAsia="宋体"/>
          <w:color w:val="FF0000"/>
          <w:sz w:val="24"/>
          <w:szCs w:val="24"/>
          <w:highlight w:val="none"/>
        </w:rPr>
        <w:t>：提供居家上门服务的服务人员须具备与服务项目相适应的职业资格证书、技能等级证书或经主管部门认可的相关培训合格证书。</w:t>
      </w:r>
    </w:p>
    <w:p w14:paraId="43511F93">
      <w:pPr>
        <w:spacing w:line="400" w:lineRule="exact"/>
        <w:ind w:firstLine="480"/>
        <w:rPr>
          <w:rFonts w:ascii="宋体" w:hAnsi="宋体" w:eastAsia="宋体"/>
          <w:color w:val="FF0000"/>
          <w:sz w:val="24"/>
          <w:szCs w:val="24"/>
          <w:highlight w:val="none"/>
        </w:rPr>
      </w:pPr>
      <w:r>
        <w:rPr>
          <w:rFonts w:hint="eastAsia" w:ascii="宋体" w:hAnsi="宋体" w:eastAsia="宋体"/>
          <w:color w:val="FF0000"/>
          <w:sz w:val="24"/>
          <w:szCs w:val="24"/>
          <w:highlight w:val="none"/>
        </w:rPr>
        <w:t>4</w:t>
      </w:r>
      <w:r>
        <w:rPr>
          <w:rFonts w:ascii="宋体" w:hAnsi="宋体" w:eastAsia="宋体" w:cs="方正仿宋_GBK"/>
          <w:color w:val="FF0000"/>
          <w:sz w:val="24"/>
          <w:szCs w:val="24"/>
          <w:highlight w:val="none"/>
        </w:rPr>
        <w:t>．</w:t>
      </w:r>
      <w:r>
        <w:rPr>
          <w:rFonts w:hint="eastAsia" w:ascii="宋体" w:hAnsi="宋体" w:eastAsia="宋体"/>
          <w:b/>
          <w:bCs/>
          <w:color w:val="FF0000"/>
          <w:sz w:val="24"/>
          <w:szCs w:val="24"/>
          <w:highlight w:val="none"/>
        </w:rPr>
        <w:t>岗前培训</w:t>
      </w:r>
      <w:r>
        <w:rPr>
          <w:rFonts w:hint="eastAsia" w:ascii="宋体" w:hAnsi="宋体" w:eastAsia="宋体"/>
          <w:color w:val="FF0000"/>
          <w:sz w:val="24"/>
          <w:szCs w:val="24"/>
          <w:highlight w:val="none"/>
        </w:rPr>
        <w:t>：服务机构应建立助老员岗前培训和定期培训制度，确保服务人员掌握专业服务技能。</w:t>
      </w:r>
    </w:p>
    <w:p w14:paraId="7A4E72DF">
      <w:pPr>
        <w:spacing w:line="400" w:lineRule="exact"/>
        <w:ind w:firstLine="480"/>
        <w:rPr>
          <w:rFonts w:ascii="宋体" w:hAnsi="宋体" w:eastAsia="宋体"/>
          <w:color w:val="FF0000"/>
          <w:sz w:val="24"/>
          <w:szCs w:val="24"/>
          <w:highlight w:val="none"/>
        </w:rPr>
      </w:pPr>
      <w:r>
        <w:rPr>
          <w:rFonts w:hint="eastAsia" w:ascii="宋体" w:hAnsi="宋体" w:eastAsia="宋体"/>
          <w:color w:val="FF0000"/>
          <w:sz w:val="24"/>
          <w:szCs w:val="24"/>
          <w:highlight w:val="none"/>
        </w:rPr>
        <w:t>5</w:t>
      </w:r>
      <w:r>
        <w:rPr>
          <w:rFonts w:ascii="宋体" w:hAnsi="宋体" w:eastAsia="宋体" w:cs="方正仿宋_GBK"/>
          <w:color w:val="FF0000"/>
          <w:sz w:val="24"/>
          <w:szCs w:val="24"/>
          <w:highlight w:val="none"/>
        </w:rPr>
        <w:t>．</w:t>
      </w:r>
      <w:r>
        <w:rPr>
          <w:rFonts w:hint="eastAsia" w:ascii="宋体" w:hAnsi="宋体" w:eastAsia="宋体"/>
          <w:b/>
          <w:bCs/>
          <w:color w:val="FF0000"/>
          <w:sz w:val="24"/>
          <w:szCs w:val="24"/>
          <w:highlight w:val="none"/>
        </w:rPr>
        <w:t>服务规范</w:t>
      </w:r>
      <w:r>
        <w:rPr>
          <w:rFonts w:hint="eastAsia" w:ascii="宋体" w:hAnsi="宋体" w:eastAsia="宋体"/>
          <w:color w:val="FF0000"/>
          <w:sz w:val="24"/>
          <w:szCs w:val="24"/>
          <w:highlight w:val="none"/>
        </w:rPr>
        <w:t>：服务机构应制定服务操作规范，细化服务标准，确保服务质量。</w:t>
      </w:r>
    </w:p>
    <w:p w14:paraId="020D5011">
      <w:pPr>
        <w:spacing w:line="400" w:lineRule="exact"/>
        <w:ind w:firstLine="480"/>
        <w:rPr>
          <w:rFonts w:ascii="宋体" w:hAnsi="宋体" w:eastAsia="宋体"/>
          <w:color w:val="FF0000"/>
          <w:sz w:val="24"/>
          <w:szCs w:val="24"/>
          <w:highlight w:val="none"/>
        </w:rPr>
      </w:pPr>
      <w:r>
        <w:rPr>
          <w:rFonts w:hint="eastAsia" w:ascii="宋体" w:hAnsi="宋体" w:eastAsia="宋体"/>
          <w:color w:val="FF0000"/>
          <w:sz w:val="24"/>
          <w:szCs w:val="24"/>
          <w:highlight w:val="none"/>
        </w:rPr>
        <w:t>6</w:t>
      </w:r>
      <w:r>
        <w:rPr>
          <w:rFonts w:ascii="宋体" w:hAnsi="宋体" w:eastAsia="宋体" w:cs="方正仿宋_GBK"/>
          <w:color w:val="FF0000"/>
          <w:sz w:val="24"/>
          <w:szCs w:val="24"/>
          <w:highlight w:val="none"/>
        </w:rPr>
        <w:t>．</w:t>
      </w:r>
      <w:r>
        <w:rPr>
          <w:rFonts w:hint="eastAsia" w:ascii="宋体" w:hAnsi="宋体" w:eastAsia="宋体"/>
          <w:b/>
          <w:bCs/>
          <w:color w:val="FF0000"/>
          <w:sz w:val="24"/>
          <w:szCs w:val="24"/>
          <w:highlight w:val="none"/>
        </w:rPr>
        <w:t>安全保障</w:t>
      </w:r>
      <w:r>
        <w:rPr>
          <w:rFonts w:hint="eastAsia" w:ascii="宋体" w:hAnsi="宋体" w:eastAsia="宋体"/>
          <w:color w:val="FF0000"/>
          <w:sz w:val="24"/>
          <w:szCs w:val="24"/>
          <w:highlight w:val="none"/>
        </w:rPr>
        <w:t>：服务机构应建立服务安全管理制度，需为服务人员购买团体意外险，保障工作人员及老年人居家安全和服务过程安全。</w:t>
      </w:r>
    </w:p>
    <w:p w14:paraId="6C714B57">
      <w:pPr>
        <w:spacing w:line="400" w:lineRule="exact"/>
        <w:ind w:firstLine="482"/>
        <w:rPr>
          <w:rFonts w:ascii="宋体" w:hAnsi="宋体" w:eastAsia="宋体"/>
          <w:b/>
          <w:color w:val="auto"/>
          <w:sz w:val="24"/>
          <w:szCs w:val="24"/>
          <w:highlight w:val="none"/>
        </w:rPr>
      </w:pPr>
      <w:r>
        <w:rPr>
          <w:rFonts w:ascii="宋体" w:hAnsi="宋体" w:eastAsia="宋体"/>
          <w:b/>
          <w:color w:val="auto"/>
          <w:sz w:val="24"/>
          <w:szCs w:val="24"/>
          <w:highlight w:val="none"/>
        </w:rPr>
        <w:t>5.3 服务监督机制</w:t>
      </w:r>
    </w:p>
    <w:p w14:paraId="42057BAD">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1．征集人制定《扬中市居家养老上门服务质量考评办法》</w:t>
      </w:r>
      <w:r>
        <w:rPr>
          <w:rFonts w:hint="eastAsia" w:ascii="宋体" w:hAnsi="宋体" w:eastAsia="宋体"/>
          <w:b/>
          <w:color w:val="auto"/>
          <w:sz w:val="24"/>
          <w:szCs w:val="24"/>
          <w:highlight w:val="none"/>
        </w:rPr>
        <w:t>（详见附件三）</w:t>
      </w:r>
      <w:r>
        <w:rPr>
          <w:rFonts w:hint="eastAsia" w:ascii="宋体" w:hAnsi="宋体" w:eastAsia="宋体"/>
          <w:color w:val="auto"/>
          <w:sz w:val="24"/>
          <w:szCs w:val="24"/>
          <w:highlight w:val="none"/>
        </w:rPr>
        <w:t>，按照考核办法对入围服务商进行考核。</w:t>
      </w:r>
    </w:p>
    <w:p w14:paraId="19C45183">
      <w:pPr>
        <w:spacing w:line="400" w:lineRule="exact"/>
        <w:ind w:firstLine="480"/>
        <w:rPr>
          <w:rFonts w:ascii="宋体" w:hAnsi="宋体" w:eastAsia="宋体"/>
          <w:color w:val="auto"/>
          <w:sz w:val="24"/>
          <w:szCs w:val="24"/>
          <w:highlight w:val="none"/>
        </w:rPr>
      </w:pPr>
      <w:r>
        <w:rPr>
          <w:rFonts w:hint="eastAsia" w:ascii="宋体" w:hAnsi="宋体" w:eastAsia="宋体" w:cs="方正仿宋_GBK"/>
          <w:color w:val="auto"/>
          <w:sz w:val="24"/>
          <w:szCs w:val="24"/>
          <w:highlight w:val="none"/>
        </w:rPr>
        <w:t>2</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为确保购买服务质量，实现购买服务目标，征集人可委托专业评估机构，对服务单位的运营管理、服务质量、信誉、社会评价等方面进行综合评估。</w:t>
      </w:r>
    </w:p>
    <w:p w14:paraId="6D7A1C7F">
      <w:pPr>
        <w:spacing w:line="400" w:lineRule="exact"/>
        <w:ind w:firstLine="480"/>
        <w:rPr>
          <w:rFonts w:ascii="宋体" w:hAnsi="宋体" w:eastAsia="宋体"/>
          <w:color w:val="auto"/>
          <w:sz w:val="24"/>
          <w:szCs w:val="24"/>
          <w:highlight w:val="none"/>
        </w:rPr>
      </w:pPr>
      <w:r>
        <w:rPr>
          <w:rFonts w:hint="eastAsia" w:ascii="宋体" w:hAnsi="宋体" w:eastAsia="宋体" w:cs="方正仿宋_GBK"/>
          <w:color w:val="auto"/>
          <w:sz w:val="24"/>
          <w:szCs w:val="24"/>
          <w:highlight w:val="none"/>
        </w:rPr>
        <w:t>3.</w:t>
      </w:r>
      <w:r>
        <w:rPr>
          <w:rFonts w:hint="eastAsia" w:ascii="宋体" w:hAnsi="宋体" w:eastAsia="宋体"/>
          <w:color w:val="auto"/>
          <w:sz w:val="24"/>
          <w:szCs w:val="24"/>
          <w:highlight w:val="none"/>
        </w:rPr>
        <w:t>入围供应商必须配合接受征集人、相关部门和社会的监督检查。按照要求定期提供服务清单、服务人员等明细。</w:t>
      </w:r>
    </w:p>
    <w:p w14:paraId="06BF46EC">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4.考评结果实行告知制度，对考评分数有异议的服务机构，可在规定时间内提出申诉。</w:t>
      </w:r>
    </w:p>
    <w:p w14:paraId="09D86090">
      <w:pPr>
        <w:spacing w:line="400" w:lineRule="exact"/>
        <w:ind w:firstLine="480"/>
        <w:rPr>
          <w:rFonts w:ascii="宋体" w:hAnsi="宋体" w:eastAsia="宋体" w:cs="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本项目实行退出机制，入围供应商因违反法律法规、合同约定，发生安全责任事故、存在欺老虐老行为、向老年人推销保健品、涉嫌向老年人开展非法集资、泄露老年人隐私信息等情况，严重损害老年人权益的，或服务质量综合考评不合格的，征集人有权解除框架协议</w:t>
      </w:r>
      <w:r>
        <w:rPr>
          <w:rFonts w:hint="eastAsia" w:ascii="宋体" w:hAnsi="宋体" w:eastAsia="宋体" w:cs="宋体"/>
          <w:color w:val="auto"/>
          <w:sz w:val="24"/>
          <w:szCs w:val="24"/>
          <w:highlight w:val="none"/>
        </w:rPr>
        <w:t>。</w:t>
      </w:r>
    </w:p>
    <w:p w14:paraId="2AE81989">
      <w:pPr>
        <w:spacing w:line="400" w:lineRule="exact"/>
        <w:ind w:firstLine="480"/>
        <w:rPr>
          <w:rFonts w:ascii="宋体" w:hAnsi="宋体" w:eastAsia="宋体"/>
          <w:color w:val="auto"/>
          <w:sz w:val="24"/>
          <w:szCs w:val="24"/>
          <w:highlight w:val="none"/>
        </w:rPr>
      </w:pPr>
    </w:p>
    <w:p w14:paraId="35D697DD">
      <w:pPr>
        <w:spacing w:line="400" w:lineRule="exact"/>
        <w:rPr>
          <w:rFonts w:ascii="宋体" w:hAnsi="宋体" w:eastAsia="宋体"/>
          <w:color w:val="auto"/>
          <w:sz w:val="24"/>
          <w:szCs w:val="24"/>
          <w:highlight w:val="none"/>
        </w:rPr>
      </w:pPr>
      <w:r>
        <w:rPr>
          <w:rFonts w:hint="eastAsia" w:ascii="黑体" w:hAnsi="黑体" w:eastAsia="黑体"/>
          <w:color w:val="auto"/>
          <w:sz w:val="28"/>
          <w:szCs w:val="28"/>
          <w:highlight w:val="none"/>
        </w:rPr>
        <w:t>六、</w:t>
      </w:r>
      <w:r>
        <w:rPr>
          <w:rFonts w:ascii="黑体" w:hAnsi="黑体" w:eastAsia="黑体" w:cs="宋体"/>
          <w:color w:val="auto"/>
          <w:sz w:val="28"/>
          <w:szCs w:val="28"/>
          <w:highlight w:val="none"/>
        </w:rPr>
        <w:t>结算方式</w:t>
      </w:r>
      <w:r>
        <w:rPr>
          <w:rFonts w:hint="eastAsia" w:ascii="黑体" w:hAnsi="黑体" w:eastAsia="黑体" w:cs="宋体"/>
          <w:color w:val="auto"/>
          <w:sz w:val="28"/>
          <w:szCs w:val="28"/>
          <w:highlight w:val="none"/>
        </w:rPr>
        <w:t>：</w:t>
      </w:r>
      <w:r>
        <w:rPr>
          <w:rFonts w:hint="eastAsia" w:ascii="宋体" w:hAnsi="宋体" w:eastAsia="宋体" w:cs="宋体"/>
          <w:color w:val="auto"/>
          <w:sz w:val="24"/>
          <w:szCs w:val="24"/>
          <w:highlight w:val="none"/>
        </w:rPr>
        <w:t>实行先做后付、按月结算。</w:t>
      </w:r>
      <w:r>
        <w:rPr>
          <w:rFonts w:hint="eastAsia" w:ascii="宋体" w:hAnsi="宋体" w:eastAsia="宋体"/>
          <w:color w:val="auto"/>
          <w:sz w:val="24"/>
          <w:szCs w:val="24"/>
          <w:highlight w:val="none"/>
        </w:rPr>
        <w:t>征集人</w:t>
      </w:r>
      <w:r>
        <w:rPr>
          <w:rFonts w:hint="eastAsia" w:ascii="宋体" w:hAnsi="宋体" w:eastAsia="宋体" w:cs="宋体"/>
          <w:color w:val="auto"/>
          <w:sz w:val="24"/>
          <w:szCs w:val="24"/>
          <w:highlight w:val="none"/>
        </w:rPr>
        <w:t>于次月15日前对上月居家养老上门服务情况完成核算审核，并将审核结果提交市财政局复审；市财政局于3个工作日内反馈复审结果，</w:t>
      </w:r>
      <w:r>
        <w:rPr>
          <w:rFonts w:hint="eastAsia" w:ascii="宋体" w:hAnsi="宋体" w:eastAsia="宋体"/>
          <w:color w:val="auto"/>
          <w:sz w:val="24"/>
          <w:szCs w:val="24"/>
          <w:highlight w:val="none"/>
        </w:rPr>
        <w:t>征集人</w:t>
      </w:r>
      <w:r>
        <w:rPr>
          <w:rFonts w:hint="eastAsia" w:ascii="宋体" w:hAnsi="宋体" w:eastAsia="宋体" w:cs="宋体"/>
          <w:color w:val="auto"/>
          <w:sz w:val="24"/>
          <w:szCs w:val="24"/>
          <w:highlight w:val="none"/>
        </w:rPr>
        <w:t>收到复审结果后向服务组织结算经核定后的上月居家养老服务补贴。</w:t>
      </w:r>
    </w:p>
    <w:p w14:paraId="4555CAF6">
      <w:pPr>
        <w:spacing w:line="400" w:lineRule="exact"/>
        <w:rPr>
          <w:rFonts w:ascii="宋体" w:hAnsi="宋体" w:eastAsia="宋体"/>
          <w:color w:val="auto"/>
          <w:sz w:val="24"/>
          <w:szCs w:val="24"/>
          <w:highlight w:val="none"/>
        </w:rPr>
      </w:pPr>
    </w:p>
    <w:p w14:paraId="2BB38831">
      <w:pPr>
        <w:spacing w:line="400" w:lineRule="exact"/>
        <w:rPr>
          <w:rFonts w:ascii="黑体" w:hAnsi="黑体" w:eastAsia="黑体"/>
          <w:color w:val="auto"/>
          <w:sz w:val="28"/>
          <w:szCs w:val="28"/>
          <w:highlight w:val="none"/>
        </w:rPr>
      </w:pPr>
      <w:r>
        <w:rPr>
          <w:rFonts w:ascii="黑体" w:hAnsi="黑体" w:eastAsia="黑体"/>
          <w:color w:val="auto"/>
          <w:sz w:val="28"/>
          <w:szCs w:val="28"/>
          <w:highlight w:val="none"/>
        </w:rPr>
        <w:t>七、双方约定：</w:t>
      </w:r>
    </w:p>
    <w:p w14:paraId="1D2EBE3F">
      <w:pPr>
        <w:spacing w:line="400" w:lineRule="exact"/>
        <w:ind w:firstLine="482"/>
        <w:rPr>
          <w:rFonts w:ascii="宋体" w:hAnsi="宋体" w:eastAsia="宋体"/>
          <w:b/>
          <w:color w:val="auto"/>
          <w:sz w:val="24"/>
          <w:szCs w:val="24"/>
          <w:highlight w:val="none"/>
        </w:rPr>
      </w:pPr>
      <w:r>
        <w:rPr>
          <w:rFonts w:hint="eastAsia" w:ascii="宋体" w:hAnsi="宋体"/>
          <w:b/>
          <w:color w:val="auto"/>
          <w:sz w:val="24"/>
          <w:szCs w:val="24"/>
          <w:highlight w:val="none"/>
          <w:lang w:val="en-US" w:eastAsia="zh-CN"/>
        </w:rPr>
        <w:t>7</w:t>
      </w:r>
      <w:r>
        <w:rPr>
          <w:rFonts w:ascii="宋体" w:hAnsi="宋体" w:eastAsia="宋体"/>
          <w:b/>
          <w:color w:val="auto"/>
          <w:sz w:val="24"/>
          <w:szCs w:val="24"/>
          <w:highlight w:val="none"/>
        </w:rPr>
        <w:t>.1 征集人责任</w:t>
      </w:r>
    </w:p>
    <w:p w14:paraId="47C981FA">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征集人有权对合同规定范围内入围供应商的服务行为进行监督、检查、考核。定期或不定期对入围供应商提供服务所配备的人员数量、设备、服务质量等进行考核。对不合理或达不到合同约定的部分有权下达整改通知书，并要求入围供应商限期整改。</w:t>
      </w:r>
    </w:p>
    <w:p w14:paraId="4B42DA03">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征集人有权邀请第三方评估机构对入围供应商的服务内容、服务质量等相关内容进行考核，并根据考核分值，按比例扣除相应服务费用。</w:t>
      </w:r>
    </w:p>
    <w:p w14:paraId="7217C244">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征集人负责检查监督入围供应商管理工作的实施及制度的执行情况。</w:t>
      </w:r>
    </w:p>
    <w:p w14:paraId="780D0128">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按照考核办法，征集人有权对入围供应商实行清退或解除框架协议，并扣除相应服务费用。</w:t>
      </w:r>
    </w:p>
    <w:p w14:paraId="14602C7A">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征集人应保证合同期内相关运营平台的正常使用，确保</w:t>
      </w:r>
      <w:r>
        <w:rPr>
          <w:rFonts w:hint="eastAsia" w:ascii="宋体" w:hAnsi="宋体" w:eastAsia="宋体"/>
          <w:color w:val="auto"/>
          <w:sz w:val="24"/>
          <w:szCs w:val="24"/>
          <w:highlight w:val="none"/>
          <w:lang w:val="en-US" w:eastAsia="zh-CN"/>
        </w:rPr>
        <w:t>系统</w:t>
      </w:r>
      <w:r>
        <w:rPr>
          <w:rFonts w:hint="eastAsia" w:ascii="宋体" w:hAnsi="宋体" w:eastAsia="宋体"/>
          <w:color w:val="auto"/>
          <w:sz w:val="24"/>
          <w:szCs w:val="24"/>
          <w:highlight w:val="none"/>
        </w:rPr>
        <w:t>正常派单。</w:t>
      </w:r>
    </w:p>
    <w:p w14:paraId="6260E56A">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征集人按照文件要求提供准确的</w:t>
      </w:r>
      <w:r>
        <w:rPr>
          <w:rFonts w:hint="eastAsia" w:ascii="宋体" w:hAnsi="宋体" w:eastAsia="宋体"/>
          <w:color w:val="auto"/>
          <w:sz w:val="24"/>
          <w:szCs w:val="24"/>
          <w:highlight w:val="none"/>
          <w:lang w:val="en-US" w:eastAsia="zh-CN"/>
        </w:rPr>
        <w:t>第一、二类</w:t>
      </w:r>
      <w:r>
        <w:rPr>
          <w:rFonts w:hint="eastAsia" w:ascii="宋体" w:hAnsi="宋体" w:eastAsia="宋体"/>
          <w:color w:val="auto"/>
          <w:sz w:val="24"/>
          <w:szCs w:val="24"/>
          <w:highlight w:val="none"/>
        </w:rPr>
        <w:t>服务对象信息。</w:t>
      </w:r>
    </w:p>
    <w:p w14:paraId="04C55F0C">
      <w:pPr>
        <w:spacing w:line="400" w:lineRule="exact"/>
        <w:ind w:firstLine="482"/>
        <w:rPr>
          <w:rFonts w:ascii="宋体" w:hAnsi="宋体" w:eastAsia="宋体"/>
          <w:b/>
          <w:color w:val="auto"/>
          <w:sz w:val="24"/>
          <w:szCs w:val="24"/>
          <w:highlight w:val="none"/>
        </w:rPr>
      </w:pPr>
    </w:p>
    <w:p w14:paraId="453331E5">
      <w:pPr>
        <w:spacing w:line="400" w:lineRule="exact"/>
        <w:ind w:firstLine="482"/>
        <w:rPr>
          <w:rFonts w:ascii="宋体" w:hAnsi="宋体" w:eastAsia="宋体"/>
          <w:b/>
          <w:color w:val="auto"/>
          <w:sz w:val="24"/>
          <w:szCs w:val="24"/>
          <w:highlight w:val="none"/>
        </w:rPr>
      </w:pPr>
      <w:r>
        <w:rPr>
          <w:rFonts w:hint="eastAsia" w:ascii="宋体" w:hAnsi="宋体"/>
          <w:b/>
          <w:color w:val="auto"/>
          <w:sz w:val="24"/>
          <w:szCs w:val="24"/>
          <w:highlight w:val="none"/>
          <w:lang w:val="en-US" w:eastAsia="zh-CN"/>
        </w:rPr>
        <w:t>7</w:t>
      </w:r>
      <w:r>
        <w:rPr>
          <w:rFonts w:ascii="宋体" w:hAnsi="宋体" w:eastAsia="宋体"/>
          <w:b/>
          <w:color w:val="auto"/>
          <w:sz w:val="24"/>
          <w:szCs w:val="24"/>
          <w:highlight w:val="none"/>
        </w:rPr>
        <w:t>.2 入围供应商的责任</w:t>
      </w:r>
    </w:p>
    <w:p w14:paraId="05D539C5">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1.入围供应商应严格按照征集文件的要求和响应文件的方案与承诺开展项目。</w:t>
      </w:r>
    </w:p>
    <w:p w14:paraId="4A0C1D16">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入围供应商负责组建专业的服务运营团队，负责日常的运营与维护，负责居家养老服务供应商体系管理建设，提供人员与运营保障。并在未来可以根据征集人的需求随时拓展服务容量。</w:t>
      </w:r>
    </w:p>
    <w:p w14:paraId="74D37D12">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3.入围供应商应具备使用“颐养江洲”智慧养老服务平台等养老服务信息系统的能力，承诺按照本项目要求，严格保护老年人个人信息安全，及时完成服务信息上传、工单确认等信息化操作。</w:t>
      </w:r>
    </w:p>
    <w:p w14:paraId="1437EFEF">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入围供应商按照征集人要求，定期汇报居家养老上门服务的运营情况及服务情况，并能根据要求随时提供有关数据。</w:t>
      </w:r>
    </w:p>
    <w:p w14:paraId="43039A19">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入围供应商应与服务对象、民政部门积极沟通，听取各方意见和建议，不断改进和提升服务水平。</w:t>
      </w:r>
    </w:p>
    <w:p w14:paraId="362C47DC">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入围供应商在提供服务过程中要严格规范言行，不得</w:t>
      </w:r>
      <w:r>
        <w:rPr>
          <w:rFonts w:hint="eastAsia" w:ascii="宋体" w:hAnsi="宋体" w:eastAsia="宋体"/>
          <w:color w:val="auto"/>
          <w:sz w:val="24"/>
          <w:szCs w:val="24"/>
          <w:highlight w:val="none"/>
          <w:lang w:eastAsia="zh-CN"/>
        </w:rPr>
        <w:t>做出</w:t>
      </w:r>
      <w:r>
        <w:rPr>
          <w:rFonts w:hint="eastAsia" w:ascii="宋体" w:hAnsi="宋体" w:eastAsia="宋体"/>
          <w:color w:val="auto"/>
          <w:sz w:val="24"/>
          <w:szCs w:val="24"/>
          <w:highlight w:val="none"/>
        </w:rPr>
        <w:t>任何伤害、刺激或可能伤害、刺激到老年人身体和精神的言行，确保服务过程中的人员安全，否则由入围供应商全权承担由此造成的法律责任。</w:t>
      </w:r>
    </w:p>
    <w:p w14:paraId="754BAE97">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s="方正仿宋_GBK"/>
          <w:color w:val="auto"/>
          <w:sz w:val="24"/>
          <w:szCs w:val="24"/>
          <w:highlight w:val="none"/>
        </w:rPr>
        <w:t>．</w:t>
      </w:r>
      <w:bookmarkStart w:id="4" w:name="OLE_LINK23"/>
      <w:bookmarkStart w:id="5" w:name="OLE_LINK22"/>
      <w:r>
        <w:rPr>
          <w:rFonts w:hint="eastAsia" w:ascii="宋体" w:hAnsi="宋体" w:eastAsia="宋体"/>
          <w:color w:val="auto"/>
          <w:sz w:val="24"/>
          <w:szCs w:val="24"/>
          <w:highlight w:val="none"/>
        </w:rPr>
        <w:t>入围供应商</w:t>
      </w:r>
      <w:bookmarkEnd w:id="4"/>
      <w:bookmarkEnd w:id="5"/>
      <w:r>
        <w:rPr>
          <w:rFonts w:hint="eastAsia" w:ascii="宋体" w:hAnsi="宋体" w:eastAsia="宋体"/>
          <w:color w:val="auto"/>
          <w:sz w:val="24"/>
          <w:szCs w:val="24"/>
          <w:highlight w:val="none"/>
        </w:rPr>
        <w:t>不得私自、额外向服务对象收费，一经发现征集人可视情况解除框架协议，并要求入围供应商赔偿损失。</w:t>
      </w:r>
    </w:p>
    <w:p w14:paraId="1CC73937">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7</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入围供应商开展居家养老上门服务内容必须严格按照标准执行，未经征集人许可不得以发放实物、变更服务项目等任何其他未经批准的形式开展服务。</w:t>
      </w:r>
    </w:p>
    <w:p w14:paraId="7A2FBB42">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8</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入围供应商不得调整服务清单价格，不得为了竞争业务免除或者变相免除老人自付部分金额。涉及调整价格，需报备至征集人，由征集人</w:t>
      </w:r>
      <w:r>
        <w:rPr>
          <w:rFonts w:hint="eastAsia" w:ascii="宋体" w:hAnsi="宋体" w:eastAsia="宋体"/>
          <w:color w:val="auto"/>
          <w:sz w:val="24"/>
          <w:szCs w:val="24"/>
          <w:highlight w:val="none"/>
          <w:lang w:val="en-US" w:eastAsia="zh-CN"/>
        </w:rPr>
        <w:t>同意后</w:t>
      </w:r>
      <w:r>
        <w:rPr>
          <w:rFonts w:hint="eastAsia" w:ascii="宋体" w:hAnsi="宋体" w:eastAsia="宋体"/>
          <w:color w:val="auto"/>
          <w:sz w:val="24"/>
          <w:szCs w:val="24"/>
          <w:highlight w:val="none"/>
        </w:rPr>
        <w:t>统一在平台中调整。</w:t>
      </w:r>
    </w:p>
    <w:p w14:paraId="1B0AED69">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9</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入围供应商承诺对服务对象各项信息进行保密，不得外泄，保密期限为永久。</w:t>
      </w:r>
    </w:p>
    <w:p w14:paraId="3E90632C">
      <w:pPr>
        <w:spacing w:line="400" w:lineRule="exact"/>
        <w:ind w:firstLine="480"/>
        <w:rPr>
          <w:rFonts w:ascii="宋体" w:hAnsi="宋体" w:eastAsia="宋体"/>
          <w:color w:val="auto"/>
          <w:sz w:val="24"/>
          <w:szCs w:val="24"/>
          <w:highlight w:val="none"/>
        </w:rPr>
      </w:pPr>
    </w:p>
    <w:p w14:paraId="481036D7">
      <w:pPr>
        <w:spacing w:line="400" w:lineRule="exact"/>
        <w:ind w:firstLine="482"/>
        <w:rPr>
          <w:rFonts w:ascii="宋体" w:hAnsi="宋体" w:eastAsia="宋体"/>
          <w:b/>
          <w:color w:val="auto"/>
          <w:sz w:val="24"/>
          <w:szCs w:val="24"/>
          <w:highlight w:val="none"/>
        </w:rPr>
      </w:pPr>
      <w:r>
        <w:rPr>
          <w:rFonts w:hint="eastAsia" w:ascii="宋体" w:hAnsi="宋体"/>
          <w:b/>
          <w:color w:val="auto"/>
          <w:sz w:val="24"/>
          <w:szCs w:val="24"/>
          <w:highlight w:val="none"/>
          <w:lang w:val="en-US" w:eastAsia="zh-CN"/>
        </w:rPr>
        <w:t>7</w:t>
      </w:r>
      <w:r>
        <w:rPr>
          <w:rFonts w:ascii="宋体" w:hAnsi="宋体" w:eastAsia="宋体"/>
          <w:b/>
          <w:color w:val="auto"/>
          <w:sz w:val="24"/>
          <w:szCs w:val="24"/>
          <w:highlight w:val="none"/>
        </w:rPr>
        <w:t>.3 责任追究</w:t>
      </w:r>
    </w:p>
    <w:p w14:paraId="50A69541">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入围供应商不履行合同义务或者履行合同义务不符合约定的，应当承担继续履行、采取补救措施或赔偿损失等违约责任。</w:t>
      </w:r>
    </w:p>
    <w:p w14:paraId="70A85ED0">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s="方正仿宋_GBK"/>
          <w:color w:val="auto"/>
          <w:sz w:val="24"/>
          <w:szCs w:val="24"/>
          <w:highlight w:val="none"/>
        </w:rPr>
        <w:t>．</w:t>
      </w:r>
      <w:bookmarkStart w:id="6" w:name="OLE_LINK25"/>
      <w:bookmarkStart w:id="7" w:name="OLE_LINK24"/>
      <w:r>
        <w:rPr>
          <w:rFonts w:hint="eastAsia" w:ascii="宋体" w:hAnsi="宋体" w:eastAsia="宋体"/>
          <w:color w:val="auto"/>
          <w:sz w:val="24"/>
          <w:szCs w:val="24"/>
          <w:highlight w:val="none"/>
        </w:rPr>
        <w:t>入围供应商</w:t>
      </w:r>
      <w:bookmarkEnd w:id="6"/>
      <w:bookmarkEnd w:id="7"/>
      <w:r>
        <w:rPr>
          <w:rFonts w:hint="eastAsia" w:ascii="宋体" w:hAnsi="宋体" w:eastAsia="宋体"/>
          <w:color w:val="auto"/>
          <w:sz w:val="24"/>
          <w:szCs w:val="24"/>
          <w:highlight w:val="none"/>
        </w:rPr>
        <w:t>履行合同不符合要求的，</w:t>
      </w:r>
      <w:bookmarkStart w:id="8" w:name="OLE_LINK26"/>
      <w:bookmarkStart w:id="9" w:name="OLE_LINK27"/>
      <w:r>
        <w:rPr>
          <w:rFonts w:hint="eastAsia" w:ascii="宋体" w:hAnsi="宋体" w:eastAsia="宋体"/>
          <w:color w:val="auto"/>
          <w:sz w:val="24"/>
          <w:szCs w:val="24"/>
          <w:highlight w:val="none"/>
        </w:rPr>
        <w:t>征集人</w:t>
      </w:r>
      <w:bookmarkEnd w:id="8"/>
      <w:bookmarkEnd w:id="9"/>
      <w:r>
        <w:rPr>
          <w:rFonts w:hint="eastAsia" w:ascii="宋体" w:hAnsi="宋体" w:eastAsia="宋体"/>
          <w:color w:val="auto"/>
          <w:sz w:val="24"/>
          <w:szCs w:val="24"/>
          <w:highlight w:val="none"/>
        </w:rPr>
        <w:t>有权责令</w:t>
      </w:r>
      <w:bookmarkStart w:id="10" w:name="OLE_LINK29"/>
      <w:bookmarkStart w:id="11" w:name="OLE_LINK28"/>
      <w:r>
        <w:rPr>
          <w:rFonts w:hint="eastAsia" w:ascii="宋体" w:hAnsi="宋体" w:eastAsia="宋体"/>
          <w:color w:val="auto"/>
          <w:sz w:val="24"/>
          <w:szCs w:val="24"/>
          <w:highlight w:val="none"/>
        </w:rPr>
        <w:t>入围供应商</w:t>
      </w:r>
      <w:bookmarkEnd w:id="10"/>
      <w:bookmarkEnd w:id="11"/>
      <w:r>
        <w:rPr>
          <w:rFonts w:hint="eastAsia" w:ascii="宋体" w:hAnsi="宋体" w:eastAsia="宋体"/>
          <w:color w:val="auto"/>
          <w:sz w:val="24"/>
          <w:szCs w:val="24"/>
          <w:highlight w:val="none"/>
        </w:rPr>
        <w:t>立即改正，入围供应商拒不改正或已经造成不良社会影响的，征集人有权要求入围供应商承担责任。</w:t>
      </w:r>
    </w:p>
    <w:p w14:paraId="7CBB361B">
      <w:pPr>
        <w:spacing w:line="400" w:lineRule="exact"/>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s="方正仿宋_GBK"/>
          <w:color w:val="auto"/>
          <w:sz w:val="24"/>
          <w:szCs w:val="24"/>
          <w:highlight w:val="none"/>
        </w:rPr>
        <w:t>．</w:t>
      </w:r>
      <w:r>
        <w:rPr>
          <w:rFonts w:hint="eastAsia" w:ascii="宋体" w:hAnsi="宋体" w:eastAsia="宋体"/>
          <w:color w:val="auto"/>
          <w:sz w:val="24"/>
          <w:szCs w:val="24"/>
          <w:highlight w:val="none"/>
        </w:rPr>
        <w:t>入围供应商在提供服务期限内，采取虚报、隐瞒、伪造等手段，骗取政府专项资金的，由民政部门责令退回非法获取的资金，并按照有关规定进行严肃处理。</w:t>
      </w:r>
    </w:p>
    <w:p w14:paraId="01A7182E">
      <w:pPr>
        <w:spacing w:line="400" w:lineRule="exact"/>
        <w:rPr>
          <w:rFonts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lang w:eastAsia="zh-CN"/>
        </w:rPr>
        <w:t>八</w:t>
      </w:r>
      <w:r>
        <w:rPr>
          <w:rFonts w:ascii="黑体" w:hAnsi="黑体" w:eastAsia="黑体" w:cs="Times New Roman"/>
          <w:color w:val="auto"/>
          <w:sz w:val="28"/>
          <w:szCs w:val="28"/>
          <w:highlight w:val="none"/>
        </w:rPr>
        <w:t>、特别说明</w:t>
      </w:r>
    </w:p>
    <w:p w14:paraId="78253E00">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F1115"/>
          <w:sz w:val="24"/>
          <w:highlight w:val="white"/>
        </w:rPr>
        <w:t>1.本次采购不设入围比例，凡符合资格要求的供应商均可成为入围供应商。入围结果在苏采云平台公告。</w:t>
      </w:r>
    </w:p>
    <w:p w14:paraId="1BBE7D4C">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F1115"/>
          <w:sz w:val="24"/>
          <w:highlight w:val="white"/>
        </w:rPr>
        <w:t>2.入围不代表获得具体的</w:t>
      </w:r>
      <w:r>
        <w:rPr>
          <w:rFonts w:hint="eastAsia" w:ascii="宋体" w:hAnsi="宋体" w:eastAsia="宋体" w:cs="宋体"/>
          <w:color w:val="0F1115"/>
          <w:sz w:val="24"/>
          <w:highlight w:val="white"/>
          <w:lang w:eastAsia="zh-CN"/>
        </w:rPr>
        <w:t>服务</w:t>
      </w:r>
      <w:r>
        <w:rPr>
          <w:rFonts w:ascii="宋体" w:hAnsi="宋体" w:eastAsia="宋体" w:cs="宋体"/>
          <w:color w:val="0F1115"/>
          <w:sz w:val="24"/>
          <w:highlight w:val="white"/>
        </w:rPr>
        <w:t>业务量，</w:t>
      </w:r>
      <w:r>
        <w:rPr>
          <w:rFonts w:hint="eastAsia" w:ascii="宋体" w:hAnsi="宋体" w:eastAsia="宋体" w:cs="宋体"/>
          <w:color w:val="0F1115"/>
          <w:sz w:val="24"/>
          <w:highlight w:val="white"/>
          <w:lang w:eastAsia="zh-CN"/>
        </w:rPr>
        <w:t>服务对象自主选择入围供应商服务</w:t>
      </w:r>
      <w:r>
        <w:rPr>
          <w:rFonts w:ascii="宋体" w:hAnsi="宋体" w:eastAsia="宋体" w:cs="宋体"/>
          <w:color w:val="0F1115"/>
          <w:sz w:val="24"/>
          <w:highlight w:val="white"/>
        </w:rPr>
        <w:t>。</w:t>
      </w:r>
    </w:p>
    <w:p w14:paraId="52C8B359">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F1115"/>
          <w:sz w:val="24"/>
          <w:highlight w:val="white"/>
        </w:rPr>
        <w:t>3.征集人对本采购需求拥有最终解释权。</w:t>
      </w:r>
    </w:p>
    <w:p w14:paraId="399FF954">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4"/>
        </w:rPr>
      </w:pPr>
      <w:r>
        <w:rPr>
          <w:rFonts w:ascii="宋体" w:hAnsi="宋体" w:eastAsia="宋体" w:cs="宋体"/>
          <w:color w:val="000000"/>
          <w:sz w:val="24"/>
        </w:rPr>
        <w:t> </w:t>
      </w:r>
    </w:p>
    <w:p w14:paraId="5B21B5C6">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4"/>
        </w:rPr>
      </w:pPr>
    </w:p>
    <w:p w14:paraId="0D4F1A35">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4"/>
        </w:rPr>
      </w:pPr>
    </w:p>
    <w:p w14:paraId="2C6254E9">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4"/>
        </w:rPr>
      </w:pPr>
    </w:p>
    <w:p w14:paraId="623FF789">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4"/>
        </w:rPr>
      </w:pPr>
    </w:p>
    <w:p w14:paraId="2150EA3E">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4"/>
        </w:rPr>
      </w:pPr>
    </w:p>
    <w:p w14:paraId="17B8C0E5">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4"/>
        </w:rPr>
      </w:pPr>
    </w:p>
    <w:p w14:paraId="69C9092A">
      <w:pPr>
        <w:keepNext w:val="0"/>
        <w:keepLines w:val="0"/>
        <w:pageBreakBefore w:val="0"/>
        <w:kinsoku/>
        <w:topLinePunct w:val="0"/>
        <w:autoSpaceDN/>
        <w:bidi w:val="0"/>
        <w:adjustRightInd/>
        <w:spacing w:line="600" w:lineRule="exact"/>
        <w:jc w:val="both"/>
        <w:rPr>
          <w:rFonts w:hint="eastAsia" w:eastAsia="方正小标宋_GBK" w:cs="方正小标宋_GBK"/>
          <w:sz w:val="44"/>
          <w:szCs w:val="44"/>
          <w:lang w:eastAsia="zh-CN" w:bidi="ar"/>
        </w:rPr>
      </w:pPr>
      <w:r>
        <w:rPr>
          <w:rFonts w:hint="eastAsia" w:eastAsia="方正小标宋_GBK" w:cs="方正小标宋_GBK"/>
          <w:sz w:val="44"/>
          <w:szCs w:val="44"/>
          <w:lang w:eastAsia="zh-CN" w:bidi="ar"/>
        </w:rPr>
        <w:t>附件一</w:t>
      </w:r>
    </w:p>
    <w:p w14:paraId="7BE5D275">
      <w:pPr>
        <w:keepNext w:val="0"/>
        <w:keepLines w:val="0"/>
        <w:pageBreakBefore w:val="0"/>
        <w:kinsoku/>
        <w:topLinePunct w:val="0"/>
        <w:autoSpaceDN/>
        <w:bidi w:val="0"/>
        <w:adjustRightInd/>
        <w:spacing w:line="600" w:lineRule="exact"/>
        <w:jc w:val="center"/>
        <w:rPr>
          <w:rFonts w:hint="eastAsia" w:ascii="Times New Roman" w:hAnsi="Times New Roman" w:eastAsia="方正小标宋_GBK" w:cs="方正小标宋_GBK"/>
          <w:sz w:val="44"/>
          <w:szCs w:val="44"/>
          <w:lang w:bidi="ar"/>
        </w:rPr>
      </w:pPr>
      <w:r>
        <w:rPr>
          <w:rFonts w:hint="eastAsia" w:ascii="Times New Roman" w:hAnsi="Times New Roman" w:eastAsia="方正小标宋_GBK" w:cs="方正小标宋_GBK"/>
          <w:sz w:val="44"/>
          <w:szCs w:val="44"/>
          <w:lang w:bidi="ar"/>
        </w:rPr>
        <w:t>扬中市居家养老上门服务项目清单</w:t>
      </w:r>
    </w:p>
    <w:p w14:paraId="616B2539">
      <w:pPr>
        <w:keepNext w:val="0"/>
        <w:keepLines w:val="0"/>
        <w:pageBreakBefore w:val="0"/>
        <w:kinsoku/>
        <w:topLinePunct w:val="0"/>
        <w:autoSpaceDN/>
        <w:bidi w:val="0"/>
        <w:adjustRightInd/>
        <w:spacing w:line="600" w:lineRule="exact"/>
        <w:jc w:val="center"/>
        <w:rPr>
          <w:rFonts w:hint="eastAsia" w:ascii="方正楷体_GBK" w:hAnsi="方正楷体_GBK" w:eastAsia="方正楷体_GBK" w:cs="方正楷体_GBK"/>
          <w:sz w:val="32"/>
          <w:szCs w:val="32"/>
          <w:lang w:val="en-US" w:eastAsia="zh-CN" w:bidi="ar"/>
        </w:rPr>
      </w:pPr>
      <w:r>
        <w:rPr>
          <w:rFonts w:hint="eastAsia" w:ascii="方正楷体_GBK" w:hAnsi="方正楷体_GBK" w:eastAsia="方正楷体_GBK" w:cs="方正楷体_GBK"/>
          <w:sz w:val="32"/>
          <w:szCs w:val="32"/>
          <w:lang w:eastAsia="zh-CN" w:bidi="ar"/>
        </w:rPr>
        <w:t>（</w:t>
      </w:r>
      <w:r>
        <w:rPr>
          <w:rFonts w:hint="eastAsia" w:ascii="方正楷体_GBK" w:hAnsi="方正楷体_GBK" w:eastAsia="方正楷体_GBK" w:cs="方正楷体_GBK"/>
          <w:sz w:val="32"/>
          <w:szCs w:val="32"/>
          <w:lang w:val="en-US" w:eastAsia="zh-CN" w:bidi="ar"/>
        </w:rPr>
        <w:t>医疗康复类）</w:t>
      </w:r>
    </w:p>
    <w:p w14:paraId="131835BD">
      <w:pPr>
        <w:keepNext w:val="0"/>
        <w:keepLines w:val="0"/>
        <w:pageBreakBefore w:val="0"/>
        <w:kinsoku/>
        <w:topLinePunct w:val="0"/>
        <w:autoSpaceDN/>
        <w:bidi w:val="0"/>
        <w:adjustRightInd/>
        <w:spacing w:line="600" w:lineRule="exact"/>
        <w:jc w:val="center"/>
        <w:rPr>
          <w:rFonts w:hint="eastAsia" w:ascii="方正楷体_GBK" w:hAnsi="方正楷体_GBK" w:eastAsia="方正楷体_GBK" w:cs="方正楷体_GBK"/>
          <w:sz w:val="32"/>
          <w:szCs w:val="32"/>
          <w:lang w:val="en-US" w:eastAsia="zh-CN" w:bidi="ar"/>
        </w:rPr>
      </w:pPr>
    </w:p>
    <w:tbl>
      <w:tblPr>
        <w:tblStyle w:val="31"/>
        <w:tblW w:w="9139"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580"/>
        <w:gridCol w:w="1212"/>
        <w:gridCol w:w="1210"/>
        <w:gridCol w:w="3162"/>
        <w:gridCol w:w="1725"/>
        <w:gridCol w:w="1250"/>
      </w:tblGrid>
      <w:tr w14:paraId="16DFFB3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vAlign w:val="center"/>
          </w:tcPr>
          <w:p w14:paraId="6A1674DA">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序号</w:t>
            </w:r>
          </w:p>
        </w:tc>
        <w:tc>
          <w:tcPr>
            <w:tcW w:w="1212" w:type="dxa"/>
            <w:tcBorders>
              <w:top w:val="single" w:color="auto" w:sz="4" w:space="0"/>
              <w:left w:val="single" w:color="auto" w:sz="4" w:space="0"/>
              <w:bottom w:val="single" w:color="auto" w:sz="4" w:space="0"/>
              <w:right w:val="single" w:color="auto" w:sz="4" w:space="0"/>
            </w:tcBorders>
            <w:vAlign w:val="center"/>
          </w:tcPr>
          <w:p w14:paraId="1E0A42FD">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类别</w:t>
            </w:r>
          </w:p>
        </w:tc>
        <w:tc>
          <w:tcPr>
            <w:tcW w:w="1210" w:type="dxa"/>
            <w:tcBorders>
              <w:top w:val="single" w:color="auto" w:sz="4" w:space="0"/>
              <w:left w:val="single" w:color="auto" w:sz="4" w:space="0"/>
              <w:bottom w:val="single" w:color="auto" w:sz="4" w:space="0"/>
              <w:right w:val="single" w:color="auto" w:sz="4" w:space="0"/>
            </w:tcBorders>
            <w:vAlign w:val="center"/>
          </w:tcPr>
          <w:p w14:paraId="168043DB">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项目名称</w:t>
            </w:r>
          </w:p>
        </w:tc>
        <w:tc>
          <w:tcPr>
            <w:tcW w:w="3162" w:type="dxa"/>
            <w:tcBorders>
              <w:top w:val="single" w:color="auto" w:sz="4" w:space="0"/>
              <w:left w:val="single" w:color="auto" w:sz="4" w:space="0"/>
              <w:bottom w:val="single" w:color="auto" w:sz="4" w:space="0"/>
              <w:right w:val="single" w:color="auto" w:sz="4" w:space="0"/>
            </w:tcBorders>
            <w:vAlign w:val="center"/>
          </w:tcPr>
          <w:p w14:paraId="0F62990C">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服务内容</w:t>
            </w:r>
          </w:p>
        </w:tc>
        <w:tc>
          <w:tcPr>
            <w:tcW w:w="1725" w:type="dxa"/>
            <w:tcBorders>
              <w:top w:val="single" w:color="auto" w:sz="4" w:space="0"/>
              <w:left w:val="single" w:color="auto" w:sz="4" w:space="0"/>
              <w:bottom w:val="single" w:color="auto" w:sz="4" w:space="0"/>
              <w:right w:val="single" w:color="auto" w:sz="4" w:space="0"/>
            </w:tcBorders>
            <w:vAlign w:val="center"/>
          </w:tcPr>
          <w:p w14:paraId="385EB2D7">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服务参考时长</w:t>
            </w:r>
            <w:r>
              <w:rPr>
                <w:rFonts w:ascii="Times New Roman" w:hAnsi="Times New Roman" w:eastAsia="方正仿宋_GBK"/>
                <w:b/>
                <w:bCs/>
                <w:sz w:val="24"/>
              </w:rPr>
              <w:br w:type="textWrapping"/>
            </w:r>
            <w:r>
              <w:rPr>
                <w:rFonts w:ascii="Times New Roman" w:hAnsi="Times New Roman" w:eastAsia="方正仿宋_GBK"/>
                <w:b/>
                <w:bCs/>
                <w:sz w:val="24"/>
              </w:rPr>
              <w:t>（次）</w:t>
            </w:r>
          </w:p>
        </w:tc>
        <w:tc>
          <w:tcPr>
            <w:tcW w:w="1250" w:type="dxa"/>
            <w:tcBorders>
              <w:top w:val="single" w:color="auto" w:sz="4" w:space="0"/>
              <w:left w:val="single" w:color="auto" w:sz="4" w:space="0"/>
              <w:bottom w:val="single" w:color="auto" w:sz="4" w:space="0"/>
              <w:right w:val="single" w:color="auto" w:sz="4" w:space="0"/>
            </w:tcBorders>
            <w:vAlign w:val="center"/>
          </w:tcPr>
          <w:p w14:paraId="24DA49AC">
            <w:pPr>
              <w:spacing w:before="0" w:after="0" w:line="400" w:lineRule="exact"/>
              <w:jc w:val="center"/>
              <w:rPr>
                <w:rFonts w:hint="eastAsia" w:ascii="Times New Roman" w:hAnsi="Times New Roman" w:eastAsia="方正仿宋_GBK"/>
                <w:b/>
                <w:bCs/>
                <w:sz w:val="24"/>
                <w:lang w:eastAsia="zh-CN"/>
              </w:rPr>
            </w:pPr>
            <w:r>
              <w:rPr>
                <w:rFonts w:ascii="Times New Roman" w:hAnsi="Times New Roman" w:eastAsia="方正仿宋_GBK"/>
                <w:b/>
                <w:bCs/>
                <w:sz w:val="24"/>
              </w:rPr>
              <w:t>收费</w:t>
            </w:r>
            <w:r>
              <w:rPr>
                <w:rFonts w:hint="eastAsia" w:ascii="Times New Roman" w:hAnsi="Times New Roman" w:eastAsia="方正仿宋_GBK"/>
                <w:b/>
                <w:bCs/>
                <w:sz w:val="24"/>
                <w:lang w:val="en-US" w:eastAsia="zh-CN"/>
              </w:rPr>
              <w:t>参考</w:t>
            </w:r>
          </w:p>
        </w:tc>
      </w:tr>
      <w:tr w14:paraId="3EE797B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shd w:val="clear" w:color="auto" w:fill="auto"/>
            <w:vAlign w:val="center"/>
          </w:tcPr>
          <w:p w14:paraId="3F901B63">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1</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7753D473">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14:paraId="5FD9E4F0">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健康监测</w:t>
            </w:r>
          </w:p>
        </w:tc>
        <w:tc>
          <w:tcPr>
            <w:tcW w:w="3162" w:type="dxa"/>
            <w:tcBorders>
              <w:top w:val="single" w:color="auto" w:sz="4" w:space="0"/>
              <w:left w:val="single" w:color="auto" w:sz="4" w:space="0"/>
              <w:bottom w:val="single" w:color="auto" w:sz="4" w:space="0"/>
              <w:right w:val="single" w:color="auto" w:sz="4" w:space="0"/>
            </w:tcBorders>
            <w:shd w:val="clear" w:color="auto" w:fill="auto"/>
            <w:vAlign w:val="center"/>
          </w:tcPr>
          <w:p w14:paraId="590CF894">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通过医疗器械为老年人提供体温、血压、血糖、呼吸、心率等常规生理指数监测服务，并做好记录</w:t>
            </w:r>
          </w:p>
        </w:tc>
        <w:tc>
          <w:tcPr>
            <w:tcW w:w="1725" w:type="dxa"/>
            <w:tcBorders>
              <w:top w:val="single" w:color="auto" w:sz="4" w:space="0"/>
              <w:left w:val="single" w:color="auto" w:sz="4" w:space="0"/>
              <w:bottom w:val="single" w:color="auto" w:sz="4" w:space="0"/>
              <w:right w:val="single" w:color="auto" w:sz="4" w:space="0"/>
            </w:tcBorders>
            <w:shd w:val="clear" w:color="auto" w:fill="auto"/>
            <w:vAlign w:val="center"/>
          </w:tcPr>
          <w:p w14:paraId="09FA09D7">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5-15</w:t>
            </w:r>
            <w:r>
              <w:rPr>
                <w:rFonts w:ascii="Times New Roman" w:hAnsi="Times New Roman" w:eastAsia="方正仿宋_GBK"/>
                <w:color w:val="auto"/>
                <w:sz w:val="24"/>
              </w:rPr>
              <w:t>分钟</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2AD827D9">
            <w:pPr>
              <w:spacing w:before="0" w:after="0" w:line="400" w:lineRule="exact"/>
              <w:jc w:val="center"/>
              <w:rPr>
                <w:rFonts w:hint="default"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30</w:t>
            </w:r>
            <w:r>
              <w:rPr>
                <w:rFonts w:ascii="Times New Roman" w:hAnsi="Times New Roman" w:eastAsia="方正仿宋_GBK"/>
                <w:color w:val="auto"/>
                <w:sz w:val="24"/>
              </w:rPr>
              <w:t>元/次</w:t>
            </w:r>
          </w:p>
        </w:tc>
      </w:tr>
      <w:tr w14:paraId="5820A0D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shd w:val="clear" w:color="auto" w:fill="auto"/>
            <w:vAlign w:val="center"/>
          </w:tcPr>
          <w:p w14:paraId="1465E42E">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2</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77956A5F">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14:paraId="19CF454F">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ascii="Times New Roman" w:hAnsi="Times New Roman" w:eastAsia="方正仿宋_GBK"/>
                <w:sz w:val="24"/>
              </w:rPr>
              <w:t>用药照护</w:t>
            </w:r>
          </w:p>
        </w:tc>
        <w:tc>
          <w:tcPr>
            <w:tcW w:w="3162" w:type="dxa"/>
            <w:tcBorders>
              <w:top w:val="single" w:color="auto" w:sz="4" w:space="0"/>
              <w:left w:val="single" w:color="auto" w:sz="4" w:space="0"/>
              <w:bottom w:val="single" w:color="auto" w:sz="4" w:space="0"/>
              <w:right w:val="single" w:color="auto" w:sz="4" w:space="0"/>
            </w:tcBorders>
            <w:shd w:val="clear" w:color="auto" w:fill="auto"/>
            <w:vAlign w:val="center"/>
          </w:tcPr>
          <w:p w14:paraId="050D9206">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为老年人提供用药提醒、用药指导、药物喂服及不良反应观察等服务</w:t>
            </w:r>
          </w:p>
        </w:tc>
        <w:tc>
          <w:tcPr>
            <w:tcW w:w="1725" w:type="dxa"/>
            <w:tcBorders>
              <w:top w:val="single" w:color="auto" w:sz="4" w:space="0"/>
              <w:left w:val="single" w:color="auto" w:sz="4" w:space="0"/>
              <w:bottom w:val="single" w:color="auto" w:sz="4" w:space="0"/>
              <w:right w:val="single" w:color="auto" w:sz="4" w:space="0"/>
            </w:tcBorders>
            <w:shd w:val="clear" w:color="auto" w:fill="auto"/>
            <w:vAlign w:val="center"/>
          </w:tcPr>
          <w:p w14:paraId="05CA4B9E">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5-30</w:t>
            </w:r>
            <w:r>
              <w:rPr>
                <w:rFonts w:ascii="Times New Roman" w:hAnsi="Times New Roman" w:eastAsia="方正仿宋_GBK"/>
                <w:color w:val="auto"/>
                <w:sz w:val="24"/>
              </w:rPr>
              <w:t>分钟</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5795A1BA">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ascii="Times New Roman" w:hAnsi="Times New Roman" w:eastAsia="方正仿宋_GBK"/>
                <w:color w:val="auto"/>
                <w:sz w:val="24"/>
              </w:rPr>
              <w:t>10元/次</w:t>
            </w:r>
          </w:p>
        </w:tc>
      </w:tr>
      <w:tr w14:paraId="476EBAE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shd w:val="clear" w:color="auto" w:fill="auto"/>
            <w:vAlign w:val="center"/>
          </w:tcPr>
          <w:p w14:paraId="3260A906">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3</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64953E01">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14:paraId="06CA6A19">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压疮预防护理</w:t>
            </w:r>
          </w:p>
        </w:tc>
        <w:tc>
          <w:tcPr>
            <w:tcW w:w="3162" w:type="dxa"/>
            <w:tcBorders>
              <w:top w:val="single" w:color="auto" w:sz="4" w:space="0"/>
              <w:left w:val="single" w:color="auto" w:sz="4" w:space="0"/>
              <w:bottom w:val="single" w:color="auto" w:sz="4" w:space="0"/>
              <w:right w:val="single" w:color="auto" w:sz="4" w:space="0"/>
            </w:tcBorders>
            <w:shd w:val="clear" w:color="auto" w:fill="auto"/>
            <w:vAlign w:val="center"/>
          </w:tcPr>
          <w:p w14:paraId="01AD9A7D">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对易发生压疮的老年人采取定时翻身、气垫减压等方法预防压疮发生，按时为其提供压疮损伤护理</w:t>
            </w:r>
          </w:p>
        </w:tc>
        <w:tc>
          <w:tcPr>
            <w:tcW w:w="1725" w:type="dxa"/>
            <w:tcBorders>
              <w:top w:val="single" w:color="auto" w:sz="4" w:space="0"/>
              <w:left w:val="single" w:color="auto" w:sz="4" w:space="0"/>
              <w:bottom w:val="single" w:color="auto" w:sz="4" w:space="0"/>
              <w:right w:val="single" w:color="auto" w:sz="4" w:space="0"/>
            </w:tcBorders>
            <w:shd w:val="clear" w:color="auto" w:fill="auto"/>
            <w:vAlign w:val="center"/>
          </w:tcPr>
          <w:p w14:paraId="2D30D9E3">
            <w:pPr>
              <w:spacing w:before="0" w:after="0" w:line="400" w:lineRule="exact"/>
              <w:jc w:val="center"/>
              <w:rPr>
                <w:rFonts w:ascii="Times New Roman" w:hAnsi="Times New Roman" w:eastAsia="方正仿宋_GBK" w:cstheme="minorBidi"/>
                <w:color w:val="auto"/>
                <w:kern w:val="2"/>
                <w:sz w:val="24"/>
                <w:szCs w:val="24"/>
                <w:lang w:val="en-US" w:eastAsia="zh-CN" w:bidi="ar-SA"/>
              </w:rPr>
            </w:pP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06F8306C">
            <w:pPr>
              <w:spacing w:before="0" w:after="0" w:line="400" w:lineRule="exact"/>
              <w:jc w:val="center"/>
              <w:rPr>
                <w:rFonts w:hint="eastAsia"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16</w:t>
            </w:r>
            <w:r>
              <w:rPr>
                <w:rFonts w:ascii="Times New Roman" w:hAnsi="Times New Roman" w:eastAsia="方正仿宋_GBK"/>
                <w:color w:val="auto"/>
                <w:sz w:val="24"/>
              </w:rPr>
              <w:t>元/</w:t>
            </w:r>
            <w:r>
              <w:rPr>
                <w:rFonts w:hint="eastAsia" w:ascii="Times New Roman" w:hAnsi="Times New Roman" w:eastAsia="方正仿宋_GBK"/>
                <w:color w:val="auto"/>
                <w:sz w:val="24"/>
                <w:lang w:val="en-US" w:eastAsia="zh-CN"/>
              </w:rPr>
              <w:t>次</w:t>
            </w:r>
          </w:p>
        </w:tc>
      </w:tr>
      <w:tr w14:paraId="6869BFD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shd w:val="clear" w:color="auto" w:fill="auto"/>
            <w:vAlign w:val="center"/>
          </w:tcPr>
          <w:p w14:paraId="75AE5ED9">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4</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1414A9BD">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14:paraId="6E0A57E7">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ascii="Times New Roman" w:hAnsi="Times New Roman" w:eastAsia="方正仿宋_GBK"/>
                <w:sz w:val="24"/>
              </w:rPr>
              <w:t>特殊皮肤护理</w:t>
            </w:r>
          </w:p>
        </w:tc>
        <w:tc>
          <w:tcPr>
            <w:tcW w:w="3162" w:type="dxa"/>
            <w:tcBorders>
              <w:top w:val="single" w:color="auto" w:sz="4" w:space="0"/>
              <w:left w:val="single" w:color="auto" w:sz="4" w:space="0"/>
              <w:bottom w:val="single" w:color="auto" w:sz="4" w:space="0"/>
              <w:right w:val="single" w:color="auto" w:sz="4" w:space="0"/>
            </w:tcBorders>
            <w:shd w:val="clear" w:color="auto" w:fill="auto"/>
            <w:vAlign w:val="center"/>
          </w:tcPr>
          <w:p w14:paraId="2CFF54A7">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对老年人水肿、瘙痒、失禁性皮炎等特殊皮肤问题进行护理</w:t>
            </w:r>
          </w:p>
        </w:tc>
        <w:tc>
          <w:tcPr>
            <w:tcW w:w="1725" w:type="dxa"/>
            <w:tcBorders>
              <w:top w:val="single" w:color="auto" w:sz="4" w:space="0"/>
              <w:left w:val="single" w:color="auto" w:sz="4" w:space="0"/>
              <w:bottom w:val="single" w:color="auto" w:sz="4" w:space="0"/>
              <w:right w:val="single" w:color="auto" w:sz="4" w:space="0"/>
            </w:tcBorders>
            <w:shd w:val="clear" w:color="auto" w:fill="auto"/>
            <w:vAlign w:val="center"/>
          </w:tcPr>
          <w:p w14:paraId="625353FD">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ascii="Times New Roman" w:hAnsi="Times New Roman" w:eastAsia="方正仿宋_GBK"/>
                <w:color w:val="auto"/>
                <w:sz w:val="24"/>
              </w:rPr>
              <w:t>10</w:t>
            </w:r>
            <w:r>
              <w:rPr>
                <w:rFonts w:hint="eastAsia" w:ascii="Times New Roman" w:hAnsi="Times New Roman" w:eastAsia="方正仿宋_GBK"/>
                <w:color w:val="auto"/>
                <w:sz w:val="24"/>
                <w:lang w:val="en-US" w:eastAsia="zh-CN"/>
              </w:rPr>
              <w:t>-30</w:t>
            </w:r>
            <w:r>
              <w:rPr>
                <w:rFonts w:ascii="Times New Roman" w:hAnsi="Times New Roman" w:eastAsia="方正仿宋_GBK"/>
                <w:color w:val="auto"/>
                <w:sz w:val="24"/>
              </w:rPr>
              <w:t>分钟</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6021E967">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ascii="Times New Roman" w:hAnsi="Times New Roman" w:eastAsia="方正仿宋_GBK"/>
                <w:color w:val="auto"/>
                <w:sz w:val="24"/>
              </w:rPr>
              <w:t>60元/次</w:t>
            </w:r>
          </w:p>
        </w:tc>
      </w:tr>
      <w:tr w14:paraId="124C6A5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shd w:val="clear" w:color="auto" w:fill="auto"/>
            <w:vAlign w:val="center"/>
          </w:tcPr>
          <w:p w14:paraId="257345DE">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5</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7B09E433">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14:paraId="17F97C61">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ascii="Times New Roman" w:hAnsi="Times New Roman" w:eastAsia="方正仿宋_GBK"/>
                <w:sz w:val="24"/>
              </w:rPr>
              <w:t>推拿</w:t>
            </w:r>
          </w:p>
        </w:tc>
        <w:tc>
          <w:tcPr>
            <w:tcW w:w="3162" w:type="dxa"/>
            <w:tcBorders>
              <w:top w:val="single" w:color="auto" w:sz="4" w:space="0"/>
              <w:left w:val="single" w:color="auto" w:sz="4" w:space="0"/>
              <w:bottom w:val="single" w:color="auto" w:sz="4" w:space="0"/>
              <w:right w:val="single" w:color="auto" w:sz="4" w:space="0"/>
            </w:tcBorders>
            <w:shd w:val="clear" w:color="auto" w:fill="auto"/>
            <w:vAlign w:val="center"/>
          </w:tcPr>
          <w:p w14:paraId="3755DFD0">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运用不同手法，为老年人提供推拿服务</w:t>
            </w:r>
          </w:p>
        </w:tc>
        <w:tc>
          <w:tcPr>
            <w:tcW w:w="1725" w:type="dxa"/>
            <w:tcBorders>
              <w:top w:val="single" w:color="auto" w:sz="4" w:space="0"/>
              <w:left w:val="single" w:color="auto" w:sz="4" w:space="0"/>
              <w:bottom w:val="single" w:color="auto" w:sz="4" w:space="0"/>
              <w:right w:val="single" w:color="auto" w:sz="4" w:space="0"/>
            </w:tcBorders>
            <w:shd w:val="clear" w:color="auto" w:fill="auto"/>
            <w:vAlign w:val="center"/>
          </w:tcPr>
          <w:p w14:paraId="257D4BAF">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30-45</w:t>
            </w:r>
            <w:r>
              <w:rPr>
                <w:rFonts w:ascii="Times New Roman" w:hAnsi="Times New Roman" w:eastAsia="方正仿宋_GBK"/>
                <w:color w:val="auto"/>
                <w:sz w:val="24"/>
              </w:rPr>
              <w:t>分钟</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15E6786F">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90</w:t>
            </w:r>
            <w:r>
              <w:rPr>
                <w:rFonts w:ascii="Times New Roman" w:hAnsi="Times New Roman" w:eastAsia="方正仿宋_GBK"/>
                <w:color w:val="auto"/>
                <w:sz w:val="24"/>
              </w:rPr>
              <w:t>元/次</w:t>
            </w:r>
          </w:p>
        </w:tc>
      </w:tr>
      <w:tr w14:paraId="74A85C8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shd w:val="clear" w:color="auto" w:fill="auto"/>
            <w:vAlign w:val="center"/>
          </w:tcPr>
          <w:p w14:paraId="236337DD">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6</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68F6DBB0">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14:paraId="6AF4F8FF">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ascii="Times New Roman" w:hAnsi="Times New Roman" w:eastAsia="方正仿宋_GBK"/>
                <w:sz w:val="24"/>
              </w:rPr>
              <w:t>艾灸</w:t>
            </w:r>
          </w:p>
        </w:tc>
        <w:tc>
          <w:tcPr>
            <w:tcW w:w="3162" w:type="dxa"/>
            <w:tcBorders>
              <w:top w:val="single" w:color="auto" w:sz="4" w:space="0"/>
              <w:left w:val="single" w:color="auto" w:sz="4" w:space="0"/>
              <w:bottom w:val="single" w:color="auto" w:sz="4" w:space="0"/>
              <w:right w:val="single" w:color="auto" w:sz="4" w:space="0"/>
            </w:tcBorders>
            <w:shd w:val="clear" w:color="auto" w:fill="auto"/>
            <w:vAlign w:val="center"/>
          </w:tcPr>
          <w:p w14:paraId="23D7D7DE">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用艾条等为老年人提供驱寒等服务</w:t>
            </w:r>
          </w:p>
        </w:tc>
        <w:tc>
          <w:tcPr>
            <w:tcW w:w="1725" w:type="dxa"/>
            <w:tcBorders>
              <w:top w:val="single" w:color="auto" w:sz="4" w:space="0"/>
              <w:left w:val="single" w:color="auto" w:sz="4" w:space="0"/>
              <w:bottom w:val="single" w:color="auto" w:sz="4" w:space="0"/>
              <w:right w:val="single" w:color="auto" w:sz="4" w:space="0"/>
            </w:tcBorders>
            <w:shd w:val="clear" w:color="auto" w:fill="auto"/>
            <w:vAlign w:val="center"/>
          </w:tcPr>
          <w:p w14:paraId="3D57B07F">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30-45</w:t>
            </w:r>
            <w:r>
              <w:rPr>
                <w:rFonts w:ascii="Times New Roman" w:hAnsi="Times New Roman" w:eastAsia="方正仿宋_GBK"/>
                <w:color w:val="auto"/>
                <w:sz w:val="24"/>
              </w:rPr>
              <w:t>分钟</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56EC9F62">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90</w:t>
            </w:r>
            <w:r>
              <w:rPr>
                <w:rFonts w:ascii="Times New Roman" w:hAnsi="Times New Roman" w:eastAsia="方正仿宋_GBK"/>
                <w:color w:val="auto"/>
                <w:sz w:val="24"/>
              </w:rPr>
              <w:t>元/次</w:t>
            </w:r>
          </w:p>
        </w:tc>
      </w:tr>
      <w:tr w14:paraId="1588559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shd w:val="clear" w:color="auto" w:fill="auto"/>
            <w:vAlign w:val="center"/>
          </w:tcPr>
          <w:p w14:paraId="1390332C">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7</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599E83A1">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14:paraId="2B8388F8">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ascii="Times New Roman" w:hAnsi="Times New Roman" w:eastAsia="方正仿宋_GBK"/>
                <w:sz w:val="24"/>
              </w:rPr>
              <w:t>刮痧</w:t>
            </w:r>
          </w:p>
        </w:tc>
        <w:tc>
          <w:tcPr>
            <w:tcW w:w="3162" w:type="dxa"/>
            <w:tcBorders>
              <w:top w:val="single" w:color="auto" w:sz="4" w:space="0"/>
              <w:left w:val="single" w:color="auto" w:sz="4" w:space="0"/>
              <w:bottom w:val="single" w:color="auto" w:sz="4" w:space="0"/>
              <w:right w:val="single" w:color="auto" w:sz="4" w:space="0"/>
            </w:tcBorders>
            <w:shd w:val="clear" w:color="auto" w:fill="auto"/>
            <w:vAlign w:val="center"/>
          </w:tcPr>
          <w:p w14:paraId="573B1DD3">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为老年人提供刮痧服务</w:t>
            </w:r>
          </w:p>
        </w:tc>
        <w:tc>
          <w:tcPr>
            <w:tcW w:w="1725" w:type="dxa"/>
            <w:tcBorders>
              <w:top w:val="single" w:color="auto" w:sz="4" w:space="0"/>
              <w:left w:val="single" w:color="auto" w:sz="4" w:space="0"/>
              <w:bottom w:val="single" w:color="auto" w:sz="4" w:space="0"/>
              <w:right w:val="single" w:color="auto" w:sz="4" w:space="0"/>
            </w:tcBorders>
            <w:shd w:val="clear" w:color="auto" w:fill="auto"/>
            <w:vAlign w:val="center"/>
          </w:tcPr>
          <w:p w14:paraId="3B5F026D">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30-45</w:t>
            </w:r>
            <w:r>
              <w:rPr>
                <w:rFonts w:ascii="Times New Roman" w:hAnsi="Times New Roman" w:eastAsia="方正仿宋_GBK"/>
                <w:color w:val="auto"/>
                <w:sz w:val="24"/>
              </w:rPr>
              <w:t>分钟</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5607D981">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72</w:t>
            </w:r>
            <w:r>
              <w:rPr>
                <w:rFonts w:ascii="Times New Roman" w:hAnsi="Times New Roman" w:eastAsia="方正仿宋_GBK"/>
                <w:color w:val="auto"/>
                <w:sz w:val="24"/>
              </w:rPr>
              <w:t>元/次</w:t>
            </w:r>
          </w:p>
        </w:tc>
      </w:tr>
      <w:tr w14:paraId="180F41D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shd w:val="clear" w:color="auto" w:fill="auto"/>
            <w:vAlign w:val="center"/>
          </w:tcPr>
          <w:p w14:paraId="167BA25A">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8</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6CDC9BB4">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14:paraId="1890579F">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穴位敷贴</w:t>
            </w:r>
          </w:p>
        </w:tc>
        <w:tc>
          <w:tcPr>
            <w:tcW w:w="3162" w:type="dxa"/>
            <w:tcBorders>
              <w:top w:val="single" w:color="auto" w:sz="4" w:space="0"/>
              <w:left w:val="single" w:color="auto" w:sz="4" w:space="0"/>
              <w:bottom w:val="single" w:color="auto" w:sz="4" w:space="0"/>
              <w:right w:val="single" w:color="auto" w:sz="4" w:space="0"/>
            </w:tcBorders>
            <w:shd w:val="clear" w:color="auto" w:fill="auto"/>
            <w:vAlign w:val="center"/>
          </w:tcPr>
          <w:p w14:paraId="6851976F">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用中药敷贴为老年人提供慢性病调理等服务</w:t>
            </w:r>
          </w:p>
        </w:tc>
        <w:tc>
          <w:tcPr>
            <w:tcW w:w="1725" w:type="dxa"/>
            <w:tcBorders>
              <w:top w:val="single" w:color="auto" w:sz="4" w:space="0"/>
              <w:left w:val="single" w:color="auto" w:sz="4" w:space="0"/>
              <w:bottom w:val="single" w:color="auto" w:sz="4" w:space="0"/>
              <w:right w:val="single" w:color="auto" w:sz="4" w:space="0"/>
            </w:tcBorders>
            <w:shd w:val="clear" w:color="auto" w:fill="auto"/>
            <w:vAlign w:val="center"/>
          </w:tcPr>
          <w:p w14:paraId="72F68DB9">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30-45</w:t>
            </w:r>
            <w:r>
              <w:rPr>
                <w:rFonts w:ascii="Times New Roman" w:hAnsi="Times New Roman" w:eastAsia="方正仿宋_GBK"/>
                <w:color w:val="auto"/>
                <w:sz w:val="24"/>
              </w:rPr>
              <w:t>分钟</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2BCB30A4">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60</w:t>
            </w:r>
            <w:r>
              <w:rPr>
                <w:rFonts w:ascii="Times New Roman" w:hAnsi="Times New Roman" w:eastAsia="方正仿宋_GBK"/>
                <w:color w:val="auto"/>
                <w:sz w:val="24"/>
              </w:rPr>
              <w:t>元/次</w:t>
            </w:r>
          </w:p>
        </w:tc>
      </w:tr>
      <w:tr w14:paraId="09EA5F2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shd w:val="clear" w:color="auto" w:fill="auto"/>
            <w:vAlign w:val="center"/>
          </w:tcPr>
          <w:p w14:paraId="6F8E18A7">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9</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5017C609">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14:paraId="0032D39E">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ascii="Times New Roman" w:hAnsi="Times New Roman" w:eastAsia="方正仿宋_GBK"/>
                <w:sz w:val="24"/>
              </w:rPr>
              <w:t>拔罐</w:t>
            </w:r>
          </w:p>
        </w:tc>
        <w:tc>
          <w:tcPr>
            <w:tcW w:w="3162" w:type="dxa"/>
            <w:tcBorders>
              <w:top w:val="single" w:color="auto" w:sz="4" w:space="0"/>
              <w:left w:val="single" w:color="auto" w:sz="4" w:space="0"/>
              <w:bottom w:val="single" w:color="auto" w:sz="4" w:space="0"/>
              <w:right w:val="single" w:color="auto" w:sz="4" w:space="0"/>
            </w:tcBorders>
            <w:shd w:val="clear" w:color="auto" w:fill="auto"/>
            <w:vAlign w:val="center"/>
          </w:tcPr>
          <w:p w14:paraId="23FA6717">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为老年人提供拔罐服务</w:t>
            </w:r>
          </w:p>
        </w:tc>
        <w:tc>
          <w:tcPr>
            <w:tcW w:w="1725" w:type="dxa"/>
            <w:tcBorders>
              <w:top w:val="single" w:color="auto" w:sz="4" w:space="0"/>
              <w:left w:val="single" w:color="auto" w:sz="4" w:space="0"/>
              <w:bottom w:val="single" w:color="auto" w:sz="4" w:space="0"/>
              <w:right w:val="single" w:color="auto" w:sz="4" w:space="0"/>
            </w:tcBorders>
            <w:shd w:val="clear" w:color="auto" w:fill="auto"/>
            <w:vAlign w:val="center"/>
          </w:tcPr>
          <w:p w14:paraId="33C3BC73">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30-45</w:t>
            </w:r>
            <w:r>
              <w:rPr>
                <w:rFonts w:ascii="Times New Roman" w:hAnsi="Times New Roman" w:eastAsia="方正仿宋_GBK"/>
                <w:color w:val="auto"/>
                <w:sz w:val="24"/>
              </w:rPr>
              <w:t>分钟</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759A7B63">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42</w:t>
            </w:r>
            <w:r>
              <w:rPr>
                <w:rFonts w:ascii="Times New Roman" w:hAnsi="Times New Roman" w:eastAsia="方正仿宋_GBK"/>
                <w:color w:val="auto"/>
                <w:sz w:val="24"/>
              </w:rPr>
              <w:t>元/次</w:t>
            </w:r>
          </w:p>
        </w:tc>
      </w:tr>
      <w:tr w14:paraId="2E0C909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shd w:val="clear" w:color="auto" w:fill="auto"/>
            <w:vAlign w:val="center"/>
          </w:tcPr>
          <w:p w14:paraId="48CB6350">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10</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1688F4A5">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康复护理服务</w:t>
            </w: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14:paraId="2B332766">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康复评估和计划制定</w:t>
            </w:r>
          </w:p>
        </w:tc>
        <w:tc>
          <w:tcPr>
            <w:tcW w:w="3162" w:type="dxa"/>
            <w:tcBorders>
              <w:top w:val="single" w:color="auto" w:sz="4" w:space="0"/>
              <w:left w:val="single" w:color="auto" w:sz="4" w:space="0"/>
              <w:bottom w:val="single" w:color="auto" w:sz="4" w:space="0"/>
              <w:right w:val="single" w:color="auto" w:sz="4" w:space="0"/>
            </w:tcBorders>
            <w:shd w:val="clear" w:color="auto" w:fill="auto"/>
            <w:vAlign w:val="center"/>
          </w:tcPr>
          <w:p w14:paraId="0DEFF549">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对老年人康复预期进行全面评估，并制定康复计划</w:t>
            </w:r>
          </w:p>
        </w:tc>
        <w:tc>
          <w:tcPr>
            <w:tcW w:w="1725" w:type="dxa"/>
            <w:tcBorders>
              <w:top w:val="single" w:color="auto" w:sz="4" w:space="0"/>
              <w:left w:val="single" w:color="auto" w:sz="4" w:space="0"/>
              <w:bottom w:val="single" w:color="auto" w:sz="4" w:space="0"/>
              <w:right w:val="single" w:color="auto" w:sz="4" w:space="0"/>
            </w:tcBorders>
            <w:shd w:val="clear" w:color="auto" w:fill="auto"/>
            <w:vAlign w:val="center"/>
          </w:tcPr>
          <w:p w14:paraId="236948E3">
            <w:pPr>
              <w:spacing w:before="0" w:after="0" w:line="400" w:lineRule="exact"/>
              <w:jc w:val="center"/>
              <w:rPr>
                <w:rFonts w:hint="default" w:ascii="Times New Roman" w:hAnsi="Times New Roman" w:eastAsia="方正仿宋_GBK" w:cstheme="minorBidi"/>
                <w:color w:val="auto"/>
                <w:kern w:val="2"/>
                <w:sz w:val="24"/>
                <w:szCs w:val="24"/>
                <w:lang w:val="en-US" w:eastAsia="zh-CN" w:bidi="ar-SA"/>
              </w:rPr>
            </w:pPr>
            <w:r>
              <w:rPr>
                <w:rFonts w:ascii="Times New Roman" w:hAnsi="Times New Roman" w:eastAsia="方正仿宋_GBK"/>
                <w:color w:val="auto"/>
                <w:sz w:val="24"/>
              </w:rPr>
              <w:t>30分钟</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47FF64DC">
            <w:pPr>
              <w:spacing w:before="0" w:after="0" w:line="400" w:lineRule="exact"/>
              <w:jc w:val="center"/>
              <w:rPr>
                <w:rFonts w:hint="default"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stheme="minorBidi"/>
                <w:color w:val="auto"/>
                <w:kern w:val="2"/>
                <w:sz w:val="24"/>
                <w:szCs w:val="24"/>
                <w:lang w:val="en-US" w:eastAsia="zh-CN" w:bidi="ar-SA"/>
              </w:rPr>
              <w:t>按量表收费</w:t>
            </w:r>
          </w:p>
        </w:tc>
      </w:tr>
      <w:tr w14:paraId="1F81167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shd w:val="clear" w:color="auto" w:fill="auto"/>
            <w:vAlign w:val="center"/>
          </w:tcPr>
          <w:p w14:paraId="6C9F05B5">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11</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20BCA223">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康复护理服务</w:t>
            </w: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14:paraId="4C9DCDCA">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康复训练指导</w:t>
            </w:r>
          </w:p>
        </w:tc>
        <w:tc>
          <w:tcPr>
            <w:tcW w:w="3162" w:type="dxa"/>
            <w:tcBorders>
              <w:top w:val="single" w:color="auto" w:sz="4" w:space="0"/>
              <w:left w:val="single" w:color="auto" w:sz="4" w:space="0"/>
              <w:bottom w:val="single" w:color="auto" w:sz="4" w:space="0"/>
              <w:right w:val="single" w:color="auto" w:sz="4" w:space="0"/>
            </w:tcBorders>
            <w:shd w:val="clear" w:color="auto" w:fill="auto"/>
            <w:vAlign w:val="center"/>
          </w:tcPr>
          <w:p w14:paraId="36624C47">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对老年人及其监护人进行进食方法、个人卫生、脱穿衣裤鞋袜、移位等日常生活自理能力方面的训练示范及指导</w:t>
            </w:r>
          </w:p>
        </w:tc>
        <w:tc>
          <w:tcPr>
            <w:tcW w:w="1725" w:type="dxa"/>
            <w:tcBorders>
              <w:top w:val="single" w:color="auto" w:sz="4" w:space="0"/>
              <w:left w:val="single" w:color="auto" w:sz="4" w:space="0"/>
              <w:bottom w:val="single" w:color="auto" w:sz="4" w:space="0"/>
              <w:right w:val="single" w:color="auto" w:sz="4" w:space="0"/>
            </w:tcBorders>
            <w:shd w:val="clear" w:color="auto" w:fill="auto"/>
            <w:vAlign w:val="center"/>
          </w:tcPr>
          <w:p w14:paraId="6D56B41F">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ascii="Times New Roman" w:hAnsi="Times New Roman" w:eastAsia="方正仿宋_GBK"/>
                <w:color w:val="auto"/>
                <w:sz w:val="24"/>
              </w:rPr>
              <w:t>30</w:t>
            </w:r>
            <w:r>
              <w:rPr>
                <w:rFonts w:hint="eastAsia" w:ascii="Times New Roman" w:hAnsi="Times New Roman" w:eastAsia="方正仿宋_GBK"/>
                <w:color w:val="auto"/>
                <w:sz w:val="24"/>
                <w:lang w:val="en-US" w:eastAsia="zh-CN"/>
              </w:rPr>
              <w:t>-60</w:t>
            </w:r>
            <w:r>
              <w:rPr>
                <w:rFonts w:ascii="Times New Roman" w:hAnsi="Times New Roman" w:eastAsia="方正仿宋_GBK"/>
                <w:color w:val="auto"/>
                <w:sz w:val="24"/>
              </w:rPr>
              <w:t>分钟</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66614DF9">
            <w:pPr>
              <w:spacing w:before="0" w:after="0" w:line="400" w:lineRule="exact"/>
              <w:jc w:val="center"/>
              <w:rPr>
                <w:rFonts w:hint="eastAsia"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60</w:t>
            </w:r>
            <w:r>
              <w:rPr>
                <w:rFonts w:ascii="Times New Roman" w:hAnsi="Times New Roman" w:eastAsia="方正仿宋_GBK"/>
                <w:color w:val="auto"/>
                <w:sz w:val="24"/>
              </w:rPr>
              <w:t>元/</w:t>
            </w:r>
            <w:r>
              <w:rPr>
                <w:rFonts w:hint="eastAsia" w:ascii="Times New Roman" w:hAnsi="Times New Roman" w:eastAsia="方正仿宋_GBK"/>
                <w:color w:val="auto"/>
                <w:sz w:val="24"/>
                <w:lang w:val="en-US" w:eastAsia="zh-CN"/>
              </w:rPr>
              <w:t>次</w:t>
            </w:r>
          </w:p>
        </w:tc>
      </w:tr>
      <w:tr w14:paraId="38C58F0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shd w:val="clear" w:color="auto" w:fill="auto"/>
            <w:vAlign w:val="center"/>
          </w:tcPr>
          <w:p w14:paraId="4091F3CD">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12</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568BF391">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康复护理服务</w:t>
            </w: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14:paraId="46A281FB">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肢体训练</w:t>
            </w:r>
          </w:p>
        </w:tc>
        <w:tc>
          <w:tcPr>
            <w:tcW w:w="3162" w:type="dxa"/>
            <w:tcBorders>
              <w:top w:val="single" w:color="auto" w:sz="4" w:space="0"/>
              <w:left w:val="single" w:color="auto" w:sz="4" w:space="0"/>
              <w:bottom w:val="single" w:color="auto" w:sz="4" w:space="0"/>
              <w:right w:val="single" w:color="auto" w:sz="4" w:space="0"/>
            </w:tcBorders>
            <w:shd w:val="clear" w:color="auto" w:fill="auto"/>
            <w:vAlign w:val="center"/>
          </w:tcPr>
          <w:p w14:paraId="51DA99D7">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根据老年人身体运动能力，为其提供适宜的关节活动、肌肉功能维持和增强、手功能、姿态转换、平衡能力、站立、步态等肢体训练服务</w:t>
            </w:r>
          </w:p>
        </w:tc>
        <w:tc>
          <w:tcPr>
            <w:tcW w:w="1725" w:type="dxa"/>
            <w:tcBorders>
              <w:top w:val="single" w:color="auto" w:sz="4" w:space="0"/>
              <w:left w:val="single" w:color="auto" w:sz="4" w:space="0"/>
              <w:bottom w:val="single" w:color="auto" w:sz="4" w:space="0"/>
              <w:right w:val="single" w:color="auto" w:sz="4" w:space="0"/>
            </w:tcBorders>
            <w:shd w:val="clear" w:color="auto" w:fill="auto"/>
            <w:vAlign w:val="center"/>
          </w:tcPr>
          <w:p w14:paraId="1388461B">
            <w:pPr>
              <w:spacing w:before="0" w:after="0" w:line="400" w:lineRule="exact"/>
              <w:jc w:val="center"/>
              <w:rPr>
                <w:rFonts w:ascii="Times New Roman" w:hAnsi="Times New Roman" w:eastAsia="方正仿宋_GBK"/>
                <w:color w:val="auto"/>
                <w:sz w:val="24"/>
              </w:rPr>
            </w:pPr>
            <w:r>
              <w:rPr>
                <w:rFonts w:ascii="Times New Roman" w:hAnsi="Times New Roman" w:eastAsia="方正仿宋_GBK"/>
                <w:color w:val="auto"/>
                <w:sz w:val="24"/>
              </w:rPr>
              <w:t>30分钟</w:t>
            </w:r>
          </w:p>
          <w:p w14:paraId="34539020">
            <w:pPr>
              <w:spacing w:before="0" w:after="0" w:line="400" w:lineRule="exact"/>
              <w:jc w:val="center"/>
              <w:rPr>
                <w:rFonts w:hint="default" w:ascii="Times New Roman" w:hAnsi="Times New Roman" w:eastAsia="方正仿宋_GBK"/>
                <w:color w:val="auto"/>
                <w:sz w:val="24"/>
                <w:lang w:val="en-US" w:eastAsia="zh-CN"/>
              </w:rPr>
            </w:pPr>
            <w:r>
              <w:rPr>
                <w:rFonts w:hint="eastAsia" w:ascii="Times New Roman" w:hAnsi="Times New Roman" w:eastAsia="方正仿宋_GBK"/>
                <w:color w:val="auto"/>
                <w:sz w:val="24"/>
                <w:lang w:val="en-US" w:eastAsia="zh-CN"/>
              </w:rPr>
              <w:t>超过10分钟加收33%</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758FFDE3">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highlight w:val="none"/>
                <w:lang w:val="en-US" w:eastAsia="zh-CN"/>
              </w:rPr>
              <w:t>86元/次</w:t>
            </w:r>
          </w:p>
        </w:tc>
      </w:tr>
      <w:tr w14:paraId="3F24FBD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shd w:val="clear" w:color="auto" w:fill="auto"/>
            <w:vAlign w:val="center"/>
          </w:tcPr>
          <w:p w14:paraId="3B82FAFB">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13</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3B4ED650">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康复护理服务</w:t>
            </w: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14:paraId="1D680048">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吞咽功能训练</w:t>
            </w:r>
          </w:p>
        </w:tc>
        <w:tc>
          <w:tcPr>
            <w:tcW w:w="3162" w:type="dxa"/>
            <w:tcBorders>
              <w:top w:val="single" w:color="auto" w:sz="4" w:space="0"/>
              <w:left w:val="single" w:color="auto" w:sz="4" w:space="0"/>
              <w:bottom w:val="single" w:color="auto" w:sz="4" w:space="0"/>
              <w:right w:val="single" w:color="auto" w:sz="4" w:space="0"/>
            </w:tcBorders>
            <w:shd w:val="clear" w:color="auto" w:fill="auto"/>
            <w:vAlign w:val="center"/>
          </w:tcPr>
          <w:p w14:paraId="35266989">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通过口唇舌下颌运动训练、摄食直接训练法、颈部及呼吸训练、物理治疗等方式为老年人提供吞咽能力训练服务</w:t>
            </w:r>
          </w:p>
        </w:tc>
        <w:tc>
          <w:tcPr>
            <w:tcW w:w="1725" w:type="dxa"/>
            <w:tcBorders>
              <w:top w:val="single" w:color="auto" w:sz="4" w:space="0"/>
              <w:left w:val="single" w:color="auto" w:sz="4" w:space="0"/>
              <w:bottom w:val="single" w:color="auto" w:sz="4" w:space="0"/>
              <w:right w:val="single" w:color="auto" w:sz="4" w:space="0"/>
            </w:tcBorders>
            <w:shd w:val="clear" w:color="auto" w:fill="auto"/>
            <w:vAlign w:val="center"/>
          </w:tcPr>
          <w:p w14:paraId="556DE787">
            <w:pPr>
              <w:spacing w:before="0" w:after="0" w:line="400" w:lineRule="exact"/>
              <w:jc w:val="center"/>
              <w:rPr>
                <w:rFonts w:ascii="Times New Roman" w:hAnsi="Times New Roman" w:eastAsia="方正仿宋_GBK"/>
                <w:color w:val="auto"/>
                <w:sz w:val="24"/>
              </w:rPr>
            </w:pPr>
            <w:r>
              <w:rPr>
                <w:rFonts w:ascii="Times New Roman" w:hAnsi="Times New Roman" w:eastAsia="方正仿宋_GBK"/>
                <w:color w:val="auto"/>
                <w:sz w:val="24"/>
              </w:rPr>
              <w:t>30分钟</w:t>
            </w:r>
          </w:p>
          <w:p w14:paraId="556D7366">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超过10分钟加收33%</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075135A1">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70</w:t>
            </w:r>
            <w:r>
              <w:rPr>
                <w:rFonts w:ascii="Times New Roman" w:hAnsi="Times New Roman" w:eastAsia="方正仿宋_GBK"/>
                <w:color w:val="auto"/>
                <w:sz w:val="24"/>
              </w:rPr>
              <w:t>元/</w:t>
            </w:r>
            <w:r>
              <w:rPr>
                <w:rFonts w:hint="eastAsia" w:ascii="Times New Roman" w:hAnsi="Times New Roman" w:eastAsia="方正仿宋_GBK"/>
                <w:color w:val="auto"/>
                <w:sz w:val="24"/>
                <w:lang w:val="en-US" w:eastAsia="zh-CN"/>
              </w:rPr>
              <w:t>次</w:t>
            </w:r>
          </w:p>
        </w:tc>
      </w:tr>
      <w:tr w14:paraId="4EF8C80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shd w:val="clear" w:color="auto" w:fill="auto"/>
            <w:vAlign w:val="center"/>
          </w:tcPr>
          <w:p w14:paraId="05A332C3">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14</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5BF39B6">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康复护理服务</w:t>
            </w: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14:paraId="06382D73">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言语训练</w:t>
            </w:r>
          </w:p>
        </w:tc>
        <w:tc>
          <w:tcPr>
            <w:tcW w:w="3162" w:type="dxa"/>
            <w:tcBorders>
              <w:top w:val="single" w:color="auto" w:sz="4" w:space="0"/>
              <w:left w:val="single" w:color="auto" w:sz="4" w:space="0"/>
              <w:bottom w:val="single" w:color="auto" w:sz="4" w:space="0"/>
              <w:right w:val="single" w:color="auto" w:sz="4" w:space="0"/>
            </w:tcBorders>
            <w:shd w:val="clear" w:color="auto" w:fill="auto"/>
            <w:vAlign w:val="center"/>
          </w:tcPr>
          <w:p w14:paraId="39E86097">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通过刺激法、发音法、呼吸法、软腭运动等方法改善构音功能，利用实物、图片或仪器对老年人的听力、复述、朗读、阅读理解、书写等功能进行训练，为其提供言语功能训练</w:t>
            </w:r>
          </w:p>
        </w:tc>
        <w:tc>
          <w:tcPr>
            <w:tcW w:w="1725" w:type="dxa"/>
            <w:tcBorders>
              <w:top w:val="single" w:color="auto" w:sz="4" w:space="0"/>
              <w:left w:val="single" w:color="auto" w:sz="4" w:space="0"/>
              <w:bottom w:val="single" w:color="auto" w:sz="4" w:space="0"/>
              <w:right w:val="single" w:color="auto" w:sz="4" w:space="0"/>
            </w:tcBorders>
            <w:shd w:val="clear" w:color="auto" w:fill="auto"/>
            <w:vAlign w:val="center"/>
          </w:tcPr>
          <w:p w14:paraId="157416BB">
            <w:pPr>
              <w:spacing w:before="0" w:after="0" w:line="400" w:lineRule="exact"/>
              <w:jc w:val="center"/>
              <w:rPr>
                <w:rFonts w:ascii="Times New Roman" w:hAnsi="Times New Roman" w:eastAsia="方正仿宋_GBK"/>
                <w:color w:val="auto"/>
                <w:sz w:val="24"/>
              </w:rPr>
            </w:pPr>
            <w:r>
              <w:rPr>
                <w:rFonts w:ascii="Times New Roman" w:hAnsi="Times New Roman" w:eastAsia="方正仿宋_GBK"/>
                <w:color w:val="auto"/>
                <w:sz w:val="24"/>
              </w:rPr>
              <w:t>30分钟</w:t>
            </w:r>
          </w:p>
          <w:p w14:paraId="6D4E9FD9">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超过10分钟加收33%</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40C88633">
            <w:pPr>
              <w:spacing w:before="0" w:after="0" w:line="400" w:lineRule="exact"/>
              <w:jc w:val="center"/>
              <w:rPr>
                <w:rFonts w:hint="eastAsia"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69</w:t>
            </w:r>
            <w:r>
              <w:rPr>
                <w:rFonts w:ascii="Times New Roman" w:hAnsi="Times New Roman" w:eastAsia="方正仿宋_GBK"/>
                <w:color w:val="auto"/>
                <w:sz w:val="24"/>
              </w:rPr>
              <w:t>元/</w:t>
            </w:r>
            <w:r>
              <w:rPr>
                <w:rFonts w:hint="eastAsia" w:ascii="Times New Roman" w:hAnsi="Times New Roman" w:eastAsia="方正仿宋_GBK"/>
                <w:color w:val="auto"/>
                <w:sz w:val="24"/>
                <w:lang w:val="en-US" w:eastAsia="zh-CN"/>
              </w:rPr>
              <w:t>次</w:t>
            </w:r>
          </w:p>
        </w:tc>
      </w:tr>
      <w:tr w14:paraId="35367A1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shd w:val="clear" w:color="auto" w:fill="auto"/>
            <w:vAlign w:val="center"/>
          </w:tcPr>
          <w:p w14:paraId="686F29D5">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15</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7110B74D">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康复护理服务</w:t>
            </w: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14:paraId="48AE5EF7">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认知能力训练</w:t>
            </w:r>
          </w:p>
        </w:tc>
        <w:tc>
          <w:tcPr>
            <w:tcW w:w="3162" w:type="dxa"/>
            <w:tcBorders>
              <w:top w:val="single" w:color="auto" w:sz="4" w:space="0"/>
              <w:left w:val="single" w:color="auto" w:sz="4" w:space="0"/>
              <w:bottom w:val="single" w:color="auto" w:sz="4" w:space="0"/>
              <w:right w:val="single" w:color="auto" w:sz="4" w:space="0"/>
            </w:tcBorders>
            <w:shd w:val="clear" w:color="auto" w:fill="auto"/>
            <w:vAlign w:val="center"/>
          </w:tcPr>
          <w:p w14:paraId="69DA3AF4">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使用专业的康复辅具及方法，对老年人的注意力、记忆力、判断力、执行能力等进行训练</w:t>
            </w:r>
          </w:p>
        </w:tc>
        <w:tc>
          <w:tcPr>
            <w:tcW w:w="1725" w:type="dxa"/>
            <w:tcBorders>
              <w:top w:val="single" w:color="auto" w:sz="4" w:space="0"/>
              <w:left w:val="single" w:color="auto" w:sz="4" w:space="0"/>
              <w:bottom w:val="single" w:color="auto" w:sz="4" w:space="0"/>
              <w:right w:val="single" w:color="auto" w:sz="4" w:space="0"/>
            </w:tcBorders>
            <w:shd w:val="clear" w:color="auto" w:fill="auto"/>
            <w:vAlign w:val="center"/>
          </w:tcPr>
          <w:p w14:paraId="2806EAD9">
            <w:pPr>
              <w:spacing w:before="0" w:after="0" w:line="400" w:lineRule="exact"/>
              <w:jc w:val="center"/>
              <w:rPr>
                <w:rFonts w:ascii="Times New Roman" w:hAnsi="Times New Roman" w:eastAsia="方正仿宋_GBK"/>
                <w:color w:val="auto"/>
                <w:sz w:val="24"/>
              </w:rPr>
            </w:pPr>
            <w:r>
              <w:rPr>
                <w:rFonts w:ascii="Times New Roman" w:hAnsi="Times New Roman" w:eastAsia="方正仿宋_GBK"/>
                <w:color w:val="auto"/>
                <w:sz w:val="24"/>
              </w:rPr>
              <w:t>30分钟</w:t>
            </w:r>
          </w:p>
          <w:p w14:paraId="08C8E2D5">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超过10分钟加收33%</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2A5C2677">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70</w:t>
            </w:r>
            <w:r>
              <w:rPr>
                <w:rFonts w:ascii="Times New Roman" w:hAnsi="Times New Roman" w:eastAsia="方正仿宋_GBK"/>
                <w:color w:val="auto"/>
                <w:sz w:val="24"/>
              </w:rPr>
              <w:t>元/</w:t>
            </w:r>
            <w:r>
              <w:rPr>
                <w:rFonts w:hint="eastAsia" w:ascii="Times New Roman" w:hAnsi="Times New Roman" w:eastAsia="方正仿宋_GBK"/>
                <w:color w:val="auto"/>
                <w:sz w:val="24"/>
                <w:lang w:val="en-US" w:eastAsia="zh-CN"/>
              </w:rPr>
              <w:t>次</w:t>
            </w:r>
          </w:p>
        </w:tc>
      </w:tr>
    </w:tbl>
    <w:p w14:paraId="5DA6E976">
      <w:pPr>
        <w:keepNext w:val="0"/>
        <w:keepLines w:val="0"/>
        <w:pageBreakBefore w:val="0"/>
        <w:kinsoku/>
        <w:topLinePunct w:val="0"/>
        <w:autoSpaceDN/>
        <w:bidi w:val="0"/>
        <w:adjustRightInd/>
        <w:spacing w:line="600" w:lineRule="exact"/>
        <w:jc w:val="both"/>
        <w:rPr>
          <w:rFonts w:hint="eastAsia" w:ascii="Times New Roman" w:hAnsi="Times New Roman" w:eastAsia="方正黑体_GBK" w:cs="Times New Roman"/>
          <w:sz w:val="32"/>
          <w:szCs w:val="32"/>
        </w:rPr>
      </w:pPr>
      <w:r>
        <w:rPr>
          <w:rFonts w:hint="eastAsia" w:ascii="方正楷体_GBK" w:hAnsi="方正楷体_GBK" w:eastAsia="方正楷体_GBK" w:cs="方正楷体_GBK"/>
          <w:sz w:val="32"/>
          <w:szCs w:val="32"/>
          <w:lang w:val="en-US" w:eastAsia="zh-CN" w:bidi="ar"/>
        </w:rPr>
        <w:t>注：医疗康复类服务单次上门需加收40元上门服务费。</w:t>
      </w:r>
    </w:p>
    <w:p w14:paraId="792DCC3B">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5F62AD7A">
      <w:pPr>
        <w:keepNext w:val="0"/>
        <w:keepLines w:val="0"/>
        <w:pageBreakBefore w:val="0"/>
        <w:kinsoku/>
        <w:topLinePunct w:val="0"/>
        <w:autoSpaceDN/>
        <w:bidi w:val="0"/>
        <w:adjustRightInd/>
        <w:spacing w:line="600" w:lineRule="exact"/>
        <w:jc w:val="both"/>
        <w:rPr>
          <w:rFonts w:hint="eastAsia" w:eastAsia="方正小标宋_GBK" w:cs="方正小标宋_GBK"/>
          <w:sz w:val="44"/>
          <w:szCs w:val="44"/>
          <w:lang w:eastAsia="zh-CN" w:bidi="ar"/>
        </w:rPr>
      </w:pPr>
    </w:p>
    <w:p w14:paraId="00111EB9">
      <w:pPr>
        <w:keepNext w:val="0"/>
        <w:keepLines w:val="0"/>
        <w:pageBreakBefore w:val="0"/>
        <w:kinsoku/>
        <w:topLinePunct w:val="0"/>
        <w:autoSpaceDN/>
        <w:bidi w:val="0"/>
        <w:adjustRightInd/>
        <w:spacing w:line="600" w:lineRule="exact"/>
        <w:jc w:val="center"/>
        <w:rPr>
          <w:rFonts w:hint="eastAsia" w:ascii="Times New Roman" w:hAnsi="Times New Roman" w:eastAsia="方正小标宋_GBK" w:cs="方正小标宋_GBK"/>
          <w:sz w:val="44"/>
          <w:szCs w:val="44"/>
          <w:lang w:bidi="ar"/>
        </w:rPr>
      </w:pPr>
    </w:p>
    <w:p w14:paraId="2EFF1B1C">
      <w:pPr>
        <w:keepNext w:val="0"/>
        <w:keepLines w:val="0"/>
        <w:pageBreakBefore w:val="0"/>
        <w:kinsoku/>
        <w:topLinePunct w:val="0"/>
        <w:autoSpaceDN/>
        <w:bidi w:val="0"/>
        <w:adjustRightInd/>
        <w:spacing w:line="600" w:lineRule="exact"/>
        <w:jc w:val="center"/>
        <w:rPr>
          <w:rFonts w:hint="eastAsia" w:ascii="Times New Roman" w:hAnsi="Times New Roman" w:eastAsia="方正小标宋_GBK" w:cs="方正小标宋_GBK"/>
          <w:sz w:val="44"/>
          <w:szCs w:val="44"/>
          <w:lang w:bidi="ar"/>
        </w:rPr>
      </w:pPr>
    </w:p>
    <w:p w14:paraId="3A237B87">
      <w:pPr>
        <w:keepNext w:val="0"/>
        <w:keepLines w:val="0"/>
        <w:pageBreakBefore w:val="0"/>
        <w:kinsoku/>
        <w:topLinePunct w:val="0"/>
        <w:autoSpaceDN/>
        <w:bidi w:val="0"/>
        <w:adjustRightInd/>
        <w:spacing w:line="600" w:lineRule="exact"/>
        <w:jc w:val="center"/>
        <w:rPr>
          <w:rFonts w:hint="eastAsia" w:ascii="Times New Roman" w:hAnsi="Times New Roman" w:eastAsia="方正小标宋_GBK" w:cs="方正小标宋_GBK"/>
          <w:sz w:val="44"/>
          <w:szCs w:val="44"/>
          <w:lang w:bidi="ar"/>
        </w:rPr>
      </w:pPr>
    </w:p>
    <w:p w14:paraId="683DA7B5">
      <w:pPr>
        <w:keepNext w:val="0"/>
        <w:keepLines w:val="0"/>
        <w:pageBreakBefore w:val="0"/>
        <w:kinsoku/>
        <w:topLinePunct w:val="0"/>
        <w:autoSpaceDN/>
        <w:bidi w:val="0"/>
        <w:adjustRightInd/>
        <w:spacing w:line="600" w:lineRule="exact"/>
        <w:jc w:val="both"/>
        <w:rPr>
          <w:rFonts w:hint="eastAsia" w:eastAsia="方正小标宋_GBK" w:cs="方正小标宋_GBK"/>
          <w:sz w:val="44"/>
          <w:szCs w:val="44"/>
          <w:lang w:eastAsia="zh-CN" w:bidi="ar"/>
        </w:rPr>
      </w:pPr>
      <w:r>
        <w:rPr>
          <w:rFonts w:hint="eastAsia" w:eastAsia="方正小标宋_GBK" w:cs="方正小标宋_GBK"/>
          <w:sz w:val="44"/>
          <w:szCs w:val="44"/>
          <w:lang w:eastAsia="zh-CN" w:bidi="ar"/>
        </w:rPr>
        <w:t>附件二：</w:t>
      </w:r>
    </w:p>
    <w:p w14:paraId="674266F7">
      <w:pPr>
        <w:keepNext w:val="0"/>
        <w:keepLines w:val="0"/>
        <w:pageBreakBefore w:val="0"/>
        <w:kinsoku/>
        <w:topLinePunct w:val="0"/>
        <w:autoSpaceDN/>
        <w:bidi w:val="0"/>
        <w:adjustRightInd/>
        <w:spacing w:line="600" w:lineRule="exact"/>
        <w:ind w:firstLine="1320" w:firstLineChars="300"/>
        <w:jc w:val="both"/>
        <w:rPr>
          <w:rFonts w:hint="eastAsia" w:ascii="Times New Roman" w:hAnsi="Times New Roman" w:eastAsia="方正小标宋_GBK" w:cs="方正小标宋_GBK"/>
          <w:sz w:val="44"/>
          <w:szCs w:val="44"/>
          <w:lang w:bidi="ar"/>
        </w:rPr>
      </w:pPr>
      <w:r>
        <w:rPr>
          <w:rFonts w:hint="eastAsia" w:ascii="Times New Roman" w:hAnsi="Times New Roman" w:eastAsia="方正小标宋_GBK" w:cs="方正小标宋_GBK"/>
          <w:sz w:val="44"/>
          <w:szCs w:val="44"/>
          <w:lang w:bidi="ar"/>
        </w:rPr>
        <w:t>扬中市居家养老上门服务项目清单</w:t>
      </w:r>
    </w:p>
    <w:p w14:paraId="2BA7C026">
      <w:pPr>
        <w:keepNext w:val="0"/>
        <w:keepLines w:val="0"/>
        <w:pageBreakBefore w:val="0"/>
        <w:kinsoku/>
        <w:topLinePunct w:val="0"/>
        <w:autoSpaceDN/>
        <w:bidi w:val="0"/>
        <w:adjustRightInd/>
        <w:spacing w:line="600" w:lineRule="exact"/>
        <w:jc w:val="center"/>
        <w:rPr>
          <w:rFonts w:hint="eastAsia" w:ascii="方正楷体_GBK" w:hAnsi="方正楷体_GBK" w:eastAsia="方正楷体_GBK" w:cs="方正楷体_GBK"/>
          <w:sz w:val="32"/>
          <w:szCs w:val="32"/>
          <w:lang w:val="en-US" w:eastAsia="zh-CN" w:bidi="ar"/>
        </w:rPr>
      </w:pPr>
      <w:r>
        <w:rPr>
          <w:rFonts w:hint="eastAsia" w:ascii="方正楷体_GBK" w:hAnsi="方正楷体_GBK" w:eastAsia="方正楷体_GBK" w:cs="方正楷体_GBK"/>
          <w:sz w:val="32"/>
          <w:szCs w:val="32"/>
          <w:lang w:eastAsia="zh-CN" w:bidi="ar"/>
        </w:rPr>
        <w:t>（</w:t>
      </w:r>
      <w:r>
        <w:rPr>
          <w:rFonts w:hint="eastAsia" w:ascii="方正楷体_GBK" w:hAnsi="方正楷体_GBK" w:eastAsia="方正楷体_GBK" w:cs="方正楷体_GBK"/>
          <w:sz w:val="32"/>
          <w:szCs w:val="32"/>
          <w:lang w:val="en-US" w:eastAsia="zh-CN" w:bidi="ar"/>
        </w:rPr>
        <w:t>综合服务类）</w:t>
      </w:r>
    </w:p>
    <w:p w14:paraId="4A40F3ED">
      <w:pPr>
        <w:keepNext w:val="0"/>
        <w:keepLines w:val="0"/>
        <w:pageBreakBefore w:val="0"/>
        <w:kinsoku/>
        <w:topLinePunct w:val="0"/>
        <w:autoSpaceDN/>
        <w:bidi w:val="0"/>
        <w:adjustRightInd/>
        <w:spacing w:line="600" w:lineRule="exact"/>
        <w:jc w:val="center"/>
        <w:rPr>
          <w:rFonts w:hint="eastAsia" w:ascii="Times New Roman" w:hAnsi="Times New Roman" w:eastAsia="方正小标宋_GBK" w:cs="方正小标宋_GBK"/>
          <w:sz w:val="44"/>
          <w:szCs w:val="44"/>
          <w:lang w:bidi="ar"/>
        </w:rPr>
      </w:pPr>
    </w:p>
    <w:tbl>
      <w:tblPr>
        <w:tblStyle w:val="31"/>
        <w:tblW w:w="9139"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580"/>
        <w:gridCol w:w="1212"/>
        <w:gridCol w:w="1210"/>
        <w:gridCol w:w="3162"/>
        <w:gridCol w:w="1725"/>
        <w:gridCol w:w="1250"/>
      </w:tblGrid>
      <w:tr w14:paraId="47AFAC4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0" w:type="dxa"/>
            <w:tcBorders>
              <w:top w:val="single" w:color="auto" w:sz="4" w:space="0"/>
              <w:left w:val="single" w:color="auto" w:sz="4" w:space="0"/>
              <w:bottom w:val="single" w:color="auto" w:sz="4" w:space="0"/>
              <w:right w:val="single" w:color="auto" w:sz="4" w:space="0"/>
            </w:tcBorders>
            <w:vAlign w:val="center"/>
          </w:tcPr>
          <w:p w14:paraId="7F73F3A4">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序号</w:t>
            </w:r>
          </w:p>
        </w:tc>
        <w:tc>
          <w:tcPr>
            <w:tcW w:w="1212" w:type="dxa"/>
            <w:tcBorders>
              <w:top w:val="single" w:color="auto" w:sz="4" w:space="0"/>
              <w:left w:val="single" w:color="auto" w:sz="4" w:space="0"/>
              <w:bottom w:val="single" w:color="auto" w:sz="4" w:space="0"/>
              <w:right w:val="single" w:color="auto" w:sz="4" w:space="0"/>
            </w:tcBorders>
            <w:vAlign w:val="center"/>
          </w:tcPr>
          <w:p w14:paraId="4F6CBE4D">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类别</w:t>
            </w:r>
          </w:p>
        </w:tc>
        <w:tc>
          <w:tcPr>
            <w:tcW w:w="1210" w:type="dxa"/>
            <w:tcBorders>
              <w:top w:val="single" w:color="auto" w:sz="4" w:space="0"/>
              <w:left w:val="single" w:color="auto" w:sz="4" w:space="0"/>
              <w:bottom w:val="single" w:color="auto" w:sz="4" w:space="0"/>
              <w:right w:val="single" w:color="auto" w:sz="4" w:space="0"/>
            </w:tcBorders>
            <w:vAlign w:val="center"/>
          </w:tcPr>
          <w:p w14:paraId="199E1ACE">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项目名称</w:t>
            </w:r>
          </w:p>
        </w:tc>
        <w:tc>
          <w:tcPr>
            <w:tcW w:w="3162" w:type="dxa"/>
            <w:tcBorders>
              <w:top w:val="single" w:color="auto" w:sz="4" w:space="0"/>
              <w:left w:val="single" w:color="auto" w:sz="4" w:space="0"/>
              <w:bottom w:val="single" w:color="auto" w:sz="4" w:space="0"/>
              <w:right w:val="single" w:color="auto" w:sz="4" w:space="0"/>
            </w:tcBorders>
            <w:vAlign w:val="center"/>
          </w:tcPr>
          <w:p w14:paraId="60625CB1">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服务内容</w:t>
            </w:r>
          </w:p>
        </w:tc>
        <w:tc>
          <w:tcPr>
            <w:tcW w:w="1725" w:type="dxa"/>
            <w:tcBorders>
              <w:top w:val="single" w:color="auto" w:sz="4" w:space="0"/>
              <w:left w:val="single" w:color="auto" w:sz="4" w:space="0"/>
              <w:bottom w:val="single" w:color="auto" w:sz="4" w:space="0"/>
              <w:right w:val="single" w:color="auto" w:sz="4" w:space="0"/>
            </w:tcBorders>
            <w:vAlign w:val="center"/>
          </w:tcPr>
          <w:p w14:paraId="700489B6">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服务参考时长</w:t>
            </w:r>
            <w:r>
              <w:rPr>
                <w:rFonts w:ascii="Times New Roman" w:hAnsi="Times New Roman" w:eastAsia="方正仿宋_GBK"/>
                <w:b/>
                <w:bCs/>
                <w:sz w:val="24"/>
              </w:rPr>
              <w:br w:type="textWrapping"/>
            </w:r>
            <w:r>
              <w:rPr>
                <w:rFonts w:ascii="Times New Roman" w:hAnsi="Times New Roman" w:eastAsia="方正仿宋_GBK"/>
                <w:b/>
                <w:bCs/>
                <w:sz w:val="24"/>
              </w:rPr>
              <w:t>（次）</w:t>
            </w:r>
          </w:p>
        </w:tc>
        <w:tc>
          <w:tcPr>
            <w:tcW w:w="1250" w:type="dxa"/>
            <w:tcBorders>
              <w:top w:val="single" w:color="auto" w:sz="4" w:space="0"/>
              <w:left w:val="single" w:color="auto" w:sz="4" w:space="0"/>
              <w:bottom w:val="single" w:color="auto" w:sz="4" w:space="0"/>
              <w:right w:val="single" w:color="auto" w:sz="4" w:space="0"/>
            </w:tcBorders>
            <w:vAlign w:val="center"/>
          </w:tcPr>
          <w:p w14:paraId="362108C6">
            <w:pPr>
              <w:spacing w:before="0" w:after="0" w:line="400" w:lineRule="exact"/>
              <w:jc w:val="center"/>
              <w:rPr>
                <w:rFonts w:hint="eastAsia" w:ascii="Times New Roman" w:hAnsi="Times New Roman" w:eastAsia="方正仿宋_GBK"/>
                <w:b/>
                <w:bCs/>
                <w:sz w:val="24"/>
                <w:lang w:eastAsia="zh-CN"/>
              </w:rPr>
            </w:pPr>
            <w:r>
              <w:rPr>
                <w:rFonts w:ascii="Times New Roman" w:hAnsi="Times New Roman" w:eastAsia="方正仿宋_GBK"/>
                <w:b/>
                <w:bCs/>
                <w:sz w:val="24"/>
              </w:rPr>
              <w:t>收费</w:t>
            </w:r>
            <w:r>
              <w:rPr>
                <w:rFonts w:hint="eastAsia" w:ascii="Times New Roman" w:hAnsi="Times New Roman" w:eastAsia="方正仿宋_GBK"/>
                <w:b/>
                <w:bCs/>
                <w:sz w:val="24"/>
                <w:lang w:val="en-US" w:eastAsia="zh-CN"/>
              </w:rPr>
              <w:t>参考</w:t>
            </w:r>
          </w:p>
        </w:tc>
      </w:tr>
      <w:tr w14:paraId="26F8719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1971DAEE">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w:t>
            </w:r>
          </w:p>
        </w:tc>
        <w:tc>
          <w:tcPr>
            <w:tcW w:w="1212" w:type="dxa"/>
            <w:tcBorders>
              <w:top w:val="single" w:color="auto" w:sz="4" w:space="0"/>
              <w:left w:val="single" w:color="auto" w:sz="4" w:space="0"/>
              <w:bottom w:val="single" w:color="auto" w:sz="4" w:space="0"/>
              <w:right w:val="single" w:color="auto" w:sz="4" w:space="0"/>
            </w:tcBorders>
            <w:vAlign w:val="center"/>
          </w:tcPr>
          <w:p w14:paraId="1CD2F158">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基础保障服务</w:t>
            </w:r>
          </w:p>
        </w:tc>
        <w:tc>
          <w:tcPr>
            <w:tcW w:w="1210" w:type="dxa"/>
            <w:tcBorders>
              <w:top w:val="single" w:color="auto" w:sz="4" w:space="0"/>
              <w:left w:val="single" w:color="auto" w:sz="4" w:space="0"/>
              <w:bottom w:val="single" w:color="auto" w:sz="4" w:space="0"/>
              <w:right w:val="single" w:color="auto" w:sz="4" w:space="0"/>
            </w:tcBorders>
            <w:vAlign w:val="center"/>
          </w:tcPr>
          <w:p w14:paraId="55624BA5">
            <w:pPr>
              <w:spacing w:before="0" w:after="0" w:line="400" w:lineRule="exact"/>
              <w:jc w:val="center"/>
              <w:rPr>
                <w:rFonts w:ascii="Times New Roman" w:hAnsi="Times New Roman" w:eastAsia="方正仿宋_GBK"/>
                <w:sz w:val="24"/>
              </w:rPr>
            </w:pPr>
            <w:r>
              <w:rPr>
                <w:rFonts w:ascii="Times New Roman" w:hAnsi="Times New Roman" w:eastAsia="方正仿宋_GBK"/>
                <w:sz w:val="24"/>
              </w:rPr>
              <w:t>上门探访</w:t>
            </w:r>
          </w:p>
        </w:tc>
        <w:tc>
          <w:tcPr>
            <w:tcW w:w="3162" w:type="dxa"/>
            <w:tcBorders>
              <w:top w:val="single" w:color="auto" w:sz="4" w:space="0"/>
              <w:left w:val="single" w:color="auto" w:sz="4" w:space="0"/>
              <w:bottom w:val="single" w:color="auto" w:sz="4" w:space="0"/>
              <w:right w:val="single" w:color="auto" w:sz="4" w:space="0"/>
            </w:tcBorders>
            <w:vAlign w:val="center"/>
          </w:tcPr>
          <w:p w14:paraId="4EEECD24">
            <w:pPr>
              <w:spacing w:before="0" w:after="0" w:line="400" w:lineRule="exact"/>
              <w:jc w:val="left"/>
              <w:rPr>
                <w:rFonts w:ascii="Times New Roman" w:hAnsi="Times New Roman" w:eastAsia="方正仿宋_GBK"/>
                <w:sz w:val="24"/>
              </w:rPr>
            </w:pPr>
            <w:r>
              <w:rPr>
                <w:rFonts w:ascii="Times New Roman" w:hAnsi="Times New Roman" w:eastAsia="方正仿宋_GBK"/>
                <w:sz w:val="24"/>
              </w:rPr>
              <w:t>上门了解掌握老年人的健康状况、精神状况、安全情况、卫生状况、居室环境、服务需求等基本情况，并为老年人提供心理疏导等服务</w:t>
            </w:r>
          </w:p>
        </w:tc>
        <w:tc>
          <w:tcPr>
            <w:tcW w:w="1725" w:type="dxa"/>
            <w:tcBorders>
              <w:top w:val="single" w:color="auto" w:sz="4" w:space="0"/>
              <w:left w:val="single" w:color="auto" w:sz="4" w:space="0"/>
              <w:bottom w:val="single" w:color="auto" w:sz="4" w:space="0"/>
              <w:right w:val="single" w:color="auto" w:sz="4" w:space="0"/>
            </w:tcBorders>
            <w:vAlign w:val="center"/>
          </w:tcPr>
          <w:p w14:paraId="4B3AA2F5">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3C1E8E6D">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15元/次</w:t>
            </w:r>
          </w:p>
        </w:tc>
      </w:tr>
      <w:tr w14:paraId="48A9002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756EC7CB">
            <w:pPr>
              <w:spacing w:before="0" w:after="0" w:line="400" w:lineRule="exact"/>
              <w:jc w:val="center"/>
              <w:rPr>
                <w:rFonts w:ascii="Times New Roman" w:hAnsi="Times New Roman" w:eastAsia="方正仿宋_GBK"/>
                <w:sz w:val="24"/>
              </w:rPr>
            </w:pPr>
            <w:r>
              <w:rPr>
                <w:rFonts w:ascii="Times New Roman" w:hAnsi="Times New Roman" w:eastAsia="方正仿宋_GBK"/>
                <w:sz w:val="24"/>
              </w:rPr>
              <w:t>2</w:t>
            </w:r>
          </w:p>
        </w:tc>
        <w:tc>
          <w:tcPr>
            <w:tcW w:w="1212" w:type="dxa"/>
            <w:tcBorders>
              <w:top w:val="single" w:color="auto" w:sz="4" w:space="0"/>
              <w:left w:val="single" w:color="auto" w:sz="4" w:space="0"/>
              <w:bottom w:val="single" w:color="auto" w:sz="4" w:space="0"/>
              <w:right w:val="single" w:color="auto" w:sz="4" w:space="0"/>
            </w:tcBorders>
            <w:vAlign w:val="center"/>
          </w:tcPr>
          <w:p w14:paraId="3352F0C6">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基础保障服务</w:t>
            </w:r>
          </w:p>
        </w:tc>
        <w:tc>
          <w:tcPr>
            <w:tcW w:w="1210" w:type="dxa"/>
            <w:tcBorders>
              <w:top w:val="single" w:color="auto" w:sz="4" w:space="0"/>
              <w:left w:val="single" w:color="auto" w:sz="4" w:space="0"/>
              <w:bottom w:val="single" w:color="auto" w:sz="4" w:space="0"/>
              <w:right w:val="single" w:color="auto" w:sz="4" w:space="0"/>
            </w:tcBorders>
            <w:vAlign w:val="center"/>
          </w:tcPr>
          <w:p w14:paraId="6B8EB5EB">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紧急呼叫与应急处置</w:t>
            </w:r>
          </w:p>
        </w:tc>
        <w:tc>
          <w:tcPr>
            <w:tcW w:w="3162" w:type="dxa"/>
            <w:tcBorders>
              <w:top w:val="single" w:color="auto" w:sz="4" w:space="0"/>
              <w:left w:val="single" w:color="auto" w:sz="4" w:space="0"/>
              <w:bottom w:val="single" w:color="auto" w:sz="4" w:space="0"/>
              <w:right w:val="single" w:color="auto" w:sz="4" w:space="0"/>
            </w:tcBorders>
            <w:vAlign w:val="center"/>
          </w:tcPr>
          <w:p w14:paraId="0453F6AF">
            <w:pPr>
              <w:spacing w:before="0" w:after="0" w:line="400" w:lineRule="exact"/>
              <w:jc w:val="left"/>
              <w:rPr>
                <w:rFonts w:ascii="Times New Roman" w:hAnsi="Times New Roman" w:eastAsia="方正仿宋_GBK"/>
                <w:sz w:val="24"/>
              </w:rPr>
            </w:pPr>
            <w:r>
              <w:rPr>
                <w:rFonts w:ascii="Times New Roman" w:hAnsi="Times New Roman" w:eastAsia="方正仿宋_GBK"/>
                <w:sz w:val="24"/>
              </w:rPr>
              <w:t>受理</w:t>
            </w:r>
            <w:r>
              <w:rPr>
                <w:rFonts w:hint="eastAsia" w:ascii="Times New Roman" w:hAnsi="Times New Roman" w:eastAsia="方正仿宋_GBK"/>
                <w:sz w:val="24"/>
                <w:lang w:val="en-US" w:eastAsia="zh-CN"/>
              </w:rPr>
              <w:t>并上门处置</w:t>
            </w:r>
            <w:r>
              <w:rPr>
                <w:rFonts w:ascii="Times New Roman" w:hAnsi="Times New Roman" w:eastAsia="方正仿宋_GBK"/>
                <w:sz w:val="24"/>
              </w:rPr>
              <w:t>老年人电话呼叫、紧急求助，提供紧急呼叫、紧急转介等服务（不包括使用车辆产生的交通费用等）</w:t>
            </w:r>
          </w:p>
        </w:tc>
        <w:tc>
          <w:tcPr>
            <w:tcW w:w="1725" w:type="dxa"/>
            <w:tcBorders>
              <w:top w:val="single" w:color="auto" w:sz="4" w:space="0"/>
              <w:left w:val="single" w:color="auto" w:sz="4" w:space="0"/>
              <w:bottom w:val="single" w:color="auto" w:sz="4" w:space="0"/>
              <w:right w:val="single" w:color="auto" w:sz="4" w:space="0"/>
            </w:tcBorders>
            <w:vAlign w:val="center"/>
          </w:tcPr>
          <w:p w14:paraId="62ECCD6B">
            <w:pPr>
              <w:spacing w:before="0" w:after="0" w:line="400" w:lineRule="exact"/>
              <w:jc w:val="center"/>
              <w:rPr>
                <w:rFonts w:ascii="Times New Roman" w:hAnsi="Times New Roman" w:eastAsia="方正仿宋_GBK"/>
                <w:sz w:val="24"/>
              </w:rPr>
            </w:pPr>
            <w:r>
              <w:rPr>
                <w:rFonts w:ascii="Times New Roman" w:hAnsi="Times New Roman" w:eastAsia="方正仿宋_GBK"/>
                <w:sz w:val="24"/>
              </w:rPr>
              <w:t>根据实际情况发生</w:t>
            </w:r>
          </w:p>
        </w:tc>
        <w:tc>
          <w:tcPr>
            <w:tcW w:w="1250" w:type="dxa"/>
            <w:tcBorders>
              <w:top w:val="single" w:color="auto" w:sz="4" w:space="0"/>
              <w:left w:val="single" w:color="auto" w:sz="4" w:space="0"/>
              <w:bottom w:val="single" w:color="auto" w:sz="4" w:space="0"/>
              <w:right w:val="single" w:color="auto" w:sz="4" w:space="0"/>
            </w:tcBorders>
            <w:vAlign w:val="center"/>
          </w:tcPr>
          <w:p w14:paraId="5A731F50">
            <w:pPr>
              <w:spacing w:before="0" w:after="0" w:line="400" w:lineRule="exact"/>
              <w:jc w:val="center"/>
              <w:rPr>
                <w:rFonts w:ascii="Times New Roman" w:hAnsi="Times New Roman" w:eastAsia="方正仿宋_GBK"/>
                <w:sz w:val="24"/>
              </w:rPr>
            </w:pPr>
            <w:r>
              <w:rPr>
                <w:rFonts w:ascii="Times New Roman" w:hAnsi="Times New Roman" w:eastAsia="方正仿宋_GBK"/>
                <w:sz w:val="24"/>
              </w:rPr>
              <w:t>50元/次</w:t>
            </w:r>
          </w:p>
        </w:tc>
      </w:tr>
      <w:tr w14:paraId="4213894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47FEE9C7">
            <w:pPr>
              <w:spacing w:before="0" w:after="0" w:line="400" w:lineRule="exact"/>
              <w:jc w:val="center"/>
              <w:rPr>
                <w:rFonts w:hint="eastAsia" w:ascii="Times New Roman" w:hAnsi="Times New Roman" w:eastAsia="方正仿宋_GBK"/>
                <w:sz w:val="24"/>
                <w:lang w:eastAsia="zh-CN"/>
              </w:rPr>
            </w:pPr>
            <w:r>
              <w:rPr>
                <w:rFonts w:hint="eastAsia" w:ascii="Times New Roman" w:hAnsi="Times New Roman" w:eastAsia="方正仿宋_GBK"/>
                <w:sz w:val="24"/>
                <w:lang w:val="en-US" w:eastAsia="zh-CN"/>
              </w:rPr>
              <w:t>3</w:t>
            </w:r>
          </w:p>
        </w:tc>
        <w:tc>
          <w:tcPr>
            <w:tcW w:w="1212" w:type="dxa"/>
            <w:tcBorders>
              <w:top w:val="single" w:color="auto" w:sz="4" w:space="0"/>
              <w:left w:val="single" w:color="auto" w:sz="4" w:space="0"/>
              <w:bottom w:val="single" w:color="auto" w:sz="4" w:space="0"/>
              <w:right w:val="single" w:color="auto" w:sz="4" w:space="0"/>
            </w:tcBorders>
            <w:vAlign w:val="center"/>
          </w:tcPr>
          <w:p w14:paraId="384F8679">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基础保障服务</w:t>
            </w:r>
          </w:p>
        </w:tc>
        <w:tc>
          <w:tcPr>
            <w:tcW w:w="1210" w:type="dxa"/>
            <w:tcBorders>
              <w:top w:val="single" w:color="auto" w:sz="4" w:space="0"/>
              <w:left w:val="single" w:color="auto" w:sz="4" w:space="0"/>
              <w:bottom w:val="single" w:color="auto" w:sz="4" w:space="0"/>
              <w:right w:val="single" w:color="auto" w:sz="4" w:space="0"/>
            </w:tcBorders>
            <w:vAlign w:val="center"/>
          </w:tcPr>
          <w:p w14:paraId="74FB6DFA">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委托代办（含代办取药、送药上门）</w:t>
            </w:r>
          </w:p>
        </w:tc>
        <w:tc>
          <w:tcPr>
            <w:tcW w:w="3162" w:type="dxa"/>
            <w:tcBorders>
              <w:top w:val="single" w:color="auto" w:sz="4" w:space="0"/>
              <w:left w:val="single" w:color="auto" w:sz="4" w:space="0"/>
              <w:bottom w:val="single" w:color="auto" w:sz="4" w:space="0"/>
              <w:right w:val="single" w:color="auto" w:sz="4" w:space="0"/>
            </w:tcBorders>
            <w:vAlign w:val="center"/>
          </w:tcPr>
          <w:p w14:paraId="6F0E1B9B">
            <w:pPr>
              <w:spacing w:before="0" w:after="0" w:line="400" w:lineRule="exact"/>
              <w:jc w:val="left"/>
              <w:rPr>
                <w:rFonts w:ascii="Times New Roman" w:hAnsi="Times New Roman" w:eastAsia="方正仿宋_GBK"/>
                <w:sz w:val="24"/>
              </w:rPr>
            </w:pPr>
            <w:r>
              <w:rPr>
                <w:rFonts w:ascii="Times New Roman" w:hAnsi="Times New Roman" w:eastAsia="方正仿宋_GBK"/>
                <w:sz w:val="24"/>
              </w:rPr>
              <w:t>为老年人代购日常生活用品，代办取送信函、文件、物品，代缴水、电、气、通讯费等日常费用；为老年人提供代办取药、送药上门等服务（不包括使用车辆产生的交通费用等）</w:t>
            </w:r>
          </w:p>
        </w:tc>
        <w:tc>
          <w:tcPr>
            <w:tcW w:w="1725" w:type="dxa"/>
            <w:tcBorders>
              <w:top w:val="single" w:color="auto" w:sz="4" w:space="0"/>
              <w:left w:val="single" w:color="auto" w:sz="4" w:space="0"/>
              <w:bottom w:val="single" w:color="auto" w:sz="4" w:space="0"/>
              <w:right w:val="single" w:color="auto" w:sz="4" w:space="0"/>
            </w:tcBorders>
            <w:vAlign w:val="center"/>
          </w:tcPr>
          <w:p w14:paraId="0EA47E0C">
            <w:pPr>
              <w:spacing w:before="0" w:after="0" w:line="400" w:lineRule="exact"/>
              <w:jc w:val="center"/>
              <w:rPr>
                <w:rFonts w:ascii="Times New Roman" w:hAnsi="Times New Roman" w:eastAsia="方正仿宋_GBK"/>
                <w:sz w:val="24"/>
              </w:rPr>
            </w:pPr>
            <w:r>
              <w:rPr>
                <w:rFonts w:ascii="Times New Roman" w:hAnsi="Times New Roman" w:eastAsia="方正仿宋_GBK"/>
                <w:sz w:val="24"/>
              </w:rPr>
              <w:t>根据实际情况发生</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1B9F549D">
            <w:pPr>
              <w:spacing w:before="0" w:after="0" w:line="400" w:lineRule="exact"/>
              <w:jc w:val="center"/>
              <w:rPr>
                <w:rFonts w:ascii="Times New Roman" w:hAnsi="Times New Roman" w:eastAsia="方正仿宋_GBK"/>
                <w:sz w:val="24"/>
              </w:rPr>
            </w:pPr>
            <w:r>
              <w:rPr>
                <w:rFonts w:ascii="Times New Roman" w:hAnsi="Times New Roman" w:eastAsia="方正仿宋_GBK"/>
                <w:sz w:val="24"/>
              </w:rPr>
              <w:t>20元/次</w:t>
            </w:r>
          </w:p>
        </w:tc>
      </w:tr>
      <w:tr w14:paraId="73CC2EB4">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4F78A7B0">
            <w:pPr>
              <w:spacing w:before="0" w:after="0" w:line="400" w:lineRule="exact"/>
              <w:jc w:val="center"/>
              <w:rPr>
                <w:rFonts w:hint="eastAsia" w:ascii="Times New Roman" w:hAnsi="Times New Roman" w:eastAsia="方正仿宋_GBK"/>
                <w:sz w:val="24"/>
                <w:lang w:eastAsia="zh-CN"/>
              </w:rPr>
            </w:pPr>
            <w:r>
              <w:rPr>
                <w:rFonts w:hint="eastAsia" w:ascii="Times New Roman" w:hAnsi="Times New Roman" w:eastAsia="方正仿宋_GBK"/>
                <w:sz w:val="24"/>
                <w:lang w:val="en-US" w:eastAsia="zh-CN"/>
              </w:rPr>
              <w:t>4</w:t>
            </w:r>
          </w:p>
        </w:tc>
        <w:tc>
          <w:tcPr>
            <w:tcW w:w="1212" w:type="dxa"/>
            <w:tcBorders>
              <w:top w:val="single" w:color="auto" w:sz="4" w:space="0"/>
              <w:left w:val="single" w:color="auto" w:sz="4" w:space="0"/>
              <w:bottom w:val="single" w:color="auto" w:sz="4" w:space="0"/>
              <w:right w:val="single" w:color="auto" w:sz="4" w:space="0"/>
            </w:tcBorders>
            <w:vAlign w:val="center"/>
          </w:tcPr>
          <w:p w14:paraId="568C20D4">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精神慰藉服务</w:t>
            </w:r>
          </w:p>
        </w:tc>
        <w:tc>
          <w:tcPr>
            <w:tcW w:w="1210" w:type="dxa"/>
            <w:tcBorders>
              <w:top w:val="single" w:color="auto" w:sz="4" w:space="0"/>
              <w:left w:val="single" w:color="auto" w:sz="4" w:space="0"/>
              <w:bottom w:val="single" w:color="auto" w:sz="4" w:space="0"/>
              <w:right w:val="single" w:color="auto" w:sz="4" w:space="0"/>
            </w:tcBorders>
            <w:vAlign w:val="center"/>
          </w:tcPr>
          <w:p w14:paraId="0E0B84B4">
            <w:pPr>
              <w:spacing w:before="0" w:after="0" w:line="400" w:lineRule="exact"/>
              <w:jc w:val="center"/>
              <w:rPr>
                <w:rFonts w:ascii="Times New Roman" w:hAnsi="Times New Roman" w:eastAsia="方正仿宋_GBK"/>
                <w:sz w:val="24"/>
              </w:rPr>
            </w:pPr>
            <w:r>
              <w:rPr>
                <w:rFonts w:ascii="Times New Roman" w:hAnsi="Times New Roman" w:eastAsia="方正仿宋_GBK"/>
                <w:sz w:val="24"/>
              </w:rPr>
              <w:t>陪伴支持</w:t>
            </w:r>
          </w:p>
        </w:tc>
        <w:tc>
          <w:tcPr>
            <w:tcW w:w="3162" w:type="dxa"/>
            <w:tcBorders>
              <w:top w:val="single" w:color="auto" w:sz="4" w:space="0"/>
              <w:left w:val="single" w:color="auto" w:sz="4" w:space="0"/>
              <w:bottom w:val="single" w:color="auto" w:sz="4" w:space="0"/>
              <w:right w:val="single" w:color="auto" w:sz="4" w:space="0"/>
            </w:tcBorders>
            <w:vAlign w:val="center"/>
          </w:tcPr>
          <w:p w14:paraId="5682FE20">
            <w:pPr>
              <w:spacing w:before="0" w:after="0" w:line="400" w:lineRule="exact"/>
              <w:jc w:val="left"/>
              <w:rPr>
                <w:rFonts w:ascii="Times New Roman" w:hAnsi="Times New Roman" w:eastAsia="方正仿宋_GBK"/>
                <w:sz w:val="24"/>
              </w:rPr>
            </w:pPr>
            <w:r>
              <w:rPr>
                <w:rFonts w:hint="eastAsia" w:ascii="Times New Roman" w:hAnsi="Times New Roman" w:eastAsia="方正仿宋_GBK"/>
                <w:sz w:val="24"/>
                <w:lang w:val="en-US" w:eastAsia="zh-CN"/>
              </w:rPr>
              <w:t>陪同自理</w:t>
            </w:r>
            <w:r>
              <w:rPr>
                <w:rFonts w:ascii="Times New Roman" w:hAnsi="Times New Roman" w:eastAsia="方正仿宋_GBK"/>
                <w:sz w:val="24"/>
              </w:rPr>
              <w:t>老年人外出活动或前往服务机构参加集体活动等</w:t>
            </w:r>
          </w:p>
        </w:tc>
        <w:tc>
          <w:tcPr>
            <w:tcW w:w="1725" w:type="dxa"/>
            <w:tcBorders>
              <w:top w:val="single" w:color="auto" w:sz="4" w:space="0"/>
              <w:left w:val="single" w:color="auto" w:sz="4" w:space="0"/>
              <w:bottom w:val="single" w:color="auto" w:sz="4" w:space="0"/>
              <w:right w:val="single" w:color="auto" w:sz="4" w:space="0"/>
            </w:tcBorders>
            <w:vAlign w:val="center"/>
          </w:tcPr>
          <w:p w14:paraId="48522D39">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45A874F2">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30元/次</w:t>
            </w:r>
          </w:p>
        </w:tc>
      </w:tr>
      <w:tr w14:paraId="4FCE04D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61D6A685">
            <w:pPr>
              <w:spacing w:before="0" w:after="0" w:line="400" w:lineRule="exact"/>
              <w:jc w:val="center"/>
              <w:rPr>
                <w:rFonts w:hint="eastAsia" w:ascii="Times New Roman" w:hAnsi="Times New Roman" w:eastAsia="方正仿宋_GBK"/>
                <w:sz w:val="24"/>
                <w:lang w:eastAsia="zh-CN"/>
              </w:rPr>
            </w:pPr>
            <w:r>
              <w:rPr>
                <w:rFonts w:hint="eastAsia" w:ascii="Times New Roman" w:hAnsi="Times New Roman" w:eastAsia="方正仿宋_GBK"/>
                <w:sz w:val="24"/>
                <w:lang w:val="en-US" w:eastAsia="zh-CN"/>
              </w:rPr>
              <w:t>5</w:t>
            </w:r>
          </w:p>
        </w:tc>
        <w:tc>
          <w:tcPr>
            <w:tcW w:w="1212" w:type="dxa"/>
            <w:tcBorders>
              <w:top w:val="single" w:color="auto" w:sz="4" w:space="0"/>
              <w:left w:val="single" w:color="auto" w:sz="4" w:space="0"/>
              <w:bottom w:val="single" w:color="auto" w:sz="4" w:space="0"/>
              <w:right w:val="single" w:color="auto" w:sz="4" w:space="0"/>
            </w:tcBorders>
            <w:vAlign w:val="center"/>
          </w:tcPr>
          <w:p w14:paraId="61314088">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精神慰藉服务</w:t>
            </w:r>
          </w:p>
        </w:tc>
        <w:tc>
          <w:tcPr>
            <w:tcW w:w="1210" w:type="dxa"/>
            <w:tcBorders>
              <w:top w:val="single" w:color="auto" w:sz="4" w:space="0"/>
              <w:left w:val="single" w:color="auto" w:sz="4" w:space="0"/>
              <w:bottom w:val="single" w:color="auto" w:sz="4" w:space="0"/>
              <w:right w:val="single" w:color="auto" w:sz="4" w:space="0"/>
            </w:tcBorders>
            <w:vAlign w:val="center"/>
          </w:tcPr>
          <w:p w14:paraId="7F1E70F6">
            <w:pPr>
              <w:spacing w:before="0" w:after="0" w:line="400" w:lineRule="exact"/>
              <w:jc w:val="center"/>
              <w:rPr>
                <w:rFonts w:ascii="Times New Roman" w:hAnsi="Times New Roman" w:eastAsia="方正仿宋_GBK"/>
                <w:sz w:val="24"/>
              </w:rPr>
            </w:pPr>
            <w:r>
              <w:rPr>
                <w:rFonts w:ascii="Times New Roman" w:hAnsi="Times New Roman" w:eastAsia="方正仿宋_GBK"/>
                <w:sz w:val="24"/>
              </w:rPr>
              <w:t>情绪疏导、心理慰藉</w:t>
            </w:r>
          </w:p>
        </w:tc>
        <w:tc>
          <w:tcPr>
            <w:tcW w:w="3162" w:type="dxa"/>
            <w:tcBorders>
              <w:top w:val="single" w:color="auto" w:sz="4" w:space="0"/>
              <w:left w:val="single" w:color="auto" w:sz="4" w:space="0"/>
              <w:bottom w:val="single" w:color="auto" w:sz="4" w:space="0"/>
              <w:right w:val="single" w:color="auto" w:sz="4" w:space="0"/>
            </w:tcBorders>
            <w:vAlign w:val="center"/>
          </w:tcPr>
          <w:p w14:paraId="4F043A01">
            <w:pPr>
              <w:spacing w:before="0" w:after="0" w:line="400" w:lineRule="exact"/>
              <w:jc w:val="left"/>
              <w:rPr>
                <w:rFonts w:hint="default" w:ascii="Times New Roman" w:hAnsi="Times New Roman" w:eastAsia="方正仿宋_GBK"/>
                <w:sz w:val="24"/>
                <w:lang w:val="en-US" w:eastAsia="zh-CN"/>
              </w:rPr>
            </w:pPr>
            <w:r>
              <w:rPr>
                <w:rFonts w:ascii="Times New Roman" w:hAnsi="Times New Roman" w:eastAsia="方正仿宋_GBK"/>
                <w:sz w:val="24"/>
              </w:rPr>
              <w:t>与老年人谈心、交流，耐心倾听老年人诉说，舒缓不良情绪；通过心理健康教育、心理干预等手段调整老年人心理状态</w:t>
            </w:r>
            <w:r>
              <w:rPr>
                <w:rFonts w:hint="eastAsia" w:ascii="Times New Roman" w:hAnsi="Times New Roman" w:eastAsia="方正仿宋_GBK"/>
                <w:sz w:val="24"/>
                <w:lang w:eastAsia="zh-CN"/>
              </w:rPr>
              <w:t>（</w:t>
            </w:r>
            <w:r>
              <w:rPr>
                <w:rFonts w:hint="eastAsia" w:ascii="Times New Roman" w:hAnsi="Times New Roman" w:eastAsia="方正仿宋_GBK"/>
                <w:sz w:val="24"/>
                <w:lang w:val="en-US" w:eastAsia="zh-CN"/>
              </w:rPr>
              <w:t>需持有社工证或心理咨询师证）</w:t>
            </w:r>
          </w:p>
        </w:tc>
        <w:tc>
          <w:tcPr>
            <w:tcW w:w="1725" w:type="dxa"/>
            <w:tcBorders>
              <w:top w:val="single" w:color="auto" w:sz="4" w:space="0"/>
              <w:left w:val="single" w:color="auto" w:sz="4" w:space="0"/>
              <w:bottom w:val="single" w:color="auto" w:sz="4" w:space="0"/>
              <w:right w:val="single" w:color="auto" w:sz="4" w:space="0"/>
            </w:tcBorders>
            <w:vAlign w:val="center"/>
          </w:tcPr>
          <w:p w14:paraId="4990F70D">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5E81C777">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60</w:t>
            </w:r>
            <w:r>
              <w:rPr>
                <w:rFonts w:ascii="Times New Roman" w:hAnsi="Times New Roman" w:eastAsia="方正仿宋_GBK"/>
                <w:sz w:val="24"/>
              </w:rPr>
              <w:t>元/次</w:t>
            </w:r>
          </w:p>
        </w:tc>
      </w:tr>
      <w:tr w14:paraId="327AEF4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19F41F35">
            <w:pPr>
              <w:spacing w:before="0" w:after="0" w:line="400" w:lineRule="exact"/>
              <w:jc w:val="center"/>
              <w:rPr>
                <w:rFonts w:hint="eastAsia" w:ascii="Times New Roman" w:hAnsi="Times New Roman" w:eastAsia="方正仿宋_GBK"/>
                <w:sz w:val="24"/>
                <w:lang w:eastAsia="zh-CN"/>
              </w:rPr>
            </w:pPr>
            <w:r>
              <w:rPr>
                <w:rFonts w:hint="eastAsia" w:ascii="Times New Roman" w:hAnsi="Times New Roman" w:eastAsia="方正仿宋_GBK"/>
                <w:sz w:val="24"/>
                <w:lang w:val="en-US" w:eastAsia="zh-CN"/>
              </w:rPr>
              <w:t>6</w:t>
            </w:r>
          </w:p>
        </w:tc>
        <w:tc>
          <w:tcPr>
            <w:tcW w:w="1212" w:type="dxa"/>
            <w:tcBorders>
              <w:top w:val="single" w:color="auto" w:sz="4" w:space="0"/>
              <w:left w:val="single" w:color="auto" w:sz="4" w:space="0"/>
              <w:bottom w:val="single" w:color="auto" w:sz="4" w:space="0"/>
              <w:right w:val="single" w:color="auto" w:sz="4" w:space="0"/>
            </w:tcBorders>
            <w:vAlign w:val="center"/>
          </w:tcPr>
          <w:p w14:paraId="1DB9F1AF">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45992B86">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助餐·上门送餐</w:t>
            </w:r>
          </w:p>
        </w:tc>
        <w:tc>
          <w:tcPr>
            <w:tcW w:w="3162" w:type="dxa"/>
            <w:tcBorders>
              <w:top w:val="single" w:color="auto" w:sz="4" w:space="0"/>
              <w:left w:val="single" w:color="auto" w:sz="4" w:space="0"/>
              <w:bottom w:val="single" w:color="auto" w:sz="4" w:space="0"/>
              <w:right w:val="single" w:color="auto" w:sz="4" w:space="0"/>
            </w:tcBorders>
            <w:vAlign w:val="center"/>
          </w:tcPr>
          <w:p w14:paraId="726E2B7E">
            <w:pPr>
              <w:spacing w:before="0" w:after="0" w:line="400" w:lineRule="exact"/>
              <w:jc w:val="left"/>
              <w:rPr>
                <w:rFonts w:ascii="Times New Roman" w:hAnsi="Times New Roman" w:eastAsia="方正仿宋_GBK"/>
                <w:sz w:val="24"/>
              </w:rPr>
            </w:pPr>
            <w:r>
              <w:rPr>
                <w:rFonts w:ascii="Times New Roman" w:hAnsi="Times New Roman" w:eastAsia="方正仿宋_GBK"/>
                <w:sz w:val="24"/>
              </w:rPr>
              <w:t>根据老年人的订餐信息，为其送餐上门（仅为配送费，不包括餐费）</w:t>
            </w:r>
          </w:p>
        </w:tc>
        <w:tc>
          <w:tcPr>
            <w:tcW w:w="1725" w:type="dxa"/>
            <w:tcBorders>
              <w:top w:val="single" w:color="auto" w:sz="4" w:space="0"/>
              <w:left w:val="single" w:color="auto" w:sz="4" w:space="0"/>
              <w:bottom w:val="single" w:color="auto" w:sz="4" w:space="0"/>
              <w:right w:val="single" w:color="auto" w:sz="4" w:space="0"/>
            </w:tcBorders>
            <w:vAlign w:val="center"/>
          </w:tcPr>
          <w:p w14:paraId="7FD1A991">
            <w:pPr>
              <w:spacing w:before="0" w:after="0" w:line="400" w:lineRule="exact"/>
              <w:jc w:val="center"/>
              <w:rPr>
                <w:rFonts w:ascii="Times New Roman" w:hAnsi="Times New Roman" w:eastAsia="方正仿宋_GBK"/>
                <w:sz w:val="24"/>
              </w:rPr>
            </w:pPr>
            <w:r>
              <w:rPr>
                <w:rFonts w:ascii="Times New Roman" w:hAnsi="Times New Roman" w:eastAsia="方正仿宋_GBK"/>
                <w:sz w:val="24"/>
              </w:rPr>
              <w:t>5</w:t>
            </w:r>
            <w:r>
              <w:rPr>
                <w:rFonts w:hint="eastAsia" w:ascii="Times New Roman" w:hAnsi="Times New Roman" w:eastAsia="方正仿宋_GBK"/>
                <w:sz w:val="24"/>
                <w:lang w:val="en-US" w:eastAsia="zh-CN"/>
              </w:rPr>
              <w:t>-20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40F3784C">
            <w:pPr>
              <w:spacing w:before="0" w:after="0" w:line="400" w:lineRule="exact"/>
              <w:jc w:val="center"/>
              <w:rPr>
                <w:rFonts w:ascii="Times New Roman" w:hAnsi="Times New Roman" w:eastAsia="方正仿宋_GBK"/>
                <w:sz w:val="24"/>
              </w:rPr>
            </w:pPr>
            <w:r>
              <w:rPr>
                <w:rFonts w:ascii="Times New Roman" w:hAnsi="Times New Roman" w:eastAsia="方正仿宋_GBK"/>
                <w:sz w:val="24"/>
              </w:rPr>
              <w:t>5元/次</w:t>
            </w:r>
          </w:p>
        </w:tc>
      </w:tr>
      <w:tr w14:paraId="621BDCA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2A4F3478">
            <w:pPr>
              <w:spacing w:before="0" w:after="0" w:line="400" w:lineRule="exact"/>
              <w:jc w:val="center"/>
              <w:rPr>
                <w:rFonts w:hint="eastAsia" w:ascii="Times New Roman" w:hAnsi="Times New Roman" w:eastAsia="方正仿宋_GBK"/>
                <w:sz w:val="24"/>
                <w:lang w:eastAsia="zh-CN"/>
              </w:rPr>
            </w:pPr>
            <w:r>
              <w:rPr>
                <w:rFonts w:hint="eastAsia" w:ascii="Times New Roman" w:hAnsi="Times New Roman" w:eastAsia="方正仿宋_GBK"/>
                <w:sz w:val="24"/>
                <w:lang w:val="en-US" w:eastAsia="zh-CN"/>
              </w:rPr>
              <w:t>7</w:t>
            </w:r>
          </w:p>
        </w:tc>
        <w:tc>
          <w:tcPr>
            <w:tcW w:w="1212" w:type="dxa"/>
            <w:tcBorders>
              <w:top w:val="single" w:color="auto" w:sz="4" w:space="0"/>
              <w:left w:val="single" w:color="auto" w:sz="4" w:space="0"/>
              <w:bottom w:val="single" w:color="auto" w:sz="4" w:space="0"/>
              <w:right w:val="single" w:color="auto" w:sz="4" w:space="0"/>
            </w:tcBorders>
            <w:vAlign w:val="center"/>
          </w:tcPr>
          <w:p w14:paraId="30BDDEAD">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19BAB1DF">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助餐·上门煮饭</w:t>
            </w:r>
          </w:p>
        </w:tc>
        <w:tc>
          <w:tcPr>
            <w:tcW w:w="3162" w:type="dxa"/>
            <w:tcBorders>
              <w:top w:val="single" w:color="auto" w:sz="4" w:space="0"/>
              <w:left w:val="single" w:color="auto" w:sz="4" w:space="0"/>
              <w:bottom w:val="single" w:color="auto" w:sz="4" w:space="0"/>
              <w:right w:val="single" w:color="auto" w:sz="4" w:space="0"/>
            </w:tcBorders>
            <w:vAlign w:val="center"/>
          </w:tcPr>
          <w:p w14:paraId="3331FC19">
            <w:pPr>
              <w:spacing w:before="0" w:after="0" w:line="400" w:lineRule="exact"/>
              <w:jc w:val="left"/>
              <w:rPr>
                <w:rFonts w:hint="default" w:ascii="Times New Roman" w:hAnsi="Times New Roman" w:eastAsia="方正仿宋_GBK"/>
                <w:sz w:val="24"/>
                <w:lang w:val="en-US" w:eastAsia="zh-CN"/>
              </w:rPr>
            </w:pPr>
            <w:r>
              <w:rPr>
                <w:rFonts w:ascii="Times New Roman" w:hAnsi="Times New Roman" w:eastAsia="方正仿宋_GBK"/>
                <w:sz w:val="24"/>
              </w:rPr>
              <w:t>上门为老年人制作饭菜，根据老年人饮食偏好和医嘱饮食要求合理烹饪，并做好厨房卫生清理</w:t>
            </w:r>
            <w:r>
              <w:rPr>
                <w:rFonts w:hint="eastAsia" w:ascii="Times New Roman" w:hAnsi="Times New Roman" w:eastAsia="方正仿宋_GBK"/>
                <w:sz w:val="24"/>
                <w:lang w:eastAsia="zh-CN"/>
              </w:rPr>
              <w:t>（</w:t>
            </w:r>
            <w:r>
              <w:rPr>
                <w:rFonts w:hint="eastAsia" w:ascii="Times New Roman" w:hAnsi="Times New Roman" w:eastAsia="方正仿宋_GBK"/>
                <w:sz w:val="24"/>
                <w:lang w:val="en-US" w:eastAsia="zh-CN"/>
              </w:rPr>
              <w:t>不含食材）</w:t>
            </w:r>
          </w:p>
        </w:tc>
        <w:tc>
          <w:tcPr>
            <w:tcW w:w="1725" w:type="dxa"/>
            <w:tcBorders>
              <w:top w:val="single" w:color="auto" w:sz="4" w:space="0"/>
              <w:left w:val="single" w:color="auto" w:sz="4" w:space="0"/>
              <w:bottom w:val="single" w:color="auto" w:sz="4" w:space="0"/>
              <w:right w:val="single" w:color="auto" w:sz="4" w:space="0"/>
            </w:tcBorders>
            <w:vAlign w:val="center"/>
          </w:tcPr>
          <w:p w14:paraId="2B302813">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2A633007">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30元/次</w:t>
            </w:r>
          </w:p>
        </w:tc>
      </w:tr>
      <w:tr w14:paraId="691707C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14:paraId="12983872">
            <w:pPr>
              <w:spacing w:before="0" w:after="0" w:line="400" w:lineRule="exact"/>
              <w:jc w:val="center"/>
              <w:rPr>
                <w:rFonts w:hint="eastAsia" w:ascii="Times New Roman" w:hAnsi="Times New Roman" w:eastAsia="方正仿宋_GBK"/>
                <w:sz w:val="24"/>
                <w:lang w:eastAsia="zh-CN"/>
              </w:rPr>
            </w:pPr>
            <w:r>
              <w:rPr>
                <w:rFonts w:hint="eastAsia" w:ascii="Times New Roman" w:hAnsi="Times New Roman" w:eastAsia="方正仿宋_GBK"/>
                <w:sz w:val="24"/>
                <w:lang w:val="en-US" w:eastAsia="zh-CN"/>
              </w:rPr>
              <w:t>8</w:t>
            </w:r>
          </w:p>
        </w:tc>
        <w:tc>
          <w:tcPr>
            <w:tcW w:w="1212" w:type="dxa"/>
            <w:tcBorders>
              <w:top w:val="single" w:color="auto" w:sz="4" w:space="0"/>
              <w:left w:val="single" w:color="auto" w:sz="4" w:space="0"/>
              <w:bottom w:val="single" w:color="auto" w:sz="4" w:space="0"/>
              <w:right w:val="single" w:color="auto" w:sz="4" w:space="0"/>
            </w:tcBorders>
            <w:vAlign w:val="center"/>
          </w:tcPr>
          <w:p w14:paraId="0EF41614">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7E56093A">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助餐·鼻饲服务</w:t>
            </w:r>
          </w:p>
        </w:tc>
        <w:tc>
          <w:tcPr>
            <w:tcW w:w="3162" w:type="dxa"/>
            <w:tcBorders>
              <w:top w:val="single" w:color="auto" w:sz="4" w:space="0"/>
              <w:left w:val="single" w:color="auto" w:sz="4" w:space="0"/>
              <w:bottom w:val="single" w:color="auto" w:sz="4" w:space="0"/>
              <w:right w:val="single" w:color="auto" w:sz="4" w:space="0"/>
            </w:tcBorders>
            <w:vAlign w:val="center"/>
          </w:tcPr>
          <w:p w14:paraId="3E071375">
            <w:pPr>
              <w:spacing w:before="0" w:after="0" w:line="400" w:lineRule="exact"/>
              <w:jc w:val="left"/>
              <w:rPr>
                <w:rFonts w:hint="default" w:ascii="Times New Roman" w:hAnsi="Times New Roman" w:eastAsia="方正仿宋_GBK"/>
                <w:sz w:val="24"/>
                <w:lang w:val="en-US" w:eastAsia="zh-CN"/>
              </w:rPr>
            </w:pPr>
            <w:r>
              <w:rPr>
                <w:rFonts w:ascii="Times New Roman" w:hAnsi="Times New Roman" w:eastAsia="方正仿宋_GBK"/>
                <w:sz w:val="24"/>
              </w:rPr>
              <w:t>为需要鼻饲的老年人提供鼻饲服务</w:t>
            </w:r>
          </w:p>
        </w:tc>
        <w:tc>
          <w:tcPr>
            <w:tcW w:w="1725" w:type="dxa"/>
            <w:tcBorders>
              <w:top w:val="single" w:color="auto" w:sz="4" w:space="0"/>
              <w:left w:val="single" w:color="auto" w:sz="4" w:space="0"/>
              <w:bottom w:val="single" w:color="auto" w:sz="4" w:space="0"/>
              <w:right w:val="single" w:color="auto" w:sz="4" w:space="0"/>
            </w:tcBorders>
            <w:vAlign w:val="center"/>
          </w:tcPr>
          <w:p w14:paraId="11566378">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10</w:t>
            </w:r>
            <w:r>
              <w:rPr>
                <w:rFonts w:hint="eastAsia" w:ascii="Times New Roman" w:hAnsi="Times New Roman" w:eastAsia="方正仿宋_GBK"/>
                <w:sz w:val="24"/>
                <w:lang w:val="en-US" w:eastAsia="zh-CN"/>
              </w:rPr>
              <w:t>-30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3B1CDAD1">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3</w:t>
            </w:r>
            <w:r>
              <w:rPr>
                <w:rFonts w:ascii="Times New Roman" w:hAnsi="Times New Roman" w:eastAsia="方正仿宋_GBK"/>
                <w:sz w:val="24"/>
              </w:rPr>
              <w:t>0元/次</w:t>
            </w:r>
          </w:p>
        </w:tc>
      </w:tr>
      <w:tr w14:paraId="7F37B56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72583DC0">
            <w:pPr>
              <w:spacing w:before="0" w:after="0" w:line="400" w:lineRule="exact"/>
              <w:jc w:val="center"/>
              <w:rPr>
                <w:rFonts w:hint="eastAsia" w:ascii="Times New Roman" w:hAnsi="Times New Roman" w:eastAsia="方正仿宋_GBK"/>
                <w:sz w:val="24"/>
                <w:lang w:eastAsia="zh-CN"/>
              </w:rPr>
            </w:pPr>
            <w:r>
              <w:rPr>
                <w:rFonts w:hint="eastAsia" w:ascii="Times New Roman" w:hAnsi="Times New Roman" w:eastAsia="方正仿宋_GBK"/>
                <w:sz w:val="24"/>
                <w:lang w:val="en-US" w:eastAsia="zh-CN"/>
              </w:rPr>
              <w:t>9</w:t>
            </w:r>
          </w:p>
        </w:tc>
        <w:tc>
          <w:tcPr>
            <w:tcW w:w="1212" w:type="dxa"/>
            <w:tcBorders>
              <w:top w:val="single" w:color="auto" w:sz="4" w:space="0"/>
              <w:left w:val="single" w:color="auto" w:sz="4" w:space="0"/>
              <w:bottom w:val="single" w:color="auto" w:sz="4" w:space="0"/>
              <w:right w:val="single" w:color="auto" w:sz="4" w:space="0"/>
            </w:tcBorders>
            <w:vAlign w:val="center"/>
          </w:tcPr>
          <w:p w14:paraId="28E96F28">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30920E87">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助浴·上门擦浴</w:t>
            </w:r>
          </w:p>
        </w:tc>
        <w:tc>
          <w:tcPr>
            <w:tcW w:w="3162" w:type="dxa"/>
            <w:tcBorders>
              <w:top w:val="single" w:color="auto" w:sz="4" w:space="0"/>
              <w:left w:val="single" w:color="auto" w:sz="4" w:space="0"/>
              <w:bottom w:val="single" w:color="auto" w:sz="4" w:space="0"/>
              <w:right w:val="single" w:color="auto" w:sz="4" w:space="0"/>
            </w:tcBorders>
            <w:vAlign w:val="center"/>
          </w:tcPr>
          <w:p w14:paraId="1A137D8E">
            <w:pPr>
              <w:spacing w:before="0" w:after="0" w:line="400" w:lineRule="exact"/>
              <w:jc w:val="left"/>
              <w:rPr>
                <w:rFonts w:ascii="Times New Roman" w:hAnsi="Times New Roman" w:eastAsia="方正仿宋_GBK"/>
                <w:sz w:val="24"/>
              </w:rPr>
            </w:pPr>
            <w:r>
              <w:rPr>
                <w:rFonts w:ascii="Times New Roman" w:hAnsi="Times New Roman" w:eastAsia="方正仿宋_GBK"/>
                <w:sz w:val="24"/>
              </w:rPr>
              <w:t>对老年人进行局部或全身擦浴</w:t>
            </w:r>
          </w:p>
        </w:tc>
        <w:tc>
          <w:tcPr>
            <w:tcW w:w="1725" w:type="dxa"/>
            <w:tcBorders>
              <w:top w:val="single" w:color="auto" w:sz="4" w:space="0"/>
              <w:left w:val="single" w:color="auto" w:sz="4" w:space="0"/>
              <w:bottom w:val="single" w:color="auto" w:sz="4" w:space="0"/>
              <w:right w:val="single" w:color="auto" w:sz="4" w:space="0"/>
            </w:tcBorders>
            <w:vAlign w:val="center"/>
          </w:tcPr>
          <w:p w14:paraId="2B84D2DA">
            <w:pPr>
              <w:spacing w:before="0" w:after="0" w:line="400" w:lineRule="exact"/>
              <w:jc w:val="center"/>
              <w:rPr>
                <w:rFonts w:ascii="Times New Roman" w:hAnsi="Times New Roman" w:eastAsia="方正仿宋_GBK"/>
                <w:sz w:val="24"/>
              </w:rPr>
            </w:pPr>
            <w:r>
              <w:rPr>
                <w:rFonts w:ascii="Times New Roman" w:hAnsi="Times New Roman" w:eastAsia="方正仿宋_GBK"/>
                <w:sz w:val="24"/>
              </w:rPr>
              <w:t>20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472C3578">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30</w:t>
            </w:r>
            <w:r>
              <w:rPr>
                <w:rFonts w:ascii="Times New Roman" w:hAnsi="Times New Roman" w:eastAsia="方正仿宋_GBK"/>
                <w:sz w:val="24"/>
              </w:rPr>
              <w:t>元/次</w:t>
            </w:r>
          </w:p>
        </w:tc>
      </w:tr>
      <w:tr w14:paraId="1536CAF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531DD53B">
            <w:pPr>
              <w:spacing w:before="0" w:after="0" w:line="400" w:lineRule="exact"/>
              <w:jc w:val="center"/>
              <w:rPr>
                <w:rFonts w:hint="eastAsia" w:ascii="Times New Roman" w:hAnsi="Times New Roman" w:eastAsia="方正仿宋_GBK"/>
                <w:sz w:val="24"/>
                <w:lang w:eastAsia="zh-CN"/>
              </w:rPr>
            </w:pPr>
            <w:r>
              <w:rPr>
                <w:rFonts w:ascii="Times New Roman" w:hAnsi="Times New Roman" w:eastAsia="方正仿宋_GBK"/>
                <w:sz w:val="24"/>
              </w:rPr>
              <w:t>1</w:t>
            </w:r>
            <w:r>
              <w:rPr>
                <w:rFonts w:hint="eastAsia" w:ascii="Times New Roman" w:hAnsi="Times New Roman" w:eastAsia="方正仿宋_GBK"/>
                <w:sz w:val="24"/>
                <w:lang w:val="en-US" w:eastAsia="zh-CN"/>
              </w:rPr>
              <w:t>0</w:t>
            </w:r>
          </w:p>
        </w:tc>
        <w:tc>
          <w:tcPr>
            <w:tcW w:w="1212" w:type="dxa"/>
            <w:tcBorders>
              <w:top w:val="single" w:color="auto" w:sz="4" w:space="0"/>
              <w:left w:val="single" w:color="auto" w:sz="4" w:space="0"/>
              <w:bottom w:val="single" w:color="auto" w:sz="4" w:space="0"/>
              <w:right w:val="single" w:color="auto" w:sz="4" w:space="0"/>
            </w:tcBorders>
            <w:vAlign w:val="center"/>
          </w:tcPr>
          <w:p w14:paraId="318B304D">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6CC00FB5">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助浴·上门洗浴</w:t>
            </w:r>
          </w:p>
        </w:tc>
        <w:tc>
          <w:tcPr>
            <w:tcW w:w="3162" w:type="dxa"/>
            <w:tcBorders>
              <w:top w:val="single" w:color="auto" w:sz="4" w:space="0"/>
              <w:left w:val="single" w:color="auto" w:sz="4" w:space="0"/>
              <w:bottom w:val="single" w:color="auto" w:sz="4" w:space="0"/>
              <w:right w:val="single" w:color="auto" w:sz="4" w:space="0"/>
            </w:tcBorders>
            <w:vAlign w:val="center"/>
          </w:tcPr>
          <w:p w14:paraId="1BAC1280">
            <w:pPr>
              <w:spacing w:before="0" w:after="0" w:line="400" w:lineRule="exact"/>
              <w:jc w:val="left"/>
              <w:rPr>
                <w:rFonts w:ascii="Times New Roman" w:hAnsi="Times New Roman" w:eastAsia="方正仿宋_GBK"/>
                <w:sz w:val="24"/>
              </w:rPr>
            </w:pPr>
            <w:r>
              <w:rPr>
                <w:rFonts w:ascii="Times New Roman" w:hAnsi="Times New Roman" w:eastAsia="方正仿宋_GBK"/>
                <w:sz w:val="24"/>
              </w:rPr>
              <w:t>使用专业设备为老年人进行洗浴</w:t>
            </w:r>
          </w:p>
        </w:tc>
        <w:tc>
          <w:tcPr>
            <w:tcW w:w="1725" w:type="dxa"/>
            <w:tcBorders>
              <w:top w:val="single" w:color="auto" w:sz="4" w:space="0"/>
              <w:left w:val="single" w:color="auto" w:sz="4" w:space="0"/>
              <w:bottom w:val="single" w:color="auto" w:sz="4" w:space="0"/>
              <w:right w:val="single" w:color="auto" w:sz="4" w:space="0"/>
            </w:tcBorders>
            <w:vAlign w:val="center"/>
          </w:tcPr>
          <w:p w14:paraId="72BC0352">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-90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4394DD43">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w:t>
            </w:r>
            <w:r>
              <w:rPr>
                <w:rFonts w:hint="eastAsia" w:ascii="Times New Roman" w:hAnsi="Times New Roman" w:eastAsia="方正仿宋_GBK"/>
                <w:sz w:val="24"/>
                <w:lang w:val="en-US" w:eastAsia="zh-CN"/>
              </w:rPr>
              <w:t>8</w:t>
            </w:r>
            <w:r>
              <w:rPr>
                <w:rFonts w:ascii="Times New Roman" w:hAnsi="Times New Roman" w:eastAsia="方正仿宋_GBK"/>
                <w:sz w:val="24"/>
              </w:rPr>
              <w:t>0元/次</w:t>
            </w:r>
          </w:p>
        </w:tc>
      </w:tr>
      <w:tr w14:paraId="0C69DBE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43EAC4AD">
            <w:pPr>
              <w:spacing w:before="0" w:after="0" w:line="400" w:lineRule="exact"/>
              <w:jc w:val="center"/>
              <w:rPr>
                <w:rFonts w:hint="eastAsia" w:ascii="Times New Roman" w:hAnsi="Times New Roman" w:eastAsia="方正仿宋_GBK"/>
                <w:sz w:val="24"/>
                <w:lang w:eastAsia="zh-CN"/>
              </w:rPr>
            </w:pPr>
            <w:r>
              <w:rPr>
                <w:rFonts w:ascii="Times New Roman" w:hAnsi="Times New Roman" w:eastAsia="方正仿宋_GBK"/>
                <w:sz w:val="24"/>
              </w:rPr>
              <w:t>1</w:t>
            </w:r>
            <w:r>
              <w:rPr>
                <w:rFonts w:hint="eastAsia" w:ascii="Times New Roman" w:hAnsi="Times New Roman" w:eastAsia="方正仿宋_GBK"/>
                <w:sz w:val="24"/>
                <w:lang w:val="en-US" w:eastAsia="zh-CN"/>
              </w:rPr>
              <w:t>1</w:t>
            </w:r>
          </w:p>
        </w:tc>
        <w:tc>
          <w:tcPr>
            <w:tcW w:w="1212" w:type="dxa"/>
            <w:tcBorders>
              <w:top w:val="single" w:color="auto" w:sz="4" w:space="0"/>
              <w:left w:val="single" w:color="auto" w:sz="4" w:space="0"/>
              <w:bottom w:val="single" w:color="auto" w:sz="4" w:space="0"/>
              <w:right w:val="single" w:color="auto" w:sz="4" w:space="0"/>
            </w:tcBorders>
            <w:vAlign w:val="center"/>
          </w:tcPr>
          <w:p w14:paraId="7016617E">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06380AE6">
            <w:pPr>
              <w:spacing w:before="0" w:after="0" w:line="400" w:lineRule="exact"/>
              <w:jc w:val="both"/>
              <w:rPr>
                <w:rFonts w:ascii="Times New Roman" w:hAnsi="Times New Roman" w:eastAsia="方正仿宋_GBK"/>
                <w:sz w:val="24"/>
              </w:rPr>
            </w:pPr>
            <w:r>
              <w:rPr>
                <w:rFonts w:ascii="Times New Roman" w:hAnsi="Times New Roman" w:eastAsia="方正仿宋_GBK"/>
                <w:sz w:val="24"/>
              </w:rPr>
              <w:t>助洁·手部、足部清洁护理</w:t>
            </w:r>
          </w:p>
        </w:tc>
        <w:tc>
          <w:tcPr>
            <w:tcW w:w="3162" w:type="dxa"/>
            <w:tcBorders>
              <w:top w:val="single" w:color="auto" w:sz="4" w:space="0"/>
              <w:left w:val="single" w:color="auto" w:sz="4" w:space="0"/>
              <w:bottom w:val="single" w:color="auto" w:sz="4" w:space="0"/>
              <w:right w:val="single" w:color="auto" w:sz="4" w:space="0"/>
            </w:tcBorders>
            <w:vAlign w:val="center"/>
          </w:tcPr>
          <w:p w14:paraId="60FB427E">
            <w:pPr>
              <w:spacing w:before="0" w:after="0" w:line="400" w:lineRule="exact"/>
              <w:jc w:val="left"/>
              <w:rPr>
                <w:rFonts w:ascii="Times New Roman" w:hAnsi="Times New Roman" w:eastAsia="方正仿宋_GBK"/>
                <w:sz w:val="24"/>
              </w:rPr>
            </w:pPr>
            <w:r>
              <w:rPr>
                <w:rFonts w:ascii="Times New Roman" w:hAnsi="Times New Roman" w:eastAsia="方正仿宋_GBK"/>
                <w:sz w:val="24"/>
              </w:rPr>
              <w:t>根据老年人手部皮肤情况，选择适宜的方法对其手部进行清洗，包括但不限于清理死皮、指甲护理等；根据老年人足部皮肤情况，选择适宜的方法对其足部进行清洗，包括但不限于清理死皮、趾甲护理等</w:t>
            </w:r>
          </w:p>
        </w:tc>
        <w:tc>
          <w:tcPr>
            <w:tcW w:w="1725" w:type="dxa"/>
            <w:tcBorders>
              <w:top w:val="single" w:color="auto" w:sz="4" w:space="0"/>
              <w:left w:val="single" w:color="auto" w:sz="4" w:space="0"/>
              <w:bottom w:val="single" w:color="auto" w:sz="4" w:space="0"/>
              <w:right w:val="single" w:color="auto" w:sz="4" w:space="0"/>
            </w:tcBorders>
            <w:vAlign w:val="center"/>
          </w:tcPr>
          <w:p w14:paraId="1E66EDB2">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10</w:t>
            </w:r>
            <w:r>
              <w:rPr>
                <w:rFonts w:hint="eastAsia" w:ascii="Times New Roman" w:hAnsi="Times New Roman" w:eastAsia="方正仿宋_GBK"/>
                <w:sz w:val="24"/>
                <w:lang w:val="en-US" w:eastAsia="zh-CN"/>
              </w:rPr>
              <w:t>-30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0CB26936">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30元/次</w:t>
            </w:r>
          </w:p>
        </w:tc>
      </w:tr>
      <w:tr w14:paraId="25713CF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2480"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14:paraId="3863D71F">
            <w:pPr>
              <w:spacing w:before="0" w:after="0" w:line="400" w:lineRule="exact"/>
              <w:jc w:val="center"/>
              <w:rPr>
                <w:rFonts w:hint="eastAsia" w:ascii="Times New Roman" w:hAnsi="Times New Roman" w:eastAsia="方正仿宋_GBK"/>
                <w:sz w:val="24"/>
                <w:lang w:eastAsia="zh-CN"/>
              </w:rPr>
            </w:pPr>
            <w:r>
              <w:rPr>
                <w:rFonts w:ascii="Times New Roman" w:hAnsi="Times New Roman" w:eastAsia="方正仿宋_GBK"/>
                <w:sz w:val="24"/>
              </w:rPr>
              <w:t>1</w:t>
            </w:r>
            <w:r>
              <w:rPr>
                <w:rFonts w:hint="eastAsia" w:ascii="Times New Roman" w:hAnsi="Times New Roman" w:eastAsia="方正仿宋_GBK"/>
                <w:sz w:val="24"/>
                <w:lang w:val="en-US" w:eastAsia="zh-CN"/>
              </w:rPr>
              <w:t>2</w:t>
            </w:r>
          </w:p>
        </w:tc>
        <w:tc>
          <w:tcPr>
            <w:tcW w:w="1212" w:type="dxa"/>
            <w:tcBorders>
              <w:top w:val="single" w:color="auto" w:sz="4" w:space="0"/>
              <w:left w:val="single" w:color="auto" w:sz="4" w:space="0"/>
              <w:bottom w:val="single" w:color="auto" w:sz="4" w:space="0"/>
              <w:right w:val="single" w:color="auto" w:sz="4" w:space="0"/>
            </w:tcBorders>
            <w:vAlign w:val="center"/>
          </w:tcPr>
          <w:p w14:paraId="4043B2A7">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25AB4356">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助洁·口腔清洁</w:t>
            </w:r>
          </w:p>
        </w:tc>
        <w:tc>
          <w:tcPr>
            <w:tcW w:w="3162" w:type="dxa"/>
            <w:tcBorders>
              <w:top w:val="single" w:color="auto" w:sz="4" w:space="0"/>
              <w:left w:val="single" w:color="auto" w:sz="4" w:space="0"/>
              <w:bottom w:val="single" w:color="auto" w:sz="4" w:space="0"/>
              <w:right w:val="single" w:color="auto" w:sz="4" w:space="0"/>
            </w:tcBorders>
            <w:vAlign w:val="center"/>
          </w:tcPr>
          <w:p w14:paraId="73AD320A">
            <w:pPr>
              <w:spacing w:before="0" w:after="0" w:line="400" w:lineRule="exact"/>
              <w:jc w:val="left"/>
              <w:rPr>
                <w:rFonts w:ascii="Times New Roman" w:hAnsi="Times New Roman" w:eastAsia="方正仿宋_GBK"/>
                <w:sz w:val="24"/>
              </w:rPr>
            </w:pPr>
            <w:r>
              <w:rPr>
                <w:rFonts w:ascii="Times New Roman" w:hAnsi="Times New Roman" w:eastAsia="方正仿宋_GBK"/>
                <w:sz w:val="24"/>
              </w:rPr>
              <w:t>用棉棒、棉球等方式清洁老年人的口腔，清除食物残渣，清洗牙齿、舌头、口腔内黏膜，清除口腔异味，处理溃疡面，清洗假牙等</w:t>
            </w:r>
          </w:p>
        </w:tc>
        <w:tc>
          <w:tcPr>
            <w:tcW w:w="1725" w:type="dxa"/>
            <w:tcBorders>
              <w:top w:val="single" w:color="auto" w:sz="4" w:space="0"/>
              <w:left w:val="single" w:color="auto" w:sz="4" w:space="0"/>
              <w:bottom w:val="single" w:color="auto" w:sz="4" w:space="0"/>
              <w:right w:val="single" w:color="auto" w:sz="4" w:space="0"/>
            </w:tcBorders>
            <w:vAlign w:val="center"/>
          </w:tcPr>
          <w:p w14:paraId="51E8D06C">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5-30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081EC160">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30元/次</w:t>
            </w:r>
          </w:p>
        </w:tc>
      </w:tr>
      <w:tr w14:paraId="65A61CB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3A686DFA">
            <w:pPr>
              <w:spacing w:before="0" w:after="0" w:line="400" w:lineRule="exact"/>
              <w:jc w:val="center"/>
              <w:rPr>
                <w:rFonts w:hint="eastAsia" w:ascii="Times New Roman" w:hAnsi="Times New Roman" w:eastAsia="方正仿宋_GBK"/>
                <w:sz w:val="24"/>
                <w:lang w:eastAsia="zh-CN"/>
              </w:rPr>
            </w:pPr>
            <w:r>
              <w:rPr>
                <w:rFonts w:ascii="Times New Roman" w:hAnsi="Times New Roman" w:eastAsia="方正仿宋_GBK"/>
                <w:sz w:val="24"/>
              </w:rPr>
              <w:t>1</w:t>
            </w:r>
            <w:r>
              <w:rPr>
                <w:rFonts w:hint="eastAsia" w:ascii="Times New Roman" w:hAnsi="Times New Roman" w:eastAsia="方正仿宋_GBK"/>
                <w:sz w:val="24"/>
                <w:lang w:val="en-US" w:eastAsia="zh-CN"/>
              </w:rPr>
              <w:t>3</w:t>
            </w:r>
          </w:p>
        </w:tc>
        <w:tc>
          <w:tcPr>
            <w:tcW w:w="1212" w:type="dxa"/>
            <w:tcBorders>
              <w:top w:val="single" w:color="auto" w:sz="4" w:space="0"/>
              <w:left w:val="single" w:color="auto" w:sz="4" w:space="0"/>
              <w:bottom w:val="single" w:color="auto" w:sz="4" w:space="0"/>
              <w:right w:val="single" w:color="auto" w:sz="4" w:space="0"/>
            </w:tcBorders>
            <w:vAlign w:val="center"/>
          </w:tcPr>
          <w:p w14:paraId="21C36453">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608ED555">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助洁·洗发理发</w:t>
            </w:r>
          </w:p>
        </w:tc>
        <w:tc>
          <w:tcPr>
            <w:tcW w:w="3162" w:type="dxa"/>
            <w:tcBorders>
              <w:top w:val="single" w:color="auto" w:sz="4" w:space="0"/>
              <w:left w:val="single" w:color="auto" w:sz="4" w:space="0"/>
              <w:bottom w:val="single" w:color="auto" w:sz="4" w:space="0"/>
              <w:right w:val="single" w:color="auto" w:sz="4" w:space="0"/>
            </w:tcBorders>
            <w:vAlign w:val="center"/>
          </w:tcPr>
          <w:p w14:paraId="42B03F99">
            <w:pPr>
              <w:spacing w:before="0" w:after="0" w:line="400" w:lineRule="exact"/>
              <w:jc w:val="left"/>
              <w:rPr>
                <w:rFonts w:ascii="Times New Roman" w:hAnsi="Times New Roman" w:eastAsia="方正仿宋_GBK"/>
                <w:sz w:val="24"/>
              </w:rPr>
            </w:pPr>
            <w:r>
              <w:rPr>
                <w:rFonts w:ascii="Times New Roman" w:hAnsi="Times New Roman" w:eastAsia="方正仿宋_GBK"/>
                <w:sz w:val="24"/>
              </w:rPr>
              <w:t>为老年人修剪头发、清洗头发并吹干</w:t>
            </w:r>
          </w:p>
        </w:tc>
        <w:tc>
          <w:tcPr>
            <w:tcW w:w="1725" w:type="dxa"/>
            <w:tcBorders>
              <w:top w:val="single" w:color="auto" w:sz="4" w:space="0"/>
              <w:left w:val="single" w:color="auto" w:sz="4" w:space="0"/>
              <w:bottom w:val="single" w:color="auto" w:sz="4" w:space="0"/>
              <w:right w:val="single" w:color="auto" w:sz="4" w:space="0"/>
            </w:tcBorders>
            <w:vAlign w:val="center"/>
          </w:tcPr>
          <w:p w14:paraId="3CCE0B66">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10</w:t>
            </w:r>
            <w:r>
              <w:rPr>
                <w:rFonts w:hint="eastAsia" w:ascii="Times New Roman" w:hAnsi="Times New Roman" w:eastAsia="方正仿宋_GBK"/>
                <w:sz w:val="24"/>
                <w:lang w:val="en-US" w:eastAsia="zh-CN"/>
              </w:rPr>
              <w:t>-30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3A1FA08D">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30</w:t>
            </w:r>
            <w:r>
              <w:rPr>
                <w:rFonts w:ascii="Times New Roman" w:hAnsi="Times New Roman" w:eastAsia="方正仿宋_GBK"/>
                <w:sz w:val="24"/>
              </w:rPr>
              <w:t>元/次</w:t>
            </w:r>
          </w:p>
        </w:tc>
      </w:tr>
      <w:tr w14:paraId="19CE320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14:paraId="71808931">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14</w:t>
            </w:r>
          </w:p>
        </w:tc>
        <w:tc>
          <w:tcPr>
            <w:tcW w:w="1212" w:type="dxa"/>
            <w:tcBorders>
              <w:top w:val="single" w:color="auto" w:sz="4" w:space="0"/>
              <w:left w:val="single" w:color="auto" w:sz="4" w:space="0"/>
              <w:bottom w:val="single" w:color="auto" w:sz="4" w:space="0"/>
              <w:right w:val="single" w:color="auto" w:sz="4" w:space="0"/>
            </w:tcBorders>
            <w:vAlign w:val="center"/>
          </w:tcPr>
          <w:p w14:paraId="7CB654E4">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491FB6A1">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助洁·二便清洁</w:t>
            </w:r>
          </w:p>
        </w:tc>
        <w:tc>
          <w:tcPr>
            <w:tcW w:w="3162" w:type="dxa"/>
            <w:tcBorders>
              <w:top w:val="single" w:color="auto" w:sz="4" w:space="0"/>
              <w:left w:val="single" w:color="auto" w:sz="4" w:space="0"/>
              <w:bottom w:val="single" w:color="auto" w:sz="4" w:space="0"/>
              <w:right w:val="single" w:color="auto" w:sz="4" w:space="0"/>
            </w:tcBorders>
            <w:vAlign w:val="center"/>
          </w:tcPr>
          <w:p w14:paraId="1B15697F">
            <w:pPr>
              <w:spacing w:before="0" w:after="0" w:line="400" w:lineRule="exact"/>
              <w:jc w:val="left"/>
              <w:rPr>
                <w:rFonts w:ascii="Times New Roman" w:hAnsi="Times New Roman" w:eastAsia="方正仿宋_GBK"/>
                <w:sz w:val="24"/>
              </w:rPr>
            </w:pPr>
            <w:r>
              <w:rPr>
                <w:rFonts w:ascii="Times New Roman" w:hAnsi="Times New Roman" w:eastAsia="方正仿宋_GBK"/>
                <w:sz w:val="24"/>
              </w:rPr>
              <w:t>为老年人进行二便后身体的局部清洗，并视情对裤子、床垫等物品上的排泄物进行处理和消毒</w:t>
            </w:r>
          </w:p>
        </w:tc>
        <w:tc>
          <w:tcPr>
            <w:tcW w:w="1725" w:type="dxa"/>
            <w:tcBorders>
              <w:top w:val="single" w:color="auto" w:sz="4" w:space="0"/>
              <w:left w:val="single" w:color="auto" w:sz="4" w:space="0"/>
              <w:bottom w:val="single" w:color="auto" w:sz="4" w:space="0"/>
              <w:right w:val="single" w:color="auto" w:sz="4" w:space="0"/>
            </w:tcBorders>
            <w:vAlign w:val="center"/>
          </w:tcPr>
          <w:p w14:paraId="7AC60008">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0AD8019A">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6</w:t>
            </w:r>
            <w:r>
              <w:rPr>
                <w:rFonts w:ascii="Times New Roman" w:hAnsi="Times New Roman" w:eastAsia="方正仿宋_GBK"/>
                <w:sz w:val="24"/>
              </w:rPr>
              <w:t>0元/次</w:t>
            </w:r>
          </w:p>
        </w:tc>
      </w:tr>
      <w:tr w14:paraId="5948365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14:paraId="63DC41D9">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15</w:t>
            </w:r>
          </w:p>
        </w:tc>
        <w:tc>
          <w:tcPr>
            <w:tcW w:w="1212" w:type="dxa"/>
            <w:tcBorders>
              <w:top w:val="single" w:color="auto" w:sz="4" w:space="0"/>
              <w:left w:val="single" w:color="auto" w:sz="4" w:space="0"/>
              <w:bottom w:val="single" w:color="auto" w:sz="4" w:space="0"/>
              <w:right w:val="single" w:color="auto" w:sz="4" w:space="0"/>
            </w:tcBorders>
            <w:vAlign w:val="center"/>
          </w:tcPr>
          <w:p w14:paraId="2FEB35DA">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3AECB51D">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助洁·会阴清洁</w:t>
            </w:r>
          </w:p>
        </w:tc>
        <w:tc>
          <w:tcPr>
            <w:tcW w:w="3162" w:type="dxa"/>
            <w:tcBorders>
              <w:top w:val="single" w:color="auto" w:sz="4" w:space="0"/>
              <w:left w:val="single" w:color="auto" w:sz="4" w:space="0"/>
              <w:bottom w:val="single" w:color="auto" w:sz="4" w:space="0"/>
              <w:right w:val="single" w:color="auto" w:sz="4" w:space="0"/>
            </w:tcBorders>
            <w:vAlign w:val="center"/>
          </w:tcPr>
          <w:p w14:paraId="01200A22">
            <w:pPr>
              <w:spacing w:before="0" w:after="0" w:line="400" w:lineRule="exact"/>
              <w:jc w:val="left"/>
              <w:rPr>
                <w:rFonts w:ascii="Times New Roman" w:hAnsi="Times New Roman" w:eastAsia="方正仿宋_GBK"/>
                <w:sz w:val="24"/>
              </w:rPr>
            </w:pPr>
            <w:r>
              <w:rPr>
                <w:rFonts w:ascii="Times New Roman" w:hAnsi="Times New Roman" w:eastAsia="方正仿宋_GBK"/>
                <w:sz w:val="24"/>
              </w:rPr>
              <w:t>根据老年人会阴部有无伤口、有无大小便失禁和留置尿管等情况，协助其完成会阴部的擦洗或冲洗</w:t>
            </w:r>
          </w:p>
        </w:tc>
        <w:tc>
          <w:tcPr>
            <w:tcW w:w="1725" w:type="dxa"/>
            <w:tcBorders>
              <w:top w:val="single" w:color="auto" w:sz="4" w:space="0"/>
              <w:left w:val="single" w:color="auto" w:sz="4" w:space="0"/>
              <w:bottom w:val="single" w:color="auto" w:sz="4" w:space="0"/>
              <w:right w:val="single" w:color="auto" w:sz="4" w:space="0"/>
            </w:tcBorders>
            <w:vAlign w:val="center"/>
          </w:tcPr>
          <w:p w14:paraId="591A865A">
            <w:pPr>
              <w:spacing w:before="0" w:after="0" w:line="400" w:lineRule="exact"/>
              <w:jc w:val="center"/>
              <w:rPr>
                <w:rFonts w:ascii="Times New Roman" w:hAnsi="Times New Roman" w:eastAsia="方正仿宋_GBK"/>
                <w:sz w:val="24"/>
              </w:rPr>
            </w:pPr>
            <w:r>
              <w:rPr>
                <w:rFonts w:ascii="Times New Roman" w:hAnsi="Times New Roman" w:eastAsia="方正仿宋_GBK"/>
                <w:sz w:val="24"/>
              </w:rPr>
              <w:t>2</w:t>
            </w:r>
            <w:r>
              <w:rPr>
                <w:rFonts w:hint="eastAsia" w:ascii="Times New Roman" w:hAnsi="Times New Roman" w:eastAsia="方正仿宋_GBK"/>
                <w:sz w:val="24"/>
                <w:lang w:val="en-US" w:eastAsia="zh-CN"/>
              </w:rPr>
              <w:t>0-40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25A34417">
            <w:pPr>
              <w:spacing w:before="0" w:after="0" w:line="400" w:lineRule="exact"/>
              <w:jc w:val="center"/>
              <w:rPr>
                <w:rFonts w:ascii="Times New Roman" w:hAnsi="Times New Roman" w:eastAsia="方正仿宋_GBK"/>
                <w:sz w:val="24"/>
              </w:rPr>
            </w:pPr>
            <w:r>
              <w:rPr>
                <w:rFonts w:ascii="Times New Roman" w:hAnsi="Times New Roman" w:eastAsia="方正仿宋_GBK"/>
                <w:sz w:val="24"/>
              </w:rPr>
              <w:t>60元/次</w:t>
            </w:r>
          </w:p>
        </w:tc>
      </w:tr>
      <w:tr w14:paraId="4B97B30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1765"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14:paraId="13153477">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16</w:t>
            </w:r>
          </w:p>
        </w:tc>
        <w:tc>
          <w:tcPr>
            <w:tcW w:w="1212" w:type="dxa"/>
            <w:tcBorders>
              <w:top w:val="single" w:color="auto" w:sz="4" w:space="0"/>
              <w:left w:val="single" w:color="auto" w:sz="4" w:space="0"/>
              <w:bottom w:val="single" w:color="auto" w:sz="4" w:space="0"/>
              <w:right w:val="single" w:color="auto" w:sz="4" w:space="0"/>
            </w:tcBorders>
            <w:vAlign w:val="center"/>
          </w:tcPr>
          <w:p w14:paraId="78CBCE87">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655B777B">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助洁·整理卧床</w:t>
            </w:r>
          </w:p>
        </w:tc>
        <w:tc>
          <w:tcPr>
            <w:tcW w:w="3162" w:type="dxa"/>
            <w:tcBorders>
              <w:top w:val="single" w:color="auto" w:sz="4" w:space="0"/>
              <w:left w:val="single" w:color="auto" w:sz="4" w:space="0"/>
              <w:bottom w:val="single" w:color="auto" w:sz="4" w:space="0"/>
              <w:right w:val="single" w:color="auto" w:sz="4" w:space="0"/>
            </w:tcBorders>
            <w:vAlign w:val="center"/>
          </w:tcPr>
          <w:p w14:paraId="098065DE">
            <w:pPr>
              <w:spacing w:before="0" w:after="0" w:line="400" w:lineRule="exact"/>
              <w:jc w:val="left"/>
              <w:rPr>
                <w:rFonts w:ascii="Times New Roman" w:hAnsi="Times New Roman" w:eastAsia="方正仿宋_GBK"/>
                <w:sz w:val="24"/>
              </w:rPr>
            </w:pPr>
            <w:r>
              <w:rPr>
                <w:rFonts w:ascii="Times New Roman" w:hAnsi="Times New Roman" w:eastAsia="方正仿宋_GBK"/>
                <w:sz w:val="24"/>
              </w:rPr>
              <w:t>为老年人整理卧床，包括更换床单、被褥、护理垫等，清理杂物，保持床面平整、干净，无碎屑、无潮湿</w:t>
            </w:r>
          </w:p>
        </w:tc>
        <w:tc>
          <w:tcPr>
            <w:tcW w:w="1725" w:type="dxa"/>
            <w:tcBorders>
              <w:top w:val="single" w:color="auto" w:sz="4" w:space="0"/>
              <w:left w:val="single" w:color="auto" w:sz="4" w:space="0"/>
              <w:bottom w:val="single" w:color="auto" w:sz="4" w:space="0"/>
              <w:right w:val="single" w:color="auto" w:sz="4" w:space="0"/>
            </w:tcBorders>
            <w:vAlign w:val="center"/>
          </w:tcPr>
          <w:p w14:paraId="5371F0E0">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5-15</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070F8F47">
            <w:pPr>
              <w:spacing w:before="0" w:after="0" w:line="400" w:lineRule="exact"/>
              <w:jc w:val="center"/>
              <w:rPr>
                <w:rFonts w:ascii="Times New Roman" w:hAnsi="Times New Roman" w:eastAsia="方正仿宋_GBK"/>
                <w:sz w:val="24"/>
              </w:rPr>
            </w:pPr>
            <w:r>
              <w:rPr>
                <w:rFonts w:ascii="Times New Roman" w:hAnsi="Times New Roman" w:eastAsia="方正仿宋_GBK"/>
                <w:sz w:val="24"/>
              </w:rPr>
              <w:t>20元/次</w:t>
            </w:r>
          </w:p>
        </w:tc>
      </w:tr>
      <w:tr w14:paraId="1DAE1DA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0DB0F593">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17</w:t>
            </w:r>
          </w:p>
        </w:tc>
        <w:tc>
          <w:tcPr>
            <w:tcW w:w="1212" w:type="dxa"/>
            <w:tcBorders>
              <w:top w:val="single" w:color="auto" w:sz="4" w:space="0"/>
              <w:left w:val="single" w:color="auto" w:sz="4" w:space="0"/>
              <w:bottom w:val="single" w:color="auto" w:sz="4" w:space="0"/>
              <w:right w:val="single" w:color="auto" w:sz="4" w:space="0"/>
            </w:tcBorders>
            <w:vAlign w:val="center"/>
          </w:tcPr>
          <w:p w14:paraId="6EB340F5">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1D0AA696">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助洁·协助更衣、协助穿（脱）衣</w:t>
            </w:r>
          </w:p>
        </w:tc>
        <w:tc>
          <w:tcPr>
            <w:tcW w:w="3162" w:type="dxa"/>
            <w:tcBorders>
              <w:top w:val="single" w:color="auto" w:sz="4" w:space="0"/>
              <w:left w:val="single" w:color="auto" w:sz="4" w:space="0"/>
              <w:bottom w:val="single" w:color="auto" w:sz="4" w:space="0"/>
              <w:right w:val="single" w:color="auto" w:sz="4" w:space="0"/>
            </w:tcBorders>
            <w:vAlign w:val="center"/>
          </w:tcPr>
          <w:p w14:paraId="68FB71D4">
            <w:pPr>
              <w:spacing w:before="0" w:after="0" w:line="400" w:lineRule="exact"/>
              <w:jc w:val="left"/>
              <w:rPr>
                <w:rFonts w:ascii="Times New Roman" w:hAnsi="Times New Roman" w:eastAsia="方正仿宋_GBK"/>
                <w:sz w:val="24"/>
              </w:rPr>
            </w:pPr>
            <w:r>
              <w:rPr>
                <w:rFonts w:ascii="Times New Roman" w:hAnsi="Times New Roman" w:eastAsia="方正仿宋_GBK"/>
                <w:sz w:val="24"/>
              </w:rPr>
              <w:t>根据老年人的病情、意识、肌力、合作程度以及有无肢体偏瘫及引流管等情况，选择适合的更衣顺序为老年人穿脱衣物</w:t>
            </w:r>
          </w:p>
        </w:tc>
        <w:tc>
          <w:tcPr>
            <w:tcW w:w="1725" w:type="dxa"/>
            <w:tcBorders>
              <w:top w:val="single" w:color="auto" w:sz="4" w:space="0"/>
              <w:left w:val="single" w:color="auto" w:sz="4" w:space="0"/>
              <w:bottom w:val="single" w:color="auto" w:sz="4" w:space="0"/>
              <w:right w:val="single" w:color="auto" w:sz="4" w:space="0"/>
            </w:tcBorders>
            <w:vAlign w:val="center"/>
          </w:tcPr>
          <w:p w14:paraId="1D25E336">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5-15</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5072AAE7">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15元/次</w:t>
            </w:r>
          </w:p>
        </w:tc>
      </w:tr>
      <w:tr w14:paraId="539166C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3B781B81">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18</w:t>
            </w:r>
          </w:p>
        </w:tc>
        <w:tc>
          <w:tcPr>
            <w:tcW w:w="1212" w:type="dxa"/>
            <w:tcBorders>
              <w:top w:val="single" w:color="auto" w:sz="4" w:space="0"/>
              <w:left w:val="single" w:color="auto" w:sz="4" w:space="0"/>
              <w:bottom w:val="single" w:color="auto" w:sz="4" w:space="0"/>
              <w:right w:val="single" w:color="auto" w:sz="4" w:space="0"/>
            </w:tcBorders>
            <w:vAlign w:val="center"/>
          </w:tcPr>
          <w:p w14:paraId="29C62677">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77F0B381">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助行·室内移位</w:t>
            </w:r>
          </w:p>
        </w:tc>
        <w:tc>
          <w:tcPr>
            <w:tcW w:w="3162" w:type="dxa"/>
            <w:tcBorders>
              <w:top w:val="single" w:color="auto" w:sz="4" w:space="0"/>
              <w:left w:val="single" w:color="auto" w:sz="4" w:space="0"/>
              <w:bottom w:val="single" w:color="auto" w:sz="4" w:space="0"/>
              <w:right w:val="single" w:color="auto" w:sz="4" w:space="0"/>
            </w:tcBorders>
            <w:vAlign w:val="center"/>
          </w:tcPr>
          <w:p w14:paraId="5B33A529">
            <w:pPr>
              <w:spacing w:before="0" w:after="0" w:line="400" w:lineRule="exact"/>
              <w:jc w:val="left"/>
              <w:rPr>
                <w:rFonts w:ascii="Times New Roman" w:hAnsi="Times New Roman" w:eastAsia="方正仿宋_GBK"/>
                <w:sz w:val="24"/>
              </w:rPr>
            </w:pPr>
            <w:r>
              <w:rPr>
                <w:rFonts w:ascii="Times New Roman" w:hAnsi="Times New Roman" w:eastAsia="方正仿宋_GBK"/>
                <w:sz w:val="24"/>
              </w:rPr>
              <w:t>根据老年人身体状况选择适宜的移动工具，协助其在室内移动和移位</w:t>
            </w:r>
          </w:p>
        </w:tc>
        <w:tc>
          <w:tcPr>
            <w:tcW w:w="1725" w:type="dxa"/>
            <w:tcBorders>
              <w:top w:val="single" w:color="auto" w:sz="4" w:space="0"/>
              <w:left w:val="single" w:color="auto" w:sz="4" w:space="0"/>
              <w:bottom w:val="single" w:color="auto" w:sz="4" w:space="0"/>
              <w:right w:val="single" w:color="auto" w:sz="4" w:space="0"/>
            </w:tcBorders>
            <w:vAlign w:val="center"/>
          </w:tcPr>
          <w:p w14:paraId="3AD3AB20">
            <w:pPr>
              <w:spacing w:before="0" w:after="0" w:line="400" w:lineRule="exact"/>
              <w:jc w:val="center"/>
              <w:rPr>
                <w:rFonts w:ascii="Times New Roman" w:hAnsi="Times New Roman" w:eastAsia="方正仿宋_GBK"/>
                <w:sz w:val="24"/>
              </w:rPr>
            </w:pPr>
            <w:r>
              <w:rPr>
                <w:rFonts w:ascii="Times New Roman" w:hAnsi="Times New Roman" w:eastAsia="方正仿宋_GBK"/>
                <w:sz w:val="24"/>
              </w:rPr>
              <w:t>5</w:t>
            </w:r>
            <w:r>
              <w:rPr>
                <w:rFonts w:hint="eastAsia" w:ascii="Times New Roman" w:hAnsi="Times New Roman" w:eastAsia="方正仿宋_GBK"/>
                <w:sz w:val="24"/>
                <w:lang w:val="en-US" w:eastAsia="zh-CN"/>
              </w:rPr>
              <w:t>-30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5FFC2FA2">
            <w:pPr>
              <w:spacing w:before="0" w:after="0" w:line="400" w:lineRule="exact"/>
              <w:jc w:val="center"/>
              <w:rPr>
                <w:rFonts w:ascii="Times New Roman" w:hAnsi="Times New Roman" w:eastAsia="方正仿宋_GBK"/>
                <w:sz w:val="24"/>
              </w:rPr>
            </w:pPr>
            <w:r>
              <w:rPr>
                <w:rFonts w:ascii="Times New Roman" w:hAnsi="Times New Roman" w:eastAsia="方正仿宋_GBK"/>
                <w:sz w:val="24"/>
              </w:rPr>
              <w:t>20元/次</w:t>
            </w:r>
          </w:p>
        </w:tc>
      </w:tr>
      <w:tr w14:paraId="185E02B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623A979F">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19</w:t>
            </w:r>
          </w:p>
        </w:tc>
        <w:tc>
          <w:tcPr>
            <w:tcW w:w="1212" w:type="dxa"/>
            <w:tcBorders>
              <w:top w:val="single" w:color="auto" w:sz="4" w:space="0"/>
              <w:left w:val="single" w:color="auto" w:sz="4" w:space="0"/>
              <w:bottom w:val="single" w:color="auto" w:sz="4" w:space="0"/>
              <w:right w:val="single" w:color="auto" w:sz="4" w:space="0"/>
            </w:tcBorders>
            <w:vAlign w:val="center"/>
          </w:tcPr>
          <w:p w14:paraId="278198D6">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63B95F8F">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助行·室外助行</w:t>
            </w:r>
          </w:p>
        </w:tc>
        <w:tc>
          <w:tcPr>
            <w:tcW w:w="3162" w:type="dxa"/>
            <w:tcBorders>
              <w:top w:val="single" w:color="auto" w:sz="4" w:space="0"/>
              <w:left w:val="single" w:color="auto" w:sz="4" w:space="0"/>
              <w:bottom w:val="single" w:color="auto" w:sz="4" w:space="0"/>
              <w:right w:val="single" w:color="auto" w:sz="4" w:space="0"/>
            </w:tcBorders>
            <w:vAlign w:val="center"/>
          </w:tcPr>
          <w:p w14:paraId="52D2A832">
            <w:pPr>
              <w:spacing w:before="0" w:after="0" w:line="400" w:lineRule="exact"/>
              <w:jc w:val="left"/>
              <w:rPr>
                <w:rFonts w:ascii="Times New Roman" w:hAnsi="Times New Roman" w:eastAsia="方正仿宋_GBK"/>
                <w:sz w:val="24"/>
              </w:rPr>
            </w:pPr>
            <w:r>
              <w:rPr>
                <w:rFonts w:ascii="Times New Roman" w:hAnsi="Times New Roman" w:eastAsia="方正仿宋_GBK"/>
                <w:sz w:val="24"/>
              </w:rPr>
              <w:t>通过护理人员或助行设备等，协助老年人在室外活动（含上下楼助行费用）</w:t>
            </w:r>
          </w:p>
        </w:tc>
        <w:tc>
          <w:tcPr>
            <w:tcW w:w="1725" w:type="dxa"/>
            <w:tcBorders>
              <w:top w:val="single" w:color="auto" w:sz="4" w:space="0"/>
              <w:left w:val="single" w:color="auto" w:sz="4" w:space="0"/>
              <w:bottom w:val="single" w:color="auto" w:sz="4" w:space="0"/>
              <w:right w:val="single" w:color="auto" w:sz="4" w:space="0"/>
            </w:tcBorders>
            <w:vAlign w:val="center"/>
          </w:tcPr>
          <w:p w14:paraId="731C50DC">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3F2CE5EE">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60</w:t>
            </w:r>
            <w:r>
              <w:rPr>
                <w:rFonts w:ascii="Times New Roman" w:hAnsi="Times New Roman" w:eastAsia="方正仿宋_GBK"/>
                <w:sz w:val="24"/>
              </w:rPr>
              <w:t>元/次</w:t>
            </w:r>
          </w:p>
        </w:tc>
      </w:tr>
      <w:tr w14:paraId="60566648">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7A8E6095">
            <w:pPr>
              <w:spacing w:before="0" w:after="0" w:line="400" w:lineRule="exact"/>
              <w:jc w:val="center"/>
              <w:rPr>
                <w:rFonts w:hint="eastAsia" w:ascii="Times New Roman" w:hAnsi="Times New Roman" w:eastAsia="方正仿宋_GBK"/>
                <w:sz w:val="24"/>
                <w:lang w:eastAsia="zh-CN"/>
              </w:rPr>
            </w:pPr>
            <w:r>
              <w:rPr>
                <w:rFonts w:ascii="Times New Roman" w:hAnsi="Times New Roman" w:eastAsia="方正仿宋_GBK"/>
                <w:sz w:val="24"/>
              </w:rPr>
              <w:t>2</w:t>
            </w:r>
            <w:r>
              <w:rPr>
                <w:rFonts w:hint="eastAsia" w:ascii="Times New Roman" w:hAnsi="Times New Roman" w:eastAsia="方正仿宋_GBK"/>
                <w:sz w:val="24"/>
                <w:lang w:val="en-US" w:eastAsia="zh-CN"/>
              </w:rPr>
              <w:t>0</w:t>
            </w:r>
          </w:p>
        </w:tc>
        <w:tc>
          <w:tcPr>
            <w:tcW w:w="1212" w:type="dxa"/>
            <w:tcBorders>
              <w:top w:val="single" w:color="auto" w:sz="4" w:space="0"/>
              <w:left w:val="single" w:color="auto" w:sz="4" w:space="0"/>
              <w:bottom w:val="single" w:color="auto" w:sz="4" w:space="0"/>
              <w:right w:val="single" w:color="auto" w:sz="4" w:space="0"/>
            </w:tcBorders>
            <w:vAlign w:val="center"/>
          </w:tcPr>
          <w:p w14:paraId="08B2F106">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5FCDBF0B">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助医·陪同就医、治疗陪伴</w:t>
            </w:r>
          </w:p>
        </w:tc>
        <w:tc>
          <w:tcPr>
            <w:tcW w:w="3162" w:type="dxa"/>
            <w:tcBorders>
              <w:top w:val="single" w:color="auto" w:sz="4" w:space="0"/>
              <w:left w:val="single" w:color="auto" w:sz="4" w:space="0"/>
              <w:bottom w:val="single" w:color="auto" w:sz="4" w:space="0"/>
              <w:right w:val="single" w:color="auto" w:sz="4" w:space="0"/>
            </w:tcBorders>
            <w:vAlign w:val="center"/>
          </w:tcPr>
          <w:p w14:paraId="7B0C33A0">
            <w:pPr>
              <w:spacing w:before="0" w:after="0" w:line="400" w:lineRule="exact"/>
              <w:jc w:val="left"/>
              <w:rPr>
                <w:rFonts w:ascii="Times New Roman" w:hAnsi="Times New Roman" w:eastAsia="方正仿宋_GBK"/>
                <w:sz w:val="24"/>
              </w:rPr>
            </w:pPr>
            <w:r>
              <w:rPr>
                <w:rFonts w:ascii="Times New Roman" w:hAnsi="Times New Roman" w:eastAsia="方正仿宋_GBK"/>
                <w:sz w:val="24"/>
              </w:rPr>
              <w:t>为老年人就医和转诊提供陪同就医、治疗陪伴等服务（不包括交通等费用）</w:t>
            </w:r>
          </w:p>
        </w:tc>
        <w:tc>
          <w:tcPr>
            <w:tcW w:w="1725" w:type="dxa"/>
            <w:tcBorders>
              <w:top w:val="single" w:color="auto" w:sz="4" w:space="0"/>
              <w:left w:val="single" w:color="auto" w:sz="4" w:space="0"/>
              <w:bottom w:val="single" w:color="auto" w:sz="4" w:space="0"/>
              <w:right w:val="single" w:color="auto" w:sz="4" w:space="0"/>
            </w:tcBorders>
            <w:vAlign w:val="center"/>
          </w:tcPr>
          <w:p w14:paraId="33E170F5">
            <w:pPr>
              <w:spacing w:before="0" w:after="0" w:line="400" w:lineRule="exact"/>
              <w:jc w:val="center"/>
              <w:rPr>
                <w:rFonts w:ascii="Times New Roman" w:hAnsi="Times New Roman" w:eastAsia="方正仿宋_GBK"/>
                <w:sz w:val="24"/>
              </w:rPr>
            </w:pPr>
            <w:r>
              <w:rPr>
                <w:rFonts w:ascii="Times New Roman" w:hAnsi="Times New Roman" w:eastAsia="方正仿宋_GBK"/>
                <w:sz w:val="24"/>
              </w:rPr>
              <w:t>根据实际情况发生</w:t>
            </w:r>
          </w:p>
        </w:tc>
        <w:tc>
          <w:tcPr>
            <w:tcW w:w="1250" w:type="dxa"/>
            <w:tcBorders>
              <w:top w:val="single" w:color="auto" w:sz="4" w:space="0"/>
              <w:left w:val="single" w:color="auto" w:sz="4" w:space="0"/>
              <w:bottom w:val="single" w:color="auto" w:sz="4" w:space="0"/>
              <w:right w:val="single" w:color="auto" w:sz="4" w:space="0"/>
            </w:tcBorders>
            <w:vAlign w:val="center"/>
          </w:tcPr>
          <w:p w14:paraId="50B38E9F">
            <w:pPr>
              <w:spacing w:before="0" w:after="0" w:line="400" w:lineRule="exact"/>
              <w:jc w:val="center"/>
              <w:rPr>
                <w:rFonts w:ascii="Times New Roman" w:hAnsi="Times New Roman" w:eastAsia="方正仿宋_GBK"/>
                <w:sz w:val="24"/>
              </w:rPr>
            </w:pPr>
            <w:r>
              <w:rPr>
                <w:rFonts w:ascii="Times New Roman" w:hAnsi="Times New Roman" w:eastAsia="方正仿宋_GBK"/>
                <w:sz w:val="24"/>
              </w:rPr>
              <w:t>50元/次</w:t>
            </w:r>
          </w:p>
        </w:tc>
      </w:tr>
      <w:tr w14:paraId="11BDD45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56331F6C">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21</w:t>
            </w:r>
          </w:p>
        </w:tc>
        <w:tc>
          <w:tcPr>
            <w:tcW w:w="1212" w:type="dxa"/>
            <w:tcBorders>
              <w:top w:val="single" w:color="auto" w:sz="4" w:space="0"/>
              <w:left w:val="single" w:color="auto" w:sz="4" w:space="0"/>
              <w:bottom w:val="single" w:color="auto" w:sz="4" w:space="0"/>
              <w:right w:val="single" w:color="auto" w:sz="4" w:space="0"/>
            </w:tcBorders>
            <w:vAlign w:val="center"/>
          </w:tcPr>
          <w:p w14:paraId="1A04C78B">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660B3D5A">
            <w:pPr>
              <w:spacing w:before="0" w:after="0" w:line="400" w:lineRule="exact"/>
              <w:jc w:val="center"/>
              <w:rPr>
                <w:rFonts w:hint="default" w:ascii="Times New Roman" w:hAnsi="Times New Roman" w:eastAsia="方正仿宋_GBK"/>
                <w:sz w:val="24"/>
                <w:lang w:val="en-US" w:eastAsia="zh-CN"/>
              </w:rPr>
            </w:pPr>
            <w:r>
              <w:rPr>
                <w:rFonts w:ascii="Times New Roman" w:hAnsi="Times New Roman" w:eastAsia="方正仿宋_GBK"/>
                <w:sz w:val="24"/>
              </w:rPr>
              <w:t>排泄护理</w:t>
            </w:r>
          </w:p>
        </w:tc>
        <w:tc>
          <w:tcPr>
            <w:tcW w:w="3162" w:type="dxa"/>
            <w:tcBorders>
              <w:top w:val="single" w:color="auto" w:sz="4" w:space="0"/>
              <w:left w:val="single" w:color="auto" w:sz="4" w:space="0"/>
              <w:bottom w:val="single" w:color="auto" w:sz="4" w:space="0"/>
              <w:right w:val="single" w:color="auto" w:sz="4" w:space="0"/>
            </w:tcBorders>
            <w:vAlign w:val="center"/>
          </w:tcPr>
          <w:p w14:paraId="4FAFEB50">
            <w:pPr>
              <w:spacing w:before="0" w:after="0" w:line="400" w:lineRule="exact"/>
              <w:jc w:val="left"/>
              <w:rPr>
                <w:rFonts w:ascii="Times New Roman" w:hAnsi="Times New Roman" w:eastAsia="方正仿宋_GBK"/>
                <w:sz w:val="24"/>
              </w:rPr>
            </w:pPr>
            <w:r>
              <w:rPr>
                <w:rFonts w:ascii="Times New Roman" w:hAnsi="Times New Roman" w:eastAsia="方正仿宋_GBK"/>
                <w:sz w:val="24"/>
              </w:rPr>
              <w:t>根据老年人生活自理能力情况，帮助其使用接便器，协助使用、更换纸尿裤等尿失禁用品；为便秘的老年人给予开塞露通便或人工取便</w:t>
            </w:r>
          </w:p>
        </w:tc>
        <w:tc>
          <w:tcPr>
            <w:tcW w:w="1725" w:type="dxa"/>
            <w:tcBorders>
              <w:top w:val="single" w:color="auto" w:sz="4" w:space="0"/>
              <w:left w:val="single" w:color="auto" w:sz="4" w:space="0"/>
              <w:bottom w:val="single" w:color="auto" w:sz="4" w:space="0"/>
              <w:right w:val="single" w:color="auto" w:sz="4" w:space="0"/>
            </w:tcBorders>
            <w:vAlign w:val="center"/>
          </w:tcPr>
          <w:p w14:paraId="74C4174E">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5-60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3C819F28">
            <w:pPr>
              <w:spacing w:before="0" w:after="0" w:line="400" w:lineRule="exact"/>
              <w:jc w:val="center"/>
              <w:rPr>
                <w:rFonts w:ascii="Times New Roman" w:hAnsi="Times New Roman" w:eastAsia="方正仿宋_GBK"/>
                <w:sz w:val="24"/>
              </w:rPr>
            </w:pPr>
            <w:r>
              <w:rPr>
                <w:rFonts w:ascii="Times New Roman" w:hAnsi="Times New Roman" w:eastAsia="方正仿宋_GBK"/>
                <w:sz w:val="24"/>
              </w:rPr>
              <w:t>60元/次</w:t>
            </w:r>
          </w:p>
        </w:tc>
      </w:tr>
      <w:tr w14:paraId="6FA2DF7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43D4DEFF">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22</w:t>
            </w:r>
          </w:p>
        </w:tc>
        <w:tc>
          <w:tcPr>
            <w:tcW w:w="1212" w:type="dxa"/>
            <w:tcBorders>
              <w:top w:val="single" w:color="auto" w:sz="4" w:space="0"/>
              <w:left w:val="single" w:color="auto" w:sz="4" w:space="0"/>
              <w:bottom w:val="single" w:color="auto" w:sz="4" w:space="0"/>
              <w:right w:val="single" w:color="auto" w:sz="4" w:space="0"/>
            </w:tcBorders>
            <w:vAlign w:val="center"/>
          </w:tcPr>
          <w:p w14:paraId="6B640A66">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210" w:type="dxa"/>
            <w:tcBorders>
              <w:top w:val="single" w:color="auto" w:sz="4" w:space="0"/>
              <w:left w:val="single" w:color="auto" w:sz="4" w:space="0"/>
              <w:bottom w:val="single" w:color="auto" w:sz="4" w:space="0"/>
              <w:right w:val="single" w:color="auto" w:sz="4" w:space="0"/>
            </w:tcBorders>
            <w:vAlign w:val="center"/>
          </w:tcPr>
          <w:p w14:paraId="65DF0B49">
            <w:pPr>
              <w:spacing w:before="0" w:after="0" w:line="400" w:lineRule="exact"/>
              <w:jc w:val="center"/>
              <w:rPr>
                <w:rFonts w:hint="default" w:ascii="Times New Roman" w:hAnsi="Times New Roman" w:eastAsia="方正仿宋_GBK"/>
                <w:sz w:val="24"/>
                <w:lang w:val="en-US" w:eastAsia="zh-CN"/>
              </w:rPr>
            </w:pPr>
            <w:r>
              <w:rPr>
                <w:rFonts w:ascii="Times New Roman" w:hAnsi="Times New Roman" w:eastAsia="方正仿宋_GBK"/>
                <w:sz w:val="24"/>
              </w:rPr>
              <w:t>协助翻身、体位变换、叩背排痰</w:t>
            </w:r>
          </w:p>
        </w:tc>
        <w:tc>
          <w:tcPr>
            <w:tcW w:w="3162" w:type="dxa"/>
            <w:tcBorders>
              <w:top w:val="single" w:color="auto" w:sz="4" w:space="0"/>
              <w:left w:val="single" w:color="auto" w:sz="4" w:space="0"/>
              <w:bottom w:val="single" w:color="auto" w:sz="4" w:space="0"/>
              <w:right w:val="single" w:color="auto" w:sz="4" w:space="0"/>
            </w:tcBorders>
            <w:vAlign w:val="center"/>
          </w:tcPr>
          <w:p w14:paraId="3D26DFD2">
            <w:pPr>
              <w:spacing w:before="0" w:after="0" w:line="400" w:lineRule="exact"/>
              <w:jc w:val="left"/>
              <w:rPr>
                <w:rFonts w:ascii="Times New Roman" w:hAnsi="Times New Roman" w:eastAsia="方正仿宋_GBK"/>
                <w:sz w:val="24"/>
              </w:rPr>
            </w:pPr>
            <w:r>
              <w:rPr>
                <w:rFonts w:ascii="Times New Roman" w:hAnsi="Times New Roman" w:eastAsia="方正仿宋_GBK"/>
                <w:sz w:val="24"/>
              </w:rPr>
              <w:t>选择合适的翻身频次、体位等为老年人提供翻身拍背，促进排痰等服务</w:t>
            </w:r>
          </w:p>
        </w:tc>
        <w:tc>
          <w:tcPr>
            <w:tcW w:w="1725" w:type="dxa"/>
            <w:tcBorders>
              <w:top w:val="single" w:color="auto" w:sz="4" w:space="0"/>
              <w:left w:val="single" w:color="auto" w:sz="4" w:space="0"/>
              <w:bottom w:val="single" w:color="auto" w:sz="4" w:space="0"/>
              <w:right w:val="single" w:color="auto" w:sz="4" w:space="0"/>
            </w:tcBorders>
            <w:vAlign w:val="center"/>
          </w:tcPr>
          <w:p w14:paraId="12775E41">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5-30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62B3953D">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3</w:t>
            </w:r>
            <w:r>
              <w:rPr>
                <w:rFonts w:ascii="Times New Roman" w:hAnsi="Times New Roman" w:eastAsia="方正仿宋_GBK"/>
                <w:sz w:val="24"/>
              </w:rPr>
              <w:t>0元/次</w:t>
            </w:r>
          </w:p>
        </w:tc>
      </w:tr>
      <w:tr w14:paraId="703ABB8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tcBorders>
              <w:top w:val="single" w:color="auto" w:sz="4" w:space="0"/>
              <w:left w:val="single" w:color="auto" w:sz="4" w:space="0"/>
              <w:bottom w:val="single" w:color="auto" w:sz="4" w:space="0"/>
              <w:right w:val="single" w:color="auto" w:sz="4" w:space="0"/>
            </w:tcBorders>
            <w:vAlign w:val="center"/>
          </w:tcPr>
          <w:p w14:paraId="422EF83D">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23</w:t>
            </w:r>
          </w:p>
        </w:tc>
        <w:tc>
          <w:tcPr>
            <w:tcW w:w="1212" w:type="dxa"/>
            <w:tcBorders>
              <w:top w:val="single" w:color="auto" w:sz="4" w:space="0"/>
              <w:left w:val="single" w:color="auto" w:sz="4" w:space="0"/>
              <w:bottom w:val="single" w:color="auto" w:sz="4" w:space="0"/>
              <w:right w:val="single" w:color="auto" w:sz="4" w:space="0"/>
            </w:tcBorders>
            <w:vAlign w:val="center"/>
          </w:tcPr>
          <w:p w14:paraId="0FDF535A">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居家保洁服务</w:t>
            </w:r>
          </w:p>
        </w:tc>
        <w:tc>
          <w:tcPr>
            <w:tcW w:w="1210" w:type="dxa"/>
            <w:tcBorders>
              <w:top w:val="single" w:color="auto" w:sz="4" w:space="0"/>
              <w:left w:val="single" w:color="auto" w:sz="4" w:space="0"/>
              <w:bottom w:val="single" w:color="auto" w:sz="4" w:space="0"/>
              <w:right w:val="single" w:color="auto" w:sz="4" w:space="0"/>
            </w:tcBorders>
            <w:vAlign w:val="center"/>
          </w:tcPr>
          <w:p w14:paraId="18BE8CDC">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居家清洁</w:t>
            </w:r>
          </w:p>
        </w:tc>
        <w:tc>
          <w:tcPr>
            <w:tcW w:w="3162" w:type="dxa"/>
            <w:tcBorders>
              <w:top w:val="single" w:color="auto" w:sz="4" w:space="0"/>
              <w:left w:val="single" w:color="auto" w:sz="4" w:space="0"/>
              <w:bottom w:val="single" w:color="auto" w:sz="4" w:space="0"/>
              <w:right w:val="single" w:color="auto" w:sz="4" w:space="0"/>
            </w:tcBorders>
            <w:vAlign w:val="center"/>
          </w:tcPr>
          <w:p w14:paraId="27ACF662">
            <w:pPr>
              <w:spacing w:before="0" w:after="0" w:line="400" w:lineRule="exact"/>
              <w:jc w:val="left"/>
              <w:rPr>
                <w:rFonts w:ascii="Times New Roman" w:hAnsi="Times New Roman" w:eastAsia="方正仿宋_GBK"/>
                <w:sz w:val="24"/>
              </w:rPr>
            </w:pPr>
            <w:r>
              <w:rPr>
                <w:rFonts w:ascii="Times New Roman" w:hAnsi="Times New Roman" w:eastAsia="方正仿宋_GBK"/>
                <w:sz w:val="24"/>
              </w:rPr>
              <w:t>为老年人提供客厅、卫生间、厨房等房间的日常清洁</w:t>
            </w:r>
          </w:p>
        </w:tc>
        <w:tc>
          <w:tcPr>
            <w:tcW w:w="1725" w:type="dxa"/>
            <w:tcBorders>
              <w:top w:val="single" w:color="auto" w:sz="4" w:space="0"/>
              <w:left w:val="single" w:color="auto" w:sz="4" w:space="0"/>
              <w:bottom w:val="single" w:color="auto" w:sz="4" w:space="0"/>
              <w:right w:val="single" w:color="auto" w:sz="4" w:space="0"/>
            </w:tcBorders>
            <w:vAlign w:val="center"/>
          </w:tcPr>
          <w:p w14:paraId="2D095FCA">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7D7AB1EF">
            <w:pPr>
              <w:spacing w:before="0" w:after="0" w:line="400" w:lineRule="exact"/>
              <w:jc w:val="center"/>
              <w:rPr>
                <w:rFonts w:hint="eastAsia" w:ascii="Times New Roman" w:hAnsi="Times New Roman" w:eastAsia="方正仿宋_GBK"/>
                <w:sz w:val="24"/>
                <w:lang w:val="en-US" w:eastAsia="zh-CN"/>
              </w:rPr>
            </w:pPr>
            <w:r>
              <w:rPr>
                <w:rFonts w:hint="eastAsia" w:ascii="Times New Roman" w:hAnsi="Times New Roman" w:eastAsia="方正仿宋_GBK"/>
                <w:sz w:val="24"/>
                <w:lang w:val="en-US" w:eastAsia="zh-CN"/>
              </w:rPr>
              <w:t>30</w:t>
            </w:r>
            <w:r>
              <w:rPr>
                <w:rFonts w:ascii="Times New Roman" w:hAnsi="Times New Roman" w:eastAsia="方正仿宋_GBK"/>
                <w:sz w:val="24"/>
              </w:rPr>
              <w:t>元/</w:t>
            </w:r>
            <w:r>
              <w:rPr>
                <w:rFonts w:hint="eastAsia" w:ascii="Times New Roman" w:hAnsi="Times New Roman" w:eastAsia="方正仿宋_GBK"/>
                <w:sz w:val="24"/>
                <w:lang w:val="en-US" w:eastAsia="zh-CN"/>
              </w:rPr>
              <w:t>次</w:t>
            </w:r>
          </w:p>
        </w:tc>
      </w:tr>
      <w:tr w14:paraId="07F6753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14:paraId="28BBDDF9">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24</w:t>
            </w:r>
          </w:p>
        </w:tc>
        <w:tc>
          <w:tcPr>
            <w:tcW w:w="1212" w:type="dxa"/>
            <w:tcBorders>
              <w:top w:val="single" w:color="auto" w:sz="4" w:space="0"/>
              <w:left w:val="single" w:color="auto" w:sz="4" w:space="0"/>
              <w:bottom w:val="single" w:color="auto" w:sz="4" w:space="0"/>
              <w:right w:val="single" w:color="auto" w:sz="4" w:space="0"/>
            </w:tcBorders>
            <w:vAlign w:val="center"/>
          </w:tcPr>
          <w:p w14:paraId="3629ED19">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居家保洁服务</w:t>
            </w:r>
          </w:p>
        </w:tc>
        <w:tc>
          <w:tcPr>
            <w:tcW w:w="1210" w:type="dxa"/>
            <w:tcBorders>
              <w:top w:val="single" w:color="auto" w:sz="4" w:space="0"/>
              <w:left w:val="single" w:color="auto" w:sz="4" w:space="0"/>
              <w:bottom w:val="single" w:color="auto" w:sz="4" w:space="0"/>
              <w:right w:val="single" w:color="auto" w:sz="4" w:space="0"/>
            </w:tcBorders>
            <w:vAlign w:val="center"/>
          </w:tcPr>
          <w:p w14:paraId="455C127C">
            <w:pPr>
              <w:spacing w:before="0" w:after="0" w:line="400" w:lineRule="exact"/>
              <w:jc w:val="center"/>
              <w:rPr>
                <w:rFonts w:ascii="Times New Roman" w:hAnsi="Times New Roman" w:eastAsia="方正仿宋_GBK"/>
                <w:sz w:val="24"/>
              </w:rPr>
            </w:pPr>
            <w:r>
              <w:rPr>
                <w:rFonts w:ascii="Times New Roman" w:hAnsi="Times New Roman" w:eastAsia="方正仿宋_GBK"/>
                <w:sz w:val="24"/>
              </w:rPr>
              <w:t>衣物洗涤</w:t>
            </w:r>
          </w:p>
        </w:tc>
        <w:tc>
          <w:tcPr>
            <w:tcW w:w="3162" w:type="dxa"/>
            <w:tcBorders>
              <w:top w:val="single" w:color="auto" w:sz="4" w:space="0"/>
              <w:left w:val="single" w:color="auto" w:sz="4" w:space="0"/>
              <w:bottom w:val="single" w:color="auto" w:sz="4" w:space="0"/>
              <w:right w:val="single" w:color="auto" w:sz="4" w:space="0"/>
            </w:tcBorders>
            <w:vAlign w:val="center"/>
          </w:tcPr>
          <w:p w14:paraId="79BFCC6C">
            <w:pPr>
              <w:spacing w:before="0" w:after="0" w:line="400" w:lineRule="exact"/>
              <w:jc w:val="left"/>
              <w:rPr>
                <w:rFonts w:ascii="Times New Roman" w:hAnsi="Times New Roman" w:eastAsia="方正仿宋_GBK"/>
                <w:sz w:val="24"/>
              </w:rPr>
            </w:pPr>
            <w:r>
              <w:rPr>
                <w:rFonts w:ascii="Times New Roman" w:hAnsi="Times New Roman" w:eastAsia="方正仿宋_GBK"/>
                <w:sz w:val="24"/>
              </w:rPr>
              <w:t>为老年人提供衣物、床上用品、窗帘等物品的洗涤及晾晒服务</w:t>
            </w:r>
          </w:p>
        </w:tc>
        <w:tc>
          <w:tcPr>
            <w:tcW w:w="1725" w:type="dxa"/>
            <w:tcBorders>
              <w:top w:val="single" w:color="auto" w:sz="4" w:space="0"/>
              <w:left w:val="single" w:color="auto" w:sz="4" w:space="0"/>
              <w:bottom w:val="single" w:color="auto" w:sz="4" w:space="0"/>
              <w:right w:val="single" w:color="auto" w:sz="4" w:space="0"/>
            </w:tcBorders>
            <w:vAlign w:val="center"/>
          </w:tcPr>
          <w:p w14:paraId="241A2191">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vAlign w:val="center"/>
          </w:tcPr>
          <w:p w14:paraId="38DEB7EE">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30</w:t>
            </w:r>
            <w:r>
              <w:rPr>
                <w:rFonts w:ascii="Times New Roman" w:hAnsi="Times New Roman" w:eastAsia="方正仿宋_GBK"/>
                <w:sz w:val="24"/>
              </w:rPr>
              <w:t>元/次</w:t>
            </w:r>
          </w:p>
        </w:tc>
      </w:tr>
      <w:tr w14:paraId="3DDAD9A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14:paraId="6FB525AC">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25</w:t>
            </w:r>
          </w:p>
        </w:tc>
        <w:tc>
          <w:tcPr>
            <w:tcW w:w="1212" w:type="dxa"/>
            <w:tcBorders>
              <w:top w:val="single" w:color="auto" w:sz="4" w:space="0"/>
              <w:left w:val="single" w:color="auto" w:sz="4" w:space="0"/>
              <w:bottom w:val="single" w:color="auto" w:sz="4" w:space="0"/>
              <w:right w:val="single" w:color="auto" w:sz="4" w:space="0"/>
            </w:tcBorders>
            <w:vAlign w:val="center"/>
          </w:tcPr>
          <w:p w14:paraId="5AA3C6E9">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居家保洁服务</w:t>
            </w:r>
          </w:p>
        </w:tc>
        <w:tc>
          <w:tcPr>
            <w:tcW w:w="1210" w:type="dxa"/>
            <w:tcBorders>
              <w:top w:val="single" w:color="auto" w:sz="4" w:space="0"/>
              <w:left w:val="single" w:color="auto" w:sz="4" w:space="0"/>
              <w:bottom w:val="single" w:color="auto" w:sz="4" w:space="0"/>
              <w:right w:val="single" w:color="auto" w:sz="4" w:space="0"/>
            </w:tcBorders>
            <w:vAlign w:val="center"/>
          </w:tcPr>
          <w:p w14:paraId="7C303E5C">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物品整理</w:t>
            </w:r>
          </w:p>
        </w:tc>
        <w:tc>
          <w:tcPr>
            <w:tcW w:w="3162" w:type="dxa"/>
            <w:tcBorders>
              <w:top w:val="single" w:color="auto" w:sz="4" w:space="0"/>
              <w:left w:val="single" w:color="auto" w:sz="4" w:space="0"/>
              <w:bottom w:val="single" w:color="auto" w:sz="4" w:space="0"/>
              <w:right w:val="single" w:color="auto" w:sz="4" w:space="0"/>
            </w:tcBorders>
            <w:vAlign w:val="center"/>
          </w:tcPr>
          <w:p w14:paraId="1C6253E8">
            <w:pPr>
              <w:spacing w:before="0" w:after="0" w:line="400" w:lineRule="exact"/>
              <w:jc w:val="left"/>
              <w:rPr>
                <w:rFonts w:ascii="Times New Roman" w:hAnsi="Times New Roman" w:eastAsia="方正仿宋_GBK"/>
                <w:sz w:val="24"/>
              </w:rPr>
            </w:pPr>
            <w:r>
              <w:rPr>
                <w:rFonts w:ascii="Times New Roman" w:hAnsi="Times New Roman" w:eastAsia="方正仿宋_GBK"/>
                <w:sz w:val="24"/>
              </w:rPr>
              <w:t>协助老年人整理居室物品，分类收纳归位</w:t>
            </w:r>
          </w:p>
        </w:tc>
        <w:tc>
          <w:tcPr>
            <w:tcW w:w="1725" w:type="dxa"/>
            <w:tcBorders>
              <w:top w:val="single" w:color="auto" w:sz="4" w:space="0"/>
              <w:left w:val="single" w:color="auto" w:sz="4" w:space="0"/>
              <w:bottom w:val="single" w:color="auto" w:sz="4" w:space="0"/>
              <w:right w:val="single" w:color="auto" w:sz="4" w:space="0"/>
            </w:tcBorders>
            <w:vAlign w:val="center"/>
          </w:tcPr>
          <w:p w14:paraId="329ACA83">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59C4D719">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shd w:val="clear"/>
                <w:lang w:val="en-US" w:eastAsia="zh-CN"/>
              </w:rPr>
              <w:t>30</w:t>
            </w:r>
            <w:r>
              <w:rPr>
                <w:rFonts w:ascii="Times New Roman" w:hAnsi="Times New Roman" w:eastAsia="方正仿宋_GBK"/>
                <w:sz w:val="24"/>
                <w:shd w:val="clear"/>
              </w:rPr>
              <w:t>元/次</w:t>
            </w:r>
          </w:p>
        </w:tc>
      </w:tr>
    </w:tbl>
    <w:p w14:paraId="27E273E1">
      <w:pPr>
        <w:ind w:firstLine="560"/>
        <w:jc w:val="left"/>
        <w:rPr>
          <w:rFonts w:hint="eastAsia" w:ascii="方正仿宋_GBK" w:hAnsi="方正仿宋_GBK" w:eastAsia="方正仿宋_GBK" w:cs="方正仿宋_GBK"/>
          <w:sz w:val="28"/>
        </w:rPr>
      </w:pPr>
      <w:r>
        <w:rPr>
          <w:rFonts w:hint="eastAsia" w:ascii="方正仿宋_GBK" w:hAnsi="方正仿宋_GBK" w:eastAsia="方正仿宋_GBK" w:cs="方正仿宋_GBK"/>
          <w:sz w:val="28"/>
        </w:rPr>
        <w:t>注：本清单根据《居家养老上门服务基本规范》（GB/T 43153-2023）规定的服务内容，结合扬中实际制定；服务组织可根据自身服务能力申报相应服务项目，服务时长（次）可根据老年人实际需求和评估结果合理确定。</w:t>
      </w:r>
    </w:p>
    <w:p w14:paraId="06218CC2">
      <w:pPr>
        <w:keepNext w:val="0"/>
        <w:keepLines w:val="0"/>
        <w:pageBreakBefore w:val="0"/>
        <w:kinsoku/>
        <w:topLinePunct w:val="0"/>
        <w:autoSpaceDN/>
        <w:bidi w:val="0"/>
        <w:adjustRightInd/>
        <w:spacing w:line="600" w:lineRule="exact"/>
        <w:ind w:firstLine="640" w:firstLineChars="200"/>
        <w:rPr>
          <w:rFonts w:hint="eastAsia" w:ascii="Times New Roman" w:hAnsi="Times New Roman" w:eastAsia="方正黑体_GBK" w:cs="方正黑体_GBK"/>
          <w:sz w:val="32"/>
          <w:szCs w:val="32"/>
          <w:lang w:val="en-US" w:eastAsia="zh-CN"/>
        </w:rPr>
      </w:pPr>
    </w:p>
    <w:p w14:paraId="3A6FA404">
      <w:pPr>
        <w:keepNext w:val="0"/>
        <w:keepLines w:val="0"/>
        <w:pageBreakBefore w:val="0"/>
        <w:kinsoku/>
        <w:topLinePunct w:val="0"/>
        <w:autoSpaceDN/>
        <w:bidi w:val="0"/>
        <w:adjustRightInd/>
        <w:spacing w:line="600" w:lineRule="exact"/>
        <w:jc w:val="both"/>
        <w:rPr>
          <w:rFonts w:hint="eastAsia" w:eastAsia="方正小标宋_GBK" w:cs="方正小标宋_GBK"/>
          <w:sz w:val="44"/>
          <w:szCs w:val="44"/>
          <w:lang w:eastAsia="zh-CN" w:bidi="ar"/>
        </w:rPr>
      </w:pPr>
    </w:p>
    <w:p w14:paraId="323B14A3">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4F89F3B9">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31540249">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3F5EC51E">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25E5253E">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1ACA0ABF">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75760BE9">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4ED4BD4E">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45612192">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64F82267">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67B1857E">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27B1BA5B">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2062C79F">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2BEA59CB">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60593927">
      <w:pPr>
        <w:keepNext w:val="0"/>
        <w:keepLines w:val="0"/>
        <w:pageBreakBefore w:val="0"/>
        <w:tabs>
          <w:tab w:val="left" w:pos="1296"/>
        </w:tabs>
        <w:kinsoku/>
        <w:topLinePunct w:val="0"/>
        <w:autoSpaceDN/>
        <w:bidi w:val="0"/>
        <w:adjustRightInd/>
        <w:spacing w:line="600" w:lineRule="exact"/>
        <w:jc w:val="left"/>
        <w:rPr>
          <w:rFonts w:hint="eastAsia" w:ascii="Times New Roman" w:hAnsi="Times New Roman" w:eastAsia="方正黑体_GBK" w:cs="Times New Roman"/>
          <w:sz w:val="32"/>
          <w:szCs w:val="32"/>
        </w:rPr>
      </w:pPr>
    </w:p>
    <w:p w14:paraId="665DE0D9">
      <w:pPr>
        <w:overflowPunct w:val="0"/>
        <w:autoSpaceDE w:val="0"/>
        <w:autoSpaceDN w:val="0"/>
        <w:spacing w:line="0" w:lineRule="atLeast"/>
        <w:jc w:val="both"/>
        <w:rPr>
          <w:rFonts w:hint="eastAsia" w:ascii="Times New Roman" w:hAnsi="Times New Roman" w:eastAsia="方正小标宋_GBK" w:cs="宋体"/>
          <w:color w:val="auto"/>
          <w:kern w:val="0"/>
          <w:sz w:val="44"/>
          <w:szCs w:val="44"/>
          <w:lang w:val="en-US" w:eastAsia="zh-CN"/>
        </w:rPr>
      </w:pPr>
      <w:r>
        <w:rPr>
          <w:rFonts w:hint="eastAsia" w:ascii="Times New Roman" w:hAnsi="Times New Roman" w:eastAsia="方正小标宋_GBK" w:cs="宋体"/>
          <w:color w:val="auto"/>
          <w:kern w:val="0"/>
          <w:sz w:val="44"/>
          <w:szCs w:val="44"/>
          <w:lang w:eastAsia="zh-CN"/>
        </w:rPr>
        <w:t>附件三</w:t>
      </w:r>
      <w:bookmarkStart w:id="12" w:name="_Toc30365"/>
      <w:r>
        <w:rPr>
          <w:rFonts w:hint="eastAsia" w:ascii="Times New Roman" w:hAnsi="Times New Roman" w:eastAsia="方正小标宋_GBK" w:cs="宋体"/>
          <w:color w:val="auto"/>
          <w:kern w:val="0"/>
          <w:sz w:val="44"/>
          <w:szCs w:val="44"/>
          <w:lang w:val="en-US" w:eastAsia="zh-CN"/>
        </w:rPr>
        <w:t xml:space="preserve"> ：</w:t>
      </w:r>
    </w:p>
    <w:p w14:paraId="3A28CE9D">
      <w:pPr>
        <w:overflowPunct w:val="0"/>
        <w:autoSpaceDE w:val="0"/>
        <w:autoSpaceDN w:val="0"/>
        <w:spacing w:line="0" w:lineRule="atLeast"/>
        <w:jc w:val="center"/>
        <w:rPr>
          <w:rFonts w:eastAsia="方正小标宋_GBK" w:cs="宋体"/>
          <w:color w:val="auto"/>
          <w:kern w:val="0"/>
          <w:sz w:val="44"/>
          <w:szCs w:val="44"/>
        </w:rPr>
      </w:pPr>
      <w:r>
        <w:rPr>
          <w:rFonts w:hint="eastAsia" w:eastAsia="方正小标宋_GBK" w:cs="宋体"/>
          <w:color w:val="auto"/>
          <w:kern w:val="0"/>
          <w:sz w:val="44"/>
          <w:szCs w:val="44"/>
          <w:lang w:eastAsia="zh-CN"/>
        </w:rPr>
        <w:t>扬中市居家养老上门服务</w:t>
      </w:r>
      <w:r>
        <w:rPr>
          <w:rFonts w:hint="eastAsia" w:eastAsia="方正小标宋_GBK" w:cs="宋体"/>
          <w:color w:val="auto"/>
          <w:kern w:val="0"/>
          <w:sz w:val="44"/>
          <w:szCs w:val="44"/>
          <w:lang w:val="en-US" w:eastAsia="zh-CN"/>
        </w:rPr>
        <w:t>质量</w:t>
      </w:r>
      <w:r>
        <w:rPr>
          <w:rFonts w:hint="eastAsia" w:eastAsia="方正小标宋_GBK" w:cs="宋体"/>
          <w:color w:val="auto"/>
          <w:kern w:val="0"/>
          <w:sz w:val="44"/>
          <w:szCs w:val="44"/>
        </w:rPr>
        <w:t>考评办法</w:t>
      </w:r>
      <w:bookmarkEnd w:id="12"/>
    </w:p>
    <w:p w14:paraId="09E3F2FB">
      <w:pPr>
        <w:overflowPunct w:val="0"/>
        <w:autoSpaceDE w:val="0"/>
        <w:autoSpaceDN w:val="0"/>
        <w:jc w:val="center"/>
        <w:rPr>
          <w:rFonts w:eastAsia="方正黑体_GBK" w:cs="宋体"/>
          <w:color w:val="000000"/>
          <w:kern w:val="0"/>
          <w:szCs w:val="32"/>
        </w:rPr>
      </w:pPr>
    </w:p>
    <w:p w14:paraId="2014B6D6">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第一章  总  则</w:t>
      </w:r>
    </w:p>
    <w:p w14:paraId="33D4724C">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第一条为规范我市</w:t>
      </w:r>
      <w:r>
        <w:rPr>
          <w:rFonts w:hint="eastAsia" w:ascii="宋体" w:hAnsi="宋体" w:eastAsia="宋体" w:cs="宋体"/>
          <w:color w:val="0F1115"/>
          <w:sz w:val="24"/>
          <w:highlight w:val="white"/>
          <w:lang w:eastAsia="zh-CN"/>
        </w:rPr>
        <w:t>居家养老上门服务</w:t>
      </w:r>
      <w:r>
        <w:rPr>
          <w:rFonts w:hint="eastAsia" w:ascii="宋体" w:hAnsi="宋体" w:eastAsia="宋体" w:cs="宋体"/>
          <w:color w:val="0F1115"/>
          <w:sz w:val="24"/>
          <w:highlight w:val="white"/>
        </w:rPr>
        <w:t>工作，评估居家养老服务绩效，提高服务质量，推动居家养老服务深入开展，根据省、市居家养老服务有关政策规定，制定本办法。</w:t>
      </w:r>
    </w:p>
    <w:p w14:paraId="362FF063">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第二条  本办法所称</w:t>
      </w:r>
      <w:r>
        <w:rPr>
          <w:rFonts w:hint="eastAsia" w:ascii="宋体" w:hAnsi="宋体" w:eastAsia="宋体" w:cs="宋体"/>
          <w:color w:val="0F1115"/>
          <w:sz w:val="24"/>
          <w:highlight w:val="white"/>
          <w:lang w:eastAsia="zh-CN"/>
        </w:rPr>
        <w:t>居家养老上门服务</w:t>
      </w:r>
      <w:r>
        <w:rPr>
          <w:rFonts w:hint="eastAsia" w:ascii="宋体" w:hAnsi="宋体" w:eastAsia="宋体" w:cs="宋体"/>
          <w:color w:val="0F1115"/>
          <w:sz w:val="24"/>
          <w:highlight w:val="white"/>
        </w:rPr>
        <w:t>机构是指经市民政局</w:t>
      </w:r>
      <w:r>
        <w:rPr>
          <w:rFonts w:hint="eastAsia" w:ascii="宋体" w:hAnsi="宋体" w:eastAsia="宋体" w:cs="宋体"/>
          <w:color w:val="0F1115"/>
          <w:sz w:val="24"/>
          <w:highlight w:val="white"/>
          <w:lang w:val="en-US" w:eastAsia="zh-CN"/>
        </w:rPr>
        <w:t>通过征集备案</w:t>
      </w:r>
      <w:r>
        <w:rPr>
          <w:rFonts w:hint="eastAsia" w:ascii="宋体" w:hAnsi="宋体" w:eastAsia="宋体" w:cs="宋体"/>
          <w:color w:val="0F1115"/>
          <w:sz w:val="24"/>
          <w:highlight w:val="white"/>
        </w:rPr>
        <w:t>，承担全市</w:t>
      </w:r>
      <w:r>
        <w:rPr>
          <w:rFonts w:hint="eastAsia" w:ascii="宋体" w:hAnsi="宋体" w:eastAsia="宋体" w:cs="宋体"/>
          <w:color w:val="0F1115"/>
          <w:sz w:val="24"/>
          <w:highlight w:val="white"/>
          <w:lang w:eastAsia="zh-CN"/>
        </w:rPr>
        <w:t>居家养老上门服务</w:t>
      </w:r>
      <w:r>
        <w:rPr>
          <w:rFonts w:hint="eastAsia" w:ascii="宋体" w:hAnsi="宋体" w:eastAsia="宋体" w:cs="宋体"/>
          <w:color w:val="0F1115"/>
          <w:sz w:val="24"/>
          <w:highlight w:val="white"/>
        </w:rPr>
        <w:t>工作，为老年人提供生活照料、康复护理、精神慰藉等上门服务的社会服务机构。</w:t>
      </w:r>
    </w:p>
    <w:p w14:paraId="413C34B8">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 xml:space="preserve">第三条  </w:t>
      </w:r>
      <w:r>
        <w:rPr>
          <w:rFonts w:hint="eastAsia" w:ascii="宋体" w:hAnsi="宋体" w:eastAsia="宋体" w:cs="宋体"/>
          <w:color w:val="0F1115"/>
          <w:sz w:val="24"/>
          <w:highlight w:val="white"/>
          <w:lang w:eastAsia="zh-CN"/>
        </w:rPr>
        <w:t>居家养老上门服务</w:t>
      </w:r>
      <w:r>
        <w:rPr>
          <w:rFonts w:hint="eastAsia" w:ascii="宋体" w:hAnsi="宋体" w:eastAsia="宋体" w:cs="宋体"/>
          <w:color w:val="0F1115"/>
          <w:sz w:val="24"/>
          <w:highlight w:val="white"/>
        </w:rPr>
        <w:t>质量考评工作应当遵循公开、公平、公正的原则。考评结果作为</w:t>
      </w:r>
      <w:r>
        <w:rPr>
          <w:rFonts w:hint="eastAsia" w:ascii="宋体" w:hAnsi="宋体" w:eastAsia="宋体" w:cs="宋体"/>
          <w:color w:val="0F1115"/>
          <w:sz w:val="24"/>
          <w:highlight w:val="white"/>
          <w:lang w:eastAsia="zh-CN"/>
        </w:rPr>
        <w:t>居家养老上门服务</w:t>
      </w:r>
      <w:r>
        <w:rPr>
          <w:rFonts w:hint="eastAsia" w:ascii="宋体" w:hAnsi="宋体" w:eastAsia="宋体" w:cs="宋体"/>
          <w:color w:val="0F1115"/>
          <w:sz w:val="24"/>
          <w:highlight w:val="white"/>
        </w:rPr>
        <w:t>机构服务经费结算的依据。</w:t>
      </w:r>
    </w:p>
    <w:p w14:paraId="2B6AF49B">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第四条  市民政局主管全市</w:t>
      </w:r>
      <w:r>
        <w:rPr>
          <w:rFonts w:hint="eastAsia" w:ascii="宋体" w:hAnsi="宋体" w:eastAsia="宋体" w:cs="宋体"/>
          <w:color w:val="0F1115"/>
          <w:sz w:val="24"/>
          <w:highlight w:val="white"/>
          <w:lang w:eastAsia="zh-CN"/>
        </w:rPr>
        <w:t>居家养老上门服务</w:t>
      </w:r>
      <w:r>
        <w:rPr>
          <w:rFonts w:hint="eastAsia" w:ascii="宋体" w:hAnsi="宋体" w:eastAsia="宋体" w:cs="宋体"/>
          <w:color w:val="0F1115"/>
          <w:sz w:val="24"/>
          <w:highlight w:val="white"/>
        </w:rPr>
        <w:t>质量考评工作。考评小组由市民政局、</w:t>
      </w:r>
      <w:r>
        <w:rPr>
          <w:rFonts w:hint="eastAsia" w:ascii="宋体" w:hAnsi="宋体" w:eastAsia="宋体" w:cs="宋体"/>
          <w:color w:val="0F1115"/>
          <w:sz w:val="24"/>
          <w:highlight w:val="white"/>
          <w:lang w:eastAsia="zh-CN"/>
        </w:rPr>
        <w:t>各镇（街道）</w:t>
      </w:r>
      <w:r>
        <w:rPr>
          <w:rFonts w:hint="eastAsia" w:ascii="宋体" w:hAnsi="宋体" w:eastAsia="宋体" w:cs="宋体"/>
          <w:color w:val="0F1115"/>
          <w:sz w:val="24"/>
          <w:highlight w:val="white"/>
        </w:rPr>
        <w:t>民政部门</w:t>
      </w:r>
      <w:r>
        <w:rPr>
          <w:rFonts w:hint="eastAsia" w:ascii="宋体" w:hAnsi="宋体" w:eastAsia="宋体" w:cs="宋体"/>
          <w:color w:val="0F1115"/>
          <w:sz w:val="24"/>
          <w:highlight w:val="white"/>
          <w:lang w:val="en-US" w:eastAsia="zh-CN"/>
        </w:rPr>
        <w:t>和第三方监管平台</w:t>
      </w:r>
      <w:r>
        <w:rPr>
          <w:rFonts w:hint="eastAsia" w:ascii="宋体" w:hAnsi="宋体" w:eastAsia="宋体" w:cs="宋体"/>
          <w:color w:val="0F1115"/>
          <w:sz w:val="24"/>
          <w:highlight w:val="white"/>
        </w:rPr>
        <w:t>组成。第三方</w:t>
      </w:r>
      <w:r>
        <w:rPr>
          <w:rFonts w:hint="eastAsia" w:ascii="宋体" w:hAnsi="宋体" w:eastAsia="宋体" w:cs="宋体"/>
          <w:color w:val="0F1115"/>
          <w:sz w:val="24"/>
          <w:highlight w:val="white"/>
          <w:lang w:val="en-US" w:eastAsia="zh-CN"/>
        </w:rPr>
        <w:t>监管平台</w:t>
      </w:r>
      <w:r>
        <w:rPr>
          <w:rFonts w:hint="eastAsia" w:ascii="宋体" w:hAnsi="宋体" w:eastAsia="宋体" w:cs="宋体"/>
          <w:color w:val="0F1115"/>
          <w:sz w:val="24"/>
          <w:highlight w:val="white"/>
        </w:rPr>
        <w:t>根据市民政局的委托，定期对居家养老服务质量进行评估，其评估报告是考评结果的主要依据。</w:t>
      </w:r>
      <w:r>
        <w:rPr>
          <w:rFonts w:hint="eastAsia" w:ascii="宋体" w:hAnsi="宋体" w:eastAsia="宋体" w:cs="宋体"/>
          <w:color w:val="0F1115"/>
          <w:sz w:val="24"/>
          <w:highlight w:val="white"/>
          <w:lang w:eastAsia="zh-CN"/>
        </w:rPr>
        <w:t>各镇（街道）</w:t>
      </w:r>
      <w:r>
        <w:rPr>
          <w:rFonts w:hint="eastAsia" w:ascii="宋体" w:hAnsi="宋体" w:eastAsia="宋体" w:cs="宋体"/>
          <w:color w:val="0F1115"/>
          <w:sz w:val="24"/>
          <w:highlight w:val="white"/>
        </w:rPr>
        <w:t>民政部门负责本辖区</w:t>
      </w:r>
      <w:r>
        <w:rPr>
          <w:rFonts w:hint="eastAsia" w:ascii="宋体" w:hAnsi="宋体" w:eastAsia="宋体" w:cs="宋体"/>
          <w:color w:val="0F1115"/>
          <w:sz w:val="24"/>
          <w:highlight w:val="white"/>
          <w:lang w:eastAsia="zh-CN"/>
        </w:rPr>
        <w:t>居家养老上门服务</w:t>
      </w:r>
      <w:r>
        <w:rPr>
          <w:rFonts w:hint="eastAsia" w:ascii="宋体" w:hAnsi="宋体" w:eastAsia="宋体" w:cs="宋体"/>
          <w:color w:val="0F1115"/>
          <w:sz w:val="24"/>
          <w:highlight w:val="white"/>
        </w:rPr>
        <w:t>工作的日常监管，积极配合市民政局和</w:t>
      </w:r>
      <w:r>
        <w:rPr>
          <w:rFonts w:hint="eastAsia" w:ascii="宋体" w:hAnsi="宋体" w:eastAsia="宋体" w:cs="宋体"/>
          <w:color w:val="0F1115"/>
          <w:sz w:val="24"/>
          <w:highlight w:val="white"/>
          <w:lang w:val="en-US" w:eastAsia="zh-CN"/>
        </w:rPr>
        <w:t>第三方监管平台</w:t>
      </w:r>
      <w:r>
        <w:rPr>
          <w:rFonts w:hint="eastAsia" w:ascii="宋体" w:hAnsi="宋体" w:eastAsia="宋体" w:cs="宋体"/>
          <w:color w:val="0F1115"/>
          <w:sz w:val="24"/>
          <w:highlight w:val="white"/>
        </w:rPr>
        <w:t>开展考评工作。</w:t>
      </w:r>
    </w:p>
    <w:p w14:paraId="478761FA">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第二章  考评标准和方法</w:t>
      </w:r>
    </w:p>
    <w:p w14:paraId="76237A01">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 xml:space="preserve">第五条  </w:t>
      </w:r>
      <w:r>
        <w:rPr>
          <w:rFonts w:hint="eastAsia" w:ascii="宋体" w:hAnsi="宋体" w:eastAsia="宋体" w:cs="宋体"/>
          <w:color w:val="0F1115"/>
          <w:sz w:val="24"/>
          <w:highlight w:val="white"/>
          <w:lang w:eastAsia="zh-CN"/>
        </w:rPr>
        <w:t>居家养老上门服务</w:t>
      </w:r>
      <w:r>
        <w:rPr>
          <w:rFonts w:hint="eastAsia" w:ascii="宋体" w:hAnsi="宋体" w:eastAsia="宋体" w:cs="宋体"/>
          <w:color w:val="0F1115"/>
          <w:sz w:val="24"/>
          <w:highlight w:val="white"/>
        </w:rPr>
        <w:t>质量考评主要包括对服务机构的运营管理、服务质量等方面进行综合评价。</w:t>
      </w:r>
    </w:p>
    <w:p w14:paraId="2AC9E7BF">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第六条</w:t>
      </w:r>
      <w:r>
        <w:rPr>
          <w:rFonts w:hint="eastAsia" w:ascii="宋体" w:hAnsi="宋体" w:eastAsia="宋体" w:cs="宋体"/>
          <w:color w:val="0F1115"/>
          <w:sz w:val="24"/>
          <w:highlight w:val="white"/>
          <w:lang w:val="en-US" w:eastAsia="zh-CN"/>
        </w:rPr>
        <w:t xml:space="preserve">  </w:t>
      </w:r>
      <w:r>
        <w:rPr>
          <w:rFonts w:hint="eastAsia" w:ascii="宋体" w:hAnsi="宋体" w:eastAsia="宋体" w:cs="宋体"/>
          <w:color w:val="0F1115"/>
          <w:sz w:val="24"/>
          <w:highlight w:val="white"/>
          <w:lang w:eastAsia="zh-CN"/>
        </w:rPr>
        <w:t>居家养老上门服务</w:t>
      </w:r>
      <w:r>
        <w:rPr>
          <w:rFonts w:hint="eastAsia" w:ascii="宋体" w:hAnsi="宋体" w:eastAsia="宋体" w:cs="宋体"/>
          <w:color w:val="0F1115"/>
          <w:sz w:val="24"/>
          <w:highlight w:val="white"/>
        </w:rPr>
        <w:t>质量考评实行计分制。具体考评记分标准见《</w:t>
      </w:r>
      <w:r>
        <w:rPr>
          <w:rFonts w:hint="eastAsia" w:ascii="宋体" w:hAnsi="宋体" w:eastAsia="宋体" w:cs="宋体"/>
          <w:color w:val="0F1115"/>
          <w:sz w:val="24"/>
          <w:highlight w:val="white"/>
          <w:lang w:eastAsia="zh-CN"/>
        </w:rPr>
        <w:t>扬中市</w:t>
      </w:r>
      <w:r>
        <w:rPr>
          <w:rFonts w:hint="eastAsia" w:ascii="宋体" w:hAnsi="宋体" w:eastAsia="宋体" w:cs="宋体"/>
          <w:color w:val="0F1115"/>
          <w:sz w:val="24"/>
          <w:highlight w:val="white"/>
          <w:lang w:val="en-US" w:eastAsia="zh-CN"/>
        </w:rPr>
        <w:t>居家养老上门服务</w:t>
      </w:r>
      <w:r>
        <w:rPr>
          <w:rFonts w:hint="eastAsia" w:ascii="宋体" w:hAnsi="宋体" w:eastAsia="宋体" w:cs="宋体"/>
          <w:color w:val="0F1115"/>
          <w:sz w:val="24"/>
          <w:highlight w:val="white"/>
        </w:rPr>
        <w:t>质量考评评分表》（见附件1）。</w:t>
      </w:r>
    </w:p>
    <w:p w14:paraId="775F7809">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第三章  考评程序</w:t>
      </w:r>
    </w:p>
    <w:p w14:paraId="49E8F95E">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第</w:t>
      </w:r>
      <w:r>
        <w:rPr>
          <w:rFonts w:hint="eastAsia" w:ascii="宋体" w:hAnsi="宋体" w:eastAsia="宋体" w:cs="宋体"/>
          <w:color w:val="0F1115"/>
          <w:sz w:val="24"/>
          <w:highlight w:val="white"/>
          <w:lang w:val="en-US" w:eastAsia="zh-CN"/>
        </w:rPr>
        <w:t>七</w:t>
      </w:r>
      <w:r>
        <w:rPr>
          <w:rFonts w:hint="eastAsia" w:ascii="宋体" w:hAnsi="宋体" w:eastAsia="宋体" w:cs="宋体"/>
          <w:color w:val="0F1115"/>
          <w:sz w:val="24"/>
          <w:highlight w:val="white"/>
        </w:rPr>
        <w:t>条</w:t>
      </w:r>
      <w:r>
        <w:rPr>
          <w:rFonts w:hint="eastAsia" w:ascii="宋体" w:hAnsi="宋体" w:eastAsia="宋体" w:cs="宋体"/>
          <w:color w:val="0F1115"/>
          <w:sz w:val="24"/>
          <w:highlight w:val="white"/>
          <w:lang w:val="en-US" w:eastAsia="zh-CN"/>
        </w:rPr>
        <w:t xml:space="preserve">  </w:t>
      </w:r>
      <w:r>
        <w:rPr>
          <w:rFonts w:hint="eastAsia" w:ascii="宋体" w:hAnsi="宋体" w:eastAsia="宋体" w:cs="宋体"/>
          <w:color w:val="0F1115"/>
          <w:sz w:val="24"/>
          <w:highlight w:val="white"/>
          <w:lang w:eastAsia="zh-CN"/>
        </w:rPr>
        <w:t>居家养老上门服务</w:t>
      </w:r>
      <w:r>
        <w:rPr>
          <w:rFonts w:hint="eastAsia" w:ascii="宋体" w:hAnsi="宋体" w:eastAsia="宋体" w:cs="宋体"/>
          <w:color w:val="0F1115"/>
          <w:sz w:val="24"/>
          <w:highlight w:val="white"/>
        </w:rPr>
        <w:t>质量考评</w:t>
      </w:r>
      <w:r>
        <w:rPr>
          <w:rFonts w:hint="eastAsia" w:ascii="宋体" w:hAnsi="宋体" w:eastAsia="宋体" w:cs="宋体"/>
          <w:color w:val="0F1115"/>
          <w:sz w:val="24"/>
          <w:highlight w:val="white"/>
          <w:lang w:val="en-US" w:eastAsia="zh-CN"/>
        </w:rPr>
        <w:t>实行月</w:t>
      </w:r>
      <w:r>
        <w:rPr>
          <w:rFonts w:hint="eastAsia" w:ascii="宋体" w:hAnsi="宋体" w:eastAsia="宋体" w:cs="宋体"/>
          <w:color w:val="0F1115"/>
          <w:sz w:val="24"/>
          <w:highlight w:val="white"/>
        </w:rPr>
        <w:t>度考评</w:t>
      </w:r>
      <w:r>
        <w:rPr>
          <w:rFonts w:hint="eastAsia" w:ascii="宋体" w:hAnsi="宋体" w:eastAsia="宋体" w:cs="宋体"/>
          <w:color w:val="0F1115"/>
          <w:sz w:val="24"/>
          <w:highlight w:val="white"/>
          <w:lang w:eastAsia="zh-CN"/>
        </w:rPr>
        <w:t>，</w:t>
      </w:r>
      <w:r>
        <w:rPr>
          <w:rFonts w:hint="eastAsia" w:ascii="宋体" w:hAnsi="宋体" w:eastAsia="宋体" w:cs="宋体"/>
          <w:color w:val="0F1115"/>
          <w:sz w:val="24"/>
          <w:highlight w:val="white"/>
          <w:lang w:val="en-US" w:eastAsia="zh-CN"/>
        </w:rPr>
        <w:t>次</w:t>
      </w:r>
      <w:r>
        <w:rPr>
          <w:rFonts w:hint="eastAsia" w:ascii="宋体" w:hAnsi="宋体" w:eastAsia="宋体" w:cs="宋体"/>
          <w:color w:val="0F1115"/>
          <w:sz w:val="24"/>
          <w:highlight w:val="white"/>
        </w:rPr>
        <w:t>月考评，考评结果作为</w:t>
      </w:r>
      <w:r>
        <w:rPr>
          <w:rFonts w:hint="default" w:ascii="宋体" w:hAnsi="宋体" w:eastAsia="宋体" w:cs="宋体"/>
          <w:color w:val="0F1115"/>
          <w:sz w:val="24"/>
          <w:highlight w:val="white"/>
        </w:rPr>
        <w:t>居家养老服务</w:t>
      </w:r>
      <w:r>
        <w:rPr>
          <w:rFonts w:hint="eastAsia" w:ascii="宋体" w:hAnsi="宋体" w:eastAsia="宋体" w:cs="宋体"/>
          <w:color w:val="0F1115"/>
          <w:sz w:val="24"/>
          <w:highlight w:val="white"/>
          <w:lang w:val="en-US" w:eastAsia="zh-CN"/>
        </w:rPr>
        <w:t>补贴</w:t>
      </w:r>
      <w:r>
        <w:rPr>
          <w:rFonts w:hint="eastAsia" w:ascii="宋体" w:hAnsi="宋体" w:eastAsia="宋体" w:cs="宋体"/>
          <w:color w:val="0F1115"/>
          <w:sz w:val="24"/>
          <w:highlight w:val="white"/>
        </w:rPr>
        <w:t>经费拨付依据。</w:t>
      </w:r>
    </w:p>
    <w:p w14:paraId="5687AD4C">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第</w:t>
      </w:r>
      <w:r>
        <w:rPr>
          <w:rFonts w:hint="eastAsia" w:ascii="宋体" w:hAnsi="宋体" w:eastAsia="宋体" w:cs="宋体"/>
          <w:color w:val="0F1115"/>
          <w:sz w:val="24"/>
          <w:highlight w:val="white"/>
          <w:lang w:val="en-US" w:eastAsia="zh-CN"/>
        </w:rPr>
        <w:t>八</w:t>
      </w:r>
      <w:r>
        <w:rPr>
          <w:rFonts w:hint="eastAsia" w:ascii="宋体" w:hAnsi="宋体" w:eastAsia="宋体" w:cs="宋体"/>
          <w:color w:val="0F1115"/>
          <w:sz w:val="24"/>
          <w:highlight w:val="white"/>
        </w:rPr>
        <w:t xml:space="preserve">条  </w:t>
      </w:r>
      <w:r>
        <w:rPr>
          <w:rFonts w:hint="eastAsia" w:ascii="宋体" w:hAnsi="宋体" w:eastAsia="宋体" w:cs="宋体"/>
          <w:color w:val="0F1115"/>
          <w:sz w:val="24"/>
          <w:highlight w:val="white"/>
          <w:lang w:eastAsia="zh-CN"/>
        </w:rPr>
        <w:t>月度</w:t>
      </w:r>
      <w:r>
        <w:rPr>
          <w:rFonts w:hint="eastAsia" w:ascii="宋体" w:hAnsi="宋体" w:eastAsia="宋体" w:cs="宋体"/>
          <w:color w:val="0F1115"/>
          <w:sz w:val="24"/>
          <w:highlight w:val="white"/>
        </w:rPr>
        <w:t>考评由考评小组根据《</w:t>
      </w:r>
      <w:r>
        <w:rPr>
          <w:rFonts w:hint="eastAsia" w:ascii="宋体" w:hAnsi="宋体" w:eastAsia="宋体" w:cs="宋体"/>
          <w:color w:val="0F1115"/>
          <w:sz w:val="24"/>
          <w:highlight w:val="white"/>
          <w:lang w:eastAsia="zh-CN"/>
        </w:rPr>
        <w:t>扬中市居家养老上门服务</w:t>
      </w:r>
      <w:r>
        <w:rPr>
          <w:rFonts w:hint="eastAsia" w:ascii="宋体" w:hAnsi="宋体" w:eastAsia="宋体" w:cs="宋体"/>
          <w:color w:val="0F1115"/>
          <w:sz w:val="24"/>
          <w:highlight w:val="white"/>
        </w:rPr>
        <w:t>质量考评评分表》对服务机构进行考评，并将考评结果报市民政局确认。</w:t>
      </w:r>
    </w:p>
    <w:p w14:paraId="0D2614E1">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第四章  考评结果</w:t>
      </w:r>
    </w:p>
    <w:p w14:paraId="0E9238A0">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第</w:t>
      </w:r>
      <w:r>
        <w:rPr>
          <w:rFonts w:hint="eastAsia" w:ascii="宋体" w:hAnsi="宋体" w:eastAsia="宋体" w:cs="宋体"/>
          <w:color w:val="0F1115"/>
          <w:sz w:val="24"/>
          <w:highlight w:val="white"/>
          <w:lang w:val="en-US" w:eastAsia="zh-CN"/>
        </w:rPr>
        <w:t>九</w:t>
      </w:r>
      <w:r>
        <w:rPr>
          <w:rFonts w:hint="eastAsia" w:ascii="宋体" w:hAnsi="宋体" w:eastAsia="宋体" w:cs="宋体"/>
          <w:color w:val="0F1115"/>
          <w:sz w:val="24"/>
          <w:highlight w:val="white"/>
        </w:rPr>
        <w:t xml:space="preserve">条  </w:t>
      </w:r>
      <w:r>
        <w:rPr>
          <w:rFonts w:hint="eastAsia" w:ascii="宋体" w:hAnsi="宋体" w:eastAsia="宋体" w:cs="宋体"/>
          <w:color w:val="0F1115"/>
          <w:sz w:val="24"/>
          <w:highlight w:val="white"/>
          <w:lang w:eastAsia="zh-CN"/>
        </w:rPr>
        <w:t>居家养老上门服务</w:t>
      </w:r>
      <w:r>
        <w:rPr>
          <w:rFonts w:hint="eastAsia" w:ascii="宋体" w:hAnsi="宋体" w:eastAsia="宋体" w:cs="宋体"/>
          <w:color w:val="0F1115"/>
          <w:sz w:val="24"/>
          <w:highlight w:val="white"/>
        </w:rPr>
        <w:t>机构</w:t>
      </w:r>
      <w:r>
        <w:rPr>
          <w:rFonts w:hint="eastAsia" w:ascii="宋体" w:hAnsi="宋体" w:eastAsia="宋体" w:cs="宋体"/>
          <w:color w:val="0F1115"/>
          <w:sz w:val="24"/>
          <w:highlight w:val="white"/>
          <w:lang w:val="en-US" w:eastAsia="zh-CN"/>
        </w:rPr>
        <w:t>月</w:t>
      </w:r>
      <w:r>
        <w:rPr>
          <w:rFonts w:hint="eastAsia" w:ascii="宋体" w:hAnsi="宋体" w:eastAsia="宋体" w:cs="宋体"/>
          <w:color w:val="0F1115"/>
          <w:sz w:val="24"/>
          <w:highlight w:val="white"/>
        </w:rPr>
        <w:t>度考评分为A、B、C三个等级。考评基本分为100分，实行加减分制。考评分值在8</w:t>
      </w:r>
      <w:r>
        <w:rPr>
          <w:rFonts w:hint="eastAsia" w:ascii="宋体" w:hAnsi="宋体" w:eastAsia="宋体" w:cs="宋体"/>
          <w:color w:val="0F1115"/>
          <w:sz w:val="24"/>
          <w:highlight w:val="white"/>
          <w:lang w:val="en-US" w:eastAsia="zh-CN"/>
        </w:rPr>
        <w:t>5</w:t>
      </w:r>
      <w:r>
        <w:rPr>
          <w:rFonts w:hint="eastAsia" w:ascii="宋体" w:hAnsi="宋体" w:eastAsia="宋体" w:cs="宋体"/>
          <w:color w:val="0F1115"/>
          <w:sz w:val="24"/>
          <w:highlight w:val="white"/>
        </w:rPr>
        <w:t>分及以上的为A级、</w:t>
      </w:r>
      <w:r>
        <w:rPr>
          <w:rFonts w:hint="eastAsia" w:ascii="宋体" w:hAnsi="宋体" w:eastAsia="宋体" w:cs="宋体"/>
          <w:color w:val="0F1115"/>
          <w:sz w:val="24"/>
          <w:highlight w:val="white"/>
          <w:lang w:val="en-US" w:eastAsia="zh-CN"/>
        </w:rPr>
        <w:t>75</w:t>
      </w:r>
      <w:r>
        <w:rPr>
          <w:rFonts w:hint="eastAsia" w:ascii="宋体" w:hAnsi="宋体" w:eastAsia="宋体" w:cs="宋体"/>
          <w:color w:val="0F1115"/>
          <w:sz w:val="24"/>
          <w:highlight w:val="white"/>
        </w:rPr>
        <w:t>—8</w:t>
      </w:r>
      <w:r>
        <w:rPr>
          <w:rFonts w:hint="eastAsia" w:ascii="宋体" w:hAnsi="宋体" w:eastAsia="宋体" w:cs="宋体"/>
          <w:color w:val="0F1115"/>
          <w:sz w:val="24"/>
          <w:highlight w:val="white"/>
          <w:lang w:val="en-US" w:eastAsia="zh-CN"/>
        </w:rPr>
        <w:t>4</w:t>
      </w:r>
      <w:r>
        <w:rPr>
          <w:rFonts w:hint="eastAsia" w:ascii="宋体" w:hAnsi="宋体" w:eastAsia="宋体" w:cs="宋体"/>
          <w:color w:val="0F1115"/>
          <w:sz w:val="24"/>
          <w:highlight w:val="white"/>
        </w:rPr>
        <w:t>分的为B级、</w:t>
      </w:r>
      <w:r>
        <w:rPr>
          <w:rFonts w:hint="eastAsia" w:ascii="宋体" w:hAnsi="宋体" w:eastAsia="宋体" w:cs="宋体"/>
          <w:color w:val="0F1115"/>
          <w:sz w:val="24"/>
          <w:highlight w:val="white"/>
          <w:lang w:val="en-US" w:eastAsia="zh-CN"/>
        </w:rPr>
        <w:t>75</w:t>
      </w:r>
      <w:r>
        <w:rPr>
          <w:rFonts w:hint="eastAsia" w:ascii="宋体" w:hAnsi="宋体" w:eastAsia="宋体" w:cs="宋体"/>
          <w:color w:val="0F1115"/>
          <w:sz w:val="24"/>
          <w:highlight w:val="white"/>
        </w:rPr>
        <w:t>分</w:t>
      </w:r>
      <w:r>
        <w:rPr>
          <w:rFonts w:hint="eastAsia" w:ascii="宋体" w:hAnsi="宋体" w:eastAsia="宋体" w:cs="宋体"/>
          <w:color w:val="0F1115"/>
          <w:sz w:val="24"/>
          <w:highlight w:val="white"/>
          <w:lang w:val="en-US" w:eastAsia="zh-CN"/>
        </w:rPr>
        <w:t>及</w:t>
      </w:r>
      <w:r>
        <w:rPr>
          <w:rFonts w:hint="eastAsia" w:ascii="宋体" w:hAnsi="宋体" w:eastAsia="宋体" w:cs="宋体"/>
          <w:color w:val="0F1115"/>
          <w:sz w:val="24"/>
          <w:highlight w:val="white"/>
        </w:rPr>
        <w:t>以下的为C级，考核总分不保留小数，采取四舍五入进位制。</w:t>
      </w:r>
    </w:p>
    <w:p w14:paraId="07666810">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（一）服务机构</w:t>
      </w:r>
      <w:r>
        <w:rPr>
          <w:rFonts w:hint="eastAsia" w:ascii="宋体" w:hAnsi="宋体" w:eastAsia="宋体" w:cs="宋体"/>
          <w:color w:val="0F1115"/>
          <w:sz w:val="24"/>
          <w:highlight w:val="white"/>
          <w:lang w:eastAsia="zh-CN"/>
        </w:rPr>
        <w:t>月度</w:t>
      </w:r>
      <w:r>
        <w:rPr>
          <w:rFonts w:hint="eastAsia" w:ascii="宋体" w:hAnsi="宋体" w:eastAsia="宋体" w:cs="宋体"/>
          <w:color w:val="0F1115"/>
          <w:sz w:val="24"/>
          <w:highlight w:val="white"/>
        </w:rPr>
        <w:t>考评等级为A级的，全额拨付居家养老上门服务经费；</w:t>
      </w:r>
    </w:p>
    <w:p w14:paraId="0314C3BC">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（二）服务机构</w:t>
      </w:r>
      <w:r>
        <w:rPr>
          <w:rFonts w:hint="eastAsia" w:ascii="宋体" w:hAnsi="宋体" w:eastAsia="宋体" w:cs="宋体"/>
          <w:color w:val="0F1115"/>
          <w:sz w:val="24"/>
          <w:highlight w:val="white"/>
          <w:lang w:eastAsia="zh-CN"/>
        </w:rPr>
        <w:t>月度</w:t>
      </w:r>
      <w:r>
        <w:rPr>
          <w:rFonts w:hint="eastAsia" w:ascii="宋体" w:hAnsi="宋体" w:eastAsia="宋体" w:cs="宋体"/>
          <w:color w:val="0F1115"/>
          <w:sz w:val="24"/>
          <w:highlight w:val="white"/>
        </w:rPr>
        <w:t>考评等级为B级的，核减当</w:t>
      </w:r>
      <w:r>
        <w:rPr>
          <w:rFonts w:hint="eastAsia" w:ascii="宋体" w:hAnsi="宋体" w:eastAsia="宋体" w:cs="宋体"/>
          <w:color w:val="0F1115"/>
          <w:sz w:val="24"/>
          <w:highlight w:val="white"/>
          <w:lang w:val="en-US" w:eastAsia="zh-CN"/>
        </w:rPr>
        <w:t>月</w:t>
      </w:r>
      <w:r>
        <w:rPr>
          <w:rFonts w:hint="eastAsia" w:ascii="宋体" w:hAnsi="宋体" w:eastAsia="宋体" w:cs="宋体"/>
          <w:color w:val="0F1115"/>
          <w:sz w:val="24"/>
          <w:highlight w:val="white"/>
          <w:lang w:eastAsia="zh-CN"/>
        </w:rPr>
        <w:t>居家养老上门服务</w:t>
      </w:r>
      <w:r>
        <w:rPr>
          <w:rFonts w:hint="eastAsia" w:ascii="宋体" w:hAnsi="宋体" w:eastAsia="宋体" w:cs="宋体"/>
          <w:color w:val="0F1115"/>
          <w:sz w:val="24"/>
          <w:highlight w:val="white"/>
        </w:rPr>
        <w:t>经费5%，并要求机构限期整改。</w:t>
      </w:r>
    </w:p>
    <w:p w14:paraId="6B8FEE19">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0F1115"/>
          <w:sz w:val="24"/>
          <w:highlight w:val="white"/>
          <w:lang w:val="en-US" w:eastAsia="zh-CN"/>
        </w:rPr>
      </w:pPr>
      <w:r>
        <w:rPr>
          <w:rFonts w:hint="eastAsia" w:ascii="宋体" w:hAnsi="宋体" w:eastAsia="宋体" w:cs="宋体"/>
          <w:color w:val="0F1115"/>
          <w:sz w:val="24"/>
          <w:highlight w:val="white"/>
        </w:rPr>
        <w:t>（三）服务机构</w:t>
      </w:r>
      <w:r>
        <w:rPr>
          <w:rFonts w:hint="eastAsia" w:ascii="宋体" w:hAnsi="宋体" w:eastAsia="宋体" w:cs="宋体"/>
          <w:color w:val="0F1115"/>
          <w:sz w:val="24"/>
          <w:highlight w:val="white"/>
          <w:lang w:eastAsia="zh-CN"/>
        </w:rPr>
        <w:t>月度</w:t>
      </w:r>
      <w:r>
        <w:rPr>
          <w:rFonts w:hint="eastAsia" w:ascii="宋体" w:hAnsi="宋体" w:eastAsia="宋体" w:cs="宋体"/>
          <w:color w:val="0F1115"/>
          <w:sz w:val="24"/>
          <w:highlight w:val="white"/>
        </w:rPr>
        <w:t>考评等级为C级的，核减当月居家养老上门服务经费</w:t>
      </w:r>
      <w:r>
        <w:rPr>
          <w:rFonts w:hint="eastAsia" w:ascii="宋体" w:hAnsi="宋体" w:eastAsia="宋体" w:cs="宋体"/>
          <w:color w:val="0F1115"/>
          <w:sz w:val="24"/>
          <w:highlight w:val="white"/>
          <w:lang w:val="en-US" w:eastAsia="zh-CN"/>
        </w:rPr>
        <w:t>40</w:t>
      </w:r>
      <w:r>
        <w:rPr>
          <w:rFonts w:hint="eastAsia" w:ascii="宋体" w:hAnsi="宋体" w:eastAsia="宋体" w:cs="宋体"/>
          <w:color w:val="0F1115"/>
          <w:sz w:val="24"/>
          <w:highlight w:val="white"/>
        </w:rPr>
        <w:t>%</w:t>
      </w:r>
      <w:r>
        <w:rPr>
          <w:rFonts w:hint="eastAsia" w:ascii="宋体" w:hAnsi="宋体" w:eastAsia="宋体" w:cs="宋体"/>
          <w:color w:val="0F1115"/>
          <w:sz w:val="24"/>
          <w:highlight w:val="white"/>
          <w:lang w:eastAsia="zh-CN"/>
        </w:rPr>
        <w:t>。</w:t>
      </w:r>
    </w:p>
    <w:p w14:paraId="587B4E78">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第五章  附  则</w:t>
      </w:r>
    </w:p>
    <w:p w14:paraId="5CDA0510">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第十五条  第三方</w:t>
      </w:r>
      <w:r>
        <w:rPr>
          <w:rFonts w:hint="eastAsia" w:ascii="宋体" w:hAnsi="宋体" w:eastAsia="宋体" w:cs="宋体"/>
          <w:color w:val="0F1115"/>
          <w:sz w:val="24"/>
          <w:highlight w:val="white"/>
          <w:lang w:val="en-US" w:eastAsia="zh-CN"/>
        </w:rPr>
        <w:t>监管平台</w:t>
      </w:r>
      <w:r>
        <w:rPr>
          <w:rFonts w:hint="eastAsia" w:ascii="宋体" w:hAnsi="宋体" w:eastAsia="宋体" w:cs="宋体"/>
          <w:color w:val="0F1115"/>
          <w:sz w:val="24"/>
          <w:highlight w:val="white"/>
        </w:rPr>
        <w:t>应根据本办法，制定评估实施方案，经市民政局同意后实施。</w:t>
      </w:r>
    </w:p>
    <w:p w14:paraId="71639B18">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hint="eastAsia" w:ascii="宋体" w:hAnsi="宋体" w:eastAsia="宋体" w:cs="宋体"/>
          <w:color w:val="0F1115"/>
          <w:sz w:val="24"/>
          <w:highlight w:val="white"/>
        </w:rPr>
        <w:t>第十六条  本办法由市民政局负责解释。</w:t>
      </w:r>
    </w:p>
    <w:p w14:paraId="584615F5">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0F1115"/>
          <w:sz w:val="24"/>
          <w:highlight w:val="white"/>
        </w:rPr>
      </w:pPr>
      <w:r>
        <w:rPr>
          <w:rFonts w:hint="eastAsia" w:ascii="宋体" w:hAnsi="宋体" w:eastAsia="宋体" w:cs="宋体"/>
          <w:color w:val="0F1115"/>
          <w:sz w:val="24"/>
          <w:highlight w:val="white"/>
        </w:rPr>
        <w:t>第十七条  本办法自</w:t>
      </w:r>
      <w:r>
        <w:rPr>
          <w:rFonts w:hint="eastAsia" w:ascii="宋体" w:hAnsi="宋体" w:eastAsia="宋体" w:cs="宋体"/>
          <w:color w:val="0F1115"/>
          <w:sz w:val="24"/>
          <w:highlight w:val="white"/>
          <w:lang w:val="en-US" w:eastAsia="zh-CN"/>
        </w:rPr>
        <w:t>合同签订</w:t>
      </w:r>
      <w:r>
        <w:rPr>
          <w:rFonts w:hint="eastAsia" w:ascii="宋体" w:hAnsi="宋体" w:eastAsia="宋体" w:cs="宋体"/>
          <w:color w:val="0F1115"/>
          <w:sz w:val="24"/>
          <w:highlight w:val="white"/>
        </w:rPr>
        <w:t>之日起施行。</w:t>
      </w:r>
    </w:p>
    <w:p w14:paraId="5AF42A39">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F1115"/>
          <w:sz w:val="24"/>
          <w:highlight w:val="white"/>
        </w:rPr>
      </w:pPr>
      <w:r>
        <w:rPr>
          <w:rFonts w:ascii="宋体" w:hAnsi="宋体" w:eastAsia="宋体" w:cs="宋体"/>
          <w:color w:val="0F1115"/>
          <w:sz w:val="24"/>
          <w:highlight w:val="white"/>
        </w:rPr>
        <w:br w:type="page"/>
      </w:r>
    </w:p>
    <w:p w14:paraId="2EF10C89">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黑体" w:hAnsi="黑体" w:eastAsia="黑体" w:cs="黑体"/>
          <w:color w:val="000000"/>
          <w:sz w:val="44"/>
        </w:rPr>
        <w:t xml:space="preserve">第五章 </w:t>
      </w:r>
      <w:r>
        <w:rPr>
          <w:rFonts w:ascii="黑体" w:hAnsi="黑体" w:eastAsia="黑体" w:cs="黑体"/>
          <w:b/>
          <w:color w:val="000000"/>
          <w:sz w:val="44"/>
        </w:rPr>
        <w:t>确定入围及成交供应商</w:t>
      </w:r>
    </w:p>
    <w:p w14:paraId="2DAFC54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7217FDAE">
      <w:pPr>
        <w:spacing w:line="400" w:lineRule="exact"/>
        <w:jc w:val="left"/>
        <w:rPr>
          <w:rFonts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t>一、确定第一阶段入围供应商的方法：</w:t>
      </w:r>
    </w:p>
    <w:p w14:paraId="5D796EED">
      <w:pPr>
        <w:spacing w:line="400" w:lineRule="exact"/>
        <w:ind w:firstLine="48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响应文件通过审核的供应商即为入围供应商。</w:t>
      </w:r>
    </w:p>
    <w:p w14:paraId="32B9DEB9">
      <w:pPr>
        <w:spacing w:line="400" w:lineRule="exact"/>
        <w:rPr>
          <w:rFonts w:cs="Times New Roman" w:asciiTheme="minorEastAsia" w:hAnsiTheme="minorEastAsia"/>
          <w:color w:val="auto"/>
          <w:sz w:val="24"/>
          <w:szCs w:val="24"/>
          <w:highlight w:val="none"/>
        </w:rPr>
      </w:pPr>
    </w:p>
    <w:p w14:paraId="52D36A2D">
      <w:pPr>
        <w:spacing w:line="400" w:lineRule="exact"/>
        <w:rPr>
          <w:rFonts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t>二、确定第二阶段成交供应商的方式：</w:t>
      </w:r>
    </w:p>
    <w:p w14:paraId="56191FBB">
      <w:pPr>
        <w:spacing w:line="400" w:lineRule="exact"/>
        <w:ind w:firstLine="480"/>
        <w:rPr>
          <w:color w:val="auto"/>
          <w:highlight w:val="none"/>
        </w:rPr>
        <w:sectPr>
          <w:pgSz w:w="11906" w:h="16838"/>
          <w:pgMar w:top="1247" w:right="1247" w:bottom="1247" w:left="1247" w:header="680" w:footer="992" w:gutter="0"/>
          <w:cols w:space="720" w:num="1"/>
          <w:docGrid w:linePitch="360" w:charSpace="0"/>
        </w:sectPr>
      </w:pPr>
      <w:r>
        <w:rPr>
          <w:rFonts w:hint="eastAsia" w:cs="Times New Roman" w:asciiTheme="minorEastAsia" w:hAnsiTheme="minorEastAsia"/>
          <w:color w:val="auto"/>
          <w:sz w:val="24"/>
          <w:szCs w:val="24"/>
          <w:highlight w:val="none"/>
        </w:rPr>
        <w:t>确定第二阶段成交供应商的方式为直接选定。由征集人或者服务对象依据入围服务价格、质量以及服务便利性、用户评价等因素，从第一阶段入围供应商中直接选定。</w:t>
      </w:r>
    </w:p>
    <w:p w14:paraId="0B683E4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44"/>
        </w:rPr>
        <w:t>第六章申请文件格式</w:t>
      </w:r>
    </w:p>
    <w:p w14:paraId="6058375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2527024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申请文件</w:t>
      </w:r>
    </w:p>
    <w:p w14:paraId="03FEF58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374E4F0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5C90A7E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4F416AD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22B4361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20612E08">
      <w:pPr>
        <w:pBdr>
          <w:top w:val="none" w:color="000000" w:sz="0" w:space="0"/>
          <w:left w:val="none" w:color="000000" w:sz="0" w:space="0"/>
          <w:bottom w:val="none" w:color="000000" w:sz="0" w:space="0"/>
          <w:right w:val="none" w:color="000000" w:sz="0" w:space="0"/>
        </w:pBdr>
        <w:spacing w:before="0" w:after="0"/>
        <w:ind w:left="0" w:right="0" w:firstLine="1081"/>
        <w:jc w:val="both"/>
      </w:pPr>
      <w:r>
        <w:rPr>
          <w:rFonts w:ascii="宋体" w:hAnsi="宋体" w:eastAsia="宋体" w:cs="宋体"/>
          <w:b/>
          <w:color w:val="000000"/>
          <w:sz w:val="36"/>
        </w:rPr>
        <w:t>项 目 名 称：</w:t>
      </w:r>
    </w:p>
    <w:p w14:paraId="657096DF">
      <w:pPr>
        <w:pBdr>
          <w:top w:val="none" w:color="000000" w:sz="0" w:space="0"/>
          <w:left w:val="none" w:color="000000" w:sz="0" w:space="0"/>
          <w:bottom w:val="none" w:color="000000" w:sz="0" w:space="0"/>
          <w:right w:val="none" w:color="000000" w:sz="0" w:space="0"/>
        </w:pBdr>
        <w:spacing w:before="0" w:after="0"/>
        <w:ind w:left="0" w:right="0" w:firstLine="1081"/>
        <w:jc w:val="both"/>
      </w:pPr>
      <w:r>
        <w:rPr>
          <w:rFonts w:ascii="宋体" w:hAnsi="宋体" w:eastAsia="宋体" w:cs="宋体"/>
          <w:b/>
          <w:color w:val="000000"/>
          <w:sz w:val="36"/>
        </w:rPr>
        <w:t>项 目 编 号：</w:t>
      </w:r>
    </w:p>
    <w:p w14:paraId="0FDE852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6"/>
        </w:rPr>
        <w:t>   供应商名称 ：</w:t>
      </w:r>
      <w:r>
        <w:rPr>
          <w:rFonts w:ascii="宋体" w:hAnsi="宋体" w:eastAsia="宋体" w:cs="宋体"/>
          <w:b/>
          <w:color w:val="000000"/>
          <w:sz w:val="36"/>
          <w:u w:val="single"/>
        </w:rPr>
        <w:t>（加盖CA电子公章）</w:t>
      </w:r>
    </w:p>
    <w:p w14:paraId="18E34B2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6"/>
        </w:rPr>
        <w:t>      日期 ：</w:t>
      </w:r>
    </w:p>
    <w:p w14:paraId="71A71686">
      <w:pPr>
        <w:pBdr>
          <w:top w:val="none" w:color="000000" w:sz="0" w:space="0"/>
          <w:left w:val="none" w:color="000000" w:sz="0" w:space="0"/>
          <w:bottom w:val="none" w:color="000000" w:sz="0" w:space="0"/>
          <w:right w:val="none" w:color="000000" w:sz="0" w:space="0"/>
        </w:pBdr>
        <w:spacing w:before="0" w:after="0" w:line="438" w:lineRule="atLeast"/>
        <w:ind w:left="0" w:right="0" w:firstLine="0"/>
        <w:jc w:val="center"/>
      </w:pPr>
      <w:r>
        <w:rPr>
          <w:rFonts w:ascii="宋体" w:hAnsi="宋体" w:eastAsia="宋体" w:cs="宋体"/>
          <w:b/>
          <w:color w:val="000000"/>
          <w:sz w:val="32"/>
        </w:rPr>
        <w:t> </w:t>
      </w:r>
    </w:p>
    <w:p w14:paraId="73D4A237">
      <w:pPr>
        <w:pBdr>
          <w:top w:val="none" w:color="000000" w:sz="0" w:space="0"/>
          <w:left w:val="none" w:color="000000" w:sz="0" w:space="0"/>
          <w:bottom w:val="none" w:color="000000" w:sz="0" w:space="0"/>
          <w:right w:val="none" w:color="000000" w:sz="0" w:space="0"/>
        </w:pBdr>
        <w:spacing w:before="0" w:after="0" w:line="438" w:lineRule="atLeast"/>
        <w:ind w:left="0" w:right="0" w:firstLine="0"/>
        <w:jc w:val="both"/>
      </w:pPr>
      <w:r>
        <w:rPr>
          <w:rFonts w:ascii="宋体" w:hAnsi="宋体" w:eastAsia="宋体" w:cs="宋体"/>
          <w:color w:val="000000"/>
          <w:sz w:val="21"/>
        </w:rPr>
        <w:t> </w:t>
      </w:r>
    </w:p>
    <w:p w14:paraId="72760BCF">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32"/>
        </w:rPr>
        <w:t> </w:t>
      </w:r>
    </w:p>
    <w:p w14:paraId="1D061822">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32"/>
        </w:rPr>
        <w:t> </w:t>
      </w:r>
    </w:p>
    <w:p w14:paraId="2D4E6AF9">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32"/>
        </w:rPr>
        <w:t> </w:t>
      </w:r>
    </w:p>
    <w:p w14:paraId="1BD107EC">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32"/>
        </w:rPr>
        <w:t> </w:t>
      </w:r>
    </w:p>
    <w:p w14:paraId="75BF127B">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32"/>
        </w:rPr>
        <w:t> </w:t>
      </w:r>
    </w:p>
    <w:p w14:paraId="380B6195">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color w:val="000000"/>
          <w:sz w:val="32"/>
        </w:rPr>
      </w:pPr>
    </w:p>
    <w:p w14:paraId="4015753A">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32"/>
        </w:rPr>
        <w:t> </w:t>
      </w:r>
    </w:p>
    <w:p w14:paraId="40367F63">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32"/>
        </w:rPr>
        <w:t> </w:t>
      </w:r>
    </w:p>
    <w:p w14:paraId="61B4A2D6">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32"/>
        </w:rPr>
        <w:t> </w:t>
      </w:r>
    </w:p>
    <w:p w14:paraId="28DF00F4">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32"/>
        </w:rPr>
        <w:t>一、资格部分</w:t>
      </w:r>
    </w:p>
    <w:p w14:paraId="71728178">
      <w:pPr>
        <w:pBdr>
          <w:top w:val="none" w:color="000000" w:sz="0" w:space="0"/>
          <w:left w:val="none" w:color="000000" w:sz="0" w:space="0"/>
          <w:bottom w:val="none" w:color="000000" w:sz="0" w:space="0"/>
          <w:right w:val="none" w:color="000000" w:sz="0" w:space="0"/>
        </w:pBdr>
        <w:spacing w:before="240" w:after="240"/>
        <w:ind w:left="0" w:right="0" w:firstLine="480"/>
        <w:jc w:val="center"/>
      </w:pPr>
      <w:r>
        <w:rPr>
          <w:rFonts w:ascii="宋体" w:hAnsi="宋体" w:eastAsia="宋体" w:cs="宋体"/>
          <w:b/>
          <w:color w:val="000000"/>
          <w:sz w:val="32"/>
        </w:rPr>
        <w:t>（一）独立承担民事责任的能力</w:t>
      </w:r>
    </w:p>
    <w:p w14:paraId="6AF6A703">
      <w:pPr>
        <w:pBdr>
          <w:top w:val="none" w:color="000000" w:sz="0" w:space="0"/>
          <w:left w:val="none" w:color="000000" w:sz="0" w:space="0"/>
          <w:bottom w:val="none" w:color="000000" w:sz="0" w:space="0"/>
          <w:right w:val="none" w:color="000000" w:sz="0" w:space="0"/>
        </w:pBdr>
        <w:spacing w:before="0" w:after="0"/>
        <w:ind w:left="0" w:right="0" w:firstLine="560"/>
        <w:jc w:val="both"/>
      </w:pPr>
      <w:r>
        <w:rPr>
          <w:rFonts w:ascii="宋体" w:hAnsi="宋体" w:eastAsia="宋体" w:cs="宋体"/>
          <w:color w:val="000000"/>
          <w:sz w:val="28"/>
        </w:rPr>
        <w:t>提供法人或者其他组织的营业执照等证明文件复印件；或事业单位法人证书；供应商为自然人的，提供其身份证扫描件</w:t>
      </w:r>
    </w:p>
    <w:p w14:paraId="5F58A893">
      <w:pPr>
        <w:pBdr>
          <w:top w:val="none" w:color="000000" w:sz="0" w:space="0"/>
          <w:left w:val="none" w:color="000000" w:sz="0" w:space="0"/>
          <w:bottom w:val="none" w:color="000000" w:sz="0" w:space="0"/>
          <w:right w:val="none" w:color="000000" w:sz="0" w:space="0"/>
        </w:pBdr>
        <w:spacing w:before="0" w:after="0"/>
        <w:ind w:left="0" w:right="0" w:firstLine="643"/>
        <w:jc w:val="center"/>
      </w:pPr>
      <w:r>
        <w:rPr>
          <w:rFonts w:ascii="宋体" w:hAnsi="宋体" w:eastAsia="宋体" w:cs="宋体"/>
          <w:b/>
          <w:color w:val="000000"/>
          <w:sz w:val="32"/>
        </w:rPr>
        <w:t> </w:t>
      </w:r>
    </w:p>
    <w:p w14:paraId="77C7EDE7">
      <w:pPr>
        <w:pBdr>
          <w:top w:val="none" w:color="000000" w:sz="0" w:space="0"/>
          <w:left w:val="none" w:color="000000" w:sz="0" w:space="0"/>
          <w:bottom w:val="none" w:color="000000" w:sz="0" w:space="0"/>
          <w:right w:val="none" w:color="000000" w:sz="0" w:space="0"/>
        </w:pBdr>
        <w:spacing w:before="0" w:after="0"/>
        <w:ind w:left="0" w:right="0" w:firstLine="643"/>
        <w:jc w:val="center"/>
      </w:pPr>
      <w:r>
        <w:rPr>
          <w:rFonts w:ascii="宋体" w:hAnsi="宋体" w:eastAsia="宋体" w:cs="宋体"/>
          <w:b/>
          <w:color w:val="000000"/>
          <w:sz w:val="32"/>
        </w:rPr>
        <w:t> </w:t>
      </w:r>
    </w:p>
    <w:p w14:paraId="21FBED97">
      <w:pPr>
        <w:pBdr>
          <w:top w:val="none" w:color="000000" w:sz="0" w:space="0"/>
          <w:left w:val="none" w:color="000000" w:sz="0" w:space="0"/>
          <w:bottom w:val="none" w:color="000000" w:sz="0" w:space="0"/>
          <w:right w:val="none" w:color="000000" w:sz="0" w:space="0"/>
        </w:pBdr>
        <w:spacing w:before="0" w:after="0"/>
        <w:ind w:left="0" w:right="0" w:firstLine="643"/>
        <w:jc w:val="center"/>
      </w:pPr>
      <w:r>
        <w:rPr>
          <w:rFonts w:ascii="宋体" w:hAnsi="宋体" w:eastAsia="宋体" w:cs="宋体"/>
          <w:b/>
          <w:color w:val="000000"/>
          <w:sz w:val="32"/>
        </w:rPr>
        <w:t> </w:t>
      </w:r>
    </w:p>
    <w:p w14:paraId="11E4595E">
      <w:pPr>
        <w:pBdr>
          <w:top w:val="none" w:color="000000" w:sz="0" w:space="0"/>
          <w:left w:val="none" w:color="000000" w:sz="0" w:space="0"/>
          <w:bottom w:val="none" w:color="000000" w:sz="0" w:space="0"/>
          <w:right w:val="none" w:color="000000" w:sz="0" w:space="0"/>
        </w:pBdr>
        <w:spacing w:before="0" w:after="0"/>
        <w:ind w:left="0" w:right="0" w:firstLine="643"/>
        <w:jc w:val="center"/>
      </w:pPr>
      <w:r>
        <w:rPr>
          <w:rFonts w:ascii="宋体" w:hAnsi="宋体" w:eastAsia="宋体" w:cs="宋体"/>
          <w:b/>
          <w:color w:val="000000"/>
          <w:sz w:val="32"/>
        </w:rPr>
        <w:t> </w:t>
      </w:r>
    </w:p>
    <w:p w14:paraId="7F0CCBC0">
      <w:pPr>
        <w:pBdr>
          <w:top w:val="none" w:color="000000" w:sz="0" w:space="0"/>
          <w:left w:val="none" w:color="000000" w:sz="0" w:space="0"/>
          <w:bottom w:val="none" w:color="000000" w:sz="0" w:space="0"/>
          <w:right w:val="none" w:color="000000" w:sz="0" w:space="0"/>
        </w:pBdr>
        <w:spacing w:before="0" w:after="0"/>
        <w:ind w:left="0" w:right="0" w:firstLine="643"/>
        <w:jc w:val="center"/>
      </w:pPr>
      <w:r>
        <w:rPr>
          <w:rFonts w:ascii="宋体" w:hAnsi="宋体" w:eastAsia="宋体" w:cs="宋体"/>
          <w:b/>
          <w:color w:val="000000"/>
          <w:sz w:val="32"/>
        </w:rPr>
        <w:t>（二）良好的商业信誉和健全的财务会计制度</w:t>
      </w:r>
    </w:p>
    <w:p w14:paraId="4035630F">
      <w:pPr>
        <w:pBdr>
          <w:top w:val="none" w:color="000000" w:sz="0" w:space="0"/>
          <w:left w:val="none" w:color="000000" w:sz="0" w:space="0"/>
          <w:bottom w:val="none" w:color="000000" w:sz="0" w:space="0"/>
          <w:right w:val="none" w:color="000000" w:sz="0" w:space="0"/>
        </w:pBdr>
        <w:spacing w:before="0" w:after="0"/>
        <w:ind w:left="0" w:right="0" w:firstLine="560"/>
        <w:jc w:val="both"/>
      </w:pPr>
      <w:r>
        <w:rPr>
          <w:rFonts w:ascii="宋体" w:hAnsi="宋体" w:eastAsia="宋体" w:cs="宋体"/>
          <w:color w:val="000000"/>
          <w:sz w:val="28"/>
        </w:rPr>
        <w:t>提供2025年度财务报告、成立不满一年的提供至少一个月财务报告，或银行出具的资信证明，或财政部门认可的政府采购专业担保机构出具的投标担保函等，或提供资格承诺函（见本部分（六）资格承诺函）。</w:t>
      </w:r>
    </w:p>
    <w:p w14:paraId="35AEBBF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72AB70A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5980DE7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15DC1DC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2D521D9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3CC29C3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24762DB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1C0FE75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51C1DB3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2AA7F30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0D0BBCD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2E13CA2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086AF77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37C748A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11C6004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2A3AD79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024DD822">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3A031DD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（三）履行合同所必需的设备和专业技术能力</w:t>
      </w:r>
    </w:p>
    <w:p w14:paraId="21BB8798">
      <w:pPr>
        <w:pBdr>
          <w:top w:val="none" w:color="000000" w:sz="0" w:space="0"/>
          <w:left w:val="none" w:color="000000" w:sz="0" w:space="0"/>
          <w:bottom w:val="none" w:color="000000" w:sz="0" w:space="0"/>
          <w:right w:val="none" w:color="000000" w:sz="0" w:space="0"/>
        </w:pBdr>
        <w:spacing w:before="0" w:after="0"/>
        <w:ind w:left="0" w:right="0" w:firstLine="560"/>
        <w:jc w:val="both"/>
      </w:pPr>
      <w:r>
        <w:rPr>
          <w:rFonts w:ascii="宋体" w:hAnsi="宋体" w:eastAsia="宋体" w:cs="宋体"/>
          <w:color w:val="000000"/>
          <w:sz w:val="28"/>
        </w:rPr>
        <w:t>填写下述表格或提供资格承诺函（见本部分（六）资格承诺函）</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58"/>
        <w:gridCol w:w="263"/>
        <w:gridCol w:w="1096"/>
        <w:gridCol w:w="1219"/>
        <w:gridCol w:w="591"/>
        <w:gridCol w:w="893"/>
        <w:gridCol w:w="185"/>
        <w:gridCol w:w="719"/>
        <w:gridCol w:w="1081"/>
        <w:gridCol w:w="583"/>
        <w:gridCol w:w="1891"/>
      </w:tblGrid>
      <w:tr w14:paraId="0B5C32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3" w:hRule="atLeast"/>
        </w:trPr>
        <w:tc>
          <w:tcPr>
            <w:tcW w:w="912" w:type="dxa"/>
            <w:gridSpan w:val="2"/>
            <w:tcBorders>
              <w:top w:val="single" w:color="000000" w:sz="8" w:space="0"/>
              <w:left w:val="single" w:color="000000" w:sz="8" w:space="0"/>
              <w:bottom w:val="single" w:color="000000" w:sz="8" w:space="0"/>
              <w:right w:val="single" w:color="000000" w:sz="8" w:space="0"/>
            </w:tcBorders>
            <w:shd w:val="clear" w:color="D9D9D9" w:fill="D9D9D9"/>
            <w:noWrap w:val="0"/>
            <w:tcMar>
              <w:top w:w="0" w:type="dxa"/>
              <w:left w:w="108" w:type="dxa"/>
              <w:bottom w:w="0" w:type="dxa"/>
              <w:right w:w="108" w:type="dxa"/>
            </w:tcMar>
            <w:vAlign w:val="center"/>
          </w:tcPr>
          <w:p w14:paraId="4F8BD65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br w:type="page" w:clear="all"/>
            </w:r>
          </w:p>
          <w:p w14:paraId="0F818CA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一</w:t>
            </w:r>
          </w:p>
        </w:tc>
        <w:tc>
          <w:tcPr>
            <w:tcW w:w="8257" w:type="dxa"/>
            <w:gridSpan w:val="9"/>
            <w:tcBorders>
              <w:top w:val="single" w:color="000000" w:sz="8" w:space="0"/>
              <w:left w:val="nil"/>
              <w:bottom w:val="single" w:color="000000" w:sz="8" w:space="0"/>
              <w:right w:val="single" w:color="000000" w:sz="8" w:space="0"/>
            </w:tcBorders>
            <w:shd w:val="clear" w:color="D9D9D9" w:fill="D9D9D9"/>
            <w:noWrap w:val="0"/>
            <w:tcMar>
              <w:top w:w="0" w:type="dxa"/>
              <w:left w:w="108" w:type="dxa"/>
              <w:bottom w:w="0" w:type="dxa"/>
              <w:right w:w="108" w:type="dxa"/>
            </w:tcMar>
            <w:vAlign w:val="center"/>
          </w:tcPr>
          <w:p w14:paraId="30BA221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公司基本信息</w:t>
            </w:r>
          </w:p>
        </w:tc>
      </w:tr>
      <w:tr w14:paraId="256B14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6" w:hRule="atLeast"/>
        </w:trPr>
        <w:tc>
          <w:tcPr>
            <w:tcW w:w="91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B4090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1</w:t>
            </w:r>
          </w:p>
        </w:tc>
        <w:tc>
          <w:tcPr>
            <w:tcW w:w="10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BE7C61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公司名称</w:t>
            </w:r>
          </w:p>
        </w:tc>
        <w:tc>
          <w:tcPr>
            <w:tcW w:w="7161" w:type="dxa"/>
            <w:gridSpan w:val="8"/>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0BF01A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534506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5" w:hRule="atLeast"/>
        </w:trPr>
        <w:tc>
          <w:tcPr>
            <w:tcW w:w="91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088BD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2</w:t>
            </w:r>
          </w:p>
        </w:tc>
        <w:tc>
          <w:tcPr>
            <w:tcW w:w="10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2F99FF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注册资金</w:t>
            </w:r>
          </w:p>
        </w:tc>
        <w:tc>
          <w:tcPr>
            <w:tcW w:w="12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79194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484" w:type="dxa"/>
            <w:gridSpan w:val="2"/>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155667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3</w:t>
            </w:r>
          </w:p>
        </w:tc>
        <w:tc>
          <w:tcPr>
            <w:tcW w:w="1985" w:type="dxa"/>
            <w:gridSpan w:val="3"/>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2FFF7D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公司地址</w:t>
            </w:r>
          </w:p>
        </w:tc>
        <w:tc>
          <w:tcPr>
            <w:tcW w:w="2473" w:type="dxa"/>
            <w:gridSpan w:val="2"/>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26C89D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245E01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91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949F7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4</w:t>
            </w:r>
          </w:p>
        </w:tc>
        <w:tc>
          <w:tcPr>
            <w:tcW w:w="10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BBF84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从业人数</w:t>
            </w:r>
          </w:p>
        </w:tc>
        <w:tc>
          <w:tcPr>
            <w:tcW w:w="12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F7036E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484"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8545C8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5</w:t>
            </w:r>
          </w:p>
        </w:tc>
        <w:tc>
          <w:tcPr>
            <w:tcW w:w="1985" w:type="dxa"/>
            <w:gridSpan w:val="3"/>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5B5732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法定代表人</w:t>
            </w:r>
          </w:p>
        </w:tc>
        <w:tc>
          <w:tcPr>
            <w:tcW w:w="2473"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70926C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68C79AF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7" w:hRule="atLeast"/>
        </w:trPr>
        <w:tc>
          <w:tcPr>
            <w:tcW w:w="91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F3A91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6</w:t>
            </w:r>
          </w:p>
        </w:tc>
        <w:tc>
          <w:tcPr>
            <w:tcW w:w="10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DFF02F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开户银行</w:t>
            </w:r>
          </w:p>
        </w:tc>
        <w:tc>
          <w:tcPr>
            <w:tcW w:w="12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D948AA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484"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1188ED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7</w:t>
            </w:r>
          </w:p>
        </w:tc>
        <w:tc>
          <w:tcPr>
            <w:tcW w:w="1985" w:type="dxa"/>
            <w:gridSpan w:val="3"/>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BD0142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账号</w:t>
            </w:r>
          </w:p>
        </w:tc>
        <w:tc>
          <w:tcPr>
            <w:tcW w:w="2473"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E85F2A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7C649D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7" w:hRule="atLeast"/>
        </w:trPr>
        <w:tc>
          <w:tcPr>
            <w:tcW w:w="91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1A1EE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8</w:t>
            </w:r>
          </w:p>
        </w:tc>
        <w:tc>
          <w:tcPr>
            <w:tcW w:w="10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BA4EAC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项目联系人</w:t>
            </w:r>
          </w:p>
        </w:tc>
        <w:tc>
          <w:tcPr>
            <w:tcW w:w="12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428568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484"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BD7A7B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9</w:t>
            </w:r>
          </w:p>
        </w:tc>
        <w:tc>
          <w:tcPr>
            <w:tcW w:w="1985" w:type="dxa"/>
            <w:gridSpan w:val="3"/>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B493C6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联系电话</w:t>
            </w:r>
          </w:p>
        </w:tc>
        <w:tc>
          <w:tcPr>
            <w:tcW w:w="2473"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15BEB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30C799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7" w:hRule="atLeast"/>
        </w:trPr>
        <w:tc>
          <w:tcPr>
            <w:tcW w:w="912" w:type="dxa"/>
            <w:gridSpan w:val="2"/>
            <w:tcBorders>
              <w:top w:val="nil"/>
              <w:left w:val="single" w:color="000000" w:sz="8" w:space="0"/>
              <w:bottom w:val="single" w:color="000000" w:sz="8" w:space="0"/>
              <w:right w:val="single" w:color="000000" w:sz="8" w:space="0"/>
            </w:tcBorders>
            <w:shd w:val="clear" w:color="D9D9D9" w:fill="D9D9D9"/>
            <w:noWrap w:val="0"/>
            <w:tcMar>
              <w:top w:w="0" w:type="dxa"/>
              <w:left w:w="108" w:type="dxa"/>
              <w:bottom w:w="0" w:type="dxa"/>
              <w:right w:w="108" w:type="dxa"/>
            </w:tcMar>
            <w:vAlign w:val="center"/>
          </w:tcPr>
          <w:p w14:paraId="5347954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二</w:t>
            </w:r>
          </w:p>
        </w:tc>
        <w:tc>
          <w:tcPr>
            <w:tcW w:w="8257" w:type="dxa"/>
            <w:gridSpan w:val="9"/>
            <w:tcBorders>
              <w:top w:val="nil"/>
              <w:left w:val="nil"/>
              <w:bottom w:val="single" w:color="000000" w:sz="8" w:space="0"/>
              <w:right w:val="single" w:color="000000" w:sz="8" w:space="0"/>
            </w:tcBorders>
            <w:shd w:val="clear" w:color="D9D9D9" w:fill="D9D9D9"/>
            <w:noWrap w:val="0"/>
            <w:tcMar>
              <w:top w:w="0" w:type="dxa"/>
              <w:left w:w="108" w:type="dxa"/>
              <w:bottom w:w="0" w:type="dxa"/>
              <w:right w:w="108" w:type="dxa"/>
            </w:tcMar>
            <w:vAlign w:val="center"/>
          </w:tcPr>
          <w:p w14:paraId="2613F02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公司财务状况</w:t>
            </w:r>
          </w:p>
        </w:tc>
      </w:tr>
      <w:tr w14:paraId="21E299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7" w:hRule="atLeast"/>
        </w:trPr>
        <w:tc>
          <w:tcPr>
            <w:tcW w:w="91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EE9CF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（一）</w:t>
            </w:r>
          </w:p>
        </w:tc>
        <w:tc>
          <w:tcPr>
            <w:tcW w:w="8257" w:type="dxa"/>
            <w:gridSpan w:val="9"/>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118B26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u w:val="single"/>
              </w:rPr>
              <w:t>   </w:t>
            </w:r>
            <w:r>
              <w:rPr>
                <w:rFonts w:hint="eastAsia" w:ascii="宋体" w:hAnsi="宋体" w:eastAsia="宋体" w:cs="宋体"/>
                <w:b/>
                <w:color w:val="000000"/>
                <w:sz w:val="24"/>
                <w:u w:val="single"/>
                <w:lang w:val="en-US" w:eastAsia="zh-CN"/>
              </w:rPr>
              <w:t>2025</w:t>
            </w:r>
            <w:r>
              <w:rPr>
                <w:rFonts w:ascii="宋体" w:hAnsi="宋体" w:eastAsia="宋体" w:cs="宋体"/>
                <w:b/>
                <w:color w:val="000000"/>
                <w:sz w:val="24"/>
                <w:u w:val="single"/>
              </w:rPr>
              <w:t>    </w:t>
            </w:r>
            <w:r>
              <w:rPr>
                <w:rFonts w:ascii="宋体" w:hAnsi="宋体" w:eastAsia="宋体" w:cs="宋体"/>
                <w:b/>
                <w:color w:val="000000"/>
                <w:sz w:val="24"/>
              </w:rPr>
              <w:t>年度财务状况</w:t>
            </w:r>
          </w:p>
        </w:tc>
      </w:tr>
      <w:tr w14:paraId="3AFAD9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2" w:hRule="atLeast"/>
        </w:trPr>
        <w:tc>
          <w:tcPr>
            <w:tcW w:w="91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DF9A9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1</w:t>
            </w:r>
          </w:p>
        </w:tc>
        <w:tc>
          <w:tcPr>
            <w:tcW w:w="10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E79F5F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营业收入（万元）：</w:t>
            </w:r>
          </w:p>
        </w:tc>
        <w:tc>
          <w:tcPr>
            <w:tcW w:w="121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AA9CD5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484" w:type="dxa"/>
            <w:gridSpan w:val="2"/>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55F48E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2</w:t>
            </w:r>
          </w:p>
        </w:tc>
        <w:tc>
          <w:tcPr>
            <w:tcW w:w="1985" w:type="dxa"/>
            <w:gridSpan w:val="3"/>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452E63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利润总额（万元）</w:t>
            </w:r>
          </w:p>
        </w:tc>
        <w:tc>
          <w:tcPr>
            <w:tcW w:w="2473" w:type="dxa"/>
            <w:gridSpan w:val="2"/>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B79964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120F72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63" w:hRule="atLeast"/>
        </w:trPr>
        <w:tc>
          <w:tcPr>
            <w:tcW w:w="91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AE1F5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3</w:t>
            </w:r>
          </w:p>
        </w:tc>
        <w:tc>
          <w:tcPr>
            <w:tcW w:w="10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A139D8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年末“固定资产合计”（万元）</w:t>
            </w:r>
          </w:p>
        </w:tc>
        <w:tc>
          <w:tcPr>
            <w:tcW w:w="12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718654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484"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ECD139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4</w:t>
            </w:r>
          </w:p>
        </w:tc>
        <w:tc>
          <w:tcPr>
            <w:tcW w:w="1985" w:type="dxa"/>
            <w:gridSpan w:val="3"/>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D0A6FF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年末“流动资产”余额（万）</w:t>
            </w:r>
          </w:p>
        </w:tc>
        <w:tc>
          <w:tcPr>
            <w:tcW w:w="2473"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88F324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0790FF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2" w:hRule="atLeast"/>
        </w:trPr>
        <w:tc>
          <w:tcPr>
            <w:tcW w:w="91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A11D5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5</w:t>
            </w:r>
          </w:p>
        </w:tc>
        <w:tc>
          <w:tcPr>
            <w:tcW w:w="10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D4A1A4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年末“短期负债”余额（万）</w:t>
            </w:r>
          </w:p>
        </w:tc>
        <w:tc>
          <w:tcPr>
            <w:tcW w:w="12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F05057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484"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2964E7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6</w:t>
            </w:r>
          </w:p>
        </w:tc>
        <w:tc>
          <w:tcPr>
            <w:tcW w:w="1985" w:type="dxa"/>
            <w:gridSpan w:val="3"/>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5B623B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年末“长期负债”余额（万）</w:t>
            </w:r>
          </w:p>
        </w:tc>
        <w:tc>
          <w:tcPr>
            <w:tcW w:w="2473"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058B4D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719C0B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68" w:hRule="atLeast"/>
        </w:trPr>
        <w:tc>
          <w:tcPr>
            <w:tcW w:w="91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2C386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7</w:t>
            </w:r>
          </w:p>
        </w:tc>
        <w:tc>
          <w:tcPr>
            <w:tcW w:w="10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630A37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年末“资产总计”余额（万）</w:t>
            </w:r>
          </w:p>
        </w:tc>
        <w:tc>
          <w:tcPr>
            <w:tcW w:w="12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0323E3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484"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06FF7D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8</w:t>
            </w:r>
          </w:p>
        </w:tc>
        <w:tc>
          <w:tcPr>
            <w:tcW w:w="1985" w:type="dxa"/>
            <w:gridSpan w:val="3"/>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455853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年末“货币资金”余额（万）</w:t>
            </w:r>
          </w:p>
        </w:tc>
        <w:tc>
          <w:tcPr>
            <w:tcW w:w="2473"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D37379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3415FF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7" w:hRule="atLeast"/>
        </w:trPr>
        <w:tc>
          <w:tcPr>
            <w:tcW w:w="912" w:type="dxa"/>
            <w:gridSpan w:val="2"/>
            <w:tcBorders>
              <w:top w:val="nil"/>
              <w:left w:val="single" w:color="000000" w:sz="8" w:space="0"/>
              <w:bottom w:val="single" w:color="000000" w:sz="8" w:space="0"/>
              <w:right w:val="single" w:color="000000" w:sz="8" w:space="0"/>
            </w:tcBorders>
            <w:shd w:val="clear" w:color="D9D9D9" w:fill="D9D9D9"/>
            <w:noWrap w:val="0"/>
            <w:tcMar>
              <w:top w:w="0" w:type="dxa"/>
              <w:left w:w="108" w:type="dxa"/>
              <w:bottom w:w="0" w:type="dxa"/>
              <w:right w:w="108" w:type="dxa"/>
            </w:tcMar>
            <w:vAlign w:val="center"/>
          </w:tcPr>
          <w:p w14:paraId="2D0CE85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三</w:t>
            </w:r>
          </w:p>
        </w:tc>
        <w:tc>
          <w:tcPr>
            <w:tcW w:w="8257" w:type="dxa"/>
            <w:gridSpan w:val="9"/>
            <w:tcBorders>
              <w:top w:val="nil"/>
              <w:left w:val="nil"/>
              <w:bottom w:val="single" w:color="000000" w:sz="8" w:space="0"/>
              <w:right w:val="single" w:color="000000" w:sz="8" w:space="0"/>
            </w:tcBorders>
            <w:shd w:val="clear" w:color="D9D9D9" w:fill="D9D9D9"/>
            <w:noWrap w:val="0"/>
            <w:tcMar>
              <w:top w:w="0" w:type="dxa"/>
              <w:left w:w="108" w:type="dxa"/>
              <w:bottom w:w="0" w:type="dxa"/>
              <w:right w:w="108" w:type="dxa"/>
            </w:tcMar>
            <w:vAlign w:val="center"/>
          </w:tcPr>
          <w:p w14:paraId="748F52D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供应商其他信息</w:t>
            </w:r>
          </w:p>
        </w:tc>
      </w:tr>
      <w:tr w14:paraId="088B0D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40" w:hRule="atLeast"/>
        </w:trPr>
        <w:tc>
          <w:tcPr>
            <w:tcW w:w="91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7ACF5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（一）</w:t>
            </w:r>
          </w:p>
        </w:tc>
        <w:tc>
          <w:tcPr>
            <w:tcW w:w="10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9CD64F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公司取得的相关资质及等级：</w:t>
            </w:r>
          </w:p>
        </w:tc>
        <w:tc>
          <w:tcPr>
            <w:tcW w:w="7161" w:type="dxa"/>
            <w:gridSpan w:val="8"/>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4C052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0E37EC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946" w:hRule="atLeast"/>
        </w:trPr>
        <w:tc>
          <w:tcPr>
            <w:tcW w:w="91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6B643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（二）</w:t>
            </w:r>
          </w:p>
        </w:tc>
        <w:tc>
          <w:tcPr>
            <w:tcW w:w="10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DF5DA6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公司</w:t>
            </w:r>
            <w:r>
              <w:rPr>
                <w:rFonts w:ascii="宋体" w:hAnsi="宋体" w:eastAsia="宋体" w:cs="宋体"/>
                <w:b/>
                <w:color w:val="000000"/>
                <w:sz w:val="24"/>
                <w:u w:val="single"/>
              </w:rPr>
              <w:t>202</w:t>
            </w:r>
            <w:r>
              <w:rPr>
                <w:rFonts w:hint="eastAsia" w:ascii="宋体" w:hAnsi="宋体" w:eastAsia="宋体" w:cs="宋体"/>
                <w:b/>
                <w:color w:val="000000"/>
                <w:sz w:val="24"/>
                <w:u w:val="single"/>
                <w:lang w:val="en-US" w:eastAsia="zh-CN"/>
              </w:rPr>
              <w:t>4</w:t>
            </w:r>
            <w:r>
              <w:rPr>
                <w:rFonts w:ascii="宋体" w:hAnsi="宋体" w:eastAsia="宋体" w:cs="宋体"/>
                <w:color w:val="000000"/>
                <w:sz w:val="24"/>
              </w:rPr>
              <w:t>年度后获得的荣誉及表彰情况</w:t>
            </w:r>
          </w:p>
        </w:tc>
        <w:tc>
          <w:tcPr>
            <w:tcW w:w="7161" w:type="dxa"/>
            <w:gridSpan w:val="8"/>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9F464D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33D0D6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7" w:hRule="atLeast"/>
        </w:trPr>
        <w:tc>
          <w:tcPr>
            <w:tcW w:w="912" w:type="dxa"/>
            <w:gridSpan w:val="2"/>
            <w:tcBorders>
              <w:top w:val="nil"/>
              <w:left w:val="single" w:color="000000" w:sz="8" w:space="0"/>
              <w:bottom w:val="single" w:color="000000" w:sz="8" w:space="0"/>
              <w:right w:val="single" w:color="000000" w:sz="8" w:space="0"/>
            </w:tcBorders>
            <w:shd w:val="clear" w:color="BFBFBF" w:fill="BFBFBF"/>
            <w:noWrap w:val="0"/>
            <w:tcMar>
              <w:top w:w="0" w:type="dxa"/>
              <w:left w:w="108" w:type="dxa"/>
              <w:bottom w:w="0" w:type="dxa"/>
              <w:right w:w="108" w:type="dxa"/>
            </w:tcMar>
            <w:vAlign w:val="center"/>
          </w:tcPr>
          <w:p w14:paraId="09A61DE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四</w:t>
            </w:r>
          </w:p>
        </w:tc>
        <w:tc>
          <w:tcPr>
            <w:tcW w:w="8257" w:type="dxa"/>
            <w:gridSpan w:val="9"/>
            <w:tcBorders>
              <w:top w:val="nil"/>
              <w:left w:val="nil"/>
              <w:bottom w:val="single" w:color="000000" w:sz="8" w:space="0"/>
              <w:right w:val="single" w:color="000000" w:sz="8" w:space="0"/>
            </w:tcBorders>
            <w:shd w:val="clear" w:color="BFBFBF" w:fill="BFBFBF"/>
            <w:noWrap w:val="0"/>
            <w:tcMar>
              <w:top w:w="0" w:type="dxa"/>
              <w:left w:w="108" w:type="dxa"/>
              <w:bottom w:w="0" w:type="dxa"/>
              <w:right w:w="108" w:type="dxa"/>
            </w:tcMar>
            <w:vAlign w:val="center"/>
          </w:tcPr>
          <w:p w14:paraId="2ECFA72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xml:space="preserve">提供本项目服务所必须的专业设备一览表 </w:t>
            </w:r>
          </w:p>
        </w:tc>
      </w:tr>
      <w:tr w14:paraId="0A8C72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9" w:hRule="atLeast"/>
        </w:trPr>
        <w:tc>
          <w:tcPr>
            <w:tcW w:w="649" w:type="dxa"/>
            <w:tcBorders>
              <w:top w:val="nil"/>
              <w:left w:val="single" w:color="000000" w:sz="8" w:space="0"/>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1E9171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序号</w:t>
            </w:r>
          </w:p>
        </w:tc>
        <w:tc>
          <w:tcPr>
            <w:tcW w:w="3169" w:type="dxa"/>
            <w:gridSpan w:val="4"/>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67AAE0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品牌、型号及主要参数配置简述</w:t>
            </w:r>
          </w:p>
        </w:tc>
        <w:tc>
          <w:tcPr>
            <w:tcW w:w="1078" w:type="dxa"/>
            <w:gridSpan w:val="2"/>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34DCF34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购置年份</w:t>
            </w:r>
          </w:p>
        </w:tc>
        <w:tc>
          <w:tcPr>
            <w:tcW w:w="719" w:type="dxa"/>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386617F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价格</w:t>
            </w:r>
          </w:p>
        </w:tc>
        <w:tc>
          <w:tcPr>
            <w:tcW w:w="1664" w:type="dxa"/>
            <w:gridSpan w:val="2"/>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B1DF3A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数量</w:t>
            </w:r>
          </w:p>
        </w:tc>
        <w:tc>
          <w:tcPr>
            <w:tcW w:w="1891" w:type="dxa"/>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7EEE4E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用途</w:t>
            </w:r>
          </w:p>
        </w:tc>
      </w:tr>
      <w:tr w14:paraId="667C81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3" w:hRule="atLeast"/>
        </w:trPr>
        <w:tc>
          <w:tcPr>
            <w:tcW w:w="649" w:type="dxa"/>
            <w:tcBorders>
              <w:top w:val="nil"/>
              <w:left w:val="single" w:color="000000" w:sz="8" w:space="0"/>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AFEF50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1</w:t>
            </w:r>
          </w:p>
        </w:tc>
        <w:tc>
          <w:tcPr>
            <w:tcW w:w="3169" w:type="dxa"/>
            <w:gridSpan w:val="4"/>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39CC67F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1078" w:type="dxa"/>
            <w:gridSpan w:val="2"/>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76DAC19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719"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777F968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1664" w:type="dxa"/>
            <w:gridSpan w:val="2"/>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D9E249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189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7FE8625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r>
      <w:tr w14:paraId="6E04A6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6" w:hRule="atLeast"/>
        </w:trPr>
        <w:tc>
          <w:tcPr>
            <w:tcW w:w="649" w:type="dxa"/>
            <w:tcBorders>
              <w:top w:val="nil"/>
              <w:left w:val="single" w:color="000000" w:sz="8" w:space="0"/>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D3D438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2</w:t>
            </w:r>
          </w:p>
        </w:tc>
        <w:tc>
          <w:tcPr>
            <w:tcW w:w="3169" w:type="dxa"/>
            <w:gridSpan w:val="4"/>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90ED80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1078" w:type="dxa"/>
            <w:gridSpan w:val="2"/>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5F35F3A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719"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FC3FF8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1664" w:type="dxa"/>
            <w:gridSpan w:val="2"/>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FE80D3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189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7803BF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r>
      <w:tr w14:paraId="4F712E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649" w:type="dxa"/>
            <w:tcBorders>
              <w:top w:val="nil"/>
              <w:left w:val="single" w:color="000000" w:sz="8" w:space="0"/>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387BCF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3</w:t>
            </w:r>
          </w:p>
        </w:tc>
        <w:tc>
          <w:tcPr>
            <w:tcW w:w="3169" w:type="dxa"/>
            <w:gridSpan w:val="4"/>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6353D2D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1078" w:type="dxa"/>
            <w:gridSpan w:val="2"/>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016E5E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719"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E00B5B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1664" w:type="dxa"/>
            <w:gridSpan w:val="2"/>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C8E490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189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444B85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r>
      <w:tr w14:paraId="059334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3" w:hRule="atLeast"/>
        </w:trPr>
        <w:tc>
          <w:tcPr>
            <w:tcW w:w="649" w:type="dxa"/>
            <w:tcBorders>
              <w:top w:val="nil"/>
              <w:left w:val="single" w:color="000000" w:sz="8" w:space="0"/>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B104DC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w:t>
            </w:r>
          </w:p>
        </w:tc>
        <w:tc>
          <w:tcPr>
            <w:tcW w:w="3169" w:type="dxa"/>
            <w:gridSpan w:val="4"/>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59568F4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1078" w:type="dxa"/>
            <w:gridSpan w:val="2"/>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BC0528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719"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5635856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1664" w:type="dxa"/>
            <w:gridSpan w:val="2"/>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CF29DF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c>
          <w:tcPr>
            <w:tcW w:w="1891"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5EDF654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r>
      <w:tr w14:paraId="696A2E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5" w:hRule="atLeast"/>
        </w:trPr>
        <w:tc>
          <w:tcPr>
            <w:tcW w:w="912" w:type="dxa"/>
            <w:gridSpan w:val="2"/>
            <w:tcBorders>
              <w:top w:val="nil"/>
              <w:left w:val="single" w:color="000000" w:sz="8" w:space="0"/>
              <w:bottom w:val="single" w:color="000000" w:sz="8" w:space="0"/>
              <w:right w:val="single" w:color="000000" w:sz="8" w:space="0"/>
            </w:tcBorders>
            <w:shd w:val="clear" w:color="BFBFBF" w:fill="BFBFBF"/>
            <w:noWrap w:val="0"/>
            <w:tcMar>
              <w:top w:w="0" w:type="dxa"/>
              <w:left w:w="108" w:type="dxa"/>
              <w:bottom w:w="0" w:type="dxa"/>
              <w:right w:w="108" w:type="dxa"/>
            </w:tcMar>
            <w:vAlign w:val="center"/>
          </w:tcPr>
          <w:p w14:paraId="09C7683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五</w:t>
            </w:r>
          </w:p>
        </w:tc>
        <w:tc>
          <w:tcPr>
            <w:tcW w:w="8257" w:type="dxa"/>
            <w:gridSpan w:val="9"/>
            <w:tcBorders>
              <w:top w:val="nil"/>
              <w:left w:val="nil"/>
              <w:bottom w:val="single" w:color="000000" w:sz="8" w:space="0"/>
              <w:right w:val="single" w:color="000000" w:sz="8" w:space="0"/>
            </w:tcBorders>
            <w:shd w:val="clear" w:color="BFBFBF" w:fill="BFBFBF"/>
            <w:noWrap w:val="0"/>
            <w:tcMar>
              <w:top w:w="0" w:type="dxa"/>
              <w:left w:w="108" w:type="dxa"/>
              <w:bottom w:w="0" w:type="dxa"/>
              <w:right w:w="108" w:type="dxa"/>
            </w:tcMar>
            <w:vAlign w:val="center"/>
          </w:tcPr>
          <w:p w14:paraId="41B4C4B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提供本项目服务所必须的专业技术能力</w:t>
            </w:r>
          </w:p>
        </w:tc>
      </w:tr>
      <w:tr w14:paraId="0838D1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30" w:hRule="atLeast"/>
        </w:trPr>
        <w:tc>
          <w:tcPr>
            <w:tcW w:w="9169" w:type="dxa"/>
            <w:gridSpan w:val="11"/>
            <w:tcBorders>
              <w:top w:val="nil"/>
              <w:left w:val="single" w:color="000000" w:sz="8" w:space="0"/>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789DA0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 </w:t>
            </w:r>
          </w:p>
        </w:tc>
      </w:tr>
    </w:tbl>
    <w:p w14:paraId="2BEB96B8">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23DA8D5F">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4D2A7C95">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1D218AD5">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612E239F">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7B613F05">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1FA654C9">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1021B599">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7E2BDFB5">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12DDD081">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25982C1A">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08EFCBE0">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3F466A2E">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5EA5E56F">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2BAC2ED2">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42615E9D">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265AACFE">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w:t>
      </w:r>
    </w:p>
    <w:p w14:paraId="155E2B2B">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 （四）依法缴纳税收和社会保障资金的良好记录</w:t>
      </w:r>
    </w:p>
    <w:p w14:paraId="729E2CFF">
      <w:pPr>
        <w:pStyle w:val="3"/>
        <w:pBdr>
          <w:top w:val="none" w:color="000000" w:sz="0" w:space="0"/>
          <w:left w:val="none" w:color="000000" w:sz="0" w:space="0"/>
          <w:bottom w:val="none" w:color="000000" w:sz="0" w:space="0"/>
          <w:right w:val="none" w:color="000000" w:sz="0" w:space="0"/>
        </w:pBdr>
        <w:spacing w:before="360" w:after="200"/>
        <w:ind w:left="0" w:right="0" w:firstLine="560"/>
        <w:jc w:val="both"/>
      </w:pPr>
      <w:r>
        <w:rPr>
          <w:rFonts w:ascii="宋体" w:hAnsi="宋体" w:eastAsia="宋体" w:cs="宋体"/>
          <w:color w:val="000000"/>
          <w:sz w:val="28"/>
          <w:szCs w:val="22"/>
        </w:rPr>
        <w:t>提供参加本次政府采购活动前半年内至少一个月依法缴纳税收和社会保险的凭据，或提供资格承诺函（见本部分（六）资格承诺函）。</w:t>
      </w:r>
    </w:p>
    <w:p w14:paraId="11660EA8">
      <w:pPr>
        <w:pStyle w:val="3"/>
        <w:pBdr>
          <w:top w:val="none" w:color="000000" w:sz="0" w:space="0"/>
          <w:left w:val="none" w:color="000000" w:sz="0" w:space="0"/>
          <w:bottom w:val="none" w:color="000000" w:sz="0" w:space="0"/>
          <w:right w:val="none" w:color="000000" w:sz="0" w:space="0"/>
        </w:pBdr>
        <w:spacing w:before="360" w:after="200"/>
        <w:ind w:left="0" w:right="0" w:firstLine="0"/>
        <w:jc w:val="center"/>
      </w:pPr>
      <w:r>
        <w:rPr>
          <w:rFonts w:ascii="宋体" w:hAnsi="宋体" w:eastAsia="宋体" w:cs="宋体"/>
          <w:b/>
          <w:color w:val="000000"/>
          <w:sz w:val="32"/>
        </w:rPr>
        <w:t> </w:t>
      </w:r>
    </w:p>
    <w:p w14:paraId="287FE7B9">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32"/>
        </w:rPr>
        <w:t>（五）参加政府采购活动前三年内，在经营活动中没有重大违法记录</w:t>
      </w:r>
    </w:p>
    <w:p w14:paraId="220A925A">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color w:val="000000"/>
          <w:sz w:val="28"/>
          <w:szCs w:val="22"/>
        </w:rPr>
      </w:pPr>
      <w:r>
        <w:rPr>
          <w:rFonts w:ascii="宋体" w:hAnsi="宋体" w:eastAsia="宋体" w:cs="宋体"/>
          <w:b/>
          <w:color w:val="000000"/>
          <w:sz w:val="28"/>
        </w:rPr>
        <w:t>   </w:t>
      </w:r>
      <w:r>
        <w:rPr>
          <w:rFonts w:ascii="宋体" w:hAnsi="宋体" w:eastAsia="宋体" w:cs="宋体"/>
          <w:color w:val="000000"/>
          <w:sz w:val="28"/>
          <w:szCs w:val="22"/>
        </w:rPr>
        <w:t> 提供响应函或资格承诺函。</w:t>
      </w:r>
    </w:p>
    <w:p w14:paraId="25797DAC">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color w:val="000000"/>
          <w:sz w:val="28"/>
          <w:szCs w:val="22"/>
        </w:rPr>
      </w:pPr>
      <w:r>
        <w:rPr>
          <w:rFonts w:ascii="宋体" w:hAnsi="宋体" w:eastAsia="宋体" w:cs="宋体"/>
          <w:color w:val="000000"/>
          <w:sz w:val="28"/>
          <w:szCs w:val="22"/>
        </w:rPr>
        <w:br w:type="page"/>
      </w:r>
    </w:p>
    <w:p w14:paraId="6C4001ED">
      <w:pPr>
        <w:pStyle w:val="3"/>
        <w:pBdr>
          <w:top w:val="none" w:color="000000" w:sz="0" w:space="0"/>
          <w:left w:val="none" w:color="000000" w:sz="0" w:space="0"/>
          <w:bottom w:val="none" w:color="000000" w:sz="0" w:space="0"/>
          <w:right w:val="none" w:color="000000" w:sz="0" w:space="0"/>
        </w:pBdr>
        <w:spacing w:before="360" w:after="200"/>
        <w:ind w:left="0" w:right="0" w:firstLine="0"/>
        <w:jc w:val="center"/>
      </w:pPr>
      <w:r>
        <w:rPr>
          <w:rFonts w:ascii="宋体" w:hAnsi="宋体" w:eastAsia="宋体" w:cs="宋体"/>
          <w:b/>
          <w:color w:val="000000"/>
          <w:sz w:val="32"/>
        </w:rPr>
        <w:t>（六）资格承诺函</w:t>
      </w:r>
    </w:p>
    <w:p w14:paraId="7DCB8703">
      <w:pPr>
        <w:pStyle w:val="3"/>
        <w:pBdr>
          <w:top w:val="none" w:color="000000" w:sz="0" w:space="0"/>
          <w:left w:val="none" w:color="000000" w:sz="0" w:space="0"/>
          <w:bottom w:val="none" w:color="000000" w:sz="0" w:space="0"/>
          <w:right w:val="none" w:color="000000" w:sz="0" w:space="0"/>
        </w:pBdr>
        <w:spacing w:before="360" w:after="200"/>
        <w:ind w:left="0" w:right="0" w:firstLine="0"/>
        <w:jc w:val="both"/>
      </w:pPr>
      <w:r>
        <w:rPr>
          <w:rFonts w:ascii="宋体" w:hAnsi="宋体" w:eastAsia="宋体" w:cs="宋体"/>
          <w:b/>
          <w:color w:val="000000"/>
          <w:sz w:val="24"/>
        </w:rPr>
        <w:t>致：</w:t>
      </w:r>
      <w:r>
        <w:rPr>
          <w:rFonts w:ascii="宋体" w:hAnsi="宋体" w:eastAsia="宋体" w:cs="宋体"/>
          <w:b/>
          <w:color w:val="000000"/>
          <w:sz w:val="24"/>
          <w:u w:val="single"/>
        </w:rPr>
        <w:t>（征集人、采购代理机构）</w:t>
      </w:r>
    </w:p>
    <w:p w14:paraId="52C00E06">
      <w:pPr>
        <w:pStyle w:val="3"/>
        <w:pBdr>
          <w:top w:val="none" w:color="000000" w:sz="0" w:space="0"/>
          <w:left w:val="none" w:color="000000" w:sz="0" w:space="0"/>
          <w:bottom w:val="none" w:color="000000" w:sz="0" w:space="0"/>
          <w:right w:val="none" w:color="000000" w:sz="0" w:space="0"/>
        </w:pBdr>
        <w:spacing w:before="360" w:after="200"/>
        <w:ind w:left="0" w:right="0" w:firstLine="480"/>
        <w:jc w:val="both"/>
      </w:pPr>
      <w:r>
        <w:rPr>
          <w:rFonts w:ascii="宋体" w:hAnsi="宋体" w:eastAsia="宋体" w:cs="宋体"/>
          <w:b/>
          <w:color w:val="000000"/>
          <w:sz w:val="24"/>
        </w:rPr>
        <w:t>我单位参与</w:t>
      </w:r>
      <w:r>
        <w:rPr>
          <w:rFonts w:ascii="宋体" w:hAnsi="宋体" w:eastAsia="宋体" w:cs="宋体"/>
          <w:b/>
          <w:color w:val="000000"/>
          <w:sz w:val="24"/>
          <w:u w:val="single"/>
        </w:rPr>
        <w:t>（项目名称）（项目编号：）</w:t>
      </w:r>
      <w:r>
        <w:rPr>
          <w:rFonts w:ascii="宋体" w:hAnsi="宋体" w:eastAsia="宋体" w:cs="宋体"/>
          <w:b/>
          <w:color w:val="000000"/>
          <w:sz w:val="24"/>
        </w:rPr>
        <w:t>项目的政府采购活动，现承诺如下：</w:t>
      </w:r>
    </w:p>
    <w:p w14:paraId="79C53522">
      <w:pPr>
        <w:pStyle w:val="3"/>
        <w:pBdr>
          <w:top w:val="none" w:color="000000" w:sz="0" w:space="0"/>
          <w:left w:val="none" w:color="000000" w:sz="0" w:space="0"/>
          <w:bottom w:val="none" w:color="000000" w:sz="0" w:space="0"/>
          <w:right w:val="none" w:color="000000" w:sz="0" w:space="0"/>
        </w:pBdr>
        <w:spacing w:before="360" w:after="200"/>
        <w:ind w:left="0" w:right="0" w:firstLine="480"/>
        <w:jc w:val="both"/>
      </w:pPr>
      <w:r>
        <w:rPr>
          <w:rFonts w:ascii="宋体" w:hAnsi="宋体" w:eastAsia="宋体" w:cs="宋体"/>
          <w:b/>
          <w:color w:val="000000"/>
          <w:sz w:val="24"/>
        </w:rPr>
        <w:t>1.我方具有良好的商业信誉和健全的财务会计制度。</w:t>
      </w:r>
    </w:p>
    <w:p w14:paraId="0375413D">
      <w:pPr>
        <w:pStyle w:val="3"/>
        <w:pBdr>
          <w:top w:val="none" w:color="000000" w:sz="0" w:space="0"/>
          <w:left w:val="none" w:color="000000" w:sz="0" w:space="0"/>
          <w:bottom w:val="none" w:color="000000" w:sz="0" w:space="0"/>
          <w:right w:val="none" w:color="000000" w:sz="0" w:space="0"/>
        </w:pBdr>
        <w:spacing w:before="360" w:after="200"/>
        <w:ind w:left="0" w:right="0" w:firstLine="480"/>
        <w:jc w:val="both"/>
      </w:pPr>
      <w:r>
        <w:rPr>
          <w:rFonts w:ascii="宋体" w:hAnsi="宋体" w:eastAsia="宋体" w:cs="宋体"/>
          <w:b/>
          <w:color w:val="000000"/>
          <w:sz w:val="24"/>
        </w:rPr>
        <w:t>2.我方具有履行合同所必需的设备和专业技术能力。</w:t>
      </w:r>
    </w:p>
    <w:p w14:paraId="067F659F">
      <w:pPr>
        <w:pStyle w:val="3"/>
        <w:pBdr>
          <w:top w:val="none" w:color="000000" w:sz="0" w:space="0"/>
          <w:left w:val="none" w:color="000000" w:sz="0" w:space="0"/>
          <w:bottom w:val="none" w:color="000000" w:sz="0" w:space="0"/>
          <w:right w:val="none" w:color="000000" w:sz="0" w:space="0"/>
        </w:pBdr>
        <w:spacing w:before="360" w:after="200"/>
        <w:ind w:left="0" w:right="0" w:firstLine="480"/>
        <w:jc w:val="both"/>
      </w:pPr>
      <w:r>
        <w:rPr>
          <w:rFonts w:ascii="宋体" w:hAnsi="宋体" w:eastAsia="宋体" w:cs="宋体"/>
          <w:b/>
          <w:color w:val="000000"/>
          <w:sz w:val="24"/>
        </w:rPr>
        <w:t>3.我方具有依法缴纳税收和社会保障资金的良好记录。</w:t>
      </w:r>
    </w:p>
    <w:p w14:paraId="39E27FB1">
      <w:pPr>
        <w:pStyle w:val="3"/>
        <w:pBdr>
          <w:top w:val="none" w:color="000000" w:sz="0" w:space="0"/>
          <w:left w:val="none" w:color="000000" w:sz="0" w:space="0"/>
          <w:bottom w:val="none" w:color="000000" w:sz="0" w:space="0"/>
          <w:right w:val="none" w:color="000000" w:sz="0" w:space="0"/>
        </w:pBdr>
        <w:spacing w:before="360" w:after="200"/>
        <w:ind w:left="0" w:right="0" w:firstLine="480"/>
        <w:jc w:val="both"/>
      </w:pPr>
      <w:r>
        <w:rPr>
          <w:rFonts w:ascii="宋体" w:hAnsi="宋体" w:eastAsia="宋体" w:cs="宋体"/>
          <w:b/>
          <w:color w:val="000000"/>
          <w:sz w:val="24"/>
        </w:rPr>
        <w:t>4.我方参加本项目采购活动前三年内，在经营活动中没有重大违法记录。</w:t>
      </w:r>
    </w:p>
    <w:p w14:paraId="232D4737">
      <w:pPr>
        <w:pStyle w:val="3"/>
        <w:pBdr>
          <w:top w:val="none" w:color="000000" w:sz="0" w:space="0"/>
          <w:left w:val="none" w:color="000000" w:sz="0" w:space="0"/>
          <w:bottom w:val="none" w:color="000000" w:sz="0" w:space="0"/>
          <w:right w:val="none" w:color="000000" w:sz="0" w:space="0"/>
        </w:pBdr>
        <w:spacing w:before="360" w:after="200"/>
        <w:ind w:left="0" w:right="0" w:firstLine="480"/>
        <w:jc w:val="both"/>
      </w:pPr>
      <w:r>
        <w:rPr>
          <w:rFonts w:ascii="宋体" w:hAnsi="宋体" w:eastAsia="宋体" w:cs="宋体"/>
          <w:b/>
          <w:color w:val="000000"/>
          <w:sz w:val="24"/>
        </w:rPr>
        <w:t>若我单位承诺不实，自愿承担提供虚假材料谋取中标、成交的法律责任。</w:t>
      </w:r>
    </w:p>
    <w:p w14:paraId="1998B500">
      <w:pPr>
        <w:pStyle w:val="3"/>
        <w:pBdr>
          <w:top w:val="none" w:color="000000" w:sz="0" w:space="0"/>
          <w:left w:val="none" w:color="000000" w:sz="0" w:space="0"/>
          <w:bottom w:val="none" w:color="000000" w:sz="0" w:space="0"/>
          <w:right w:val="none" w:color="000000" w:sz="0" w:space="0"/>
        </w:pBdr>
        <w:spacing w:before="360" w:after="200"/>
        <w:ind w:left="0" w:right="0" w:firstLine="480"/>
        <w:jc w:val="both"/>
      </w:pPr>
      <w:r>
        <w:rPr>
          <w:rFonts w:ascii="宋体" w:hAnsi="宋体" w:eastAsia="宋体" w:cs="宋体"/>
          <w:b/>
          <w:color w:val="000000"/>
          <w:sz w:val="24"/>
        </w:rPr>
        <w:t>投标（响应）供应商（全称并盖章）：</w:t>
      </w:r>
    </w:p>
    <w:p w14:paraId="4C01C157">
      <w:pPr>
        <w:pStyle w:val="3"/>
        <w:pBdr>
          <w:top w:val="none" w:color="000000" w:sz="0" w:space="0"/>
          <w:left w:val="none" w:color="000000" w:sz="0" w:space="0"/>
          <w:bottom w:val="none" w:color="000000" w:sz="0" w:space="0"/>
          <w:right w:val="none" w:color="000000" w:sz="0" w:space="0"/>
        </w:pBdr>
        <w:spacing w:before="360" w:after="200"/>
        <w:ind w:left="0" w:right="0" w:firstLine="480"/>
        <w:jc w:val="both"/>
      </w:pPr>
      <w:r>
        <w:rPr>
          <w:rFonts w:ascii="宋体" w:hAnsi="宋体" w:eastAsia="宋体" w:cs="宋体"/>
          <w:b/>
          <w:color w:val="000000"/>
          <w:sz w:val="24"/>
        </w:rPr>
        <w:t>供应商法定代表人或授权代表（签字或签章）：</w:t>
      </w:r>
    </w:p>
    <w:p w14:paraId="2CFB4A75">
      <w:pPr>
        <w:pStyle w:val="3"/>
        <w:pBdr>
          <w:top w:val="none" w:color="000000" w:sz="0" w:space="0"/>
          <w:left w:val="none" w:color="000000" w:sz="0" w:space="0"/>
          <w:bottom w:val="none" w:color="000000" w:sz="0" w:space="0"/>
          <w:right w:val="none" w:color="000000" w:sz="0" w:space="0"/>
        </w:pBdr>
        <w:spacing w:before="360" w:after="200"/>
        <w:ind w:left="0" w:right="0" w:firstLine="480"/>
        <w:jc w:val="both"/>
      </w:pPr>
      <w:r>
        <w:rPr>
          <w:rFonts w:ascii="宋体" w:hAnsi="宋体" w:eastAsia="宋体" w:cs="宋体"/>
          <w:b/>
          <w:color w:val="000000"/>
          <w:sz w:val="24"/>
        </w:rPr>
        <w:t>日期：</w:t>
      </w:r>
    </w:p>
    <w:p w14:paraId="2830F714">
      <w:pPr>
        <w:pStyle w:val="3"/>
        <w:pBdr>
          <w:top w:val="none" w:color="000000" w:sz="0" w:space="0"/>
          <w:left w:val="none" w:color="000000" w:sz="0" w:space="0"/>
          <w:bottom w:val="none" w:color="000000" w:sz="0" w:space="0"/>
          <w:right w:val="none" w:color="000000" w:sz="0" w:space="0"/>
        </w:pBdr>
        <w:spacing w:before="360" w:after="200"/>
        <w:ind w:left="0" w:right="0" w:firstLine="480"/>
        <w:jc w:val="both"/>
      </w:pPr>
      <w:r>
        <w:rPr>
          <w:rFonts w:ascii="宋体" w:hAnsi="宋体" w:eastAsia="宋体" w:cs="宋体"/>
          <w:b/>
          <w:color w:val="000000"/>
          <w:sz w:val="24"/>
        </w:rPr>
        <w:t>﹍﹍﹍﹍﹍﹍﹍﹍﹍﹍﹍﹍﹍﹍﹍﹍﹍﹍﹍﹍﹍﹍﹍﹍</w:t>
      </w:r>
    </w:p>
    <w:p w14:paraId="481D94DD">
      <w:pPr>
        <w:pStyle w:val="3"/>
        <w:pBdr>
          <w:top w:val="none" w:color="000000" w:sz="0" w:space="0"/>
          <w:left w:val="none" w:color="000000" w:sz="0" w:space="0"/>
          <w:bottom w:val="none" w:color="000000" w:sz="0" w:space="0"/>
          <w:right w:val="none" w:color="000000" w:sz="0" w:space="0"/>
        </w:pBdr>
        <w:spacing w:before="360" w:after="200"/>
        <w:ind w:left="0" w:right="0" w:firstLine="480"/>
        <w:jc w:val="both"/>
      </w:pPr>
      <w:r>
        <w:rPr>
          <w:rFonts w:ascii="宋体" w:hAnsi="宋体" w:eastAsia="宋体" w:cs="宋体"/>
          <w:b/>
          <w:color w:val="000000"/>
          <w:sz w:val="24"/>
        </w:rPr>
        <w:t>说明：1.供应商可自行选择是否提供本承诺函，若不提供本承诺函的，应按采购文件要求提供相应的证明材料。</w:t>
      </w:r>
    </w:p>
    <w:p w14:paraId="1F69DE2C">
      <w:pPr>
        <w:pStyle w:val="3"/>
        <w:pBdr>
          <w:top w:val="none" w:color="000000" w:sz="0" w:space="0"/>
          <w:left w:val="none" w:color="000000" w:sz="0" w:space="0"/>
          <w:bottom w:val="none" w:color="000000" w:sz="0" w:space="0"/>
          <w:right w:val="none" w:color="000000" w:sz="0" w:space="0"/>
        </w:pBdr>
        <w:spacing w:before="360" w:after="200"/>
        <w:ind w:left="0" w:right="0" w:firstLine="480"/>
        <w:jc w:val="both"/>
      </w:pPr>
      <w:r>
        <w:rPr>
          <w:rFonts w:ascii="宋体" w:hAnsi="宋体" w:eastAsia="宋体" w:cs="宋体"/>
          <w:b/>
          <w:color w:val="000000"/>
          <w:sz w:val="24"/>
        </w:rPr>
        <w:t>2.供应商可删减承诺事项，删减的承诺事项须按采购文件要求提供相应的证明材料。比如删去本承诺函第3项的，则应按采购文件要求提供依法缴纳税收和社会保障资金的良好记录。</w:t>
      </w:r>
    </w:p>
    <w:p w14:paraId="59CEB293">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1745B50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0"/>
        </w:rPr>
        <w:t> </w:t>
      </w:r>
    </w:p>
    <w:p w14:paraId="29B097CB">
      <w:pPr>
        <w:pStyle w:val="4"/>
        <w:pBdr>
          <w:top w:val="none" w:color="000000" w:sz="0" w:space="0"/>
          <w:left w:val="none" w:color="000000" w:sz="0" w:space="0"/>
          <w:bottom w:val="none" w:color="000000" w:sz="0" w:space="0"/>
          <w:right w:val="none" w:color="000000" w:sz="0" w:space="0"/>
        </w:pBdr>
        <w:spacing w:before="0" w:after="0"/>
        <w:ind w:left="0" w:right="0" w:firstLine="602"/>
        <w:jc w:val="center"/>
      </w:pPr>
      <w:r>
        <w:rPr>
          <w:rFonts w:ascii="宋体" w:hAnsi="宋体" w:eastAsia="宋体" w:cs="宋体"/>
          <w:b/>
          <w:color w:val="000000"/>
          <w:sz w:val="30"/>
        </w:rPr>
        <w:t>（七）本项目的特定资格要求</w:t>
      </w:r>
    </w:p>
    <w:p w14:paraId="14DC4A7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Arial" w:hAnsi="Arial" w:eastAsia="Arial" w:cs="Arial"/>
          <w:color w:val="000000"/>
          <w:sz w:val="21"/>
        </w:rPr>
        <w:t> </w:t>
      </w:r>
    </w:p>
    <w:p w14:paraId="1147E7BA">
      <w:pPr>
        <w:pBdr>
          <w:top w:val="none" w:color="000000" w:sz="0" w:space="0"/>
          <w:left w:val="none" w:color="000000" w:sz="0" w:space="0"/>
          <w:bottom w:val="none" w:color="000000" w:sz="0" w:space="0"/>
          <w:right w:val="none" w:color="000000" w:sz="0" w:space="0"/>
        </w:pBdr>
        <w:spacing w:before="0" w:after="0" w:line="460" w:lineRule="atLeast"/>
        <w:ind w:right="0" w:firstLine="240" w:firstLineChars="100"/>
        <w:jc w:val="both"/>
        <w:rPr>
          <w:rFonts w:hint="eastAsia" w:ascii="宋体" w:hAnsi="宋体" w:eastAsia="宋体" w:cs="宋体"/>
          <w:b/>
          <w:bCs/>
          <w:color w:val="000000"/>
          <w:sz w:val="24"/>
        </w:rPr>
      </w:pPr>
      <w:r>
        <w:rPr>
          <w:rFonts w:ascii="宋体" w:hAnsi="宋体" w:eastAsia="宋体" w:cs="宋体"/>
          <w:color w:val="000000"/>
          <w:sz w:val="24"/>
        </w:rPr>
        <w:t> </w:t>
      </w:r>
      <w:r>
        <w:rPr>
          <w:rFonts w:hint="eastAsia" w:ascii="宋体" w:hAnsi="宋体" w:eastAsia="宋体" w:cs="宋体"/>
          <w:b/>
          <w:bCs/>
          <w:color w:val="000000"/>
          <w:sz w:val="24"/>
          <w:lang w:val="en-US" w:eastAsia="zh-CN"/>
        </w:rPr>
        <w:t>1、</w:t>
      </w:r>
      <w:r>
        <w:rPr>
          <w:rFonts w:hint="eastAsia" w:ascii="宋体" w:hAnsi="宋体" w:eastAsia="宋体" w:cs="宋体"/>
          <w:b/>
          <w:bCs/>
          <w:color w:val="000000"/>
          <w:sz w:val="24"/>
        </w:rPr>
        <w:t>采购包1：供应商须具备主管部门颁发的《医疗机构执业许可证》（扫描件）</w:t>
      </w:r>
      <w:r>
        <w:rPr>
          <w:rFonts w:hint="eastAsia" w:ascii="宋体" w:hAnsi="宋体" w:eastAsia="宋体" w:cs="宋体"/>
          <w:b/>
          <w:bCs/>
          <w:color w:val="000000"/>
          <w:sz w:val="24"/>
          <w:lang w:eastAsia="zh-CN"/>
        </w:rPr>
        <w:t>。</w:t>
      </w:r>
      <w:r>
        <w:rPr>
          <w:rFonts w:hint="eastAsia" w:ascii="宋体" w:hAnsi="宋体" w:eastAsia="宋体" w:cs="宋体"/>
          <w:b/>
          <w:bCs/>
          <w:color w:val="000000"/>
          <w:sz w:val="24"/>
        </w:rPr>
        <w:t> </w:t>
      </w:r>
    </w:p>
    <w:p w14:paraId="69638216">
      <w:pPr>
        <w:pBdr>
          <w:top w:val="none" w:color="000000" w:sz="0" w:space="0"/>
          <w:left w:val="none" w:color="000000" w:sz="0" w:space="0"/>
          <w:bottom w:val="none" w:color="000000" w:sz="0" w:space="0"/>
          <w:right w:val="none" w:color="000000" w:sz="0" w:space="0"/>
        </w:pBdr>
        <w:spacing w:before="0" w:after="0" w:line="460" w:lineRule="atLeast"/>
        <w:ind w:right="0" w:firstLine="482" w:firstLineChars="200"/>
        <w:jc w:val="both"/>
        <w:rPr>
          <w:rFonts w:ascii="宋体" w:hAnsi="宋体" w:eastAsia="宋体" w:cs="宋体"/>
          <w:b/>
          <w:bCs/>
          <w:color w:val="000000"/>
          <w:sz w:val="24"/>
        </w:rPr>
      </w:pPr>
      <w:r>
        <w:rPr>
          <w:rFonts w:hint="eastAsia" w:ascii="宋体" w:hAnsi="宋体" w:eastAsia="宋体" w:cs="宋体"/>
          <w:b/>
          <w:bCs/>
          <w:color w:val="000000"/>
          <w:sz w:val="24"/>
          <w:lang w:val="en-US" w:eastAsia="zh-CN"/>
        </w:rPr>
        <w:t>2、</w:t>
      </w:r>
      <w:r>
        <w:rPr>
          <w:rFonts w:hint="eastAsia" w:ascii="宋体" w:hAnsi="宋体" w:eastAsia="宋体" w:cs="宋体"/>
          <w:b/>
          <w:bCs/>
          <w:color w:val="000000"/>
          <w:sz w:val="24"/>
        </w:rPr>
        <w:t>采购包2：</w:t>
      </w:r>
      <w:r>
        <w:rPr>
          <w:rFonts w:hint="eastAsia" w:ascii="宋体" w:hAnsi="宋体" w:eastAsia="宋体" w:cs="宋体"/>
          <w:color w:val="000000"/>
          <w:sz w:val="24"/>
          <w:lang w:eastAsia="zh-CN"/>
        </w:rPr>
        <w:t>无</w:t>
      </w:r>
      <w:r>
        <w:rPr>
          <w:rFonts w:hint="eastAsia" w:ascii="宋体" w:hAnsi="宋体" w:eastAsia="宋体" w:cs="宋体"/>
          <w:color w:val="000000"/>
          <w:sz w:val="24"/>
        </w:rPr>
        <w:t>。</w:t>
      </w:r>
    </w:p>
    <w:p w14:paraId="687BD7DA">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47699F4D">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54FD2900">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0C4CCA2C">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58B3052F">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6F2C59F0">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1BD2CCD4">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12A0E8F7">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3EAF4929">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133FB78F">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3EA0516A">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03C6AD1A">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249C81FA">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5F6CBF83">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6316BFB9">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57999C56">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0C4350A8">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6BA865F2">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31C74107">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601EEE6C">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146866A3">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0E46848C">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7E996D20">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031AE4A7">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49FEE765">
      <w:pPr>
        <w:pBdr>
          <w:top w:val="none" w:color="000000" w:sz="0" w:space="0"/>
          <w:left w:val="none" w:color="000000" w:sz="0" w:space="0"/>
          <w:bottom w:val="none" w:color="000000" w:sz="0" w:space="0"/>
          <w:right w:val="none" w:color="000000" w:sz="0" w:space="0"/>
        </w:pBdr>
        <w:spacing w:before="0" w:after="0" w:line="460" w:lineRule="atLeast"/>
        <w:ind w:right="0" w:firstLine="480" w:firstLineChars="200"/>
        <w:jc w:val="both"/>
        <w:rPr>
          <w:rFonts w:ascii="宋体" w:hAnsi="宋体" w:eastAsia="宋体" w:cs="宋体"/>
          <w:color w:val="000000"/>
          <w:sz w:val="24"/>
        </w:rPr>
      </w:pPr>
    </w:p>
    <w:p w14:paraId="53E911FE">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69C40E1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0"/>
        </w:rPr>
        <w:t>二、商务部分</w:t>
      </w:r>
    </w:p>
    <w:p w14:paraId="3EC11C5C">
      <w:pPr>
        <w:pBdr>
          <w:top w:val="none" w:color="000000" w:sz="0" w:space="0"/>
          <w:left w:val="none" w:color="000000" w:sz="0" w:space="0"/>
          <w:bottom w:val="none" w:color="000000" w:sz="0" w:space="0"/>
          <w:right w:val="none" w:color="000000" w:sz="0" w:space="0"/>
        </w:pBdr>
        <w:spacing w:before="280" w:after="280"/>
        <w:ind w:left="0" w:right="0" w:firstLine="0"/>
        <w:jc w:val="center"/>
      </w:pPr>
      <w:r>
        <w:rPr>
          <w:rFonts w:ascii="宋体" w:hAnsi="宋体" w:eastAsia="宋体" w:cs="宋体"/>
          <w:b/>
          <w:color w:val="000000"/>
          <w:sz w:val="28"/>
        </w:rPr>
        <w:t>（一）响应函</w:t>
      </w:r>
    </w:p>
    <w:p w14:paraId="121DF5E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u w:val="single"/>
        </w:rPr>
        <w:t>致扬中市</w:t>
      </w:r>
      <w:r>
        <w:rPr>
          <w:rFonts w:hint="eastAsia" w:ascii="宋体" w:hAnsi="宋体" w:eastAsia="宋体" w:cs="宋体"/>
          <w:b/>
          <w:color w:val="000000"/>
          <w:sz w:val="24"/>
          <w:u w:val="single"/>
          <w:lang w:eastAsia="zh-CN"/>
        </w:rPr>
        <w:t>民政局</w:t>
      </w:r>
      <w:r>
        <w:rPr>
          <w:rFonts w:ascii="宋体" w:hAnsi="宋体" w:eastAsia="宋体" w:cs="宋体"/>
          <w:b/>
          <w:color w:val="000000"/>
          <w:sz w:val="30"/>
        </w:rPr>
        <w:t>：</w:t>
      </w:r>
    </w:p>
    <w:p w14:paraId="75F524DB">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根据贵方关于</w:t>
      </w:r>
      <w:r>
        <w:rPr>
          <w:rFonts w:hint="eastAsia" w:ascii="宋体" w:hAnsi="宋体" w:eastAsia="宋体" w:cs="宋体"/>
          <w:color w:val="000000"/>
          <w:sz w:val="24"/>
          <w:u w:val="single"/>
        </w:rPr>
        <w:t>扬中市居家养老上门服务</w:t>
      </w:r>
      <w:r>
        <w:rPr>
          <w:rFonts w:ascii="宋体" w:hAnsi="宋体" w:eastAsia="宋体" w:cs="宋体"/>
          <w:color w:val="000000"/>
          <w:sz w:val="24"/>
          <w:u w:val="single"/>
        </w:rPr>
        <w:t>框架协议采购项目</w:t>
      </w:r>
      <w:r>
        <w:rPr>
          <w:rFonts w:ascii="宋体" w:hAnsi="宋体" w:eastAsia="宋体" w:cs="宋体"/>
          <w:color w:val="000000"/>
          <w:sz w:val="24"/>
        </w:rPr>
        <w:t xml:space="preserve">的征集邀请，我方已完全理解征集文件的所有内容。 </w:t>
      </w:r>
    </w:p>
    <w:p w14:paraId="2C9D5D1A">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 xml:space="preserve">据此函，我方兹宣布同意如下： </w:t>
      </w:r>
    </w:p>
    <w:p w14:paraId="6CE5EA97">
      <w:pPr>
        <w:pStyle w:val="190"/>
        <w:spacing w:before="0" w:after="0" w:line="420" w:lineRule="exact"/>
        <w:rPr>
          <w:rFonts w:ascii="宋体" w:hAnsi="宋体"/>
          <w:color w:val="auto"/>
          <w:szCs w:val="21"/>
          <w:highlight w:val="none"/>
          <w:lang w:eastAsia="zh-CN"/>
        </w:rPr>
      </w:pPr>
      <w:r>
        <w:rPr>
          <w:rFonts w:ascii="宋体" w:hAnsi="宋体" w:eastAsia="宋体" w:cs="宋体"/>
          <w:color w:val="000000"/>
          <w:sz w:val="24"/>
        </w:rPr>
        <w:t>1</w:t>
      </w:r>
      <w:r>
        <w:rPr>
          <w:rFonts w:hint="eastAsia" w:ascii="宋体" w:hAnsi="宋体"/>
          <w:color w:val="auto"/>
          <w:szCs w:val="21"/>
          <w:highlight w:val="none"/>
          <w:lang w:eastAsia="zh-CN"/>
        </w:rPr>
        <w:t>.按</w:t>
      </w:r>
      <w:r>
        <w:rPr>
          <w:rFonts w:ascii="宋体" w:hAnsi="宋体"/>
          <w:color w:val="auto"/>
          <w:szCs w:val="21"/>
          <w:highlight w:val="none"/>
          <w:lang w:eastAsia="zh-CN"/>
        </w:rPr>
        <w:t>征集</w:t>
      </w:r>
      <w:r>
        <w:rPr>
          <w:rFonts w:hint="eastAsia" w:ascii="宋体" w:hAnsi="宋体"/>
          <w:color w:val="auto"/>
          <w:szCs w:val="21"/>
          <w:highlight w:val="none"/>
          <w:lang w:eastAsia="zh-CN"/>
        </w:rPr>
        <w:t>文件规定的各项要求，向采购人提供所需服务。</w:t>
      </w:r>
    </w:p>
    <w:p w14:paraId="70345208">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 xml:space="preserve">2．我方承诺根据征集文件的规定，完成合同义务，并承担责任（如有偏离，在征集文件中另作说明）。 </w:t>
      </w:r>
    </w:p>
    <w:p w14:paraId="2BCF91DA">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 xml:space="preserve">3．我方已详读全部征集文件，包括征集文件书面修改通知（如果有的话），我方完全理解并同意放弃对这方面不明及误解的权利。 </w:t>
      </w:r>
    </w:p>
    <w:p w14:paraId="149E087E">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 xml:space="preserve">4．我方已详读全部响应文件，保证提供的响应文件及所有材料的完整、真实、合法、有效性并对其负责，承诺在评审期间，如评审小组对我方提出澄清要求，将及时作出响应，否则自行承担后果。 </w:t>
      </w:r>
    </w:p>
    <w:p w14:paraId="63F64B18">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 xml:space="preserve">5．我方同意从规定的采购日期起遵循本征集文件，并在规定的响应有效期期满之前均具有约束力。 </w:t>
      </w:r>
    </w:p>
    <w:p w14:paraId="21F23754">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 xml:space="preserve">6．我方同意向贵方提供贵方可能要求的与本响应有关的任何证据或资料。 </w:t>
      </w:r>
    </w:p>
    <w:p w14:paraId="1B08FB1B">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 xml:space="preserve">7．我方知道如用虚假材料或恶意方式向贵方提出质疑，将承担相应的法律责任。同时承诺：我方如果有上述行为，将无条件承担贵方相关的调查论证费用。 </w:t>
      </w:r>
    </w:p>
    <w:p w14:paraId="50DFC569">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 xml:space="preserve">8．我方承诺：参加政府采购活动前三年内，在经营活动中没有重大违法记录。 </w:t>
      </w:r>
    </w:p>
    <w:p w14:paraId="076E5F9F">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 xml:space="preserve">9．本次响应文件内容与征集文件内容偏离情况见偏离说明（如果有）。 </w:t>
      </w:r>
    </w:p>
    <w:p w14:paraId="28AFCE1B">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10．与本采购有关的一切正式往来通讯请寄：</w:t>
      </w:r>
    </w:p>
    <w:p w14:paraId="3B588D1C">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地址：        电话：</w:t>
      </w:r>
    </w:p>
    <w:p w14:paraId="153B84D1">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传真：       邮政编码：</w:t>
      </w:r>
    </w:p>
    <w:p w14:paraId="77634EF9">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供应商（公章）：</w:t>
      </w:r>
    </w:p>
    <w:p w14:paraId="3912700D">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法定代表人签字或盖章：</w:t>
      </w:r>
    </w:p>
    <w:p w14:paraId="489A317B">
      <w:pPr>
        <w:pBdr>
          <w:top w:val="none" w:color="000000" w:sz="0" w:space="0"/>
          <w:left w:val="none" w:color="000000" w:sz="0" w:space="0"/>
          <w:bottom w:val="none" w:color="000000" w:sz="0" w:space="0"/>
          <w:right w:val="none" w:color="000000" w:sz="0" w:space="0"/>
        </w:pBdr>
        <w:spacing w:before="240" w:after="240"/>
        <w:ind w:left="0" w:right="0" w:firstLine="480"/>
      </w:pPr>
      <w:r>
        <w:rPr>
          <w:rFonts w:ascii="宋体" w:hAnsi="宋体" w:eastAsia="宋体" w:cs="宋体"/>
          <w:color w:val="000000"/>
          <w:sz w:val="24"/>
        </w:rPr>
        <w:t xml:space="preserve">日 期： </w:t>
      </w:r>
    </w:p>
    <w:p w14:paraId="1BA9384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30"/>
        </w:rPr>
        <w:t> </w:t>
      </w:r>
    </w:p>
    <w:p w14:paraId="6F8246E7">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30"/>
        </w:rPr>
      </w:pPr>
    </w:p>
    <w:p w14:paraId="5DE73A8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30"/>
        </w:rPr>
        <w:t> </w:t>
      </w:r>
    </w:p>
    <w:p w14:paraId="1611804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8"/>
        </w:rPr>
        <w:t>（二）法人授权书</w:t>
      </w:r>
    </w:p>
    <w:p w14:paraId="422B1316">
      <w:pPr>
        <w:pBdr>
          <w:top w:val="none" w:color="000000" w:sz="0" w:space="0"/>
          <w:left w:val="none" w:color="000000" w:sz="0" w:space="0"/>
          <w:bottom w:val="none" w:color="000000" w:sz="0" w:space="0"/>
          <w:right w:val="none" w:color="000000" w:sz="0" w:space="0"/>
        </w:pBdr>
        <w:spacing w:before="0" w:after="0"/>
        <w:ind w:left="0" w:right="0" w:firstLine="560"/>
        <w:jc w:val="both"/>
      </w:pPr>
      <w:r>
        <w:rPr>
          <w:rFonts w:ascii="宋体" w:hAnsi="宋体" w:eastAsia="宋体" w:cs="宋体"/>
          <w:color w:val="000000"/>
          <w:sz w:val="28"/>
        </w:rPr>
        <w:t> </w:t>
      </w:r>
    </w:p>
    <w:p w14:paraId="6869FCA5">
      <w:pPr>
        <w:pBdr>
          <w:top w:val="none" w:color="000000" w:sz="0" w:space="0"/>
          <w:left w:val="none" w:color="000000" w:sz="0" w:space="0"/>
          <w:bottom w:val="none" w:color="000000" w:sz="0" w:space="0"/>
          <w:right w:val="none" w:color="000000" w:sz="0" w:space="0"/>
        </w:pBdr>
        <w:tabs>
          <w:tab w:val="left" w:pos="360"/>
        </w:tabs>
        <w:spacing w:before="0" w:after="0"/>
        <w:ind w:left="0" w:right="0" w:firstLine="560"/>
        <w:jc w:val="both"/>
      </w:pPr>
      <w:r>
        <w:rPr>
          <w:rFonts w:ascii="楷体" w:hAnsi="楷体" w:eastAsia="楷体" w:cs="楷体"/>
          <w:color w:val="000000"/>
          <w:sz w:val="28"/>
        </w:rPr>
        <w:t>本授权书声明：</w:t>
      </w:r>
      <w:r>
        <w:rPr>
          <w:rFonts w:ascii="楷体" w:hAnsi="楷体" w:eastAsia="楷体" w:cs="楷体"/>
          <w:color w:val="000000"/>
          <w:sz w:val="28"/>
          <w:u w:val="single"/>
        </w:rPr>
        <w:t>                                          </w:t>
      </w:r>
      <w:r>
        <w:rPr>
          <w:rFonts w:ascii="楷体" w:hAnsi="楷体" w:eastAsia="楷体" w:cs="楷体"/>
          <w:color w:val="000000"/>
          <w:sz w:val="28"/>
        </w:rPr>
        <w:t>（投标人名称）授权</w:t>
      </w:r>
      <w:r>
        <w:rPr>
          <w:rFonts w:ascii="楷体" w:hAnsi="楷体" w:eastAsia="楷体" w:cs="楷体"/>
          <w:color w:val="000000"/>
          <w:sz w:val="28"/>
          <w:u w:val="single"/>
        </w:rPr>
        <w:t>                   </w:t>
      </w:r>
      <w:r>
        <w:rPr>
          <w:rFonts w:ascii="楷体" w:hAnsi="楷体" w:eastAsia="楷体" w:cs="楷体"/>
          <w:color w:val="000000"/>
          <w:sz w:val="28"/>
        </w:rPr>
        <w:t>（被授权人的姓名）为我方就</w:t>
      </w:r>
      <w:r>
        <w:rPr>
          <w:rFonts w:ascii="楷体" w:hAnsi="楷体" w:eastAsia="楷体" w:cs="楷体"/>
          <w:color w:val="000000"/>
          <w:sz w:val="28"/>
          <w:u w:val="single"/>
        </w:rPr>
        <w:t>                               </w:t>
      </w:r>
      <w:r>
        <w:rPr>
          <w:rFonts w:ascii="楷体" w:hAnsi="楷体" w:eastAsia="楷体" w:cs="楷体"/>
          <w:color w:val="000000"/>
          <w:sz w:val="28"/>
        </w:rPr>
        <w:t>号项目采购活动的合法代理人，以本单位名义全权处理一切与该项目采购有关的事务。</w:t>
      </w:r>
    </w:p>
    <w:p w14:paraId="3A7D7F2F">
      <w:pPr>
        <w:pBdr>
          <w:top w:val="none" w:color="000000" w:sz="0" w:space="0"/>
          <w:left w:val="none" w:color="000000" w:sz="0" w:space="0"/>
          <w:bottom w:val="none" w:color="000000" w:sz="0" w:space="0"/>
          <w:right w:val="none" w:color="000000" w:sz="0" w:space="0"/>
        </w:pBdr>
        <w:tabs>
          <w:tab w:val="left" w:pos="360"/>
        </w:tabs>
        <w:spacing w:before="0" w:after="0"/>
        <w:ind w:left="0" w:right="0" w:firstLine="560"/>
        <w:jc w:val="both"/>
      </w:pPr>
      <w:r>
        <w:rPr>
          <w:rFonts w:ascii="楷体" w:hAnsi="楷体" w:eastAsia="楷体" w:cs="楷体"/>
          <w:color w:val="000000"/>
          <w:sz w:val="28"/>
        </w:rPr>
        <w:t>本授权书于</w:t>
      </w:r>
      <w:r>
        <w:rPr>
          <w:rFonts w:ascii="楷体" w:hAnsi="楷体" w:eastAsia="楷体" w:cs="楷体"/>
          <w:color w:val="000000"/>
          <w:sz w:val="28"/>
          <w:u w:val="single"/>
        </w:rPr>
        <w:t>          </w:t>
      </w:r>
      <w:r>
        <w:rPr>
          <w:rFonts w:ascii="楷体" w:hAnsi="楷体" w:eastAsia="楷体" w:cs="楷体"/>
          <w:color w:val="000000"/>
          <w:sz w:val="28"/>
        </w:rPr>
        <w:t>年</w:t>
      </w:r>
      <w:r>
        <w:rPr>
          <w:rFonts w:ascii="楷体" w:hAnsi="楷体" w:eastAsia="楷体" w:cs="楷体"/>
          <w:color w:val="000000"/>
          <w:sz w:val="28"/>
          <w:u w:val="single"/>
        </w:rPr>
        <w:t>          </w:t>
      </w:r>
      <w:r>
        <w:rPr>
          <w:rFonts w:ascii="楷体" w:hAnsi="楷体" w:eastAsia="楷体" w:cs="楷体"/>
          <w:color w:val="000000"/>
          <w:sz w:val="28"/>
        </w:rPr>
        <w:t>月</w:t>
      </w:r>
      <w:r>
        <w:rPr>
          <w:rFonts w:ascii="楷体" w:hAnsi="楷体" w:eastAsia="楷体" w:cs="楷体"/>
          <w:color w:val="000000"/>
          <w:sz w:val="28"/>
          <w:u w:val="single"/>
        </w:rPr>
        <w:t>          </w:t>
      </w:r>
      <w:r>
        <w:rPr>
          <w:rFonts w:ascii="楷体" w:hAnsi="楷体" w:eastAsia="楷体" w:cs="楷体"/>
          <w:color w:val="000000"/>
          <w:sz w:val="28"/>
        </w:rPr>
        <w:t>日起生效，特此声明。</w:t>
      </w:r>
    </w:p>
    <w:p w14:paraId="3076A819">
      <w:pPr>
        <w:pBdr>
          <w:top w:val="none" w:color="000000" w:sz="0" w:space="0"/>
          <w:left w:val="none" w:color="000000" w:sz="0" w:space="0"/>
          <w:bottom w:val="none" w:color="000000" w:sz="0" w:space="0"/>
          <w:right w:val="none" w:color="000000" w:sz="0" w:space="0"/>
        </w:pBdr>
        <w:tabs>
          <w:tab w:val="left" w:pos="360"/>
        </w:tabs>
        <w:spacing w:before="0" w:after="0"/>
        <w:ind w:left="0" w:right="0" w:firstLine="560"/>
        <w:jc w:val="both"/>
      </w:pPr>
      <w:r>
        <w:rPr>
          <w:rFonts w:ascii="楷体" w:hAnsi="楷体" w:eastAsia="楷体" w:cs="楷体"/>
          <w:color w:val="000000"/>
          <w:sz w:val="28"/>
        </w:rPr>
        <w:t>被授权人身份证号码：</w:t>
      </w:r>
      <w:r>
        <w:rPr>
          <w:rFonts w:ascii="楷体" w:hAnsi="楷体" w:eastAsia="楷体" w:cs="楷体"/>
          <w:color w:val="000000"/>
          <w:sz w:val="28"/>
          <w:u w:val="single"/>
        </w:rPr>
        <w:t>                            </w:t>
      </w:r>
    </w:p>
    <w:p w14:paraId="0575E771">
      <w:pPr>
        <w:pBdr>
          <w:top w:val="none" w:color="000000" w:sz="0" w:space="0"/>
          <w:left w:val="none" w:color="000000" w:sz="0" w:space="0"/>
          <w:bottom w:val="none" w:color="000000" w:sz="0" w:space="0"/>
          <w:right w:val="none" w:color="000000" w:sz="0" w:space="0"/>
        </w:pBdr>
        <w:tabs>
          <w:tab w:val="left" w:pos="360"/>
        </w:tabs>
        <w:spacing w:before="0" w:after="0"/>
        <w:ind w:left="0" w:right="0" w:firstLine="560"/>
        <w:jc w:val="both"/>
      </w:pPr>
      <w:r>
        <w:rPr>
          <w:rFonts w:ascii="楷体" w:hAnsi="楷体" w:eastAsia="楷体" w:cs="楷体"/>
          <w:color w:val="000000"/>
          <w:sz w:val="28"/>
        </w:rPr>
        <w:t>被授权人联系电话：（手机）</w:t>
      </w:r>
      <w:r>
        <w:rPr>
          <w:rFonts w:ascii="楷体" w:hAnsi="楷体" w:eastAsia="楷体" w:cs="楷体"/>
          <w:color w:val="000000"/>
          <w:sz w:val="28"/>
          <w:u w:val="single"/>
        </w:rPr>
        <w:t>                      </w:t>
      </w:r>
    </w:p>
    <w:p w14:paraId="78AC7C65">
      <w:pPr>
        <w:pBdr>
          <w:top w:val="none" w:color="000000" w:sz="0" w:space="0"/>
          <w:left w:val="none" w:color="000000" w:sz="0" w:space="0"/>
          <w:bottom w:val="none" w:color="000000" w:sz="0" w:space="0"/>
          <w:right w:val="none" w:color="000000" w:sz="0" w:space="0"/>
        </w:pBdr>
        <w:tabs>
          <w:tab w:val="left" w:pos="360"/>
        </w:tabs>
        <w:spacing w:before="0" w:after="0"/>
        <w:ind w:left="0" w:right="0" w:firstLine="560"/>
        <w:jc w:val="both"/>
      </w:pPr>
      <w:r>
        <w:rPr>
          <w:rFonts w:ascii="楷体" w:hAnsi="楷体" w:eastAsia="楷体" w:cs="楷体"/>
          <w:color w:val="000000"/>
          <w:sz w:val="28"/>
        </w:rPr>
        <w:t>授权单位名称：</w:t>
      </w:r>
      <w:r>
        <w:rPr>
          <w:rFonts w:ascii="楷体" w:hAnsi="楷体" w:eastAsia="楷体" w:cs="楷体"/>
          <w:color w:val="000000"/>
          <w:sz w:val="28"/>
          <w:u w:val="single"/>
        </w:rPr>
        <w:t>（加盖CA电子公章）</w:t>
      </w:r>
    </w:p>
    <w:p w14:paraId="21477E89">
      <w:pPr>
        <w:pBdr>
          <w:top w:val="none" w:color="000000" w:sz="0" w:space="0"/>
          <w:left w:val="none" w:color="000000" w:sz="0" w:space="0"/>
          <w:bottom w:val="none" w:color="000000" w:sz="0" w:space="0"/>
          <w:right w:val="none" w:color="000000" w:sz="0" w:space="0"/>
        </w:pBdr>
        <w:tabs>
          <w:tab w:val="left" w:pos="360"/>
        </w:tabs>
        <w:spacing w:before="0" w:after="0"/>
        <w:ind w:left="0" w:right="0" w:firstLine="560"/>
        <w:jc w:val="both"/>
      </w:pPr>
      <w:r>
        <w:rPr>
          <w:rFonts w:ascii="楷体" w:hAnsi="楷体" w:eastAsia="楷体" w:cs="楷体"/>
          <w:color w:val="000000"/>
          <w:sz w:val="28"/>
        </w:rPr>
        <w:t>单位地址：</w:t>
      </w:r>
      <w:r>
        <w:rPr>
          <w:rFonts w:ascii="楷体" w:hAnsi="楷体" w:eastAsia="楷体" w:cs="楷体"/>
          <w:color w:val="000000"/>
          <w:sz w:val="28"/>
          <w:u w:val="single"/>
        </w:rPr>
        <w:t>                                      </w:t>
      </w:r>
    </w:p>
    <w:p w14:paraId="7B012E6E">
      <w:pPr>
        <w:pBdr>
          <w:top w:val="none" w:color="000000" w:sz="0" w:space="0"/>
          <w:left w:val="none" w:color="000000" w:sz="0" w:space="0"/>
          <w:bottom w:val="none" w:color="000000" w:sz="0" w:space="0"/>
          <w:right w:val="none" w:color="000000" w:sz="0" w:space="0"/>
        </w:pBdr>
        <w:tabs>
          <w:tab w:val="left" w:pos="360"/>
        </w:tabs>
        <w:spacing w:before="0" w:after="0"/>
        <w:ind w:left="0" w:right="0" w:firstLine="560"/>
        <w:jc w:val="both"/>
      </w:pPr>
      <w:r>
        <w:rPr>
          <w:rFonts w:ascii="楷体" w:hAnsi="楷体" w:eastAsia="楷体" w:cs="楷体"/>
          <w:color w:val="000000"/>
          <w:sz w:val="28"/>
        </w:rPr>
        <w:t>日期：</w:t>
      </w:r>
      <w:r>
        <w:rPr>
          <w:rFonts w:ascii="楷体" w:hAnsi="楷体" w:eastAsia="楷体" w:cs="楷体"/>
          <w:color w:val="000000"/>
          <w:sz w:val="28"/>
          <w:u w:val="single"/>
        </w:rPr>
        <w:t>                                          </w:t>
      </w:r>
    </w:p>
    <w:p w14:paraId="5DAFFEDF">
      <w:pPr>
        <w:spacing w:line="360" w:lineRule="exact"/>
        <w:jc w:val="center"/>
        <w:rPr>
          <w:rFonts w:ascii="黑体" w:hAnsi="黑体" w:eastAsia="黑体" w:cs="Times New Roman"/>
          <w:color w:val="auto"/>
          <w:sz w:val="28"/>
          <w:szCs w:val="28"/>
          <w:highlight w:val="none"/>
        </w:rPr>
      </w:pPr>
      <w:r>
        <w:rPr/>
        <w:br w:type="page" w:clear="all"/>
      </w:r>
      <w:r>
        <w:rPr>
          <w:rFonts w:hint="eastAsia"/>
          <w:lang w:eastAsia="zh-CN"/>
        </w:rPr>
        <w:t>（三</w:t>
      </w:r>
      <w:r>
        <w:rPr>
          <w:rFonts w:hint="eastAsia" w:ascii="黑体" w:hAnsi="黑体" w:eastAsia="黑体" w:cs="Times New Roman"/>
          <w:color w:val="auto"/>
          <w:sz w:val="28"/>
          <w:szCs w:val="28"/>
          <w:highlight w:val="none"/>
          <w:lang w:eastAsia="zh-CN"/>
        </w:rPr>
        <w:t>）</w:t>
      </w:r>
      <w:r>
        <w:rPr>
          <w:rFonts w:hint="eastAsia" w:ascii="黑体" w:hAnsi="黑体" w:eastAsia="黑体" w:cs="Times New Roman"/>
          <w:color w:val="auto"/>
          <w:sz w:val="28"/>
          <w:szCs w:val="28"/>
          <w:highlight w:val="none"/>
        </w:rPr>
        <w:t>商务、技术要求响应及偏离表</w:t>
      </w:r>
    </w:p>
    <w:p w14:paraId="6812C09F">
      <w:pPr>
        <w:spacing w:line="360" w:lineRule="exact"/>
        <w:jc w:val="center"/>
        <w:rPr>
          <w:rFonts w:ascii="宋体" w:hAnsi="宋体" w:eastAsia="宋体" w:cs="Times New Roman"/>
          <w:b/>
          <w:color w:val="auto"/>
          <w:sz w:val="24"/>
          <w:szCs w:val="24"/>
          <w:highlight w:val="none"/>
        </w:rPr>
      </w:pPr>
    </w:p>
    <w:p w14:paraId="7E466245">
      <w:pPr>
        <w:spacing w:line="3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w:t>
      </w:r>
      <w:r>
        <w:rPr>
          <w:rFonts w:hint="eastAsia" w:ascii="宋体" w:hAnsi="宋体" w:eastAsia="宋体" w:cs="Times New Roman"/>
          <w:b/>
          <w:color w:val="auto"/>
          <w:sz w:val="24"/>
          <w:szCs w:val="24"/>
          <w:highlight w:val="none"/>
          <w:lang w:val="en-US" w:eastAsia="zh-CN"/>
        </w:rPr>
        <w:t>1</w:t>
      </w:r>
      <w:r>
        <w:rPr>
          <w:rFonts w:hint="eastAsia" w:ascii="宋体" w:hAnsi="宋体" w:eastAsia="宋体" w:cs="Times New Roman"/>
          <w:b/>
          <w:color w:val="auto"/>
          <w:sz w:val="24"/>
          <w:szCs w:val="24"/>
          <w:highlight w:val="none"/>
        </w:rPr>
        <w:t>）商务要求响应及偏离表</w:t>
      </w:r>
    </w:p>
    <w:tbl>
      <w:tblPr>
        <w:tblStyle w:val="30"/>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402176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1AE2BB08">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2415" w:type="dxa"/>
            <w:noWrap w:val="0"/>
            <w:vAlign w:val="center"/>
          </w:tcPr>
          <w:p w14:paraId="680A6E5C">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征集文件</w:t>
            </w:r>
          </w:p>
          <w:p w14:paraId="5AECBFDE">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商务要求</w:t>
            </w:r>
          </w:p>
        </w:tc>
        <w:tc>
          <w:tcPr>
            <w:tcW w:w="2308" w:type="dxa"/>
            <w:noWrap w:val="0"/>
            <w:vAlign w:val="center"/>
          </w:tcPr>
          <w:p w14:paraId="5F3F7B90">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响应文件</w:t>
            </w:r>
          </w:p>
          <w:p w14:paraId="549442DA">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商务规范描述</w:t>
            </w:r>
          </w:p>
        </w:tc>
        <w:tc>
          <w:tcPr>
            <w:tcW w:w="1713" w:type="dxa"/>
            <w:noWrap w:val="0"/>
            <w:vAlign w:val="center"/>
          </w:tcPr>
          <w:p w14:paraId="235D97CB">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有无偏离</w:t>
            </w:r>
          </w:p>
        </w:tc>
        <w:tc>
          <w:tcPr>
            <w:tcW w:w="1911" w:type="dxa"/>
            <w:noWrap w:val="0"/>
            <w:vAlign w:val="center"/>
          </w:tcPr>
          <w:p w14:paraId="7AACD13B">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偏离内容及原因</w:t>
            </w:r>
          </w:p>
        </w:tc>
      </w:tr>
      <w:tr w14:paraId="0867CF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77E9000E">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2415" w:type="dxa"/>
            <w:noWrap w:val="0"/>
            <w:vAlign w:val="center"/>
          </w:tcPr>
          <w:p w14:paraId="3F7CD692">
            <w:pPr>
              <w:spacing w:line="360" w:lineRule="exact"/>
              <w:jc w:val="center"/>
              <w:rPr>
                <w:rFonts w:ascii="宋体" w:hAnsi="宋体" w:eastAsia="宋体" w:cs="Times New Roman"/>
                <w:color w:val="auto"/>
                <w:sz w:val="24"/>
                <w:szCs w:val="24"/>
                <w:highlight w:val="none"/>
              </w:rPr>
            </w:pPr>
          </w:p>
        </w:tc>
        <w:tc>
          <w:tcPr>
            <w:tcW w:w="2308" w:type="dxa"/>
            <w:noWrap w:val="0"/>
            <w:vAlign w:val="center"/>
          </w:tcPr>
          <w:p w14:paraId="0C8B7D83">
            <w:pPr>
              <w:spacing w:line="360" w:lineRule="exact"/>
              <w:jc w:val="center"/>
              <w:rPr>
                <w:rFonts w:ascii="宋体" w:hAnsi="宋体" w:eastAsia="宋体" w:cs="Times New Roman"/>
                <w:color w:val="auto"/>
                <w:sz w:val="24"/>
                <w:szCs w:val="24"/>
                <w:highlight w:val="none"/>
              </w:rPr>
            </w:pPr>
          </w:p>
        </w:tc>
        <w:tc>
          <w:tcPr>
            <w:tcW w:w="1713" w:type="dxa"/>
            <w:noWrap w:val="0"/>
            <w:vAlign w:val="center"/>
          </w:tcPr>
          <w:p w14:paraId="7288B569">
            <w:pPr>
              <w:spacing w:line="360" w:lineRule="exact"/>
              <w:jc w:val="center"/>
              <w:rPr>
                <w:rFonts w:ascii="宋体" w:hAnsi="宋体" w:eastAsia="宋体" w:cs="Times New Roman"/>
                <w:color w:val="auto"/>
                <w:sz w:val="24"/>
                <w:szCs w:val="24"/>
                <w:highlight w:val="none"/>
              </w:rPr>
            </w:pPr>
          </w:p>
        </w:tc>
        <w:tc>
          <w:tcPr>
            <w:tcW w:w="1911" w:type="dxa"/>
            <w:noWrap w:val="0"/>
            <w:vAlign w:val="center"/>
          </w:tcPr>
          <w:p w14:paraId="6B29EC74">
            <w:pPr>
              <w:spacing w:line="360" w:lineRule="exact"/>
              <w:jc w:val="center"/>
              <w:rPr>
                <w:rFonts w:ascii="宋体" w:hAnsi="宋体" w:eastAsia="宋体" w:cs="Times New Roman"/>
                <w:color w:val="auto"/>
                <w:sz w:val="24"/>
                <w:szCs w:val="24"/>
                <w:highlight w:val="none"/>
              </w:rPr>
            </w:pPr>
          </w:p>
        </w:tc>
      </w:tr>
      <w:tr w14:paraId="6432F9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D859CCC">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2415" w:type="dxa"/>
            <w:noWrap w:val="0"/>
            <w:vAlign w:val="center"/>
          </w:tcPr>
          <w:p w14:paraId="025AF31E">
            <w:pPr>
              <w:spacing w:line="360" w:lineRule="exact"/>
              <w:jc w:val="center"/>
              <w:rPr>
                <w:rFonts w:ascii="宋体" w:hAnsi="宋体" w:eastAsia="宋体" w:cs="Times New Roman"/>
                <w:color w:val="auto"/>
                <w:sz w:val="24"/>
                <w:szCs w:val="24"/>
                <w:highlight w:val="none"/>
              </w:rPr>
            </w:pPr>
          </w:p>
        </w:tc>
        <w:tc>
          <w:tcPr>
            <w:tcW w:w="2308" w:type="dxa"/>
            <w:noWrap w:val="0"/>
            <w:vAlign w:val="center"/>
          </w:tcPr>
          <w:p w14:paraId="3D0E7AEC">
            <w:pPr>
              <w:spacing w:line="360" w:lineRule="exact"/>
              <w:jc w:val="center"/>
              <w:rPr>
                <w:rFonts w:ascii="宋体" w:hAnsi="宋体" w:eastAsia="宋体" w:cs="Times New Roman"/>
                <w:color w:val="auto"/>
                <w:sz w:val="24"/>
                <w:szCs w:val="24"/>
                <w:highlight w:val="none"/>
              </w:rPr>
            </w:pPr>
          </w:p>
        </w:tc>
        <w:tc>
          <w:tcPr>
            <w:tcW w:w="1713" w:type="dxa"/>
            <w:noWrap w:val="0"/>
            <w:vAlign w:val="center"/>
          </w:tcPr>
          <w:p w14:paraId="5A05FC00">
            <w:pPr>
              <w:spacing w:line="360" w:lineRule="exact"/>
              <w:jc w:val="center"/>
              <w:rPr>
                <w:rFonts w:ascii="宋体" w:hAnsi="宋体" w:eastAsia="宋体" w:cs="Times New Roman"/>
                <w:color w:val="auto"/>
                <w:sz w:val="24"/>
                <w:szCs w:val="24"/>
                <w:highlight w:val="none"/>
              </w:rPr>
            </w:pPr>
          </w:p>
        </w:tc>
        <w:tc>
          <w:tcPr>
            <w:tcW w:w="1911" w:type="dxa"/>
            <w:noWrap w:val="0"/>
            <w:vAlign w:val="center"/>
          </w:tcPr>
          <w:p w14:paraId="05F204DB">
            <w:pPr>
              <w:spacing w:line="360" w:lineRule="exact"/>
              <w:jc w:val="center"/>
              <w:rPr>
                <w:rFonts w:ascii="宋体" w:hAnsi="宋体" w:eastAsia="宋体" w:cs="Times New Roman"/>
                <w:color w:val="auto"/>
                <w:sz w:val="24"/>
                <w:szCs w:val="24"/>
                <w:highlight w:val="none"/>
              </w:rPr>
            </w:pPr>
          </w:p>
        </w:tc>
      </w:tr>
      <w:tr w14:paraId="76270D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5D1D1664">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2415" w:type="dxa"/>
            <w:noWrap w:val="0"/>
            <w:vAlign w:val="center"/>
          </w:tcPr>
          <w:p w14:paraId="00F42C40">
            <w:pPr>
              <w:spacing w:line="360" w:lineRule="exact"/>
              <w:jc w:val="center"/>
              <w:rPr>
                <w:rFonts w:ascii="宋体" w:hAnsi="宋体" w:eastAsia="宋体" w:cs="Times New Roman"/>
                <w:color w:val="auto"/>
                <w:sz w:val="24"/>
                <w:szCs w:val="24"/>
                <w:highlight w:val="none"/>
              </w:rPr>
            </w:pPr>
          </w:p>
        </w:tc>
        <w:tc>
          <w:tcPr>
            <w:tcW w:w="2308" w:type="dxa"/>
            <w:noWrap w:val="0"/>
            <w:vAlign w:val="center"/>
          </w:tcPr>
          <w:p w14:paraId="2CD0DD16">
            <w:pPr>
              <w:spacing w:line="360" w:lineRule="exact"/>
              <w:jc w:val="center"/>
              <w:rPr>
                <w:rFonts w:ascii="宋体" w:hAnsi="宋体" w:eastAsia="宋体" w:cs="Times New Roman"/>
                <w:color w:val="auto"/>
                <w:sz w:val="24"/>
                <w:szCs w:val="24"/>
                <w:highlight w:val="none"/>
              </w:rPr>
            </w:pPr>
          </w:p>
        </w:tc>
        <w:tc>
          <w:tcPr>
            <w:tcW w:w="1713" w:type="dxa"/>
            <w:noWrap w:val="0"/>
            <w:vAlign w:val="center"/>
          </w:tcPr>
          <w:p w14:paraId="08DCAAFE">
            <w:pPr>
              <w:spacing w:line="360" w:lineRule="exact"/>
              <w:jc w:val="center"/>
              <w:rPr>
                <w:rFonts w:ascii="宋体" w:hAnsi="宋体" w:eastAsia="宋体" w:cs="Times New Roman"/>
                <w:color w:val="auto"/>
                <w:sz w:val="24"/>
                <w:szCs w:val="24"/>
                <w:highlight w:val="none"/>
              </w:rPr>
            </w:pPr>
          </w:p>
        </w:tc>
        <w:tc>
          <w:tcPr>
            <w:tcW w:w="1911" w:type="dxa"/>
            <w:noWrap w:val="0"/>
            <w:vAlign w:val="center"/>
          </w:tcPr>
          <w:p w14:paraId="252D0175">
            <w:pPr>
              <w:spacing w:line="360" w:lineRule="exact"/>
              <w:jc w:val="center"/>
              <w:rPr>
                <w:rFonts w:ascii="宋体" w:hAnsi="宋体" w:eastAsia="宋体" w:cs="Times New Roman"/>
                <w:color w:val="auto"/>
                <w:sz w:val="24"/>
                <w:szCs w:val="24"/>
                <w:highlight w:val="none"/>
              </w:rPr>
            </w:pPr>
          </w:p>
        </w:tc>
      </w:tr>
      <w:tr w14:paraId="6CC5B5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626588D1">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p>
        </w:tc>
        <w:tc>
          <w:tcPr>
            <w:tcW w:w="2415" w:type="dxa"/>
            <w:noWrap w:val="0"/>
            <w:vAlign w:val="center"/>
          </w:tcPr>
          <w:p w14:paraId="175E0CFA">
            <w:pPr>
              <w:spacing w:line="360" w:lineRule="exact"/>
              <w:jc w:val="center"/>
              <w:rPr>
                <w:rFonts w:ascii="宋体" w:hAnsi="宋体" w:eastAsia="宋体" w:cs="Times New Roman"/>
                <w:color w:val="auto"/>
                <w:sz w:val="24"/>
                <w:szCs w:val="24"/>
                <w:highlight w:val="none"/>
              </w:rPr>
            </w:pPr>
          </w:p>
        </w:tc>
        <w:tc>
          <w:tcPr>
            <w:tcW w:w="2308" w:type="dxa"/>
            <w:noWrap w:val="0"/>
            <w:vAlign w:val="center"/>
          </w:tcPr>
          <w:p w14:paraId="1100417B">
            <w:pPr>
              <w:spacing w:line="360" w:lineRule="exact"/>
              <w:jc w:val="center"/>
              <w:rPr>
                <w:rFonts w:ascii="宋体" w:hAnsi="宋体" w:eastAsia="宋体" w:cs="Times New Roman"/>
                <w:color w:val="auto"/>
                <w:sz w:val="24"/>
                <w:szCs w:val="24"/>
                <w:highlight w:val="none"/>
              </w:rPr>
            </w:pPr>
          </w:p>
        </w:tc>
        <w:tc>
          <w:tcPr>
            <w:tcW w:w="1713" w:type="dxa"/>
            <w:noWrap w:val="0"/>
            <w:vAlign w:val="center"/>
          </w:tcPr>
          <w:p w14:paraId="01429E4C">
            <w:pPr>
              <w:spacing w:line="360" w:lineRule="exact"/>
              <w:jc w:val="center"/>
              <w:rPr>
                <w:rFonts w:ascii="宋体" w:hAnsi="宋体" w:eastAsia="宋体" w:cs="Times New Roman"/>
                <w:color w:val="auto"/>
                <w:sz w:val="24"/>
                <w:szCs w:val="24"/>
                <w:highlight w:val="none"/>
              </w:rPr>
            </w:pPr>
          </w:p>
        </w:tc>
        <w:tc>
          <w:tcPr>
            <w:tcW w:w="1911" w:type="dxa"/>
            <w:noWrap w:val="0"/>
            <w:vAlign w:val="center"/>
          </w:tcPr>
          <w:p w14:paraId="4FAABFB5">
            <w:pPr>
              <w:spacing w:line="360" w:lineRule="exact"/>
              <w:jc w:val="center"/>
              <w:rPr>
                <w:rFonts w:ascii="宋体" w:hAnsi="宋体" w:eastAsia="宋体" w:cs="Times New Roman"/>
                <w:color w:val="auto"/>
                <w:sz w:val="24"/>
                <w:szCs w:val="24"/>
                <w:highlight w:val="none"/>
              </w:rPr>
            </w:pPr>
          </w:p>
        </w:tc>
      </w:tr>
      <w:tr w14:paraId="3730C8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1A97B05D">
            <w:pPr>
              <w:spacing w:line="360" w:lineRule="exact"/>
              <w:jc w:val="center"/>
              <w:rPr>
                <w:rFonts w:ascii="宋体" w:hAnsi="宋体" w:eastAsia="宋体" w:cs="Times New Roman"/>
                <w:color w:val="auto"/>
                <w:sz w:val="24"/>
                <w:szCs w:val="24"/>
                <w:highlight w:val="none"/>
              </w:rPr>
            </w:pPr>
          </w:p>
        </w:tc>
        <w:tc>
          <w:tcPr>
            <w:tcW w:w="2415" w:type="dxa"/>
            <w:noWrap w:val="0"/>
            <w:vAlign w:val="center"/>
          </w:tcPr>
          <w:p w14:paraId="4D41D1E9">
            <w:pPr>
              <w:spacing w:line="360" w:lineRule="exact"/>
              <w:jc w:val="center"/>
              <w:rPr>
                <w:rFonts w:ascii="宋体" w:hAnsi="宋体" w:eastAsia="宋体" w:cs="Times New Roman"/>
                <w:color w:val="auto"/>
                <w:sz w:val="24"/>
                <w:szCs w:val="24"/>
                <w:highlight w:val="none"/>
              </w:rPr>
            </w:pPr>
          </w:p>
        </w:tc>
        <w:tc>
          <w:tcPr>
            <w:tcW w:w="2308" w:type="dxa"/>
            <w:noWrap w:val="0"/>
            <w:vAlign w:val="center"/>
          </w:tcPr>
          <w:p w14:paraId="532470F1">
            <w:pPr>
              <w:spacing w:line="360" w:lineRule="exact"/>
              <w:jc w:val="center"/>
              <w:rPr>
                <w:rFonts w:ascii="宋体" w:hAnsi="宋体" w:eastAsia="宋体" w:cs="Times New Roman"/>
                <w:color w:val="auto"/>
                <w:sz w:val="24"/>
                <w:szCs w:val="24"/>
                <w:highlight w:val="none"/>
              </w:rPr>
            </w:pPr>
          </w:p>
        </w:tc>
        <w:tc>
          <w:tcPr>
            <w:tcW w:w="1713" w:type="dxa"/>
            <w:noWrap w:val="0"/>
            <w:vAlign w:val="center"/>
          </w:tcPr>
          <w:p w14:paraId="3E0C9E75">
            <w:pPr>
              <w:spacing w:line="360" w:lineRule="exact"/>
              <w:jc w:val="center"/>
              <w:rPr>
                <w:rFonts w:ascii="宋体" w:hAnsi="宋体" w:eastAsia="宋体" w:cs="Times New Roman"/>
                <w:color w:val="auto"/>
                <w:sz w:val="24"/>
                <w:szCs w:val="24"/>
                <w:highlight w:val="none"/>
              </w:rPr>
            </w:pPr>
          </w:p>
        </w:tc>
        <w:tc>
          <w:tcPr>
            <w:tcW w:w="1911" w:type="dxa"/>
            <w:noWrap w:val="0"/>
            <w:vAlign w:val="center"/>
          </w:tcPr>
          <w:p w14:paraId="78A87784">
            <w:pPr>
              <w:spacing w:line="360" w:lineRule="exact"/>
              <w:jc w:val="center"/>
              <w:rPr>
                <w:rFonts w:ascii="宋体" w:hAnsi="宋体" w:eastAsia="宋体" w:cs="Times New Roman"/>
                <w:color w:val="auto"/>
                <w:sz w:val="24"/>
                <w:szCs w:val="24"/>
                <w:highlight w:val="none"/>
              </w:rPr>
            </w:pPr>
          </w:p>
        </w:tc>
      </w:tr>
    </w:tbl>
    <w:p w14:paraId="191D56E1">
      <w:pPr>
        <w:spacing w:line="3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w:t>
      </w:r>
      <w:r>
        <w:rPr>
          <w:rFonts w:hint="eastAsia" w:ascii="宋体" w:hAnsi="宋体" w:eastAsia="宋体" w:cs="Times New Roman"/>
          <w:b/>
          <w:color w:val="auto"/>
          <w:sz w:val="24"/>
          <w:szCs w:val="24"/>
          <w:highlight w:val="none"/>
          <w:lang w:val="en-US" w:eastAsia="zh-CN"/>
        </w:rPr>
        <w:t>2</w:t>
      </w:r>
      <w:r>
        <w:rPr>
          <w:rFonts w:hint="eastAsia" w:ascii="宋体" w:hAnsi="宋体" w:eastAsia="宋体" w:cs="Times New Roman"/>
          <w:b/>
          <w:color w:val="auto"/>
          <w:sz w:val="24"/>
          <w:szCs w:val="24"/>
          <w:highlight w:val="none"/>
        </w:rPr>
        <w:t>）技术要求响应及偏离表</w:t>
      </w:r>
    </w:p>
    <w:tbl>
      <w:tblPr>
        <w:tblStyle w:val="30"/>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20D726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42761290">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2415" w:type="dxa"/>
            <w:noWrap w:val="0"/>
            <w:vAlign w:val="center"/>
          </w:tcPr>
          <w:p w14:paraId="0CDBF87B">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征集文件</w:t>
            </w:r>
          </w:p>
          <w:p w14:paraId="635F962C">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技术要求</w:t>
            </w:r>
          </w:p>
        </w:tc>
        <w:tc>
          <w:tcPr>
            <w:tcW w:w="2308" w:type="dxa"/>
            <w:noWrap w:val="0"/>
            <w:vAlign w:val="center"/>
          </w:tcPr>
          <w:p w14:paraId="33327491">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响应文件</w:t>
            </w:r>
          </w:p>
          <w:p w14:paraId="3CB3F114">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技术规范描述</w:t>
            </w:r>
          </w:p>
        </w:tc>
        <w:tc>
          <w:tcPr>
            <w:tcW w:w="1713" w:type="dxa"/>
            <w:noWrap w:val="0"/>
            <w:vAlign w:val="center"/>
          </w:tcPr>
          <w:p w14:paraId="7FB7C6C0">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有无偏离</w:t>
            </w:r>
          </w:p>
        </w:tc>
        <w:tc>
          <w:tcPr>
            <w:tcW w:w="1911" w:type="dxa"/>
            <w:noWrap w:val="0"/>
            <w:vAlign w:val="center"/>
          </w:tcPr>
          <w:p w14:paraId="66EBB103">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偏离内容及原因</w:t>
            </w:r>
          </w:p>
        </w:tc>
      </w:tr>
      <w:tr w14:paraId="069E3E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9FF82F7">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2415" w:type="dxa"/>
            <w:noWrap w:val="0"/>
            <w:vAlign w:val="center"/>
          </w:tcPr>
          <w:p w14:paraId="74126599">
            <w:pPr>
              <w:spacing w:line="360" w:lineRule="exact"/>
              <w:jc w:val="center"/>
              <w:rPr>
                <w:rFonts w:ascii="宋体" w:hAnsi="宋体" w:eastAsia="宋体" w:cs="Times New Roman"/>
                <w:color w:val="auto"/>
                <w:sz w:val="24"/>
                <w:szCs w:val="24"/>
                <w:highlight w:val="none"/>
              </w:rPr>
            </w:pPr>
          </w:p>
        </w:tc>
        <w:tc>
          <w:tcPr>
            <w:tcW w:w="2308" w:type="dxa"/>
            <w:noWrap w:val="0"/>
            <w:vAlign w:val="center"/>
          </w:tcPr>
          <w:p w14:paraId="53429DFD">
            <w:pPr>
              <w:spacing w:line="360" w:lineRule="exact"/>
              <w:jc w:val="center"/>
              <w:rPr>
                <w:rFonts w:ascii="宋体" w:hAnsi="宋体" w:eastAsia="宋体" w:cs="Times New Roman"/>
                <w:color w:val="auto"/>
                <w:sz w:val="24"/>
                <w:szCs w:val="24"/>
                <w:highlight w:val="none"/>
              </w:rPr>
            </w:pPr>
          </w:p>
        </w:tc>
        <w:tc>
          <w:tcPr>
            <w:tcW w:w="1713" w:type="dxa"/>
            <w:noWrap w:val="0"/>
            <w:vAlign w:val="center"/>
          </w:tcPr>
          <w:p w14:paraId="5FB971A3">
            <w:pPr>
              <w:spacing w:line="360" w:lineRule="exact"/>
              <w:jc w:val="center"/>
              <w:rPr>
                <w:rFonts w:ascii="宋体" w:hAnsi="宋体" w:eastAsia="宋体" w:cs="Times New Roman"/>
                <w:color w:val="auto"/>
                <w:sz w:val="24"/>
                <w:szCs w:val="24"/>
                <w:highlight w:val="none"/>
              </w:rPr>
            </w:pPr>
          </w:p>
        </w:tc>
        <w:tc>
          <w:tcPr>
            <w:tcW w:w="1911" w:type="dxa"/>
            <w:noWrap w:val="0"/>
            <w:vAlign w:val="center"/>
          </w:tcPr>
          <w:p w14:paraId="4C22C870">
            <w:pPr>
              <w:spacing w:line="360" w:lineRule="exact"/>
              <w:jc w:val="center"/>
              <w:rPr>
                <w:rFonts w:ascii="宋体" w:hAnsi="宋体" w:eastAsia="宋体" w:cs="Times New Roman"/>
                <w:color w:val="auto"/>
                <w:sz w:val="24"/>
                <w:szCs w:val="24"/>
                <w:highlight w:val="none"/>
              </w:rPr>
            </w:pPr>
          </w:p>
        </w:tc>
      </w:tr>
      <w:tr w14:paraId="0C3AD1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2BAB46BD">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2415" w:type="dxa"/>
            <w:noWrap w:val="0"/>
            <w:vAlign w:val="center"/>
          </w:tcPr>
          <w:p w14:paraId="7CEB0815">
            <w:pPr>
              <w:spacing w:line="360" w:lineRule="exact"/>
              <w:jc w:val="center"/>
              <w:rPr>
                <w:rFonts w:ascii="宋体" w:hAnsi="宋体" w:eastAsia="宋体" w:cs="Times New Roman"/>
                <w:color w:val="auto"/>
                <w:sz w:val="24"/>
                <w:szCs w:val="24"/>
                <w:highlight w:val="none"/>
              </w:rPr>
            </w:pPr>
          </w:p>
        </w:tc>
        <w:tc>
          <w:tcPr>
            <w:tcW w:w="2308" w:type="dxa"/>
            <w:noWrap w:val="0"/>
            <w:vAlign w:val="center"/>
          </w:tcPr>
          <w:p w14:paraId="55D74080">
            <w:pPr>
              <w:spacing w:line="360" w:lineRule="exact"/>
              <w:jc w:val="center"/>
              <w:rPr>
                <w:rFonts w:ascii="宋体" w:hAnsi="宋体" w:eastAsia="宋体" w:cs="Times New Roman"/>
                <w:color w:val="auto"/>
                <w:sz w:val="24"/>
                <w:szCs w:val="24"/>
                <w:highlight w:val="none"/>
              </w:rPr>
            </w:pPr>
          </w:p>
        </w:tc>
        <w:tc>
          <w:tcPr>
            <w:tcW w:w="1713" w:type="dxa"/>
            <w:noWrap w:val="0"/>
            <w:vAlign w:val="center"/>
          </w:tcPr>
          <w:p w14:paraId="45BFBF83">
            <w:pPr>
              <w:spacing w:line="360" w:lineRule="exact"/>
              <w:jc w:val="center"/>
              <w:rPr>
                <w:rFonts w:ascii="宋体" w:hAnsi="宋体" w:eastAsia="宋体" w:cs="Times New Roman"/>
                <w:color w:val="auto"/>
                <w:sz w:val="24"/>
                <w:szCs w:val="24"/>
                <w:highlight w:val="none"/>
              </w:rPr>
            </w:pPr>
          </w:p>
        </w:tc>
        <w:tc>
          <w:tcPr>
            <w:tcW w:w="1911" w:type="dxa"/>
            <w:noWrap w:val="0"/>
            <w:vAlign w:val="center"/>
          </w:tcPr>
          <w:p w14:paraId="3499F64B">
            <w:pPr>
              <w:spacing w:line="360" w:lineRule="exact"/>
              <w:jc w:val="center"/>
              <w:rPr>
                <w:rFonts w:ascii="宋体" w:hAnsi="宋体" w:eastAsia="宋体" w:cs="Times New Roman"/>
                <w:color w:val="auto"/>
                <w:sz w:val="24"/>
                <w:szCs w:val="24"/>
                <w:highlight w:val="none"/>
              </w:rPr>
            </w:pPr>
          </w:p>
        </w:tc>
      </w:tr>
      <w:tr w14:paraId="2F7AE1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59B1489A">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2415" w:type="dxa"/>
            <w:noWrap w:val="0"/>
            <w:vAlign w:val="center"/>
          </w:tcPr>
          <w:p w14:paraId="307312A9">
            <w:pPr>
              <w:spacing w:line="360" w:lineRule="exact"/>
              <w:jc w:val="center"/>
              <w:rPr>
                <w:rFonts w:ascii="宋体" w:hAnsi="宋体" w:eastAsia="宋体" w:cs="Times New Roman"/>
                <w:color w:val="auto"/>
                <w:sz w:val="24"/>
                <w:szCs w:val="24"/>
                <w:highlight w:val="none"/>
              </w:rPr>
            </w:pPr>
          </w:p>
        </w:tc>
        <w:tc>
          <w:tcPr>
            <w:tcW w:w="2308" w:type="dxa"/>
            <w:noWrap w:val="0"/>
            <w:vAlign w:val="center"/>
          </w:tcPr>
          <w:p w14:paraId="2CEF8354">
            <w:pPr>
              <w:spacing w:line="360" w:lineRule="exact"/>
              <w:jc w:val="center"/>
              <w:rPr>
                <w:rFonts w:ascii="宋体" w:hAnsi="宋体" w:eastAsia="宋体" w:cs="Times New Roman"/>
                <w:color w:val="auto"/>
                <w:sz w:val="24"/>
                <w:szCs w:val="24"/>
                <w:highlight w:val="none"/>
              </w:rPr>
            </w:pPr>
          </w:p>
        </w:tc>
        <w:tc>
          <w:tcPr>
            <w:tcW w:w="1713" w:type="dxa"/>
            <w:noWrap w:val="0"/>
            <w:vAlign w:val="center"/>
          </w:tcPr>
          <w:p w14:paraId="731F9D8A">
            <w:pPr>
              <w:spacing w:line="360" w:lineRule="exact"/>
              <w:jc w:val="center"/>
              <w:rPr>
                <w:rFonts w:ascii="宋体" w:hAnsi="宋体" w:eastAsia="宋体" w:cs="Times New Roman"/>
                <w:color w:val="auto"/>
                <w:sz w:val="24"/>
                <w:szCs w:val="24"/>
                <w:highlight w:val="none"/>
              </w:rPr>
            </w:pPr>
          </w:p>
        </w:tc>
        <w:tc>
          <w:tcPr>
            <w:tcW w:w="1911" w:type="dxa"/>
            <w:noWrap w:val="0"/>
            <w:vAlign w:val="center"/>
          </w:tcPr>
          <w:p w14:paraId="446EB63A">
            <w:pPr>
              <w:spacing w:line="360" w:lineRule="exact"/>
              <w:jc w:val="center"/>
              <w:rPr>
                <w:rFonts w:ascii="宋体" w:hAnsi="宋体" w:eastAsia="宋体" w:cs="Times New Roman"/>
                <w:color w:val="auto"/>
                <w:sz w:val="24"/>
                <w:szCs w:val="24"/>
                <w:highlight w:val="none"/>
              </w:rPr>
            </w:pPr>
          </w:p>
        </w:tc>
      </w:tr>
      <w:tr w14:paraId="4FA1FB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21BBEA7E">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p>
        </w:tc>
        <w:tc>
          <w:tcPr>
            <w:tcW w:w="2415" w:type="dxa"/>
            <w:noWrap w:val="0"/>
            <w:vAlign w:val="center"/>
          </w:tcPr>
          <w:p w14:paraId="67D23255">
            <w:pPr>
              <w:spacing w:line="360" w:lineRule="exact"/>
              <w:jc w:val="center"/>
              <w:rPr>
                <w:rFonts w:ascii="宋体" w:hAnsi="宋体" w:eastAsia="宋体" w:cs="Times New Roman"/>
                <w:color w:val="auto"/>
                <w:sz w:val="24"/>
                <w:szCs w:val="24"/>
                <w:highlight w:val="none"/>
              </w:rPr>
            </w:pPr>
          </w:p>
        </w:tc>
        <w:tc>
          <w:tcPr>
            <w:tcW w:w="2308" w:type="dxa"/>
            <w:noWrap w:val="0"/>
            <w:vAlign w:val="center"/>
          </w:tcPr>
          <w:p w14:paraId="07D542C5">
            <w:pPr>
              <w:spacing w:line="360" w:lineRule="exact"/>
              <w:jc w:val="center"/>
              <w:rPr>
                <w:rFonts w:ascii="宋体" w:hAnsi="宋体" w:eastAsia="宋体" w:cs="Times New Roman"/>
                <w:color w:val="auto"/>
                <w:sz w:val="24"/>
                <w:szCs w:val="24"/>
                <w:highlight w:val="none"/>
              </w:rPr>
            </w:pPr>
          </w:p>
        </w:tc>
        <w:tc>
          <w:tcPr>
            <w:tcW w:w="1713" w:type="dxa"/>
            <w:noWrap w:val="0"/>
            <w:vAlign w:val="center"/>
          </w:tcPr>
          <w:p w14:paraId="401C34C7">
            <w:pPr>
              <w:spacing w:line="360" w:lineRule="exact"/>
              <w:jc w:val="center"/>
              <w:rPr>
                <w:rFonts w:ascii="宋体" w:hAnsi="宋体" w:eastAsia="宋体" w:cs="Times New Roman"/>
                <w:color w:val="auto"/>
                <w:sz w:val="24"/>
                <w:szCs w:val="24"/>
                <w:highlight w:val="none"/>
              </w:rPr>
            </w:pPr>
          </w:p>
        </w:tc>
        <w:tc>
          <w:tcPr>
            <w:tcW w:w="1911" w:type="dxa"/>
            <w:noWrap w:val="0"/>
            <w:vAlign w:val="center"/>
          </w:tcPr>
          <w:p w14:paraId="48AB231D">
            <w:pPr>
              <w:spacing w:line="360" w:lineRule="exact"/>
              <w:jc w:val="center"/>
              <w:rPr>
                <w:rFonts w:ascii="宋体" w:hAnsi="宋体" w:eastAsia="宋体" w:cs="Times New Roman"/>
                <w:color w:val="auto"/>
                <w:sz w:val="24"/>
                <w:szCs w:val="24"/>
                <w:highlight w:val="none"/>
              </w:rPr>
            </w:pPr>
          </w:p>
        </w:tc>
      </w:tr>
      <w:tr w14:paraId="6F7880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3C2B9D98">
            <w:pPr>
              <w:spacing w:line="360" w:lineRule="exact"/>
              <w:jc w:val="center"/>
              <w:rPr>
                <w:rFonts w:ascii="宋体" w:hAnsi="宋体" w:eastAsia="宋体" w:cs="Times New Roman"/>
                <w:color w:val="auto"/>
                <w:sz w:val="24"/>
                <w:szCs w:val="24"/>
                <w:highlight w:val="none"/>
              </w:rPr>
            </w:pPr>
          </w:p>
        </w:tc>
        <w:tc>
          <w:tcPr>
            <w:tcW w:w="2415" w:type="dxa"/>
            <w:noWrap w:val="0"/>
            <w:vAlign w:val="center"/>
          </w:tcPr>
          <w:p w14:paraId="5C580C50">
            <w:pPr>
              <w:spacing w:line="360" w:lineRule="exact"/>
              <w:jc w:val="center"/>
              <w:rPr>
                <w:rFonts w:ascii="宋体" w:hAnsi="宋体" w:eastAsia="宋体" w:cs="Times New Roman"/>
                <w:color w:val="auto"/>
                <w:sz w:val="24"/>
                <w:szCs w:val="24"/>
                <w:highlight w:val="none"/>
              </w:rPr>
            </w:pPr>
          </w:p>
        </w:tc>
        <w:tc>
          <w:tcPr>
            <w:tcW w:w="2308" w:type="dxa"/>
            <w:noWrap w:val="0"/>
            <w:vAlign w:val="center"/>
          </w:tcPr>
          <w:p w14:paraId="5086B5C9">
            <w:pPr>
              <w:spacing w:line="360" w:lineRule="exact"/>
              <w:jc w:val="center"/>
              <w:rPr>
                <w:rFonts w:ascii="宋体" w:hAnsi="宋体" w:eastAsia="宋体" w:cs="Times New Roman"/>
                <w:color w:val="auto"/>
                <w:sz w:val="24"/>
                <w:szCs w:val="24"/>
                <w:highlight w:val="none"/>
              </w:rPr>
            </w:pPr>
          </w:p>
        </w:tc>
        <w:tc>
          <w:tcPr>
            <w:tcW w:w="1713" w:type="dxa"/>
            <w:noWrap w:val="0"/>
            <w:vAlign w:val="center"/>
          </w:tcPr>
          <w:p w14:paraId="2625FEA3">
            <w:pPr>
              <w:spacing w:line="360" w:lineRule="exact"/>
              <w:jc w:val="center"/>
              <w:rPr>
                <w:rFonts w:ascii="宋体" w:hAnsi="宋体" w:eastAsia="宋体" w:cs="Times New Roman"/>
                <w:color w:val="auto"/>
                <w:sz w:val="24"/>
                <w:szCs w:val="24"/>
                <w:highlight w:val="none"/>
              </w:rPr>
            </w:pPr>
          </w:p>
        </w:tc>
        <w:tc>
          <w:tcPr>
            <w:tcW w:w="1911" w:type="dxa"/>
            <w:noWrap w:val="0"/>
            <w:vAlign w:val="center"/>
          </w:tcPr>
          <w:p w14:paraId="286E3874">
            <w:pPr>
              <w:spacing w:line="360" w:lineRule="exact"/>
              <w:jc w:val="center"/>
              <w:rPr>
                <w:rFonts w:ascii="宋体" w:hAnsi="宋体" w:eastAsia="宋体" w:cs="Times New Roman"/>
                <w:color w:val="auto"/>
                <w:sz w:val="24"/>
                <w:szCs w:val="24"/>
                <w:highlight w:val="none"/>
              </w:rPr>
            </w:pPr>
          </w:p>
        </w:tc>
      </w:tr>
    </w:tbl>
    <w:p w14:paraId="6110DA02">
      <w:pPr>
        <w:spacing w:line="360" w:lineRule="exact"/>
        <w:rPr>
          <w:rFonts w:ascii="宋体" w:hAnsi="宋体" w:eastAsia="宋体" w:cs="Times New Roman"/>
          <w:color w:val="auto"/>
          <w:szCs w:val="21"/>
          <w:highlight w:val="none"/>
        </w:rPr>
      </w:pPr>
    </w:p>
    <w:p w14:paraId="1D6555B7">
      <w:pPr>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注：1、供应商应据实、详细填写上述表格，因未标明或表述含糊导致的评审风险将由供应商承担。</w:t>
      </w:r>
    </w:p>
    <w:p w14:paraId="009E91C0">
      <w:pPr>
        <w:spacing w:line="360" w:lineRule="exact"/>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商务要求是指</w:t>
      </w:r>
      <w:r>
        <w:rPr>
          <w:rFonts w:hint="eastAsia" w:ascii="宋体" w:hAnsi="宋体" w:eastAsia="宋体" w:cs="Times New Roman"/>
          <w:color w:val="auto"/>
          <w:szCs w:val="21"/>
          <w:highlight w:val="none"/>
        </w:rPr>
        <w:t>采购需求中关于</w:t>
      </w:r>
      <w:r>
        <w:rPr>
          <w:rFonts w:ascii="宋体" w:hAnsi="宋体" w:eastAsia="宋体" w:cs="Times New Roman"/>
          <w:color w:val="auto"/>
          <w:szCs w:val="21"/>
          <w:highlight w:val="none"/>
        </w:rPr>
        <w:t>取得采购标的的时间、地点、财务和服务要求，包括交付（实施）的时间（期限）和地点（范围），付款条件（进度和方式），包装和运输，售后服务，保险等</w:t>
      </w:r>
      <w:r>
        <w:rPr>
          <w:rFonts w:hint="eastAsia" w:ascii="宋体" w:hAnsi="宋体" w:eastAsia="宋体" w:cs="Times New Roman"/>
          <w:color w:val="auto"/>
          <w:szCs w:val="21"/>
          <w:highlight w:val="none"/>
        </w:rPr>
        <w:t>；</w:t>
      </w:r>
    </w:p>
    <w:p w14:paraId="2A9C9332">
      <w:pPr>
        <w:widowControl/>
        <w:shd w:val="clear" w:color="auto" w:fill="FFFFFF"/>
        <w:spacing w:line="360" w:lineRule="atLeast"/>
        <w:ind w:firstLine="48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技术要求是指</w:t>
      </w:r>
      <w:r>
        <w:rPr>
          <w:rFonts w:hint="eastAsia" w:ascii="宋体" w:hAnsi="宋体" w:eastAsia="宋体" w:cs="Times New Roman"/>
          <w:color w:val="auto"/>
          <w:szCs w:val="21"/>
          <w:highlight w:val="none"/>
        </w:rPr>
        <w:t>采购需求中关于</w:t>
      </w:r>
      <w:r>
        <w:rPr>
          <w:rFonts w:ascii="宋体" w:hAnsi="宋体" w:eastAsia="宋体" w:cs="Times New Roman"/>
          <w:color w:val="auto"/>
          <w:szCs w:val="21"/>
          <w:highlight w:val="none"/>
        </w:rPr>
        <w:t>对采购标的的功能和质量要求，包括性能、材料、结构、外观、安全，或者服务内容和标准等。</w:t>
      </w:r>
    </w:p>
    <w:p w14:paraId="28A274D1">
      <w:pPr>
        <w:spacing w:line="360" w:lineRule="exact"/>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p>
    <w:p w14:paraId="33648EAF">
      <w:pPr>
        <w:spacing w:line="360" w:lineRule="exact"/>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4、表格不够可另接。</w:t>
      </w:r>
    </w:p>
    <w:p w14:paraId="45FB260F">
      <w:pPr>
        <w:spacing w:line="400" w:lineRule="exact"/>
        <w:ind w:firstLine="3600"/>
        <w:jc w:val="left"/>
        <w:rPr>
          <w:rFonts w:ascii="宋体" w:hAnsi="宋体" w:eastAsia="宋体" w:cs="Times New Roman"/>
          <w:bCs/>
          <w:color w:val="auto"/>
          <w:sz w:val="24"/>
          <w:szCs w:val="24"/>
          <w:highlight w:val="none"/>
        </w:rPr>
      </w:pPr>
    </w:p>
    <w:p w14:paraId="0C3BD374">
      <w:pPr>
        <w:spacing w:line="400" w:lineRule="exact"/>
        <w:ind w:firstLine="3600"/>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供应商（电子签章）：</w:t>
      </w:r>
    </w:p>
    <w:p w14:paraId="541BC18A">
      <w:pPr>
        <w:spacing w:line="400" w:lineRule="exact"/>
        <w:ind w:firstLine="3600"/>
        <w:jc w:val="left"/>
        <w:rPr>
          <w:rFonts w:ascii="宋体" w:hAnsi="宋体" w:eastAsia="宋体" w:cs="Times New Roman"/>
          <w:bCs/>
          <w:color w:val="auto"/>
          <w:sz w:val="24"/>
          <w:szCs w:val="24"/>
          <w:highlight w:val="none"/>
        </w:rPr>
      </w:pPr>
    </w:p>
    <w:p w14:paraId="32028298">
      <w:pPr>
        <w:spacing w:line="400" w:lineRule="exact"/>
        <w:ind w:firstLine="3600"/>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日期：     年    月    日</w:t>
      </w:r>
    </w:p>
    <w:p w14:paraId="04734F38">
      <w:pPr>
        <w:spacing w:line="400" w:lineRule="exact"/>
        <w:ind w:firstLine="3600"/>
        <w:jc w:val="left"/>
        <w:rPr>
          <w:rFonts w:hint="eastAsia" w:ascii="宋体" w:hAnsi="宋体" w:eastAsia="宋体" w:cs="Times New Roman"/>
          <w:bCs/>
          <w:color w:val="auto"/>
          <w:sz w:val="24"/>
          <w:szCs w:val="24"/>
          <w:highlight w:val="none"/>
        </w:rPr>
      </w:pPr>
    </w:p>
    <w:p w14:paraId="7681D8DC">
      <w:pPr>
        <w:spacing w:line="400" w:lineRule="exact"/>
        <w:ind w:firstLine="3600"/>
        <w:jc w:val="left"/>
        <w:rPr>
          <w:rFonts w:hint="eastAsia" w:ascii="宋体" w:hAnsi="宋体" w:eastAsia="宋体" w:cs="Times New Roman"/>
          <w:bCs/>
          <w:color w:val="auto"/>
          <w:sz w:val="24"/>
          <w:szCs w:val="24"/>
          <w:highlight w:val="none"/>
        </w:rPr>
      </w:pPr>
    </w:p>
    <w:p w14:paraId="7A6C1D00">
      <w:pPr>
        <w:spacing w:line="400" w:lineRule="exact"/>
        <w:ind w:firstLine="3600"/>
        <w:jc w:val="left"/>
        <w:rPr>
          <w:rFonts w:hint="eastAsia" w:ascii="宋体" w:hAnsi="宋体" w:eastAsia="宋体" w:cs="Times New Roman"/>
          <w:bCs/>
          <w:color w:val="auto"/>
          <w:sz w:val="24"/>
          <w:szCs w:val="24"/>
          <w:highlight w:val="none"/>
        </w:rPr>
      </w:pPr>
    </w:p>
    <w:p w14:paraId="500E330E">
      <w:pPr>
        <w:spacing w:line="400" w:lineRule="exact"/>
        <w:ind w:firstLine="3600"/>
        <w:jc w:val="left"/>
        <w:rPr>
          <w:rFonts w:hint="eastAsia" w:ascii="宋体" w:hAnsi="宋体" w:eastAsia="宋体" w:cs="Times New Roman"/>
          <w:bCs/>
          <w:color w:val="auto"/>
          <w:sz w:val="24"/>
          <w:szCs w:val="24"/>
          <w:highlight w:val="none"/>
        </w:rPr>
      </w:pPr>
    </w:p>
    <w:p w14:paraId="295D366A">
      <w:pPr>
        <w:spacing w:line="360" w:lineRule="exact"/>
        <w:jc w:val="center"/>
        <w:rPr>
          <w:rFonts w:hint="eastAsia" w:ascii="黑体" w:hAnsi="黑体" w:eastAsia="黑体" w:cs="Times New Roman"/>
          <w:color w:val="auto"/>
          <w:sz w:val="28"/>
          <w:szCs w:val="28"/>
          <w:highlight w:val="none"/>
          <w:lang w:eastAsia="zh-CN"/>
        </w:rPr>
      </w:pPr>
      <w:r>
        <w:rPr>
          <w:rFonts w:hint="eastAsia" w:ascii="黑体" w:hAnsi="黑体" w:eastAsia="黑体" w:cs="Times New Roman"/>
          <w:color w:val="auto"/>
          <w:sz w:val="28"/>
          <w:szCs w:val="28"/>
          <w:highlight w:val="none"/>
          <w:lang w:eastAsia="zh-CN"/>
        </w:rPr>
        <w:t>（四）承接服务大类</w:t>
      </w:r>
    </w:p>
    <w:p w14:paraId="4DB89405">
      <w:pPr>
        <w:spacing w:line="400" w:lineRule="exact"/>
        <w:jc w:val="left"/>
        <w:rPr>
          <w:rFonts w:hint="eastAsia" w:ascii="宋体" w:hAnsi="宋体" w:eastAsia="宋体" w:cs="Times New Roman"/>
          <w:bCs/>
          <w:color w:val="auto"/>
          <w:sz w:val="24"/>
          <w:szCs w:val="24"/>
          <w:highlight w:val="none"/>
        </w:rPr>
      </w:pPr>
    </w:p>
    <w:tbl>
      <w:tblPr>
        <w:tblStyle w:val="30"/>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375"/>
      </w:tblGrid>
      <w:tr w14:paraId="3C8DDB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 w:hRule="atLeast"/>
          <w:jc w:val="center"/>
        </w:trPr>
        <w:tc>
          <w:tcPr>
            <w:tcW w:w="9432" w:type="dxa"/>
            <w:tcBorders>
              <w:top w:val="single" w:color="000000" w:sz="6" w:space="0"/>
              <w:left w:val="single" w:color="000000" w:sz="8" w:space="0"/>
              <w:bottom w:val="single" w:color="000000" w:sz="6" w:space="0"/>
              <w:right w:val="single" w:color="000000" w:sz="8" w:space="0"/>
            </w:tcBorders>
            <w:shd w:val="clear" w:color="auto" w:fill="D7D7D7"/>
            <w:noWrap w:val="0"/>
            <w:vAlign w:val="center"/>
          </w:tcPr>
          <w:p w14:paraId="7F47C826">
            <w:pPr>
              <w:pStyle w:val="191"/>
              <w:spacing w:line="400" w:lineRule="exact"/>
              <w:ind w:firstLine="0"/>
              <w:jc w:val="center"/>
              <w:rPr>
                <w:rFonts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承接服务大类</w:t>
            </w:r>
          </w:p>
        </w:tc>
      </w:tr>
      <w:tr w14:paraId="0D2D7C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 w:hRule="atLeast"/>
          <w:jc w:val="center"/>
        </w:trPr>
        <w:tc>
          <w:tcPr>
            <w:tcW w:w="9432" w:type="dxa"/>
            <w:tcBorders>
              <w:top w:val="single" w:color="000000" w:sz="6" w:space="0"/>
              <w:left w:val="single" w:color="000000" w:sz="8" w:space="0"/>
              <w:bottom w:val="single" w:color="000000" w:sz="6" w:space="0"/>
              <w:right w:val="single" w:color="000000" w:sz="8" w:space="0"/>
            </w:tcBorders>
            <w:shd w:val="clear" w:color="auto" w:fill="FFFFFF"/>
            <w:noWrap w:val="0"/>
            <w:vAlign w:val="center"/>
          </w:tcPr>
          <w:p w14:paraId="4DC1AFDB">
            <w:pPr>
              <w:pStyle w:val="191"/>
              <w:spacing w:line="400" w:lineRule="exact"/>
              <w:ind w:firstLine="0"/>
              <w:rPr>
                <w:rFonts w:ascii="仿宋" w:hAnsi="仿宋"/>
                <w:b/>
                <w:bCs/>
                <w:color w:val="auto"/>
                <w:sz w:val="24"/>
                <w:szCs w:val="24"/>
                <w:highlight w:val="none"/>
                <w:lang w:eastAsia="zh-CN"/>
              </w:rPr>
            </w:pPr>
            <w:r>
              <w:rPr>
                <w:rFonts w:hint="eastAsia" w:ascii="仿宋" w:hAnsi="仿宋"/>
                <w:b/>
                <w:bCs/>
                <w:color w:val="auto"/>
                <w:sz w:val="24"/>
                <w:szCs w:val="24"/>
                <w:highlight w:val="none"/>
                <w:lang w:eastAsia="zh-CN"/>
              </w:rPr>
              <w:t>（根据采购需求中的“3.1 服务项目大类”内容填写）</w:t>
            </w:r>
          </w:p>
          <w:p w14:paraId="6F04927B">
            <w:pPr>
              <w:pStyle w:val="191"/>
              <w:spacing w:line="400" w:lineRule="exact"/>
              <w:ind w:firstLine="0"/>
              <w:jc w:val="center"/>
              <w:rPr>
                <w:rFonts w:ascii="宋体" w:hAnsi="宋体" w:eastAsia="宋体"/>
                <w:b/>
                <w:color w:val="auto"/>
                <w:sz w:val="24"/>
                <w:szCs w:val="24"/>
                <w:highlight w:val="none"/>
                <w:lang w:eastAsia="zh-CN"/>
              </w:rPr>
            </w:pPr>
          </w:p>
          <w:p w14:paraId="26E06298">
            <w:pPr>
              <w:pStyle w:val="191"/>
              <w:spacing w:line="400" w:lineRule="exact"/>
              <w:ind w:firstLine="0"/>
              <w:jc w:val="center"/>
              <w:rPr>
                <w:rFonts w:ascii="宋体" w:hAnsi="宋体" w:eastAsia="宋体"/>
                <w:b/>
                <w:color w:val="auto"/>
                <w:sz w:val="24"/>
                <w:szCs w:val="24"/>
                <w:highlight w:val="none"/>
                <w:lang w:eastAsia="zh-CN"/>
              </w:rPr>
            </w:pPr>
          </w:p>
          <w:p w14:paraId="5F96DEF5">
            <w:pPr>
              <w:pStyle w:val="191"/>
              <w:spacing w:line="400" w:lineRule="exact"/>
              <w:ind w:firstLine="0"/>
              <w:jc w:val="center"/>
              <w:rPr>
                <w:rFonts w:ascii="宋体" w:hAnsi="宋体" w:eastAsia="宋体"/>
                <w:b/>
                <w:color w:val="auto"/>
                <w:sz w:val="24"/>
                <w:szCs w:val="24"/>
                <w:highlight w:val="none"/>
                <w:lang w:eastAsia="zh-CN"/>
              </w:rPr>
            </w:pPr>
          </w:p>
          <w:p w14:paraId="446CD458">
            <w:pPr>
              <w:pStyle w:val="191"/>
              <w:spacing w:line="400" w:lineRule="exact"/>
              <w:ind w:firstLine="0"/>
              <w:jc w:val="center"/>
              <w:rPr>
                <w:rFonts w:ascii="宋体" w:hAnsi="宋体" w:eastAsia="宋体"/>
                <w:b/>
                <w:color w:val="auto"/>
                <w:sz w:val="24"/>
                <w:szCs w:val="24"/>
                <w:highlight w:val="none"/>
                <w:lang w:eastAsia="zh-CN"/>
              </w:rPr>
            </w:pPr>
          </w:p>
          <w:p w14:paraId="698332C1">
            <w:pPr>
              <w:pStyle w:val="191"/>
              <w:spacing w:line="400" w:lineRule="exact"/>
              <w:ind w:firstLine="0"/>
              <w:jc w:val="center"/>
              <w:rPr>
                <w:rFonts w:ascii="宋体" w:hAnsi="宋体" w:eastAsia="宋体"/>
                <w:b/>
                <w:color w:val="auto"/>
                <w:sz w:val="24"/>
                <w:szCs w:val="24"/>
                <w:highlight w:val="none"/>
                <w:lang w:eastAsia="zh-CN"/>
              </w:rPr>
            </w:pPr>
          </w:p>
          <w:p w14:paraId="57FC0D7F">
            <w:pPr>
              <w:pStyle w:val="191"/>
              <w:spacing w:line="400" w:lineRule="exact"/>
              <w:ind w:firstLine="0"/>
              <w:jc w:val="center"/>
              <w:rPr>
                <w:rFonts w:ascii="宋体" w:hAnsi="宋体" w:eastAsia="宋体"/>
                <w:b/>
                <w:color w:val="auto"/>
                <w:sz w:val="24"/>
                <w:szCs w:val="24"/>
                <w:highlight w:val="none"/>
                <w:lang w:eastAsia="zh-CN"/>
              </w:rPr>
            </w:pPr>
          </w:p>
          <w:p w14:paraId="7AA2537D">
            <w:pPr>
              <w:pStyle w:val="191"/>
              <w:spacing w:line="400" w:lineRule="exact"/>
              <w:ind w:firstLine="0"/>
              <w:jc w:val="center"/>
              <w:rPr>
                <w:rFonts w:ascii="宋体" w:hAnsi="宋体" w:eastAsia="宋体"/>
                <w:b/>
                <w:color w:val="auto"/>
                <w:sz w:val="24"/>
                <w:szCs w:val="24"/>
                <w:highlight w:val="none"/>
                <w:lang w:eastAsia="zh-CN"/>
              </w:rPr>
            </w:pPr>
          </w:p>
          <w:p w14:paraId="013738F9">
            <w:pPr>
              <w:pStyle w:val="191"/>
              <w:spacing w:line="400" w:lineRule="exact"/>
              <w:ind w:firstLine="0"/>
              <w:jc w:val="center"/>
              <w:rPr>
                <w:rFonts w:ascii="宋体" w:hAnsi="宋体" w:eastAsia="宋体"/>
                <w:b/>
                <w:color w:val="auto"/>
                <w:sz w:val="24"/>
                <w:szCs w:val="24"/>
                <w:highlight w:val="none"/>
                <w:lang w:eastAsia="zh-CN"/>
              </w:rPr>
            </w:pPr>
          </w:p>
        </w:tc>
      </w:tr>
    </w:tbl>
    <w:p w14:paraId="52591D6B">
      <w:pPr>
        <w:spacing w:line="400" w:lineRule="exact"/>
        <w:ind w:firstLine="3600"/>
        <w:jc w:val="left"/>
        <w:rPr>
          <w:rFonts w:hint="eastAsia" w:ascii="宋体" w:hAnsi="宋体" w:eastAsia="宋体" w:cs="Times New Roman"/>
          <w:bCs/>
          <w:color w:val="auto"/>
          <w:sz w:val="24"/>
          <w:szCs w:val="24"/>
          <w:highlight w:val="none"/>
        </w:rPr>
      </w:pPr>
    </w:p>
    <w:p w14:paraId="63B0BDB4">
      <w:pPr>
        <w:spacing w:line="400" w:lineRule="exact"/>
        <w:ind w:firstLine="3600"/>
        <w:jc w:val="left"/>
        <w:rPr>
          <w:rFonts w:hint="eastAsia" w:ascii="宋体" w:hAnsi="宋体" w:eastAsia="宋体" w:cs="Times New Roman"/>
          <w:bCs/>
          <w:color w:val="auto"/>
          <w:sz w:val="24"/>
          <w:szCs w:val="24"/>
          <w:highlight w:val="none"/>
        </w:rPr>
      </w:pPr>
    </w:p>
    <w:p w14:paraId="4B8E3869">
      <w:pPr>
        <w:spacing w:line="400" w:lineRule="exact"/>
        <w:ind w:firstLine="3600"/>
        <w:jc w:val="left"/>
        <w:rPr>
          <w:rFonts w:hint="eastAsia" w:ascii="宋体" w:hAnsi="宋体" w:eastAsia="宋体" w:cs="Times New Roman"/>
          <w:bCs/>
          <w:color w:val="auto"/>
          <w:sz w:val="24"/>
          <w:szCs w:val="24"/>
          <w:highlight w:val="none"/>
        </w:rPr>
      </w:pPr>
    </w:p>
    <w:p w14:paraId="2F628C08">
      <w:pPr>
        <w:spacing w:line="400" w:lineRule="exact"/>
        <w:ind w:firstLine="3600"/>
        <w:jc w:val="left"/>
        <w:rPr>
          <w:rFonts w:hint="eastAsia" w:ascii="宋体" w:hAnsi="宋体" w:eastAsia="宋体" w:cs="Times New Roman"/>
          <w:bCs/>
          <w:color w:val="auto"/>
          <w:sz w:val="24"/>
          <w:szCs w:val="24"/>
          <w:highlight w:val="none"/>
        </w:rPr>
      </w:pPr>
    </w:p>
    <w:p w14:paraId="5A8C51EF">
      <w:pPr>
        <w:spacing w:line="400" w:lineRule="exact"/>
        <w:ind w:firstLine="3600"/>
        <w:jc w:val="left"/>
        <w:rPr>
          <w:rFonts w:hint="eastAsia" w:ascii="宋体" w:hAnsi="宋体" w:eastAsia="宋体" w:cs="Times New Roman"/>
          <w:bCs/>
          <w:color w:val="auto"/>
          <w:sz w:val="24"/>
          <w:szCs w:val="24"/>
          <w:highlight w:val="none"/>
        </w:rPr>
      </w:pPr>
    </w:p>
    <w:p w14:paraId="26F63368">
      <w:pPr>
        <w:spacing w:line="400" w:lineRule="exact"/>
        <w:ind w:firstLine="3600"/>
        <w:jc w:val="left"/>
        <w:rPr>
          <w:rFonts w:hint="eastAsia" w:ascii="宋体" w:hAnsi="宋体" w:eastAsia="宋体" w:cs="Times New Roman"/>
          <w:bCs/>
          <w:color w:val="auto"/>
          <w:sz w:val="24"/>
          <w:szCs w:val="24"/>
          <w:highlight w:val="none"/>
        </w:rPr>
      </w:pPr>
    </w:p>
    <w:p w14:paraId="62288A24">
      <w:pPr>
        <w:spacing w:line="400" w:lineRule="exact"/>
        <w:ind w:firstLine="3600"/>
        <w:jc w:val="left"/>
        <w:rPr>
          <w:rFonts w:hint="eastAsia" w:ascii="宋体" w:hAnsi="宋体" w:eastAsia="宋体" w:cs="Times New Roman"/>
          <w:bCs/>
          <w:color w:val="auto"/>
          <w:sz w:val="24"/>
          <w:szCs w:val="24"/>
          <w:highlight w:val="none"/>
        </w:rPr>
      </w:pPr>
    </w:p>
    <w:p w14:paraId="03162CF3">
      <w:pPr>
        <w:spacing w:line="400" w:lineRule="exact"/>
        <w:ind w:firstLine="3600"/>
        <w:jc w:val="left"/>
        <w:rPr>
          <w:rFonts w:hint="eastAsia" w:ascii="宋体" w:hAnsi="宋体" w:eastAsia="宋体" w:cs="Times New Roman"/>
          <w:bCs/>
          <w:color w:val="auto"/>
          <w:sz w:val="24"/>
          <w:szCs w:val="24"/>
          <w:highlight w:val="none"/>
        </w:rPr>
      </w:pPr>
    </w:p>
    <w:p w14:paraId="58BEC4C0">
      <w:pPr>
        <w:spacing w:line="400" w:lineRule="exact"/>
        <w:ind w:firstLine="3600"/>
        <w:jc w:val="left"/>
        <w:rPr>
          <w:rFonts w:hint="eastAsia" w:ascii="宋体" w:hAnsi="宋体" w:eastAsia="宋体" w:cs="Times New Roman"/>
          <w:bCs/>
          <w:color w:val="auto"/>
          <w:sz w:val="24"/>
          <w:szCs w:val="24"/>
          <w:highlight w:val="none"/>
        </w:rPr>
      </w:pPr>
    </w:p>
    <w:p w14:paraId="138E016E">
      <w:pPr>
        <w:spacing w:line="400" w:lineRule="exact"/>
        <w:ind w:firstLine="3600"/>
        <w:jc w:val="left"/>
        <w:rPr>
          <w:rFonts w:hint="eastAsia" w:ascii="宋体" w:hAnsi="宋体" w:eastAsia="宋体" w:cs="Times New Roman"/>
          <w:bCs/>
          <w:color w:val="auto"/>
          <w:sz w:val="24"/>
          <w:szCs w:val="24"/>
          <w:highlight w:val="none"/>
        </w:rPr>
      </w:pPr>
    </w:p>
    <w:p w14:paraId="569F5161">
      <w:pPr>
        <w:spacing w:line="400" w:lineRule="exact"/>
        <w:ind w:firstLine="3600"/>
        <w:jc w:val="left"/>
        <w:rPr>
          <w:rFonts w:hint="eastAsia" w:ascii="宋体" w:hAnsi="宋体" w:eastAsia="宋体" w:cs="Times New Roman"/>
          <w:bCs/>
          <w:color w:val="auto"/>
          <w:sz w:val="24"/>
          <w:szCs w:val="24"/>
          <w:highlight w:val="none"/>
        </w:rPr>
      </w:pPr>
    </w:p>
    <w:p w14:paraId="35F9E9F0">
      <w:pPr>
        <w:spacing w:line="400" w:lineRule="exact"/>
        <w:ind w:firstLine="3600"/>
        <w:jc w:val="left"/>
        <w:rPr>
          <w:rFonts w:hint="eastAsia" w:ascii="宋体" w:hAnsi="宋体" w:eastAsia="宋体" w:cs="Times New Roman"/>
          <w:bCs/>
          <w:color w:val="auto"/>
          <w:sz w:val="24"/>
          <w:szCs w:val="24"/>
          <w:highlight w:val="none"/>
        </w:rPr>
      </w:pPr>
    </w:p>
    <w:p w14:paraId="6396589A">
      <w:pPr>
        <w:spacing w:line="400" w:lineRule="exact"/>
        <w:ind w:firstLine="3600"/>
        <w:jc w:val="left"/>
        <w:rPr>
          <w:rFonts w:hint="eastAsia" w:ascii="宋体" w:hAnsi="宋体" w:eastAsia="宋体" w:cs="Times New Roman"/>
          <w:bCs/>
          <w:color w:val="auto"/>
          <w:sz w:val="24"/>
          <w:szCs w:val="24"/>
          <w:highlight w:val="none"/>
        </w:rPr>
      </w:pPr>
    </w:p>
    <w:p w14:paraId="1E0E489B">
      <w:pPr>
        <w:spacing w:line="400" w:lineRule="exact"/>
        <w:ind w:firstLine="3600"/>
        <w:jc w:val="left"/>
        <w:rPr>
          <w:rFonts w:hint="eastAsia" w:ascii="宋体" w:hAnsi="宋体" w:eastAsia="宋体" w:cs="Times New Roman"/>
          <w:bCs/>
          <w:color w:val="auto"/>
          <w:sz w:val="24"/>
          <w:szCs w:val="24"/>
          <w:highlight w:val="none"/>
        </w:rPr>
      </w:pPr>
    </w:p>
    <w:p w14:paraId="2788999F">
      <w:pPr>
        <w:spacing w:line="400" w:lineRule="exact"/>
        <w:ind w:firstLine="3600"/>
        <w:jc w:val="left"/>
        <w:rPr>
          <w:rFonts w:hint="eastAsia" w:ascii="宋体" w:hAnsi="宋体" w:eastAsia="宋体" w:cs="Times New Roman"/>
          <w:bCs/>
          <w:color w:val="auto"/>
          <w:sz w:val="24"/>
          <w:szCs w:val="24"/>
          <w:highlight w:val="none"/>
        </w:rPr>
      </w:pPr>
    </w:p>
    <w:p w14:paraId="51614F14">
      <w:pPr>
        <w:spacing w:line="400" w:lineRule="exact"/>
        <w:ind w:firstLine="3600"/>
        <w:jc w:val="left"/>
        <w:rPr>
          <w:rFonts w:hint="eastAsia" w:ascii="宋体" w:hAnsi="宋体" w:eastAsia="宋体" w:cs="Times New Roman"/>
          <w:bCs/>
          <w:color w:val="auto"/>
          <w:sz w:val="24"/>
          <w:szCs w:val="24"/>
          <w:highlight w:val="none"/>
        </w:rPr>
      </w:pPr>
    </w:p>
    <w:p w14:paraId="42E9F194">
      <w:pPr>
        <w:spacing w:line="400" w:lineRule="exact"/>
        <w:ind w:firstLine="3600"/>
        <w:jc w:val="left"/>
        <w:rPr>
          <w:rFonts w:hint="eastAsia" w:ascii="宋体" w:hAnsi="宋体" w:eastAsia="宋体" w:cs="Times New Roman"/>
          <w:bCs/>
          <w:color w:val="auto"/>
          <w:sz w:val="24"/>
          <w:szCs w:val="24"/>
          <w:highlight w:val="none"/>
        </w:rPr>
      </w:pPr>
    </w:p>
    <w:p w14:paraId="4AED8DB6">
      <w:pPr>
        <w:spacing w:line="400" w:lineRule="exact"/>
        <w:ind w:firstLine="3600"/>
        <w:jc w:val="left"/>
        <w:rPr>
          <w:rFonts w:hint="eastAsia" w:ascii="宋体" w:hAnsi="宋体" w:eastAsia="宋体" w:cs="Times New Roman"/>
          <w:bCs/>
          <w:color w:val="auto"/>
          <w:sz w:val="24"/>
          <w:szCs w:val="24"/>
          <w:highlight w:val="none"/>
        </w:rPr>
      </w:pPr>
    </w:p>
    <w:p w14:paraId="1879D6AE">
      <w:pPr>
        <w:spacing w:line="400" w:lineRule="exact"/>
        <w:ind w:firstLine="3600"/>
        <w:jc w:val="left"/>
        <w:rPr>
          <w:rFonts w:hint="eastAsia" w:ascii="宋体" w:hAnsi="宋体" w:eastAsia="宋体" w:cs="Times New Roman"/>
          <w:bCs/>
          <w:color w:val="auto"/>
          <w:sz w:val="24"/>
          <w:szCs w:val="24"/>
          <w:highlight w:val="none"/>
        </w:rPr>
      </w:pPr>
    </w:p>
    <w:p w14:paraId="2B4CA0C3">
      <w:pPr>
        <w:spacing w:line="400" w:lineRule="exact"/>
        <w:ind w:firstLine="3600"/>
        <w:jc w:val="left"/>
        <w:rPr>
          <w:rFonts w:hint="eastAsia" w:ascii="宋体" w:hAnsi="宋体" w:eastAsia="宋体" w:cs="Times New Roman"/>
          <w:bCs/>
          <w:color w:val="auto"/>
          <w:sz w:val="24"/>
          <w:szCs w:val="24"/>
          <w:highlight w:val="none"/>
        </w:rPr>
      </w:pPr>
    </w:p>
    <w:p w14:paraId="56F8A1A5">
      <w:pPr>
        <w:spacing w:line="400" w:lineRule="exact"/>
        <w:ind w:firstLine="3600"/>
        <w:jc w:val="left"/>
        <w:rPr>
          <w:rFonts w:hint="eastAsia" w:ascii="宋体" w:hAnsi="宋体" w:eastAsia="宋体" w:cs="Times New Roman"/>
          <w:bCs/>
          <w:color w:val="auto"/>
          <w:sz w:val="24"/>
          <w:szCs w:val="24"/>
          <w:highlight w:val="none"/>
        </w:rPr>
      </w:pPr>
    </w:p>
    <w:p w14:paraId="621CD471">
      <w:pPr>
        <w:spacing w:line="400" w:lineRule="exact"/>
        <w:ind w:firstLine="3600"/>
        <w:jc w:val="left"/>
        <w:rPr>
          <w:rFonts w:hint="eastAsia" w:ascii="宋体" w:hAnsi="宋体" w:eastAsia="宋体" w:cs="Times New Roman"/>
          <w:bCs/>
          <w:color w:val="auto"/>
          <w:sz w:val="24"/>
          <w:szCs w:val="24"/>
          <w:highlight w:val="none"/>
        </w:rPr>
      </w:pPr>
    </w:p>
    <w:p w14:paraId="14084875">
      <w:pPr>
        <w:spacing w:line="400" w:lineRule="exact"/>
        <w:ind w:firstLine="3600"/>
        <w:jc w:val="left"/>
        <w:rPr>
          <w:rFonts w:hint="eastAsia" w:ascii="宋体" w:hAnsi="宋体" w:eastAsia="宋体" w:cs="Times New Roman"/>
          <w:bCs/>
          <w:color w:val="auto"/>
          <w:sz w:val="24"/>
          <w:szCs w:val="24"/>
          <w:highlight w:val="none"/>
        </w:rPr>
      </w:pPr>
    </w:p>
    <w:p w14:paraId="6F5483FE">
      <w:pPr>
        <w:spacing w:line="400" w:lineRule="exact"/>
        <w:ind w:firstLine="3600"/>
        <w:jc w:val="left"/>
        <w:rPr>
          <w:rFonts w:hint="eastAsia" w:ascii="宋体" w:hAnsi="宋体" w:eastAsia="宋体" w:cs="Times New Roman"/>
          <w:bCs/>
          <w:color w:val="auto"/>
          <w:sz w:val="24"/>
          <w:szCs w:val="24"/>
          <w:highlight w:val="none"/>
        </w:rPr>
      </w:pPr>
    </w:p>
    <w:p w14:paraId="663B6547">
      <w:pPr>
        <w:spacing w:line="360" w:lineRule="exact"/>
        <w:jc w:val="center"/>
        <w:rPr>
          <w:rFonts w:ascii="黑体" w:hAnsi="Times New Roman" w:eastAsia="黑体" w:cs="Times New Roman"/>
          <w:color w:val="auto"/>
          <w:sz w:val="28"/>
          <w:szCs w:val="28"/>
          <w:highlight w:val="none"/>
        </w:rPr>
      </w:pPr>
      <w:r>
        <w:rPr>
          <w:rFonts w:hint="eastAsia" w:ascii="黑体" w:hAnsi="黑体" w:eastAsia="黑体" w:cs="Times New Roman"/>
          <w:color w:val="auto"/>
          <w:sz w:val="28"/>
          <w:szCs w:val="28"/>
          <w:highlight w:val="none"/>
          <w:lang w:eastAsia="zh-CN"/>
        </w:rPr>
        <w:t>（五）</w:t>
      </w:r>
      <w:r>
        <w:rPr>
          <w:rFonts w:hint="eastAsia" w:ascii="黑体" w:hAnsi="Times New Roman" w:eastAsia="黑体" w:cs="Times New Roman"/>
          <w:color w:val="auto"/>
          <w:sz w:val="28"/>
          <w:szCs w:val="28"/>
          <w:highlight w:val="none"/>
        </w:rPr>
        <w:t>项目管理人员一览表</w:t>
      </w:r>
    </w:p>
    <w:p w14:paraId="2C0C2CCF">
      <w:pPr>
        <w:jc w:val="center"/>
        <w:rPr>
          <w:rFonts w:ascii="宋体" w:hAnsi="宋体" w:eastAsia="宋体" w:cs="Times New Roman"/>
          <w:b/>
          <w:bCs/>
          <w:color w:val="auto"/>
          <w:sz w:val="24"/>
          <w:szCs w:val="24"/>
          <w:highlight w:val="none"/>
        </w:rPr>
      </w:pPr>
    </w:p>
    <w:tbl>
      <w:tblPr>
        <w:tblStyle w:val="30"/>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1671"/>
        <w:gridCol w:w="921"/>
        <w:gridCol w:w="825"/>
        <w:gridCol w:w="806"/>
        <w:gridCol w:w="894"/>
        <w:gridCol w:w="2697"/>
        <w:gridCol w:w="1066"/>
      </w:tblGrid>
      <w:tr w14:paraId="21A1D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361" w:type="pct"/>
            <w:tcBorders>
              <w:top w:val="single" w:color="000000" w:sz="4" w:space="0"/>
              <w:left w:val="single" w:color="000000" w:sz="4" w:space="0"/>
              <w:bottom w:val="single" w:color="000000" w:sz="4" w:space="0"/>
              <w:right w:val="single" w:color="000000" w:sz="4" w:space="0"/>
            </w:tcBorders>
            <w:noWrap w:val="0"/>
            <w:vAlign w:val="center"/>
          </w:tcPr>
          <w:p w14:paraId="113628EC">
            <w:pPr>
              <w:spacing w:line="400" w:lineRule="exact"/>
              <w:jc w:val="center"/>
              <w:rPr>
                <w:rFonts w:ascii="宋体" w:hAnsi="宋体" w:eastAsia="宋体"/>
                <w:b/>
                <w:color w:val="auto"/>
                <w:sz w:val="24"/>
                <w:szCs w:val="24"/>
                <w:highlight w:val="none"/>
              </w:rPr>
            </w:pPr>
            <w:r>
              <w:rPr>
                <w:rFonts w:ascii="宋体" w:hAnsi="宋体" w:eastAsia="宋体"/>
                <w:b/>
                <w:color w:val="auto"/>
                <w:sz w:val="24"/>
                <w:szCs w:val="24"/>
                <w:highlight w:val="none"/>
              </w:rPr>
              <w:t>序号</w:t>
            </w:r>
          </w:p>
        </w:tc>
        <w:tc>
          <w:tcPr>
            <w:tcW w:w="873" w:type="pct"/>
            <w:tcBorders>
              <w:top w:val="single" w:color="000000" w:sz="4" w:space="0"/>
              <w:left w:val="nil"/>
              <w:bottom w:val="single" w:color="000000" w:sz="4" w:space="0"/>
              <w:right w:val="single" w:color="000000" w:sz="4" w:space="0"/>
            </w:tcBorders>
            <w:noWrap w:val="0"/>
            <w:vAlign w:val="center"/>
          </w:tcPr>
          <w:p w14:paraId="093E8B17">
            <w:pPr>
              <w:spacing w:line="400" w:lineRule="exact"/>
              <w:jc w:val="center"/>
              <w:rPr>
                <w:rFonts w:ascii="宋体" w:hAnsi="宋体" w:eastAsia="宋体"/>
                <w:b/>
                <w:color w:val="auto"/>
                <w:sz w:val="24"/>
                <w:szCs w:val="24"/>
                <w:highlight w:val="none"/>
              </w:rPr>
            </w:pPr>
            <w:r>
              <w:rPr>
                <w:rFonts w:ascii="宋体" w:hAnsi="宋体" w:eastAsia="宋体"/>
                <w:b/>
                <w:color w:val="auto"/>
                <w:sz w:val="24"/>
                <w:szCs w:val="24"/>
                <w:highlight w:val="none"/>
              </w:rPr>
              <w:t>岗位</w:t>
            </w:r>
          </w:p>
        </w:tc>
        <w:tc>
          <w:tcPr>
            <w:tcW w:w="481" w:type="pct"/>
            <w:tcBorders>
              <w:top w:val="single" w:color="000000" w:sz="4" w:space="0"/>
              <w:left w:val="nil"/>
              <w:bottom w:val="single" w:color="000000" w:sz="4" w:space="0"/>
              <w:right w:val="single" w:color="000000" w:sz="4" w:space="0"/>
            </w:tcBorders>
            <w:noWrap w:val="0"/>
            <w:vAlign w:val="center"/>
          </w:tcPr>
          <w:p w14:paraId="678B43DE">
            <w:pPr>
              <w:spacing w:line="400" w:lineRule="exact"/>
              <w:jc w:val="center"/>
              <w:rPr>
                <w:rFonts w:ascii="宋体" w:hAnsi="宋体" w:eastAsia="宋体"/>
                <w:b/>
                <w:color w:val="auto"/>
                <w:sz w:val="24"/>
                <w:szCs w:val="24"/>
                <w:highlight w:val="none"/>
              </w:rPr>
            </w:pPr>
            <w:r>
              <w:rPr>
                <w:rFonts w:ascii="宋体" w:hAnsi="宋体" w:eastAsia="宋体"/>
                <w:b/>
                <w:color w:val="auto"/>
                <w:sz w:val="24"/>
                <w:szCs w:val="24"/>
                <w:highlight w:val="none"/>
              </w:rPr>
              <w:t>姓名</w:t>
            </w:r>
          </w:p>
        </w:tc>
        <w:tc>
          <w:tcPr>
            <w:tcW w:w="431" w:type="pct"/>
            <w:tcBorders>
              <w:top w:val="single" w:color="000000" w:sz="4" w:space="0"/>
              <w:left w:val="nil"/>
              <w:bottom w:val="single" w:color="000000" w:sz="4" w:space="0"/>
              <w:right w:val="single" w:color="000000" w:sz="4" w:space="0"/>
            </w:tcBorders>
            <w:noWrap w:val="0"/>
            <w:vAlign w:val="center"/>
          </w:tcPr>
          <w:p w14:paraId="70D6020B">
            <w:pPr>
              <w:spacing w:line="400" w:lineRule="exact"/>
              <w:jc w:val="center"/>
              <w:rPr>
                <w:rFonts w:ascii="宋体" w:hAnsi="宋体" w:eastAsia="宋体"/>
                <w:b/>
                <w:color w:val="auto"/>
                <w:sz w:val="24"/>
                <w:szCs w:val="24"/>
                <w:highlight w:val="none"/>
              </w:rPr>
            </w:pPr>
            <w:r>
              <w:rPr>
                <w:rFonts w:ascii="宋体" w:hAnsi="宋体" w:eastAsia="宋体"/>
                <w:b/>
                <w:color w:val="auto"/>
                <w:sz w:val="24"/>
                <w:szCs w:val="24"/>
                <w:highlight w:val="none"/>
              </w:rPr>
              <w:t>性别</w:t>
            </w:r>
          </w:p>
        </w:tc>
        <w:tc>
          <w:tcPr>
            <w:tcW w:w="421" w:type="pct"/>
            <w:tcBorders>
              <w:top w:val="single" w:color="000000" w:sz="4" w:space="0"/>
              <w:left w:val="nil"/>
              <w:bottom w:val="single" w:color="000000" w:sz="4" w:space="0"/>
              <w:right w:val="single" w:color="000000" w:sz="4" w:space="0"/>
            </w:tcBorders>
            <w:noWrap w:val="0"/>
            <w:vAlign w:val="center"/>
          </w:tcPr>
          <w:p w14:paraId="671D1349">
            <w:pPr>
              <w:spacing w:line="400" w:lineRule="exact"/>
              <w:jc w:val="center"/>
              <w:rPr>
                <w:rFonts w:ascii="宋体" w:hAnsi="宋体" w:eastAsia="宋体"/>
                <w:b/>
                <w:color w:val="auto"/>
                <w:sz w:val="24"/>
                <w:szCs w:val="24"/>
                <w:highlight w:val="none"/>
              </w:rPr>
            </w:pPr>
            <w:r>
              <w:rPr>
                <w:rFonts w:ascii="宋体" w:hAnsi="宋体" w:eastAsia="宋体"/>
                <w:b/>
                <w:color w:val="auto"/>
                <w:sz w:val="24"/>
                <w:szCs w:val="24"/>
                <w:highlight w:val="none"/>
              </w:rPr>
              <w:t>年龄</w:t>
            </w:r>
          </w:p>
        </w:tc>
        <w:tc>
          <w:tcPr>
            <w:tcW w:w="467" w:type="pct"/>
            <w:tcBorders>
              <w:top w:val="single" w:color="000000" w:sz="4" w:space="0"/>
              <w:left w:val="nil"/>
              <w:bottom w:val="single" w:color="000000" w:sz="4" w:space="0"/>
              <w:right w:val="single" w:color="000000" w:sz="4" w:space="0"/>
            </w:tcBorders>
            <w:noWrap w:val="0"/>
            <w:vAlign w:val="center"/>
          </w:tcPr>
          <w:p w14:paraId="1676F0E1">
            <w:pPr>
              <w:spacing w:line="400" w:lineRule="exact"/>
              <w:jc w:val="center"/>
              <w:rPr>
                <w:rFonts w:ascii="宋体" w:hAnsi="宋体" w:eastAsia="宋体"/>
                <w:b/>
                <w:color w:val="auto"/>
                <w:sz w:val="24"/>
                <w:szCs w:val="24"/>
                <w:highlight w:val="none"/>
              </w:rPr>
            </w:pPr>
            <w:r>
              <w:rPr>
                <w:rFonts w:ascii="宋体" w:hAnsi="宋体" w:eastAsia="宋体"/>
                <w:b/>
                <w:color w:val="auto"/>
                <w:sz w:val="24"/>
                <w:szCs w:val="24"/>
                <w:highlight w:val="none"/>
              </w:rPr>
              <w:t>学历</w:t>
            </w:r>
          </w:p>
        </w:tc>
        <w:tc>
          <w:tcPr>
            <w:tcW w:w="1409" w:type="pct"/>
            <w:tcBorders>
              <w:top w:val="single" w:color="000000" w:sz="4" w:space="0"/>
              <w:left w:val="nil"/>
              <w:bottom w:val="single" w:color="000000" w:sz="4" w:space="0"/>
              <w:right w:val="single" w:color="000000" w:sz="4" w:space="0"/>
            </w:tcBorders>
            <w:noWrap w:val="0"/>
            <w:vAlign w:val="center"/>
          </w:tcPr>
          <w:p w14:paraId="103EB3AA">
            <w:pPr>
              <w:spacing w:line="400" w:lineRule="exact"/>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资质证书（如有）</w:t>
            </w:r>
          </w:p>
        </w:tc>
        <w:tc>
          <w:tcPr>
            <w:tcW w:w="0" w:type="auto"/>
            <w:tcBorders>
              <w:top w:val="single" w:color="000000" w:sz="4" w:space="0"/>
              <w:left w:val="nil"/>
              <w:bottom w:val="single" w:color="000000" w:sz="4" w:space="0"/>
              <w:right w:val="single" w:color="000000" w:sz="4" w:space="0"/>
            </w:tcBorders>
            <w:noWrap w:val="0"/>
            <w:vAlign w:val="center"/>
          </w:tcPr>
          <w:p w14:paraId="2CF8D616">
            <w:pPr>
              <w:spacing w:line="400" w:lineRule="exact"/>
              <w:jc w:val="center"/>
              <w:rPr>
                <w:rFonts w:ascii="宋体" w:hAnsi="宋体" w:eastAsia="宋体"/>
                <w:b/>
                <w:color w:val="auto"/>
                <w:sz w:val="24"/>
                <w:szCs w:val="24"/>
                <w:highlight w:val="none"/>
              </w:rPr>
            </w:pPr>
            <w:r>
              <w:rPr>
                <w:rFonts w:ascii="宋体" w:hAnsi="宋体" w:eastAsia="宋体"/>
                <w:b/>
                <w:color w:val="auto"/>
                <w:sz w:val="24"/>
                <w:szCs w:val="24"/>
                <w:highlight w:val="none"/>
              </w:rPr>
              <w:t>备注</w:t>
            </w:r>
          </w:p>
        </w:tc>
      </w:tr>
      <w:tr w14:paraId="1D72E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361" w:type="pct"/>
            <w:tcBorders>
              <w:top w:val="single" w:color="000000" w:sz="4" w:space="0"/>
              <w:left w:val="single" w:color="000000" w:sz="4" w:space="0"/>
              <w:bottom w:val="single" w:color="000000" w:sz="4" w:space="0"/>
              <w:right w:val="single" w:color="000000" w:sz="4" w:space="0"/>
            </w:tcBorders>
            <w:noWrap w:val="0"/>
            <w:vAlign w:val="center"/>
          </w:tcPr>
          <w:p w14:paraId="706E9D81">
            <w:pPr>
              <w:spacing w:line="400" w:lineRule="exact"/>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1</w:t>
            </w:r>
          </w:p>
        </w:tc>
        <w:tc>
          <w:tcPr>
            <w:tcW w:w="873" w:type="pct"/>
            <w:tcBorders>
              <w:top w:val="single" w:color="000000" w:sz="4" w:space="0"/>
              <w:left w:val="nil"/>
              <w:bottom w:val="single" w:color="000000" w:sz="4" w:space="0"/>
              <w:right w:val="single" w:color="000000" w:sz="4" w:space="0"/>
            </w:tcBorders>
            <w:noWrap w:val="0"/>
            <w:vAlign w:val="center"/>
          </w:tcPr>
          <w:p w14:paraId="6AD6D9A1">
            <w:pPr>
              <w:spacing w:line="400" w:lineRule="exact"/>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项目总负责人</w:t>
            </w:r>
          </w:p>
        </w:tc>
        <w:tc>
          <w:tcPr>
            <w:tcW w:w="481" w:type="pct"/>
            <w:tcBorders>
              <w:top w:val="single" w:color="000000" w:sz="4" w:space="0"/>
              <w:left w:val="nil"/>
              <w:bottom w:val="single" w:color="000000" w:sz="4" w:space="0"/>
              <w:right w:val="single" w:color="000000" w:sz="4" w:space="0"/>
            </w:tcBorders>
            <w:noWrap w:val="0"/>
            <w:vAlign w:val="center"/>
          </w:tcPr>
          <w:p w14:paraId="74567EF2">
            <w:pPr>
              <w:spacing w:line="400" w:lineRule="exact"/>
              <w:jc w:val="center"/>
              <w:rPr>
                <w:rFonts w:ascii="宋体" w:hAnsi="宋体" w:eastAsia="宋体"/>
                <w:color w:val="auto"/>
                <w:sz w:val="24"/>
                <w:szCs w:val="24"/>
                <w:highlight w:val="none"/>
              </w:rPr>
            </w:pPr>
          </w:p>
        </w:tc>
        <w:tc>
          <w:tcPr>
            <w:tcW w:w="431" w:type="pct"/>
            <w:tcBorders>
              <w:top w:val="single" w:color="000000" w:sz="4" w:space="0"/>
              <w:left w:val="nil"/>
              <w:bottom w:val="single" w:color="000000" w:sz="4" w:space="0"/>
              <w:right w:val="single" w:color="000000" w:sz="4" w:space="0"/>
            </w:tcBorders>
            <w:noWrap w:val="0"/>
            <w:vAlign w:val="center"/>
          </w:tcPr>
          <w:p w14:paraId="178B1859">
            <w:pPr>
              <w:spacing w:line="400" w:lineRule="exact"/>
              <w:jc w:val="center"/>
              <w:rPr>
                <w:rFonts w:ascii="宋体" w:hAnsi="宋体" w:eastAsia="宋体"/>
                <w:color w:val="auto"/>
                <w:sz w:val="24"/>
                <w:szCs w:val="24"/>
                <w:highlight w:val="none"/>
              </w:rPr>
            </w:pPr>
          </w:p>
        </w:tc>
        <w:tc>
          <w:tcPr>
            <w:tcW w:w="421" w:type="pct"/>
            <w:tcBorders>
              <w:top w:val="single" w:color="000000" w:sz="4" w:space="0"/>
              <w:left w:val="nil"/>
              <w:bottom w:val="single" w:color="000000" w:sz="4" w:space="0"/>
              <w:right w:val="single" w:color="000000" w:sz="4" w:space="0"/>
            </w:tcBorders>
            <w:noWrap w:val="0"/>
            <w:vAlign w:val="center"/>
          </w:tcPr>
          <w:p w14:paraId="674272C2">
            <w:pPr>
              <w:spacing w:line="400" w:lineRule="exact"/>
              <w:jc w:val="center"/>
              <w:rPr>
                <w:rFonts w:ascii="宋体" w:hAnsi="宋体" w:eastAsia="宋体"/>
                <w:color w:val="auto"/>
                <w:sz w:val="24"/>
                <w:szCs w:val="24"/>
                <w:highlight w:val="none"/>
              </w:rPr>
            </w:pPr>
          </w:p>
        </w:tc>
        <w:tc>
          <w:tcPr>
            <w:tcW w:w="467" w:type="pct"/>
            <w:tcBorders>
              <w:top w:val="single" w:color="000000" w:sz="4" w:space="0"/>
              <w:left w:val="nil"/>
              <w:bottom w:val="single" w:color="000000" w:sz="4" w:space="0"/>
              <w:right w:val="single" w:color="000000" w:sz="4" w:space="0"/>
            </w:tcBorders>
            <w:noWrap w:val="0"/>
            <w:vAlign w:val="center"/>
          </w:tcPr>
          <w:p w14:paraId="5102828A">
            <w:pPr>
              <w:spacing w:line="400" w:lineRule="exact"/>
              <w:jc w:val="center"/>
              <w:rPr>
                <w:rFonts w:ascii="宋体" w:hAnsi="宋体" w:eastAsia="宋体"/>
                <w:color w:val="auto"/>
                <w:sz w:val="24"/>
                <w:szCs w:val="24"/>
                <w:highlight w:val="none"/>
              </w:rPr>
            </w:pPr>
          </w:p>
        </w:tc>
        <w:tc>
          <w:tcPr>
            <w:tcW w:w="1409" w:type="pct"/>
            <w:tcBorders>
              <w:top w:val="single" w:color="000000" w:sz="4" w:space="0"/>
              <w:left w:val="nil"/>
              <w:bottom w:val="single" w:color="000000" w:sz="4" w:space="0"/>
              <w:right w:val="single" w:color="000000" w:sz="4" w:space="0"/>
            </w:tcBorders>
            <w:noWrap w:val="0"/>
            <w:vAlign w:val="center"/>
          </w:tcPr>
          <w:p w14:paraId="22EFE3A2">
            <w:pPr>
              <w:spacing w:line="400" w:lineRule="exact"/>
              <w:jc w:val="center"/>
              <w:rPr>
                <w:rFonts w:ascii="宋体" w:hAnsi="宋体" w:eastAsia="宋体"/>
                <w:color w:val="auto"/>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6D8EE10D">
            <w:pPr>
              <w:spacing w:line="400" w:lineRule="exact"/>
              <w:jc w:val="center"/>
              <w:rPr>
                <w:rFonts w:ascii="宋体" w:hAnsi="宋体" w:eastAsia="宋体"/>
                <w:color w:val="auto"/>
                <w:sz w:val="24"/>
                <w:szCs w:val="24"/>
                <w:highlight w:val="none"/>
              </w:rPr>
            </w:pPr>
          </w:p>
        </w:tc>
      </w:tr>
      <w:tr w14:paraId="425DD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361" w:type="pct"/>
            <w:tcBorders>
              <w:top w:val="single" w:color="000000" w:sz="4" w:space="0"/>
              <w:left w:val="single" w:color="000000" w:sz="4" w:space="0"/>
              <w:bottom w:val="single" w:color="000000" w:sz="4" w:space="0"/>
              <w:right w:val="single" w:color="000000" w:sz="4" w:space="0"/>
            </w:tcBorders>
            <w:noWrap w:val="0"/>
            <w:vAlign w:val="center"/>
          </w:tcPr>
          <w:p w14:paraId="084B4D2A">
            <w:pPr>
              <w:spacing w:line="400" w:lineRule="exact"/>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2</w:t>
            </w:r>
          </w:p>
        </w:tc>
        <w:tc>
          <w:tcPr>
            <w:tcW w:w="873" w:type="pct"/>
            <w:tcBorders>
              <w:top w:val="single" w:color="000000" w:sz="4" w:space="0"/>
              <w:left w:val="nil"/>
              <w:bottom w:val="single" w:color="000000" w:sz="4" w:space="0"/>
              <w:right w:val="single" w:color="000000" w:sz="4" w:space="0"/>
            </w:tcBorders>
            <w:noWrap w:val="0"/>
            <w:vAlign w:val="center"/>
          </w:tcPr>
          <w:p w14:paraId="04B411A0">
            <w:pPr>
              <w:spacing w:line="400" w:lineRule="exact"/>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项目经理</w:t>
            </w:r>
          </w:p>
        </w:tc>
        <w:tc>
          <w:tcPr>
            <w:tcW w:w="481" w:type="pct"/>
            <w:tcBorders>
              <w:top w:val="single" w:color="000000" w:sz="4" w:space="0"/>
              <w:left w:val="nil"/>
              <w:bottom w:val="single" w:color="000000" w:sz="4" w:space="0"/>
              <w:right w:val="single" w:color="000000" w:sz="4" w:space="0"/>
            </w:tcBorders>
            <w:noWrap w:val="0"/>
            <w:vAlign w:val="center"/>
          </w:tcPr>
          <w:p w14:paraId="074513DD">
            <w:pPr>
              <w:spacing w:line="400" w:lineRule="exact"/>
              <w:jc w:val="center"/>
              <w:rPr>
                <w:rFonts w:ascii="宋体" w:hAnsi="宋体" w:eastAsia="宋体"/>
                <w:color w:val="auto"/>
                <w:sz w:val="24"/>
                <w:szCs w:val="24"/>
                <w:highlight w:val="none"/>
              </w:rPr>
            </w:pPr>
          </w:p>
        </w:tc>
        <w:tc>
          <w:tcPr>
            <w:tcW w:w="431" w:type="pct"/>
            <w:tcBorders>
              <w:top w:val="single" w:color="000000" w:sz="4" w:space="0"/>
              <w:left w:val="nil"/>
              <w:bottom w:val="single" w:color="000000" w:sz="4" w:space="0"/>
              <w:right w:val="single" w:color="000000" w:sz="4" w:space="0"/>
            </w:tcBorders>
            <w:noWrap w:val="0"/>
            <w:vAlign w:val="center"/>
          </w:tcPr>
          <w:p w14:paraId="03D5B344">
            <w:pPr>
              <w:spacing w:line="400" w:lineRule="exact"/>
              <w:jc w:val="center"/>
              <w:rPr>
                <w:rFonts w:ascii="宋体" w:hAnsi="宋体" w:eastAsia="宋体"/>
                <w:color w:val="auto"/>
                <w:sz w:val="24"/>
                <w:szCs w:val="24"/>
                <w:highlight w:val="none"/>
              </w:rPr>
            </w:pPr>
          </w:p>
        </w:tc>
        <w:tc>
          <w:tcPr>
            <w:tcW w:w="421" w:type="pct"/>
            <w:tcBorders>
              <w:top w:val="single" w:color="000000" w:sz="4" w:space="0"/>
              <w:left w:val="nil"/>
              <w:bottom w:val="single" w:color="000000" w:sz="4" w:space="0"/>
              <w:right w:val="single" w:color="000000" w:sz="4" w:space="0"/>
            </w:tcBorders>
            <w:noWrap w:val="0"/>
            <w:vAlign w:val="center"/>
          </w:tcPr>
          <w:p w14:paraId="3AF3FE3C">
            <w:pPr>
              <w:spacing w:line="400" w:lineRule="exact"/>
              <w:jc w:val="center"/>
              <w:rPr>
                <w:rFonts w:ascii="宋体" w:hAnsi="宋体" w:eastAsia="宋体"/>
                <w:color w:val="auto"/>
                <w:sz w:val="24"/>
                <w:szCs w:val="24"/>
                <w:highlight w:val="none"/>
              </w:rPr>
            </w:pPr>
          </w:p>
        </w:tc>
        <w:tc>
          <w:tcPr>
            <w:tcW w:w="467" w:type="pct"/>
            <w:tcBorders>
              <w:top w:val="single" w:color="000000" w:sz="4" w:space="0"/>
              <w:left w:val="nil"/>
              <w:bottom w:val="single" w:color="000000" w:sz="4" w:space="0"/>
              <w:right w:val="single" w:color="000000" w:sz="4" w:space="0"/>
            </w:tcBorders>
            <w:noWrap w:val="0"/>
            <w:vAlign w:val="center"/>
          </w:tcPr>
          <w:p w14:paraId="3E83FEC3">
            <w:pPr>
              <w:spacing w:line="400" w:lineRule="exact"/>
              <w:jc w:val="center"/>
              <w:rPr>
                <w:rFonts w:ascii="宋体" w:hAnsi="宋体" w:eastAsia="宋体"/>
                <w:color w:val="auto"/>
                <w:sz w:val="24"/>
                <w:szCs w:val="24"/>
                <w:highlight w:val="none"/>
              </w:rPr>
            </w:pPr>
          </w:p>
        </w:tc>
        <w:tc>
          <w:tcPr>
            <w:tcW w:w="1409" w:type="pct"/>
            <w:tcBorders>
              <w:top w:val="single" w:color="000000" w:sz="4" w:space="0"/>
              <w:left w:val="nil"/>
              <w:bottom w:val="single" w:color="000000" w:sz="4" w:space="0"/>
              <w:right w:val="single" w:color="000000" w:sz="4" w:space="0"/>
            </w:tcBorders>
            <w:noWrap w:val="0"/>
            <w:vAlign w:val="center"/>
          </w:tcPr>
          <w:p w14:paraId="4B0DA2F9">
            <w:pPr>
              <w:spacing w:line="400" w:lineRule="exact"/>
              <w:jc w:val="center"/>
              <w:rPr>
                <w:rFonts w:ascii="宋体" w:hAnsi="宋体" w:eastAsia="宋体"/>
                <w:color w:val="auto"/>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14279AE9">
            <w:pPr>
              <w:spacing w:line="400" w:lineRule="exact"/>
              <w:jc w:val="center"/>
              <w:rPr>
                <w:rFonts w:ascii="宋体" w:hAnsi="宋体" w:eastAsia="宋体"/>
                <w:color w:val="auto"/>
                <w:sz w:val="24"/>
                <w:szCs w:val="24"/>
                <w:highlight w:val="none"/>
              </w:rPr>
            </w:pPr>
          </w:p>
        </w:tc>
      </w:tr>
      <w:tr w14:paraId="01FC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361" w:type="pct"/>
            <w:tcBorders>
              <w:top w:val="single" w:color="000000" w:sz="4" w:space="0"/>
              <w:left w:val="single" w:color="000000" w:sz="4" w:space="0"/>
              <w:bottom w:val="single" w:color="000000" w:sz="4" w:space="0"/>
              <w:right w:val="single" w:color="000000" w:sz="4" w:space="0"/>
            </w:tcBorders>
            <w:noWrap w:val="0"/>
            <w:vAlign w:val="center"/>
          </w:tcPr>
          <w:p w14:paraId="67C17F04">
            <w:pPr>
              <w:spacing w:line="400" w:lineRule="exact"/>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3</w:t>
            </w:r>
          </w:p>
        </w:tc>
        <w:tc>
          <w:tcPr>
            <w:tcW w:w="873" w:type="pct"/>
            <w:tcBorders>
              <w:top w:val="single" w:color="000000" w:sz="4" w:space="0"/>
              <w:left w:val="nil"/>
              <w:bottom w:val="single" w:color="000000" w:sz="4" w:space="0"/>
              <w:right w:val="single" w:color="000000" w:sz="4" w:space="0"/>
            </w:tcBorders>
            <w:noWrap w:val="0"/>
            <w:vAlign w:val="center"/>
          </w:tcPr>
          <w:p w14:paraId="23EFA2F9">
            <w:pPr>
              <w:spacing w:line="400" w:lineRule="exact"/>
              <w:jc w:val="center"/>
              <w:rPr>
                <w:rFonts w:ascii="宋体" w:hAnsi="宋体" w:eastAsia="宋体"/>
                <w:color w:val="auto"/>
                <w:sz w:val="24"/>
                <w:szCs w:val="24"/>
                <w:highlight w:val="none"/>
              </w:rPr>
            </w:pPr>
          </w:p>
        </w:tc>
        <w:tc>
          <w:tcPr>
            <w:tcW w:w="481" w:type="pct"/>
            <w:tcBorders>
              <w:top w:val="single" w:color="000000" w:sz="4" w:space="0"/>
              <w:left w:val="nil"/>
              <w:bottom w:val="single" w:color="000000" w:sz="4" w:space="0"/>
              <w:right w:val="single" w:color="000000" w:sz="4" w:space="0"/>
            </w:tcBorders>
            <w:noWrap w:val="0"/>
            <w:vAlign w:val="center"/>
          </w:tcPr>
          <w:p w14:paraId="658114BF">
            <w:pPr>
              <w:spacing w:line="400" w:lineRule="exact"/>
              <w:jc w:val="center"/>
              <w:rPr>
                <w:rFonts w:ascii="宋体" w:hAnsi="宋体" w:eastAsia="宋体"/>
                <w:color w:val="auto"/>
                <w:sz w:val="24"/>
                <w:szCs w:val="24"/>
                <w:highlight w:val="none"/>
              </w:rPr>
            </w:pPr>
          </w:p>
        </w:tc>
        <w:tc>
          <w:tcPr>
            <w:tcW w:w="431" w:type="pct"/>
            <w:tcBorders>
              <w:top w:val="single" w:color="000000" w:sz="4" w:space="0"/>
              <w:left w:val="nil"/>
              <w:bottom w:val="single" w:color="000000" w:sz="4" w:space="0"/>
              <w:right w:val="single" w:color="000000" w:sz="4" w:space="0"/>
            </w:tcBorders>
            <w:noWrap w:val="0"/>
            <w:vAlign w:val="center"/>
          </w:tcPr>
          <w:p w14:paraId="28D61470">
            <w:pPr>
              <w:spacing w:line="400" w:lineRule="exact"/>
              <w:jc w:val="center"/>
              <w:rPr>
                <w:rFonts w:ascii="宋体" w:hAnsi="宋体" w:eastAsia="宋体"/>
                <w:color w:val="auto"/>
                <w:sz w:val="24"/>
                <w:szCs w:val="24"/>
                <w:highlight w:val="none"/>
              </w:rPr>
            </w:pPr>
          </w:p>
        </w:tc>
        <w:tc>
          <w:tcPr>
            <w:tcW w:w="421" w:type="pct"/>
            <w:tcBorders>
              <w:top w:val="single" w:color="000000" w:sz="4" w:space="0"/>
              <w:left w:val="nil"/>
              <w:bottom w:val="single" w:color="000000" w:sz="4" w:space="0"/>
              <w:right w:val="single" w:color="000000" w:sz="4" w:space="0"/>
            </w:tcBorders>
            <w:noWrap w:val="0"/>
            <w:vAlign w:val="center"/>
          </w:tcPr>
          <w:p w14:paraId="550CD381">
            <w:pPr>
              <w:spacing w:line="400" w:lineRule="exact"/>
              <w:jc w:val="center"/>
              <w:rPr>
                <w:rFonts w:ascii="宋体" w:hAnsi="宋体" w:eastAsia="宋体"/>
                <w:color w:val="auto"/>
                <w:sz w:val="24"/>
                <w:szCs w:val="24"/>
                <w:highlight w:val="none"/>
              </w:rPr>
            </w:pPr>
          </w:p>
        </w:tc>
        <w:tc>
          <w:tcPr>
            <w:tcW w:w="467" w:type="pct"/>
            <w:tcBorders>
              <w:top w:val="single" w:color="000000" w:sz="4" w:space="0"/>
              <w:left w:val="nil"/>
              <w:bottom w:val="single" w:color="000000" w:sz="4" w:space="0"/>
              <w:right w:val="single" w:color="000000" w:sz="4" w:space="0"/>
            </w:tcBorders>
            <w:noWrap w:val="0"/>
            <w:vAlign w:val="center"/>
          </w:tcPr>
          <w:p w14:paraId="43D740A1">
            <w:pPr>
              <w:spacing w:line="400" w:lineRule="exact"/>
              <w:jc w:val="center"/>
              <w:rPr>
                <w:rFonts w:ascii="宋体" w:hAnsi="宋体" w:eastAsia="宋体"/>
                <w:color w:val="auto"/>
                <w:sz w:val="24"/>
                <w:szCs w:val="24"/>
                <w:highlight w:val="none"/>
              </w:rPr>
            </w:pPr>
          </w:p>
        </w:tc>
        <w:tc>
          <w:tcPr>
            <w:tcW w:w="1409" w:type="pct"/>
            <w:tcBorders>
              <w:top w:val="single" w:color="000000" w:sz="4" w:space="0"/>
              <w:left w:val="nil"/>
              <w:bottom w:val="single" w:color="000000" w:sz="4" w:space="0"/>
              <w:right w:val="single" w:color="000000" w:sz="4" w:space="0"/>
            </w:tcBorders>
            <w:noWrap w:val="0"/>
            <w:vAlign w:val="center"/>
          </w:tcPr>
          <w:p w14:paraId="4849BAAE">
            <w:pPr>
              <w:spacing w:line="400" w:lineRule="exact"/>
              <w:jc w:val="center"/>
              <w:rPr>
                <w:rFonts w:ascii="宋体" w:hAnsi="宋体" w:eastAsia="宋体"/>
                <w:color w:val="auto"/>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7817C609">
            <w:pPr>
              <w:spacing w:line="400" w:lineRule="exact"/>
              <w:jc w:val="center"/>
              <w:rPr>
                <w:rFonts w:ascii="宋体" w:hAnsi="宋体" w:eastAsia="宋体"/>
                <w:color w:val="auto"/>
                <w:sz w:val="24"/>
                <w:szCs w:val="24"/>
                <w:highlight w:val="none"/>
              </w:rPr>
            </w:pPr>
          </w:p>
        </w:tc>
      </w:tr>
      <w:tr w14:paraId="1B4B5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361" w:type="pct"/>
            <w:tcBorders>
              <w:top w:val="single" w:color="000000" w:sz="4" w:space="0"/>
              <w:left w:val="single" w:color="000000" w:sz="4" w:space="0"/>
              <w:bottom w:val="single" w:color="000000" w:sz="4" w:space="0"/>
              <w:right w:val="single" w:color="000000" w:sz="4" w:space="0"/>
            </w:tcBorders>
            <w:noWrap w:val="0"/>
            <w:vAlign w:val="center"/>
          </w:tcPr>
          <w:p w14:paraId="7B3D7BCC">
            <w:pPr>
              <w:spacing w:line="400" w:lineRule="exact"/>
              <w:jc w:val="center"/>
              <w:rPr>
                <w:rFonts w:ascii="宋体" w:hAnsi="宋体" w:eastAsia="宋体"/>
                <w:color w:val="auto"/>
                <w:sz w:val="24"/>
                <w:szCs w:val="24"/>
                <w:highlight w:val="none"/>
              </w:rPr>
            </w:pPr>
            <w:r>
              <w:rPr>
                <w:rFonts w:ascii="宋体" w:hAnsi="宋体" w:eastAsia="宋体"/>
                <w:color w:val="auto"/>
                <w:sz w:val="24"/>
                <w:szCs w:val="24"/>
                <w:highlight w:val="none"/>
              </w:rPr>
              <w:t>…</w:t>
            </w:r>
          </w:p>
        </w:tc>
        <w:tc>
          <w:tcPr>
            <w:tcW w:w="873" w:type="pct"/>
            <w:tcBorders>
              <w:top w:val="single" w:color="000000" w:sz="4" w:space="0"/>
              <w:left w:val="nil"/>
              <w:bottom w:val="single" w:color="000000" w:sz="4" w:space="0"/>
              <w:right w:val="single" w:color="000000" w:sz="4" w:space="0"/>
            </w:tcBorders>
            <w:noWrap w:val="0"/>
            <w:vAlign w:val="center"/>
          </w:tcPr>
          <w:p w14:paraId="64E73187">
            <w:pPr>
              <w:spacing w:line="400" w:lineRule="exact"/>
              <w:jc w:val="center"/>
              <w:rPr>
                <w:rFonts w:ascii="宋体" w:hAnsi="宋体" w:eastAsia="宋体"/>
                <w:color w:val="auto"/>
                <w:sz w:val="24"/>
                <w:szCs w:val="24"/>
                <w:highlight w:val="none"/>
              </w:rPr>
            </w:pPr>
            <w:r>
              <w:rPr>
                <w:rFonts w:ascii="宋体" w:hAnsi="宋体" w:eastAsia="宋体"/>
                <w:color w:val="auto"/>
                <w:sz w:val="24"/>
                <w:szCs w:val="24"/>
                <w:highlight w:val="none"/>
              </w:rPr>
              <w:t>…</w:t>
            </w:r>
          </w:p>
        </w:tc>
        <w:tc>
          <w:tcPr>
            <w:tcW w:w="481" w:type="pct"/>
            <w:tcBorders>
              <w:top w:val="single" w:color="000000" w:sz="4" w:space="0"/>
              <w:left w:val="nil"/>
              <w:bottom w:val="single" w:color="000000" w:sz="4" w:space="0"/>
              <w:right w:val="single" w:color="000000" w:sz="4" w:space="0"/>
            </w:tcBorders>
            <w:noWrap w:val="0"/>
            <w:vAlign w:val="center"/>
          </w:tcPr>
          <w:p w14:paraId="1F95D7DF">
            <w:pPr>
              <w:spacing w:line="400" w:lineRule="exact"/>
              <w:jc w:val="center"/>
              <w:rPr>
                <w:rFonts w:ascii="宋体" w:hAnsi="宋体" w:eastAsia="宋体"/>
                <w:color w:val="auto"/>
                <w:sz w:val="24"/>
                <w:szCs w:val="24"/>
                <w:highlight w:val="none"/>
              </w:rPr>
            </w:pPr>
          </w:p>
        </w:tc>
        <w:tc>
          <w:tcPr>
            <w:tcW w:w="431" w:type="pct"/>
            <w:tcBorders>
              <w:top w:val="single" w:color="000000" w:sz="4" w:space="0"/>
              <w:left w:val="nil"/>
              <w:bottom w:val="single" w:color="000000" w:sz="4" w:space="0"/>
              <w:right w:val="single" w:color="000000" w:sz="4" w:space="0"/>
            </w:tcBorders>
            <w:noWrap w:val="0"/>
            <w:vAlign w:val="center"/>
          </w:tcPr>
          <w:p w14:paraId="1C709CC5">
            <w:pPr>
              <w:spacing w:line="400" w:lineRule="exact"/>
              <w:jc w:val="center"/>
              <w:rPr>
                <w:rFonts w:ascii="宋体" w:hAnsi="宋体" w:eastAsia="宋体"/>
                <w:color w:val="auto"/>
                <w:sz w:val="24"/>
                <w:szCs w:val="24"/>
                <w:highlight w:val="none"/>
              </w:rPr>
            </w:pPr>
          </w:p>
        </w:tc>
        <w:tc>
          <w:tcPr>
            <w:tcW w:w="421" w:type="pct"/>
            <w:tcBorders>
              <w:top w:val="single" w:color="000000" w:sz="4" w:space="0"/>
              <w:left w:val="nil"/>
              <w:bottom w:val="single" w:color="000000" w:sz="4" w:space="0"/>
              <w:right w:val="single" w:color="000000" w:sz="4" w:space="0"/>
            </w:tcBorders>
            <w:noWrap w:val="0"/>
            <w:vAlign w:val="center"/>
          </w:tcPr>
          <w:p w14:paraId="73C77C0D">
            <w:pPr>
              <w:spacing w:line="400" w:lineRule="exact"/>
              <w:jc w:val="center"/>
              <w:rPr>
                <w:rFonts w:ascii="宋体" w:hAnsi="宋体" w:eastAsia="宋体"/>
                <w:color w:val="auto"/>
                <w:sz w:val="24"/>
                <w:szCs w:val="24"/>
                <w:highlight w:val="none"/>
              </w:rPr>
            </w:pPr>
          </w:p>
        </w:tc>
        <w:tc>
          <w:tcPr>
            <w:tcW w:w="467" w:type="pct"/>
            <w:tcBorders>
              <w:top w:val="single" w:color="000000" w:sz="4" w:space="0"/>
              <w:left w:val="nil"/>
              <w:bottom w:val="single" w:color="000000" w:sz="4" w:space="0"/>
              <w:right w:val="single" w:color="000000" w:sz="4" w:space="0"/>
            </w:tcBorders>
            <w:noWrap w:val="0"/>
            <w:vAlign w:val="center"/>
          </w:tcPr>
          <w:p w14:paraId="788D2B72">
            <w:pPr>
              <w:spacing w:line="400" w:lineRule="exact"/>
              <w:jc w:val="center"/>
              <w:rPr>
                <w:rFonts w:ascii="宋体" w:hAnsi="宋体" w:eastAsia="宋体"/>
                <w:color w:val="auto"/>
                <w:sz w:val="24"/>
                <w:szCs w:val="24"/>
                <w:highlight w:val="none"/>
              </w:rPr>
            </w:pPr>
          </w:p>
        </w:tc>
        <w:tc>
          <w:tcPr>
            <w:tcW w:w="1409" w:type="pct"/>
            <w:tcBorders>
              <w:top w:val="single" w:color="000000" w:sz="4" w:space="0"/>
              <w:left w:val="nil"/>
              <w:bottom w:val="single" w:color="000000" w:sz="4" w:space="0"/>
              <w:right w:val="single" w:color="000000" w:sz="4" w:space="0"/>
            </w:tcBorders>
            <w:noWrap w:val="0"/>
            <w:vAlign w:val="center"/>
          </w:tcPr>
          <w:p w14:paraId="62FAA08A">
            <w:pPr>
              <w:spacing w:line="400" w:lineRule="exact"/>
              <w:jc w:val="center"/>
              <w:rPr>
                <w:rFonts w:ascii="宋体" w:hAnsi="宋体" w:eastAsia="宋体"/>
                <w:color w:val="auto"/>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459C194A">
            <w:pPr>
              <w:spacing w:line="400" w:lineRule="exact"/>
              <w:jc w:val="center"/>
              <w:rPr>
                <w:rFonts w:ascii="宋体" w:hAnsi="宋体" w:eastAsia="宋体"/>
                <w:color w:val="auto"/>
                <w:sz w:val="24"/>
                <w:szCs w:val="24"/>
                <w:highlight w:val="none"/>
              </w:rPr>
            </w:pPr>
          </w:p>
        </w:tc>
      </w:tr>
      <w:tr w14:paraId="18FD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361" w:type="pct"/>
            <w:tcBorders>
              <w:top w:val="single" w:color="000000" w:sz="4" w:space="0"/>
              <w:left w:val="single" w:color="000000" w:sz="4" w:space="0"/>
              <w:bottom w:val="single" w:color="000000" w:sz="4" w:space="0"/>
              <w:right w:val="single" w:color="000000" w:sz="4" w:space="0"/>
            </w:tcBorders>
            <w:noWrap w:val="0"/>
            <w:vAlign w:val="center"/>
          </w:tcPr>
          <w:p w14:paraId="4E8F5093">
            <w:pPr>
              <w:spacing w:line="400" w:lineRule="exact"/>
              <w:jc w:val="center"/>
              <w:rPr>
                <w:rFonts w:ascii="宋体" w:hAnsi="宋体" w:eastAsia="宋体"/>
                <w:color w:val="auto"/>
                <w:sz w:val="24"/>
                <w:szCs w:val="24"/>
                <w:highlight w:val="none"/>
              </w:rPr>
            </w:pPr>
          </w:p>
        </w:tc>
        <w:tc>
          <w:tcPr>
            <w:tcW w:w="873" w:type="pct"/>
            <w:tcBorders>
              <w:top w:val="single" w:color="000000" w:sz="4" w:space="0"/>
              <w:left w:val="nil"/>
              <w:bottom w:val="single" w:color="000000" w:sz="4" w:space="0"/>
              <w:right w:val="single" w:color="000000" w:sz="4" w:space="0"/>
            </w:tcBorders>
            <w:noWrap w:val="0"/>
            <w:vAlign w:val="center"/>
          </w:tcPr>
          <w:p w14:paraId="418B53C1">
            <w:pPr>
              <w:spacing w:line="400" w:lineRule="exact"/>
              <w:jc w:val="center"/>
              <w:rPr>
                <w:rFonts w:ascii="宋体" w:hAnsi="宋体" w:eastAsia="宋体"/>
                <w:color w:val="auto"/>
                <w:sz w:val="24"/>
                <w:szCs w:val="24"/>
                <w:highlight w:val="none"/>
              </w:rPr>
            </w:pPr>
          </w:p>
        </w:tc>
        <w:tc>
          <w:tcPr>
            <w:tcW w:w="481" w:type="pct"/>
            <w:tcBorders>
              <w:top w:val="single" w:color="000000" w:sz="4" w:space="0"/>
              <w:left w:val="nil"/>
              <w:bottom w:val="single" w:color="000000" w:sz="4" w:space="0"/>
              <w:right w:val="single" w:color="000000" w:sz="4" w:space="0"/>
            </w:tcBorders>
            <w:noWrap w:val="0"/>
            <w:vAlign w:val="center"/>
          </w:tcPr>
          <w:p w14:paraId="55707971">
            <w:pPr>
              <w:spacing w:line="400" w:lineRule="exact"/>
              <w:jc w:val="center"/>
              <w:rPr>
                <w:rFonts w:ascii="宋体" w:hAnsi="宋体" w:eastAsia="宋体"/>
                <w:color w:val="auto"/>
                <w:sz w:val="24"/>
                <w:szCs w:val="24"/>
                <w:highlight w:val="none"/>
              </w:rPr>
            </w:pPr>
          </w:p>
        </w:tc>
        <w:tc>
          <w:tcPr>
            <w:tcW w:w="431" w:type="pct"/>
            <w:tcBorders>
              <w:top w:val="single" w:color="000000" w:sz="4" w:space="0"/>
              <w:left w:val="nil"/>
              <w:bottom w:val="single" w:color="000000" w:sz="4" w:space="0"/>
              <w:right w:val="single" w:color="000000" w:sz="4" w:space="0"/>
            </w:tcBorders>
            <w:noWrap w:val="0"/>
            <w:vAlign w:val="center"/>
          </w:tcPr>
          <w:p w14:paraId="665D64FF">
            <w:pPr>
              <w:spacing w:line="400" w:lineRule="exact"/>
              <w:jc w:val="center"/>
              <w:rPr>
                <w:rFonts w:ascii="宋体" w:hAnsi="宋体" w:eastAsia="宋体"/>
                <w:color w:val="auto"/>
                <w:sz w:val="24"/>
                <w:szCs w:val="24"/>
                <w:highlight w:val="none"/>
              </w:rPr>
            </w:pPr>
          </w:p>
        </w:tc>
        <w:tc>
          <w:tcPr>
            <w:tcW w:w="421" w:type="pct"/>
            <w:tcBorders>
              <w:top w:val="single" w:color="000000" w:sz="4" w:space="0"/>
              <w:left w:val="nil"/>
              <w:bottom w:val="single" w:color="000000" w:sz="4" w:space="0"/>
              <w:right w:val="single" w:color="000000" w:sz="4" w:space="0"/>
            </w:tcBorders>
            <w:noWrap w:val="0"/>
            <w:vAlign w:val="center"/>
          </w:tcPr>
          <w:p w14:paraId="5A00C8D1">
            <w:pPr>
              <w:spacing w:line="400" w:lineRule="exact"/>
              <w:jc w:val="center"/>
              <w:rPr>
                <w:rFonts w:ascii="宋体" w:hAnsi="宋体" w:eastAsia="宋体"/>
                <w:color w:val="auto"/>
                <w:sz w:val="24"/>
                <w:szCs w:val="24"/>
                <w:highlight w:val="none"/>
              </w:rPr>
            </w:pPr>
          </w:p>
        </w:tc>
        <w:tc>
          <w:tcPr>
            <w:tcW w:w="467" w:type="pct"/>
            <w:tcBorders>
              <w:top w:val="single" w:color="000000" w:sz="4" w:space="0"/>
              <w:left w:val="nil"/>
              <w:bottom w:val="single" w:color="000000" w:sz="4" w:space="0"/>
              <w:right w:val="single" w:color="000000" w:sz="4" w:space="0"/>
            </w:tcBorders>
            <w:noWrap w:val="0"/>
            <w:vAlign w:val="center"/>
          </w:tcPr>
          <w:p w14:paraId="524B9283">
            <w:pPr>
              <w:spacing w:line="400" w:lineRule="exact"/>
              <w:jc w:val="center"/>
              <w:rPr>
                <w:rFonts w:ascii="宋体" w:hAnsi="宋体" w:eastAsia="宋体"/>
                <w:color w:val="auto"/>
                <w:sz w:val="24"/>
                <w:szCs w:val="24"/>
                <w:highlight w:val="none"/>
              </w:rPr>
            </w:pPr>
          </w:p>
        </w:tc>
        <w:tc>
          <w:tcPr>
            <w:tcW w:w="1409" w:type="pct"/>
            <w:tcBorders>
              <w:top w:val="single" w:color="000000" w:sz="4" w:space="0"/>
              <w:left w:val="nil"/>
              <w:bottom w:val="single" w:color="000000" w:sz="4" w:space="0"/>
              <w:right w:val="single" w:color="000000" w:sz="4" w:space="0"/>
            </w:tcBorders>
            <w:noWrap w:val="0"/>
            <w:vAlign w:val="center"/>
          </w:tcPr>
          <w:p w14:paraId="40F852E6">
            <w:pPr>
              <w:spacing w:line="400" w:lineRule="exact"/>
              <w:jc w:val="center"/>
              <w:rPr>
                <w:rFonts w:ascii="宋体" w:hAnsi="宋体" w:eastAsia="宋体"/>
                <w:color w:val="auto"/>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54DEFDDC">
            <w:pPr>
              <w:spacing w:line="400" w:lineRule="exact"/>
              <w:jc w:val="center"/>
              <w:rPr>
                <w:rFonts w:ascii="宋体" w:hAnsi="宋体" w:eastAsia="宋体"/>
                <w:color w:val="auto"/>
                <w:sz w:val="24"/>
                <w:szCs w:val="24"/>
                <w:highlight w:val="none"/>
              </w:rPr>
            </w:pPr>
          </w:p>
        </w:tc>
      </w:tr>
      <w:tr w14:paraId="669F8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361" w:type="pct"/>
            <w:tcBorders>
              <w:top w:val="single" w:color="000000" w:sz="4" w:space="0"/>
              <w:left w:val="single" w:color="000000" w:sz="4" w:space="0"/>
              <w:bottom w:val="single" w:color="000000" w:sz="4" w:space="0"/>
              <w:right w:val="single" w:color="000000" w:sz="4" w:space="0"/>
            </w:tcBorders>
            <w:noWrap w:val="0"/>
            <w:vAlign w:val="center"/>
          </w:tcPr>
          <w:p w14:paraId="5D1A57E2">
            <w:pPr>
              <w:spacing w:line="400" w:lineRule="exact"/>
              <w:jc w:val="center"/>
              <w:rPr>
                <w:rFonts w:ascii="宋体" w:hAnsi="宋体" w:eastAsia="宋体"/>
                <w:color w:val="auto"/>
                <w:sz w:val="24"/>
                <w:szCs w:val="24"/>
                <w:highlight w:val="none"/>
              </w:rPr>
            </w:pPr>
          </w:p>
        </w:tc>
        <w:tc>
          <w:tcPr>
            <w:tcW w:w="873" w:type="pct"/>
            <w:tcBorders>
              <w:top w:val="single" w:color="000000" w:sz="4" w:space="0"/>
              <w:left w:val="nil"/>
              <w:bottom w:val="single" w:color="000000" w:sz="4" w:space="0"/>
              <w:right w:val="single" w:color="000000" w:sz="4" w:space="0"/>
            </w:tcBorders>
            <w:noWrap w:val="0"/>
            <w:vAlign w:val="center"/>
          </w:tcPr>
          <w:p w14:paraId="48F1C9CC">
            <w:pPr>
              <w:spacing w:line="400" w:lineRule="exact"/>
              <w:jc w:val="center"/>
              <w:rPr>
                <w:rFonts w:ascii="宋体" w:hAnsi="宋体" w:eastAsia="宋体"/>
                <w:color w:val="auto"/>
                <w:sz w:val="24"/>
                <w:szCs w:val="24"/>
                <w:highlight w:val="none"/>
              </w:rPr>
            </w:pPr>
          </w:p>
        </w:tc>
        <w:tc>
          <w:tcPr>
            <w:tcW w:w="481" w:type="pct"/>
            <w:tcBorders>
              <w:top w:val="single" w:color="000000" w:sz="4" w:space="0"/>
              <w:left w:val="nil"/>
              <w:bottom w:val="single" w:color="000000" w:sz="4" w:space="0"/>
              <w:right w:val="single" w:color="000000" w:sz="4" w:space="0"/>
            </w:tcBorders>
            <w:noWrap w:val="0"/>
            <w:vAlign w:val="center"/>
          </w:tcPr>
          <w:p w14:paraId="374102EF">
            <w:pPr>
              <w:spacing w:line="400" w:lineRule="exact"/>
              <w:jc w:val="center"/>
              <w:rPr>
                <w:rFonts w:ascii="宋体" w:hAnsi="宋体" w:eastAsia="宋体"/>
                <w:color w:val="auto"/>
                <w:sz w:val="24"/>
                <w:szCs w:val="24"/>
                <w:highlight w:val="none"/>
              </w:rPr>
            </w:pPr>
          </w:p>
        </w:tc>
        <w:tc>
          <w:tcPr>
            <w:tcW w:w="431" w:type="pct"/>
            <w:tcBorders>
              <w:top w:val="single" w:color="000000" w:sz="4" w:space="0"/>
              <w:left w:val="nil"/>
              <w:bottom w:val="single" w:color="000000" w:sz="4" w:space="0"/>
              <w:right w:val="single" w:color="000000" w:sz="4" w:space="0"/>
            </w:tcBorders>
            <w:noWrap w:val="0"/>
            <w:vAlign w:val="center"/>
          </w:tcPr>
          <w:p w14:paraId="6D6C10A5">
            <w:pPr>
              <w:spacing w:line="400" w:lineRule="exact"/>
              <w:jc w:val="center"/>
              <w:rPr>
                <w:rFonts w:ascii="宋体" w:hAnsi="宋体" w:eastAsia="宋体"/>
                <w:color w:val="auto"/>
                <w:sz w:val="24"/>
                <w:szCs w:val="24"/>
                <w:highlight w:val="none"/>
              </w:rPr>
            </w:pPr>
          </w:p>
        </w:tc>
        <w:tc>
          <w:tcPr>
            <w:tcW w:w="421" w:type="pct"/>
            <w:tcBorders>
              <w:top w:val="single" w:color="000000" w:sz="4" w:space="0"/>
              <w:left w:val="nil"/>
              <w:bottom w:val="single" w:color="000000" w:sz="4" w:space="0"/>
              <w:right w:val="single" w:color="000000" w:sz="4" w:space="0"/>
            </w:tcBorders>
            <w:noWrap w:val="0"/>
            <w:vAlign w:val="center"/>
          </w:tcPr>
          <w:p w14:paraId="02AE63F5">
            <w:pPr>
              <w:spacing w:line="400" w:lineRule="exact"/>
              <w:jc w:val="center"/>
              <w:rPr>
                <w:rFonts w:ascii="宋体" w:hAnsi="宋体" w:eastAsia="宋体"/>
                <w:color w:val="auto"/>
                <w:sz w:val="24"/>
                <w:szCs w:val="24"/>
                <w:highlight w:val="none"/>
              </w:rPr>
            </w:pPr>
          </w:p>
        </w:tc>
        <w:tc>
          <w:tcPr>
            <w:tcW w:w="467" w:type="pct"/>
            <w:tcBorders>
              <w:top w:val="single" w:color="000000" w:sz="4" w:space="0"/>
              <w:left w:val="nil"/>
              <w:bottom w:val="single" w:color="000000" w:sz="4" w:space="0"/>
              <w:right w:val="single" w:color="000000" w:sz="4" w:space="0"/>
            </w:tcBorders>
            <w:noWrap w:val="0"/>
            <w:vAlign w:val="center"/>
          </w:tcPr>
          <w:p w14:paraId="48A89305">
            <w:pPr>
              <w:spacing w:line="400" w:lineRule="exact"/>
              <w:jc w:val="center"/>
              <w:rPr>
                <w:rFonts w:ascii="宋体" w:hAnsi="宋体" w:eastAsia="宋体"/>
                <w:color w:val="auto"/>
                <w:sz w:val="24"/>
                <w:szCs w:val="24"/>
                <w:highlight w:val="none"/>
              </w:rPr>
            </w:pPr>
          </w:p>
        </w:tc>
        <w:tc>
          <w:tcPr>
            <w:tcW w:w="1409" w:type="pct"/>
            <w:tcBorders>
              <w:top w:val="single" w:color="000000" w:sz="4" w:space="0"/>
              <w:left w:val="nil"/>
              <w:bottom w:val="single" w:color="000000" w:sz="4" w:space="0"/>
              <w:right w:val="single" w:color="000000" w:sz="4" w:space="0"/>
            </w:tcBorders>
            <w:noWrap w:val="0"/>
            <w:vAlign w:val="center"/>
          </w:tcPr>
          <w:p w14:paraId="78825C51">
            <w:pPr>
              <w:spacing w:line="400" w:lineRule="exact"/>
              <w:jc w:val="center"/>
              <w:rPr>
                <w:rFonts w:ascii="宋体" w:hAnsi="宋体" w:eastAsia="宋体"/>
                <w:color w:val="auto"/>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40026815">
            <w:pPr>
              <w:spacing w:line="400" w:lineRule="exact"/>
              <w:jc w:val="center"/>
              <w:rPr>
                <w:rFonts w:ascii="宋体" w:hAnsi="宋体" w:eastAsia="宋体"/>
                <w:color w:val="auto"/>
                <w:sz w:val="24"/>
                <w:szCs w:val="24"/>
                <w:highlight w:val="none"/>
              </w:rPr>
            </w:pPr>
          </w:p>
        </w:tc>
      </w:tr>
      <w:tr w14:paraId="5FC0C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361" w:type="pct"/>
            <w:tcBorders>
              <w:top w:val="single" w:color="000000" w:sz="4" w:space="0"/>
              <w:left w:val="single" w:color="000000" w:sz="4" w:space="0"/>
              <w:bottom w:val="single" w:color="000000" w:sz="4" w:space="0"/>
              <w:right w:val="single" w:color="000000" w:sz="4" w:space="0"/>
            </w:tcBorders>
            <w:noWrap w:val="0"/>
            <w:vAlign w:val="center"/>
          </w:tcPr>
          <w:p w14:paraId="7640B613">
            <w:pPr>
              <w:spacing w:line="400" w:lineRule="exact"/>
              <w:jc w:val="center"/>
              <w:rPr>
                <w:rFonts w:ascii="宋体" w:hAnsi="宋体" w:eastAsia="宋体"/>
                <w:color w:val="auto"/>
                <w:sz w:val="24"/>
                <w:szCs w:val="24"/>
                <w:highlight w:val="none"/>
              </w:rPr>
            </w:pPr>
          </w:p>
        </w:tc>
        <w:tc>
          <w:tcPr>
            <w:tcW w:w="873" w:type="pct"/>
            <w:tcBorders>
              <w:top w:val="single" w:color="000000" w:sz="4" w:space="0"/>
              <w:left w:val="nil"/>
              <w:bottom w:val="single" w:color="000000" w:sz="4" w:space="0"/>
              <w:right w:val="single" w:color="000000" w:sz="4" w:space="0"/>
            </w:tcBorders>
            <w:noWrap w:val="0"/>
            <w:vAlign w:val="center"/>
          </w:tcPr>
          <w:p w14:paraId="7AABEF70">
            <w:pPr>
              <w:spacing w:line="400" w:lineRule="exact"/>
              <w:jc w:val="center"/>
              <w:rPr>
                <w:rFonts w:ascii="宋体" w:hAnsi="宋体" w:eastAsia="宋体"/>
                <w:color w:val="auto"/>
                <w:sz w:val="24"/>
                <w:szCs w:val="24"/>
                <w:highlight w:val="none"/>
              </w:rPr>
            </w:pPr>
          </w:p>
        </w:tc>
        <w:tc>
          <w:tcPr>
            <w:tcW w:w="481" w:type="pct"/>
            <w:tcBorders>
              <w:top w:val="single" w:color="000000" w:sz="4" w:space="0"/>
              <w:left w:val="nil"/>
              <w:bottom w:val="single" w:color="000000" w:sz="4" w:space="0"/>
              <w:right w:val="single" w:color="000000" w:sz="4" w:space="0"/>
            </w:tcBorders>
            <w:noWrap w:val="0"/>
            <w:vAlign w:val="center"/>
          </w:tcPr>
          <w:p w14:paraId="4F064B47">
            <w:pPr>
              <w:spacing w:line="400" w:lineRule="exact"/>
              <w:jc w:val="center"/>
              <w:rPr>
                <w:rFonts w:ascii="宋体" w:hAnsi="宋体" w:eastAsia="宋体"/>
                <w:color w:val="auto"/>
                <w:sz w:val="24"/>
                <w:szCs w:val="24"/>
                <w:highlight w:val="none"/>
              </w:rPr>
            </w:pPr>
          </w:p>
        </w:tc>
        <w:tc>
          <w:tcPr>
            <w:tcW w:w="431" w:type="pct"/>
            <w:tcBorders>
              <w:top w:val="single" w:color="000000" w:sz="4" w:space="0"/>
              <w:left w:val="nil"/>
              <w:bottom w:val="single" w:color="000000" w:sz="4" w:space="0"/>
              <w:right w:val="single" w:color="000000" w:sz="4" w:space="0"/>
            </w:tcBorders>
            <w:noWrap w:val="0"/>
            <w:vAlign w:val="center"/>
          </w:tcPr>
          <w:p w14:paraId="6EA2A6CE">
            <w:pPr>
              <w:spacing w:line="400" w:lineRule="exact"/>
              <w:jc w:val="center"/>
              <w:rPr>
                <w:rFonts w:ascii="宋体" w:hAnsi="宋体" w:eastAsia="宋体"/>
                <w:color w:val="auto"/>
                <w:sz w:val="24"/>
                <w:szCs w:val="24"/>
                <w:highlight w:val="none"/>
              </w:rPr>
            </w:pPr>
          </w:p>
        </w:tc>
        <w:tc>
          <w:tcPr>
            <w:tcW w:w="421" w:type="pct"/>
            <w:tcBorders>
              <w:top w:val="single" w:color="000000" w:sz="4" w:space="0"/>
              <w:left w:val="nil"/>
              <w:bottom w:val="single" w:color="000000" w:sz="4" w:space="0"/>
              <w:right w:val="single" w:color="000000" w:sz="4" w:space="0"/>
            </w:tcBorders>
            <w:noWrap w:val="0"/>
            <w:vAlign w:val="center"/>
          </w:tcPr>
          <w:p w14:paraId="43B0FEE4">
            <w:pPr>
              <w:spacing w:line="400" w:lineRule="exact"/>
              <w:jc w:val="center"/>
              <w:rPr>
                <w:rFonts w:ascii="宋体" w:hAnsi="宋体" w:eastAsia="宋体"/>
                <w:color w:val="auto"/>
                <w:sz w:val="24"/>
                <w:szCs w:val="24"/>
                <w:highlight w:val="none"/>
              </w:rPr>
            </w:pPr>
          </w:p>
        </w:tc>
        <w:tc>
          <w:tcPr>
            <w:tcW w:w="467" w:type="pct"/>
            <w:tcBorders>
              <w:top w:val="single" w:color="000000" w:sz="4" w:space="0"/>
              <w:left w:val="nil"/>
              <w:bottom w:val="single" w:color="000000" w:sz="4" w:space="0"/>
              <w:right w:val="single" w:color="000000" w:sz="4" w:space="0"/>
            </w:tcBorders>
            <w:noWrap w:val="0"/>
            <w:vAlign w:val="center"/>
          </w:tcPr>
          <w:p w14:paraId="42138B6A">
            <w:pPr>
              <w:spacing w:line="400" w:lineRule="exact"/>
              <w:jc w:val="center"/>
              <w:rPr>
                <w:rFonts w:ascii="宋体" w:hAnsi="宋体" w:eastAsia="宋体"/>
                <w:color w:val="auto"/>
                <w:sz w:val="24"/>
                <w:szCs w:val="24"/>
                <w:highlight w:val="none"/>
              </w:rPr>
            </w:pPr>
          </w:p>
        </w:tc>
        <w:tc>
          <w:tcPr>
            <w:tcW w:w="1409" w:type="pct"/>
            <w:tcBorders>
              <w:top w:val="single" w:color="000000" w:sz="4" w:space="0"/>
              <w:left w:val="nil"/>
              <w:bottom w:val="single" w:color="000000" w:sz="4" w:space="0"/>
              <w:right w:val="single" w:color="000000" w:sz="4" w:space="0"/>
            </w:tcBorders>
            <w:noWrap w:val="0"/>
            <w:vAlign w:val="center"/>
          </w:tcPr>
          <w:p w14:paraId="0D6378D2">
            <w:pPr>
              <w:spacing w:line="400" w:lineRule="exact"/>
              <w:jc w:val="center"/>
              <w:rPr>
                <w:rFonts w:ascii="宋体" w:hAnsi="宋体" w:eastAsia="宋体"/>
                <w:color w:val="auto"/>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493024D1">
            <w:pPr>
              <w:spacing w:line="400" w:lineRule="exact"/>
              <w:jc w:val="center"/>
              <w:rPr>
                <w:rFonts w:ascii="宋体" w:hAnsi="宋体" w:eastAsia="宋体"/>
                <w:color w:val="auto"/>
                <w:sz w:val="24"/>
                <w:szCs w:val="24"/>
                <w:highlight w:val="none"/>
              </w:rPr>
            </w:pPr>
          </w:p>
        </w:tc>
      </w:tr>
      <w:tr w14:paraId="34359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361" w:type="pct"/>
            <w:tcBorders>
              <w:top w:val="single" w:color="000000" w:sz="4" w:space="0"/>
              <w:left w:val="single" w:color="000000" w:sz="4" w:space="0"/>
              <w:bottom w:val="single" w:color="000000" w:sz="4" w:space="0"/>
              <w:right w:val="single" w:color="000000" w:sz="4" w:space="0"/>
            </w:tcBorders>
            <w:noWrap w:val="0"/>
            <w:vAlign w:val="center"/>
          </w:tcPr>
          <w:p w14:paraId="03E1878B">
            <w:pPr>
              <w:spacing w:line="400" w:lineRule="exact"/>
              <w:jc w:val="center"/>
              <w:rPr>
                <w:rFonts w:ascii="宋体" w:hAnsi="宋体" w:eastAsia="宋体"/>
                <w:color w:val="auto"/>
                <w:sz w:val="24"/>
                <w:szCs w:val="24"/>
                <w:highlight w:val="none"/>
              </w:rPr>
            </w:pPr>
          </w:p>
        </w:tc>
        <w:tc>
          <w:tcPr>
            <w:tcW w:w="873" w:type="pct"/>
            <w:tcBorders>
              <w:top w:val="single" w:color="000000" w:sz="4" w:space="0"/>
              <w:left w:val="nil"/>
              <w:bottom w:val="single" w:color="000000" w:sz="4" w:space="0"/>
              <w:right w:val="single" w:color="000000" w:sz="4" w:space="0"/>
            </w:tcBorders>
            <w:noWrap w:val="0"/>
            <w:vAlign w:val="center"/>
          </w:tcPr>
          <w:p w14:paraId="32D1FA32">
            <w:pPr>
              <w:spacing w:line="400" w:lineRule="exact"/>
              <w:jc w:val="center"/>
              <w:rPr>
                <w:rFonts w:ascii="宋体" w:hAnsi="宋体" w:eastAsia="宋体"/>
                <w:color w:val="auto"/>
                <w:sz w:val="24"/>
                <w:szCs w:val="24"/>
                <w:highlight w:val="none"/>
              </w:rPr>
            </w:pPr>
          </w:p>
        </w:tc>
        <w:tc>
          <w:tcPr>
            <w:tcW w:w="481" w:type="pct"/>
            <w:tcBorders>
              <w:top w:val="single" w:color="000000" w:sz="4" w:space="0"/>
              <w:left w:val="nil"/>
              <w:bottom w:val="single" w:color="000000" w:sz="4" w:space="0"/>
              <w:right w:val="single" w:color="000000" w:sz="4" w:space="0"/>
            </w:tcBorders>
            <w:noWrap w:val="0"/>
            <w:vAlign w:val="center"/>
          </w:tcPr>
          <w:p w14:paraId="73E8FF8A">
            <w:pPr>
              <w:spacing w:line="400" w:lineRule="exact"/>
              <w:jc w:val="center"/>
              <w:rPr>
                <w:rFonts w:ascii="宋体" w:hAnsi="宋体" w:eastAsia="宋体"/>
                <w:color w:val="auto"/>
                <w:sz w:val="24"/>
                <w:szCs w:val="24"/>
                <w:highlight w:val="none"/>
              </w:rPr>
            </w:pPr>
          </w:p>
        </w:tc>
        <w:tc>
          <w:tcPr>
            <w:tcW w:w="431" w:type="pct"/>
            <w:tcBorders>
              <w:top w:val="single" w:color="000000" w:sz="4" w:space="0"/>
              <w:left w:val="nil"/>
              <w:bottom w:val="single" w:color="000000" w:sz="4" w:space="0"/>
              <w:right w:val="single" w:color="000000" w:sz="4" w:space="0"/>
            </w:tcBorders>
            <w:noWrap w:val="0"/>
            <w:vAlign w:val="center"/>
          </w:tcPr>
          <w:p w14:paraId="65280F45">
            <w:pPr>
              <w:spacing w:line="400" w:lineRule="exact"/>
              <w:jc w:val="center"/>
              <w:rPr>
                <w:rFonts w:ascii="宋体" w:hAnsi="宋体" w:eastAsia="宋体"/>
                <w:color w:val="auto"/>
                <w:sz w:val="24"/>
                <w:szCs w:val="24"/>
                <w:highlight w:val="none"/>
              </w:rPr>
            </w:pPr>
          </w:p>
        </w:tc>
        <w:tc>
          <w:tcPr>
            <w:tcW w:w="421" w:type="pct"/>
            <w:tcBorders>
              <w:top w:val="single" w:color="000000" w:sz="4" w:space="0"/>
              <w:left w:val="nil"/>
              <w:bottom w:val="single" w:color="000000" w:sz="4" w:space="0"/>
              <w:right w:val="single" w:color="000000" w:sz="4" w:space="0"/>
            </w:tcBorders>
            <w:noWrap w:val="0"/>
            <w:vAlign w:val="center"/>
          </w:tcPr>
          <w:p w14:paraId="7D317890">
            <w:pPr>
              <w:spacing w:line="400" w:lineRule="exact"/>
              <w:jc w:val="center"/>
              <w:rPr>
                <w:rFonts w:ascii="宋体" w:hAnsi="宋体" w:eastAsia="宋体"/>
                <w:color w:val="auto"/>
                <w:sz w:val="24"/>
                <w:szCs w:val="24"/>
                <w:highlight w:val="none"/>
              </w:rPr>
            </w:pPr>
          </w:p>
        </w:tc>
        <w:tc>
          <w:tcPr>
            <w:tcW w:w="467" w:type="pct"/>
            <w:tcBorders>
              <w:top w:val="single" w:color="000000" w:sz="4" w:space="0"/>
              <w:left w:val="nil"/>
              <w:bottom w:val="single" w:color="000000" w:sz="4" w:space="0"/>
              <w:right w:val="single" w:color="000000" w:sz="4" w:space="0"/>
            </w:tcBorders>
            <w:noWrap w:val="0"/>
            <w:vAlign w:val="center"/>
          </w:tcPr>
          <w:p w14:paraId="7F67E235">
            <w:pPr>
              <w:spacing w:line="400" w:lineRule="exact"/>
              <w:jc w:val="center"/>
              <w:rPr>
                <w:rFonts w:ascii="宋体" w:hAnsi="宋体" w:eastAsia="宋体"/>
                <w:color w:val="auto"/>
                <w:sz w:val="24"/>
                <w:szCs w:val="24"/>
                <w:highlight w:val="none"/>
              </w:rPr>
            </w:pPr>
          </w:p>
        </w:tc>
        <w:tc>
          <w:tcPr>
            <w:tcW w:w="1409" w:type="pct"/>
            <w:tcBorders>
              <w:top w:val="single" w:color="000000" w:sz="4" w:space="0"/>
              <w:left w:val="nil"/>
              <w:bottom w:val="single" w:color="000000" w:sz="4" w:space="0"/>
              <w:right w:val="single" w:color="000000" w:sz="4" w:space="0"/>
            </w:tcBorders>
            <w:noWrap w:val="0"/>
            <w:vAlign w:val="center"/>
          </w:tcPr>
          <w:p w14:paraId="253026D2">
            <w:pPr>
              <w:spacing w:line="400" w:lineRule="exact"/>
              <w:jc w:val="center"/>
              <w:rPr>
                <w:rFonts w:ascii="宋体" w:hAnsi="宋体" w:eastAsia="宋体"/>
                <w:color w:val="auto"/>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12B7259D">
            <w:pPr>
              <w:spacing w:line="400" w:lineRule="exact"/>
              <w:jc w:val="center"/>
              <w:rPr>
                <w:rFonts w:ascii="宋体" w:hAnsi="宋体" w:eastAsia="宋体"/>
                <w:color w:val="auto"/>
                <w:sz w:val="24"/>
                <w:szCs w:val="24"/>
                <w:highlight w:val="none"/>
              </w:rPr>
            </w:pPr>
          </w:p>
        </w:tc>
      </w:tr>
      <w:tr w14:paraId="22112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361" w:type="pct"/>
            <w:tcBorders>
              <w:top w:val="single" w:color="000000" w:sz="4" w:space="0"/>
              <w:left w:val="single" w:color="000000" w:sz="4" w:space="0"/>
              <w:bottom w:val="single" w:color="000000" w:sz="4" w:space="0"/>
              <w:right w:val="single" w:color="000000" w:sz="4" w:space="0"/>
            </w:tcBorders>
            <w:noWrap w:val="0"/>
            <w:vAlign w:val="center"/>
          </w:tcPr>
          <w:p w14:paraId="30EF19AE">
            <w:pPr>
              <w:spacing w:line="400" w:lineRule="exact"/>
              <w:jc w:val="center"/>
              <w:rPr>
                <w:rFonts w:ascii="宋体" w:hAnsi="宋体" w:eastAsia="宋体"/>
                <w:color w:val="auto"/>
                <w:sz w:val="24"/>
                <w:szCs w:val="24"/>
                <w:highlight w:val="none"/>
              </w:rPr>
            </w:pPr>
          </w:p>
        </w:tc>
        <w:tc>
          <w:tcPr>
            <w:tcW w:w="873" w:type="pct"/>
            <w:tcBorders>
              <w:top w:val="single" w:color="000000" w:sz="4" w:space="0"/>
              <w:left w:val="nil"/>
              <w:bottom w:val="single" w:color="000000" w:sz="4" w:space="0"/>
              <w:right w:val="single" w:color="000000" w:sz="4" w:space="0"/>
            </w:tcBorders>
            <w:noWrap w:val="0"/>
            <w:vAlign w:val="center"/>
          </w:tcPr>
          <w:p w14:paraId="528C4BD6">
            <w:pPr>
              <w:spacing w:line="400" w:lineRule="exact"/>
              <w:jc w:val="center"/>
              <w:rPr>
                <w:rFonts w:ascii="宋体" w:hAnsi="宋体" w:eastAsia="宋体"/>
                <w:color w:val="auto"/>
                <w:sz w:val="24"/>
                <w:szCs w:val="24"/>
                <w:highlight w:val="none"/>
              </w:rPr>
            </w:pPr>
          </w:p>
        </w:tc>
        <w:tc>
          <w:tcPr>
            <w:tcW w:w="481" w:type="pct"/>
            <w:tcBorders>
              <w:top w:val="single" w:color="000000" w:sz="4" w:space="0"/>
              <w:left w:val="nil"/>
              <w:bottom w:val="single" w:color="000000" w:sz="4" w:space="0"/>
              <w:right w:val="single" w:color="000000" w:sz="4" w:space="0"/>
            </w:tcBorders>
            <w:noWrap w:val="0"/>
            <w:vAlign w:val="center"/>
          </w:tcPr>
          <w:p w14:paraId="4D95D986">
            <w:pPr>
              <w:spacing w:line="400" w:lineRule="exact"/>
              <w:jc w:val="center"/>
              <w:rPr>
                <w:rFonts w:ascii="宋体" w:hAnsi="宋体" w:eastAsia="宋体"/>
                <w:color w:val="auto"/>
                <w:sz w:val="24"/>
                <w:szCs w:val="24"/>
                <w:highlight w:val="none"/>
              </w:rPr>
            </w:pPr>
          </w:p>
        </w:tc>
        <w:tc>
          <w:tcPr>
            <w:tcW w:w="431" w:type="pct"/>
            <w:tcBorders>
              <w:top w:val="single" w:color="000000" w:sz="4" w:space="0"/>
              <w:left w:val="nil"/>
              <w:bottom w:val="single" w:color="000000" w:sz="4" w:space="0"/>
              <w:right w:val="single" w:color="000000" w:sz="4" w:space="0"/>
            </w:tcBorders>
            <w:noWrap w:val="0"/>
            <w:vAlign w:val="center"/>
          </w:tcPr>
          <w:p w14:paraId="62F0B897">
            <w:pPr>
              <w:spacing w:line="400" w:lineRule="exact"/>
              <w:jc w:val="center"/>
              <w:rPr>
                <w:rFonts w:ascii="宋体" w:hAnsi="宋体" w:eastAsia="宋体"/>
                <w:color w:val="auto"/>
                <w:sz w:val="24"/>
                <w:szCs w:val="24"/>
                <w:highlight w:val="none"/>
              </w:rPr>
            </w:pPr>
          </w:p>
        </w:tc>
        <w:tc>
          <w:tcPr>
            <w:tcW w:w="421" w:type="pct"/>
            <w:tcBorders>
              <w:top w:val="single" w:color="000000" w:sz="4" w:space="0"/>
              <w:left w:val="nil"/>
              <w:bottom w:val="single" w:color="000000" w:sz="4" w:space="0"/>
              <w:right w:val="single" w:color="000000" w:sz="4" w:space="0"/>
            </w:tcBorders>
            <w:noWrap w:val="0"/>
            <w:vAlign w:val="center"/>
          </w:tcPr>
          <w:p w14:paraId="3016B42D">
            <w:pPr>
              <w:spacing w:line="400" w:lineRule="exact"/>
              <w:jc w:val="center"/>
              <w:rPr>
                <w:rFonts w:ascii="宋体" w:hAnsi="宋体" w:eastAsia="宋体"/>
                <w:color w:val="auto"/>
                <w:sz w:val="24"/>
                <w:szCs w:val="24"/>
                <w:highlight w:val="none"/>
              </w:rPr>
            </w:pPr>
          </w:p>
        </w:tc>
        <w:tc>
          <w:tcPr>
            <w:tcW w:w="467" w:type="pct"/>
            <w:tcBorders>
              <w:top w:val="single" w:color="000000" w:sz="4" w:space="0"/>
              <w:left w:val="nil"/>
              <w:bottom w:val="single" w:color="000000" w:sz="4" w:space="0"/>
              <w:right w:val="single" w:color="000000" w:sz="4" w:space="0"/>
            </w:tcBorders>
            <w:noWrap w:val="0"/>
            <w:vAlign w:val="center"/>
          </w:tcPr>
          <w:p w14:paraId="2D713310">
            <w:pPr>
              <w:spacing w:line="400" w:lineRule="exact"/>
              <w:jc w:val="center"/>
              <w:rPr>
                <w:rFonts w:ascii="宋体" w:hAnsi="宋体" w:eastAsia="宋体"/>
                <w:color w:val="auto"/>
                <w:sz w:val="24"/>
                <w:szCs w:val="24"/>
                <w:highlight w:val="none"/>
              </w:rPr>
            </w:pPr>
          </w:p>
        </w:tc>
        <w:tc>
          <w:tcPr>
            <w:tcW w:w="1409" w:type="pct"/>
            <w:tcBorders>
              <w:top w:val="single" w:color="000000" w:sz="4" w:space="0"/>
              <w:left w:val="nil"/>
              <w:bottom w:val="single" w:color="000000" w:sz="4" w:space="0"/>
              <w:right w:val="single" w:color="000000" w:sz="4" w:space="0"/>
            </w:tcBorders>
            <w:noWrap w:val="0"/>
            <w:vAlign w:val="center"/>
          </w:tcPr>
          <w:p w14:paraId="305FDCF8">
            <w:pPr>
              <w:spacing w:line="400" w:lineRule="exact"/>
              <w:jc w:val="center"/>
              <w:rPr>
                <w:rFonts w:ascii="宋体" w:hAnsi="宋体" w:eastAsia="宋体"/>
                <w:color w:val="auto"/>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407A7E59">
            <w:pPr>
              <w:spacing w:line="400" w:lineRule="exact"/>
              <w:jc w:val="center"/>
              <w:rPr>
                <w:rFonts w:ascii="宋体" w:hAnsi="宋体" w:eastAsia="宋体"/>
                <w:color w:val="auto"/>
                <w:sz w:val="24"/>
                <w:szCs w:val="24"/>
                <w:highlight w:val="none"/>
              </w:rPr>
            </w:pPr>
          </w:p>
        </w:tc>
      </w:tr>
      <w:tr w14:paraId="1B814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361" w:type="pct"/>
            <w:tcBorders>
              <w:top w:val="single" w:color="000000" w:sz="4" w:space="0"/>
              <w:left w:val="single" w:color="000000" w:sz="4" w:space="0"/>
              <w:bottom w:val="single" w:color="000000" w:sz="4" w:space="0"/>
              <w:right w:val="single" w:color="000000" w:sz="4" w:space="0"/>
            </w:tcBorders>
            <w:noWrap w:val="0"/>
            <w:vAlign w:val="center"/>
          </w:tcPr>
          <w:p w14:paraId="6EEE8323">
            <w:pPr>
              <w:spacing w:line="400" w:lineRule="exact"/>
              <w:jc w:val="center"/>
              <w:rPr>
                <w:rFonts w:ascii="宋体" w:hAnsi="宋体" w:eastAsia="宋体"/>
                <w:color w:val="auto"/>
                <w:sz w:val="24"/>
                <w:szCs w:val="24"/>
                <w:highlight w:val="none"/>
              </w:rPr>
            </w:pPr>
          </w:p>
        </w:tc>
        <w:tc>
          <w:tcPr>
            <w:tcW w:w="873" w:type="pct"/>
            <w:tcBorders>
              <w:top w:val="single" w:color="000000" w:sz="4" w:space="0"/>
              <w:left w:val="nil"/>
              <w:bottom w:val="single" w:color="000000" w:sz="4" w:space="0"/>
              <w:right w:val="single" w:color="000000" w:sz="4" w:space="0"/>
            </w:tcBorders>
            <w:noWrap w:val="0"/>
            <w:vAlign w:val="center"/>
          </w:tcPr>
          <w:p w14:paraId="71657CDE">
            <w:pPr>
              <w:spacing w:line="400" w:lineRule="exact"/>
              <w:jc w:val="center"/>
              <w:rPr>
                <w:rFonts w:ascii="宋体" w:hAnsi="宋体" w:eastAsia="宋体"/>
                <w:color w:val="auto"/>
                <w:sz w:val="24"/>
                <w:szCs w:val="24"/>
                <w:highlight w:val="none"/>
              </w:rPr>
            </w:pPr>
          </w:p>
        </w:tc>
        <w:tc>
          <w:tcPr>
            <w:tcW w:w="481" w:type="pct"/>
            <w:tcBorders>
              <w:top w:val="single" w:color="000000" w:sz="4" w:space="0"/>
              <w:left w:val="nil"/>
              <w:bottom w:val="single" w:color="000000" w:sz="4" w:space="0"/>
              <w:right w:val="single" w:color="000000" w:sz="4" w:space="0"/>
            </w:tcBorders>
            <w:noWrap w:val="0"/>
            <w:vAlign w:val="center"/>
          </w:tcPr>
          <w:p w14:paraId="5B0D9B72">
            <w:pPr>
              <w:spacing w:line="400" w:lineRule="exact"/>
              <w:jc w:val="center"/>
              <w:rPr>
                <w:rFonts w:ascii="宋体" w:hAnsi="宋体" w:eastAsia="宋体"/>
                <w:color w:val="auto"/>
                <w:sz w:val="24"/>
                <w:szCs w:val="24"/>
                <w:highlight w:val="none"/>
              </w:rPr>
            </w:pPr>
          </w:p>
        </w:tc>
        <w:tc>
          <w:tcPr>
            <w:tcW w:w="431" w:type="pct"/>
            <w:tcBorders>
              <w:top w:val="single" w:color="000000" w:sz="4" w:space="0"/>
              <w:left w:val="nil"/>
              <w:bottom w:val="single" w:color="000000" w:sz="4" w:space="0"/>
              <w:right w:val="single" w:color="000000" w:sz="4" w:space="0"/>
            </w:tcBorders>
            <w:noWrap w:val="0"/>
            <w:vAlign w:val="center"/>
          </w:tcPr>
          <w:p w14:paraId="2E8528F6">
            <w:pPr>
              <w:spacing w:line="400" w:lineRule="exact"/>
              <w:jc w:val="center"/>
              <w:rPr>
                <w:rFonts w:ascii="宋体" w:hAnsi="宋体" w:eastAsia="宋体"/>
                <w:color w:val="auto"/>
                <w:sz w:val="24"/>
                <w:szCs w:val="24"/>
                <w:highlight w:val="none"/>
              </w:rPr>
            </w:pPr>
          </w:p>
        </w:tc>
        <w:tc>
          <w:tcPr>
            <w:tcW w:w="421" w:type="pct"/>
            <w:tcBorders>
              <w:top w:val="single" w:color="000000" w:sz="4" w:space="0"/>
              <w:left w:val="nil"/>
              <w:bottom w:val="single" w:color="000000" w:sz="4" w:space="0"/>
              <w:right w:val="single" w:color="000000" w:sz="4" w:space="0"/>
            </w:tcBorders>
            <w:noWrap w:val="0"/>
            <w:vAlign w:val="center"/>
          </w:tcPr>
          <w:p w14:paraId="70CBCF97">
            <w:pPr>
              <w:spacing w:line="400" w:lineRule="exact"/>
              <w:jc w:val="center"/>
              <w:rPr>
                <w:rFonts w:ascii="宋体" w:hAnsi="宋体" w:eastAsia="宋体"/>
                <w:color w:val="auto"/>
                <w:sz w:val="24"/>
                <w:szCs w:val="24"/>
                <w:highlight w:val="none"/>
              </w:rPr>
            </w:pPr>
          </w:p>
        </w:tc>
        <w:tc>
          <w:tcPr>
            <w:tcW w:w="467" w:type="pct"/>
            <w:tcBorders>
              <w:top w:val="single" w:color="000000" w:sz="4" w:space="0"/>
              <w:left w:val="nil"/>
              <w:bottom w:val="single" w:color="000000" w:sz="4" w:space="0"/>
              <w:right w:val="single" w:color="000000" w:sz="4" w:space="0"/>
            </w:tcBorders>
            <w:noWrap w:val="0"/>
            <w:vAlign w:val="center"/>
          </w:tcPr>
          <w:p w14:paraId="35775FD1">
            <w:pPr>
              <w:spacing w:line="400" w:lineRule="exact"/>
              <w:jc w:val="center"/>
              <w:rPr>
                <w:rFonts w:ascii="宋体" w:hAnsi="宋体" w:eastAsia="宋体"/>
                <w:color w:val="auto"/>
                <w:sz w:val="24"/>
                <w:szCs w:val="24"/>
                <w:highlight w:val="none"/>
              </w:rPr>
            </w:pPr>
          </w:p>
        </w:tc>
        <w:tc>
          <w:tcPr>
            <w:tcW w:w="1409" w:type="pct"/>
            <w:tcBorders>
              <w:top w:val="single" w:color="000000" w:sz="4" w:space="0"/>
              <w:left w:val="nil"/>
              <w:bottom w:val="single" w:color="000000" w:sz="4" w:space="0"/>
              <w:right w:val="single" w:color="000000" w:sz="4" w:space="0"/>
            </w:tcBorders>
            <w:noWrap w:val="0"/>
            <w:vAlign w:val="center"/>
          </w:tcPr>
          <w:p w14:paraId="260B1B87">
            <w:pPr>
              <w:spacing w:line="400" w:lineRule="exact"/>
              <w:jc w:val="center"/>
              <w:rPr>
                <w:rFonts w:ascii="宋体" w:hAnsi="宋体" w:eastAsia="宋体"/>
                <w:color w:val="auto"/>
                <w:sz w:val="24"/>
                <w:szCs w:val="24"/>
                <w:highlight w:val="none"/>
              </w:rPr>
            </w:pPr>
          </w:p>
        </w:tc>
        <w:tc>
          <w:tcPr>
            <w:tcW w:w="0" w:type="auto"/>
            <w:tcBorders>
              <w:top w:val="single" w:color="000000" w:sz="4" w:space="0"/>
              <w:left w:val="nil"/>
              <w:bottom w:val="single" w:color="000000" w:sz="4" w:space="0"/>
              <w:right w:val="single" w:color="000000" w:sz="4" w:space="0"/>
            </w:tcBorders>
            <w:noWrap w:val="0"/>
            <w:vAlign w:val="center"/>
          </w:tcPr>
          <w:p w14:paraId="7178C84A">
            <w:pPr>
              <w:spacing w:line="400" w:lineRule="exact"/>
              <w:jc w:val="center"/>
              <w:rPr>
                <w:rFonts w:ascii="宋体" w:hAnsi="宋体" w:eastAsia="宋体"/>
                <w:color w:val="auto"/>
                <w:sz w:val="24"/>
                <w:szCs w:val="24"/>
                <w:highlight w:val="none"/>
              </w:rPr>
            </w:pPr>
          </w:p>
        </w:tc>
      </w:tr>
    </w:tbl>
    <w:p w14:paraId="61DA7B9D">
      <w:pPr>
        <w:rPr>
          <w:rFonts w:ascii="宋体" w:hAnsi="宋体" w:eastAsia="宋体" w:cs="Times New Roman"/>
          <w:color w:val="auto"/>
          <w:szCs w:val="21"/>
          <w:highlight w:val="none"/>
        </w:rPr>
      </w:pPr>
    </w:p>
    <w:p w14:paraId="5580009A">
      <w:pP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注：须提供本单位近</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个月（含提交响应文件当月）中任意1个月份为其缴纳社保的证明扫描件。</w:t>
      </w:r>
    </w:p>
    <w:p w14:paraId="1E8D0FFA">
      <w:pPr>
        <w:rPr>
          <w:rFonts w:hint="eastAsia" w:ascii="宋体" w:hAnsi="宋体" w:eastAsia="宋体" w:cs="Times New Roman"/>
          <w:color w:val="auto"/>
          <w:szCs w:val="21"/>
          <w:highlight w:val="none"/>
        </w:rPr>
      </w:pPr>
    </w:p>
    <w:p w14:paraId="3A11F00C">
      <w:pPr>
        <w:rPr>
          <w:rFonts w:hint="eastAsia" w:ascii="宋体" w:hAnsi="宋体" w:eastAsia="宋体" w:cs="Times New Roman"/>
          <w:color w:val="auto"/>
          <w:szCs w:val="21"/>
          <w:highlight w:val="none"/>
        </w:rPr>
      </w:pPr>
    </w:p>
    <w:p w14:paraId="790FBD02">
      <w:pPr>
        <w:rPr>
          <w:rFonts w:hint="eastAsia" w:ascii="宋体" w:hAnsi="宋体" w:eastAsia="宋体" w:cs="Times New Roman"/>
          <w:color w:val="auto"/>
          <w:szCs w:val="21"/>
          <w:highlight w:val="none"/>
        </w:rPr>
      </w:pPr>
    </w:p>
    <w:p w14:paraId="1C7D0715">
      <w:pPr>
        <w:rPr>
          <w:rFonts w:hint="eastAsia" w:ascii="宋体" w:hAnsi="宋体" w:eastAsia="宋体" w:cs="Times New Roman"/>
          <w:color w:val="auto"/>
          <w:szCs w:val="21"/>
          <w:highlight w:val="none"/>
        </w:rPr>
      </w:pPr>
    </w:p>
    <w:p w14:paraId="78BE8867">
      <w:pPr>
        <w:rPr>
          <w:rFonts w:hint="eastAsia" w:ascii="宋体" w:hAnsi="宋体" w:eastAsia="宋体" w:cs="Times New Roman"/>
          <w:color w:val="auto"/>
          <w:szCs w:val="21"/>
          <w:highlight w:val="none"/>
        </w:rPr>
      </w:pPr>
    </w:p>
    <w:p w14:paraId="5BA9368A">
      <w:pPr>
        <w:rPr>
          <w:rFonts w:hint="eastAsia" w:ascii="宋体" w:hAnsi="宋体" w:eastAsia="宋体" w:cs="Times New Roman"/>
          <w:color w:val="auto"/>
          <w:szCs w:val="21"/>
          <w:highlight w:val="none"/>
        </w:rPr>
      </w:pPr>
    </w:p>
    <w:p w14:paraId="139C25CD">
      <w:pPr>
        <w:rPr>
          <w:rFonts w:hint="eastAsia" w:ascii="宋体" w:hAnsi="宋体" w:eastAsia="宋体" w:cs="Times New Roman"/>
          <w:color w:val="auto"/>
          <w:szCs w:val="21"/>
          <w:highlight w:val="none"/>
        </w:rPr>
      </w:pPr>
    </w:p>
    <w:p w14:paraId="38749236">
      <w:pPr>
        <w:rPr>
          <w:rFonts w:hint="eastAsia" w:ascii="宋体" w:hAnsi="宋体" w:eastAsia="宋体" w:cs="Times New Roman"/>
          <w:color w:val="auto"/>
          <w:szCs w:val="21"/>
          <w:highlight w:val="none"/>
        </w:rPr>
      </w:pPr>
    </w:p>
    <w:p w14:paraId="1E3005CB">
      <w:pPr>
        <w:rPr>
          <w:rFonts w:hint="eastAsia" w:ascii="宋体" w:hAnsi="宋体" w:eastAsia="宋体" w:cs="Times New Roman"/>
          <w:color w:val="auto"/>
          <w:szCs w:val="21"/>
          <w:highlight w:val="none"/>
        </w:rPr>
      </w:pPr>
    </w:p>
    <w:p w14:paraId="06243C2E">
      <w:pPr>
        <w:rPr>
          <w:rFonts w:hint="eastAsia" w:ascii="宋体" w:hAnsi="宋体" w:eastAsia="宋体" w:cs="Times New Roman"/>
          <w:color w:val="auto"/>
          <w:szCs w:val="21"/>
          <w:highlight w:val="none"/>
        </w:rPr>
      </w:pPr>
    </w:p>
    <w:p w14:paraId="69927381">
      <w:pPr>
        <w:rPr>
          <w:rFonts w:hint="eastAsia" w:ascii="宋体" w:hAnsi="宋体" w:eastAsia="宋体" w:cs="Times New Roman"/>
          <w:color w:val="auto"/>
          <w:szCs w:val="21"/>
          <w:highlight w:val="none"/>
        </w:rPr>
      </w:pPr>
    </w:p>
    <w:p w14:paraId="7F2FE0C5">
      <w:pPr>
        <w:rPr>
          <w:rFonts w:hint="eastAsia" w:ascii="宋体" w:hAnsi="宋体" w:eastAsia="宋体" w:cs="Times New Roman"/>
          <w:color w:val="auto"/>
          <w:szCs w:val="21"/>
          <w:highlight w:val="none"/>
        </w:rPr>
      </w:pPr>
    </w:p>
    <w:p w14:paraId="47F299A0">
      <w:pPr>
        <w:rPr>
          <w:rFonts w:hint="eastAsia" w:ascii="宋体" w:hAnsi="宋体" w:eastAsia="宋体" w:cs="Times New Roman"/>
          <w:color w:val="auto"/>
          <w:szCs w:val="21"/>
          <w:highlight w:val="none"/>
        </w:rPr>
      </w:pPr>
    </w:p>
    <w:p w14:paraId="1F26B5A8">
      <w:pPr>
        <w:rPr>
          <w:rFonts w:hint="eastAsia" w:ascii="宋体" w:hAnsi="宋体" w:eastAsia="宋体" w:cs="Times New Roman"/>
          <w:color w:val="auto"/>
          <w:szCs w:val="21"/>
          <w:highlight w:val="none"/>
        </w:rPr>
      </w:pPr>
    </w:p>
    <w:p w14:paraId="16273254">
      <w:pPr>
        <w:rPr>
          <w:rFonts w:hint="eastAsia" w:ascii="宋体" w:hAnsi="宋体" w:eastAsia="宋体" w:cs="Times New Roman"/>
          <w:color w:val="auto"/>
          <w:szCs w:val="21"/>
          <w:highlight w:val="none"/>
        </w:rPr>
      </w:pPr>
    </w:p>
    <w:p w14:paraId="58BF3681">
      <w:pPr>
        <w:rPr>
          <w:rFonts w:hint="eastAsia" w:ascii="宋体" w:hAnsi="宋体" w:eastAsia="宋体" w:cs="Times New Roman"/>
          <w:color w:val="auto"/>
          <w:szCs w:val="21"/>
          <w:highlight w:val="none"/>
        </w:rPr>
      </w:pPr>
    </w:p>
    <w:p w14:paraId="2232FD4C">
      <w:pPr>
        <w:rPr>
          <w:rFonts w:hint="eastAsia" w:ascii="宋体" w:hAnsi="宋体" w:eastAsia="宋体" w:cs="Times New Roman"/>
          <w:color w:val="auto"/>
          <w:szCs w:val="21"/>
          <w:highlight w:val="none"/>
        </w:rPr>
      </w:pPr>
    </w:p>
    <w:p w14:paraId="52368E82">
      <w:pPr>
        <w:rPr>
          <w:rFonts w:hint="eastAsia" w:ascii="宋体" w:hAnsi="宋体" w:eastAsia="宋体" w:cs="Times New Roman"/>
          <w:color w:val="auto"/>
          <w:szCs w:val="21"/>
          <w:highlight w:val="none"/>
        </w:rPr>
      </w:pPr>
    </w:p>
    <w:p w14:paraId="42E874BB">
      <w:pPr>
        <w:rPr>
          <w:rFonts w:hint="eastAsia" w:ascii="宋体" w:hAnsi="宋体" w:eastAsia="宋体" w:cs="Times New Roman"/>
          <w:color w:val="auto"/>
          <w:szCs w:val="21"/>
          <w:highlight w:val="none"/>
        </w:rPr>
      </w:pPr>
    </w:p>
    <w:p w14:paraId="7502A5BF">
      <w:pPr>
        <w:rPr>
          <w:rFonts w:hint="eastAsia" w:ascii="宋体" w:hAnsi="宋体" w:eastAsia="宋体" w:cs="Times New Roman"/>
          <w:color w:val="auto"/>
          <w:szCs w:val="21"/>
          <w:highlight w:val="none"/>
        </w:rPr>
      </w:pPr>
    </w:p>
    <w:p w14:paraId="6D745BE8">
      <w:pPr>
        <w:rPr>
          <w:rFonts w:hint="eastAsia" w:ascii="宋体" w:hAnsi="宋体" w:eastAsia="宋体" w:cs="Times New Roman"/>
          <w:color w:val="auto"/>
          <w:szCs w:val="21"/>
          <w:highlight w:val="none"/>
        </w:rPr>
      </w:pPr>
    </w:p>
    <w:p w14:paraId="021B86E4">
      <w:pPr>
        <w:numPr>
          <w:ilvl w:val="0"/>
          <w:numId w:val="2"/>
        </w:num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8"/>
        </w:rPr>
      </w:pPr>
      <w:r>
        <w:rPr>
          <w:rFonts w:hint="eastAsia" w:ascii="宋体" w:hAnsi="宋体" w:eastAsia="宋体" w:cs="宋体"/>
          <w:b/>
          <w:color w:val="000000"/>
          <w:sz w:val="30"/>
          <w:lang w:eastAsia="zh-CN"/>
        </w:rPr>
        <w:t>价格部分</w:t>
      </w:r>
      <w:r>
        <w:rPr>
          <w:rFonts w:ascii="宋体" w:hAnsi="宋体" w:eastAsia="宋体" w:cs="宋体"/>
          <w:color w:val="000000"/>
          <w:sz w:val="28"/>
        </w:rPr>
        <w:t> </w:t>
      </w:r>
    </w:p>
    <w:p w14:paraId="32D73990">
      <w:pPr>
        <w:numPr>
          <w:ilvl w:val="0"/>
          <w:numId w:val="0"/>
        </w:numPr>
        <w:pBdr>
          <w:top w:val="none" w:color="000000" w:sz="0" w:space="0"/>
          <w:left w:val="none" w:color="000000" w:sz="0" w:space="0"/>
          <w:bottom w:val="none" w:color="000000" w:sz="0" w:space="0"/>
          <w:right w:val="none" w:color="000000" w:sz="0" w:space="0"/>
        </w:pBdr>
        <w:spacing w:before="0" w:after="0"/>
        <w:ind w:leftChars="0" w:right="0" w:rightChars="0"/>
        <w:jc w:val="both"/>
        <w:rPr>
          <w:rFonts w:ascii="宋体" w:hAnsi="宋体" w:eastAsia="宋体" w:cs="宋体"/>
          <w:color w:val="000000"/>
          <w:sz w:val="28"/>
        </w:rPr>
      </w:pPr>
    </w:p>
    <w:p w14:paraId="3F80E0DC">
      <w:pPr>
        <w:keepNext w:val="0"/>
        <w:keepLines w:val="0"/>
        <w:pageBreakBefore w:val="0"/>
        <w:kinsoku/>
        <w:topLinePunct w:val="0"/>
        <w:autoSpaceDN/>
        <w:bidi w:val="0"/>
        <w:adjustRightInd/>
        <w:spacing w:line="600" w:lineRule="exact"/>
        <w:jc w:val="both"/>
        <w:rPr>
          <w:rFonts w:hint="eastAsia" w:ascii="Times New Roman" w:hAnsi="Times New Roman" w:eastAsia="方正小标宋_GBK" w:cs="方正小标宋_GBK"/>
          <w:color w:val="0000FF"/>
          <w:sz w:val="28"/>
          <w:szCs w:val="28"/>
          <w:lang w:val="en-US" w:eastAsia="zh-CN" w:bidi="ar"/>
        </w:rPr>
      </w:pPr>
      <w:r>
        <w:rPr>
          <w:rFonts w:hint="eastAsia" w:ascii="Times New Roman" w:hAnsi="Times New Roman" w:eastAsia="方正小标宋_GBK" w:cs="方正小标宋_GBK"/>
          <w:color w:val="0000FF"/>
          <w:sz w:val="28"/>
          <w:szCs w:val="28"/>
          <w:lang w:eastAsia="zh-CN" w:bidi="ar"/>
        </w:rPr>
        <w:t>采购包</w:t>
      </w:r>
      <w:r>
        <w:rPr>
          <w:rFonts w:hint="eastAsia" w:ascii="Times New Roman" w:hAnsi="Times New Roman" w:eastAsia="方正小标宋_GBK" w:cs="方正小标宋_GBK"/>
          <w:color w:val="0000FF"/>
          <w:sz w:val="28"/>
          <w:szCs w:val="28"/>
          <w:lang w:val="en-US" w:eastAsia="zh-CN" w:bidi="ar"/>
        </w:rPr>
        <w:t>1：</w:t>
      </w:r>
    </w:p>
    <w:p w14:paraId="6858DEA5">
      <w:pPr>
        <w:keepNext w:val="0"/>
        <w:keepLines w:val="0"/>
        <w:pageBreakBefore w:val="0"/>
        <w:kinsoku/>
        <w:topLinePunct w:val="0"/>
        <w:autoSpaceDN/>
        <w:bidi w:val="0"/>
        <w:adjustRightInd/>
        <w:spacing w:line="600" w:lineRule="exact"/>
        <w:ind w:firstLine="880" w:firstLineChars="200"/>
        <w:jc w:val="both"/>
        <w:rPr>
          <w:rFonts w:hint="eastAsia" w:ascii="Times New Roman" w:hAnsi="Times New Roman" w:eastAsia="方正小标宋_GBK" w:cs="方正小标宋_GBK"/>
          <w:sz w:val="44"/>
          <w:szCs w:val="44"/>
          <w:lang w:eastAsia="zh-CN" w:bidi="ar"/>
        </w:rPr>
      </w:pPr>
      <w:r>
        <w:rPr>
          <w:rFonts w:hint="eastAsia" w:ascii="Times New Roman" w:hAnsi="Times New Roman" w:eastAsia="方正小标宋_GBK" w:cs="方正小标宋_GBK"/>
          <w:sz w:val="44"/>
          <w:szCs w:val="44"/>
          <w:lang w:bidi="ar"/>
        </w:rPr>
        <w:t>扬中市居家养老上门服务项目</w:t>
      </w:r>
      <w:r>
        <w:rPr>
          <w:rFonts w:hint="eastAsia" w:eastAsia="方正小标宋_GBK" w:cs="方正小标宋_GBK"/>
          <w:sz w:val="44"/>
          <w:szCs w:val="44"/>
          <w:lang w:eastAsia="zh-CN" w:bidi="ar"/>
        </w:rPr>
        <w:t>报价表</w:t>
      </w:r>
    </w:p>
    <w:p w14:paraId="627DE259">
      <w:pPr>
        <w:keepNext w:val="0"/>
        <w:keepLines w:val="0"/>
        <w:pageBreakBefore w:val="0"/>
        <w:kinsoku/>
        <w:topLinePunct w:val="0"/>
        <w:autoSpaceDN/>
        <w:bidi w:val="0"/>
        <w:adjustRightInd/>
        <w:spacing w:line="600" w:lineRule="exact"/>
        <w:jc w:val="center"/>
        <w:rPr>
          <w:rFonts w:hint="eastAsia" w:ascii="方正楷体_GBK" w:hAnsi="方正楷体_GBK" w:eastAsia="方正楷体_GBK" w:cs="方正楷体_GBK"/>
          <w:sz w:val="32"/>
          <w:szCs w:val="32"/>
          <w:lang w:val="en-US" w:eastAsia="zh-CN" w:bidi="ar"/>
        </w:rPr>
      </w:pPr>
      <w:r>
        <w:rPr>
          <w:rFonts w:hint="eastAsia" w:ascii="方正楷体_GBK" w:hAnsi="方正楷体_GBK" w:eastAsia="方正楷体_GBK" w:cs="方正楷体_GBK"/>
          <w:sz w:val="32"/>
          <w:szCs w:val="32"/>
          <w:lang w:eastAsia="zh-CN" w:bidi="ar"/>
        </w:rPr>
        <w:t>（</w:t>
      </w:r>
      <w:r>
        <w:rPr>
          <w:rFonts w:hint="eastAsia" w:ascii="方正楷体_GBK" w:hAnsi="方正楷体_GBK" w:eastAsia="方正楷体_GBK" w:cs="方正楷体_GBK"/>
          <w:sz w:val="32"/>
          <w:szCs w:val="32"/>
          <w:lang w:val="en-US" w:eastAsia="zh-CN" w:bidi="ar"/>
        </w:rPr>
        <w:t>医疗康复类）</w:t>
      </w:r>
    </w:p>
    <w:p w14:paraId="477A7F24">
      <w:pPr>
        <w:keepNext w:val="0"/>
        <w:keepLines w:val="0"/>
        <w:pageBreakBefore w:val="0"/>
        <w:kinsoku/>
        <w:topLinePunct w:val="0"/>
        <w:autoSpaceDN/>
        <w:bidi w:val="0"/>
        <w:adjustRightInd/>
        <w:spacing w:line="600" w:lineRule="exact"/>
        <w:jc w:val="center"/>
        <w:rPr>
          <w:rFonts w:hint="eastAsia" w:ascii="方正楷体_GBK" w:hAnsi="方正楷体_GBK" w:eastAsia="方正楷体_GBK" w:cs="方正楷体_GBK"/>
          <w:sz w:val="32"/>
          <w:szCs w:val="32"/>
          <w:lang w:val="en-US" w:eastAsia="zh-CN" w:bidi="ar"/>
        </w:rPr>
      </w:pPr>
    </w:p>
    <w:tbl>
      <w:tblPr>
        <w:tblStyle w:val="31"/>
        <w:tblW w:w="956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534"/>
        <w:gridCol w:w="1116"/>
        <w:gridCol w:w="1114"/>
        <w:gridCol w:w="2913"/>
        <w:gridCol w:w="1589"/>
        <w:gridCol w:w="1151"/>
        <w:gridCol w:w="1151"/>
      </w:tblGrid>
      <w:tr w14:paraId="7944BDB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vAlign w:val="center"/>
          </w:tcPr>
          <w:p w14:paraId="7CE44DC7">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序号</w:t>
            </w:r>
          </w:p>
        </w:tc>
        <w:tc>
          <w:tcPr>
            <w:tcW w:w="1116" w:type="dxa"/>
            <w:tcBorders>
              <w:top w:val="single" w:color="auto" w:sz="4" w:space="0"/>
              <w:left w:val="single" w:color="auto" w:sz="4" w:space="0"/>
              <w:bottom w:val="single" w:color="auto" w:sz="4" w:space="0"/>
              <w:right w:val="single" w:color="auto" w:sz="4" w:space="0"/>
            </w:tcBorders>
            <w:vAlign w:val="center"/>
          </w:tcPr>
          <w:p w14:paraId="77979A4F">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类别</w:t>
            </w:r>
          </w:p>
        </w:tc>
        <w:tc>
          <w:tcPr>
            <w:tcW w:w="1114" w:type="dxa"/>
            <w:tcBorders>
              <w:top w:val="single" w:color="auto" w:sz="4" w:space="0"/>
              <w:left w:val="single" w:color="auto" w:sz="4" w:space="0"/>
              <w:bottom w:val="single" w:color="auto" w:sz="4" w:space="0"/>
              <w:right w:val="single" w:color="auto" w:sz="4" w:space="0"/>
            </w:tcBorders>
            <w:vAlign w:val="center"/>
          </w:tcPr>
          <w:p w14:paraId="7211F730">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项目名称</w:t>
            </w:r>
          </w:p>
        </w:tc>
        <w:tc>
          <w:tcPr>
            <w:tcW w:w="2913" w:type="dxa"/>
            <w:tcBorders>
              <w:top w:val="single" w:color="auto" w:sz="4" w:space="0"/>
              <w:left w:val="single" w:color="auto" w:sz="4" w:space="0"/>
              <w:bottom w:val="single" w:color="auto" w:sz="4" w:space="0"/>
              <w:right w:val="single" w:color="auto" w:sz="4" w:space="0"/>
            </w:tcBorders>
            <w:vAlign w:val="center"/>
          </w:tcPr>
          <w:p w14:paraId="38F3C067">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服务内容</w:t>
            </w:r>
          </w:p>
        </w:tc>
        <w:tc>
          <w:tcPr>
            <w:tcW w:w="1589" w:type="dxa"/>
            <w:tcBorders>
              <w:top w:val="single" w:color="auto" w:sz="4" w:space="0"/>
              <w:left w:val="single" w:color="auto" w:sz="4" w:space="0"/>
              <w:bottom w:val="single" w:color="auto" w:sz="4" w:space="0"/>
              <w:right w:val="single" w:color="auto" w:sz="4" w:space="0"/>
            </w:tcBorders>
            <w:vAlign w:val="center"/>
          </w:tcPr>
          <w:p w14:paraId="5CBF964D">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服务参考时长</w:t>
            </w:r>
            <w:r>
              <w:rPr>
                <w:rFonts w:ascii="Times New Roman" w:hAnsi="Times New Roman" w:eastAsia="方正仿宋_GBK"/>
                <w:b/>
                <w:bCs/>
                <w:sz w:val="24"/>
              </w:rPr>
              <w:br w:type="textWrapping"/>
            </w:r>
            <w:r>
              <w:rPr>
                <w:rFonts w:ascii="Times New Roman" w:hAnsi="Times New Roman" w:eastAsia="方正仿宋_GBK"/>
                <w:b/>
                <w:bCs/>
                <w:sz w:val="24"/>
              </w:rPr>
              <w:t>（次）</w:t>
            </w:r>
          </w:p>
        </w:tc>
        <w:tc>
          <w:tcPr>
            <w:tcW w:w="1151" w:type="dxa"/>
            <w:tcBorders>
              <w:top w:val="single" w:color="auto" w:sz="4" w:space="0"/>
              <w:left w:val="single" w:color="auto" w:sz="4" w:space="0"/>
              <w:bottom w:val="single" w:color="auto" w:sz="4" w:space="0"/>
              <w:right w:val="single" w:color="auto" w:sz="4" w:space="0"/>
            </w:tcBorders>
            <w:vAlign w:val="center"/>
          </w:tcPr>
          <w:p w14:paraId="4817C877">
            <w:pPr>
              <w:spacing w:before="0" w:after="0" w:line="400" w:lineRule="exact"/>
              <w:jc w:val="center"/>
              <w:rPr>
                <w:rFonts w:hint="eastAsia" w:ascii="Times New Roman" w:hAnsi="Times New Roman" w:eastAsia="方正仿宋_GBK"/>
                <w:b/>
                <w:bCs/>
                <w:sz w:val="24"/>
                <w:lang w:eastAsia="zh-CN"/>
              </w:rPr>
            </w:pPr>
            <w:r>
              <w:rPr>
                <w:rFonts w:ascii="Times New Roman" w:hAnsi="Times New Roman" w:eastAsia="方正仿宋_GBK"/>
                <w:b/>
                <w:bCs/>
                <w:sz w:val="24"/>
              </w:rPr>
              <w:t>收费</w:t>
            </w:r>
            <w:r>
              <w:rPr>
                <w:rFonts w:hint="eastAsia" w:ascii="Times New Roman" w:hAnsi="Times New Roman" w:eastAsia="方正仿宋_GBK"/>
                <w:b/>
                <w:bCs/>
                <w:sz w:val="24"/>
                <w:lang w:val="en-US" w:eastAsia="zh-CN"/>
              </w:rPr>
              <w:t>参考</w:t>
            </w:r>
          </w:p>
        </w:tc>
        <w:tc>
          <w:tcPr>
            <w:tcW w:w="1151" w:type="dxa"/>
            <w:tcBorders>
              <w:top w:val="single" w:color="auto" w:sz="4" w:space="0"/>
              <w:left w:val="single" w:color="auto" w:sz="4" w:space="0"/>
              <w:bottom w:val="single" w:color="auto" w:sz="4" w:space="0"/>
              <w:right w:val="single" w:color="auto" w:sz="4" w:space="0"/>
            </w:tcBorders>
            <w:vAlign w:val="center"/>
          </w:tcPr>
          <w:p w14:paraId="33A45D1F">
            <w:pPr>
              <w:spacing w:before="0" w:after="0" w:line="400" w:lineRule="exact"/>
              <w:jc w:val="center"/>
              <w:rPr>
                <w:rFonts w:ascii="Times New Roman" w:hAnsi="Times New Roman" w:eastAsia="方正仿宋_GBK"/>
                <w:b/>
                <w:bCs/>
                <w:sz w:val="24"/>
              </w:rPr>
            </w:pPr>
            <w:r>
              <w:rPr>
                <w:rFonts w:hint="eastAsia" w:ascii="Times New Roman" w:hAnsi="Times New Roman" w:eastAsia="方正仿宋_GBK"/>
                <w:b/>
                <w:bCs/>
                <w:color w:val="C00000"/>
                <w:sz w:val="24"/>
                <w:lang w:eastAsia="zh-CN"/>
              </w:rPr>
              <w:t>入围自报价（不得超过收费参考）</w:t>
            </w:r>
          </w:p>
        </w:tc>
      </w:tr>
      <w:tr w14:paraId="7F00BA1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318BD0FF">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1</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6776C5B7">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1EB2FAC3">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健康监测</w:t>
            </w:r>
          </w:p>
        </w:tc>
        <w:tc>
          <w:tcPr>
            <w:tcW w:w="2913" w:type="dxa"/>
            <w:tcBorders>
              <w:top w:val="single" w:color="auto" w:sz="4" w:space="0"/>
              <w:left w:val="single" w:color="auto" w:sz="4" w:space="0"/>
              <w:bottom w:val="single" w:color="auto" w:sz="4" w:space="0"/>
              <w:right w:val="single" w:color="auto" w:sz="4" w:space="0"/>
            </w:tcBorders>
            <w:shd w:val="clear" w:color="auto" w:fill="auto"/>
            <w:vAlign w:val="center"/>
          </w:tcPr>
          <w:p w14:paraId="4186B0B6">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通过医疗器械为老年人提供体温、血压、血糖、呼吸、心率等常规生理指数监测服务，并做好记录</w:t>
            </w: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14:paraId="427D9E6B">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5-15</w:t>
            </w:r>
            <w:r>
              <w:rPr>
                <w:rFonts w:ascii="Times New Roman" w:hAnsi="Times New Roman" w:eastAsia="方正仿宋_GBK"/>
                <w:color w:val="auto"/>
                <w:sz w:val="24"/>
              </w:rPr>
              <w:t>分钟</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73918E6E">
            <w:pPr>
              <w:spacing w:before="0" w:after="0" w:line="400" w:lineRule="exact"/>
              <w:jc w:val="center"/>
              <w:rPr>
                <w:rFonts w:hint="default"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30</w:t>
            </w:r>
            <w:r>
              <w:rPr>
                <w:rFonts w:ascii="Times New Roman" w:hAnsi="Times New Roman" w:eastAsia="方正仿宋_GBK"/>
                <w:color w:val="auto"/>
                <w:sz w:val="24"/>
              </w:rPr>
              <w:t>元/次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73DE01C8">
            <w:pPr>
              <w:spacing w:before="0" w:after="0" w:line="400" w:lineRule="exact"/>
              <w:jc w:val="center"/>
              <w:rPr>
                <w:rFonts w:hint="eastAsia" w:ascii="Times New Roman" w:hAnsi="Times New Roman" w:eastAsia="方正仿宋_GBK"/>
                <w:color w:val="auto"/>
                <w:sz w:val="24"/>
                <w:lang w:val="en-US" w:eastAsia="zh-CN"/>
              </w:rPr>
            </w:pPr>
          </w:p>
        </w:tc>
      </w:tr>
      <w:tr w14:paraId="16CF691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155F1D7B">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2</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16F32FE2">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2F5330F2">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ascii="Times New Roman" w:hAnsi="Times New Roman" w:eastAsia="方正仿宋_GBK"/>
                <w:sz w:val="24"/>
              </w:rPr>
              <w:t>用药照护</w:t>
            </w:r>
          </w:p>
        </w:tc>
        <w:tc>
          <w:tcPr>
            <w:tcW w:w="2913" w:type="dxa"/>
            <w:tcBorders>
              <w:top w:val="single" w:color="auto" w:sz="4" w:space="0"/>
              <w:left w:val="single" w:color="auto" w:sz="4" w:space="0"/>
              <w:bottom w:val="single" w:color="auto" w:sz="4" w:space="0"/>
              <w:right w:val="single" w:color="auto" w:sz="4" w:space="0"/>
            </w:tcBorders>
            <w:shd w:val="clear" w:color="auto" w:fill="auto"/>
            <w:vAlign w:val="center"/>
          </w:tcPr>
          <w:p w14:paraId="32755865">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为老年人提供用药提醒、用药指导、药物喂服及不良反应观察等服务</w:t>
            </w: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14:paraId="184BE11D">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5-30</w:t>
            </w:r>
            <w:r>
              <w:rPr>
                <w:rFonts w:ascii="Times New Roman" w:hAnsi="Times New Roman" w:eastAsia="方正仿宋_GBK"/>
                <w:color w:val="auto"/>
                <w:sz w:val="24"/>
              </w:rPr>
              <w:t>分钟</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75650382">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ascii="Times New Roman" w:hAnsi="Times New Roman" w:eastAsia="方正仿宋_GBK"/>
                <w:color w:val="auto"/>
                <w:sz w:val="24"/>
              </w:rPr>
              <w:t>10元/次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1A29F95C">
            <w:pPr>
              <w:spacing w:before="0" w:after="0" w:line="400" w:lineRule="exact"/>
              <w:jc w:val="center"/>
              <w:rPr>
                <w:rFonts w:ascii="Times New Roman" w:hAnsi="Times New Roman" w:eastAsia="方正仿宋_GBK"/>
                <w:color w:val="auto"/>
                <w:sz w:val="24"/>
              </w:rPr>
            </w:pPr>
          </w:p>
        </w:tc>
      </w:tr>
      <w:tr w14:paraId="0914A8C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5DBAE00A">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3</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515B91D8">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31DED7B7">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压疮预防护理</w:t>
            </w:r>
          </w:p>
        </w:tc>
        <w:tc>
          <w:tcPr>
            <w:tcW w:w="2913" w:type="dxa"/>
            <w:tcBorders>
              <w:top w:val="single" w:color="auto" w:sz="4" w:space="0"/>
              <w:left w:val="single" w:color="auto" w:sz="4" w:space="0"/>
              <w:bottom w:val="single" w:color="auto" w:sz="4" w:space="0"/>
              <w:right w:val="single" w:color="auto" w:sz="4" w:space="0"/>
            </w:tcBorders>
            <w:shd w:val="clear" w:color="auto" w:fill="auto"/>
            <w:vAlign w:val="center"/>
          </w:tcPr>
          <w:p w14:paraId="2888D35F">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对易发生压疮的老年人采取定时翻身、气垫减压等方法预防压疮发生，按时为其提供压疮损伤护理</w:t>
            </w: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14:paraId="41940B29">
            <w:pPr>
              <w:spacing w:before="0" w:after="0" w:line="400" w:lineRule="exact"/>
              <w:jc w:val="center"/>
              <w:rPr>
                <w:rFonts w:ascii="Times New Roman" w:hAnsi="Times New Roman" w:eastAsia="方正仿宋_GBK" w:cstheme="minorBidi"/>
                <w:color w:val="auto"/>
                <w:kern w:val="2"/>
                <w:sz w:val="24"/>
                <w:szCs w:val="24"/>
                <w:lang w:val="en-US" w:eastAsia="zh-CN" w:bidi="ar-SA"/>
              </w:rPr>
            </w:pP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6D3D6495">
            <w:pPr>
              <w:spacing w:before="0" w:after="0" w:line="400" w:lineRule="exact"/>
              <w:jc w:val="center"/>
              <w:rPr>
                <w:rFonts w:hint="eastAsia"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16</w:t>
            </w:r>
            <w:r>
              <w:rPr>
                <w:rFonts w:ascii="Times New Roman" w:hAnsi="Times New Roman" w:eastAsia="方正仿宋_GBK"/>
                <w:color w:val="auto"/>
                <w:sz w:val="24"/>
              </w:rPr>
              <w:t>元/</w:t>
            </w:r>
            <w:r>
              <w:rPr>
                <w:rFonts w:hint="eastAsia" w:ascii="Times New Roman" w:hAnsi="Times New Roman" w:eastAsia="方正仿宋_GBK"/>
                <w:color w:val="auto"/>
                <w:sz w:val="24"/>
                <w:lang w:val="en-US" w:eastAsia="zh-CN"/>
              </w:rPr>
              <w:t>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39693D57">
            <w:pPr>
              <w:spacing w:before="0" w:after="0" w:line="400" w:lineRule="exact"/>
              <w:jc w:val="center"/>
              <w:rPr>
                <w:rFonts w:hint="eastAsia" w:ascii="Times New Roman" w:hAnsi="Times New Roman" w:eastAsia="方正仿宋_GBK"/>
                <w:color w:val="auto"/>
                <w:sz w:val="24"/>
                <w:lang w:val="en-US" w:eastAsia="zh-CN"/>
              </w:rPr>
            </w:pPr>
          </w:p>
        </w:tc>
      </w:tr>
      <w:tr w14:paraId="125E00D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6BA6CF18">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4</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3720839E">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756C2298">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ascii="Times New Roman" w:hAnsi="Times New Roman" w:eastAsia="方正仿宋_GBK"/>
                <w:sz w:val="24"/>
              </w:rPr>
              <w:t>特殊皮肤护理</w:t>
            </w:r>
          </w:p>
        </w:tc>
        <w:tc>
          <w:tcPr>
            <w:tcW w:w="2913" w:type="dxa"/>
            <w:tcBorders>
              <w:top w:val="single" w:color="auto" w:sz="4" w:space="0"/>
              <w:left w:val="single" w:color="auto" w:sz="4" w:space="0"/>
              <w:bottom w:val="single" w:color="auto" w:sz="4" w:space="0"/>
              <w:right w:val="single" w:color="auto" w:sz="4" w:space="0"/>
            </w:tcBorders>
            <w:shd w:val="clear" w:color="auto" w:fill="auto"/>
            <w:vAlign w:val="center"/>
          </w:tcPr>
          <w:p w14:paraId="263879DC">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对老年人水肿、瘙痒、失禁性皮炎等特殊皮肤问题进行护理</w:t>
            </w: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14:paraId="3144710D">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ascii="Times New Roman" w:hAnsi="Times New Roman" w:eastAsia="方正仿宋_GBK"/>
                <w:color w:val="auto"/>
                <w:sz w:val="24"/>
              </w:rPr>
              <w:t>10</w:t>
            </w:r>
            <w:r>
              <w:rPr>
                <w:rFonts w:hint="eastAsia" w:ascii="Times New Roman" w:hAnsi="Times New Roman" w:eastAsia="方正仿宋_GBK"/>
                <w:color w:val="auto"/>
                <w:sz w:val="24"/>
                <w:lang w:val="en-US" w:eastAsia="zh-CN"/>
              </w:rPr>
              <w:t>-30</w:t>
            </w:r>
            <w:r>
              <w:rPr>
                <w:rFonts w:ascii="Times New Roman" w:hAnsi="Times New Roman" w:eastAsia="方正仿宋_GBK"/>
                <w:color w:val="auto"/>
                <w:sz w:val="24"/>
              </w:rPr>
              <w:t>分钟</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0D0C515C">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ascii="Times New Roman" w:hAnsi="Times New Roman" w:eastAsia="方正仿宋_GBK"/>
                <w:color w:val="auto"/>
                <w:sz w:val="24"/>
              </w:rPr>
              <w:t>60元/次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2CBB5A38">
            <w:pPr>
              <w:spacing w:before="0" w:after="0" w:line="400" w:lineRule="exact"/>
              <w:jc w:val="center"/>
              <w:rPr>
                <w:rFonts w:ascii="Times New Roman" w:hAnsi="Times New Roman" w:eastAsia="方正仿宋_GBK"/>
                <w:color w:val="auto"/>
                <w:sz w:val="24"/>
              </w:rPr>
            </w:pPr>
          </w:p>
        </w:tc>
      </w:tr>
      <w:tr w14:paraId="2F109EB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002BD116">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5</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1F84D00A">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1F3937A4">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ascii="Times New Roman" w:hAnsi="Times New Roman" w:eastAsia="方正仿宋_GBK"/>
                <w:sz w:val="24"/>
              </w:rPr>
              <w:t>推拿</w:t>
            </w:r>
          </w:p>
        </w:tc>
        <w:tc>
          <w:tcPr>
            <w:tcW w:w="2913" w:type="dxa"/>
            <w:tcBorders>
              <w:top w:val="single" w:color="auto" w:sz="4" w:space="0"/>
              <w:left w:val="single" w:color="auto" w:sz="4" w:space="0"/>
              <w:bottom w:val="single" w:color="auto" w:sz="4" w:space="0"/>
              <w:right w:val="single" w:color="auto" w:sz="4" w:space="0"/>
            </w:tcBorders>
            <w:shd w:val="clear" w:color="auto" w:fill="auto"/>
            <w:vAlign w:val="center"/>
          </w:tcPr>
          <w:p w14:paraId="23E5B991">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运用不同手法，为老年人提供推拿服务</w:t>
            </w: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14:paraId="169DCA7E">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30-45</w:t>
            </w:r>
            <w:r>
              <w:rPr>
                <w:rFonts w:ascii="Times New Roman" w:hAnsi="Times New Roman" w:eastAsia="方正仿宋_GBK"/>
                <w:color w:val="auto"/>
                <w:sz w:val="24"/>
              </w:rPr>
              <w:t>分钟</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504FE877">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90</w:t>
            </w:r>
            <w:r>
              <w:rPr>
                <w:rFonts w:ascii="Times New Roman" w:hAnsi="Times New Roman" w:eastAsia="方正仿宋_GBK"/>
                <w:color w:val="auto"/>
                <w:sz w:val="24"/>
              </w:rPr>
              <w:t>元/次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5762E031">
            <w:pPr>
              <w:spacing w:before="0" w:after="0" w:line="400" w:lineRule="exact"/>
              <w:jc w:val="center"/>
              <w:rPr>
                <w:rFonts w:hint="eastAsia" w:ascii="Times New Roman" w:hAnsi="Times New Roman" w:eastAsia="方正仿宋_GBK"/>
                <w:color w:val="auto"/>
                <w:sz w:val="24"/>
                <w:lang w:val="en-US" w:eastAsia="zh-CN"/>
              </w:rPr>
            </w:pPr>
          </w:p>
        </w:tc>
      </w:tr>
      <w:tr w14:paraId="511DEE9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04966FCA">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6</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6125BC68">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48AD5D30">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ascii="Times New Roman" w:hAnsi="Times New Roman" w:eastAsia="方正仿宋_GBK"/>
                <w:sz w:val="24"/>
              </w:rPr>
              <w:t>艾灸</w:t>
            </w:r>
          </w:p>
        </w:tc>
        <w:tc>
          <w:tcPr>
            <w:tcW w:w="2913" w:type="dxa"/>
            <w:tcBorders>
              <w:top w:val="single" w:color="auto" w:sz="4" w:space="0"/>
              <w:left w:val="single" w:color="auto" w:sz="4" w:space="0"/>
              <w:bottom w:val="single" w:color="auto" w:sz="4" w:space="0"/>
              <w:right w:val="single" w:color="auto" w:sz="4" w:space="0"/>
            </w:tcBorders>
            <w:shd w:val="clear" w:color="auto" w:fill="auto"/>
            <w:vAlign w:val="center"/>
          </w:tcPr>
          <w:p w14:paraId="55EB6FD3">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用艾条等为老年人提供驱寒等服务</w:t>
            </w: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14:paraId="01D70401">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30-45</w:t>
            </w:r>
            <w:r>
              <w:rPr>
                <w:rFonts w:ascii="Times New Roman" w:hAnsi="Times New Roman" w:eastAsia="方正仿宋_GBK"/>
                <w:color w:val="auto"/>
                <w:sz w:val="24"/>
              </w:rPr>
              <w:t>分钟</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25AEAFD2">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90</w:t>
            </w:r>
            <w:r>
              <w:rPr>
                <w:rFonts w:ascii="Times New Roman" w:hAnsi="Times New Roman" w:eastAsia="方正仿宋_GBK"/>
                <w:color w:val="auto"/>
                <w:sz w:val="24"/>
              </w:rPr>
              <w:t>元/次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7B8B7B4C">
            <w:pPr>
              <w:spacing w:before="0" w:after="0" w:line="400" w:lineRule="exact"/>
              <w:jc w:val="center"/>
              <w:rPr>
                <w:rFonts w:hint="eastAsia" w:ascii="Times New Roman" w:hAnsi="Times New Roman" w:eastAsia="方正仿宋_GBK"/>
                <w:color w:val="auto"/>
                <w:sz w:val="24"/>
                <w:lang w:val="en-US" w:eastAsia="zh-CN"/>
              </w:rPr>
            </w:pPr>
          </w:p>
        </w:tc>
      </w:tr>
      <w:tr w14:paraId="0F41DFC5">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26CFE9AC">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7</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6EC4A8AC">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005811A8">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ascii="Times New Roman" w:hAnsi="Times New Roman" w:eastAsia="方正仿宋_GBK"/>
                <w:sz w:val="24"/>
              </w:rPr>
              <w:t>刮痧</w:t>
            </w:r>
          </w:p>
        </w:tc>
        <w:tc>
          <w:tcPr>
            <w:tcW w:w="2913" w:type="dxa"/>
            <w:tcBorders>
              <w:top w:val="single" w:color="auto" w:sz="4" w:space="0"/>
              <w:left w:val="single" w:color="auto" w:sz="4" w:space="0"/>
              <w:bottom w:val="single" w:color="auto" w:sz="4" w:space="0"/>
              <w:right w:val="single" w:color="auto" w:sz="4" w:space="0"/>
            </w:tcBorders>
            <w:shd w:val="clear" w:color="auto" w:fill="auto"/>
            <w:vAlign w:val="center"/>
          </w:tcPr>
          <w:p w14:paraId="5E76B0C4">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为老年人提供刮痧服务</w:t>
            </w: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14:paraId="599F25DD">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30-45</w:t>
            </w:r>
            <w:r>
              <w:rPr>
                <w:rFonts w:ascii="Times New Roman" w:hAnsi="Times New Roman" w:eastAsia="方正仿宋_GBK"/>
                <w:color w:val="auto"/>
                <w:sz w:val="24"/>
              </w:rPr>
              <w:t>分钟</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43115A65">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72</w:t>
            </w:r>
            <w:r>
              <w:rPr>
                <w:rFonts w:ascii="Times New Roman" w:hAnsi="Times New Roman" w:eastAsia="方正仿宋_GBK"/>
                <w:color w:val="auto"/>
                <w:sz w:val="24"/>
              </w:rPr>
              <w:t>元/次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11C8F390">
            <w:pPr>
              <w:spacing w:before="0" w:after="0" w:line="400" w:lineRule="exact"/>
              <w:jc w:val="center"/>
              <w:rPr>
                <w:rFonts w:hint="eastAsia" w:ascii="Times New Roman" w:hAnsi="Times New Roman" w:eastAsia="方正仿宋_GBK"/>
                <w:color w:val="auto"/>
                <w:sz w:val="24"/>
                <w:lang w:val="en-US" w:eastAsia="zh-CN"/>
              </w:rPr>
            </w:pPr>
          </w:p>
        </w:tc>
      </w:tr>
      <w:tr w14:paraId="2420446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38370D94">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8</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3CE31642">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6D6B8745">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穴位敷贴</w:t>
            </w:r>
          </w:p>
        </w:tc>
        <w:tc>
          <w:tcPr>
            <w:tcW w:w="2913" w:type="dxa"/>
            <w:tcBorders>
              <w:top w:val="single" w:color="auto" w:sz="4" w:space="0"/>
              <w:left w:val="single" w:color="auto" w:sz="4" w:space="0"/>
              <w:bottom w:val="single" w:color="auto" w:sz="4" w:space="0"/>
              <w:right w:val="single" w:color="auto" w:sz="4" w:space="0"/>
            </w:tcBorders>
            <w:shd w:val="clear" w:color="auto" w:fill="auto"/>
            <w:vAlign w:val="center"/>
          </w:tcPr>
          <w:p w14:paraId="51869BB7">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用中药敷贴为老年人提供慢性病调理等服务</w:t>
            </w: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14:paraId="3BE05153">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30-45</w:t>
            </w:r>
            <w:r>
              <w:rPr>
                <w:rFonts w:ascii="Times New Roman" w:hAnsi="Times New Roman" w:eastAsia="方正仿宋_GBK"/>
                <w:color w:val="auto"/>
                <w:sz w:val="24"/>
              </w:rPr>
              <w:t>分钟</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4729190F">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60</w:t>
            </w:r>
            <w:r>
              <w:rPr>
                <w:rFonts w:ascii="Times New Roman" w:hAnsi="Times New Roman" w:eastAsia="方正仿宋_GBK"/>
                <w:color w:val="auto"/>
                <w:sz w:val="24"/>
              </w:rPr>
              <w:t>元/次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58B119B5">
            <w:pPr>
              <w:spacing w:before="0" w:after="0" w:line="400" w:lineRule="exact"/>
              <w:jc w:val="center"/>
              <w:rPr>
                <w:rFonts w:hint="eastAsia" w:ascii="Times New Roman" w:hAnsi="Times New Roman" w:eastAsia="方正仿宋_GBK"/>
                <w:color w:val="auto"/>
                <w:sz w:val="24"/>
                <w:lang w:val="en-US" w:eastAsia="zh-CN"/>
              </w:rPr>
            </w:pPr>
          </w:p>
        </w:tc>
      </w:tr>
      <w:tr w14:paraId="4040762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2754062D">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9</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56CDD11F">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医疗护理服务</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0B70A59D">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ascii="Times New Roman" w:hAnsi="Times New Roman" w:eastAsia="方正仿宋_GBK"/>
                <w:sz w:val="24"/>
              </w:rPr>
              <w:t>拔罐</w:t>
            </w:r>
          </w:p>
        </w:tc>
        <w:tc>
          <w:tcPr>
            <w:tcW w:w="2913" w:type="dxa"/>
            <w:tcBorders>
              <w:top w:val="single" w:color="auto" w:sz="4" w:space="0"/>
              <w:left w:val="single" w:color="auto" w:sz="4" w:space="0"/>
              <w:bottom w:val="single" w:color="auto" w:sz="4" w:space="0"/>
              <w:right w:val="single" w:color="auto" w:sz="4" w:space="0"/>
            </w:tcBorders>
            <w:shd w:val="clear" w:color="auto" w:fill="auto"/>
            <w:vAlign w:val="center"/>
          </w:tcPr>
          <w:p w14:paraId="4919D4C8">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为老年人提供拔罐服务</w:t>
            </w: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14:paraId="7247A165">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30-45</w:t>
            </w:r>
            <w:r>
              <w:rPr>
                <w:rFonts w:ascii="Times New Roman" w:hAnsi="Times New Roman" w:eastAsia="方正仿宋_GBK"/>
                <w:color w:val="auto"/>
                <w:sz w:val="24"/>
              </w:rPr>
              <w:t>分钟</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585EEF7D">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42</w:t>
            </w:r>
            <w:r>
              <w:rPr>
                <w:rFonts w:ascii="Times New Roman" w:hAnsi="Times New Roman" w:eastAsia="方正仿宋_GBK"/>
                <w:color w:val="auto"/>
                <w:sz w:val="24"/>
              </w:rPr>
              <w:t>元/次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6EF4A82B">
            <w:pPr>
              <w:spacing w:before="0" w:after="0" w:line="400" w:lineRule="exact"/>
              <w:jc w:val="center"/>
              <w:rPr>
                <w:rFonts w:hint="eastAsia" w:ascii="Times New Roman" w:hAnsi="Times New Roman" w:eastAsia="方正仿宋_GBK"/>
                <w:color w:val="auto"/>
                <w:sz w:val="24"/>
                <w:lang w:val="en-US" w:eastAsia="zh-CN"/>
              </w:rPr>
            </w:pPr>
          </w:p>
        </w:tc>
      </w:tr>
      <w:tr w14:paraId="383BFEC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257D0483">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10</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20F01316">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康复护理服务</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6C12A67F">
            <w:pPr>
              <w:spacing w:before="0" w:after="0" w:line="400" w:lineRule="exact"/>
              <w:jc w:val="center"/>
              <w:rPr>
                <w:rFonts w:hint="eastAsia"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康复评估和计划制定</w:t>
            </w:r>
          </w:p>
        </w:tc>
        <w:tc>
          <w:tcPr>
            <w:tcW w:w="2913" w:type="dxa"/>
            <w:tcBorders>
              <w:top w:val="single" w:color="auto" w:sz="4" w:space="0"/>
              <w:left w:val="single" w:color="auto" w:sz="4" w:space="0"/>
              <w:bottom w:val="single" w:color="auto" w:sz="4" w:space="0"/>
              <w:right w:val="single" w:color="auto" w:sz="4" w:space="0"/>
            </w:tcBorders>
            <w:shd w:val="clear" w:color="auto" w:fill="auto"/>
            <w:vAlign w:val="center"/>
          </w:tcPr>
          <w:p w14:paraId="73A7B66D">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对老年人康复预期进行全面评估，并制定康复计划</w:t>
            </w: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14:paraId="4351F11E">
            <w:pPr>
              <w:spacing w:before="0" w:after="0" w:line="400" w:lineRule="exact"/>
              <w:jc w:val="center"/>
              <w:rPr>
                <w:rFonts w:hint="default" w:ascii="Times New Roman" w:hAnsi="Times New Roman" w:eastAsia="方正仿宋_GBK" w:cstheme="minorBidi"/>
                <w:color w:val="auto"/>
                <w:kern w:val="2"/>
                <w:sz w:val="24"/>
                <w:szCs w:val="24"/>
                <w:lang w:val="en-US" w:eastAsia="zh-CN" w:bidi="ar-SA"/>
              </w:rPr>
            </w:pPr>
            <w:r>
              <w:rPr>
                <w:rFonts w:ascii="Times New Roman" w:hAnsi="Times New Roman" w:eastAsia="方正仿宋_GBK"/>
                <w:color w:val="auto"/>
                <w:sz w:val="24"/>
              </w:rPr>
              <w:t>30分钟</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1B3EC992">
            <w:pPr>
              <w:spacing w:before="0" w:after="0" w:line="400" w:lineRule="exact"/>
              <w:jc w:val="center"/>
              <w:rPr>
                <w:rFonts w:hint="default"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stheme="minorBidi"/>
                <w:color w:val="auto"/>
                <w:kern w:val="2"/>
                <w:sz w:val="24"/>
                <w:szCs w:val="24"/>
                <w:lang w:val="en-US" w:eastAsia="zh-CN" w:bidi="ar-SA"/>
              </w:rPr>
              <w:t>按量表收费</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0D748284">
            <w:pPr>
              <w:spacing w:before="0" w:after="0" w:line="400" w:lineRule="exact"/>
              <w:jc w:val="center"/>
              <w:rPr>
                <w:rFonts w:hint="eastAsia" w:ascii="Times New Roman" w:hAnsi="Times New Roman" w:eastAsia="方正仿宋_GBK" w:cstheme="minorBidi"/>
                <w:color w:val="auto"/>
                <w:kern w:val="2"/>
                <w:sz w:val="24"/>
                <w:szCs w:val="24"/>
                <w:lang w:val="en-US" w:eastAsia="zh-CN" w:bidi="ar-SA"/>
              </w:rPr>
            </w:pPr>
          </w:p>
        </w:tc>
      </w:tr>
      <w:tr w14:paraId="0EBDD83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196EDD42">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11</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62111432">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康复护理服务</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003A2CDF">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康复训练指导</w:t>
            </w:r>
          </w:p>
        </w:tc>
        <w:tc>
          <w:tcPr>
            <w:tcW w:w="2913" w:type="dxa"/>
            <w:tcBorders>
              <w:top w:val="single" w:color="auto" w:sz="4" w:space="0"/>
              <w:left w:val="single" w:color="auto" w:sz="4" w:space="0"/>
              <w:bottom w:val="single" w:color="auto" w:sz="4" w:space="0"/>
              <w:right w:val="single" w:color="auto" w:sz="4" w:space="0"/>
            </w:tcBorders>
            <w:shd w:val="clear" w:color="auto" w:fill="auto"/>
            <w:vAlign w:val="center"/>
          </w:tcPr>
          <w:p w14:paraId="375EE0AA">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对老年人及其监护人进行进食方法、个人卫生、脱穿衣裤鞋袜、移位等日常生活自理能力方面的训练示范及指导</w:t>
            </w: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14:paraId="0907F812">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ascii="Times New Roman" w:hAnsi="Times New Roman" w:eastAsia="方正仿宋_GBK"/>
                <w:color w:val="auto"/>
                <w:sz w:val="24"/>
              </w:rPr>
              <w:t>30</w:t>
            </w:r>
            <w:r>
              <w:rPr>
                <w:rFonts w:hint="eastAsia" w:ascii="Times New Roman" w:hAnsi="Times New Roman" w:eastAsia="方正仿宋_GBK"/>
                <w:color w:val="auto"/>
                <w:sz w:val="24"/>
                <w:lang w:val="en-US" w:eastAsia="zh-CN"/>
              </w:rPr>
              <w:t>-60</w:t>
            </w:r>
            <w:r>
              <w:rPr>
                <w:rFonts w:ascii="Times New Roman" w:hAnsi="Times New Roman" w:eastAsia="方正仿宋_GBK"/>
                <w:color w:val="auto"/>
                <w:sz w:val="24"/>
              </w:rPr>
              <w:t>分钟</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27687F3D">
            <w:pPr>
              <w:spacing w:before="0" w:after="0" w:line="400" w:lineRule="exact"/>
              <w:jc w:val="center"/>
              <w:rPr>
                <w:rFonts w:hint="eastAsia"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60</w:t>
            </w:r>
            <w:r>
              <w:rPr>
                <w:rFonts w:ascii="Times New Roman" w:hAnsi="Times New Roman" w:eastAsia="方正仿宋_GBK"/>
                <w:color w:val="auto"/>
                <w:sz w:val="24"/>
              </w:rPr>
              <w:t>元/</w:t>
            </w:r>
            <w:r>
              <w:rPr>
                <w:rFonts w:hint="eastAsia" w:ascii="Times New Roman" w:hAnsi="Times New Roman" w:eastAsia="方正仿宋_GBK"/>
                <w:color w:val="auto"/>
                <w:sz w:val="24"/>
                <w:lang w:val="en-US" w:eastAsia="zh-CN"/>
              </w:rPr>
              <w:t>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5C53507D">
            <w:pPr>
              <w:spacing w:before="0" w:after="0" w:line="400" w:lineRule="exact"/>
              <w:jc w:val="center"/>
              <w:rPr>
                <w:rFonts w:hint="eastAsia" w:ascii="Times New Roman" w:hAnsi="Times New Roman" w:eastAsia="方正仿宋_GBK"/>
                <w:color w:val="auto"/>
                <w:sz w:val="24"/>
                <w:lang w:val="en-US" w:eastAsia="zh-CN"/>
              </w:rPr>
            </w:pPr>
          </w:p>
        </w:tc>
      </w:tr>
      <w:tr w14:paraId="0A26E3D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5D4AB10D">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12</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6AD0ABF8">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康复护理服务</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B539651">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肢体训练</w:t>
            </w:r>
          </w:p>
        </w:tc>
        <w:tc>
          <w:tcPr>
            <w:tcW w:w="2913" w:type="dxa"/>
            <w:tcBorders>
              <w:top w:val="single" w:color="auto" w:sz="4" w:space="0"/>
              <w:left w:val="single" w:color="auto" w:sz="4" w:space="0"/>
              <w:bottom w:val="single" w:color="auto" w:sz="4" w:space="0"/>
              <w:right w:val="single" w:color="auto" w:sz="4" w:space="0"/>
            </w:tcBorders>
            <w:shd w:val="clear" w:color="auto" w:fill="auto"/>
            <w:vAlign w:val="center"/>
          </w:tcPr>
          <w:p w14:paraId="0E669BDC">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根据老年人身体运动能力，为其提供适宜的关节活动、肌肉功能维持和增强、手功能、姿态转换、平衡能力、站立、步态等肢体训练服务</w:t>
            </w: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14:paraId="676C5A85">
            <w:pPr>
              <w:spacing w:before="0" w:after="0" w:line="400" w:lineRule="exact"/>
              <w:jc w:val="center"/>
              <w:rPr>
                <w:rFonts w:ascii="Times New Roman" w:hAnsi="Times New Roman" w:eastAsia="方正仿宋_GBK"/>
                <w:color w:val="auto"/>
                <w:sz w:val="24"/>
              </w:rPr>
            </w:pPr>
            <w:r>
              <w:rPr>
                <w:rFonts w:ascii="Times New Roman" w:hAnsi="Times New Roman" w:eastAsia="方正仿宋_GBK"/>
                <w:color w:val="auto"/>
                <w:sz w:val="24"/>
              </w:rPr>
              <w:t>30分钟</w:t>
            </w:r>
          </w:p>
          <w:p w14:paraId="5EEE09C6">
            <w:pPr>
              <w:spacing w:before="0" w:after="0" w:line="400" w:lineRule="exact"/>
              <w:jc w:val="center"/>
              <w:rPr>
                <w:rFonts w:hint="default" w:ascii="Times New Roman" w:hAnsi="Times New Roman" w:eastAsia="方正仿宋_GBK"/>
                <w:color w:val="auto"/>
                <w:sz w:val="24"/>
                <w:lang w:val="en-US" w:eastAsia="zh-CN"/>
              </w:rPr>
            </w:pPr>
            <w:r>
              <w:rPr>
                <w:rFonts w:hint="eastAsia" w:ascii="Times New Roman" w:hAnsi="Times New Roman" w:eastAsia="方正仿宋_GBK"/>
                <w:color w:val="auto"/>
                <w:sz w:val="24"/>
                <w:lang w:val="en-US" w:eastAsia="zh-CN"/>
              </w:rPr>
              <w:t>超过10分钟加收33%</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3F69D27A">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highlight w:val="none"/>
                <w:lang w:val="en-US" w:eastAsia="zh-CN"/>
              </w:rPr>
              <w:t>86元/次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5649FB0C">
            <w:pPr>
              <w:spacing w:before="0" w:after="0" w:line="400" w:lineRule="exact"/>
              <w:jc w:val="center"/>
              <w:rPr>
                <w:rFonts w:hint="eastAsia" w:ascii="Times New Roman" w:hAnsi="Times New Roman" w:eastAsia="方正仿宋_GBK"/>
                <w:color w:val="auto"/>
                <w:sz w:val="24"/>
                <w:highlight w:val="none"/>
                <w:lang w:val="en-US" w:eastAsia="zh-CN"/>
              </w:rPr>
            </w:pPr>
          </w:p>
        </w:tc>
      </w:tr>
      <w:tr w14:paraId="51418CA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7D65D897">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13</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393862F6">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康复护理服务</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29B3536A">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吞咽功能训练</w:t>
            </w:r>
          </w:p>
        </w:tc>
        <w:tc>
          <w:tcPr>
            <w:tcW w:w="2913" w:type="dxa"/>
            <w:tcBorders>
              <w:top w:val="single" w:color="auto" w:sz="4" w:space="0"/>
              <w:left w:val="single" w:color="auto" w:sz="4" w:space="0"/>
              <w:bottom w:val="single" w:color="auto" w:sz="4" w:space="0"/>
              <w:right w:val="single" w:color="auto" w:sz="4" w:space="0"/>
            </w:tcBorders>
            <w:shd w:val="clear" w:color="auto" w:fill="auto"/>
            <w:vAlign w:val="center"/>
          </w:tcPr>
          <w:p w14:paraId="35FC4E06">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通过口唇舌下颌运动训练、摄食直接训练法、颈部及呼吸训练、物理治疗等方式为老年人提供吞咽能力训练服务</w:t>
            </w: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14:paraId="42FF58FA">
            <w:pPr>
              <w:spacing w:before="0" w:after="0" w:line="400" w:lineRule="exact"/>
              <w:jc w:val="center"/>
              <w:rPr>
                <w:rFonts w:ascii="Times New Roman" w:hAnsi="Times New Roman" w:eastAsia="方正仿宋_GBK"/>
                <w:color w:val="auto"/>
                <w:sz w:val="24"/>
              </w:rPr>
            </w:pPr>
            <w:r>
              <w:rPr>
                <w:rFonts w:ascii="Times New Roman" w:hAnsi="Times New Roman" w:eastAsia="方正仿宋_GBK"/>
                <w:color w:val="auto"/>
                <w:sz w:val="24"/>
              </w:rPr>
              <w:t>30分钟</w:t>
            </w:r>
          </w:p>
          <w:p w14:paraId="37C1B910">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超过10分钟加收33%</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3B2775F1">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70</w:t>
            </w:r>
            <w:r>
              <w:rPr>
                <w:rFonts w:ascii="Times New Roman" w:hAnsi="Times New Roman" w:eastAsia="方正仿宋_GBK"/>
                <w:color w:val="auto"/>
                <w:sz w:val="24"/>
              </w:rPr>
              <w:t>元/</w:t>
            </w:r>
            <w:r>
              <w:rPr>
                <w:rFonts w:hint="eastAsia" w:ascii="Times New Roman" w:hAnsi="Times New Roman" w:eastAsia="方正仿宋_GBK"/>
                <w:color w:val="auto"/>
                <w:sz w:val="24"/>
                <w:lang w:val="en-US" w:eastAsia="zh-CN"/>
              </w:rPr>
              <w:t>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6F5F6035">
            <w:pPr>
              <w:spacing w:before="0" w:after="0" w:line="400" w:lineRule="exact"/>
              <w:jc w:val="center"/>
              <w:rPr>
                <w:rFonts w:hint="eastAsia" w:ascii="Times New Roman" w:hAnsi="Times New Roman" w:eastAsia="方正仿宋_GBK"/>
                <w:color w:val="auto"/>
                <w:sz w:val="24"/>
                <w:lang w:val="en-US" w:eastAsia="zh-CN"/>
              </w:rPr>
            </w:pPr>
          </w:p>
        </w:tc>
      </w:tr>
      <w:tr w14:paraId="7519DD2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374F5B80">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14</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0162C4FA">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康复护理服务</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2A5B4526">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言语训练</w:t>
            </w:r>
          </w:p>
        </w:tc>
        <w:tc>
          <w:tcPr>
            <w:tcW w:w="2913" w:type="dxa"/>
            <w:tcBorders>
              <w:top w:val="single" w:color="auto" w:sz="4" w:space="0"/>
              <w:left w:val="single" w:color="auto" w:sz="4" w:space="0"/>
              <w:bottom w:val="single" w:color="auto" w:sz="4" w:space="0"/>
              <w:right w:val="single" w:color="auto" w:sz="4" w:space="0"/>
            </w:tcBorders>
            <w:shd w:val="clear" w:color="auto" w:fill="auto"/>
            <w:vAlign w:val="center"/>
          </w:tcPr>
          <w:p w14:paraId="24C92513">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通过刺激法、发音法、呼吸法、软腭运动等方法改善构音功能，利用实物、图片或仪器对老年人的听力、复述、朗读、阅读理解、书写等功能进行训练，为其提供言语功能训练</w:t>
            </w: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14:paraId="204234AD">
            <w:pPr>
              <w:spacing w:before="0" w:after="0" w:line="400" w:lineRule="exact"/>
              <w:jc w:val="center"/>
              <w:rPr>
                <w:rFonts w:ascii="Times New Roman" w:hAnsi="Times New Roman" w:eastAsia="方正仿宋_GBK"/>
                <w:color w:val="auto"/>
                <w:sz w:val="24"/>
              </w:rPr>
            </w:pPr>
            <w:r>
              <w:rPr>
                <w:rFonts w:ascii="Times New Roman" w:hAnsi="Times New Roman" w:eastAsia="方正仿宋_GBK"/>
                <w:color w:val="auto"/>
                <w:sz w:val="24"/>
              </w:rPr>
              <w:t>30分钟</w:t>
            </w:r>
          </w:p>
          <w:p w14:paraId="2CDD1FED">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超过10分钟加收33%</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4C86BDA8">
            <w:pPr>
              <w:spacing w:before="0" w:after="0" w:line="400" w:lineRule="exact"/>
              <w:jc w:val="center"/>
              <w:rPr>
                <w:rFonts w:hint="eastAsia"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69</w:t>
            </w:r>
            <w:r>
              <w:rPr>
                <w:rFonts w:ascii="Times New Roman" w:hAnsi="Times New Roman" w:eastAsia="方正仿宋_GBK"/>
                <w:color w:val="auto"/>
                <w:sz w:val="24"/>
              </w:rPr>
              <w:t>元/</w:t>
            </w:r>
            <w:r>
              <w:rPr>
                <w:rFonts w:hint="eastAsia" w:ascii="Times New Roman" w:hAnsi="Times New Roman" w:eastAsia="方正仿宋_GBK"/>
                <w:color w:val="auto"/>
                <w:sz w:val="24"/>
                <w:lang w:val="en-US" w:eastAsia="zh-CN"/>
              </w:rPr>
              <w:t>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3713E444">
            <w:pPr>
              <w:spacing w:before="0" w:after="0" w:line="400" w:lineRule="exact"/>
              <w:jc w:val="center"/>
              <w:rPr>
                <w:rFonts w:hint="eastAsia" w:ascii="Times New Roman" w:hAnsi="Times New Roman" w:eastAsia="方正仿宋_GBK"/>
                <w:color w:val="auto"/>
                <w:sz w:val="24"/>
                <w:lang w:val="en-US" w:eastAsia="zh-CN"/>
              </w:rPr>
            </w:pPr>
          </w:p>
        </w:tc>
      </w:tr>
      <w:tr w14:paraId="3F34AE8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6030F94E">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hint="eastAsia" w:ascii="Times New Roman" w:hAnsi="Times New Roman" w:eastAsia="方正仿宋_GBK"/>
                <w:sz w:val="24"/>
                <w:lang w:val="en-US" w:eastAsia="zh-CN"/>
              </w:rPr>
              <w:t>15</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15FDC629">
            <w:pPr>
              <w:spacing w:before="0" w:after="0" w:line="400" w:lineRule="exact"/>
              <w:jc w:val="center"/>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康复护理服务</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1AEFAADC">
            <w:pPr>
              <w:spacing w:before="0" w:after="0" w:line="400" w:lineRule="exact"/>
              <w:jc w:val="center"/>
              <w:rPr>
                <w:rFonts w:hint="default" w:ascii="Times New Roman" w:hAnsi="Times New Roman" w:eastAsia="方正仿宋_GBK" w:cstheme="minorBidi"/>
                <w:kern w:val="2"/>
                <w:sz w:val="24"/>
                <w:szCs w:val="24"/>
                <w:lang w:val="en-US" w:eastAsia="zh-CN" w:bidi="ar-SA"/>
              </w:rPr>
            </w:pPr>
            <w:r>
              <w:rPr>
                <w:rFonts w:ascii="Times New Roman" w:hAnsi="Times New Roman" w:eastAsia="方正仿宋_GBK"/>
                <w:sz w:val="24"/>
              </w:rPr>
              <w:t>认知能力训练</w:t>
            </w:r>
          </w:p>
        </w:tc>
        <w:tc>
          <w:tcPr>
            <w:tcW w:w="2913" w:type="dxa"/>
            <w:tcBorders>
              <w:top w:val="single" w:color="auto" w:sz="4" w:space="0"/>
              <w:left w:val="single" w:color="auto" w:sz="4" w:space="0"/>
              <w:bottom w:val="single" w:color="auto" w:sz="4" w:space="0"/>
              <w:right w:val="single" w:color="auto" w:sz="4" w:space="0"/>
            </w:tcBorders>
            <w:shd w:val="clear" w:color="auto" w:fill="auto"/>
            <w:vAlign w:val="center"/>
          </w:tcPr>
          <w:p w14:paraId="7EF001B9">
            <w:pPr>
              <w:spacing w:before="0" w:after="0" w:line="400" w:lineRule="exact"/>
              <w:jc w:val="left"/>
              <w:rPr>
                <w:rFonts w:ascii="Times New Roman" w:hAnsi="Times New Roman" w:eastAsia="方正仿宋_GBK" w:cstheme="minorBidi"/>
                <w:kern w:val="2"/>
                <w:sz w:val="24"/>
                <w:szCs w:val="24"/>
                <w:lang w:val="en-US" w:eastAsia="zh-CN" w:bidi="ar-SA"/>
              </w:rPr>
            </w:pPr>
            <w:r>
              <w:rPr>
                <w:rFonts w:ascii="Times New Roman" w:hAnsi="Times New Roman" w:eastAsia="方正仿宋_GBK"/>
                <w:sz w:val="24"/>
              </w:rPr>
              <w:t>使用专业的康复辅具及方法，对老年人的注意力、记忆力、判断力、执行能力等进行训练</w:t>
            </w:r>
          </w:p>
        </w:tc>
        <w:tc>
          <w:tcPr>
            <w:tcW w:w="1589" w:type="dxa"/>
            <w:tcBorders>
              <w:top w:val="single" w:color="auto" w:sz="4" w:space="0"/>
              <w:left w:val="single" w:color="auto" w:sz="4" w:space="0"/>
              <w:bottom w:val="single" w:color="auto" w:sz="4" w:space="0"/>
              <w:right w:val="single" w:color="auto" w:sz="4" w:space="0"/>
            </w:tcBorders>
            <w:shd w:val="clear" w:color="auto" w:fill="auto"/>
            <w:vAlign w:val="center"/>
          </w:tcPr>
          <w:p w14:paraId="4F3DACA1">
            <w:pPr>
              <w:spacing w:before="0" w:after="0" w:line="400" w:lineRule="exact"/>
              <w:jc w:val="center"/>
              <w:rPr>
                <w:rFonts w:ascii="Times New Roman" w:hAnsi="Times New Roman" w:eastAsia="方正仿宋_GBK"/>
                <w:color w:val="auto"/>
                <w:sz w:val="24"/>
              </w:rPr>
            </w:pPr>
            <w:r>
              <w:rPr>
                <w:rFonts w:ascii="Times New Roman" w:hAnsi="Times New Roman" w:eastAsia="方正仿宋_GBK"/>
                <w:color w:val="auto"/>
                <w:sz w:val="24"/>
              </w:rPr>
              <w:t>30分钟</w:t>
            </w:r>
          </w:p>
          <w:p w14:paraId="542D4415">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超过10分钟加收33%</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6921FA90">
            <w:pPr>
              <w:spacing w:before="0" w:after="0" w:line="400" w:lineRule="exact"/>
              <w:jc w:val="center"/>
              <w:rPr>
                <w:rFonts w:ascii="Times New Roman" w:hAnsi="Times New Roman" w:eastAsia="方正仿宋_GBK" w:cstheme="minorBidi"/>
                <w:color w:val="auto"/>
                <w:kern w:val="2"/>
                <w:sz w:val="24"/>
                <w:szCs w:val="24"/>
                <w:lang w:val="en-US" w:eastAsia="zh-CN" w:bidi="ar-SA"/>
              </w:rPr>
            </w:pPr>
            <w:r>
              <w:rPr>
                <w:rFonts w:hint="eastAsia" w:ascii="Times New Roman" w:hAnsi="Times New Roman" w:eastAsia="方正仿宋_GBK"/>
                <w:color w:val="auto"/>
                <w:sz w:val="24"/>
                <w:lang w:val="en-US" w:eastAsia="zh-CN"/>
              </w:rPr>
              <w:t>70</w:t>
            </w:r>
            <w:r>
              <w:rPr>
                <w:rFonts w:ascii="Times New Roman" w:hAnsi="Times New Roman" w:eastAsia="方正仿宋_GBK"/>
                <w:color w:val="auto"/>
                <w:sz w:val="24"/>
              </w:rPr>
              <w:t>元/</w:t>
            </w:r>
            <w:r>
              <w:rPr>
                <w:rFonts w:hint="eastAsia" w:ascii="Times New Roman" w:hAnsi="Times New Roman" w:eastAsia="方正仿宋_GBK"/>
                <w:color w:val="auto"/>
                <w:sz w:val="24"/>
                <w:lang w:val="en-US" w:eastAsia="zh-CN"/>
              </w:rPr>
              <w:t>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6B017E71">
            <w:pPr>
              <w:spacing w:before="0" w:after="0" w:line="400" w:lineRule="exact"/>
              <w:jc w:val="center"/>
              <w:rPr>
                <w:rFonts w:hint="eastAsia" w:ascii="Times New Roman" w:hAnsi="Times New Roman" w:eastAsia="方正仿宋_GBK"/>
                <w:color w:val="auto"/>
                <w:sz w:val="24"/>
                <w:lang w:val="en-US" w:eastAsia="zh-CN"/>
              </w:rPr>
            </w:pPr>
          </w:p>
        </w:tc>
      </w:tr>
    </w:tbl>
    <w:p w14:paraId="764E2ED0">
      <w:pPr>
        <w:keepNext w:val="0"/>
        <w:keepLines w:val="0"/>
        <w:pageBreakBefore w:val="0"/>
        <w:kinsoku/>
        <w:topLinePunct w:val="0"/>
        <w:autoSpaceDN/>
        <w:bidi w:val="0"/>
        <w:adjustRightInd/>
        <w:spacing w:line="600" w:lineRule="exact"/>
        <w:jc w:val="both"/>
        <w:rPr>
          <w:rFonts w:hint="eastAsia" w:ascii="Times New Roman" w:hAnsi="Times New Roman" w:eastAsia="方正黑体_GBK" w:cs="Times New Roman"/>
          <w:sz w:val="32"/>
          <w:szCs w:val="32"/>
        </w:rPr>
      </w:pPr>
      <w:r>
        <w:rPr>
          <w:rFonts w:hint="eastAsia" w:ascii="方正楷体_GBK" w:hAnsi="方正楷体_GBK" w:eastAsia="方正楷体_GBK" w:cs="方正楷体_GBK"/>
          <w:sz w:val="32"/>
          <w:szCs w:val="32"/>
          <w:lang w:val="en-US" w:eastAsia="zh-CN" w:bidi="ar"/>
        </w:rPr>
        <w:t>注：医疗康复类服务单次上门需加收40元上门服务费。</w:t>
      </w:r>
    </w:p>
    <w:p w14:paraId="4BC6BB4C">
      <w:pPr>
        <w:keepNext w:val="0"/>
        <w:keepLines w:val="0"/>
        <w:pageBreakBefore w:val="0"/>
        <w:kinsoku/>
        <w:topLinePunct w:val="0"/>
        <w:autoSpaceDN/>
        <w:bidi w:val="0"/>
        <w:adjustRightInd/>
        <w:spacing w:line="600" w:lineRule="exact"/>
        <w:jc w:val="both"/>
        <w:rPr>
          <w:rFonts w:hint="eastAsia" w:ascii="Times New Roman" w:hAnsi="Times New Roman" w:eastAsia="方正小标宋_GBK" w:cs="方正小标宋_GBK"/>
          <w:sz w:val="44"/>
          <w:szCs w:val="44"/>
          <w:lang w:val="en-US" w:eastAsia="zh-CN" w:bidi="ar"/>
        </w:rPr>
      </w:pPr>
    </w:p>
    <w:p w14:paraId="10AE3052">
      <w:pPr>
        <w:keepNext w:val="0"/>
        <w:keepLines w:val="0"/>
        <w:pageBreakBefore w:val="0"/>
        <w:kinsoku/>
        <w:topLinePunct w:val="0"/>
        <w:autoSpaceDN/>
        <w:bidi w:val="0"/>
        <w:adjustRightInd/>
        <w:spacing w:line="600" w:lineRule="exact"/>
        <w:jc w:val="both"/>
        <w:rPr>
          <w:rFonts w:hint="eastAsia" w:ascii="Times New Roman" w:hAnsi="Times New Roman" w:eastAsia="方正小标宋_GBK" w:cs="方正小标宋_GBK"/>
          <w:color w:val="0000FF"/>
          <w:sz w:val="28"/>
          <w:szCs w:val="28"/>
          <w:lang w:val="en-US" w:eastAsia="zh-CN" w:bidi="ar"/>
        </w:rPr>
      </w:pPr>
      <w:r>
        <w:rPr>
          <w:rFonts w:hint="eastAsia" w:ascii="Times New Roman" w:hAnsi="Times New Roman" w:eastAsia="方正小标宋_GBK" w:cs="方正小标宋_GBK"/>
          <w:color w:val="0000FF"/>
          <w:sz w:val="28"/>
          <w:szCs w:val="28"/>
          <w:lang w:eastAsia="zh-CN" w:bidi="ar"/>
        </w:rPr>
        <w:t>采购包</w:t>
      </w:r>
      <w:r>
        <w:rPr>
          <w:rFonts w:hint="eastAsia" w:ascii="Times New Roman" w:hAnsi="Times New Roman" w:eastAsia="方正小标宋_GBK" w:cs="方正小标宋_GBK"/>
          <w:color w:val="0000FF"/>
          <w:sz w:val="28"/>
          <w:szCs w:val="28"/>
          <w:lang w:val="en-US" w:eastAsia="zh-CN" w:bidi="ar"/>
        </w:rPr>
        <w:t>2：</w:t>
      </w:r>
    </w:p>
    <w:p w14:paraId="786CBF43">
      <w:pPr>
        <w:keepNext w:val="0"/>
        <w:keepLines w:val="0"/>
        <w:pageBreakBefore w:val="0"/>
        <w:kinsoku/>
        <w:topLinePunct w:val="0"/>
        <w:autoSpaceDN/>
        <w:bidi w:val="0"/>
        <w:adjustRightInd/>
        <w:spacing w:line="600" w:lineRule="exact"/>
        <w:ind w:firstLine="1320" w:firstLineChars="300"/>
        <w:jc w:val="both"/>
        <w:rPr>
          <w:rFonts w:hint="eastAsia" w:ascii="Times New Roman" w:hAnsi="Times New Roman" w:eastAsia="方正小标宋_GBK" w:cs="方正小标宋_GBK"/>
          <w:sz w:val="44"/>
          <w:szCs w:val="44"/>
          <w:lang w:eastAsia="zh-CN" w:bidi="ar"/>
        </w:rPr>
      </w:pPr>
      <w:r>
        <w:rPr>
          <w:rFonts w:hint="eastAsia" w:ascii="Times New Roman" w:hAnsi="Times New Roman" w:eastAsia="方正小标宋_GBK" w:cs="方正小标宋_GBK"/>
          <w:sz w:val="44"/>
          <w:szCs w:val="44"/>
          <w:lang w:bidi="ar"/>
        </w:rPr>
        <w:t>扬中市居家养老上门服务项目</w:t>
      </w:r>
      <w:r>
        <w:rPr>
          <w:rFonts w:hint="eastAsia" w:eastAsia="方正小标宋_GBK" w:cs="方正小标宋_GBK"/>
          <w:sz w:val="44"/>
          <w:szCs w:val="44"/>
          <w:lang w:eastAsia="zh-CN" w:bidi="ar"/>
        </w:rPr>
        <w:t>报价表</w:t>
      </w:r>
    </w:p>
    <w:p w14:paraId="2C5979AC">
      <w:pPr>
        <w:keepNext w:val="0"/>
        <w:keepLines w:val="0"/>
        <w:pageBreakBefore w:val="0"/>
        <w:kinsoku/>
        <w:topLinePunct w:val="0"/>
        <w:autoSpaceDN/>
        <w:bidi w:val="0"/>
        <w:adjustRightInd/>
        <w:spacing w:line="600" w:lineRule="exact"/>
        <w:jc w:val="center"/>
        <w:rPr>
          <w:rFonts w:hint="eastAsia" w:ascii="方正楷体_GBK" w:hAnsi="方正楷体_GBK" w:eastAsia="方正楷体_GBK" w:cs="方正楷体_GBK"/>
          <w:sz w:val="32"/>
          <w:szCs w:val="32"/>
          <w:lang w:val="en-US" w:eastAsia="zh-CN" w:bidi="ar"/>
        </w:rPr>
      </w:pPr>
      <w:r>
        <w:rPr>
          <w:rFonts w:hint="eastAsia" w:ascii="方正楷体_GBK" w:hAnsi="方正楷体_GBK" w:eastAsia="方正楷体_GBK" w:cs="方正楷体_GBK"/>
          <w:sz w:val="32"/>
          <w:szCs w:val="32"/>
          <w:lang w:eastAsia="zh-CN" w:bidi="ar"/>
        </w:rPr>
        <w:t>（</w:t>
      </w:r>
      <w:r>
        <w:rPr>
          <w:rFonts w:hint="eastAsia" w:ascii="方正楷体_GBK" w:hAnsi="方正楷体_GBK" w:eastAsia="方正楷体_GBK" w:cs="方正楷体_GBK"/>
          <w:sz w:val="32"/>
          <w:szCs w:val="32"/>
          <w:lang w:val="en-US" w:eastAsia="zh-CN" w:bidi="ar"/>
        </w:rPr>
        <w:t>综合服务类）</w:t>
      </w:r>
    </w:p>
    <w:p w14:paraId="52769D17">
      <w:pPr>
        <w:keepNext w:val="0"/>
        <w:keepLines w:val="0"/>
        <w:pageBreakBefore w:val="0"/>
        <w:kinsoku/>
        <w:topLinePunct w:val="0"/>
        <w:autoSpaceDN/>
        <w:bidi w:val="0"/>
        <w:adjustRightInd/>
        <w:spacing w:line="600" w:lineRule="exact"/>
        <w:jc w:val="center"/>
        <w:rPr>
          <w:rFonts w:hint="eastAsia" w:ascii="Times New Roman" w:hAnsi="Times New Roman" w:eastAsia="方正小标宋_GBK" w:cs="方正小标宋_GBK"/>
          <w:sz w:val="44"/>
          <w:szCs w:val="44"/>
          <w:lang w:bidi="ar"/>
        </w:rPr>
      </w:pPr>
    </w:p>
    <w:tbl>
      <w:tblPr>
        <w:tblStyle w:val="31"/>
        <w:tblW w:w="9568"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534"/>
        <w:gridCol w:w="1116"/>
        <w:gridCol w:w="1114"/>
        <w:gridCol w:w="2913"/>
        <w:gridCol w:w="1589"/>
        <w:gridCol w:w="1151"/>
        <w:gridCol w:w="1151"/>
      </w:tblGrid>
      <w:tr w14:paraId="351C540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4" w:type="dxa"/>
            <w:tcBorders>
              <w:top w:val="single" w:color="auto" w:sz="4" w:space="0"/>
              <w:left w:val="single" w:color="auto" w:sz="4" w:space="0"/>
              <w:bottom w:val="single" w:color="auto" w:sz="4" w:space="0"/>
              <w:right w:val="single" w:color="auto" w:sz="4" w:space="0"/>
            </w:tcBorders>
            <w:vAlign w:val="center"/>
          </w:tcPr>
          <w:p w14:paraId="4682685C">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序号</w:t>
            </w:r>
          </w:p>
        </w:tc>
        <w:tc>
          <w:tcPr>
            <w:tcW w:w="1116" w:type="dxa"/>
            <w:tcBorders>
              <w:top w:val="single" w:color="auto" w:sz="4" w:space="0"/>
              <w:left w:val="single" w:color="auto" w:sz="4" w:space="0"/>
              <w:bottom w:val="single" w:color="auto" w:sz="4" w:space="0"/>
              <w:right w:val="single" w:color="auto" w:sz="4" w:space="0"/>
            </w:tcBorders>
            <w:vAlign w:val="center"/>
          </w:tcPr>
          <w:p w14:paraId="0E9067EB">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类别</w:t>
            </w:r>
          </w:p>
        </w:tc>
        <w:tc>
          <w:tcPr>
            <w:tcW w:w="1114" w:type="dxa"/>
            <w:tcBorders>
              <w:top w:val="single" w:color="auto" w:sz="4" w:space="0"/>
              <w:left w:val="single" w:color="auto" w:sz="4" w:space="0"/>
              <w:bottom w:val="single" w:color="auto" w:sz="4" w:space="0"/>
              <w:right w:val="single" w:color="auto" w:sz="4" w:space="0"/>
            </w:tcBorders>
            <w:vAlign w:val="center"/>
          </w:tcPr>
          <w:p w14:paraId="4B0771D2">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项目名称</w:t>
            </w:r>
          </w:p>
        </w:tc>
        <w:tc>
          <w:tcPr>
            <w:tcW w:w="2913" w:type="dxa"/>
            <w:tcBorders>
              <w:top w:val="single" w:color="auto" w:sz="4" w:space="0"/>
              <w:left w:val="single" w:color="auto" w:sz="4" w:space="0"/>
              <w:bottom w:val="single" w:color="auto" w:sz="4" w:space="0"/>
              <w:right w:val="single" w:color="auto" w:sz="4" w:space="0"/>
            </w:tcBorders>
            <w:vAlign w:val="center"/>
          </w:tcPr>
          <w:p w14:paraId="624BAF56">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服务内容</w:t>
            </w:r>
          </w:p>
        </w:tc>
        <w:tc>
          <w:tcPr>
            <w:tcW w:w="1589" w:type="dxa"/>
            <w:tcBorders>
              <w:top w:val="single" w:color="auto" w:sz="4" w:space="0"/>
              <w:left w:val="single" w:color="auto" w:sz="4" w:space="0"/>
              <w:bottom w:val="single" w:color="auto" w:sz="4" w:space="0"/>
              <w:right w:val="single" w:color="auto" w:sz="4" w:space="0"/>
            </w:tcBorders>
            <w:vAlign w:val="center"/>
          </w:tcPr>
          <w:p w14:paraId="575B07F0">
            <w:pPr>
              <w:spacing w:before="0" w:after="0" w:line="400" w:lineRule="exact"/>
              <w:jc w:val="center"/>
              <w:rPr>
                <w:rFonts w:ascii="Times New Roman" w:hAnsi="Times New Roman" w:eastAsia="方正仿宋_GBK"/>
                <w:b/>
                <w:bCs/>
                <w:sz w:val="24"/>
              </w:rPr>
            </w:pPr>
            <w:r>
              <w:rPr>
                <w:rFonts w:ascii="Times New Roman" w:hAnsi="Times New Roman" w:eastAsia="方正仿宋_GBK"/>
                <w:b/>
                <w:bCs/>
                <w:sz w:val="24"/>
              </w:rPr>
              <w:t>服务参考时长</w:t>
            </w:r>
            <w:r>
              <w:rPr>
                <w:rFonts w:ascii="Times New Roman" w:hAnsi="Times New Roman" w:eastAsia="方正仿宋_GBK"/>
                <w:b/>
                <w:bCs/>
                <w:sz w:val="24"/>
              </w:rPr>
              <w:br w:type="textWrapping"/>
            </w:r>
            <w:r>
              <w:rPr>
                <w:rFonts w:ascii="Times New Roman" w:hAnsi="Times New Roman" w:eastAsia="方正仿宋_GBK"/>
                <w:b/>
                <w:bCs/>
                <w:sz w:val="24"/>
              </w:rPr>
              <w:t>（次）</w:t>
            </w:r>
          </w:p>
        </w:tc>
        <w:tc>
          <w:tcPr>
            <w:tcW w:w="1151" w:type="dxa"/>
            <w:tcBorders>
              <w:top w:val="single" w:color="auto" w:sz="4" w:space="0"/>
              <w:left w:val="single" w:color="auto" w:sz="4" w:space="0"/>
              <w:bottom w:val="single" w:color="auto" w:sz="4" w:space="0"/>
              <w:right w:val="single" w:color="auto" w:sz="4" w:space="0"/>
            </w:tcBorders>
            <w:vAlign w:val="center"/>
          </w:tcPr>
          <w:p w14:paraId="3E1FCBF7">
            <w:pPr>
              <w:spacing w:before="0" w:after="0" w:line="400" w:lineRule="exact"/>
              <w:jc w:val="center"/>
              <w:rPr>
                <w:rFonts w:hint="eastAsia" w:ascii="Times New Roman" w:hAnsi="Times New Roman" w:eastAsia="方正仿宋_GBK"/>
                <w:b/>
                <w:bCs/>
                <w:sz w:val="24"/>
                <w:lang w:eastAsia="zh-CN"/>
              </w:rPr>
            </w:pPr>
            <w:r>
              <w:rPr>
                <w:rFonts w:ascii="Times New Roman" w:hAnsi="Times New Roman" w:eastAsia="方正仿宋_GBK"/>
                <w:b/>
                <w:bCs/>
                <w:sz w:val="24"/>
              </w:rPr>
              <w:t>收费</w:t>
            </w:r>
            <w:r>
              <w:rPr>
                <w:rFonts w:hint="eastAsia" w:ascii="Times New Roman" w:hAnsi="Times New Roman" w:eastAsia="方正仿宋_GBK"/>
                <w:b/>
                <w:bCs/>
                <w:sz w:val="24"/>
                <w:lang w:val="en-US" w:eastAsia="zh-CN"/>
              </w:rPr>
              <w:t>参考</w:t>
            </w:r>
          </w:p>
        </w:tc>
        <w:tc>
          <w:tcPr>
            <w:tcW w:w="1151" w:type="dxa"/>
            <w:tcBorders>
              <w:top w:val="single" w:color="auto" w:sz="4" w:space="0"/>
              <w:left w:val="single" w:color="auto" w:sz="4" w:space="0"/>
              <w:bottom w:val="single" w:color="auto" w:sz="4" w:space="0"/>
              <w:right w:val="single" w:color="auto" w:sz="4" w:space="0"/>
            </w:tcBorders>
            <w:vAlign w:val="center"/>
          </w:tcPr>
          <w:p w14:paraId="269B773D">
            <w:pPr>
              <w:spacing w:before="0" w:after="0" w:line="400" w:lineRule="exact"/>
              <w:jc w:val="center"/>
              <w:rPr>
                <w:rFonts w:hint="eastAsia" w:ascii="Times New Roman" w:hAnsi="Times New Roman" w:eastAsia="方正仿宋_GBK"/>
                <w:b/>
                <w:bCs/>
                <w:sz w:val="24"/>
                <w:lang w:eastAsia="zh-CN"/>
              </w:rPr>
            </w:pPr>
            <w:r>
              <w:rPr>
                <w:rFonts w:hint="eastAsia" w:ascii="Times New Roman" w:hAnsi="Times New Roman" w:eastAsia="方正仿宋_GBK"/>
                <w:b/>
                <w:bCs/>
                <w:color w:val="C00000"/>
                <w:sz w:val="24"/>
                <w:lang w:eastAsia="zh-CN"/>
              </w:rPr>
              <w:t>入围自报价（不得超过收费参考）</w:t>
            </w:r>
          </w:p>
        </w:tc>
      </w:tr>
      <w:tr w14:paraId="1184D44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5213EC12">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w:t>
            </w:r>
          </w:p>
        </w:tc>
        <w:tc>
          <w:tcPr>
            <w:tcW w:w="1116" w:type="dxa"/>
            <w:tcBorders>
              <w:top w:val="single" w:color="auto" w:sz="4" w:space="0"/>
              <w:left w:val="single" w:color="auto" w:sz="4" w:space="0"/>
              <w:bottom w:val="single" w:color="auto" w:sz="4" w:space="0"/>
              <w:right w:val="single" w:color="auto" w:sz="4" w:space="0"/>
            </w:tcBorders>
            <w:vAlign w:val="center"/>
          </w:tcPr>
          <w:p w14:paraId="51D6F5EA">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基础保障服务</w:t>
            </w:r>
          </w:p>
        </w:tc>
        <w:tc>
          <w:tcPr>
            <w:tcW w:w="1114" w:type="dxa"/>
            <w:tcBorders>
              <w:top w:val="single" w:color="auto" w:sz="4" w:space="0"/>
              <w:left w:val="single" w:color="auto" w:sz="4" w:space="0"/>
              <w:bottom w:val="single" w:color="auto" w:sz="4" w:space="0"/>
              <w:right w:val="single" w:color="auto" w:sz="4" w:space="0"/>
            </w:tcBorders>
            <w:vAlign w:val="center"/>
          </w:tcPr>
          <w:p w14:paraId="032ECEE0">
            <w:pPr>
              <w:spacing w:before="0" w:after="0" w:line="400" w:lineRule="exact"/>
              <w:jc w:val="center"/>
              <w:rPr>
                <w:rFonts w:ascii="Times New Roman" w:hAnsi="Times New Roman" w:eastAsia="方正仿宋_GBK"/>
                <w:sz w:val="24"/>
              </w:rPr>
            </w:pPr>
            <w:r>
              <w:rPr>
                <w:rFonts w:ascii="Times New Roman" w:hAnsi="Times New Roman" w:eastAsia="方正仿宋_GBK"/>
                <w:sz w:val="24"/>
              </w:rPr>
              <w:t>上门探访</w:t>
            </w:r>
          </w:p>
        </w:tc>
        <w:tc>
          <w:tcPr>
            <w:tcW w:w="2913" w:type="dxa"/>
            <w:tcBorders>
              <w:top w:val="single" w:color="auto" w:sz="4" w:space="0"/>
              <w:left w:val="single" w:color="auto" w:sz="4" w:space="0"/>
              <w:bottom w:val="single" w:color="auto" w:sz="4" w:space="0"/>
              <w:right w:val="single" w:color="auto" w:sz="4" w:space="0"/>
            </w:tcBorders>
            <w:vAlign w:val="center"/>
          </w:tcPr>
          <w:p w14:paraId="4D087AA9">
            <w:pPr>
              <w:spacing w:before="0" w:after="0" w:line="400" w:lineRule="exact"/>
              <w:jc w:val="left"/>
              <w:rPr>
                <w:rFonts w:ascii="Times New Roman" w:hAnsi="Times New Roman" w:eastAsia="方正仿宋_GBK"/>
                <w:sz w:val="24"/>
              </w:rPr>
            </w:pPr>
            <w:r>
              <w:rPr>
                <w:rFonts w:ascii="Times New Roman" w:hAnsi="Times New Roman" w:eastAsia="方正仿宋_GBK"/>
                <w:sz w:val="24"/>
              </w:rPr>
              <w:t>上门了解掌握老年人的健康状况、精神状况、安全情况、卫生状况、居室环境、服务需求等基本情况，并为老年人提供心理疏导等服务</w:t>
            </w:r>
          </w:p>
        </w:tc>
        <w:tc>
          <w:tcPr>
            <w:tcW w:w="1589" w:type="dxa"/>
            <w:tcBorders>
              <w:top w:val="single" w:color="auto" w:sz="4" w:space="0"/>
              <w:left w:val="single" w:color="auto" w:sz="4" w:space="0"/>
              <w:bottom w:val="single" w:color="auto" w:sz="4" w:space="0"/>
              <w:right w:val="single" w:color="auto" w:sz="4" w:space="0"/>
            </w:tcBorders>
            <w:vAlign w:val="center"/>
          </w:tcPr>
          <w:p w14:paraId="551313EB">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303FA6B5">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15元/次</w:t>
            </w:r>
          </w:p>
        </w:tc>
        <w:tc>
          <w:tcPr>
            <w:tcW w:w="1151" w:type="dxa"/>
            <w:tcBorders>
              <w:top w:val="single" w:color="auto" w:sz="4" w:space="0"/>
              <w:left w:val="single" w:color="auto" w:sz="4" w:space="0"/>
              <w:bottom w:val="single" w:color="auto" w:sz="4" w:space="0"/>
              <w:right w:val="single" w:color="auto" w:sz="4" w:space="0"/>
            </w:tcBorders>
            <w:vAlign w:val="center"/>
          </w:tcPr>
          <w:p w14:paraId="30A35433">
            <w:pPr>
              <w:spacing w:before="0" w:after="0" w:line="400" w:lineRule="exact"/>
              <w:jc w:val="center"/>
              <w:rPr>
                <w:rFonts w:ascii="Times New Roman" w:hAnsi="Times New Roman" w:eastAsia="方正仿宋_GBK"/>
                <w:sz w:val="24"/>
              </w:rPr>
            </w:pPr>
          </w:p>
        </w:tc>
      </w:tr>
      <w:tr w14:paraId="381CAB4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0A3320EF">
            <w:pPr>
              <w:spacing w:before="0" w:after="0" w:line="400" w:lineRule="exact"/>
              <w:jc w:val="center"/>
              <w:rPr>
                <w:rFonts w:ascii="Times New Roman" w:hAnsi="Times New Roman" w:eastAsia="方正仿宋_GBK"/>
                <w:sz w:val="24"/>
              </w:rPr>
            </w:pPr>
            <w:r>
              <w:rPr>
                <w:rFonts w:ascii="Times New Roman" w:hAnsi="Times New Roman" w:eastAsia="方正仿宋_GBK"/>
                <w:sz w:val="24"/>
              </w:rPr>
              <w:t>2</w:t>
            </w:r>
          </w:p>
        </w:tc>
        <w:tc>
          <w:tcPr>
            <w:tcW w:w="1116" w:type="dxa"/>
            <w:tcBorders>
              <w:top w:val="single" w:color="auto" w:sz="4" w:space="0"/>
              <w:left w:val="single" w:color="auto" w:sz="4" w:space="0"/>
              <w:bottom w:val="single" w:color="auto" w:sz="4" w:space="0"/>
              <w:right w:val="single" w:color="auto" w:sz="4" w:space="0"/>
            </w:tcBorders>
            <w:vAlign w:val="center"/>
          </w:tcPr>
          <w:p w14:paraId="5C8F4A2C">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基础保障服务</w:t>
            </w:r>
          </w:p>
        </w:tc>
        <w:tc>
          <w:tcPr>
            <w:tcW w:w="1114" w:type="dxa"/>
            <w:tcBorders>
              <w:top w:val="single" w:color="auto" w:sz="4" w:space="0"/>
              <w:left w:val="single" w:color="auto" w:sz="4" w:space="0"/>
              <w:bottom w:val="single" w:color="auto" w:sz="4" w:space="0"/>
              <w:right w:val="single" w:color="auto" w:sz="4" w:space="0"/>
            </w:tcBorders>
            <w:vAlign w:val="center"/>
          </w:tcPr>
          <w:p w14:paraId="66213080">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紧急呼叫与应急处置</w:t>
            </w:r>
          </w:p>
        </w:tc>
        <w:tc>
          <w:tcPr>
            <w:tcW w:w="2913" w:type="dxa"/>
            <w:tcBorders>
              <w:top w:val="single" w:color="auto" w:sz="4" w:space="0"/>
              <w:left w:val="single" w:color="auto" w:sz="4" w:space="0"/>
              <w:bottom w:val="single" w:color="auto" w:sz="4" w:space="0"/>
              <w:right w:val="single" w:color="auto" w:sz="4" w:space="0"/>
            </w:tcBorders>
            <w:vAlign w:val="center"/>
          </w:tcPr>
          <w:p w14:paraId="5E8DF966">
            <w:pPr>
              <w:spacing w:before="0" w:after="0" w:line="400" w:lineRule="exact"/>
              <w:jc w:val="left"/>
              <w:rPr>
                <w:rFonts w:ascii="Times New Roman" w:hAnsi="Times New Roman" w:eastAsia="方正仿宋_GBK"/>
                <w:sz w:val="24"/>
              </w:rPr>
            </w:pPr>
            <w:r>
              <w:rPr>
                <w:rFonts w:ascii="Times New Roman" w:hAnsi="Times New Roman" w:eastAsia="方正仿宋_GBK"/>
                <w:sz w:val="24"/>
              </w:rPr>
              <w:t>受理</w:t>
            </w:r>
            <w:r>
              <w:rPr>
                <w:rFonts w:hint="eastAsia" w:ascii="Times New Roman" w:hAnsi="Times New Roman" w:eastAsia="方正仿宋_GBK"/>
                <w:sz w:val="24"/>
                <w:lang w:val="en-US" w:eastAsia="zh-CN"/>
              </w:rPr>
              <w:t>并上门处置</w:t>
            </w:r>
            <w:r>
              <w:rPr>
                <w:rFonts w:ascii="Times New Roman" w:hAnsi="Times New Roman" w:eastAsia="方正仿宋_GBK"/>
                <w:sz w:val="24"/>
              </w:rPr>
              <w:t>老年人电话呼叫、紧急求助，提供紧急呼叫、紧急转介等服务（不包括使用车辆产生的交通费用等）</w:t>
            </w:r>
          </w:p>
        </w:tc>
        <w:tc>
          <w:tcPr>
            <w:tcW w:w="1589" w:type="dxa"/>
            <w:tcBorders>
              <w:top w:val="single" w:color="auto" w:sz="4" w:space="0"/>
              <w:left w:val="single" w:color="auto" w:sz="4" w:space="0"/>
              <w:bottom w:val="single" w:color="auto" w:sz="4" w:space="0"/>
              <w:right w:val="single" w:color="auto" w:sz="4" w:space="0"/>
            </w:tcBorders>
            <w:vAlign w:val="center"/>
          </w:tcPr>
          <w:p w14:paraId="3B2D37AC">
            <w:pPr>
              <w:spacing w:before="0" w:after="0" w:line="400" w:lineRule="exact"/>
              <w:jc w:val="center"/>
              <w:rPr>
                <w:rFonts w:ascii="Times New Roman" w:hAnsi="Times New Roman" w:eastAsia="方正仿宋_GBK"/>
                <w:sz w:val="24"/>
              </w:rPr>
            </w:pPr>
            <w:r>
              <w:rPr>
                <w:rFonts w:ascii="Times New Roman" w:hAnsi="Times New Roman" w:eastAsia="方正仿宋_GBK"/>
                <w:sz w:val="24"/>
              </w:rPr>
              <w:t>根据实际情况发生</w:t>
            </w:r>
          </w:p>
        </w:tc>
        <w:tc>
          <w:tcPr>
            <w:tcW w:w="1151" w:type="dxa"/>
            <w:tcBorders>
              <w:top w:val="single" w:color="auto" w:sz="4" w:space="0"/>
              <w:left w:val="single" w:color="auto" w:sz="4" w:space="0"/>
              <w:bottom w:val="single" w:color="auto" w:sz="4" w:space="0"/>
              <w:right w:val="single" w:color="auto" w:sz="4" w:space="0"/>
            </w:tcBorders>
            <w:vAlign w:val="center"/>
          </w:tcPr>
          <w:p w14:paraId="5F5CBF9E">
            <w:pPr>
              <w:spacing w:before="0" w:after="0" w:line="400" w:lineRule="exact"/>
              <w:jc w:val="center"/>
              <w:rPr>
                <w:rFonts w:ascii="Times New Roman" w:hAnsi="Times New Roman" w:eastAsia="方正仿宋_GBK"/>
                <w:sz w:val="24"/>
              </w:rPr>
            </w:pPr>
            <w:r>
              <w:rPr>
                <w:rFonts w:ascii="Times New Roman" w:hAnsi="Times New Roman" w:eastAsia="方正仿宋_GBK"/>
                <w:sz w:val="24"/>
              </w:rPr>
              <w:t>50元/次</w:t>
            </w:r>
          </w:p>
        </w:tc>
        <w:tc>
          <w:tcPr>
            <w:tcW w:w="1151" w:type="dxa"/>
            <w:tcBorders>
              <w:top w:val="single" w:color="auto" w:sz="4" w:space="0"/>
              <w:left w:val="single" w:color="auto" w:sz="4" w:space="0"/>
              <w:bottom w:val="single" w:color="auto" w:sz="4" w:space="0"/>
              <w:right w:val="single" w:color="auto" w:sz="4" w:space="0"/>
            </w:tcBorders>
            <w:vAlign w:val="center"/>
          </w:tcPr>
          <w:p w14:paraId="58A1882A">
            <w:pPr>
              <w:spacing w:before="0" w:after="0" w:line="400" w:lineRule="exact"/>
              <w:jc w:val="center"/>
              <w:rPr>
                <w:rFonts w:ascii="Times New Roman" w:hAnsi="Times New Roman" w:eastAsia="方正仿宋_GBK"/>
                <w:sz w:val="24"/>
              </w:rPr>
            </w:pPr>
          </w:p>
        </w:tc>
      </w:tr>
      <w:tr w14:paraId="749E3FB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3CCEDE9E">
            <w:pPr>
              <w:spacing w:before="0" w:after="0" w:line="400" w:lineRule="exact"/>
              <w:jc w:val="center"/>
              <w:rPr>
                <w:rFonts w:hint="eastAsia" w:ascii="Times New Roman" w:hAnsi="Times New Roman" w:eastAsia="方正仿宋_GBK"/>
                <w:sz w:val="24"/>
                <w:lang w:eastAsia="zh-CN"/>
              </w:rPr>
            </w:pPr>
            <w:r>
              <w:rPr>
                <w:rFonts w:hint="eastAsia" w:ascii="Times New Roman" w:hAnsi="Times New Roman" w:eastAsia="方正仿宋_GBK"/>
                <w:sz w:val="24"/>
                <w:lang w:val="en-US" w:eastAsia="zh-CN"/>
              </w:rPr>
              <w:t>3</w:t>
            </w:r>
          </w:p>
        </w:tc>
        <w:tc>
          <w:tcPr>
            <w:tcW w:w="1116" w:type="dxa"/>
            <w:tcBorders>
              <w:top w:val="single" w:color="auto" w:sz="4" w:space="0"/>
              <w:left w:val="single" w:color="auto" w:sz="4" w:space="0"/>
              <w:bottom w:val="single" w:color="auto" w:sz="4" w:space="0"/>
              <w:right w:val="single" w:color="auto" w:sz="4" w:space="0"/>
            </w:tcBorders>
            <w:vAlign w:val="center"/>
          </w:tcPr>
          <w:p w14:paraId="13C3629B">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基础保障服务</w:t>
            </w:r>
          </w:p>
        </w:tc>
        <w:tc>
          <w:tcPr>
            <w:tcW w:w="1114" w:type="dxa"/>
            <w:tcBorders>
              <w:top w:val="single" w:color="auto" w:sz="4" w:space="0"/>
              <w:left w:val="single" w:color="auto" w:sz="4" w:space="0"/>
              <w:bottom w:val="single" w:color="auto" w:sz="4" w:space="0"/>
              <w:right w:val="single" w:color="auto" w:sz="4" w:space="0"/>
            </w:tcBorders>
            <w:vAlign w:val="center"/>
          </w:tcPr>
          <w:p w14:paraId="7D524712">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委托代办（含代办取药、送药上门）</w:t>
            </w:r>
          </w:p>
        </w:tc>
        <w:tc>
          <w:tcPr>
            <w:tcW w:w="2913" w:type="dxa"/>
            <w:tcBorders>
              <w:top w:val="single" w:color="auto" w:sz="4" w:space="0"/>
              <w:left w:val="single" w:color="auto" w:sz="4" w:space="0"/>
              <w:bottom w:val="single" w:color="auto" w:sz="4" w:space="0"/>
              <w:right w:val="single" w:color="auto" w:sz="4" w:space="0"/>
            </w:tcBorders>
            <w:vAlign w:val="center"/>
          </w:tcPr>
          <w:p w14:paraId="7DDF9F3F">
            <w:pPr>
              <w:spacing w:before="0" w:after="0" w:line="400" w:lineRule="exact"/>
              <w:jc w:val="left"/>
              <w:rPr>
                <w:rFonts w:ascii="Times New Roman" w:hAnsi="Times New Roman" w:eastAsia="方正仿宋_GBK"/>
                <w:sz w:val="24"/>
              </w:rPr>
            </w:pPr>
            <w:r>
              <w:rPr>
                <w:rFonts w:ascii="Times New Roman" w:hAnsi="Times New Roman" w:eastAsia="方正仿宋_GBK"/>
                <w:sz w:val="24"/>
              </w:rPr>
              <w:t>为老年人代购日常生活用品，代办取送信函、文件、物品，代缴水、电、气、通讯费等日常费用；为老年人提供代办取药、送药上门等服务（不包括使用车辆产生的交通费用等）</w:t>
            </w:r>
          </w:p>
        </w:tc>
        <w:tc>
          <w:tcPr>
            <w:tcW w:w="1589" w:type="dxa"/>
            <w:tcBorders>
              <w:top w:val="single" w:color="auto" w:sz="4" w:space="0"/>
              <w:left w:val="single" w:color="auto" w:sz="4" w:space="0"/>
              <w:bottom w:val="single" w:color="auto" w:sz="4" w:space="0"/>
              <w:right w:val="single" w:color="auto" w:sz="4" w:space="0"/>
            </w:tcBorders>
            <w:vAlign w:val="center"/>
          </w:tcPr>
          <w:p w14:paraId="2AD6E1E0">
            <w:pPr>
              <w:spacing w:before="0" w:after="0" w:line="400" w:lineRule="exact"/>
              <w:jc w:val="center"/>
              <w:rPr>
                <w:rFonts w:ascii="Times New Roman" w:hAnsi="Times New Roman" w:eastAsia="方正仿宋_GBK"/>
                <w:sz w:val="24"/>
              </w:rPr>
            </w:pPr>
            <w:r>
              <w:rPr>
                <w:rFonts w:ascii="Times New Roman" w:hAnsi="Times New Roman" w:eastAsia="方正仿宋_GBK"/>
                <w:sz w:val="24"/>
              </w:rPr>
              <w:t>根据实际情况发生</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5A717FC9">
            <w:pPr>
              <w:spacing w:before="0" w:after="0" w:line="400" w:lineRule="exact"/>
              <w:jc w:val="center"/>
              <w:rPr>
                <w:rFonts w:ascii="Times New Roman" w:hAnsi="Times New Roman" w:eastAsia="方正仿宋_GBK"/>
                <w:sz w:val="24"/>
              </w:rPr>
            </w:pPr>
            <w:r>
              <w:rPr>
                <w:rFonts w:ascii="Times New Roman" w:hAnsi="Times New Roman" w:eastAsia="方正仿宋_GBK"/>
                <w:sz w:val="24"/>
              </w:rPr>
              <w:t>20元/次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2AE55392">
            <w:pPr>
              <w:spacing w:before="0" w:after="0" w:line="400" w:lineRule="exact"/>
              <w:jc w:val="center"/>
              <w:rPr>
                <w:rFonts w:ascii="Times New Roman" w:hAnsi="Times New Roman" w:eastAsia="方正仿宋_GBK"/>
                <w:sz w:val="24"/>
              </w:rPr>
            </w:pPr>
          </w:p>
        </w:tc>
      </w:tr>
      <w:tr w14:paraId="6A50FE0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1B29CF0A">
            <w:pPr>
              <w:spacing w:before="0" w:after="0" w:line="400" w:lineRule="exact"/>
              <w:jc w:val="center"/>
              <w:rPr>
                <w:rFonts w:hint="eastAsia" w:ascii="Times New Roman" w:hAnsi="Times New Roman" w:eastAsia="方正仿宋_GBK"/>
                <w:sz w:val="24"/>
                <w:lang w:eastAsia="zh-CN"/>
              </w:rPr>
            </w:pPr>
            <w:r>
              <w:rPr>
                <w:rFonts w:hint="eastAsia" w:ascii="Times New Roman" w:hAnsi="Times New Roman" w:eastAsia="方正仿宋_GBK"/>
                <w:sz w:val="24"/>
                <w:lang w:val="en-US" w:eastAsia="zh-CN"/>
              </w:rPr>
              <w:t>4</w:t>
            </w:r>
          </w:p>
        </w:tc>
        <w:tc>
          <w:tcPr>
            <w:tcW w:w="1116" w:type="dxa"/>
            <w:tcBorders>
              <w:top w:val="single" w:color="auto" w:sz="4" w:space="0"/>
              <w:left w:val="single" w:color="auto" w:sz="4" w:space="0"/>
              <w:bottom w:val="single" w:color="auto" w:sz="4" w:space="0"/>
              <w:right w:val="single" w:color="auto" w:sz="4" w:space="0"/>
            </w:tcBorders>
            <w:vAlign w:val="center"/>
          </w:tcPr>
          <w:p w14:paraId="2619F79D">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精神慰藉服务</w:t>
            </w:r>
          </w:p>
        </w:tc>
        <w:tc>
          <w:tcPr>
            <w:tcW w:w="1114" w:type="dxa"/>
            <w:tcBorders>
              <w:top w:val="single" w:color="auto" w:sz="4" w:space="0"/>
              <w:left w:val="single" w:color="auto" w:sz="4" w:space="0"/>
              <w:bottom w:val="single" w:color="auto" w:sz="4" w:space="0"/>
              <w:right w:val="single" w:color="auto" w:sz="4" w:space="0"/>
            </w:tcBorders>
            <w:vAlign w:val="center"/>
          </w:tcPr>
          <w:p w14:paraId="782F7E64">
            <w:pPr>
              <w:spacing w:before="0" w:after="0" w:line="400" w:lineRule="exact"/>
              <w:jc w:val="center"/>
              <w:rPr>
                <w:rFonts w:ascii="Times New Roman" w:hAnsi="Times New Roman" w:eastAsia="方正仿宋_GBK"/>
                <w:sz w:val="24"/>
              </w:rPr>
            </w:pPr>
            <w:r>
              <w:rPr>
                <w:rFonts w:ascii="Times New Roman" w:hAnsi="Times New Roman" w:eastAsia="方正仿宋_GBK"/>
                <w:sz w:val="24"/>
              </w:rPr>
              <w:t>陪伴支持</w:t>
            </w:r>
          </w:p>
        </w:tc>
        <w:tc>
          <w:tcPr>
            <w:tcW w:w="2913" w:type="dxa"/>
            <w:tcBorders>
              <w:top w:val="single" w:color="auto" w:sz="4" w:space="0"/>
              <w:left w:val="single" w:color="auto" w:sz="4" w:space="0"/>
              <w:bottom w:val="single" w:color="auto" w:sz="4" w:space="0"/>
              <w:right w:val="single" w:color="auto" w:sz="4" w:space="0"/>
            </w:tcBorders>
            <w:vAlign w:val="center"/>
          </w:tcPr>
          <w:p w14:paraId="3E556886">
            <w:pPr>
              <w:spacing w:before="0" w:after="0" w:line="400" w:lineRule="exact"/>
              <w:jc w:val="left"/>
              <w:rPr>
                <w:rFonts w:ascii="Times New Roman" w:hAnsi="Times New Roman" w:eastAsia="方正仿宋_GBK"/>
                <w:sz w:val="24"/>
              </w:rPr>
            </w:pPr>
            <w:r>
              <w:rPr>
                <w:rFonts w:hint="eastAsia" w:ascii="Times New Roman" w:hAnsi="Times New Roman" w:eastAsia="方正仿宋_GBK"/>
                <w:sz w:val="24"/>
                <w:lang w:val="en-US" w:eastAsia="zh-CN"/>
              </w:rPr>
              <w:t>陪同自理</w:t>
            </w:r>
            <w:r>
              <w:rPr>
                <w:rFonts w:ascii="Times New Roman" w:hAnsi="Times New Roman" w:eastAsia="方正仿宋_GBK"/>
                <w:sz w:val="24"/>
              </w:rPr>
              <w:t>老年人外出活动或前往服务机构参加集体活动等</w:t>
            </w:r>
          </w:p>
        </w:tc>
        <w:tc>
          <w:tcPr>
            <w:tcW w:w="1589" w:type="dxa"/>
            <w:tcBorders>
              <w:top w:val="single" w:color="auto" w:sz="4" w:space="0"/>
              <w:left w:val="single" w:color="auto" w:sz="4" w:space="0"/>
              <w:bottom w:val="single" w:color="auto" w:sz="4" w:space="0"/>
              <w:right w:val="single" w:color="auto" w:sz="4" w:space="0"/>
            </w:tcBorders>
            <w:vAlign w:val="center"/>
          </w:tcPr>
          <w:p w14:paraId="0DF74DAD">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0E02779E">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30元/次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50333D67">
            <w:pPr>
              <w:spacing w:before="0" w:after="0" w:line="400" w:lineRule="exact"/>
              <w:jc w:val="center"/>
              <w:rPr>
                <w:rFonts w:ascii="Times New Roman" w:hAnsi="Times New Roman" w:eastAsia="方正仿宋_GBK"/>
                <w:sz w:val="24"/>
              </w:rPr>
            </w:pPr>
          </w:p>
        </w:tc>
      </w:tr>
      <w:tr w14:paraId="0223981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44CB8F44">
            <w:pPr>
              <w:spacing w:before="0" w:after="0" w:line="400" w:lineRule="exact"/>
              <w:jc w:val="center"/>
              <w:rPr>
                <w:rFonts w:hint="eastAsia" w:ascii="Times New Roman" w:hAnsi="Times New Roman" w:eastAsia="方正仿宋_GBK"/>
                <w:sz w:val="24"/>
                <w:lang w:eastAsia="zh-CN"/>
              </w:rPr>
            </w:pPr>
            <w:r>
              <w:rPr>
                <w:rFonts w:hint="eastAsia" w:ascii="Times New Roman" w:hAnsi="Times New Roman" w:eastAsia="方正仿宋_GBK"/>
                <w:sz w:val="24"/>
                <w:lang w:val="en-US" w:eastAsia="zh-CN"/>
              </w:rPr>
              <w:t>5</w:t>
            </w:r>
          </w:p>
        </w:tc>
        <w:tc>
          <w:tcPr>
            <w:tcW w:w="1116" w:type="dxa"/>
            <w:tcBorders>
              <w:top w:val="single" w:color="auto" w:sz="4" w:space="0"/>
              <w:left w:val="single" w:color="auto" w:sz="4" w:space="0"/>
              <w:bottom w:val="single" w:color="auto" w:sz="4" w:space="0"/>
              <w:right w:val="single" w:color="auto" w:sz="4" w:space="0"/>
            </w:tcBorders>
            <w:vAlign w:val="center"/>
          </w:tcPr>
          <w:p w14:paraId="0EE3F831">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精神慰藉服务</w:t>
            </w:r>
          </w:p>
        </w:tc>
        <w:tc>
          <w:tcPr>
            <w:tcW w:w="1114" w:type="dxa"/>
            <w:tcBorders>
              <w:top w:val="single" w:color="auto" w:sz="4" w:space="0"/>
              <w:left w:val="single" w:color="auto" w:sz="4" w:space="0"/>
              <w:bottom w:val="single" w:color="auto" w:sz="4" w:space="0"/>
              <w:right w:val="single" w:color="auto" w:sz="4" w:space="0"/>
            </w:tcBorders>
            <w:vAlign w:val="center"/>
          </w:tcPr>
          <w:p w14:paraId="2DEA33F9">
            <w:pPr>
              <w:spacing w:before="0" w:after="0" w:line="400" w:lineRule="exact"/>
              <w:jc w:val="center"/>
              <w:rPr>
                <w:rFonts w:ascii="Times New Roman" w:hAnsi="Times New Roman" w:eastAsia="方正仿宋_GBK"/>
                <w:sz w:val="24"/>
              </w:rPr>
            </w:pPr>
            <w:r>
              <w:rPr>
                <w:rFonts w:ascii="Times New Roman" w:hAnsi="Times New Roman" w:eastAsia="方正仿宋_GBK"/>
                <w:sz w:val="24"/>
              </w:rPr>
              <w:t>情绪疏导、心理慰藉</w:t>
            </w:r>
          </w:p>
        </w:tc>
        <w:tc>
          <w:tcPr>
            <w:tcW w:w="2913" w:type="dxa"/>
            <w:tcBorders>
              <w:top w:val="single" w:color="auto" w:sz="4" w:space="0"/>
              <w:left w:val="single" w:color="auto" w:sz="4" w:space="0"/>
              <w:bottom w:val="single" w:color="auto" w:sz="4" w:space="0"/>
              <w:right w:val="single" w:color="auto" w:sz="4" w:space="0"/>
            </w:tcBorders>
            <w:vAlign w:val="center"/>
          </w:tcPr>
          <w:p w14:paraId="5DBD062A">
            <w:pPr>
              <w:spacing w:before="0" w:after="0" w:line="400" w:lineRule="exact"/>
              <w:jc w:val="left"/>
              <w:rPr>
                <w:rFonts w:hint="default" w:ascii="Times New Roman" w:hAnsi="Times New Roman" w:eastAsia="方正仿宋_GBK"/>
                <w:sz w:val="24"/>
                <w:lang w:val="en-US" w:eastAsia="zh-CN"/>
              </w:rPr>
            </w:pPr>
            <w:r>
              <w:rPr>
                <w:rFonts w:ascii="Times New Roman" w:hAnsi="Times New Roman" w:eastAsia="方正仿宋_GBK"/>
                <w:sz w:val="24"/>
              </w:rPr>
              <w:t>与老年人谈心、交流，耐心倾听老年人诉说，舒缓不良情绪；通过心理健康教育、心理干预等手段调整老年人心理状态</w:t>
            </w:r>
            <w:r>
              <w:rPr>
                <w:rFonts w:hint="eastAsia" w:ascii="Times New Roman" w:hAnsi="Times New Roman" w:eastAsia="方正仿宋_GBK"/>
                <w:sz w:val="24"/>
                <w:lang w:eastAsia="zh-CN"/>
              </w:rPr>
              <w:t>（</w:t>
            </w:r>
            <w:r>
              <w:rPr>
                <w:rFonts w:hint="eastAsia" w:ascii="Times New Roman" w:hAnsi="Times New Roman" w:eastAsia="方正仿宋_GBK"/>
                <w:sz w:val="24"/>
                <w:lang w:val="en-US" w:eastAsia="zh-CN"/>
              </w:rPr>
              <w:t>需持有社工证或心理咨询师证）</w:t>
            </w:r>
          </w:p>
        </w:tc>
        <w:tc>
          <w:tcPr>
            <w:tcW w:w="1589" w:type="dxa"/>
            <w:tcBorders>
              <w:top w:val="single" w:color="auto" w:sz="4" w:space="0"/>
              <w:left w:val="single" w:color="auto" w:sz="4" w:space="0"/>
              <w:bottom w:val="single" w:color="auto" w:sz="4" w:space="0"/>
              <w:right w:val="single" w:color="auto" w:sz="4" w:space="0"/>
            </w:tcBorders>
            <w:vAlign w:val="center"/>
          </w:tcPr>
          <w:p w14:paraId="42AF01DB">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4332FB8C">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60</w:t>
            </w:r>
            <w:r>
              <w:rPr>
                <w:rFonts w:ascii="Times New Roman" w:hAnsi="Times New Roman" w:eastAsia="方正仿宋_GBK"/>
                <w:sz w:val="24"/>
              </w:rPr>
              <w:t>元/次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098310E6">
            <w:pPr>
              <w:spacing w:before="0" w:after="0" w:line="400" w:lineRule="exact"/>
              <w:jc w:val="center"/>
              <w:rPr>
                <w:rFonts w:hint="eastAsia" w:ascii="Times New Roman" w:hAnsi="Times New Roman" w:eastAsia="方正仿宋_GBK"/>
                <w:sz w:val="24"/>
                <w:lang w:val="en-US" w:eastAsia="zh-CN"/>
              </w:rPr>
            </w:pPr>
          </w:p>
        </w:tc>
      </w:tr>
      <w:tr w14:paraId="36934A5A">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0DDB4B72">
            <w:pPr>
              <w:spacing w:before="0" w:after="0" w:line="400" w:lineRule="exact"/>
              <w:jc w:val="center"/>
              <w:rPr>
                <w:rFonts w:hint="eastAsia" w:ascii="Times New Roman" w:hAnsi="Times New Roman" w:eastAsia="方正仿宋_GBK"/>
                <w:sz w:val="24"/>
                <w:lang w:eastAsia="zh-CN"/>
              </w:rPr>
            </w:pPr>
            <w:r>
              <w:rPr>
                <w:rFonts w:hint="eastAsia" w:ascii="Times New Roman" w:hAnsi="Times New Roman" w:eastAsia="方正仿宋_GBK"/>
                <w:sz w:val="24"/>
                <w:lang w:val="en-US" w:eastAsia="zh-CN"/>
              </w:rPr>
              <w:t>6</w:t>
            </w:r>
          </w:p>
        </w:tc>
        <w:tc>
          <w:tcPr>
            <w:tcW w:w="1116" w:type="dxa"/>
            <w:tcBorders>
              <w:top w:val="single" w:color="auto" w:sz="4" w:space="0"/>
              <w:left w:val="single" w:color="auto" w:sz="4" w:space="0"/>
              <w:bottom w:val="single" w:color="auto" w:sz="4" w:space="0"/>
              <w:right w:val="single" w:color="auto" w:sz="4" w:space="0"/>
            </w:tcBorders>
            <w:vAlign w:val="center"/>
          </w:tcPr>
          <w:p w14:paraId="0ED6204D">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1090DC74">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助餐·上门送餐</w:t>
            </w:r>
          </w:p>
        </w:tc>
        <w:tc>
          <w:tcPr>
            <w:tcW w:w="2913" w:type="dxa"/>
            <w:tcBorders>
              <w:top w:val="single" w:color="auto" w:sz="4" w:space="0"/>
              <w:left w:val="single" w:color="auto" w:sz="4" w:space="0"/>
              <w:bottom w:val="single" w:color="auto" w:sz="4" w:space="0"/>
              <w:right w:val="single" w:color="auto" w:sz="4" w:space="0"/>
            </w:tcBorders>
            <w:vAlign w:val="center"/>
          </w:tcPr>
          <w:p w14:paraId="7AA73F46">
            <w:pPr>
              <w:spacing w:before="0" w:after="0" w:line="400" w:lineRule="exact"/>
              <w:jc w:val="left"/>
              <w:rPr>
                <w:rFonts w:ascii="Times New Roman" w:hAnsi="Times New Roman" w:eastAsia="方正仿宋_GBK"/>
                <w:sz w:val="24"/>
              </w:rPr>
            </w:pPr>
            <w:r>
              <w:rPr>
                <w:rFonts w:ascii="Times New Roman" w:hAnsi="Times New Roman" w:eastAsia="方正仿宋_GBK"/>
                <w:sz w:val="24"/>
              </w:rPr>
              <w:t>根据老年人的订餐信息，为其送餐上门（仅为配送费，不包括餐费）</w:t>
            </w:r>
          </w:p>
        </w:tc>
        <w:tc>
          <w:tcPr>
            <w:tcW w:w="1589" w:type="dxa"/>
            <w:tcBorders>
              <w:top w:val="single" w:color="auto" w:sz="4" w:space="0"/>
              <w:left w:val="single" w:color="auto" w:sz="4" w:space="0"/>
              <w:bottom w:val="single" w:color="auto" w:sz="4" w:space="0"/>
              <w:right w:val="single" w:color="auto" w:sz="4" w:space="0"/>
            </w:tcBorders>
            <w:vAlign w:val="center"/>
          </w:tcPr>
          <w:p w14:paraId="2AD3E892">
            <w:pPr>
              <w:spacing w:before="0" w:after="0" w:line="400" w:lineRule="exact"/>
              <w:jc w:val="center"/>
              <w:rPr>
                <w:rFonts w:ascii="Times New Roman" w:hAnsi="Times New Roman" w:eastAsia="方正仿宋_GBK"/>
                <w:sz w:val="24"/>
              </w:rPr>
            </w:pPr>
            <w:r>
              <w:rPr>
                <w:rFonts w:ascii="Times New Roman" w:hAnsi="Times New Roman" w:eastAsia="方正仿宋_GBK"/>
                <w:sz w:val="24"/>
              </w:rPr>
              <w:t>5</w:t>
            </w:r>
            <w:r>
              <w:rPr>
                <w:rFonts w:hint="eastAsia" w:ascii="Times New Roman" w:hAnsi="Times New Roman" w:eastAsia="方正仿宋_GBK"/>
                <w:sz w:val="24"/>
                <w:lang w:val="en-US" w:eastAsia="zh-CN"/>
              </w:rPr>
              <w:t>-20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7476091C">
            <w:pPr>
              <w:spacing w:before="0" w:after="0" w:line="400" w:lineRule="exact"/>
              <w:jc w:val="center"/>
              <w:rPr>
                <w:rFonts w:ascii="Times New Roman" w:hAnsi="Times New Roman" w:eastAsia="方正仿宋_GBK"/>
                <w:sz w:val="24"/>
              </w:rPr>
            </w:pPr>
            <w:r>
              <w:rPr>
                <w:rFonts w:ascii="Times New Roman" w:hAnsi="Times New Roman" w:eastAsia="方正仿宋_GBK"/>
                <w:sz w:val="24"/>
              </w:rPr>
              <w:t>5元/次</w:t>
            </w:r>
          </w:p>
        </w:tc>
        <w:tc>
          <w:tcPr>
            <w:tcW w:w="1151" w:type="dxa"/>
            <w:tcBorders>
              <w:top w:val="single" w:color="auto" w:sz="4" w:space="0"/>
              <w:left w:val="single" w:color="auto" w:sz="4" w:space="0"/>
              <w:bottom w:val="single" w:color="auto" w:sz="4" w:space="0"/>
              <w:right w:val="single" w:color="auto" w:sz="4" w:space="0"/>
            </w:tcBorders>
            <w:vAlign w:val="center"/>
          </w:tcPr>
          <w:p w14:paraId="24A8A451">
            <w:pPr>
              <w:spacing w:before="0" w:after="0" w:line="400" w:lineRule="exact"/>
              <w:jc w:val="center"/>
              <w:rPr>
                <w:rFonts w:ascii="Times New Roman" w:hAnsi="Times New Roman" w:eastAsia="方正仿宋_GBK"/>
                <w:sz w:val="24"/>
              </w:rPr>
            </w:pPr>
          </w:p>
        </w:tc>
      </w:tr>
      <w:tr w14:paraId="3396D98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34FECAF1">
            <w:pPr>
              <w:spacing w:before="0" w:after="0" w:line="400" w:lineRule="exact"/>
              <w:jc w:val="center"/>
              <w:rPr>
                <w:rFonts w:hint="eastAsia" w:ascii="Times New Roman" w:hAnsi="Times New Roman" w:eastAsia="方正仿宋_GBK"/>
                <w:sz w:val="24"/>
                <w:lang w:eastAsia="zh-CN"/>
              </w:rPr>
            </w:pPr>
            <w:r>
              <w:rPr>
                <w:rFonts w:hint="eastAsia" w:ascii="Times New Roman" w:hAnsi="Times New Roman" w:eastAsia="方正仿宋_GBK"/>
                <w:sz w:val="24"/>
                <w:lang w:val="en-US" w:eastAsia="zh-CN"/>
              </w:rPr>
              <w:t>7</w:t>
            </w:r>
          </w:p>
        </w:tc>
        <w:tc>
          <w:tcPr>
            <w:tcW w:w="1116" w:type="dxa"/>
            <w:tcBorders>
              <w:top w:val="single" w:color="auto" w:sz="4" w:space="0"/>
              <w:left w:val="single" w:color="auto" w:sz="4" w:space="0"/>
              <w:bottom w:val="single" w:color="auto" w:sz="4" w:space="0"/>
              <w:right w:val="single" w:color="auto" w:sz="4" w:space="0"/>
            </w:tcBorders>
            <w:vAlign w:val="center"/>
          </w:tcPr>
          <w:p w14:paraId="5825215F">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0858FCB6">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助餐·上门煮饭</w:t>
            </w:r>
          </w:p>
        </w:tc>
        <w:tc>
          <w:tcPr>
            <w:tcW w:w="2913" w:type="dxa"/>
            <w:tcBorders>
              <w:top w:val="single" w:color="auto" w:sz="4" w:space="0"/>
              <w:left w:val="single" w:color="auto" w:sz="4" w:space="0"/>
              <w:bottom w:val="single" w:color="auto" w:sz="4" w:space="0"/>
              <w:right w:val="single" w:color="auto" w:sz="4" w:space="0"/>
            </w:tcBorders>
            <w:vAlign w:val="center"/>
          </w:tcPr>
          <w:p w14:paraId="36D0A7AB">
            <w:pPr>
              <w:spacing w:before="0" w:after="0" w:line="400" w:lineRule="exact"/>
              <w:jc w:val="left"/>
              <w:rPr>
                <w:rFonts w:hint="default" w:ascii="Times New Roman" w:hAnsi="Times New Roman" w:eastAsia="方正仿宋_GBK"/>
                <w:sz w:val="24"/>
                <w:lang w:val="en-US" w:eastAsia="zh-CN"/>
              </w:rPr>
            </w:pPr>
            <w:r>
              <w:rPr>
                <w:rFonts w:ascii="Times New Roman" w:hAnsi="Times New Roman" w:eastAsia="方正仿宋_GBK"/>
                <w:sz w:val="24"/>
              </w:rPr>
              <w:t>上门为老年人制作饭菜，根据老年人饮食偏好和医嘱饮食要求合理烹饪，并做好厨房卫生清理</w:t>
            </w:r>
            <w:r>
              <w:rPr>
                <w:rFonts w:hint="eastAsia" w:ascii="Times New Roman" w:hAnsi="Times New Roman" w:eastAsia="方正仿宋_GBK"/>
                <w:sz w:val="24"/>
                <w:lang w:eastAsia="zh-CN"/>
              </w:rPr>
              <w:t>（</w:t>
            </w:r>
            <w:r>
              <w:rPr>
                <w:rFonts w:hint="eastAsia" w:ascii="Times New Roman" w:hAnsi="Times New Roman" w:eastAsia="方正仿宋_GBK"/>
                <w:sz w:val="24"/>
                <w:lang w:val="en-US" w:eastAsia="zh-CN"/>
              </w:rPr>
              <w:t>不含食材）</w:t>
            </w:r>
          </w:p>
        </w:tc>
        <w:tc>
          <w:tcPr>
            <w:tcW w:w="1589" w:type="dxa"/>
            <w:tcBorders>
              <w:top w:val="single" w:color="auto" w:sz="4" w:space="0"/>
              <w:left w:val="single" w:color="auto" w:sz="4" w:space="0"/>
              <w:bottom w:val="single" w:color="auto" w:sz="4" w:space="0"/>
              <w:right w:val="single" w:color="auto" w:sz="4" w:space="0"/>
            </w:tcBorders>
            <w:vAlign w:val="center"/>
          </w:tcPr>
          <w:p w14:paraId="151536BA">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65EEA510">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30元/次</w:t>
            </w:r>
          </w:p>
        </w:tc>
        <w:tc>
          <w:tcPr>
            <w:tcW w:w="1151" w:type="dxa"/>
            <w:tcBorders>
              <w:top w:val="single" w:color="auto" w:sz="4" w:space="0"/>
              <w:left w:val="single" w:color="auto" w:sz="4" w:space="0"/>
              <w:bottom w:val="single" w:color="auto" w:sz="4" w:space="0"/>
              <w:right w:val="single" w:color="auto" w:sz="4" w:space="0"/>
            </w:tcBorders>
            <w:vAlign w:val="center"/>
          </w:tcPr>
          <w:p w14:paraId="3495A518">
            <w:pPr>
              <w:spacing w:before="0" w:after="0" w:line="400" w:lineRule="exact"/>
              <w:jc w:val="center"/>
              <w:rPr>
                <w:rFonts w:ascii="Times New Roman" w:hAnsi="Times New Roman" w:eastAsia="方正仿宋_GBK"/>
                <w:sz w:val="24"/>
              </w:rPr>
            </w:pPr>
          </w:p>
        </w:tc>
      </w:tr>
      <w:tr w14:paraId="182A59A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39203608">
            <w:pPr>
              <w:spacing w:before="0" w:after="0" w:line="400" w:lineRule="exact"/>
              <w:jc w:val="center"/>
              <w:rPr>
                <w:rFonts w:hint="eastAsia" w:ascii="Times New Roman" w:hAnsi="Times New Roman" w:eastAsia="方正仿宋_GBK"/>
                <w:sz w:val="24"/>
                <w:lang w:eastAsia="zh-CN"/>
              </w:rPr>
            </w:pPr>
            <w:r>
              <w:rPr>
                <w:rFonts w:hint="eastAsia" w:ascii="Times New Roman" w:hAnsi="Times New Roman" w:eastAsia="方正仿宋_GBK"/>
                <w:sz w:val="24"/>
                <w:lang w:val="en-US" w:eastAsia="zh-CN"/>
              </w:rPr>
              <w:t>8</w:t>
            </w:r>
          </w:p>
        </w:tc>
        <w:tc>
          <w:tcPr>
            <w:tcW w:w="1116" w:type="dxa"/>
            <w:tcBorders>
              <w:top w:val="single" w:color="auto" w:sz="4" w:space="0"/>
              <w:left w:val="single" w:color="auto" w:sz="4" w:space="0"/>
              <w:bottom w:val="single" w:color="auto" w:sz="4" w:space="0"/>
              <w:right w:val="single" w:color="auto" w:sz="4" w:space="0"/>
            </w:tcBorders>
            <w:vAlign w:val="center"/>
          </w:tcPr>
          <w:p w14:paraId="032E0603">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34F235CF">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助餐·鼻饲服务</w:t>
            </w:r>
          </w:p>
        </w:tc>
        <w:tc>
          <w:tcPr>
            <w:tcW w:w="2913" w:type="dxa"/>
            <w:tcBorders>
              <w:top w:val="single" w:color="auto" w:sz="4" w:space="0"/>
              <w:left w:val="single" w:color="auto" w:sz="4" w:space="0"/>
              <w:bottom w:val="single" w:color="auto" w:sz="4" w:space="0"/>
              <w:right w:val="single" w:color="auto" w:sz="4" w:space="0"/>
            </w:tcBorders>
            <w:vAlign w:val="center"/>
          </w:tcPr>
          <w:p w14:paraId="7167B68C">
            <w:pPr>
              <w:spacing w:before="0" w:after="0" w:line="400" w:lineRule="exact"/>
              <w:jc w:val="left"/>
              <w:rPr>
                <w:rFonts w:hint="default" w:ascii="Times New Roman" w:hAnsi="Times New Roman" w:eastAsia="方正仿宋_GBK"/>
                <w:sz w:val="24"/>
                <w:lang w:val="en-US" w:eastAsia="zh-CN"/>
              </w:rPr>
            </w:pPr>
            <w:r>
              <w:rPr>
                <w:rFonts w:ascii="Times New Roman" w:hAnsi="Times New Roman" w:eastAsia="方正仿宋_GBK"/>
                <w:sz w:val="24"/>
              </w:rPr>
              <w:t>为需要鼻饲的老年人提供鼻饲服务</w:t>
            </w:r>
          </w:p>
        </w:tc>
        <w:tc>
          <w:tcPr>
            <w:tcW w:w="1589" w:type="dxa"/>
            <w:tcBorders>
              <w:top w:val="single" w:color="auto" w:sz="4" w:space="0"/>
              <w:left w:val="single" w:color="auto" w:sz="4" w:space="0"/>
              <w:bottom w:val="single" w:color="auto" w:sz="4" w:space="0"/>
              <w:right w:val="single" w:color="auto" w:sz="4" w:space="0"/>
            </w:tcBorders>
            <w:vAlign w:val="center"/>
          </w:tcPr>
          <w:p w14:paraId="2DA79C05">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10</w:t>
            </w:r>
            <w:r>
              <w:rPr>
                <w:rFonts w:hint="eastAsia" w:ascii="Times New Roman" w:hAnsi="Times New Roman" w:eastAsia="方正仿宋_GBK"/>
                <w:sz w:val="24"/>
                <w:lang w:val="en-US" w:eastAsia="zh-CN"/>
              </w:rPr>
              <w:t>-30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7689915D">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3</w:t>
            </w:r>
            <w:r>
              <w:rPr>
                <w:rFonts w:ascii="Times New Roman" w:hAnsi="Times New Roman" w:eastAsia="方正仿宋_GBK"/>
                <w:sz w:val="24"/>
              </w:rPr>
              <w:t>0元/次</w:t>
            </w:r>
          </w:p>
        </w:tc>
        <w:tc>
          <w:tcPr>
            <w:tcW w:w="1151" w:type="dxa"/>
            <w:tcBorders>
              <w:top w:val="single" w:color="auto" w:sz="4" w:space="0"/>
              <w:left w:val="single" w:color="auto" w:sz="4" w:space="0"/>
              <w:bottom w:val="single" w:color="auto" w:sz="4" w:space="0"/>
              <w:right w:val="single" w:color="auto" w:sz="4" w:space="0"/>
            </w:tcBorders>
            <w:vAlign w:val="center"/>
          </w:tcPr>
          <w:p w14:paraId="065C8B89">
            <w:pPr>
              <w:spacing w:before="0" w:after="0" w:line="400" w:lineRule="exact"/>
              <w:jc w:val="center"/>
              <w:rPr>
                <w:rFonts w:hint="eastAsia" w:ascii="Times New Roman" w:hAnsi="Times New Roman" w:eastAsia="方正仿宋_GBK"/>
                <w:sz w:val="24"/>
                <w:lang w:val="en-US" w:eastAsia="zh-CN"/>
              </w:rPr>
            </w:pPr>
          </w:p>
        </w:tc>
      </w:tr>
      <w:tr w14:paraId="5DE5B74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016F2901">
            <w:pPr>
              <w:spacing w:before="0" w:after="0" w:line="400" w:lineRule="exact"/>
              <w:jc w:val="center"/>
              <w:rPr>
                <w:rFonts w:hint="eastAsia" w:ascii="Times New Roman" w:hAnsi="Times New Roman" w:eastAsia="方正仿宋_GBK"/>
                <w:sz w:val="24"/>
                <w:lang w:eastAsia="zh-CN"/>
              </w:rPr>
            </w:pPr>
            <w:r>
              <w:rPr>
                <w:rFonts w:hint="eastAsia" w:ascii="Times New Roman" w:hAnsi="Times New Roman" w:eastAsia="方正仿宋_GBK"/>
                <w:sz w:val="24"/>
                <w:lang w:val="en-US" w:eastAsia="zh-CN"/>
              </w:rPr>
              <w:t>9</w:t>
            </w:r>
          </w:p>
        </w:tc>
        <w:tc>
          <w:tcPr>
            <w:tcW w:w="1116" w:type="dxa"/>
            <w:tcBorders>
              <w:top w:val="single" w:color="auto" w:sz="4" w:space="0"/>
              <w:left w:val="single" w:color="auto" w:sz="4" w:space="0"/>
              <w:bottom w:val="single" w:color="auto" w:sz="4" w:space="0"/>
              <w:right w:val="single" w:color="auto" w:sz="4" w:space="0"/>
            </w:tcBorders>
            <w:vAlign w:val="center"/>
          </w:tcPr>
          <w:p w14:paraId="4CDBAB1A">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3235286A">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助浴·上门擦浴</w:t>
            </w:r>
          </w:p>
        </w:tc>
        <w:tc>
          <w:tcPr>
            <w:tcW w:w="2913" w:type="dxa"/>
            <w:tcBorders>
              <w:top w:val="single" w:color="auto" w:sz="4" w:space="0"/>
              <w:left w:val="single" w:color="auto" w:sz="4" w:space="0"/>
              <w:bottom w:val="single" w:color="auto" w:sz="4" w:space="0"/>
              <w:right w:val="single" w:color="auto" w:sz="4" w:space="0"/>
            </w:tcBorders>
            <w:vAlign w:val="center"/>
          </w:tcPr>
          <w:p w14:paraId="4760CC2D">
            <w:pPr>
              <w:spacing w:before="0" w:after="0" w:line="400" w:lineRule="exact"/>
              <w:jc w:val="left"/>
              <w:rPr>
                <w:rFonts w:ascii="Times New Roman" w:hAnsi="Times New Roman" w:eastAsia="方正仿宋_GBK"/>
                <w:sz w:val="24"/>
              </w:rPr>
            </w:pPr>
            <w:r>
              <w:rPr>
                <w:rFonts w:ascii="Times New Roman" w:hAnsi="Times New Roman" w:eastAsia="方正仿宋_GBK"/>
                <w:sz w:val="24"/>
              </w:rPr>
              <w:t>对老年人进行局部或全身擦浴</w:t>
            </w:r>
          </w:p>
        </w:tc>
        <w:tc>
          <w:tcPr>
            <w:tcW w:w="1589" w:type="dxa"/>
            <w:tcBorders>
              <w:top w:val="single" w:color="auto" w:sz="4" w:space="0"/>
              <w:left w:val="single" w:color="auto" w:sz="4" w:space="0"/>
              <w:bottom w:val="single" w:color="auto" w:sz="4" w:space="0"/>
              <w:right w:val="single" w:color="auto" w:sz="4" w:space="0"/>
            </w:tcBorders>
            <w:vAlign w:val="center"/>
          </w:tcPr>
          <w:p w14:paraId="3BE7FB9F">
            <w:pPr>
              <w:spacing w:before="0" w:after="0" w:line="400" w:lineRule="exact"/>
              <w:jc w:val="center"/>
              <w:rPr>
                <w:rFonts w:ascii="Times New Roman" w:hAnsi="Times New Roman" w:eastAsia="方正仿宋_GBK"/>
                <w:sz w:val="24"/>
              </w:rPr>
            </w:pPr>
            <w:r>
              <w:rPr>
                <w:rFonts w:ascii="Times New Roman" w:hAnsi="Times New Roman" w:eastAsia="方正仿宋_GBK"/>
                <w:sz w:val="24"/>
              </w:rPr>
              <w:t>20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3C7D120F">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30</w:t>
            </w:r>
            <w:r>
              <w:rPr>
                <w:rFonts w:ascii="Times New Roman" w:hAnsi="Times New Roman" w:eastAsia="方正仿宋_GBK"/>
                <w:sz w:val="24"/>
              </w:rPr>
              <w:t>元/次</w:t>
            </w:r>
          </w:p>
        </w:tc>
        <w:tc>
          <w:tcPr>
            <w:tcW w:w="1151" w:type="dxa"/>
            <w:tcBorders>
              <w:top w:val="single" w:color="auto" w:sz="4" w:space="0"/>
              <w:left w:val="single" w:color="auto" w:sz="4" w:space="0"/>
              <w:bottom w:val="single" w:color="auto" w:sz="4" w:space="0"/>
              <w:right w:val="single" w:color="auto" w:sz="4" w:space="0"/>
            </w:tcBorders>
            <w:vAlign w:val="center"/>
          </w:tcPr>
          <w:p w14:paraId="20437847">
            <w:pPr>
              <w:spacing w:before="0" w:after="0" w:line="400" w:lineRule="exact"/>
              <w:jc w:val="center"/>
              <w:rPr>
                <w:rFonts w:hint="eastAsia" w:ascii="Times New Roman" w:hAnsi="Times New Roman" w:eastAsia="方正仿宋_GBK"/>
                <w:sz w:val="24"/>
                <w:lang w:val="en-US" w:eastAsia="zh-CN"/>
              </w:rPr>
            </w:pPr>
          </w:p>
        </w:tc>
      </w:tr>
      <w:tr w14:paraId="7ED8F37C">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5CA01160">
            <w:pPr>
              <w:spacing w:before="0" w:after="0" w:line="400" w:lineRule="exact"/>
              <w:jc w:val="center"/>
              <w:rPr>
                <w:rFonts w:hint="eastAsia" w:ascii="Times New Roman" w:hAnsi="Times New Roman" w:eastAsia="方正仿宋_GBK"/>
                <w:sz w:val="24"/>
                <w:lang w:eastAsia="zh-CN"/>
              </w:rPr>
            </w:pPr>
            <w:r>
              <w:rPr>
                <w:rFonts w:ascii="Times New Roman" w:hAnsi="Times New Roman" w:eastAsia="方正仿宋_GBK"/>
                <w:sz w:val="24"/>
              </w:rPr>
              <w:t>1</w:t>
            </w:r>
            <w:r>
              <w:rPr>
                <w:rFonts w:hint="eastAsia" w:ascii="Times New Roman" w:hAnsi="Times New Roman" w:eastAsia="方正仿宋_GBK"/>
                <w:sz w:val="24"/>
                <w:lang w:val="en-US" w:eastAsia="zh-CN"/>
              </w:rPr>
              <w:t>0</w:t>
            </w:r>
          </w:p>
        </w:tc>
        <w:tc>
          <w:tcPr>
            <w:tcW w:w="1116" w:type="dxa"/>
            <w:tcBorders>
              <w:top w:val="single" w:color="auto" w:sz="4" w:space="0"/>
              <w:left w:val="single" w:color="auto" w:sz="4" w:space="0"/>
              <w:bottom w:val="single" w:color="auto" w:sz="4" w:space="0"/>
              <w:right w:val="single" w:color="auto" w:sz="4" w:space="0"/>
            </w:tcBorders>
            <w:vAlign w:val="center"/>
          </w:tcPr>
          <w:p w14:paraId="2BC3067E">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73EC766F">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助浴·上门洗浴</w:t>
            </w:r>
          </w:p>
        </w:tc>
        <w:tc>
          <w:tcPr>
            <w:tcW w:w="2913" w:type="dxa"/>
            <w:tcBorders>
              <w:top w:val="single" w:color="auto" w:sz="4" w:space="0"/>
              <w:left w:val="single" w:color="auto" w:sz="4" w:space="0"/>
              <w:bottom w:val="single" w:color="auto" w:sz="4" w:space="0"/>
              <w:right w:val="single" w:color="auto" w:sz="4" w:space="0"/>
            </w:tcBorders>
            <w:vAlign w:val="center"/>
          </w:tcPr>
          <w:p w14:paraId="50F890C2">
            <w:pPr>
              <w:spacing w:before="0" w:after="0" w:line="400" w:lineRule="exact"/>
              <w:jc w:val="left"/>
              <w:rPr>
                <w:rFonts w:ascii="Times New Roman" w:hAnsi="Times New Roman" w:eastAsia="方正仿宋_GBK"/>
                <w:sz w:val="24"/>
              </w:rPr>
            </w:pPr>
            <w:r>
              <w:rPr>
                <w:rFonts w:ascii="Times New Roman" w:hAnsi="Times New Roman" w:eastAsia="方正仿宋_GBK"/>
                <w:sz w:val="24"/>
              </w:rPr>
              <w:t>使用专业设备为老年人进行洗浴</w:t>
            </w:r>
          </w:p>
        </w:tc>
        <w:tc>
          <w:tcPr>
            <w:tcW w:w="1589" w:type="dxa"/>
            <w:tcBorders>
              <w:top w:val="single" w:color="auto" w:sz="4" w:space="0"/>
              <w:left w:val="single" w:color="auto" w:sz="4" w:space="0"/>
              <w:bottom w:val="single" w:color="auto" w:sz="4" w:space="0"/>
              <w:right w:val="single" w:color="auto" w:sz="4" w:space="0"/>
            </w:tcBorders>
            <w:vAlign w:val="center"/>
          </w:tcPr>
          <w:p w14:paraId="1B00E334">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-90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2BC5AEAB">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w:t>
            </w:r>
            <w:r>
              <w:rPr>
                <w:rFonts w:hint="eastAsia" w:ascii="Times New Roman" w:hAnsi="Times New Roman" w:eastAsia="方正仿宋_GBK"/>
                <w:sz w:val="24"/>
                <w:lang w:val="en-US" w:eastAsia="zh-CN"/>
              </w:rPr>
              <w:t>8</w:t>
            </w:r>
            <w:r>
              <w:rPr>
                <w:rFonts w:ascii="Times New Roman" w:hAnsi="Times New Roman" w:eastAsia="方正仿宋_GBK"/>
                <w:sz w:val="24"/>
              </w:rPr>
              <w:t>0元/次</w:t>
            </w:r>
          </w:p>
        </w:tc>
        <w:tc>
          <w:tcPr>
            <w:tcW w:w="1151" w:type="dxa"/>
            <w:tcBorders>
              <w:top w:val="single" w:color="auto" w:sz="4" w:space="0"/>
              <w:left w:val="single" w:color="auto" w:sz="4" w:space="0"/>
              <w:bottom w:val="single" w:color="auto" w:sz="4" w:space="0"/>
              <w:right w:val="single" w:color="auto" w:sz="4" w:space="0"/>
            </w:tcBorders>
            <w:vAlign w:val="center"/>
          </w:tcPr>
          <w:p w14:paraId="3EEF0DB9">
            <w:pPr>
              <w:spacing w:before="0" w:after="0" w:line="400" w:lineRule="exact"/>
              <w:jc w:val="center"/>
              <w:rPr>
                <w:rFonts w:ascii="Times New Roman" w:hAnsi="Times New Roman" w:eastAsia="方正仿宋_GBK"/>
                <w:sz w:val="24"/>
              </w:rPr>
            </w:pPr>
          </w:p>
        </w:tc>
      </w:tr>
      <w:tr w14:paraId="6CB13FB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636FC5E2">
            <w:pPr>
              <w:spacing w:before="0" w:after="0" w:line="400" w:lineRule="exact"/>
              <w:jc w:val="center"/>
              <w:rPr>
                <w:rFonts w:hint="eastAsia" w:ascii="Times New Roman" w:hAnsi="Times New Roman" w:eastAsia="方正仿宋_GBK"/>
                <w:sz w:val="24"/>
                <w:lang w:eastAsia="zh-CN"/>
              </w:rPr>
            </w:pPr>
            <w:r>
              <w:rPr>
                <w:rFonts w:ascii="Times New Roman" w:hAnsi="Times New Roman" w:eastAsia="方正仿宋_GBK"/>
                <w:sz w:val="24"/>
              </w:rPr>
              <w:t>1</w:t>
            </w:r>
            <w:r>
              <w:rPr>
                <w:rFonts w:hint="eastAsia" w:ascii="Times New Roman" w:hAnsi="Times New Roman" w:eastAsia="方正仿宋_GBK"/>
                <w:sz w:val="24"/>
                <w:lang w:val="en-US" w:eastAsia="zh-CN"/>
              </w:rPr>
              <w:t>1</w:t>
            </w:r>
          </w:p>
        </w:tc>
        <w:tc>
          <w:tcPr>
            <w:tcW w:w="1116" w:type="dxa"/>
            <w:tcBorders>
              <w:top w:val="single" w:color="auto" w:sz="4" w:space="0"/>
              <w:left w:val="single" w:color="auto" w:sz="4" w:space="0"/>
              <w:bottom w:val="single" w:color="auto" w:sz="4" w:space="0"/>
              <w:right w:val="single" w:color="auto" w:sz="4" w:space="0"/>
            </w:tcBorders>
            <w:vAlign w:val="center"/>
          </w:tcPr>
          <w:p w14:paraId="23AEA8CC">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2E55F0D9">
            <w:pPr>
              <w:spacing w:before="0" w:after="0" w:line="400" w:lineRule="exact"/>
              <w:jc w:val="both"/>
              <w:rPr>
                <w:rFonts w:ascii="Times New Roman" w:hAnsi="Times New Roman" w:eastAsia="方正仿宋_GBK"/>
                <w:sz w:val="24"/>
              </w:rPr>
            </w:pPr>
            <w:r>
              <w:rPr>
                <w:rFonts w:ascii="Times New Roman" w:hAnsi="Times New Roman" w:eastAsia="方正仿宋_GBK"/>
                <w:sz w:val="24"/>
              </w:rPr>
              <w:t>助洁·手部、足部清洁护理</w:t>
            </w:r>
          </w:p>
        </w:tc>
        <w:tc>
          <w:tcPr>
            <w:tcW w:w="2913" w:type="dxa"/>
            <w:tcBorders>
              <w:top w:val="single" w:color="auto" w:sz="4" w:space="0"/>
              <w:left w:val="single" w:color="auto" w:sz="4" w:space="0"/>
              <w:bottom w:val="single" w:color="auto" w:sz="4" w:space="0"/>
              <w:right w:val="single" w:color="auto" w:sz="4" w:space="0"/>
            </w:tcBorders>
            <w:vAlign w:val="center"/>
          </w:tcPr>
          <w:p w14:paraId="6F7AC134">
            <w:pPr>
              <w:spacing w:before="0" w:after="0" w:line="400" w:lineRule="exact"/>
              <w:jc w:val="left"/>
              <w:rPr>
                <w:rFonts w:ascii="Times New Roman" w:hAnsi="Times New Roman" w:eastAsia="方正仿宋_GBK"/>
                <w:sz w:val="24"/>
              </w:rPr>
            </w:pPr>
            <w:r>
              <w:rPr>
                <w:rFonts w:ascii="Times New Roman" w:hAnsi="Times New Roman" w:eastAsia="方正仿宋_GBK"/>
                <w:sz w:val="24"/>
              </w:rPr>
              <w:t>根据老年人手部皮肤情况，选择适宜的方法对其手部进行清洗，包括但不限于清理死皮、指甲护理等；根据老年人足部皮肤情况，选择适宜的方法对其足部进行清洗，包括但不限于清理死皮、趾甲护理等</w:t>
            </w:r>
          </w:p>
        </w:tc>
        <w:tc>
          <w:tcPr>
            <w:tcW w:w="1589" w:type="dxa"/>
            <w:tcBorders>
              <w:top w:val="single" w:color="auto" w:sz="4" w:space="0"/>
              <w:left w:val="single" w:color="auto" w:sz="4" w:space="0"/>
              <w:bottom w:val="single" w:color="auto" w:sz="4" w:space="0"/>
              <w:right w:val="single" w:color="auto" w:sz="4" w:space="0"/>
            </w:tcBorders>
            <w:vAlign w:val="center"/>
          </w:tcPr>
          <w:p w14:paraId="07DE4011">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10</w:t>
            </w:r>
            <w:r>
              <w:rPr>
                <w:rFonts w:hint="eastAsia" w:ascii="Times New Roman" w:hAnsi="Times New Roman" w:eastAsia="方正仿宋_GBK"/>
                <w:sz w:val="24"/>
                <w:lang w:val="en-US" w:eastAsia="zh-CN"/>
              </w:rPr>
              <w:t>-30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3D76E62A">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30元/次</w:t>
            </w:r>
          </w:p>
        </w:tc>
        <w:tc>
          <w:tcPr>
            <w:tcW w:w="1151" w:type="dxa"/>
            <w:tcBorders>
              <w:top w:val="single" w:color="auto" w:sz="4" w:space="0"/>
              <w:left w:val="single" w:color="auto" w:sz="4" w:space="0"/>
              <w:bottom w:val="single" w:color="auto" w:sz="4" w:space="0"/>
              <w:right w:val="single" w:color="auto" w:sz="4" w:space="0"/>
            </w:tcBorders>
            <w:vAlign w:val="center"/>
          </w:tcPr>
          <w:p w14:paraId="01E46F00">
            <w:pPr>
              <w:spacing w:before="0" w:after="0" w:line="400" w:lineRule="exact"/>
              <w:jc w:val="center"/>
              <w:rPr>
                <w:rFonts w:ascii="Times New Roman" w:hAnsi="Times New Roman" w:eastAsia="方正仿宋_GBK"/>
                <w:sz w:val="24"/>
              </w:rPr>
            </w:pPr>
          </w:p>
        </w:tc>
      </w:tr>
      <w:tr w14:paraId="4A76C1E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2480"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41B1BB6A">
            <w:pPr>
              <w:spacing w:before="0" w:after="0" w:line="400" w:lineRule="exact"/>
              <w:jc w:val="center"/>
              <w:rPr>
                <w:rFonts w:hint="eastAsia" w:ascii="Times New Roman" w:hAnsi="Times New Roman" w:eastAsia="方正仿宋_GBK"/>
                <w:sz w:val="24"/>
                <w:lang w:eastAsia="zh-CN"/>
              </w:rPr>
            </w:pPr>
            <w:r>
              <w:rPr>
                <w:rFonts w:ascii="Times New Roman" w:hAnsi="Times New Roman" w:eastAsia="方正仿宋_GBK"/>
                <w:sz w:val="24"/>
              </w:rPr>
              <w:t>1</w:t>
            </w:r>
            <w:r>
              <w:rPr>
                <w:rFonts w:hint="eastAsia" w:ascii="Times New Roman" w:hAnsi="Times New Roman" w:eastAsia="方正仿宋_GBK"/>
                <w:sz w:val="24"/>
                <w:lang w:val="en-US" w:eastAsia="zh-CN"/>
              </w:rPr>
              <w:t>2</w:t>
            </w:r>
          </w:p>
        </w:tc>
        <w:tc>
          <w:tcPr>
            <w:tcW w:w="1116" w:type="dxa"/>
            <w:tcBorders>
              <w:top w:val="single" w:color="auto" w:sz="4" w:space="0"/>
              <w:left w:val="single" w:color="auto" w:sz="4" w:space="0"/>
              <w:bottom w:val="single" w:color="auto" w:sz="4" w:space="0"/>
              <w:right w:val="single" w:color="auto" w:sz="4" w:space="0"/>
            </w:tcBorders>
            <w:vAlign w:val="center"/>
          </w:tcPr>
          <w:p w14:paraId="16380B55">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600150AB">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助洁·口腔清洁</w:t>
            </w:r>
          </w:p>
        </w:tc>
        <w:tc>
          <w:tcPr>
            <w:tcW w:w="2913" w:type="dxa"/>
            <w:tcBorders>
              <w:top w:val="single" w:color="auto" w:sz="4" w:space="0"/>
              <w:left w:val="single" w:color="auto" w:sz="4" w:space="0"/>
              <w:bottom w:val="single" w:color="auto" w:sz="4" w:space="0"/>
              <w:right w:val="single" w:color="auto" w:sz="4" w:space="0"/>
            </w:tcBorders>
            <w:vAlign w:val="center"/>
          </w:tcPr>
          <w:p w14:paraId="4CDB6D2F">
            <w:pPr>
              <w:spacing w:before="0" w:after="0" w:line="400" w:lineRule="exact"/>
              <w:jc w:val="left"/>
              <w:rPr>
                <w:rFonts w:ascii="Times New Roman" w:hAnsi="Times New Roman" w:eastAsia="方正仿宋_GBK"/>
                <w:sz w:val="24"/>
              </w:rPr>
            </w:pPr>
            <w:r>
              <w:rPr>
                <w:rFonts w:ascii="Times New Roman" w:hAnsi="Times New Roman" w:eastAsia="方正仿宋_GBK"/>
                <w:sz w:val="24"/>
              </w:rPr>
              <w:t>用棉棒、棉球等方式清洁老年人的口腔，清除食物残渣，清洗牙齿、舌头、口腔内黏膜，清除口腔异味，处理溃疡面，清洗假牙等</w:t>
            </w:r>
          </w:p>
        </w:tc>
        <w:tc>
          <w:tcPr>
            <w:tcW w:w="1589" w:type="dxa"/>
            <w:tcBorders>
              <w:top w:val="single" w:color="auto" w:sz="4" w:space="0"/>
              <w:left w:val="single" w:color="auto" w:sz="4" w:space="0"/>
              <w:bottom w:val="single" w:color="auto" w:sz="4" w:space="0"/>
              <w:right w:val="single" w:color="auto" w:sz="4" w:space="0"/>
            </w:tcBorders>
            <w:vAlign w:val="center"/>
          </w:tcPr>
          <w:p w14:paraId="4D84D7C3">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5-30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2A98F7DE">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30元/次</w:t>
            </w:r>
          </w:p>
        </w:tc>
        <w:tc>
          <w:tcPr>
            <w:tcW w:w="1151" w:type="dxa"/>
            <w:tcBorders>
              <w:top w:val="single" w:color="auto" w:sz="4" w:space="0"/>
              <w:left w:val="single" w:color="auto" w:sz="4" w:space="0"/>
              <w:bottom w:val="single" w:color="auto" w:sz="4" w:space="0"/>
              <w:right w:val="single" w:color="auto" w:sz="4" w:space="0"/>
            </w:tcBorders>
            <w:vAlign w:val="center"/>
          </w:tcPr>
          <w:p w14:paraId="64270FD0">
            <w:pPr>
              <w:spacing w:before="0" w:after="0" w:line="400" w:lineRule="exact"/>
              <w:jc w:val="center"/>
              <w:rPr>
                <w:rFonts w:ascii="Times New Roman" w:hAnsi="Times New Roman" w:eastAsia="方正仿宋_GBK"/>
                <w:sz w:val="24"/>
              </w:rPr>
            </w:pPr>
          </w:p>
        </w:tc>
      </w:tr>
      <w:tr w14:paraId="600F5A5E">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3E88F559">
            <w:pPr>
              <w:spacing w:before="0" w:after="0" w:line="400" w:lineRule="exact"/>
              <w:jc w:val="center"/>
              <w:rPr>
                <w:rFonts w:hint="eastAsia" w:ascii="Times New Roman" w:hAnsi="Times New Roman" w:eastAsia="方正仿宋_GBK"/>
                <w:sz w:val="24"/>
                <w:lang w:eastAsia="zh-CN"/>
              </w:rPr>
            </w:pPr>
            <w:r>
              <w:rPr>
                <w:rFonts w:ascii="Times New Roman" w:hAnsi="Times New Roman" w:eastAsia="方正仿宋_GBK"/>
                <w:sz w:val="24"/>
              </w:rPr>
              <w:t>1</w:t>
            </w:r>
            <w:r>
              <w:rPr>
                <w:rFonts w:hint="eastAsia" w:ascii="Times New Roman" w:hAnsi="Times New Roman" w:eastAsia="方正仿宋_GBK"/>
                <w:sz w:val="24"/>
                <w:lang w:val="en-US" w:eastAsia="zh-CN"/>
              </w:rPr>
              <w:t>3</w:t>
            </w:r>
          </w:p>
        </w:tc>
        <w:tc>
          <w:tcPr>
            <w:tcW w:w="1116" w:type="dxa"/>
            <w:tcBorders>
              <w:top w:val="single" w:color="auto" w:sz="4" w:space="0"/>
              <w:left w:val="single" w:color="auto" w:sz="4" w:space="0"/>
              <w:bottom w:val="single" w:color="auto" w:sz="4" w:space="0"/>
              <w:right w:val="single" w:color="auto" w:sz="4" w:space="0"/>
            </w:tcBorders>
            <w:vAlign w:val="center"/>
          </w:tcPr>
          <w:p w14:paraId="24F59F5C">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6B1C7519">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助洁·洗发理发</w:t>
            </w:r>
          </w:p>
        </w:tc>
        <w:tc>
          <w:tcPr>
            <w:tcW w:w="2913" w:type="dxa"/>
            <w:tcBorders>
              <w:top w:val="single" w:color="auto" w:sz="4" w:space="0"/>
              <w:left w:val="single" w:color="auto" w:sz="4" w:space="0"/>
              <w:bottom w:val="single" w:color="auto" w:sz="4" w:space="0"/>
              <w:right w:val="single" w:color="auto" w:sz="4" w:space="0"/>
            </w:tcBorders>
            <w:vAlign w:val="center"/>
          </w:tcPr>
          <w:p w14:paraId="1B009B13">
            <w:pPr>
              <w:spacing w:before="0" w:after="0" w:line="400" w:lineRule="exact"/>
              <w:jc w:val="left"/>
              <w:rPr>
                <w:rFonts w:ascii="Times New Roman" w:hAnsi="Times New Roman" w:eastAsia="方正仿宋_GBK"/>
                <w:sz w:val="24"/>
              </w:rPr>
            </w:pPr>
            <w:r>
              <w:rPr>
                <w:rFonts w:ascii="Times New Roman" w:hAnsi="Times New Roman" w:eastAsia="方正仿宋_GBK"/>
                <w:sz w:val="24"/>
              </w:rPr>
              <w:t>为老年人修剪头发、清洗头发并吹干</w:t>
            </w:r>
          </w:p>
        </w:tc>
        <w:tc>
          <w:tcPr>
            <w:tcW w:w="1589" w:type="dxa"/>
            <w:tcBorders>
              <w:top w:val="single" w:color="auto" w:sz="4" w:space="0"/>
              <w:left w:val="single" w:color="auto" w:sz="4" w:space="0"/>
              <w:bottom w:val="single" w:color="auto" w:sz="4" w:space="0"/>
              <w:right w:val="single" w:color="auto" w:sz="4" w:space="0"/>
            </w:tcBorders>
            <w:vAlign w:val="center"/>
          </w:tcPr>
          <w:p w14:paraId="04C3CC94">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10</w:t>
            </w:r>
            <w:r>
              <w:rPr>
                <w:rFonts w:hint="eastAsia" w:ascii="Times New Roman" w:hAnsi="Times New Roman" w:eastAsia="方正仿宋_GBK"/>
                <w:sz w:val="24"/>
                <w:lang w:val="en-US" w:eastAsia="zh-CN"/>
              </w:rPr>
              <w:t>-30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33F2B731">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30</w:t>
            </w:r>
            <w:r>
              <w:rPr>
                <w:rFonts w:ascii="Times New Roman" w:hAnsi="Times New Roman" w:eastAsia="方正仿宋_GBK"/>
                <w:sz w:val="24"/>
              </w:rPr>
              <w:t>元/次</w:t>
            </w:r>
          </w:p>
        </w:tc>
        <w:tc>
          <w:tcPr>
            <w:tcW w:w="1151" w:type="dxa"/>
            <w:tcBorders>
              <w:top w:val="single" w:color="auto" w:sz="4" w:space="0"/>
              <w:left w:val="single" w:color="auto" w:sz="4" w:space="0"/>
              <w:bottom w:val="single" w:color="auto" w:sz="4" w:space="0"/>
              <w:right w:val="single" w:color="auto" w:sz="4" w:space="0"/>
            </w:tcBorders>
            <w:vAlign w:val="center"/>
          </w:tcPr>
          <w:p w14:paraId="45855A8C">
            <w:pPr>
              <w:spacing w:before="0" w:after="0" w:line="400" w:lineRule="exact"/>
              <w:jc w:val="center"/>
              <w:rPr>
                <w:rFonts w:hint="eastAsia" w:ascii="Times New Roman" w:hAnsi="Times New Roman" w:eastAsia="方正仿宋_GBK"/>
                <w:sz w:val="24"/>
                <w:lang w:val="en-US" w:eastAsia="zh-CN"/>
              </w:rPr>
            </w:pPr>
          </w:p>
        </w:tc>
      </w:tr>
      <w:tr w14:paraId="5687219D">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5307C00D">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14</w:t>
            </w:r>
          </w:p>
        </w:tc>
        <w:tc>
          <w:tcPr>
            <w:tcW w:w="1116" w:type="dxa"/>
            <w:tcBorders>
              <w:top w:val="single" w:color="auto" w:sz="4" w:space="0"/>
              <w:left w:val="single" w:color="auto" w:sz="4" w:space="0"/>
              <w:bottom w:val="single" w:color="auto" w:sz="4" w:space="0"/>
              <w:right w:val="single" w:color="auto" w:sz="4" w:space="0"/>
            </w:tcBorders>
            <w:vAlign w:val="center"/>
          </w:tcPr>
          <w:p w14:paraId="4C9C0385">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19115E1E">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助洁·二便清洁</w:t>
            </w:r>
          </w:p>
        </w:tc>
        <w:tc>
          <w:tcPr>
            <w:tcW w:w="2913" w:type="dxa"/>
            <w:tcBorders>
              <w:top w:val="single" w:color="auto" w:sz="4" w:space="0"/>
              <w:left w:val="single" w:color="auto" w:sz="4" w:space="0"/>
              <w:bottom w:val="single" w:color="auto" w:sz="4" w:space="0"/>
              <w:right w:val="single" w:color="auto" w:sz="4" w:space="0"/>
            </w:tcBorders>
            <w:vAlign w:val="center"/>
          </w:tcPr>
          <w:p w14:paraId="12B3ED68">
            <w:pPr>
              <w:spacing w:before="0" w:after="0" w:line="400" w:lineRule="exact"/>
              <w:jc w:val="left"/>
              <w:rPr>
                <w:rFonts w:ascii="Times New Roman" w:hAnsi="Times New Roman" w:eastAsia="方正仿宋_GBK"/>
                <w:sz w:val="24"/>
              </w:rPr>
            </w:pPr>
            <w:r>
              <w:rPr>
                <w:rFonts w:ascii="Times New Roman" w:hAnsi="Times New Roman" w:eastAsia="方正仿宋_GBK"/>
                <w:sz w:val="24"/>
              </w:rPr>
              <w:t>为老年人进行二便后身体的局部清洗，并视情对裤子、床垫等物品上的排泄物进行处理和消毒</w:t>
            </w:r>
          </w:p>
        </w:tc>
        <w:tc>
          <w:tcPr>
            <w:tcW w:w="1589" w:type="dxa"/>
            <w:tcBorders>
              <w:top w:val="single" w:color="auto" w:sz="4" w:space="0"/>
              <w:left w:val="single" w:color="auto" w:sz="4" w:space="0"/>
              <w:bottom w:val="single" w:color="auto" w:sz="4" w:space="0"/>
              <w:right w:val="single" w:color="auto" w:sz="4" w:space="0"/>
            </w:tcBorders>
            <w:vAlign w:val="center"/>
          </w:tcPr>
          <w:p w14:paraId="581D589F">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1E82F5BF">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6</w:t>
            </w:r>
            <w:r>
              <w:rPr>
                <w:rFonts w:ascii="Times New Roman" w:hAnsi="Times New Roman" w:eastAsia="方正仿宋_GBK"/>
                <w:sz w:val="24"/>
              </w:rPr>
              <w:t>0元/次</w:t>
            </w:r>
          </w:p>
        </w:tc>
        <w:tc>
          <w:tcPr>
            <w:tcW w:w="1151" w:type="dxa"/>
            <w:tcBorders>
              <w:top w:val="single" w:color="auto" w:sz="4" w:space="0"/>
              <w:left w:val="single" w:color="auto" w:sz="4" w:space="0"/>
              <w:bottom w:val="single" w:color="auto" w:sz="4" w:space="0"/>
              <w:right w:val="single" w:color="auto" w:sz="4" w:space="0"/>
            </w:tcBorders>
            <w:vAlign w:val="center"/>
          </w:tcPr>
          <w:p w14:paraId="3C522107">
            <w:pPr>
              <w:spacing w:before="0" w:after="0" w:line="400" w:lineRule="exact"/>
              <w:jc w:val="center"/>
              <w:rPr>
                <w:rFonts w:hint="eastAsia" w:ascii="Times New Roman" w:hAnsi="Times New Roman" w:eastAsia="方正仿宋_GBK"/>
                <w:sz w:val="24"/>
                <w:lang w:val="en-US" w:eastAsia="zh-CN"/>
              </w:rPr>
            </w:pPr>
          </w:p>
        </w:tc>
      </w:tr>
      <w:tr w14:paraId="5D5F4177">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2E1F1979">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15</w:t>
            </w:r>
          </w:p>
        </w:tc>
        <w:tc>
          <w:tcPr>
            <w:tcW w:w="1116" w:type="dxa"/>
            <w:tcBorders>
              <w:top w:val="single" w:color="auto" w:sz="4" w:space="0"/>
              <w:left w:val="single" w:color="auto" w:sz="4" w:space="0"/>
              <w:bottom w:val="single" w:color="auto" w:sz="4" w:space="0"/>
              <w:right w:val="single" w:color="auto" w:sz="4" w:space="0"/>
            </w:tcBorders>
            <w:vAlign w:val="center"/>
          </w:tcPr>
          <w:p w14:paraId="597BA307">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125AE00F">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助洁·会阴清洁</w:t>
            </w:r>
          </w:p>
        </w:tc>
        <w:tc>
          <w:tcPr>
            <w:tcW w:w="2913" w:type="dxa"/>
            <w:tcBorders>
              <w:top w:val="single" w:color="auto" w:sz="4" w:space="0"/>
              <w:left w:val="single" w:color="auto" w:sz="4" w:space="0"/>
              <w:bottom w:val="single" w:color="auto" w:sz="4" w:space="0"/>
              <w:right w:val="single" w:color="auto" w:sz="4" w:space="0"/>
            </w:tcBorders>
            <w:vAlign w:val="center"/>
          </w:tcPr>
          <w:p w14:paraId="71432F4F">
            <w:pPr>
              <w:spacing w:before="0" w:after="0" w:line="400" w:lineRule="exact"/>
              <w:jc w:val="left"/>
              <w:rPr>
                <w:rFonts w:ascii="Times New Roman" w:hAnsi="Times New Roman" w:eastAsia="方正仿宋_GBK"/>
                <w:sz w:val="24"/>
              </w:rPr>
            </w:pPr>
            <w:r>
              <w:rPr>
                <w:rFonts w:ascii="Times New Roman" w:hAnsi="Times New Roman" w:eastAsia="方正仿宋_GBK"/>
                <w:sz w:val="24"/>
              </w:rPr>
              <w:t>根据老年人会阴部有无伤口、有无大小便失禁和留置尿管等情况，协助其完成会阴部的擦洗或冲洗</w:t>
            </w:r>
          </w:p>
        </w:tc>
        <w:tc>
          <w:tcPr>
            <w:tcW w:w="1589" w:type="dxa"/>
            <w:tcBorders>
              <w:top w:val="single" w:color="auto" w:sz="4" w:space="0"/>
              <w:left w:val="single" w:color="auto" w:sz="4" w:space="0"/>
              <w:bottom w:val="single" w:color="auto" w:sz="4" w:space="0"/>
              <w:right w:val="single" w:color="auto" w:sz="4" w:space="0"/>
            </w:tcBorders>
            <w:vAlign w:val="center"/>
          </w:tcPr>
          <w:p w14:paraId="30934753">
            <w:pPr>
              <w:spacing w:before="0" w:after="0" w:line="400" w:lineRule="exact"/>
              <w:jc w:val="center"/>
              <w:rPr>
                <w:rFonts w:ascii="Times New Roman" w:hAnsi="Times New Roman" w:eastAsia="方正仿宋_GBK"/>
                <w:sz w:val="24"/>
              </w:rPr>
            </w:pPr>
            <w:r>
              <w:rPr>
                <w:rFonts w:ascii="Times New Roman" w:hAnsi="Times New Roman" w:eastAsia="方正仿宋_GBK"/>
                <w:sz w:val="24"/>
              </w:rPr>
              <w:t>2</w:t>
            </w:r>
            <w:r>
              <w:rPr>
                <w:rFonts w:hint="eastAsia" w:ascii="Times New Roman" w:hAnsi="Times New Roman" w:eastAsia="方正仿宋_GBK"/>
                <w:sz w:val="24"/>
                <w:lang w:val="en-US" w:eastAsia="zh-CN"/>
              </w:rPr>
              <w:t>0-40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617C1E82">
            <w:pPr>
              <w:spacing w:before="0" w:after="0" w:line="400" w:lineRule="exact"/>
              <w:jc w:val="center"/>
              <w:rPr>
                <w:rFonts w:ascii="Times New Roman" w:hAnsi="Times New Roman" w:eastAsia="方正仿宋_GBK"/>
                <w:sz w:val="24"/>
              </w:rPr>
            </w:pPr>
            <w:r>
              <w:rPr>
                <w:rFonts w:ascii="Times New Roman" w:hAnsi="Times New Roman" w:eastAsia="方正仿宋_GBK"/>
                <w:sz w:val="24"/>
              </w:rPr>
              <w:t>60元/次</w:t>
            </w:r>
          </w:p>
        </w:tc>
        <w:tc>
          <w:tcPr>
            <w:tcW w:w="1151" w:type="dxa"/>
            <w:tcBorders>
              <w:top w:val="single" w:color="auto" w:sz="4" w:space="0"/>
              <w:left w:val="single" w:color="auto" w:sz="4" w:space="0"/>
              <w:bottom w:val="single" w:color="auto" w:sz="4" w:space="0"/>
              <w:right w:val="single" w:color="auto" w:sz="4" w:space="0"/>
            </w:tcBorders>
            <w:vAlign w:val="center"/>
          </w:tcPr>
          <w:p w14:paraId="3B1877BB">
            <w:pPr>
              <w:spacing w:before="0" w:after="0" w:line="400" w:lineRule="exact"/>
              <w:jc w:val="center"/>
              <w:rPr>
                <w:rFonts w:ascii="Times New Roman" w:hAnsi="Times New Roman" w:eastAsia="方正仿宋_GBK"/>
                <w:sz w:val="24"/>
              </w:rPr>
            </w:pPr>
          </w:p>
        </w:tc>
      </w:tr>
      <w:tr w14:paraId="02A509EB">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1765"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44C59178">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16</w:t>
            </w:r>
          </w:p>
        </w:tc>
        <w:tc>
          <w:tcPr>
            <w:tcW w:w="1116" w:type="dxa"/>
            <w:tcBorders>
              <w:top w:val="single" w:color="auto" w:sz="4" w:space="0"/>
              <w:left w:val="single" w:color="auto" w:sz="4" w:space="0"/>
              <w:bottom w:val="single" w:color="auto" w:sz="4" w:space="0"/>
              <w:right w:val="single" w:color="auto" w:sz="4" w:space="0"/>
            </w:tcBorders>
            <w:vAlign w:val="center"/>
          </w:tcPr>
          <w:p w14:paraId="26F31AD7">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63356BE8">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助洁·整理卧床</w:t>
            </w:r>
          </w:p>
        </w:tc>
        <w:tc>
          <w:tcPr>
            <w:tcW w:w="2913" w:type="dxa"/>
            <w:tcBorders>
              <w:top w:val="single" w:color="auto" w:sz="4" w:space="0"/>
              <w:left w:val="single" w:color="auto" w:sz="4" w:space="0"/>
              <w:bottom w:val="single" w:color="auto" w:sz="4" w:space="0"/>
              <w:right w:val="single" w:color="auto" w:sz="4" w:space="0"/>
            </w:tcBorders>
            <w:vAlign w:val="center"/>
          </w:tcPr>
          <w:p w14:paraId="466FED27">
            <w:pPr>
              <w:spacing w:before="0" w:after="0" w:line="400" w:lineRule="exact"/>
              <w:jc w:val="left"/>
              <w:rPr>
                <w:rFonts w:ascii="Times New Roman" w:hAnsi="Times New Roman" w:eastAsia="方正仿宋_GBK"/>
                <w:sz w:val="24"/>
              </w:rPr>
            </w:pPr>
            <w:r>
              <w:rPr>
                <w:rFonts w:ascii="Times New Roman" w:hAnsi="Times New Roman" w:eastAsia="方正仿宋_GBK"/>
                <w:sz w:val="24"/>
              </w:rPr>
              <w:t>为老年人整理卧床，包括更换床单、被褥、护理垫等，清理杂物，保持床面平整、干净，无碎屑、无潮湿</w:t>
            </w:r>
          </w:p>
        </w:tc>
        <w:tc>
          <w:tcPr>
            <w:tcW w:w="1589" w:type="dxa"/>
            <w:tcBorders>
              <w:top w:val="single" w:color="auto" w:sz="4" w:space="0"/>
              <w:left w:val="single" w:color="auto" w:sz="4" w:space="0"/>
              <w:bottom w:val="single" w:color="auto" w:sz="4" w:space="0"/>
              <w:right w:val="single" w:color="auto" w:sz="4" w:space="0"/>
            </w:tcBorders>
            <w:vAlign w:val="center"/>
          </w:tcPr>
          <w:p w14:paraId="048153F2">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5-15</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73EA5C8D">
            <w:pPr>
              <w:spacing w:before="0" w:after="0" w:line="400" w:lineRule="exact"/>
              <w:jc w:val="center"/>
              <w:rPr>
                <w:rFonts w:ascii="Times New Roman" w:hAnsi="Times New Roman" w:eastAsia="方正仿宋_GBK"/>
                <w:sz w:val="24"/>
              </w:rPr>
            </w:pPr>
            <w:r>
              <w:rPr>
                <w:rFonts w:ascii="Times New Roman" w:hAnsi="Times New Roman" w:eastAsia="方正仿宋_GBK"/>
                <w:sz w:val="24"/>
              </w:rPr>
              <w:t>20元/次</w:t>
            </w:r>
          </w:p>
        </w:tc>
        <w:tc>
          <w:tcPr>
            <w:tcW w:w="1151" w:type="dxa"/>
            <w:tcBorders>
              <w:top w:val="single" w:color="auto" w:sz="4" w:space="0"/>
              <w:left w:val="single" w:color="auto" w:sz="4" w:space="0"/>
              <w:bottom w:val="single" w:color="auto" w:sz="4" w:space="0"/>
              <w:right w:val="single" w:color="auto" w:sz="4" w:space="0"/>
            </w:tcBorders>
            <w:vAlign w:val="center"/>
          </w:tcPr>
          <w:p w14:paraId="0AA1A3EB">
            <w:pPr>
              <w:spacing w:before="0" w:after="0" w:line="400" w:lineRule="exact"/>
              <w:jc w:val="center"/>
              <w:rPr>
                <w:rFonts w:ascii="Times New Roman" w:hAnsi="Times New Roman" w:eastAsia="方正仿宋_GBK"/>
                <w:sz w:val="24"/>
              </w:rPr>
            </w:pPr>
          </w:p>
        </w:tc>
      </w:tr>
      <w:tr w14:paraId="16EDA7C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6F0349ED">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17</w:t>
            </w:r>
          </w:p>
        </w:tc>
        <w:tc>
          <w:tcPr>
            <w:tcW w:w="1116" w:type="dxa"/>
            <w:tcBorders>
              <w:top w:val="single" w:color="auto" w:sz="4" w:space="0"/>
              <w:left w:val="single" w:color="auto" w:sz="4" w:space="0"/>
              <w:bottom w:val="single" w:color="auto" w:sz="4" w:space="0"/>
              <w:right w:val="single" w:color="auto" w:sz="4" w:space="0"/>
            </w:tcBorders>
            <w:vAlign w:val="center"/>
          </w:tcPr>
          <w:p w14:paraId="1F38D078">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3123201E">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助洁·协助更衣、协助穿（脱）衣</w:t>
            </w:r>
          </w:p>
        </w:tc>
        <w:tc>
          <w:tcPr>
            <w:tcW w:w="2913" w:type="dxa"/>
            <w:tcBorders>
              <w:top w:val="single" w:color="auto" w:sz="4" w:space="0"/>
              <w:left w:val="single" w:color="auto" w:sz="4" w:space="0"/>
              <w:bottom w:val="single" w:color="auto" w:sz="4" w:space="0"/>
              <w:right w:val="single" w:color="auto" w:sz="4" w:space="0"/>
            </w:tcBorders>
            <w:vAlign w:val="center"/>
          </w:tcPr>
          <w:p w14:paraId="242CE78B">
            <w:pPr>
              <w:spacing w:before="0" w:after="0" w:line="400" w:lineRule="exact"/>
              <w:jc w:val="left"/>
              <w:rPr>
                <w:rFonts w:ascii="Times New Roman" w:hAnsi="Times New Roman" w:eastAsia="方正仿宋_GBK"/>
                <w:sz w:val="24"/>
              </w:rPr>
            </w:pPr>
            <w:r>
              <w:rPr>
                <w:rFonts w:ascii="Times New Roman" w:hAnsi="Times New Roman" w:eastAsia="方正仿宋_GBK"/>
                <w:sz w:val="24"/>
              </w:rPr>
              <w:t>根据老年人的病情、意识、肌力、合作程度以及有无肢体偏瘫及引流管等情况，选择适合的更衣顺序为老年人穿脱衣物</w:t>
            </w:r>
          </w:p>
        </w:tc>
        <w:tc>
          <w:tcPr>
            <w:tcW w:w="1589" w:type="dxa"/>
            <w:tcBorders>
              <w:top w:val="single" w:color="auto" w:sz="4" w:space="0"/>
              <w:left w:val="single" w:color="auto" w:sz="4" w:space="0"/>
              <w:bottom w:val="single" w:color="auto" w:sz="4" w:space="0"/>
              <w:right w:val="single" w:color="auto" w:sz="4" w:space="0"/>
            </w:tcBorders>
            <w:vAlign w:val="center"/>
          </w:tcPr>
          <w:p w14:paraId="1E09CE1B">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5-15</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1EA174F6">
            <w:pPr>
              <w:spacing w:before="0" w:after="0" w:line="400" w:lineRule="exact"/>
              <w:jc w:val="center"/>
              <w:rPr>
                <w:rFonts w:ascii="Times New Roman" w:hAnsi="Times New Roman" w:eastAsia="方正仿宋_GBK"/>
                <w:sz w:val="24"/>
              </w:rPr>
            </w:pPr>
            <w:r>
              <w:rPr>
                <w:rFonts w:ascii="Times New Roman" w:hAnsi="Times New Roman" w:eastAsia="方正仿宋_GBK"/>
                <w:sz w:val="24"/>
              </w:rPr>
              <w:t>15元/次</w:t>
            </w:r>
          </w:p>
        </w:tc>
        <w:tc>
          <w:tcPr>
            <w:tcW w:w="1151" w:type="dxa"/>
            <w:tcBorders>
              <w:top w:val="single" w:color="auto" w:sz="4" w:space="0"/>
              <w:left w:val="single" w:color="auto" w:sz="4" w:space="0"/>
              <w:bottom w:val="single" w:color="auto" w:sz="4" w:space="0"/>
              <w:right w:val="single" w:color="auto" w:sz="4" w:space="0"/>
            </w:tcBorders>
            <w:vAlign w:val="center"/>
          </w:tcPr>
          <w:p w14:paraId="7C8C98A1">
            <w:pPr>
              <w:spacing w:before="0" w:after="0" w:line="400" w:lineRule="exact"/>
              <w:jc w:val="center"/>
              <w:rPr>
                <w:rFonts w:ascii="Times New Roman" w:hAnsi="Times New Roman" w:eastAsia="方正仿宋_GBK"/>
                <w:sz w:val="24"/>
              </w:rPr>
            </w:pPr>
          </w:p>
        </w:tc>
      </w:tr>
      <w:tr w14:paraId="17BA8000">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453ADB2A">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18</w:t>
            </w:r>
          </w:p>
        </w:tc>
        <w:tc>
          <w:tcPr>
            <w:tcW w:w="1116" w:type="dxa"/>
            <w:tcBorders>
              <w:top w:val="single" w:color="auto" w:sz="4" w:space="0"/>
              <w:left w:val="single" w:color="auto" w:sz="4" w:space="0"/>
              <w:bottom w:val="single" w:color="auto" w:sz="4" w:space="0"/>
              <w:right w:val="single" w:color="auto" w:sz="4" w:space="0"/>
            </w:tcBorders>
            <w:vAlign w:val="center"/>
          </w:tcPr>
          <w:p w14:paraId="705AF69C">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1B64D936">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助行·室内移位</w:t>
            </w:r>
          </w:p>
        </w:tc>
        <w:tc>
          <w:tcPr>
            <w:tcW w:w="2913" w:type="dxa"/>
            <w:tcBorders>
              <w:top w:val="single" w:color="auto" w:sz="4" w:space="0"/>
              <w:left w:val="single" w:color="auto" w:sz="4" w:space="0"/>
              <w:bottom w:val="single" w:color="auto" w:sz="4" w:space="0"/>
              <w:right w:val="single" w:color="auto" w:sz="4" w:space="0"/>
            </w:tcBorders>
            <w:vAlign w:val="center"/>
          </w:tcPr>
          <w:p w14:paraId="646F4FF0">
            <w:pPr>
              <w:spacing w:before="0" w:after="0" w:line="400" w:lineRule="exact"/>
              <w:jc w:val="left"/>
              <w:rPr>
                <w:rFonts w:ascii="Times New Roman" w:hAnsi="Times New Roman" w:eastAsia="方正仿宋_GBK"/>
                <w:sz w:val="24"/>
              </w:rPr>
            </w:pPr>
            <w:r>
              <w:rPr>
                <w:rFonts w:ascii="Times New Roman" w:hAnsi="Times New Roman" w:eastAsia="方正仿宋_GBK"/>
                <w:sz w:val="24"/>
              </w:rPr>
              <w:t>根据老年人身体状况选择适宜的移动工具，协助其在室内移动和移位</w:t>
            </w:r>
          </w:p>
        </w:tc>
        <w:tc>
          <w:tcPr>
            <w:tcW w:w="1589" w:type="dxa"/>
            <w:tcBorders>
              <w:top w:val="single" w:color="auto" w:sz="4" w:space="0"/>
              <w:left w:val="single" w:color="auto" w:sz="4" w:space="0"/>
              <w:bottom w:val="single" w:color="auto" w:sz="4" w:space="0"/>
              <w:right w:val="single" w:color="auto" w:sz="4" w:space="0"/>
            </w:tcBorders>
            <w:vAlign w:val="center"/>
          </w:tcPr>
          <w:p w14:paraId="572F2DC3">
            <w:pPr>
              <w:spacing w:before="0" w:after="0" w:line="400" w:lineRule="exact"/>
              <w:jc w:val="center"/>
              <w:rPr>
                <w:rFonts w:ascii="Times New Roman" w:hAnsi="Times New Roman" w:eastAsia="方正仿宋_GBK"/>
                <w:sz w:val="24"/>
              </w:rPr>
            </w:pPr>
            <w:r>
              <w:rPr>
                <w:rFonts w:ascii="Times New Roman" w:hAnsi="Times New Roman" w:eastAsia="方正仿宋_GBK"/>
                <w:sz w:val="24"/>
              </w:rPr>
              <w:t>5</w:t>
            </w:r>
            <w:r>
              <w:rPr>
                <w:rFonts w:hint="eastAsia" w:ascii="Times New Roman" w:hAnsi="Times New Roman" w:eastAsia="方正仿宋_GBK"/>
                <w:sz w:val="24"/>
                <w:lang w:val="en-US" w:eastAsia="zh-CN"/>
              </w:rPr>
              <w:t>-30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3E70E79D">
            <w:pPr>
              <w:spacing w:before="0" w:after="0" w:line="400" w:lineRule="exact"/>
              <w:jc w:val="center"/>
              <w:rPr>
                <w:rFonts w:ascii="Times New Roman" w:hAnsi="Times New Roman" w:eastAsia="方正仿宋_GBK"/>
                <w:sz w:val="24"/>
              </w:rPr>
            </w:pPr>
            <w:r>
              <w:rPr>
                <w:rFonts w:ascii="Times New Roman" w:hAnsi="Times New Roman" w:eastAsia="方正仿宋_GBK"/>
                <w:sz w:val="24"/>
              </w:rPr>
              <w:t>20元/次</w:t>
            </w:r>
          </w:p>
        </w:tc>
        <w:tc>
          <w:tcPr>
            <w:tcW w:w="1151" w:type="dxa"/>
            <w:tcBorders>
              <w:top w:val="single" w:color="auto" w:sz="4" w:space="0"/>
              <w:left w:val="single" w:color="auto" w:sz="4" w:space="0"/>
              <w:bottom w:val="single" w:color="auto" w:sz="4" w:space="0"/>
              <w:right w:val="single" w:color="auto" w:sz="4" w:space="0"/>
            </w:tcBorders>
            <w:vAlign w:val="center"/>
          </w:tcPr>
          <w:p w14:paraId="52B5E2AC">
            <w:pPr>
              <w:spacing w:before="0" w:after="0" w:line="400" w:lineRule="exact"/>
              <w:jc w:val="center"/>
              <w:rPr>
                <w:rFonts w:ascii="Times New Roman" w:hAnsi="Times New Roman" w:eastAsia="方正仿宋_GBK"/>
                <w:sz w:val="24"/>
              </w:rPr>
            </w:pPr>
          </w:p>
        </w:tc>
      </w:tr>
      <w:tr w14:paraId="696EA02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198A58D0">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19</w:t>
            </w:r>
          </w:p>
        </w:tc>
        <w:tc>
          <w:tcPr>
            <w:tcW w:w="1116" w:type="dxa"/>
            <w:tcBorders>
              <w:top w:val="single" w:color="auto" w:sz="4" w:space="0"/>
              <w:left w:val="single" w:color="auto" w:sz="4" w:space="0"/>
              <w:bottom w:val="single" w:color="auto" w:sz="4" w:space="0"/>
              <w:right w:val="single" w:color="auto" w:sz="4" w:space="0"/>
            </w:tcBorders>
            <w:vAlign w:val="center"/>
          </w:tcPr>
          <w:p w14:paraId="5029F766">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7626BF7F">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助行·室外助行</w:t>
            </w:r>
          </w:p>
        </w:tc>
        <w:tc>
          <w:tcPr>
            <w:tcW w:w="2913" w:type="dxa"/>
            <w:tcBorders>
              <w:top w:val="single" w:color="auto" w:sz="4" w:space="0"/>
              <w:left w:val="single" w:color="auto" w:sz="4" w:space="0"/>
              <w:bottom w:val="single" w:color="auto" w:sz="4" w:space="0"/>
              <w:right w:val="single" w:color="auto" w:sz="4" w:space="0"/>
            </w:tcBorders>
            <w:vAlign w:val="center"/>
          </w:tcPr>
          <w:p w14:paraId="0A02D537">
            <w:pPr>
              <w:spacing w:before="0" w:after="0" w:line="400" w:lineRule="exact"/>
              <w:jc w:val="left"/>
              <w:rPr>
                <w:rFonts w:ascii="Times New Roman" w:hAnsi="Times New Roman" w:eastAsia="方正仿宋_GBK"/>
                <w:sz w:val="24"/>
              </w:rPr>
            </w:pPr>
            <w:r>
              <w:rPr>
                <w:rFonts w:ascii="Times New Roman" w:hAnsi="Times New Roman" w:eastAsia="方正仿宋_GBK"/>
                <w:sz w:val="24"/>
              </w:rPr>
              <w:t>通过护理人员或助行设备等，协助老年人在室外活动（含上下楼助行费用）</w:t>
            </w:r>
          </w:p>
        </w:tc>
        <w:tc>
          <w:tcPr>
            <w:tcW w:w="1589" w:type="dxa"/>
            <w:tcBorders>
              <w:top w:val="single" w:color="auto" w:sz="4" w:space="0"/>
              <w:left w:val="single" w:color="auto" w:sz="4" w:space="0"/>
              <w:bottom w:val="single" w:color="auto" w:sz="4" w:space="0"/>
              <w:right w:val="single" w:color="auto" w:sz="4" w:space="0"/>
            </w:tcBorders>
            <w:vAlign w:val="center"/>
          </w:tcPr>
          <w:p w14:paraId="1DA2B78A">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2258C2AF">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60</w:t>
            </w:r>
            <w:r>
              <w:rPr>
                <w:rFonts w:ascii="Times New Roman" w:hAnsi="Times New Roman" w:eastAsia="方正仿宋_GBK"/>
                <w:sz w:val="24"/>
              </w:rPr>
              <w:t>元/次</w:t>
            </w:r>
          </w:p>
        </w:tc>
        <w:tc>
          <w:tcPr>
            <w:tcW w:w="1151" w:type="dxa"/>
            <w:tcBorders>
              <w:top w:val="single" w:color="auto" w:sz="4" w:space="0"/>
              <w:left w:val="single" w:color="auto" w:sz="4" w:space="0"/>
              <w:bottom w:val="single" w:color="auto" w:sz="4" w:space="0"/>
              <w:right w:val="single" w:color="auto" w:sz="4" w:space="0"/>
            </w:tcBorders>
            <w:vAlign w:val="center"/>
          </w:tcPr>
          <w:p w14:paraId="2EF2CF6C">
            <w:pPr>
              <w:spacing w:before="0" w:after="0" w:line="400" w:lineRule="exact"/>
              <w:jc w:val="center"/>
              <w:rPr>
                <w:rFonts w:hint="eastAsia" w:ascii="Times New Roman" w:hAnsi="Times New Roman" w:eastAsia="方正仿宋_GBK"/>
                <w:sz w:val="24"/>
                <w:lang w:val="en-US" w:eastAsia="zh-CN"/>
              </w:rPr>
            </w:pPr>
          </w:p>
        </w:tc>
      </w:tr>
      <w:tr w14:paraId="6DDCF292">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392F7CCA">
            <w:pPr>
              <w:spacing w:before="0" w:after="0" w:line="400" w:lineRule="exact"/>
              <w:jc w:val="center"/>
              <w:rPr>
                <w:rFonts w:hint="eastAsia" w:ascii="Times New Roman" w:hAnsi="Times New Roman" w:eastAsia="方正仿宋_GBK"/>
                <w:sz w:val="24"/>
                <w:lang w:eastAsia="zh-CN"/>
              </w:rPr>
            </w:pPr>
            <w:r>
              <w:rPr>
                <w:rFonts w:ascii="Times New Roman" w:hAnsi="Times New Roman" w:eastAsia="方正仿宋_GBK"/>
                <w:sz w:val="24"/>
              </w:rPr>
              <w:t>2</w:t>
            </w:r>
            <w:r>
              <w:rPr>
                <w:rFonts w:hint="eastAsia" w:ascii="Times New Roman" w:hAnsi="Times New Roman" w:eastAsia="方正仿宋_GBK"/>
                <w:sz w:val="24"/>
                <w:lang w:val="en-US" w:eastAsia="zh-CN"/>
              </w:rPr>
              <w:t>0</w:t>
            </w:r>
          </w:p>
        </w:tc>
        <w:tc>
          <w:tcPr>
            <w:tcW w:w="1116" w:type="dxa"/>
            <w:tcBorders>
              <w:top w:val="single" w:color="auto" w:sz="4" w:space="0"/>
              <w:left w:val="single" w:color="auto" w:sz="4" w:space="0"/>
              <w:bottom w:val="single" w:color="auto" w:sz="4" w:space="0"/>
              <w:right w:val="single" w:color="auto" w:sz="4" w:space="0"/>
            </w:tcBorders>
            <w:vAlign w:val="center"/>
          </w:tcPr>
          <w:p w14:paraId="35714FA4">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7C27BBD9">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助医·陪同就医、治疗陪伴</w:t>
            </w:r>
          </w:p>
        </w:tc>
        <w:tc>
          <w:tcPr>
            <w:tcW w:w="2913" w:type="dxa"/>
            <w:tcBorders>
              <w:top w:val="single" w:color="auto" w:sz="4" w:space="0"/>
              <w:left w:val="single" w:color="auto" w:sz="4" w:space="0"/>
              <w:bottom w:val="single" w:color="auto" w:sz="4" w:space="0"/>
              <w:right w:val="single" w:color="auto" w:sz="4" w:space="0"/>
            </w:tcBorders>
            <w:vAlign w:val="center"/>
          </w:tcPr>
          <w:p w14:paraId="1177DCF0">
            <w:pPr>
              <w:spacing w:before="0" w:after="0" w:line="400" w:lineRule="exact"/>
              <w:jc w:val="left"/>
              <w:rPr>
                <w:rFonts w:ascii="Times New Roman" w:hAnsi="Times New Roman" w:eastAsia="方正仿宋_GBK"/>
                <w:sz w:val="24"/>
              </w:rPr>
            </w:pPr>
            <w:r>
              <w:rPr>
                <w:rFonts w:ascii="Times New Roman" w:hAnsi="Times New Roman" w:eastAsia="方正仿宋_GBK"/>
                <w:sz w:val="24"/>
              </w:rPr>
              <w:t>为老年人就医和转诊提供陪同就医、治疗陪伴等服务（不包括交通等费用）</w:t>
            </w:r>
          </w:p>
        </w:tc>
        <w:tc>
          <w:tcPr>
            <w:tcW w:w="1589" w:type="dxa"/>
            <w:tcBorders>
              <w:top w:val="single" w:color="auto" w:sz="4" w:space="0"/>
              <w:left w:val="single" w:color="auto" w:sz="4" w:space="0"/>
              <w:bottom w:val="single" w:color="auto" w:sz="4" w:space="0"/>
              <w:right w:val="single" w:color="auto" w:sz="4" w:space="0"/>
            </w:tcBorders>
            <w:vAlign w:val="center"/>
          </w:tcPr>
          <w:p w14:paraId="579215B7">
            <w:pPr>
              <w:spacing w:before="0" w:after="0" w:line="400" w:lineRule="exact"/>
              <w:jc w:val="center"/>
              <w:rPr>
                <w:rFonts w:ascii="Times New Roman" w:hAnsi="Times New Roman" w:eastAsia="方正仿宋_GBK"/>
                <w:sz w:val="24"/>
              </w:rPr>
            </w:pPr>
            <w:r>
              <w:rPr>
                <w:rFonts w:ascii="Times New Roman" w:hAnsi="Times New Roman" w:eastAsia="方正仿宋_GBK"/>
                <w:sz w:val="24"/>
              </w:rPr>
              <w:t>根据实际情况发生</w:t>
            </w:r>
          </w:p>
        </w:tc>
        <w:tc>
          <w:tcPr>
            <w:tcW w:w="1151" w:type="dxa"/>
            <w:tcBorders>
              <w:top w:val="single" w:color="auto" w:sz="4" w:space="0"/>
              <w:left w:val="single" w:color="auto" w:sz="4" w:space="0"/>
              <w:bottom w:val="single" w:color="auto" w:sz="4" w:space="0"/>
              <w:right w:val="single" w:color="auto" w:sz="4" w:space="0"/>
            </w:tcBorders>
            <w:vAlign w:val="center"/>
          </w:tcPr>
          <w:p w14:paraId="0D9189B1">
            <w:pPr>
              <w:spacing w:before="0" w:after="0" w:line="400" w:lineRule="exact"/>
              <w:jc w:val="center"/>
              <w:rPr>
                <w:rFonts w:ascii="Times New Roman" w:hAnsi="Times New Roman" w:eastAsia="方正仿宋_GBK"/>
                <w:sz w:val="24"/>
              </w:rPr>
            </w:pPr>
            <w:r>
              <w:rPr>
                <w:rFonts w:ascii="Times New Roman" w:hAnsi="Times New Roman" w:eastAsia="方正仿宋_GBK"/>
                <w:sz w:val="24"/>
              </w:rPr>
              <w:t>50元/次</w:t>
            </w:r>
          </w:p>
        </w:tc>
        <w:tc>
          <w:tcPr>
            <w:tcW w:w="1151" w:type="dxa"/>
            <w:tcBorders>
              <w:top w:val="single" w:color="auto" w:sz="4" w:space="0"/>
              <w:left w:val="single" w:color="auto" w:sz="4" w:space="0"/>
              <w:bottom w:val="single" w:color="auto" w:sz="4" w:space="0"/>
              <w:right w:val="single" w:color="auto" w:sz="4" w:space="0"/>
            </w:tcBorders>
            <w:vAlign w:val="center"/>
          </w:tcPr>
          <w:p w14:paraId="2CC45D79">
            <w:pPr>
              <w:spacing w:before="0" w:after="0" w:line="400" w:lineRule="exact"/>
              <w:jc w:val="center"/>
              <w:rPr>
                <w:rFonts w:ascii="Times New Roman" w:hAnsi="Times New Roman" w:eastAsia="方正仿宋_GBK"/>
                <w:sz w:val="24"/>
              </w:rPr>
            </w:pPr>
          </w:p>
        </w:tc>
      </w:tr>
      <w:tr w14:paraId="77CC3EB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7C17958B">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21</w:t>
            </w:r>
          </w:p>
        </w:tc>
        <w:tc>
          <w:tcPr>
            <w:tcW w:w="1116" w:type="dxa"/>
            <w:tcBorders>
              <w:top w:val="single" w:color="auto" w:sz="4" w:space="0"/>
              <w:left w:val="single" w:color="auto" w:sz="4" w:space="0"/>
              <w:bottom w:val="single" w:color="auto" w:sz="4" w:space="0"/>
              <w:right w:val="single" w:color="auto" w:sz="4" w:space="0"/>
            </w:tcBorders>
            <w:vAlign w:val="center"/>
          </w:tcPr>
          <w:p w14:paraId="7394109F">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3BA7D1D0">
            <w:pPr>
              <w:spacing w:before="0" w:after="0" w:line="400" w:lineRule="exact"/>
              <w:jc w:val="center"/>
              <w:rPr>
                <w:rFonts w:hint="default" w:ascii="Times New Roman" w:hAnsi="Times New Roman" w:eastAsia="方正仿宋_GBK"/>
                <w:sz w:val="24"/>
                <w:lang w:val="en-US" w:eastAsia="zh-CN"/>
              </w:rPr>
            </w:pPr>
            <w:r>
              <w:rPr>
                <w:rFonts w:ascii="Times New Roman" w:hAnsi="Times New Roman" w:eastAsia="方正仿宋_GBK"/>
                <w:sz w:val="24"/>
              </w:rPr>
              <w:t>排泄护理</w:t>
            </w:r>
          </w:p>
        </w:tc>
        <w:tc>
          <w:tcPr>
            <w:tcW w:w="2913" w:type="dxa"/>
            <w:tcBorders>
              <w:top w:val="single" w:color="auto" w:sz="4" w:space="0"/>
              <w:left w:val="single" w:color="auto" w:sz="4" w:space="0"/>
              <w:bottom w:val="single" w:color="auto" w:sz="4" w:space="0"/>
              <w:right w:val="single" w:color="auto" w:sz="4" w:space="0"/>
            </w:tcBorders>
            <w:vAlign w:val="center"/>
          </w:tcPr>
          <w:p w14:paraId="1BA750EA">
            <w:pPr>
              <w:spacing w:before="0" w:after="0" w:line="400" w:lineRule="exact"/>
              <w:jc w:val="left"/>
              <w:rPr>
                <w:rFonts w:ascii="Times New Roman" w:hAnsi="Times New Roman" w:eastAsia="方正仿宋_GBK"/>
                <w:sz w:val="24"/>
              </w:rPr>
            </w:pPr>
            <w:r>
              <w:rPr>
                <w:rFonts w:ascii="Times New Roman" w:hAnsi="Times New Roman" w:eastAsia="方正仿宋_GBK"/>
                <w:sz w:val="24"/>
              </w:rPr>
              <w:t>根据老年人生活自理能力情况，帮助其使用接便器，协助使用、更换纸尿裤等尿失禁用品；为便秘的老年人给予开塞露通便或人工取便</w:t>
            </w:r>
          </w:p>
        </w:tc>
        <w:tc>
          <w:tcPr>
            <w:tcW w:w="1589" w:type="dxa"/>
            <w:tcBorders>
              <w:top w:val="single" w:color="auto" w:sz="4" w:space="0"/>
              <w:left w:val="single" w:color="auto" w:sz="4" w:space="0"/>
              <w:bottom w:val="single" w:color="auto" w:sz="4" w:space="0"/>
              <w:right w:val="single" w:color="auto" w:sz="4" w:space="0"/>
            </w:tcBorders>
            <w:vAlign w:val="center"/>
          </w:tcPr>
          <w:p w14:paraId="3920FB9E">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5-60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022D31E8">
            <w:pPr>
              <w:spacing w:before="0" w:after="0" w:line="400" w:lineRule="exact"/>
              <w:jc w:val="center"/>
              <w:rPr>
                <w:rFonts w:ascii="Times New Roman" w:hAnsi="Times New Roman" w:eastAsia="方正仿宋_GBK"/>
                <w:sz w:val="24"/>
              </w:rPr>
            </w:pPr>
            <w:r>
              <w:rPr>
                <w:rFonts w:ascii="Times New Roman" w:hAnsi="Times New Roman" w:eastAsia="方正仿宋_GBK"/>
                <w:sz w:val="24"/>
              </w:rPr>
              <w:t>60元/次</w:t>
            </w:r>
          </w:p>
        </w:tc>
        <w:tc>
          <w:tcPr>
            <w:tcW w:w="1151" w:type="dxa"/>
            <w:tcBorders>
              <w:top w:val="single" w:color="auto" w:sz="4" w:space="0"/>
              <w:left w:val="single" w:color="auto" w:sz="4" w:space="0"/>
              <w:bottom w:val="single" w:color="auto" w:sz="4" w:space="0"/>
              <w:right w:val="single" w:color="auto" w:sz="4" w:space="0"/>
            </w:tcBorders>
            <w:vAlign w:val="center"/>
          </w:tcPr>
          <w:p w14:paraId="1324EB42">
            <w:pPr>
              <w:spacing w:before="0" w:after="0" w:line="400" w:lineRule="exact"/>
              <w:jc w:val="center"/>
              <w:rPr>
                <w:rFonts w:ascii="Times New Roman" w:hAnsi="Times New Roman" w:eastAsia="方正仿宋_GBK"/>
                <w:sz w:val="24"/>
              </w:rPr>
            </w:pPr>
          </w:p>
        </w:tc>
      </w:tr>
      <w:tr w14:paraId="1A5DEBD9">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68F1E495">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22</w:t>
            </w:r>
          </w:p>
        </w:tc>
        <w:tc>
          <w:tcPr>
            <w:tcW w:w="1116" w:type="dxa"/>
            <w:tcBorders>
              <w:top w:val="single" w:color="auto" w:sz="4" w:space="0"/>
              <w:left w:val="single" w:color="auto" w:sz="4" w:space="0"/>
              <w:bottom w:val="single" w:color="auto" w:sz="4" w:space="0"/>
              <w:right w:val="single" w:color="auto" w:sz="4" w:space="0"/>
            </w:tcBorders>
            <w:vAlign w:val="center"/>
          </w:tcPr>
          <w:p w14:paraId="2A031911">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生活照护服务</w:t>
            </w:r>
          </w:p>
        </w:tc>
        <w:tc>
          <w:tcPr>
            <w:tcW w:w="1114" w:type="dxa"/>
            <w:tcBorders>
              <w:top w:val="single" w:color="auto" w:sz="4" w:space="0"/>
              <w:left w:val="single" w:color="auto" w:sz="4" w:space="0"/>
              <w:bottom w:val="single" w:color="auto" w:sz="4" w:space="0"/>
              <w:right w:val="single" w:color="auto" w:sz="4" w:space="0"/>
            </w:tcBorders>
            <w:vAlign w:val="center"/>
          </w:tcPr>
          <w:p w14:paraId="19732B9C">
            <w:pPr>
              <w:spacing w:before="0" w:after="0" w:line="400" w:lineRule="exact"/>
              <w:jc w:val="center"/>
              <w:rPr>
                <w:rFonts w:hint="default" w:ascii="Times New Roman" w:hAnsi="Times New Roman" w:eastAsia="方正仿宋_GBK"/>
                <w:sz w:val="24"/>
                <w:lang w:val="en-US" w:eastAsia="zh-CN"/>
              </w:rPr>
            </w:pPr>
            <w:r>
              <w:rPr>
                <w:rFonts w:ascii="Times New Roman" w:hAnsi="Times New Roman" w:eastAsia="方正仿宋_GBK"/>
                <w:sz w:val="24"/>
              </w:rPr>
              <w:t>协助翻身、体位变换、叩背排痰</w:t>
            </w:r>
          </w:p>
        </w:tc>
        <w:tc>
          <w:tcPr>
            <w:tcW w:w="2913" w:type="dxa"/>
            <w:tcBorders>
              <w:top w:val="single" w:color="auto" w:sz="4" w:space="0"/>
              <w:left w:val="single" w:color="auto" w:sz="4" w:space="0"/>
              <w:bottom w:val="single" w:color="auto" w:sz="4" w:space="0"/>
              <w:right w:val="single" w:color="auto" w:sz="4" w:space="0"/>
            </w:tcBorders>
            <w:vAlign w:val="center"/>
          </w:tcPr>
          <w:p w14:paraId="0A718FF3">
            <w:pPr>
              <w:spacing w:before="0" w:after="0" w:line="400" w:lineRule="exact"/>
              <w:jc w:val="left"/>
              <w:rPr>
                <w:rFonts w:ascii="Times New Roman" w:hAnsi="Times New Roman" w:eastAsia="方正仿宋_GBK"/>
                <w:sz w:val="24"/>
              </w:rPr>
            </w:pPr>
            <w:r>
              <w:rPr>
                <w:rFonts w:ascii="Times New Roman" w:hAnsi="Times New Roman" w:eastAsia="方正仿宋_GBK"/>
                <w:sz w:val="24"/>
              </w:rPr>
              <w:t>选择合适的翻身频次、体位等为老年人提供翻身拍背，促进排痰等服务</w:t>
            </w:r>
          </w:p>
        </w:tc>
        <w:tc>
          <w:tcPr>
            <w:tcW w:w="1589" w:type="dxa"/>
            <w:tcBorders>
              <w:top w:val="single" w:color="auto" w:sz="4" w:space="0"/>
              <w:left w:val="single" w:color="auto" w:sz="4" w:space="0"/>
              <w:bottom w:val="single" w:color="auto" w:sz="4" w:space="0"/>
              <w:right w:val="single" w:color="auto" w:sz="4" w:space="0"/>
            </w:tcBorders>
            <w:vAlign w:val="center"/>
          </w:tcPr>
          <w:p w14:paraId="0C45C37B">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5-30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3FEF6C45">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3</w:t>
            </w:r>
            <w:r>
              <w:rPr>
                <w:rFonts w:ascii="Times New Roman" w:hAnsi="Times New Roman" w:eastAsia="方正仿宋_GBK"/>
                <w:sz w:val="24"/>
              </w:rPr>
              <w:t>0元/次</w:t>
            </w:r>
          </w:p>
        </w:tc>
        <w:tc>
          <w:tcPr>
            <w:tcW w:w="1151" w:type="dxa"/>
            <w:tcBorders>
              <w:top w:val="single" w:color="auto" w:sz="4" w:space="0"/>
              <w:left w:val="single" w:color="auto" w:sz="4" w:space="0"/>
              <w:bottom w:val="single" w:color="auto" w:sz="4" w:space="0"/>
              <w:right w:val="single" w:color="auto" w:sz="4" w:space="0"/>
            </w:tcBorders>
            <w:vAlign w:val="center"/>
          </w:tcPr>
          <w:p w14:paraId="42AAC231">
            <w:pPr>
              <w:spacing w:before="0" w:after="0" w:line="400" w:lineRule="exact"/>
              <w:jc w:val="center"/>
              <w:rPr>
                <w:rFonts w:hint="eastAsia" w:ascii="Times New Roman" w:hAnsi="Times New Roman" w:eastAsia="方正仿宋_GBK"/>
                <w:sz w:val="24"/>
                <w:lang w:val="en-US" w:eastAsia="zh-CN"/>
              </w:rPr>
            </w:pPr>
          </w:p>
        </w:tc>
      </w:tr>
      <w:tr w14:paraId="7BF1EC13">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vAlign w:val="center"/>
          </w:tcPr>
          <w:p w14:paraId="2B89F4EA">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23</w:t>
            </w:r>
          </w:p>
        </w:tc>
        <w:tc>
          <w:tcPr>
            <w:tcW w:w="1116" w:type="dxa"/>
            <w:tcBorders>
              <w:top w:val="single" w:color="auto" w:sz="4" w:space="0"/>
              <w:left w:val="single" w:color="auto" w:sz="4" w:space="0"/>
              <w:bottom w:val="single" w:color="auto" w:sz="4" w:space="0"/>
              <w:right w:val="single" w:color="auto" w:sz="4" w:space="0"/>
            </w:tcBorders>
            <w:vAlign w:val="center"/>
          </w:tcPr>
          <w:p w14:paraId="7F55B978">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居家保洁服务</w:t>
            </w:r>
          </w:p>
        </w:tc>
        <w:tc>
          <w:tcPr>
            <w:tcW w:w="1114" w:type="dxa"/>
            <w:tcBorders>
              <w:top w:val="single" w:color="auto" w:sz="4" w:space="0"/>
              <w:left w:val="single" w:color="auto" w:sz="4" w:space="0"/>
              <w:bottom w:val="single" w:color="auto" w:sz="4" w:space="0"/>
              <w:right w:val="single" w:color="auto" w:sz="4" w:space="0"/>
            </w:tcBorders>
            <w:vAlign w:val="center"/>
          </w:tcPr>
          <w:p w14:paraId="51070D67">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居家清洁</w:t>
            </w:r>
          </w:p>
        </w:tc>
        <w:tc>
          <w:tcPr>
            <w:tcW w:w="2913" w:type="dxa"/>
            <w:tcBorders>
              <w:top w:val="single" w:color="auto" w:sz="4" w:space="0"/>
              <w:left w:val="single" w:color="auto" w:sz="4" w:space="0"/>
              <w:bottom w:val="single" w:color="auto" w:sz="4" w:space="0"/>
              <w:right w:val="single" w:color="auto" w:sz="4" w:space="0"/>
            </w:tcBorders>
            <w:vAlign w:val="center"/>
          </w:tcPr>
          <w:p w14:paraId="07DD5A33">
            <w:pPr>
              <w:spacing w:before="0" w:after="0" w:line="400" w:lineRule="exact"/>
              <w:jc w:val="left"/>
              <w:rPr>
                <w:rFonts w:ascii="Times New Roman" w:hAnsi="Times New Roman" w:eastAsia="方正仿宋_GBK"/>
                <w:sz w:val="24"/>
              </w:rPr>
            </w:pPr>
            <w:r>
              <w:rPr>
                <w:rFonts w:ascii="Times New Roman" w:hAnsi="Times New Roman" w:eastAsia="方正仿宋_GBK"/>
                <w:sz w:val="24"/>
              </w:rPr>
              <w:t>为老年人提供客厅、卫生间、厨房等房间的日常清洁</w:t>
            </w:r>
          </w:p>
        </w:tc>
        <w:tc>
          <w:tcPr>
            <w:tcW w:w="1589" w:type="dxa"/>
            <w:tcBorders>
              <w:top w:val="single" w:color="auto" w:sz="4" w:space="0"/>
              <w:left w:val="single" w:color="auto" w:sz="4" w:space="0"/>
              <w:bottom w:val="single" w:color="auto" w:sz="4" w:space="0"/>
              <w:right w:val="single" w:color="auto" w:sz="4" w:space="0"/>
            </w:tcBorders>
            <w:vAlign w:val="center"/>
          </w:tcPr>
          <w:p w14:paraId="297D3F79">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5F0A375E">
            <w:pPr>
              <w:spacing w:before="0" w:after="0" w:line="400" w:lineRule="exact"/>
              <w:jc w:val="center"/>
              <w:rPr>
                <w:rFonts w:hint="eastAsia" w:ascii="Times New Roman" w:hAnsi="Times New Roman" w:eastAsia="方正仿宋_GBK"/>
                <w:sz w:val="24"/>
                <w:lang w:val="en-US" w:eastAsia="zh-CN"/>
              </w:rPr>
            </w:pPr>
            <w:r>
              <w:rPr>
                <w:rFonts w:hint="eastAsia" w:ascii="Times New Roman" w:hAnsi="Times New Roman" w:eastAsia="方正仿宋_GBK"/>
                <w:sz w:val="24"/>
                <w:lang w:val="en-US" w:eastAsia="zh-CN"/>
              </w:rPr>
              <w:t>30</w:t>
            </w:r>
            <w:r>
              <w:rPr>
                <w:rFonts w:ascii="Times New Roman" w:hAnsi="Times New Roman" w:eastAsia="方正仿宋_GBK"/>
                <w:sz w:val="24"/>
              </w:rPr>
              <w:t>元/</w:t>
            </w:r>
            <w:r>
              <w:rPr>
                <w:rFonts w:hint="eastAsia" w:ascii="Times New Roman" w:hAnsi="Times New Roman" w:eastAsia="方正仿宋_GBK"/>
                <w:sz w:val="24"/>
                <w:lang w:val="en-US" w:eastAsia="zh-CN"/>
              </w:rPr>
              <w:t>次</w:t>
            </w:r>
          </w:p>
        </w:tc>
        <w:tc>
          <w:tcPr>
            <w:tcW w:w="1151" w:type="dxa"/>
            <w:tcBorders>
              <w:top w:val="single" w:color="auto" w:sz="4" w:space="0"/>
              <w:left w:val="single" w:color="auto" w:sz="4" w:space="0"/>
              <w:bottom w:val="single" w:color="auto" w:sz="4" w:space="0"/>
              <w:right w:val="single" w:color="auto" w:sz="4" w:space="0"/>
            </w:tcBorders>
            <w:vAlign w:val="center"/>
          </w:tcPr>
          <w:p w14:paraId="47B1157C">
            <w:pPr>
              <w:spacing w:before="0" w:after="0" w:line="400" w:lineRule="exact"/>
              <w:jc w:val="center"/>
              <w:rPr>
                <w:rFonts w:hint="eastAsia" w:ascii="Times New Roman" w:hAnsi="Times New Roman" w:eastAsia="方正仿宋_GBK"/>
                <w:sz w:val="24"/>
                <w:lang w:val="en-US" w:eastAsia="zh-CN"/>
              </w:rPr>
            </w:pPr>
          </w:p>
        </w:tc>
      </w:tr>
      <w:tr w14:paraId="0BD7CCEF">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51BEE1E6">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24</w:t>
            </w:r>
          </w:p>
        </w:tc>
        <w:tc>
          <w:tcPr>
            <w:tcW w:w="1116" w:type="dxa"/>
            <w:tcBorders>
              <w:top w:val="single" w:color="auto" w:sz="4" w:space="0"/>
              <w:left w:val="single" w:color="auto" w:sz="4" w:space="0"/>
              <w:bottom w:val="single" w:color="auto" w:sz="4" w:space="0"/>
              <w:right w:val="single" w:color="auto" w:sz="4" w:space="0"/>
            </w:tcBorders>
            <w:vAlign w:val="center"/>
          </w:tcPr>
          <w:p w14:paraId="4545F37E">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居家保洁服务</w:t>
            </w:r>
          </w:p>
        </w:tc>
        <w:tc>
          <w:tcPr>
            <w:tcW w:w="1114" w:type="dxa"/>
            <w:tcBorders>
              <w:top w:val="single" w:color="auto" w:sz="4" w:space="0"/>
              <w:left w:val="single" w:color="auto" w:sz="4" w:space="0"/>
              <w:bottom w:val="single" w:color="auto" w:sz="4" w:space="0"/>
              <w:right w:val="single" w:color="auto" w:sz="4" w:space="0"/>
            </w:tcBorders>
            <w:vAlign w:val="center"/>
          </w:tcPr>
          <w:p w14:paraId="4C09920F">
            <w:pPr>
              <w:spacing w:before="0" w:after="0" w:line="400" w:lineRule="exact"/>
              <w:jc w:val="center"/>
              <w:rPr>
                <w:rFonts w:ascii="Times New Roman" w:hAnsi="Times New Roman" w:eastAsia="方正仿宋_GBK"/>
                <w:sz w:val="24"/>
              </w:rPr>
            </w:pPr>
            <w:r>
              <w:rPr>
                <w:rFonts w:ascii="Times New Roman" w:hAnsi="Times New Roman" w:eastAsia="方正仿宋_GBK"/>
                <w:sz w:val="24"/>
              </w:rPr>
              <w:t>衣物洗涤</w:t>
            </w:r>
          </w:p>
        </w:tc>
        <w:tc>
          <w:tcPr>
            <w:tcW w:w="2913" w:type="dxa"/>
            <w:tcBorders>
              <w:top w:val="single" w:color="auto" w:sz="4" w:space="0"/>
              <w:left w:val="single" w:color="auto" w:sz="4" w:space="0"/>
              <w:bottom w:val="single" w:color="auto" w:sz="4" w:space="0"/>
              <w:right w:val="single" w:color="auto" w:sz="4" w:space="0"/>
            </w:tcBorders>
            <w:vAlign w:val="center"/>
          </w:tcPr>
          <w:p w14:paraId="51B1DB14">
            <w:pPr>
              <w:spacing w:before="0" w:after="0" w:line="400" w:lineRule="exact"/>
              <w:jc w:val="left"/>
              <w:rPr>
                <w:rFonts w:ascii="Times New Roman" w:hAnsi="Times New Roman" w:eastAsia="方正仿宋_GBK"/>
                <w:sz w:val="24"/>
              </w:rPr>
            </w:pPr>
            <w:r>
              <w:rPr>
                <w:rFonts w:ascii="Times New Roman" w:hAnsi="Times New Roman" w:eastAsia="方正仿宋_GBK"/>
                <w:sz w:val="24"/>
              </w:rPr>
              <w:t>为老年人提供衣物、床上用品、窗帘等物品的洗涤及晾晒服务</w:t>
            </w:r>
          </w:p>
        </w:tc>
        <w:tc>
          <w:tcPr>
            <w:tcW w:w="1589" w:type="dxa"/>
            <w:tcBorders>
              <w:top w:val="single" w:color="auto" w:sz="4" w:space="0"/>
              <w:left w:val="single" w:color="auto" w:sz="4" w:space="0"/>
              <w:bottom w:val="single" w:color="auto" w:sz="4" w:space="0"/>
              <w:right w:val="single" w:color="auto" w:sz="4" w:space="0"/>
            </w:tcBorders>
            <w:vAlign w:val="center"/>
          </w:tcPr>
          <w:p w14:paraId="0F1A8B08">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vAlign w:val="center"/>
          </w:tcPr>
          <w:p w14:paraId="7DFE0A9E">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lang w:val="en-US" w:eastAsia="zh-CN"/>
              </w:rPr>
              <w:t>30</w:t>
            </w:r>
            <w:r>
              <w:rPr>
                <w:rFonts w:ascii="Times New Roman" w:hAnsi="Times New Roman" w:eastAsia="方正仿宋_GBK"/>
                <w:sz w:val="24"/>
              </w:rPr>
              <w:t>元/次</w:t>
            </w:r>
          </w:p>
        </w:tc>
        <w:tc>
          <w:tcPr>
            <w:tcW w:w="1151" w:type="dxa"/>
            <w:tcBorders>
              <w:top w:val="single" w:color="auto" w:sz="4" w:space="0"/>
              <w:left w:val="single" w:color="auto" w:sz="4" w:space="0"/>
              <w:bottom w:val="single" w:color="auto" w:sz="4" w:space="0"/>
              <w:right w:val="single" w:color="auto" w:sz="4" w:space="0"/>
            </w:tcBorders>
            <w:vAlign w:val="center"/>
          </w:tcPr>
          <w:p w14:paraId="1FE29511">
            <w:pPr>
              <w:spacing w:before="0" w:after="0" w:line="400" w:lineRule="exact"/>
              <w:jc w:val="center"/>
              <w:rPr>
                <w:rFonts w:hint="eastAsia" w:ascii="Times New Roman" w:hAnsi="Times New Roman" w:eastAsia="方正仿宋_GBK"/>
                <w:sz w:val="24"/>
                <w:lang w:val="en-US" w:eastAsia="zh-CN"/>
              </w:rPr>
            </w:pPr>
          </w:p>
        </w:tc>
      </w:tr>
      <w:tr w14:paraId="2EF3C37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2A89DD87">
            <w:pPr>
              <w:spacing w:before="0" w:after="0" w:line="400" w:lineRule="exact"/>
              <w:jc w:val="center"/>
              <w:rPr>
                <w:rFonts w:hint="default" w:ascii="Times New Roman" w:hAnsi="Times New Roman" w:eastAsia="方正仿宋_GBK"/>
                <w:sz w:val="24"/>
                <w:lang w:val="en-US" w:eastAsia="zh-CN"/>
              </w:rPr>
            </w:pPr>
            <w:r>
              <w:rPr>
                <w:rFonts w:hint="eastAsia" w:ascii="Times New Roman" w:hAnsi="Times New Roman" w:eastAsia="方正仿宋_GBK"/>
                <w:sz w:val="24"/>
                <w:lang w:val="en-US" w:eastAsia="zh-CN"/>
              </w:rPr>
              <w:t>25</w:t>
            </w:r>
          </w:p>
        </w:tc>
        <w:tc>
          <w:tcPr>
            <w:tcW w:w="1116" w:type="dxa"/>
            <w:tcBorders>
              <w:top w:val="single" w:color="auto" w:sz="4" w:space="0"/>
              <w:left w:val="single" w:color="auto" w:sz="4" w:space="0"/>
              <w:bottom w:val="single" w:color="auto" w:sz="4" w:space="0"/>
              <w:right w:val="single" w:color="auto" w:sz="4" w:space="0"/>
            </w:tcBorders>
            <w:vAlign w:val="center"/>
          </w:tcPr>
          <w:p w14:paraId="38F677D8">
            <w:pPr>
              <w:spacing w:before="0" w:after="0" w:line="400" w:lineRule="exact"/>
              <w:jc w:val="center"/>
              <w:rPr>
                <w:rFonts w:ascii="Times New Roman" w:hAnsi="Times New Roman" w:eastAsia="方正仿宋_GBK"/>
                <w:sz w:val="24"/>
              </w:rPr>
            </w:pPr>
            <w:r>
              <w:rPr>
                <w:rFonts w:ascii="Times New Roman" w:hAnsi="Times New Roman" w:eastAsia="方正仿宋_GBK"/>
                <w:sz w:val="24"/>
              </w:rPr>
              <w:t>居家保洁服务</w:t>
            </w:r>
          </w:p>
        </w:tc>
        <w:tc>
          <w:tcPr>
            <w:tcW w:w="1114" w:type="dxa"/>
            <w:tcBorders>
              <w:top w:val="single" w:color="auto" w:sz="4" w:space="0"/>
              <w:left w:val="single" w:color="auto" w:sz="4" w:space="0"/>
              <w:bottom w:val="single" w:color="auto" w:sz="4" w:space="0"/>
              <w:right w:val="single" w:color="auto" w:sz="4" w:space="0"/>
            </w:tcBorders>
            <w:vAlign w:val="center"/>
          </w:tcPr>
          <w:p w14:paraId="21C25FAA">
            <w:pPr>
              <w:spacing w:before="0" w:after="0" w:line="400" w:lineRule="exact"/>
              <w:jc w:val="center"/>
              <w:rPr>
                <w:rFonts w:ascii="Times New Roman" w:hAnsi="Times New Roman" w:eastAsia="方正仿宋_GBK"/>
                <w:sz w:val="24"/>
              </w:rPr>
            </w:pPr>
            <w:r>
              <w:rPr>
                <w:rFonts w:ascii="Times New Roman" w:hAnsi="Times New Roman" w:eastAsia="方正仿宋_GBK"/>
                <w:sz w:val="24"/>
              </w:rPr>
              <w:t>物品整理</w:t>
            </w:r>
          </w:p>
        </w:tc>
        <w:tc>
          <w:tcPr>
            <w:tcW w:w="2913" w:type="dxa"/>
            <w:tcBorders>
              <w:top w:val="single" w:color="auto" w:sz="4" w:space="0"/>
              <w:left w:val="single" w:color="auto" w:sz="4" w:space="0"/>
              <w:bottom w:val="single" w:color="auto" w:sz="4" w:space="0"/>
              <w:right w:val="single" w:color="auto" w:sz="4" w:space="0"/>
            </w:tcBorders>
            <w:vAlign w:val="center"/>
          </w:tcPr>
          <w:p w14:paraId="258D0219">
            <w:pPr>
              <w:spacing w:before="0" w:after="0" w:line="400" w:lineRule="exact"/>
              <w:jc w:val="left"/>
              <w:rPr>
                <w:rFonts w:ascii="Times New Roman" w:hAnsi="Times New Roman" w:eastAsia="方正仿宋_GBK"/>
                <w:sz w:val="24"/>
              </w:rPr>
            </w:pPr>
            <w:r>
              <w:rPr>
                <w:rFonts w:ascii="Times New Roman" w:hAnsi="Times New Roman" w:eastAsia="方正仿宋_GBK"/>
                <w:sz w:val="24"/>
              </w:rPr>
              <w:t>协助老年人整理居室物品，分类收纳归位</w:t>
            </w:r>
          </w:p>
        </w:tc>
        <w:tc>
          <w:tcPr>
            <w:tcW w:w="1589" w:type="dxa"/>
            <w:tcBorders>
              <w:top w:val="single" w:color="auto" w:sz="4" w:space="0"/>
              <w:left w:val="single" w:color="auto" w:sz="4" w:space="0"/>
              <w:bottom w:val="single" w:color="auto" w:sz="4" w:space="0"/>
              <w:right w:val="single" w:color="auto" w:sz="4" w:space="0"/>
            </w:tcBorders>
            <w:vAlign w:val="center"/>
          </w:tcPr>
          <w:p w14:paraId="036492BE">
            <w:pPr>
              <w:spacing w:before="0" w:after="0" w:line="400" w:lineRule="exact"/>
              <w:jc w:val="center"/>
              <w:rPr>
                <w:rFonts w:ascii="Times New Roman" w:hAnsi="Times New Roman" w:eastAsia="方正仿宋_GBK"/>
                <w:sz w:val="24"/>
              </w:rPr>
            </w:pPr>
            <w:r>
              <w:rPr>
                <w:rFonts w:ascii="Times New Roman" w:hAnsi="Times New Roman" w:eastAsia="方正仿宋_GBK"/>
                <w:sz w:val="24"/>
              </w:rPr>
              <w:t>30</w:t>
            </w:r>
            <w:r>
              <w:rPr>
                <w:rFonts w:hint="eastAsia" w:ascii="Times New Roman" w:hAnsi="Times New Roman" w:eastAsia="方正仿宋_GBK"/>
                <w:sz w:val="24"/>
                <w:lang w:val="en-US" w:eastAsia="zh-CN"/>
              </w:rPr>
              <w:t>-60</w:t>
            </w:r>
            <w:r>
              <w:rPr>
                <w:rFonts w:ascii="Times New Roman" w:hAnsi="Times New Roman" w:eastAsia="方正仿宋_GBK"/>
                <w:sz w:val="24"/>
              </w:rPr>
              <w:t>分钟</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46CEE6C2">
            <w:pPr>
              <w:spacing w:before="0" w:after="0" w:line="400" w:lineRule="exact"/>
              <w:jc w:val="center"/>
              <w:rPr>
                <w:rFonts w:ascii="Times New Roman" w:hAnsi="Times New Roman" w:eastAsia="方正仿宋_GBK"/>
                <w:sz w:val="24"/>
              </w:rPr>
            </w:pPr>
            <w:r>
              <w:rPr>
                <w:rFonts w:hint="eastAsia" w:ascii="Times New Roman" w:hAnsi="Times New Roman" w:eastAsia="方正仿宋_GBK"/>
                <w:sz w:val="24"/>
                <w:shd w:val="clear"/>
                <w:lang w:val="en-US" w:eastAsia="zh-CN"/>
              </w:rPr>
              <w:t>30</w:t>
            </w:r>
            <w:r>
              <w:rPr>
                <w:rFonts w:ascii="Times New Roman" w:hAnsi="Times New Roman" w:eastAsia="方正仿宋_GBK"/>
                <w:sz w:val="24"/>
                <w:shd w:val="clear"/>
              </w:rPr>
              <w:t>元/次</w:t>
            </w:r>
          </w:p>
        </w:tc>
        <w:tc>
          <w:tcPr>
            <w:tcW w:w="1151" w:type="dxa"/>
            <w:tcBorders>
              <w:top w:val="single" w:color="auto" w:sz="4" w:space="0"/>
              <w:left w:val="single" w:color="auto" w:sz="4" w:space="0"/>
              <w:bottom w:val="single" w:color="auto" w:sz="4" w:space="0"/>
              <w:right w:val="single" w:color="auto" w:sz="4" w:space="0"/>
            </w:tcBorders>
            <w:shd w:val="clear" w:color="auto" w:fill="auto"/>
            <w:vAlign w:val="center"/>
          </w:tcPr>
          <w:p w14:paraId="407439C7">
            <w:pPr>
              <w:spacing w:before="0" w:after="0" w:line="400" w:lineRule="exact"/>
              <w:jc w:val="center"/>
              <w:rPr>
                <w:rFonts w:hint="eastAsia" w:ascii="Times New Roman" w:hAnsi="Times New Roman" w:eastAsia="方正仿宋_GBK"/>
                <w:sz w:val="24"/>
                <w:shd w:val="clear"/>
                <w:lang w:val="en-US" w:eastAsia="zh-CN"/>
              </w:rPr>
            </w:pPr>
          </w:p>
        </w:tc>
      </w:tr>
    </w:tbl>
    <w:p w14:paraId="58C8C8B8">
      <w:pPr>
        <w:ind w:firstLine="560"/>
        <w:jc w:val="left"/>
      </w:pPr>
      <w:r>
        <w:rPr>
          <w:rFonts w:hint="eastAsia" w:ascii="方正仿宋_GBK" w:hAnsi="方正仿宋_GBK" w:eastAsia="方正仿宋_GBK" w:cs="方正仿宋_GBK"/>
          <w:sz w:val="28"/>
        </w:rPr>
        <w:t>注：本清单根据《居家养老上门服务基本规范》（GB/T 43153-2023）规定的服务内容，结合扬中实际制定；服务组织可根据自身服务能力申报相应服务项目，服务时长（次）可根据老年人实际需求和评估结果合理确定。</w:t>
      </w:r>
    </w:p>
    <w:sectPr>
      <w:pgSz w:w="11906" w:h="16838"/>
      <w:pgMar w:top="1134" w:right="850" w:bottom="1134" w:left="1701"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482B32D-0ED8-4263-B912-6339C2845DD8}"/>
  </w:font>
  <w:font w:name="黑体">
    <w:panose1 w:val="02010609060101010101"/>
    <w:charset w:val="86"/>
    <w:family w:val="auto"/>
    <w:pitch w:val="default"/>
    <w:sig w:usb0="800002BF" w:usb1="38CF7CFA" w:usb2="00000016" w:usb3="00000000" w:csb0="00040001" w:csb1="00000000"/>
    <w:embedRegular r:id="rId2" w:fontKey="{71D957A6-48BC-4E96-9F3E-83D5A14070C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3" w:fontKey="{B5303FF3-0E6F-47BE-9696-4A05FC196269}"/>
  </w:font>
  <w:font w:name="仿宋">
    <w:panose1 w:val="02010609060101010101"/>
    <w:charset w:val="86"/>
    <w:family w:val="auto"/>
    <w:pitch w:val="default"/>
    <w:sig w:usb0="800002BF" w:usb1="38CF7CFA" w:usb2="00000016" w:usb3="00000000" w:csb0="00040001" w:csb1="00000000"/>
    <w:embedRegular r:id="rId4" w:fontKey="{187E8220-D644-4936-ABA9-35990C0A049F}"/>
  </w:font>
  <w:font w:name="方正黑体_GBK">
    <w:altName w:val="微软雅黑"/>
    <w:panose1 w:val="03000509000000000000"/>
    <w:charset w:val="86"/>
    <w:family w:val="auto"/>
    <w:pitch w:val="default"/>
    <w:sig w:usb0="00000000" w:usb1="00000000" w:usb2="00000000" w:usb3="00000000" w:csb0="00040000" w:csb1="00000000"/>
    <w:embedRegular r:id="rId5" w:fontKey="{7B009654-18B2-48EA-A680-C02AFD5D5A6E}"/>
  </w:font>
  <w:font w:name="Arial Unicode MS">
    <w:altName w:val="宋体"/>
    <w:panose1 w:val="020B0604020202020204"/>
    <w:charset w:val="86"/>
    <w:family w:val="auto"/>
    <w:pitch w:val="default"/>
    <w:sig w:usb0="00000000" w:usb1="00000000" w:usb2="0000003F" w:usb3="00000000" w:csb0="603F01FF" w:csb1="FFFF0000"/>
  </w:font>
  <w:font w:name="方正仿宋_GBK">
    <w:panose1 w:val="02000000000000000000"/>
    <w:charset w:val="86"/>
    <w:family w:val="auto"/>
    <w:pitch w:val="default"/>
    <w:sig w:usb0="A00002BF" w:usb1="38CF7CFA" w:usb2="00082016" w:usb3="00000000" w:csb0="00040001" w:csb1="00000000"/>
    <w:embedRegular r:id="rId6" w:fontKey="{1CC06A8B-CEB6-491A-8DD8-0508D97F89BB}"/>
  </w:font>
  <w:font w:name="方正楷体_GBK">
    <w:altName w:val="微软雅黑"/>
    <w:panose1 w:val="03000509000000000000"/>
    <w:charset w:val="86"/>
    <w:family w:val="auto"/>
    <w:pitch w:val="default"/>
    <w:sig w:usb0="00000000" w:usb1="00000000" w:usb2="00000000" w:usb3="00000000" w:csb0="00040000" w:csb1="00000000"/>
    <w:embedRegular r:id="rId7" w:fontKey="{C6AEDB84-D780-4E5B-9892-A1CF1E81E806}"/>
  </w:font>
  <w:font w:name="方正小标宋_GBK">
    <w:altName w:val="微软雅黑"/>
    <w:panose1 w:val="03000509000000000000"/>
    <w:charset w:val="86"/>
    <w:family w:val="script"/>
    <w:pitch w:val="default"/>
    <w:sig w:usb0="00000000" w:usb1="00000000" w:usb2="00000000" w:usb3="00000000" w:csb0="00040000" w:csb1="00000000"/>
    <w:embedRegular r:id="rId8" w:fontKey="{498574CD-FAB4-48A9-9DA1-8A4DC1CB343B}"/>
  </w:font>
  <w:font w:name="Arial">
    <w:panose1 w:val="020B0604020202020204"/>
    <w:charset w:val="00"/>
    <w:family w:val="auto"/>
    <w:pitch w:val="default"/>
    <w:sig w:usb0="E0002EFF" w:usb1="C000785B" w:usb2="00000009" w:usb3="00000000" w:csb0="400001FF" w:csb1="FFFF0000"/>
    <w:embedRegular r:id="rId9" w:fontKey="{604D9DE2-1988-4E4D-9F21-DD570C37B95E}"/>
  </w:font>
  <w:font w:name="微软雅黑">
    <w:panose1 w:val="020B0503020204020204"/>
    <w:charset w:val="86"/>
    <w:family w:val="auto"/>
    <w:pitch w:val="default"/>
    <w:sig w:usb0="80000287" w:usb1="2ACF3C50" w:usb2="00000016" w:usb3="00000000" w:csb0="0004001F" w:csb1="00000000"/>
  </w:font>
  <w:font w:name="KSOFF21A05E0">
    <w:panose1 w:val="020B0503020204020204"/>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5BCC10"/>
    <w:multiLevelType w:val="singleLevel"/>
    <w:tmpl w:val="985BCC10"/>
    <w:lvl w:ilvl="0" w:tentative="0">
      <w:start w:val="3"/>
      <w:numFmt w:val="chineseCounting"/>
      <w:suff w:val="nothing"/>
      <w:lvlText w:val="%1、"/>
      <w:lvlJc w:val="left"/>
      <w:rPr>
        <w:rFonts w:hint="eastAsia"/>
      </w:rPr>
    </w:lvl>
  </w:abstractNum>
  <w:abstractNum w:abstractNumId="1">
    <w:nsid w:val="0053208E"/>
    <w:multiLevelType w:val="multilevel"/>
    <w:tmpl w:val="0053208E"/>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quot;&quot;o&quot;&quot;"/>
      <w:lvlJc w:val="left"/>
      <w:pPr>
        <w:ind w:left="1440" w:hanging="360"/>
      </w:pPr>
      <w:rPr>
        <w:rFonts w:hint="default" w:ascii="Courier New" w:hAnsi="Courier New" w:eastAsia="Courier New" w:cs="Courier New"/>
      </w:rPr>
    </w:lvl>
    <w:lvl w:ilvl="2" w:tentative="0">
      <w:start w:val="1"/>
      <w:numFmt w:val="bullet"/>
      <w:lvlText w:val="&quot;&quot;§&quot;&quot;"/>
      <w:lvlJc w:val="left"/>
      <w:pPr>
        <w:ind w:left="2160" w:hanging="360"/>
      </w:pPr>
      <w:rPr>
        <w:rFonts w:hint="default" w:ascii="Wingdings" w:hAnsi="Wingdings" w:eastAsia="Wingdings" w:cs="Wingdings"/>
      </w:rPr>
    </w:lvl>
    <w:lvl w:ilvl="3" w:tentative="0">
      <w:start w:val="1"/>
      <w:numFmt w:val="bullet"/>
      <w:lvlText w:val="&quot;&quot;·&quot;&quot;"/>
      <w:lvlJc w:val="left"/>
      <w:pPr>
        <w:ind w:left="2880" w:hanging="360"/>
      </w:pPr>
      <w:rPr>
        <w:rFonts w:hint="default" w:ascii="Symbol" w:hAnsi="Symbol" w:eastAsia="Symbol" w:cs="Symbol"/>
      </w:rPr>
    </w:lvl>
    <w:lvl w:ilvl="4" w:tentative="0">
      <w:start w:val="1"/>
      <w:numFmt w:val="bullet"/>
      <w:lvlText w:val="&quot;&quot;o&quot;&quot;"/>
      <w:lvlJc w:val="left"/>
      <w:pPr>
        <w:ind w:left="3600" w:hanging="360"/>
      </w:pPr>
      <w:rPr>
        <w:rFonts w:hint="default" w:ascii="Courier New" w:hAnsi="Courier New" w:eastAsia="Courier New" w:cs="Courier New"/>
      </w:rPr>
    </w:lvl>
    <w:lvl w:ilvl="5" w:tentative="0">
      <w:start w:val="1"/>
      <w:numFmt w:val="bullet"/>
      <w:lvlText w:val="&quot;&quot;§&quot;&quot;"/>
      <w:lvlJc w:val="left"/>
      <w:pPr>
        <w:ind w:left="4320" w:hanging="360"/>
      </w:pPr>
      <w:rPr>
        <w:rFonts w:hint="default" w:ascii="Wingdings" w:hAnsi="Wingdings" w:eastAsia="Wingdings" w:cs="Wingdings"/>
      </w:rPr>
    </w:lvl>
    <w:lvl w:ilvl="6" w:tentative="0">
      <w:start w:val="1"/>
      <w:numFmt w:val="bullet"/>
      <w:lvlText w:val="&quot;&quot;·&quot;&quot;"/>
      <w:lvlJc w:val="left"/>
      <w:pPr>
        <w:ind w:left="5040" w:hanging="360"/>
      </w:pPr>
      <w:rPr>
        <w:rFonts w:hint="default" w:ascii="Symbol" w:hAnsi="Symbol" w:eastAsia="Symbol" w:cs="Symbol"/>
      </w:rPr>
    </w:lvl>
    <w:lvl w:ilvl="7" w:tentative="0">
      <w:start w:val="1"/>
      <w:numFmt w:val="bullet"/>
      <w:lvlText w:val="&quot;&quot;o&quot;&quot;"/>
      <w:lvlJc w:val="left"/>
      <w:pPr>
        <w:ind w:left="5760" w:hanging="360"/>
      </w:pPr>
      <w:rPr>
        <w:rFonts w:hint="default" w:ascii="Courier New" w:hAnsi="Courier New" w:eastAsia="Courier New" w:cs="Courier New"/>
      </w:rPr>
    </w:lvl>
    <w:lvl w:ilvl="8" w:tentative="0">
      <w:start w:val="1"/>
      <w:numFmt w:val="bullet"/>
      <w:lvlText w:val="&quot;&quot;§&quot;&quot;"/>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667A0"/>
    <w:rsid w:val="0DA47F6F"/>
    <w:rsid w:val="13BB6802"/>
    <w:rsid w:val="160E66F7"/>
    <w:rsid w:val="2BC84CB7"/>
    <w:rsid w:val="34202105"/>
    <w:rsid w:val="3D164A87"/>
    <w:rsid w:val="477D7D8D"/>
    <w:rsid w:val="4B451634"/>
    <w:rsid w:val="4E54036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2"/>
    </w:rPr>
  </w:style>
  <w:style w:type="paragraph" w:styleId="2">
    <w:name w:val="heading 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szCs w:val="22"/>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unhideWhenUsed/>
    <w:qFormat/>
    <w:uiPriority w:val="39"/>
    <w:pPr>
      <w:spacing w:after="57"/>
      <w:ind w:left="1701" w:right="0" w:firstLine="0"/>
    </w:pPr>
    <w:rPr>
      <w:rFonts w:ascii="Times New Roman" w:hAnsi="Times New Roman" w:eastAsia="宋体" w:cs="Times New Roman"/>
      <w:sz w:val="21"/>
      <w:szCs w:val="22"/>
    </w:rPr>
  </w:style>
  <w:style w:type="paragraph" w:styleId="12">
    <w:name w:val="caption"/>
    <w:semiHidden/>
    <w:unhideWhenUsed/>
    <w:qFormat/>
    <w:uiPriority w:val="35"/>
    <w:pPr>
      <w:spacing w:line="276" w:lineRule="auto"/>
    </w:pPr>
    <w:rPr>
      <w:rFonts w:ascii="Times New Roman" w:hAnsi="Times New Roman" w:eastAsia="宋体" w:cs="Times New Roman"/>
      <w:b/>
      <w:bCs/>
      <w:color w:val="4F81BD" w:themeColor="accent1"/>
      <w:sz w:val="18"/>
      <w:szCs w:val="18"/>
    </w:rPr>
  </w:style>
  <w:style w:type="paragraph" w:styleId="13">
    <w:name w:val="Body Text"/>
    <w:basedOn w:val="1"/>
    <w:next w:val="1"/>
    <w:qFormat/>
    <w:uiPriority w:val="0"/>
    <w:pPr>
      <w:spacing w:line="360" w:lineRule="auto"/>
    </w:pPr>
    <w:rPr>
      <w:rFonts w:ascii="楷体_GB2312" w:hAnsi="Times New Roman" w:eastAsia="楷体_GB2312" w:cs="Times New Roman"/>
      <w:bCs/>
      <w:sz w:val="28"/>
      <w:szCs w:val="24"/>
    </w:rPr>
  </w:style>
  <w:style w:type="paragraph" w:styleId="14">
    <w:name w:val="toc 5"/>
    <w:unhideWhenUsed/>
    <w:qFormat/>
    <w:uiPriority w:val="39"/>
    <w:pPr>
      <w:spacing w:after="57"/>
      <w:ind w:left="1134" w:right="0" w:firstLine="0"/>
    </w:pPr>
    <w:rPr>
      <w:rFonts w:ascii="Times New Roman" w:hAnsi="Times New Roman" w:eastAsia="宋体" w:cs="Times New Roman"/>
      <w:sz w:val="21"/>
      <w:szCs w:val="22"/>
    </w:rPr>
  </w:style>
  <w:style w:type="paragraph" w:styleId="15">
    <w:name w:val="toc 3"/>
    <w:unhideWhenUsed/>
    <w:qFormat/>
    <w:uiPriority w:val="39"/>
    <w:pPr>
      <w:spacing w:after="57"/>
      <w:ind w:left="567" w:right="0" w:firstLine="0"/>
    </w:pPr>
    <w:rPr>
      <w:rFonts w:ascii="Times New Roman" w:hAnsi="Times New Roman" w:eastAsia="宋体" w:cs="Times New Roman"/>
      <w:sz w:val="21"/>
      <w:szCs w:val="22"/>
    </w:rPr>
  </w:style>
  <w:style w:type="paragraph" w:styleId="16">
    <w:name w:val="toc 8"/>
    <w:unhideWhenUsed/>
    <w:qFormat/>
    <w:uiPriority w:val="39"/>
    <w:pPr>
      <w:spacing w:after="57"/>
      <w:ind w:left="1984" w:right="0" w:firstLine="0"/>
    </w:pPr>
    <w:rPr>
      <w:rFonts w:ascii="Times New Roman" w:hAnsi="Times New Roman" w:eastAsia="宋体" w:cs="Times New Roman"/>
      <w:sz w:val="21"/>
      <w:szCs w:val="22"/>
    </w:rPr>
  </w:style>
  <w:style w:type="paragraph" w:styleId="17">
    <w:name w:val="endnote text"/>
    <w:link w:val="183"/>
    <w:semiHidden/>
    <w:unhideWhenUsed/>
    <w:qFormat/>
    <w:uiPriority w:val="99"/>
    <w:pPr>
      <w:spacing w:after="0" w:line="240" w:lineRule="auto"/>
    </w:pPr>
    <w:rPr>
      <w:rFonts w:ascii="Times New Roman" w:hAnsi="Times New Roman" w:eastAsia="宋体" w:cs="Times New Roman"/>
      <w:sz w:val="20"/>
      <w:szCs w:val="22"/>
    </w:rPr>
  </w:style>
  <w:style w:type="paragraph" w:styleId="18">
    <w:name w:val="footer"/>
    <w:basedOn w:val="1"/>
    <w:link w:val="56"/>
    <w:unhideWhenUsed/>
    <w:qFormat/>
    <w:uiPriority w:val="99"/>
    <w:pPr>
      <w:tabs>
        <w:tab w:val="center" w:pos="7143"/>
        <w:tab w:val="right" w:pos="14287"/>
      </w:tabs>
      <w:spacing w:after="0" w:line="240" w:lineRule="auto"/>
    </w:pPr>
    <w:rPr>
      <w:rFonts w:ascii="Times New Roman" w:hAnsi="Times New Roman" w:eastAsia="宋体" w:cs="Times New Roman"/>
      <w:sz w:val="21"/>
      <w:szCs w:val="22"/>
    </w:rPr>
  </w:style>
  <w:style w:type="paragraph" w:styleId="19">
    <w:name w:val="header"/>
    <w:basedOn w:val="1"/>
    <w:link w:val="54"/>
    <w:unhideWhenUsed/>
    <w:qFormat/>
    <w:uiPriority w:val="99"/>
    <w:pPr>
      <w:tabs>
        <w:tab w:val="center" w:pos="7143"/>
        <w:tab w:val="right" w:pos="14287"/>
      </w:tabs>
      <w:spacing w:after="0" w:line="240" w:lineRule="auto"/>
    </w:pPr>
    <w:rPr>
      <w:rFonts w:ascii="Times New Roman" w:hAnsi="Times New Roman" w:eastAsia="宋体" w:cs="Times New Roman"/>
      <w:sz w:val="21"/>
      <w:szCs w:val="22"/>
    </w:rPr>
  </w:style>
  <w:style w:type="paragraph" w:styleId="20">
    <w:name w:val="toc 1"/>
    <w:unhideWhenUsed/>
    <w:qFormat/>
    <w:uiPriority w:val="39"/>
    <w:pPr>
      <w:spacing w:after="57"/>
      <w:ind w:left="0" w:right="0" w:firstLine="0"/>
    </w:pPr>
    <w:rPr>
      <w:rFonts w:ascii="Times New Roman" w:hAnsi="Times New Roman" w:eastAsia="宋体" w:cs="Times New Roman"/>
      <w:sz w:val="21"/>
      <w:szCs w:val="22"/>
    </w:rPr>
  </w:style>
  <w:style w:type="paragraph" w:styleId="21">
    <w:name w:val="toc 4"/>
    <w:unhideWhenUsed/>
    <w:qFormat/>
    <w:uiPriority w:val="39"/>
    <w:pPr>
      <w:spacing w:after="57"/>
      <w:ind w:left="850" w:right="0" w:firstLine="0"/>
    </w:pPr>
    <w:rPr>
      <w:rFonts w:ascii="Times New Roman" w:hAnsi="Times New Roman" w:eastAsia="宋体" w:cs="Times New Roman"/>
      <w:sz w:val="21"/>
      <w:szCs w:val="22"/>
    </w:rPr>
  </w:style>
  <w:style w:type="paragraph" w:styleId="22">
    <w:name w:val="Subtitle"/>
    <w:link w:val="49"/>
    <w:qFormat/>
    <w:uiPriority w:val="11"/>
    <w:pPr>
      <w:spacing w:before="200" w:after="200"/>
    </w:pPr>
    <w:rPr>
      <w:rFonts w:ascii="Times New Roman" w:hAnsi="Times New Roman" w:eastAsia="宋体" w:cs="Times New Roman"/>
      <w:sz w:val="24"/>
      <w:szCs w:val="24"/>
    </w:rPr>
  </w:style>
  <w:style w:type="paragraph" w:styleId="23">
    <w:name w:val="footnote text"/>
    <w:link w:val="182"/>
    <w:semiHidden/>
    <w:unhideWhenUsed/>
    <w:qFormat/>
    <w:uiPriority w:val="99"/>
    <w:pPr>
      <w:spacing w:after="40" w:line="240" w:lineRule="auto"/>
    </w:pPr>
    <w:rPr>
      <w:rFonts w:ascii="Times New Roman" w:hAnsi="Times New Roman" w:eastAsia="宋体" w:cs="Times New Roman"/>
      <w:sz w:val="18"/>
      <w:szCs w:val="22"/>
    </w:rPr>
  </w:style>
  <w:style w:type="paragraph" w:styleId="24">
    <w:name w:val="toc 6"/>
    <w:unhideWhenUsed/>
    <w:qFormat/>
    <w:uiPriority w:val="39"/>
    <w:pPr>
      <w:spacing w:after="57"/>
      <w:ind w:left="1417" w:right="0" w:firstLine="0"/>
    </w:pPr>
    <w:rPr>
      <w:rFonts w:ascii="Times New Roman" w:hAnsi="Times New Roman" w:eastAsia="宋体" w:cs="Times New Roman"/>
      <w:sz w:val="21"/>
      <w:szCs w:val="22"/>
    </w:rPr>
  </w:style>
  <w:style w:type="paragraph" w:styleId="25">
    <w:name w:val="table of figures"/>
    <w:unhideWhenUsed/>
    <w:qFormat/>
    <w:uiPriority w:val="99"/>
    <w:pPr>
      <w:spacing w:after="0" w:afterAutospacing="0"/>
    </w:pPr>
    <w:rPr>
      <w:rFonts w:ascii="Times New Roman" w:hAnsi="Times New Roman" w:eastAsia="宋体" w:cs="Times New Roman"/>
      <w:sz w:val="21"/>
      <w:szCs w:val="22"/>
    </w:rPr>
  </w:style>
  <w:style w:type="paragraph" w:styleId="26">
    <w:name w:val="toc 2"/>
    <w:unhideWhenUsed/>
    <w:qFormat/>
    <w:uiPriority w:val="39"/>
    <w:pPr>
      <w:spacing w:after="57"/>
      <w:ind w:left="283" w:right="0" w:firstLine="0"/>
    </w:pPr>
    <w:rPr>
      <w:rFonts w:ascii="Times New Roman" w:hAnsi="Times New Roman" w:eastAsia="宋体" w:cs="Times New Roman"/>
      <w:sz w:val="21"/>
      <w:szCs w:val="22"/>
    </w:rPr>
  </w:style>
  <w:style w:type="paragraph" w:styleId="27">
    <w:name w:val="toc 9"/>
    <w:unhideWhenUsed/>
    <w:qFormat/>
    <w:uiPriority w:val="39"/>
    <w:pPr>
      <w:spacing w:after="57"/>
      <w:ind w:left="2268" w:right="0" w:firstLine="0"/>
    </w:pPr>
    <w:rPr>
      <w:rFonts w:ascii="Times New Roman" w:hAnsi="Times New Roman" w:eastAsia="宋体" w:cs="Times New Roman"/>
      <w:sz w:val="21"/>
      <w:szCs w:val="22"/>
    </w:rPr>
  </w:style>
  <w:style w:type="paragraph" w:styleId="28">
    <w:name w:val="Normal (Web)"/>
    <w:basedOn w:val="1"/>
    <w:semiHidden/>
    <w:unhideWhenUsed/>
    <w:qFormat/>
    <w:uiPriority w:val="99"/>
    <w:rPr>
      <w:sz w:val="24"/>
    </w:rPr>
  </w:style>
  <w:style w:type="paragraph" w:styleId="29">
    <w:name w:val="Title"/>
    <w:basedOn w:val="1"/>
    <w:next w:val="1"/>
    <w:link w:val="48"/>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FollowedHyperlink"/>
    <w:basedOn w:val="32"/>
    <w:semiHidden/>
    <w:unhideWhenUsed/>
    <w:qFormat/>
    <w:uiPriority w:val="99"/>
    <w:rPr>
      <w:color w:val="333333"/>
      <w:u w:val="none"/>
    </w:rPr>
  </w:style>
  <w:style w:type="character" w:styleId="35">
    <w:name w:val="Hyperlink"/>
    <w:unhideWhenUsed/>
    <w:qFormat/>
    <w:uiPriority w:val="99"/>
    <w:rPr>
      <w:color w:val="0000FF" w:themeColor="hyperlink"/>
      <w:u w:val="single"/>
    </w:rPr>
  </w:style>
  <w:style w:type="character" w:styleId="36">
    <w:name w:val="footnote reference"/>
    <w:unhideWhenUsed/>
    <w:qFormat/>
    <w:uiPriority w:val="99"/>
    <w:rPr>
      <w:vertAlign w:val="superscript"/>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qFormat/>
    <w:uiPriority w:val="34"/>
    <w:pPr>
      <w:ind w:left="720"/>
      <w:contextualSpacing/>
    </w:pPr>
    <w:rPr>
      <w:rFonts w:ascii="Times New Roman" w:hAnsi="Times New Roman" w:eastAsia="宋体" w:cs="Times New Roman"/>
      <w:sz w:val="21"/>
      <w:szCs w:val="22"/>
    </w:rPr>
  </w:style>
  <w:style w:type="paragraph" w:styleId="47">
    <w:name w:val="No Spacing"/>
    <w:qFormat/>
    <w:uiPriority w:val="1"/>
    <w:pPr>
      <w:spacing w:before="0" w:after="0" w:line="240" w:lineRule="auto"/>
    </w:pPr>
    <w:rPr>
      <w:rFonts w:ascii="Times New Roman" w:hAnsi="Times New Roman" w:eastAsia="宋体" w:cs="Times New Roman"/>
      <w:sz w:val="21"/>
      <w:szCs w:val="22"/>
    </w:rPr>
  </w:style>
  <w:style w:type="character" w:customStyle="1" w:styleId="48">
    <w:name w:val="Title Char"/>
    <w:link w:val="29"/>
    <w:qFormat/>
    <w:uiPriority w:val="10"/>
    <w:rPr>
      <w:sz w:val="48"/>
      <w:szCs w:val="48"/>
    </w:rPr>
  </w:style>
  <w:style w:type="character" w:customStyle="1" w:styleId="49">
    <w:name w:val="Subtitle Char"/>
    <w:link w:val="22"/>
    <w:qFormat/>
    <w:uiPriority w:val="11"/>
    <w:rPr>
      <w:sz w:val="24"/>
      <w:szCs w:val="24"/>
    </w:rPr>
  </w:style>
  <w:style w:type="paragraph" w:styleId="50">
    <w:name w:val="Quote"/>
    <w:link w:val="51"/>
    <w:qFormat/>
    <w:uiPriority w:val="29"/>
    <w:pPr>
      <w:ind w:left="720" w:right="720"/>
    </w:pPr>
    <w:rPr>
      <w:rFonts w:ascii="Times New Roman" w:hAnsi="Times New Roman" w:eastAsia="宋体" w:cs="Times New Roman"/>
      <w:i/>
      <w:sz w:val="21"/>
      <w:szCs w:val="22"/>
    </w:rPr>
  </w:style>
  <w:style w:type="character" w:customStyle="1" w:styleId="51">
    <w:name w:val="Quote Char"/>
    <w:link w:val="50"/>
    <w:qFormat/>
    <w:uiPriority w:val="29"/>
    <w:rPr>
      <w:i/>
    </w:rPr>
  </w:style>
  <w:style w:type="paragraph" w:styleId="52">
    <w:name w:val="Intense Quote"/>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rFonts w:ascii="Times New Roman" w:hAnsi="Times New Roman" w:eastAsia="宋体" w:cs="Times New Roman"/>
      <w:i/>
      <w:sz w:val="21"/>
      <w:szCs w:val="22"/>
    </w:rPr>
  </w:style>
  <w:style w:type="character" w:customStyle="1" w:styleId="53">
    <w:name w:val="Intense Quote Char"/>
    <w:link w:val="52"/>
    <w:qFormat/>
    <w:uiPriority w:val="30"/>
    <w:rPr>
      <w:i/>
    </w:rPr>
  </w:style>
  <w:style w:type="character" w:customStyle="1" w:styleId="54">
    <w:name w:val="Header Char"/>
    <w:link w:val="19"/>
    <w:qFormat/>
    <w:uiPriority w:val="99"/>
  </w:style>
  <w:style w:type="character" w:customStyle="1" w:styleId="55">
    <w:name w:val="Footer Char"/>
    <w:link w:val="18"/>
    <w:qFormat/>
    <w:uiPriority w:val="99"/>
  </w:style>
  <w:style w:type="character" w:customStyle="1" w:styleId="56">
    <w:name w:val="Caption Char"/>
    <w:link w:val="18"/>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3"/>
    <w:qFormat/>
    <w:uiPriority w:val="99"/>
    <w:rPr>
      <w:sz w:val="18"/>
    </w:rPr>
  </w:style>
  <w:style w:type="character" w:customStyle="1" w:styleId="183">
    <w:name w:val="Endnote Text Char"/>
    <w:link w:val="17"/>
    <w:qFormat/>
    <w:uiPriority w:val="99"/>
    <w:rPr>
      <w:sz w:val="20"/>
    </w:rPr>
  </w:style>
  <w:style w:type="paragraph" w:customStyle="1" w:styleId="184">
    <w:name w:val="TOC Heading"/>
    <w:unhideWhenUsed/>
    <w:qFormat/>
    <w:uiPriority w:val="39"/>
    <w:rPr>
      <w:rFonts w:ascii="Times New Roman" w:hAnsi="Times New Roman" w:eastAsia="宋体" w:cs="Times New Roman"/>
      <w:sz w:val="21"/>
      <w:szCs w:val="22"/>
    </w:rPr>
  </w:style>
  <w:style w:type="table" w:customStyle="1" w:styleId="185">
    <w:name w:val="网格型4"/>
    <w:basedOn w:val="3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86">
    <w:name w:val="active16"/>
    <w:basedOn w:val="32"/>
    <w:qFormat/>
    <w:uiPriority w:val="0"/>
    <w:rPr>
      <w:color w:val="FFFFFF"/>
      <w:bdr w:val="single" w:color="0F5BB9" w:sz="6" w:space="0"/>
      <w:shd w:val="clear" w:fill="0F5BB9"/>
    </w:rPr>
  </w:style>
  <w:style w:type="character" w:customStyle="1" w:styleId="187">
    <w:name w:val="last-child"/>
    <w:basedOn w:val="32"/>
    <w:qFormat/>
    <w:uiPriority w:val="0"/>
  </w:style>
  <w:style w:type="character" w:customStyle="1" w:styleId="188">
    <w:name w:val="last-child1"/>
    <w:basedOn w:val="32"/>
    <w:qFormat/>
    <w:uiPriority w:val="0"/>
  </w:style>
  <w:style w:type="character" w:customStyle="1" w:styleId="189">
    <w:name w:val="active"/>
    <w:basedOn w:val="32"/>
    <w:qFormat/>
    <w:uiPriority w:val="0"/>
    <w:rPr>
      <w:color w:val="FFFFFF"/>
      <w:bdr w:val="single" w:color="0F5BB9" w:sz="6" w:space="0"/>
      <w:shd w:val="clear" w:fill="0F5BB9"/>
    </w:rPr>
  </w:style>
  <w:style w:type="paragraph" w:customStyle="1" w:styleId="190">
    <w:name w:val="普通正文"/>
    <w:basedOn w:val="1"/>
    <w:qFormat/>
    <w:uiPriority w:val="0"/>
    <w:pPr>
      <w:spacing w:before="120" w:after="120" w:line="360" w:lineRule="auto"/>
      <w:ind w:firstLine="480"/>
      <w:jc w:val="left"/>
    </w:pPr>
    <w:rPr>
      <w:rFonts w:ascii="Arial" w:hAnsi="Arial" w:eastAsia="宋体" w:cs="Times New Roman"/>
      <w:sz w:val="24"/>
      <w:szCs w:val="24"/>
      <w:lang w:eastAsia="en-US"/>
    </w:rPr>
  </w:style>
  <w:style w:type="paragraph" w:customStyle="1" w:styleId="191">
    <w:name w:val="Table Paragraph"/>
    <w:basedOn w:val="1"/>
    <w:qFormat/>
    <w:uiPriority w:val="0"/>
    <w:pPr>
      <w:spacing w:line="360" w:lineRule="auto"/>
      <w:ind w:firstLine="260"/>
      <w:jc w:val="left"/>
    </w:pPr>
    <w:rPr>
      <w:rFonts w:ascii="Calibri" w:hAnsi="Calibri" w:eastAsia="仿宋" w:cs="Times New Roman"/>
      <w:sz w:val="28"/>
      <w:lang w:eastAsia="en-US"/>
    </w:rPr>
  </w:style>
  <w:style w:type="paragraph" w:customStyle="1" w:styleId="192">
    <w:name w:val="Normal_3"/>
    <w:qFormat/>
    <w:uiPriority w:val="0"/>
    <w:rPr>
      <w:rFonts w:hint="default"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52</Pages>
  <Words>25364</Words>
  <Characters>26751</Characters>
  <TotalTime>20</TotalTime>
  <ScaleCrop>false</ScaleCrop>
  <LinksUpToDate>false</LinksUpToDate>
  <CharactersWithSpaces>27420</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2026-05-19T04:44:00Z</dcterms:created>
  <dc:creator>Apache POI</dc:creator>
  <cp:lastModifiedBy>^_^</cp:lastModifiedBy>
  <dcterms:modified xsi:type="dcterms:W3CDTF">2026-10-16T01:28:43Z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eyJoZGlkIjoiY2IxODFkNGQ0Yzc5MWRmNWI4MzE5MGM4YmRjOTU2NTAiLCJ1c2VySWQiOiIyMjc3MzE3ODAifQ==</vt:lpwstr>
  </property>
  <property fmtid="{D5CDD505-2E9C-101B-9397-08002B2CF9AE}" pid="3" name="KSOProductBuildVer">
    <vt:lpwstr>2052-12.1.0.29161</vt:lpwstr>
  </property>
  <property fmtid="{D5CDD505-2E9C-101B-9397-08002B2CF9AE}" pid="4" name="ICV">
    <vt:lpwstr>F63992DDD4534953833FACA45BD102B0_12</vt:lpwstr>
  </property>
</Properties>
</file>