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Arial" w:hAnsi="Arial" w:eastAsia="Arial" w:cs="Arial"/>
          <w:color w:val="000000"/>
          <w:sz w:val="24"/>
        </w:rPr>
        <w:t xml:space="preserve">_</w:t>
      </w:r>
      <w:r>
        <w:rPr>
          <w:rFonts w:ascii="SimSun" w:hAnsi="SimSun" w:eastAsia="SimSun" w:cs="SimSun"/>
          <w:b/>
          <w:color w:val="000000"/>
          <w:sz w:val="32"/>
        </w:rPr>
        <w:t xml:space="preserve">江苏省赣榆中等专业学校智能新能源汽车综合实训基地项目（二期）（专门面向中小企业）</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JSZC-320707-JHHH-G2026-0003</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28"/>
        </w:rPr>
        <w:t xml:space="preserve"> </w:t>
      </w:r>
      <w:r/>
    </w:p>
    <w:p>
      <w:pPr>
        <w:ind w:left="2295" w:right="0" w:hanging="1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（全流程电子化</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货物类项目，适用于“苏采云”系统）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采购人：江苏省赣榆中等专业学校</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采购代理机构：江苏疆泰工程项目管理有限公司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11</w:t>
      </w:r>
      <w:r>
        <w:rPr>
          <w:rFonts w:ascii="SimSun" w:hAnsi="SimSun" w:eastAsia="SimSun" w:cs="SimSun"/>
          <w:b/>
          <w:color w:val="000000"/>
          <w:sz w:val="32"/>
        </w:rPr>
        <w:t xml:space="preserve">月</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center"/>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第一章投标邀请</w:t>
        <w:tab/>
        <w:t xml:space="preserve">1</w:t>
      </w:r>
      <w:r/>
    </w:p>
    <w:p>
      <w:pPr>
        <w:ind w:left="0" w:right="0" w:firstLine="0"/>
        <w:jc w:val="center"/>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第二章供应商须知</w:t>
        <w:tab/>
        <w:t xml:space="preserve">7</w:t>
      </w:r>
      <w:r/>
    </w:p>
    <w:p>
      <w:pPr>
        <w:ind w:left="0" w:right="0" w:firstLine="0"/>
        <w:jc w:val="center"/>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第三章合同文本</w:t>
        <w:tab/>
        <w:t xml:space="preserve">17</w:t>
      </w:r>
      <w:r/>
    </w:p>
    <w:p>
      <w:pPr>
        <w:ind w:left="0" w:right="0" w:firstLine="0"/>
        <w:jc w:val="center"/>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第四章采购需求</w:t>
        <w:tab/>
        <w:t xml:space="preserve">32</w:t>
      </w:r>
      <w:r/>
    </w:p>
    <w:p>
      <w:pPr>
        <w:ind w:left="0" w:right="0" w:firstLine="0"/>
        <w:jc w:val="center"/>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第五章评标方法与评标标准</w:t>
        <w:tab/>
        <w:t xml:space="preserve">76</w:t>
      </w:r>
      <w:r/>
    </w:p>
    <w:p>
      <w:pPr>
        <w:ind w:left="0" w:right="0" w:firstLine="0"/>
        <w:jc w:val="center"/>
        <w:spacing w:before="0" w:after="0" w:line="85"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第六章投标文件格式</w:t>
        <w:tab/>
        <w:t xml:space="preserve">83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受江苏省赣榆中等专业学校的委托，江苏疆泰工程项目管理有限公司就江苏省赣榆中等专业学校智能新能源汽车综合实训基地项目（二期）（专门面向中小企业）进行公开招标采购，欢迎符合条件的供应商投标。</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江苏省赣榆中等专业学校智能新能源汽车综合实训基地项目（二期）（专门面向中小企业）</w:t>
            </w:r>
            <w:r>
              <w:rPr>
                <w:rFonts w:ascii="SimSun" w:hAnsi="SimSun" w:eastAsia="SimSun" w:cs="SimSun"/>
                <w:color w:val="000000"/>
                <w:sz w:val="24"/>
              </w:rPr>
              <w:t xml:space="preserve">的潜在供应商应在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自行免费下载招标文件，并于</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11</w:t>
            </w:r>
            <w:r>
              <w:rPr>
                <w:rFonts w:ascii="SimSun" w:hAnsi="SimSun" w:eastAsia="SimSun" w:cs="SimSun"/>
                <w:color w:val="000000"/>
                <w:sz w:val="24"/>
              </w:rPr>
              <w:t xml:space="preserve">月</w:t>
            </w:r>
            <w:r>
              <w:rPr>
                <w:rFonts w:ascii="Calibri" w:hAnsi="Calibri" w:eastAsia="Calibri" w:cs="Calibri"/>
                <w:color w:val="000000"/>
                <w:sz w:val="24"/>
              </w:rPr>
              <w:t xml:space="preserve">25</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（北京时间）前递交（上传）投标文件。</w:t>
            </w:r>
            <w:r/>
          </w:p>
        </w:tc>
      </w:tr>
    </w:tbl>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Times New Roman" w:hAnsi="Times New Roman" w:eastAsia="Times New Roman" w:cs="Times New Roman"/>
          <w:color w:val="000000"/>
          <w:sz w:val="24"/>
        </w:rPr>
        <w:t xml:space="preserve">JSZC-320707-JHHH-G2026-0003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2.项目名称：江苏省赣榆中等专业学校智能新能源汽车综合实训基地项目（二期）（专门面向中小企业）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万元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rPr>
          <w:rFonts w:ascii="Times New Roman" w:hAnsi="Times New Roman" w:eastAsia="Times New Roman" w:cs="Times New Roman"/>
          <w:color w:val="000000"/>
          <w:sz w:val="24"/>
        </w:rPr>
        <w:t xml:space="preserve">：153</w:t>
      </w:r>
      <w:r>
        <w:rPr>
          <w:rFonts w:ascii="SimSun" w:hAnsi="SimSun" w:eastAsia="SimSun" w:cs="SimSun"/>
          <w:color w:val="000000"/>
          <w:sz w:val="24"/>
        </w:rPr>
        <w:t xml:space="preserve">万元，报价超过最高限价的按无效标处理。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5.采购需求(简介)：江苏省赣榆中等专业学校智能新能源汽车综合实训基地项目（二期）（专门面向中小企业）采购清单</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85"/>
        <w:gridCol w:w="3970"/>
        <w:gridCol w:w="906"/>
        <w:gridCol w:w="830"/>
        <w:gridCol w:w="1796"/>
      </w:tblGrid>
      <w:tr>
        <w:trPr>
          <w:trHeight w:val="3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是否核心产品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发动机故障设置与综合检测实训平台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智能新能源汽车整车控制系统教学实训平台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智能新能源汽车驱动电机系统教学实训平台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智能新能源汽车充放电系统教学实训台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智能新能源汽车动力电池及管理系统教学实训台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智能新能源电池包综合检测教学平台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智能实训车辆装调测试平台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底盘线控系统测试装调实验实训台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智能网联多传感器实训平台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文化设计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red"/>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具体详见第四章采购需求。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对本项目资格要求、采购需求、评标方法与评标标准等部分的询问、质疑请与采购人联系，由采购人负责答复。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6.合同履行期限：合同签订后</w:t>
      </w:r>
      <w:r>
        <w:rPr>
          <w:rFonts w:ascii="Calibri" w:hAnsi="Calibri" w:eastAsia="Calibri" w:cs="Calibri"/>
          <w:color w:val="000000"/>
          <w:sz w:val="24"/>
        </w:rPr>
        <w:t xml:space="preserve">25</w:t>
      </w:r>
      <w:r>
        <w:rPr>
          <w:rFonts w:ascii="SimSun" w:hAnsi="SimSun" w:eastAsia="SimSun" w:cs="SimSun"/>
          <w:color w:val="000000"/>
          <w:sz w:val="24"/>
        </w:rPr>
        <w:t xml:space="preserve">个工作日内完成交货、安装、调试并交付使用。</w:t>
        <w:tab/>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（一</w:t>
      </w:r>
      <w:r>
        <w:rPr>
          <w:rFonts w:ascii="SimSun" w:hAnsi="SimSun" w:eastAsia="SimSun" w:cs="SimSun"/>
          <w:color w:val="000000"/>
          <w:sz w:val="28"/>
        </w:rPr>
        <w:t xml:space="preserve">）通用资格要求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具有独立承担民事责任的能力（提供法人或者其他组织的营业执照；供应商为自然人的，提供其身份证）；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具有良好的商业信誉和健全的财务会计制度（提供</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年度或</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年度财务报表（公司成立不满一年，至少提供投标截止时间前近一个月的财务报表），或投标截止时间前六个月内银行出具的资信证明）；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w:t>
      </w:r>
      <w:r>
        <w:rPr>
          <w:rFonts w:ascii="Calibri" w:hAnsi="Calibri" w:eastAsia="Calibri" w:cs="Calibri"/>
          <w:b/>
          <w:color w:val="000000"/>
          <w:sz w:val="24"/>
        </w:rPr>
        <w:t xml:space="preserve">2023</w:t>
      </w:r>
      <w:r>
        <w:rPr>
          <w:rFonts w:ascii="SimSun" w:hAnsi="SimSun" w:eastAsia="SimSun" w:cs="SimSun"/>
          <w:b/>
          <w:color w:val="000000"/>
          <w:sz w:val="24"/>
        </w:rPr>
        <w:t xml:space="preserve">〕</w:t>
      </w:r>
      <w:r>
        <w:rPr>
          <w:rFonts w:ascii="Calibri" w:hAnsi="Calibri" w:eastAsia="Calibri" w:cs="Calibri"/>
          <w:b/>
          <w:color w:val="000000"/>
          <w:sz w:val="24"/>
        </w:rPr>
        <w:t xml:space="preserve">4</w:t>
      </w:r>
      <w:r>
        <w:rPr>
          <w:rFonts w:ascii="SimSun" w:hAnsi="SimSun" w:eastAsia="SimSun" w:cs="SimSun"/>
          <w:b/>
          <w:color w:val="000000"/>
          <w:sz w:val="24"/>
        </w:rPr>
        <w:t xml:space="preserve">号文件精神，</w:t>
      </w:r>
      <w:r>
        <w:rPr>
          <w:rFonts w:ascii="Calibri" w:hAnsi="Calibri" w:eastAsia="Calibri" w:cs="Calibri"/>
          <w:b/>
          <w:color w:val="000000"/>
          <w:sz w:val="24"/>
        </w:rPr>
        <w:t xml:space="preserve">2</w:t>
      </w:r>
      <w:r>
        <w:rPr>
          <w:rFonts w:ascii="SimSun" w:hAnsi="SimSun" w:eastAsia="SimSun" w:cs="SimSun"/>
          <w:b/>
          <w:color w:val="000000"/>
          <w:sz w:val="24"/>
        </w:rPr>
        <w:t xml:space="preserve">、</w:t>
      </w:r>
      <w:r>
        <w:rPr>
          <w:rFonts w:ascii="Calibri" w:hAnsi="Calibri" w:eastAsia="Calibri" w:cs="Calibri"/>
          <w:b/>
          <w:color w:val="000000"/>
          <w:sz w:val="24"/>
        </w:rPr>
        <w:t xml:space="preserve">3</w:t>
      </w:r>
      <w:r>
        <w:rPr>
          <w:rFonts w:ascii="SimSun" w:hAnsi="SimSun" w:eastAsia="SimSun" w:cs="SimSun"/>
          <w:b/>
          <w:color w:val="000000"/>
          <w:sz w:val="24"/>
        </w:rPr>
        <w:t xml:space="preserve">项可以提供《财务状况报告及税收、社会保障资金缴纳情况承诺函》，详见第六章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rPr>
          <w:rFonts w:ascii="SimSun" w:hAnsi="SimSun" w:eastAsia="SimSun" w:cs="SimSun"/>
          <w:color w:val="000000"/>
          <w:sz w:val="24"/>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参加政府采购活动前</w:t>
      </w:r>
      <w:r>
        <w:rPr>
          <w:rFonts w:ascii="Calibri" w:hAnsi="Calibri" w:eastAsia="Calibri" w:cs="Calibri"/>
          <w:color w:val="000000"/>
          <w:sz w:val="24"/>
        </w:rPr>
        <w:t xml:space="preserve">3</w:t>
      </w:r>
      <w:r>
        <w:rPr>
          <w:rFonts w:ascii="SimSun" w:hAnsi="SimSun" w:eastAsia="SimSun" w:cs="SimSun"/>
          <w:color w:val="000000"/>
          <w:sz w:val="24"/>
        </w:rPr>
        <w:t xml:space="preserve">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3.落实政府采购政策需满足的资格要求：执行财政部、工业和信息化部关于印发《政府采购促进中小企业发展管理办法》的通知（财库〔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号）、苏财购〔</w:t>
      </w:r>
      <w:r>
        <w:rPr>
          <w:rFonts w:ascii="Calibri" w:hAnsi="Calibri" w:eastAsia="Calibri" w:cs="Calibri"/>
          <w:color w:val="000000"/>
          <w:sz w:val="24"/>
        </w:rPr>
        <w:t xml:space="preserve">2022</w:t>
      </w:r>
      <w:r>
        <w:rPr>
          <w:rFonts w:ascii="SimSun" w:hAnsi="SimSun" w:eastAsia="SimSun" w:cs="SimSun"/>
          <w:color w:val="000000"/>
          <w:sz w:val="24"/>
        </w:rPr>
        <w:t xml:space="preserve">〕</w:t>
      </w:r>
      <w:r>
        <w:rPr>
          <w:rFonts w:ascii="Calibri" w:hAnsi="Calibri" w:eastAsia="Calibri" w:cs="Calibri"/>
          <w:color w:val="000000"/>
          <w:sz w:val="24"/>
        </w:rPr>
        <w:t xml:space="preserve">45</w:t>
      </w:r>
      <w:r>
        <w:rPr>
          <w:rFonts w:ascii="SimSun" w:hAnsi="SimSun" w:eastAsia="SimSun" w:cs="SimSun"/>
          <w:color w:val="000000"/>
          <w:sz w:val="24"/>
        </w:rPr>
        <w:t xml:space="preserve">号，本项目专门面向中小企业采购，符合文件要求的供应商应提交《中小企业声明函》，并上传至电子响应文件中，详见招标文件。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4.本项目（是</w:t>
      </w:r>
      <w:r>
        <w:rPr>
          <w:rFonts w:ascii="Calibri" w:hAnsi="Calibri" w:eastAsia="Calibri" w:cs="Calibri"/>
          <w:color w:val="000000"/>
          <w:sz w:val="24"/>
        </w:rPr>
        <w:t xml:space="preserve">/</w:t>
      </w:r>
      <w:r>
        <w:rPr>
          <w:rFonts w:ascii="SimSun" w:hAnsi="SimSun" w:eastAsia="SimSun" w:cs="SimSun"/>
          <w:color w:val="000000"/>
          <w:sz w:val="24"/>
        </w:rPr>
        <w:t xml:space="preserve">否）接受联合体投标：不接受联合体。</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（二）本项目的特定资格要求：无</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1.2026年11月25日9:00:00（北京时间）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6"/>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none"/>
        </w:rPr>
        <w:t xml:space="preserve">1.</w:t>
      </w:r>
      <w:r>
        <w:rPr>
          <w:rFonts w:ascii="SimSun" w:hAnsi="SimSun" w:eastAsia="SimSun" w:cs="SimSun"/>
          <w:color w:val="000000"/>
          <w:sz w:val="24"/>
          <w:u w:val="none"/>
        </w:rPr>
        <w:t xml:space="preserve">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本招标文件中斜体且有下划线部分为实质性要求和条件，由采购人根据实际情况设置，投标人须逐条明确作出满足实质性要求和条件的响应，否则将按无效响应处理。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根据江苏省财政厅《关于更换全省政府采购交易系统</w:t>
      </w:r>
      <w:r>
        <w:rPr>
          <w:rFonts w:ascii="Calibri" w:hAnsi="Calibri" w:eastAsia="Calibri" w:cs="Calibri"/>
          <w:color w:val="000000"/>
          <w:sz w:val="24"/>
        </w:rPr>
        <w:t xml:space="preserve">C A</w:t>
      </w:r>
      <w:r>
        <w:rPr>
          <w:rFonts w:ascii="SimSun" w:hAnsi="SimSun" w:eastAsia="SimSun" w:cs="SimSun"/>
          <w:color w:val="000000"/>
          <w:sz w:val="24"/>
        </w:rPr>
        <w:t xml:space="preserve">数字证书和电子签章的通知》（苏财购〔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101</w:t>
      </w:r>
      <w:r>
        <w:rPr>
          <w:rFonts w:ascii="SimSun" w:hAnsi="SimSun" w:eastAsia="SimSun" w:cs="SimSun"/>
          <w:color w:val="000000"/>
          <w:sz w:val="24"/>
        </w:rPr>
        <w:t xml:space="preserve">号）要求，“苏采云”政府采购交易系统的</w:t>
      </w:r>
      <w:r>
        <w:rPr>
          <w:rFonts w:ascii="Calibri" w:hAnsi="Calibri" w:eastAsia="Calibri" w:cs="Calibri"/>
          <w:color w:val="000000"/>
          <w:sz w:val="24"/>
        </w:rPr>
        <w:t xml:space="preserve">CA</w:t>
      </w:r>
      <w:r>
        <w:rPr>
          <w:rFonts w:ascii="SimSun" w:hAnsi="SimSun" w:eastAsia="SimSun" w:cs="SimSun"/>
          <w:color w:val="000000"/>
          <w:sz w:val="24"/>
        </w:rPr>
        <w:t xml:space="preserve">数字证书、电子签章已更换为江苏省电子政务证书认证中心</w:t>
      </w:r>
      <w:r>
        <w:rPr>
          <w:rFonts w:ascii="Calibri" w:hAnsi="Calibri" w:eastAsia="Calibri" w:cs="Calibri"/>
          <w:color w:val="000000"/>
          <w:sz w:val="24"/>
        </w:rPr>
        <w:t xml:space="preserve">CA</w:t>
      </w:r>
      <w:r>
        <w:rPr>
          <w:rFonts w:ascii="SimSun" w:hAnsi="SimSun" w:eastAsia="SimSun" w:cs="SimSun"/>
          <w:color w:val="000000"/>
          <w:sz w:val="24"/>
        </w:rPr>
        <w:t xml:space="preserve">和方正国际软件（北京）有限公司电子签章。投标人通过“苏采云”系统参与政府采购项目，需要办理（更换）</w:t>
      </w:r>
      <w:r>
        <w:rPr>
          <w:rFonts w:ascii="Calibri" w:hAnsi="Calibri" w:eastAsia="Calibri" w:cs="Calibri"/>
          <w:color w:val="000000"/>
          <w:sz w:val="24"/>
        </w:rPr>
        <w:t xml:space="preserve">CA</w:t>
      </w:r>
      <w:r>
        <w:rPr>
          <w:rFonts w:ascii="SimSun" w:hAnsi="SimSun" w:eastAsia="SimSun" w:cs="SimSun"/>
          <w:color w:val="000000"/>
          <w:sz w:val="24"/>
        </w:rPr>
        <w:t xml:space="preserve">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单位负责人为同一人或者存在直接控股、管理关系的不同供应商，不得参加同一合同项下的政府采购活动。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本项目专门面向中小企业（或监狱企业或残疾人福利性单位）采购。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本项目不接受进口产品投标。</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名称：江苏省赣榆中等专业学校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地址：江苏省连云港赣榆区青口镇宁海东路</w:t>
      </w:r>
      <w:r>
        <w:rPr>
          <w:rFonts w:ascii="Calibri" w:hAnsi="Calibri" w:eastAsia="Calibri" w:cs="Calibri"/>
          <w:color w:val="000000"/>
          <w:sz w:val="24"/>
        </w:rPr>
        <w:t xml:space="preserve">6</w:t>
      </w:r>
      <w:r>
        <w:rPr>
          <w:rFonts w:ascii="SimSun" w:hAnsi="SimSun" w:eastAsia="SimSun" w:cs="SimSun"/>
          <w:color w:val="000000"/>
          <w:sz w:val="24"/>
        </w:rPr>
        <w:t xml:space="preserve">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人：张老师、时老师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Calibri" w:hAnsi="Calibri" w:eastAsia="Calibri" w:cs="Calibri"/>
          <w:color w:val="000000"/>
          <w:sz w:val="24"/>
        </w:rPr>
        <w:t xml:space="preserve">0518-87110888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名称：江苏疆泰工程项目管理有限公司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w:t>
      </w:r>
      <w:r>
        <w:rPr>
          <w:rFonts w:ascii="Calibri" w:hAnsi="Calibri" w:eastAsia="Calibri" w:cs="Calibri"/>
          <w:color w:val="000000"/>
          <w:sz w:val="24"/>
        </w:rPr>
        <w:t xml:space="preserve">22-2</w:t>
      </w:r>
      <w:r>
        <w:rPr>
          <w:rFonts w:ascii="SimSun" w:hAnsi="SimSun" w:eastAsia="SimSun" w:cs="SimSun"/>
          <w:color w:val="000000"/>
          <w:sz w:val="24"/>
        </w:rPr>
        <w:t xml:space="preserve">号海晟新寓</w:t>
      </w:r>
      <w:r>
        <w:rPr>
          <w:rFonts w:ascii="Calibri" w:hAnsi="Calibri" w:eastAsia="Calibri" w:cs="Calibri"/>
          <w:color w:val="000000"/>
          <w:sz w:val="24"/>
        </w:rPr>
        <w:t xml:space="preserve">AB</w:t>
      </w:r>
      <w:r>
        <w:rPr>
          <w:rFonts w:ascii="SimSun" w:hAnsi="SimSun" w:eastAsia="SimSun" w:cs="SimSun"/>
          <w:color w:val="000000"/>
          <w:sz w:val="24"/>
        </w:rPr>
        <w:t xml:space="preserve">号楼</w:t>
      </w:r>
      <w:r>
        <w:rPr>
          <w:rFonts w:ascii="Calibri" w:hAnsi="Calibri" w:eastAsia="Calibri" w:cs="Calibri"/>
          <w:color w:val="000000"/>
          <w:sz w:val="24"/>
        </w:rPr>
        <w:t xml:space="preserve">B202</w:t>
      </w:r>
      <w:r>
        <w:rPr>
          <w:rFonts w:ascii="SimSun" w:hAnsi="SimSun" w:eastAsia="SimSun" w:cs="SimSun"/>
          <w:color w:val="000000"/>
          <w:sz w:val="24"/>
        </w:rPr>
        <w:t xml:space="preserve">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人：王丽君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Calibri" w:hAnsi="Calibri" w:eastAsia="Calibri" w:cs="Calibri"/>
          <w:color w:val="000000"/>
          <w:sz w:val="24"/>
        </w:rPr>
        <w:t xml:space="preserve">0518-85485990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6"/>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3、适用法律</w:t>
      </w:r>
      <w:r>
        <w:rPr>
          <w:rFonts w:ascii="Arial" w:hAnsi="Arial" w:eastAsia="Arial" w:cs="Arial"/>
          <w:color w:val="000000"/>
          <w:sz w:val="28"/>
        </w:rPr>
        <w:t xml:space="preserve">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 在本项目政府采购活动过程中，如果所执行的标准有更新的，按照最新标准执行。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u w:val="none"/>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投标人应自行承担所有与参加投标有关的费用，无论投标过程中的做法和结果如何，采购代理机构（以下简称采购代理机构）在任何情况下均无义务和责任承担这些费用。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4.2代理服务费按照苏政采协【2024】20号关于印发《江苏省政府采购代理服务收费指导意见》标准的50%计取。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注：上述费用成交供应商领取成交通知书时须一次性缴纳，供应商将此费用等综合考虑在报价中，采购人不再另行支付。</w:t>
      </w:r>
      <w:r/>
    </w:p>
    <w:p>
      <w:pPr>
        <w:ind w:left="0" w:right="0" w:firstLine="4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在投标截止时间前，采购人和采购代理机构可以对招标文件进行修改。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采购代理机构有权按照法定的要求推迟投标截止日期和开标日期。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10.1投标人应按照招标文件要求提交证明文件，证明其及投标标的符合招标文件规定。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、服务承诺、培训计划、人员安排及其他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投标人需根据招标文件要求提供培训计划。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投标人需根据招标文件要求提供所投标的的主要组成部分、功能设计、实现思路及关键技术等。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4</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15.1投标有效期为采购代理机构规定的开标之日后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7</w:t>
      </w:r>
      <w:r>
        <w:rPr>
          <w:rFonts w:ascii="SimHei" w:hAnsi="SimHei" w:eastAsia="SimHei" w:cs="SimHei"/>
          <w:color w:val="000000"/>
          <w:sz w:val="28"/>
        </w:rPr>
        <w:t xml:space="preserve">、电子投标文件的递交</w:t>
      </w:r>
      <w:r/>
    </w:p>
    <w:p>
      <w:pPr>
        <w:ind w:left="525"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w:t>
      </w:r>
      <w:r/>
      <w:r>
        <w:rPr>
          <w:rFonts w:ascii="SimSun" w:hAnsi="SimSun" w:eastAsia="SimSun" w:cs="SimSun"/>
          <w:color w:val="000000"/>
          <w:sz w:val="24"/>
        </w:rPr>
        <w:t xml:space="preserve">子投标文件。</w:t>
      </w:r>
      <w:r/>
      <w:r>
        <w:rPr>
          <w:rFonts w:ascii="Times New Roman" w:hAnsi="Times New Roman" w:eastAsia="Times New Roman" w:cs="Times New Roman"/>
          <w:sz w:val="22"/>
        </w:rPr>
      </w:r>
    </w:p>
    <w:p>
      <w:pPr>
        <w:ind w:left="0" w:right="0" w:firstLine="420"/>
        <w:jc w:val="both"/>
        <w:spacing w:before="280" w:after="29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、投标截止日期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0</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1</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2</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开标后，采购代理机构将立即组织评标委员会（以下简称评委会）进行评标。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4</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SimSun" w:hAnsi="SimSun" w:eastAsia="SimSun" w:cs="SimSun"/>
          <w:color w:val="000000"/>
          <w:sz w:val="22"/>
        </w:rPr>
        <w:t xml:space="preserve">（</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2"/>
        </w:rPr>
        <w:t xml:space="preserve">）</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25.7投标人在开、评标全过程中应保持通讯畅通，及时登录苏采云系统查阅、答复相关信息，并安排专人与采购代理机构及评标委员会联系。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25.8.1评标过程中出现下列情形之一的，评标委员会应当启动异常低价投标审查程序：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25.8.2 评审委员会启动异常低价投标审查后，属于前述（一）中第①项至第④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③项情形，供应商已随投标文件一并提交相关书面说明及必要的证明材料的，在评审现场可不再重复提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、无效投标条款和废标条款</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投标人同一采购包提交两个（含两个）以上不同的投标报价的。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w:t>
      </w:r>
      <w:r>
        <w:rPr>
          <w:rFonts w:ascii="SimSun" w:hAnsi="SimSun" w:eastAsia="SimSun" w:cs="SimSun"/>
          <w:b/>
          <w:color w:val="000000"/>
          <w:sz w:val="24"/>
        </w:rPr>
        <w:t xml:space="preserve">★</w:t>
      </w:r>
      <w:r>
        <w:rPr>
          <w:rFonts w:ascii="SimSun" w:hAnsi="SimSun" w:eastAsia="SimSun" w:cs="SimSun"/>
          <w:b/>
          <w:color w:val="000000"/>
          <w:sz w:val="24"/>
        </w:rPr>
        <w:t xml:space="preserve">号条款为实质性要求）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评标委员会按照本招标文件规定对投标人进行异常低价投标审查后，认为投标人不能证明其报价合理性的。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投标人所投标产品不符合招标文件中所列国家强制性标准的。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 </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  </w:t>
      </w:r>
      <w:r/>
    </w:p>
    <w:p>
      <w:pPr>
        <w:ind w:left="47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w:t>
      </w:r>
      <w:r>
        <w:rPr>
          <w:rFonts w:ascii="SimHei" w:hAnsi="SimHei" w:eastAsia="SimHei" w:cs="SimHei"/>
          <w:color w:val="000000"/>
          <w:sz w:val="30"/>
        </w:rPr>
        <w:t xml:space="preserve">7、确定中标单位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28.2.2对采购过程提出质疑的，为各采购程序环节结束之日；</w:t>
        <w:br/>
        <w:t xml:space="preserve">28.2.3对中标或者成交结果提出质疑的，为中标或者成交结果公告期限届满之日。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供应商（含潜在供应商）对与本项目有关的所有询问、质疑均请向采购人提出，由采购人负责答复。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质疑函的接收方式为供应商书面原件提交。联系部门、联系电话和通讯地址详见招标文件第一章。质疑实行实名制，不得进行虚假、恶意质疑。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31、货物（包含与货物相关的服务）的追加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w:t>
      </w:r>
      <w:r>
        <w:rPr>
          <w:rFonts w:ascii="SimHei" w:hAnsi="SimHei" w:eastAsia="SimHei" w:cs="SimHei"/>
          <w:color w:val="000000"/>
          <w:sz w:val="30"/>
        </w:rPr>
        <w:t xml:space="preserve">2、政府采购履约资金扶持政策</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shd w:val="nil"/>
        <w:rPr>
          <w:rFonts w:ascii="Times New Roman" w:hAnsi="Times New Roman" w:eastAsia="Times New Roman" w:cs="Times New Roman"/>
          <w:sz w:val="22"/>
          <w:szCs w:val="22"/>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p>
    <w:p>
      <w:pPr>
        <w:ind w:left="0" w:right="0" w:firstLine="2640"/>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both"/>
        <w:spacing w:before="0" w:after="0" w:line="400"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rPr>
      </w:r>
      <w:r>
        <w:rPr>
          <w:rFonts w:ascii="Times New Roman" w:hAnsi="Times New Roman" w:eastAsia="Times New Roman" w:cs="Times New Roman"/>
          <w:sz w:val="22"/>
        </w:rPr>
      </w:r>
    </w:p>
    <w:p>
      <w:pPr>
        <w:ind w:left="0" w:right="0" w:firstLine="0"/>
        <w:jc w:val="both"/>
        <w:spacing w:before="0" w:after="0" w:line="400"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yellow"/>
          <w:u w:val="none"/>
        </w:rPr>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30"/>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pStyle w:val="730"/>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甲方（全称）：</w:t>
      </w:r>
      <w:r>
        <w:rPr>
          <w:rFonts w:ascii="SimSun" w:hAnsi="SimSun" w:eastAsia="SimSun" w:cs="SimSun"/>
          <w:color w:val="000000"/>
          <w:sz w:val="21"/>
          <w:u w:val="single"/>
        </w:rPr>
        <w:t xml:space="preserve">                        </w:t>
      </w:r>
      <w:r>
        <w:rPr>
          <w:rFonts w:ascii="SimSun" w:hAnsi="SimSun" w:eastAsia="SimSun" w:cs="SimSun"/>
          <w:color w:val="000000"/>
          <w:sz w:val="22"/>
        </w:rPr>
        <w:t xml:space="preserve">（采购人、受采购人委托签订合同的单位或采购文件约定的合同甲方）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乙方1（全称）：</w:t>
      </w:r>
      <w:r>
        <w:rPr>
          <w:rFonts w:ascii="SimSun" w:hAnsi="SimSun" w:eastAsia="SimSun" w:cs="SimSun"/>
          <w:color w:val="000000"/>
          <w:sz w:val="21"/>
          <w:u w:val="single"/>
        </w:rPr>
        <w:t xml:space="preserve">                       </w:t>
      </w:r>
      <w:r>
        <w:rPr>
          <w:rFonts w:ascii="SimSun" w:hAnsi="SimSun" w:eastAsia="SimSun" w:cs="SimSun"/>
          <w:color w:val="000000"/>
          <w:sz w:val="22"/>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乙方2（全称）：</w:t>
      </w:r>
      <w:r>
        <w:rPr>
          <w:rFonts w:ascii="SimSun" w:hAnsi="SimSun" w:eastAsia="SimSun" w:cs="SimSun"/>
          <w:color w:val="000000"/>
          <w:sz w:val="21"/>
          <w:u w:val="single"/>
        </w:rPr>
        <w:t xml:space="preserve">                        </w:t>
      </w:r>
      <w:r>
        <w:rPr>
          <w:rFonts w:ascii="SimSun" w:hAnsi="SimSun" w:eastAsia="SimSun" w:cs="SimSun"/>
          <w:color w:val="000000"/>
          <w:sz w:val="22"/>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乙方3（全称）</w:t>
      </w:r>
      <w:r>
        <w:rPr>
          <w:rFonts w:ascii="SimSun" w:hAnsi="SimSun" w:eastAsia="SimSun" w:cs="SimSun"/>
          <w:color w:val="000000"/>
          <w:sz w:val="21"/>
          <w:u w:val="single"/>
        </w:rPr>
        <w:t xml:space="preserve">                          </w:t>
      </w:r>
      <w:r>
        <w:rPr>
          <w:rFonts w:ascii="SimSun" w:hAnsi="SimSun" w:eastAsia="SimSun" w:cs="SimSun"/>
          <w:color w:val="000000"/>
          <w:sz w:val="22"/>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项目信息</w:t>
      </w:r>
      <w:r/>
    </w:p>
    <w:p>
      <w:pPr>
        <w:numPr>
          <w:ilvl w:val="0"/>
          <w:numId w:val="10"/>
        </w:numPr>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采购项目名称：</w:t>
      </w:r>
      <w:r>
        <w:rPr>
          <w:rFonts w:ascii="SimSun" w:hAnsi="SimSun" w:eastAsia="SimSun" w:cs="SimSun"/>
          <w:color w:val="000000"/>
          <w:sz w:val="21"/>
          <w:u w:val="single"/>
        </w:rPr>
        <w:t xml:space="preserve">                                          </w:t>
      </w:r>
      <w:r/>
    </w:p>
    <w:p>
      <w:pPr>
        <w:ind w:left="0" w:right="0" w:firstLine="0"/>
        <w:jc w:val="both"/>
        <w:spacing w:before="21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采购项目编号：</w:t>
      </w:r>
      <w:r>
        <w:rPr>
          <w:rFonts w:ascii="SimSun" w:hAnsi="SimSun" w:eastAsia="SimSun" w:cs="SimSun"/>
          <w:color w:val="000000"/>
          <w:sz w:val="21"/>
          <w:u w:val="single"/>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采购标的及数量（台/套</w:t>
      </w:r>
      <w:r>
        <w:rPr>
          <w:rFonts w:ascii="SimSun" w:hAnsi="SimSun" w:eastAsia="SimSun" w:cs="SimSun"/>
          <w:color w:val="000000"/>
          <w:sz w:val="21"/>
        </w:rPr>
        <w:t xml:space="preserve">/</w:t>
      </w:r>
      <w:r>
        <w:rPr>
          <w:rFonts w:ascii="SimSun" w:hAnsi="SimSun" w:eastAsia="SimSun" w:cs="SimSun"/>
          <w:color w:val="000000"/>
          <w:sz w:val="22"/>
        </w:rPr>
        <w:t xml:space="preserve">个</w:t>
      </w:r>
      <w:r>
        <w:rPr>
          <w:rFonts w:ascii="SimSun" w:hAnsi="SimSun" w:eastAsia="SimSun" w:cs="SimSun"/>
          <w:color w:val="000000"/>
          <w:sz w:val="21"/>
        </w:rPr>
        <w:t xml:space="preserve">/</w:t>
      </w:r>
      <w:r>
        <w:rPr>
          <w:rFonts w:ascii="SimSun" w:hAnsi="SimSun" w:eastAsia="SimSun" w:cs="SimSun"/>
          <w:color w:val="000000"/>
          <w:sz w:val="22"/>
        </w:rPr>
        <w:t xml:space="preserve">架</w:t>
      </w:r>
      <w:r>
        <w:rPr>
          <w:rFonts w:ascii="SimSun" w:hAnsi="SimSun" w:eastAsia="SimSun" w:cs="SimSun"/>
          <w:color w:val="000000"/>
          <w:sz w:val="21"/>
        </w:rPr>
        <w:t xml:space="preserve">/</w:t>
      </w:r>
      <w:r>
        <w:rPr>
          <w:rFonts w:ascii="SimSun" w:hAnsi="SimSun" w:eastAsia="SimSun" w:cs="SimSun"/>
          <w:color w:val="000000"/>
          <w:sz w:val="22"/>
        </w:rPr>
        <w:t xml:space="preserve">组等）：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规格型号：</w:t>
      </w:r>
      <w:r>
        <w:rPr>
          <w:rFonts w:ascii="SimSun" w:hAnsi="SimSun" w:eastAsia="SimSun" w:cs="SimSun"/>
          <w:color w:val="000000"/>
          <w:sz w:val="21"/>
          <w:u w:val="single"/>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采购标的的技术要求、商务要求具体见附件。</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①</w:t>
      </w:r>
      <w:r>
        <w:rPr>
          <w:rFonts w:ascii="SimSun" w:hAnsi="SimSun" w:eastAsia="SimSun" w:cs="SimSun"/>
          <w:color w:val="000000"/>
          <w:sz w:val="22"/>
        </w:rPr>
        <w:t xml:space="preserve">涉及信息类产品，请填写该产品关键部件的品牌、型号：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标的名称：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型号：</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2"/>
        </w:rPr>
        <w:t xml:space="preserve">②</w:t>
      </w:r>
      <w:r>
        <w:rPr>
          <w:rFonts w:ascii="SimSun" w:hAnsi="SimSun" w:eastAsia="SimSun" w:cs="SimSun"/>
          <w:color w:val="000000"/>
          <w:sz w:val="22"/>
        </w:rPr>
        <w:t xml:space="preserve">涉及车辆采购，请填写是否属于新能源汽车：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数量：</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）政府采购组织形式：</w:t>
      </w:r>
      <w:r>
        <w:rPr>
          <w:rFonts w:ascii="Wingdings" w:hAnsi="Wingdings" w:eastAsia="Wingdings" w:cs="Wingdings"/>
          <w:color w:val="000000"/>
          <w:sz w:val="21"/>
        </w:rPr>
        <w:t xml:space="preserve">¨</w:t>
      </w:r>
      <w:r>
        <w:rPr>
          <w:rFonts w:ascii="SimSun" w:hAnsi="SimSun" w:eastAsia="SimSun" w:cs="SimSun"/>
          <w:color w:val="000000"/>
          <w:sz w:val="22"/>
        </w:rPr>
        <w:t xml:space="preserve">政府集中采购</w:t>
      </w:r>
      <w:r>
        <w:rPr>
          <w:rFonts w:ascii="Wingdings" w:hAnsi="Wingdings" w:eastAsia="Wingdings" w:cs="Wingdings"/>
          <w:color w:val="000000"/>
          <w:sz w:val="21"/>
        </w:rPr>
        <w:t xml:space="preserve">¨</w:t>
      </w:r>
      <w:r>
        <w:rPr>
          <w:rFonts w:ascii="SimSun" w:hAnsi="SimSun" w:eastAsia="SimSun" w:cs="SimSun"/>
          <w:color w:val="000000"/>
          <w:sz w:val="22"/>
        </w:rPr>
        <w:t xml:space="preserve">部门集中采购</w:t>
      </w:r>
      <w:r>
        <w:rPr>
          <w:rFonts w:ascii="Wingdings" w:hAnsi="Wingdings" w:eastAsia="Wingdings" w:cs="Wingdings"/>
          <w:color w:val="000000"/>
          <w:sz w:val="21"/>
        </w:rPr>
        <w:t xml:space="preserve">¨</w:t>
      </w:r>
      <w:r>
        <w:rPr>
          <w:rFonts w:ascii="SimSun" w:hAnsi="SimSun" w:eastAsia="SimSun" w:cs="SimSun"/>
          <w:color w:val="000000"/>
          <w:sz w:val="22"/>
        </w:rPr>
        <w:t xml:space="preserve">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w:t>
      </w:r>
      <w:r>
        <w:rPr>
          <w:rFonts w:ascii="SimSun" w:hAnsi="SimSun" w:eastAsia="SimSun" w:cs="SimSun"/>
          <w:color w:val="000000"/>
          <w:sz w:val="22"/>
        </w:rPr>
        <w:t xml:space="preserve">）政府采购方式：</w:t>
      </w:r>
      <w:r>
        <w:rPr>
          <w:rFonts w:ascii="Wingdings" w:hAnsi="Wingdings" w:eastAsia="Wingdings" w:cs="Wingdings"/>
          <w:color w:val="000000"/>
          <w:sz w:val="21"/>
        </w:rPr>
        <w:t xml:space="preserve">¨</w:t>
      </w:r>
      <w:r>
        <w:rPr>
          <w:rFonts w:ascii="SimSun" w:hAnsi="SimSun" w:eastAsia="SimSun" w:cs="SimSun"/>
          <w:color w:val="000000"/>
          <w:sz w:val="22"/>
        </w:rPr>
        <w:t xml:space="preserve">公开招标</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邀请招标</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竞争性谈判</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询价</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单一来源</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框架协议</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其他：</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（注：在框架协议采购的第二阶段，可选择使用该合同文本）</w:t>
      </w:r>
      <w:r/>
    </w:p>
    <w:p>
      <w:pPr>
        <w:ind w:left="0" w:right="0" w:firstLine="2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2"/>
        </w:rPr>
        <w:t xml:space="preserve">中标（成交）采购标的制造商是否为中小企业：</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本合同是否为专门面向中小企业的采购合同（中小企业预留合同）：</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若本项目不专门面向中小企业采购，是否给予小微企业评审优惠：</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中标（成交）采购标的制造商是否为残疾人福利性单位：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中标（成交）采购标的制造商是否为监狱企业：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）合同是否分包：</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分包主要内容：</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大型企业</w:t>
      </w:r>
      <w:r>
        <w:rPr>
          <w:rFonts w:ascii="Wingdings" w:hAnsi="Wingdings" w:eastAsia="Wingdings" w:cs="Wingdings"/>
          <w:color w:val="000000"/>
          <w:sz w:val="21"/>
        </w:rPr>
        <w:t xml:space="preserve">¨</w:t>
      </w:r>
      <w:r>
        <w:rPr>
          <w:rFonts w:ascii="SimSun" w:hAnsi="SimSun" w:eastAsia="SimSun" w:cs="SimSun"/>
          <w:color w:val="000000"/>
          <w:sz w:val="22"/>
        </w:rPr>
        <w:t xml:space="preserve">中型企业</w:t>
      </w:r>
      <w:r>
        <w:rPr>
          <w:rFonts w:ascii="Wingdings" w:hAnsi="Wingdings" w:eastAsia="Wingdings" w:cs="Wingdings"/>
          <w:color w:val="000000"/>
          <w:sz w:val="21"/>
        </w:rPr>
        <w:t xml:space="preserve">¨</w:t>
      </w:r>
      <w:r>
        <w:rPr>
          <w:rFonts w:ascii="SimSun" w:hAnsi="SimSun" w:eastAsia="SimSun" w:cs="SimSun"/>
          <w:color w:val="000000"/>
          <w:sz w:val="22"/>
        </w:rPr>
        <w:t xml:space="preserve">小微型企业</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残疾人福利性单位</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监狱企业</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8</w:t>
      </w:r>
      <w:r>
        <w:rPr>
          <w:rFonts w:ascii="SimSun" w:hAnsi="SimSun" w:eastAsia="SimSun" w:cs="SimSun"/>
          <w:color w:val="000000"/>
          <w:sz w:val="22"/>
        </w:rPr>
        <w:t xml:space="preserve">）中标（成交）供应商是否为外商投资企业：</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420"/>
        <w:spacing w:before="240" w:after="240"/>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外商投资企业类型：</w:t>
      </w:r>
      <w:r>
        <w:rPr>
          <w:rFonts w:ascii="Wingdings" w:hAnsi="Wingdings" w:eastAsia="Wingdings" w:cs="Wingdings"/>
          <w:color w:val="000000"/>
          <w:sz w:val="21"/>
        </w:rPr>
        <w:t xml:space="preserve">¨</w:t>
      </w:r>
      <w:r>
        <w:rPr>
          <w:rFonts w:ascii="SimSun" w:hAnsi="SimSun" w:eastAsia="SimSun" w:cs="SimSun"/>
          <w:color w:val="000000"/>
          <w:sz w:val="22"/>
        </w:rPr>
        <w:t xml:space="preserve">全部由外国投资者投资</w:t>
      </w:r>
      <w:r>
        <w:rPr>
          <w:rFonts w:ascii="Wingdings" w:hAnsi="Wingdings" w:eastAsia="Wingdings" w:cs="Wingdings"/>
          <w:color w:val="000000"/>
          <w:sz w:val="21"/>
        </w:rPr>
        <w:t xml:space="preserve">¨</w:t>
      </w:r>
      <w:r>
        <w:rPr>
          <w:rFonts w:ascii="SimSun" w:hAnsi="SimSun" w:eastAsia="SimSun" w:cs="SimSun"/>
          <w:color w:val="000000"/>
          <w:sz w:val="22"/>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w:t>
      </w:r>
      <w:r>
        <w:rPr>
          <w:rFonts w:ascii="SimSun" w:hAnsi="SimSun" w:eastAsia="SimSun" w:cs="SimSun"/>
          <w:color w:val="000000"/>
          <w:sz w:val="22"/>
        </w:rPr>
        <w:t xml:space="preserve">）是否涉及进口产品：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金额：</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国别：</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规格型号：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w:t>
      </w:r>
      <w:r>
        <w:rPr>
          <w:rFonts w:ascii="SimSun" w:hAnsi="SimSun" w:eastAsia="SimSun" w:cs="SimSun"/>
          <w:color w:val="000000"/>
          <w:sz w:val="21"/>
        </w:rPr>
        <w:t xml:space="preserve">0</w:t>
      </w:r>
      <w:r>
        <w:rPr>
          <w:rFonts w:ascii="SimSun" w:hAnsi="SimSun" w:eastAsia="SimSun" w:cs="SimSun"/>
          <w:color w:val="000000"/>
          <w:sz w:val="22"/>
        </w:rPr>
        <w:t xml:space="preserve">）是否涉及节能产品：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强制采购</w:t>
      </w:r>
      <w:r>
        <w:rPr>
          <w:rFonts w:ascii="Wingdings" w:hAnsi="Wingdings" w:eastAsia="Wingdings" w:cs="Wingdings"/>
          <w:color w:val="000000"/>
          <w:sz w:val="21"/>
        </w:rPr>
        <w:t xml:space="preserve">¨</w:t>
      </w:r>
      <w:r>
        <w:rPr>
          <w:rFonts w:ascii="SimSun" w:hAnsi="SimSun" w:eastAsia="SimSun" w:cs="SimSun"/>
          <w:color w:val="000000"/>
          <w:sz w:val="22"/>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强制采购</w:t>
      </w:r>
      <w:r>
        <w:rPr>
          <w:rFonts w:ascii="Wingdings" w:hAnsi="Wingdings" w:eastAsia="Wingdings" w:cs="Wingdings"/>
          <w:color w:val="000000"/>
          <w:sz w:val="21"/>
        </w:rPr>
        <w:t xml:space="preserve">¨</w:t>
      </w:r>
      <w:r>
        <w:rPr>
          <w:rFonts w:ascii="SimSun" w:hAnsi="SimSun" w:eastAsia="SimSun" w:cs="SimSun"/>
          <w:color w:val="000000"/>
          <w:sz w:val="22"/>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1"/>
        </w:rPr>
        <w:t xml:space="preserve">          </w:t>
      </w:r>
      <w:r>
        <w:rPr>
          <w:rFonts w:ascii="SimSun" w:hAnsi="SimSun" w:eastAsia="SimSun" w:cs="SimSun"/>
          <w:color w:val="000000"/>
          <w:sz w:val="22"/>
        </w:rPr>
        <w:t xml:space="preserve">是否涉及绿色产品：</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强制采购</w:t>
      </w:r>
      <w:r>
        <w:rPr>
          <w:rFonts w:ascii="Wingdings" w:hAnsi="Wingdings" w:eastAsia="Wingdings" w:cs="Wingdings"/>
          <w:color w:val="000000"/>
          <w:sz w:val="21"/>
        </w:rPr>
        <w:t xml:space="preserve">¨</w:t>
      </w:r>
      <w:r>
        <w:rPr>
          <w:rFonts w:ascii="SimSun" w:hAnsi="SimSun" w:eastAsia="SimSun" w:cs="SimSun"/>
          <w:color w:val="000000"/>
          <w:sz w:val="22"/>
        </w:rPr>
        <w:t xml:space="preserve">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w:t>
      </w:r>
      <w:r>
        <w:rPr>
          <w:rFonts w:ascii="SimSun" w:hAnsi="SimSun" w:eastAsia="SimSun" w:cs="SimSun"/>
          <w:color w:val="000000"/>
          <w:sz w:val="21"/>
        </w:rPr>
        <w:t xml:space="preserve">1</w:t>
      </w:r>
      <w:r>
        <w:rPr>
          <w:rFonts w:ascii="SimSun" w:hAnsi="SimSun" w:eastAsia="SimSun" w:cs="SimSun"/>
          <w:color w:val="000000"/>
          <w:sz w:val="22"/>
        </w:rPr>
        <w:t xml:space="preserve">）涉及商品包装和快递包装的，是否参考《商品包装政府采购需求标准（试行）》、《快递包装政府采购需求标准（试行）》明确产品及相关快递服务的具体包装要求：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rPr>
          <w:rFonts w:ascii="Wingdings" w:hAnsi="Wingdings" w:eastAsia="Wingdings" w:cs="Wingdings"/>
          <w:color w:val="000000"/>
          <w:sz w:val="21"/>
        </w:rPr>
        <w:t xml:space="preserve">¨</w:t>
      </w:r>
      <w:r>
        <w:rPr>
          <w:rFonts w:ascii="SimSun" w:hAnsi="SimSun" w:eastAsia="SimSun" w:cs="SimSun"/>
          <w:color w:val="000000"/>
          <w:sz w:val="22"/>
        </w:rPr>
        <w:t xml:space="preserve">不涉及</w:t>
      </w:r>
      <w:r/>
    </w:p>
    <w:p>
      <w:pPr>
        <w:numPr>
          <w:ilvl w:val="0"/>
          <w:numId w:val="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分包金额（如有）小写：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固定总价</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固定单价</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固定费率</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成本补偿</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绩效激励</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其他</w:t>
      </w:r>
      <w:r>
        <w:rPr>
          <w:rFonts w:ascii="SimSun" w:hAnsi="SimSun" w:eastAsia="SimSun" w:cs="SimSun"/>
          <w:color w:val="000000"/>
          <w:sz w:val="21"/>
          <w:u w:val="single"/>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2"/>
        </w:rPr>
        <w:t xml:space="preserve">全额付款：</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（应明确一次性支付合同款项的条件）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2"/>
        </w:rPr>
        <w:t xml:space="preserve">分期付款：</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（应明确分期支付合同款项的各期比例和支付条件，各期支付条件应与分期履约验收情况挂钩）</w:t>
      </w:r>
      <w:r>
        <w:rPr>
          <w:rFonts w:ascii="SimSun" w:hAnsi="SimSun" w:eastAsia="SimSun" w:cs="SimSun"/>
          <w:color w:val="000000"/>
          <w:sz w:val="21"/>
          <w:u w:val="single"/>
        </w:rPr>
        <w:t xml:space="preserve"> </w:t>
      </w:r>
      <w:r>
        <w:rPr>
          <w:rFonts w:ascii="SimSun" w:hAnsi="SimSun" w:eastAsia="SimSun" w:cs="SimSun"/>
          <w:color w:val="000000"/>
          <w:sz w:val="22"/>
        </w:rPr>
        <w:t xml:space="preserve">，其中涉及预付款的：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（应明确预付款的支付比例和支付条件）</w:t>
      </w:r>
      <w:r>
        <w:rPr>
          <w:rFonts w:ascii="SimSun" w:hAnsi="SimSun" w:eastAsia="SimSun" w:cs="SimSun"/>
          <w:color w:val="000000"/>
          <w:sz w:val="21"/>
          <w:u w:val="single"/>
        </w:rPr>
        <w:t xml:space="preserve">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2"/>
        </w:rPr>
        <w:t xml:space="preserve">成本补偿：</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（应明确按照成本补偿方式的支付方式和支付条件）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2"/>
        </w:rPr>
        <w:t xml:space="preserve">绩效激励：</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（应明确按照绩效激励方式的支付方式和支付条件）</w:t>
      </w:r>
      <w:r/>
    </w:p>
    <w:p>
      <w:pPr>
        <w:numPr>
          <w:ilvl w:val="0"/>
          <w:numId w:val="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（3）履约担保：是否收取履约保证金：</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收取履约保证金形式：</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收取履约保证金金额：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履约担保期限：</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（4）分期履行要求：</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（5）风险处置措施和替代方案：</w:t>
      </w:r>
      <w:r>
        <w:rPr>
          <w:rFonts w:ascii="SimSun" w:hAnsi="SimSun" w:eastAsia="SimSun" w:cs="SimSun"/>
          <w:color w:val="0000ff"/>
          <w:sz w:val="21"/>
          <w:u w:val="single"/>
        </w:rPr>
        <w:t xml:space="preserve"> </w:t>
      </w:r>
      <w:r>
        <w:rPr>
          <w:rFonts w:ascii="SimSun" w:hAnsi="SimSun" w:eastAsia="SimSun" w:cs="SimSun"/>
          <w:color w:val="000000"/>
          <w:sz w:val="21"/>
          <w:u w:val="single"/>
        </w:rPr>
        <w:t xml:space="preserve">                                               </w:t>
      </w:r>
      <w:r/>
    </w:p>
    <w:p>
      <w:pPr>
        <w:numPr>
          <w:ilvl w:val="0"/>
          <w:numId w:val="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合同验收</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验收组织方式：</w:t>
      </w:r>
      <w:r>
        <w:rPr>
          <w:rFonts w:ascii="Wingdings" w:hAnsi="Wingdings" w:eastAsia="Wingdings" w:cs="Wingdings"/>
          <w:color w:val="000000"/>
          <w:sz w:val="21"/>
        </w:rPr>
        <w:t xml:space="preserve">¨</w:t>
      </w:r>
      <w:r>
        <w:rPr>
          <w:rFonts w:ascii="SimSun" w:hAnsi="SimSun" w:eastAsia="SimSun" w:cs="SimSun"/>
          <w:color w:val="000000"/>
          <w:sz w:val="22"/>
        </w:rPr>
        <w:t xml:space="preserve">自行组织</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验收主体：</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是否进行抽查检测：</w:t>
      </w:r>
      <w:r>
        <w:rPr>
          <w:rFonts w:ascii="Wingdings" w:hAnsi="Wingdings" w:eastAsia="Wingdings" w:cs="Wingdings"/>
          <w:color w:val="000000"/>
          <w:sz w:val="21"/>
        </w:rPr>
        <w:t xml:space="preserve">¨</w:t>
      </w:r>
      <w:r>
        <w:rPr>
          <w:rFonts w:ascii="SimSun" w:hAnsi="SimSun" w:eastAsia="SimSun" w:cs="SimSun"/>
          <w:color w:val="000000"/>
          <w:sz w:val="22"/>
        </w:rPr>
        <w:t xml:space="preserve">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SimSun" w:hAnsi="SimSun" w:eastAsia="SimSun" w:cs="SimSun"/>
          <w:color w:val="000000"/>
          <w:sz w:val="22"/>
          <w:u w:val="single"/>
        </w:rPr>
        <w:t xml:space="preserve">（应明确对被破坏的检测产品的处理方式）</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（2）履约验收时间：</w:t>
      </w:r>
      <w:r>
        <w:rPr>
          <w:rFonts w:ascii="SimSun" w:hAnsi="SimSun" w:eastAsia="SimSun" w:cs="SimSun"/>
          <w:color w:val="000000"/>
          <w:sz w:val="22"/>
          <w:u w:val="single"/>
        </w:rPr>
        <w:t xml:space="preserve">（计划于何时验收/供应商提出验收申请之日起   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（3）履约验收方式：</w:t>
      </w:r>
      <w:r>
        <w:rPr>
          <w:rFonts w:ascii="Wingdings" w:hAnsi="Wingdings" w:eastAsia="Wingdings" w:cs="Wingdings"/>
          <w:color w:val="000000"/>
          <w:sz w:val="21"/>
        </w:rPr>
        <w:t xml:space="preserve">¨</w:t>
      </w:r>
      <w:r>
        <w:rPr>
          <w:rFonts w:ascii="SimSun" w:hAnsi="SimSun" w:eastAsia="SimSun" w:cs="SimSun"/>
          <w:color w:val="000000"/>
          <w:sz w:val="22"/>
        </w:rPr>
        <w:t xml:space="preserve">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2"/>
        </w:rPr>
        <w:t xml:space="preserve">分期/分项验收：</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（应明确分期</w:t>
      </w:r>
      <w:r>
        <w:rPr>
          <w:rFonts w:ascii="SimSun" w:hAnsi="SimSun" w:eastAsia="SimSun" w:cs="SimSun"/>
          <w:color w:val="000000"/>
          <w:sz w:val="21"/>
          <w:u w:val="single"/>
        </w:rPr>
        <w:t xml:space="preserve">/</w:t>
      </w:r>
      <w:r>
        <w:rPr>
          <w:rFonts w:ascii="SimSun" w:hAnsi="SimSun" w:eastAsia="SimSun" w:cs="SimSun"/>
          <w:color w:val="000000"/>
          <w:sz w:val="22"/>
          <w:u w:val="single"/>
        </w:rPr>
        <w:t xml:space="preserve">分项验收的工作安排）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（5）履约验收的内容：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（6）履约验收标准：</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2"/>
        </w:rPr>
        <w:t xml:space="preserve">是</w:t>
      </w:r>
      <w:r>
        <w:rPr>
          <w:rFonts w:ascii="Wingdings" w:hAnsi="Wingdings" w:eastAsia="Wingdings" w:cs="Wingdings"/>
          <w:color w:val="000000"/>
          <w:sz w:val="21"/>
        </w:rPr>
        <w:t xml:space="preserve">¨</w:t>
      </w:r>
      <w:r>
        <w:rPr>
          <w:rFonts w:ascii="SimSun" w:hAnsi="SimSun" w:eastAsia="SimSun" w:cs="SimSun"/>
          <w:color w:val="000000"/>
          <w:sz w:val="22"/>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（8）履约验收其他事项：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（产权过户登记等）</w:t>
      </w:r>
      <w:r/>
    </w:p>
    <w:p>
      <w:pPr>
        <w:numPr>
          <w:ilvl w:val="0"/>
          <w:numId w:val="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（7）有关技术文件，图纸</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（8）国家法律、行政法规和规章制度规定或合同约定的作为合同组成部分的其他文件</w:t>
      </w:r>
      <w:r/>
    </w:p>
    <w:p>
      <w:pPr>
        <w:numPr>
          <w:ilvl w:val="0"/>
          <w:numId w:val="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color w:val="000000"/>
          <w:sz w:val="21"/>
          <w:u w:val="single"/>
        </w:rPr>
        <w:t xml:space="preserve">                             </w:t>
      </w:r>
      <w:r>
        <w:rPr>
          <w:rFonts w:ascii="SimSun" w:hAnsi="SimSun" w:eastAsia="SimSun" w:cs="SimSun"/>
          <w:color w:val="000000"/>
          <w:sz w:val="22"/>
        </w:rPr>
        <w:t xml:space="preserve">生效。</w:t>
      </w:r>
      <w:r/>
    </w:p>
    <w:p>
      <w:pPr>
        <w:numPr>
          <w:ilvl w:val="0"/>
          <w:numId w:val="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2"/>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2"/>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2"/>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合同订立地点：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附件：具体标的及其技术要求和商务要求、联合协议、分包意向协议等</w:t>
      </w:r>
      <w:r>
        <w:rPr>
          <w:rFonts w:ascii="Times New Roman" w:hAnsi="Times New Roman" w:eastAsia="Times New Roman" w:cs="Times New Roma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6"/>
        <w:gridCol w:w="2691"/>
        <w:gridCol w:w="2178"/>
        <w:gridCol w:w="2374"/>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注：涉及联合体或其他合同主体的信息应按上表格式加列。</w:t>
            </w:r>
            <w:r/>
          </w:p>
        </w:tc>
      </w:tr>
    </w:tbl>
    <w:p>
      <w:pPr>
        <w:pStyle w:val="730"/>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br w:type="page" w:clear="all"/>
      </w:r>
      <w:r/>
    </w:p>
    <w:p>
      <w:pPr>
        <w:pStyle w:val="730"/>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（3）“货物”系指乙方根据本合同规定须向甲方提供的各种形态和种类的物品，包括原材料、设备、产品（包括软件）及相关的备品备件、工具、手册及其他技术资料和材料等。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（7）其他术语解释，见【</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w:t>
      </w:r>
      <w:r/>
    </w:p>
    <w:p>
      <w:pPr>
        <w:numPr>
          <w:ilvl w:val="0"/>
          <w:numId w:val="1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rPr>
          <w:rFonts w:ascii="SimSun" w:hAnsi="SimSun" w:eastAsia="SimSun" w:cs="SimSun"/>
          <w:color w:val="000000"/>
          <w:sz w:val="21"/>
        </w:rPr>
        <w:t xml:space="preserve"> </w:t>
      </w:r>
      <w:r>
        <w:rPr>
          <w:rFonts w:ascii="SimSun" w:hAnsi="SimSun" w:eastAsia="SimSun" w:cs="SimSun"/>
          <w:color w:val="000000"/>
          <w:sz w:val="22"/>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3 </w:t>
      </w:r>
      <w:r>
        <w:rPr>
          <w:rFonts w:ascii="SimSun" w:hAnsi="SimSun" w:eastAsia="SimSun" w:cs="SimSun"/>
          <w:color w:val="000000"/>
          <w:sz w:val="22"/>
        </w:rPr>
        <w:t xml:space="preserve">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w:t>
      </w:r>
      <w:r>
        <w:rPr>
          <w:rFonts w:ascii="SimSun" w:hAnsi="SimSun" w:eastAsia="SimSun" w:cs="SimSun"/>
          <w:color w:val="000000"/>
          <w:sz w:val="22"/>
        </w:rPr>
        <w:t xml:space="preserve">，未在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w:t>
      </w:r>
      <w:r>
        <w:rPr>
          <w:rFonts w:ascii="SimSun" w:hAnsi="SimSun" w:eastAsia="SimSun" w:cs="SimSun"/>
          <w:color w:val="000000"/>
          <w:sz w:val="21"/>
        </w:rPr>
        <w:t xml:space="preserve">5 </w:t>
      </w:r>
      <w:r>
        <w:rPr>
          <w:rFonts w:ascii="SimSun" w:hAnsi="SimSun" w:eastAsia="SimSun" w:cs="SimSun"/>
          <w:color w:val="000000"/>
          <w:sz w:val="22"/>
        </w:rPr>
        <w:t xml:space="preserve">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rPr>
          <w:rFonts w:ascii="SimSun" w:hAnsi="SimSun" w:eastAsia="SimSun" w:cs="SimSun"/>
          <w:color w:val="000000"/>
          <w:sz w:val="21"/>
        </w:rPr>
        <w:t xml:space="preserve"> </w:t>
      </w:r>
      <w:r>
        <w:rPr>
          <w:rFonts w:ascii="SimSun" w:hAnsi="SimSun" w:eastAsia="SimSun" w:cs="SimSun"/>
          <w:color w:val="000000"/>
          <w:sz w:val="22"/>
        </w:rPr>
        <w:t xml:space="preserve">国家法律法规规定及</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2 乙方应按照合同要求</w:t>
      </w:r>
      <w:r>
        <w:rPr>
          <w:rFonts w:ascii="SimSun" w:hAnsi="SimSun" w:eastAsia="SimSun" w:cs="SimSun"/>
          <w:color w:val="000000"/>
          <w:sz w:val="22"/>
        </w:rPr>
        <w:t xml:space="preserve">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3</w:t>
      </w:r>
      <w:r>
        <w:rPr>
          <w:rFonts w:ascii="SimSun" w:hAnsi="SimSun" w:eastAsia="SimSun" w:cs="SimSun"/>
          <w:color w:val="000000"/>
          <w:sz w:val="22"/>
        </w:rPr>
        <w:t xml:space="preserve">乙方有权根据合同约定向甲方收取合同价款。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4</w:t>
      </w:r>
      <w:r>
        <w:rPr>
          <w:rFonts w:ascii="SimSun" w:hAnsi="SimSun" w:eastAsia="SimSun" w:cs="SimSun"/>
          <w:color w:val="000000"/>
          <w:sz w:val="22"/>
        </w:rPr>
        <w:t xml:space="preserve">国家法律法规规定及</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约定应由乙方承担的其他义务和责任。</w:t>
      </w:r>
      <w:r/>
    </w:p>
    <w:p>
      <w:pPr>
        <w:numPr>
          <w:ilvl w:val="0"/>
          <w:numId w:val="1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甲乙双方应当按照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本合同涉及商品包装、快递包装的，除</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另有约定外，包装应适应远距离运输、防潮、防震、防锈和防野蛮装卸等要求，确保货物安全无损地运抵</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货物保险要求按</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 乙方在运输到达之前应提前通知甲方，并提示货物运输装卸的注意事项，甲方配合乙方做好货物的接收工作。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（3）乙方收到通知后，应在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如果乙方出现</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甲方在项目通过验收后按照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规定的时间内将履约保证金退还乙方；逾期退还的，乙方可要求甲方支付违约金，违约金按照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（4）在制造商所在地或指定现场就货物的安装、启动、运营、维护、废弃处置等对甲方操作人员进行培训；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（5）依照法律、行政法规的规定或者按照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乙方提供的产品不符合合同约定的质量标准或存在产品质量缺陷，甲方有权要求乙方根据</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甲方存在迟延支付乙方合同款项的，应当承担</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15.4其他违约责任根据项目实际需要按</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规定执行。</w:t>
      </w:r>
      <w:r/>
    </w:p>
    <w:p>
      <w:pPr>
        <w:numPr>
          <w:ilvl w:val="0"/>
          <w:numId w:val="1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涉及国家利益、社会公共利益的情形</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选择仲裁的，应在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中明确仲裁机构及仲裁地；通过诉讼方式解决的，可以在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本合同的订立、生效、解释、履行及与本合同有关的争议解决，均适用法律、行政法规。</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22.4通知以送达之日或通知书中规定的生效之日起生效，两者中以较迟之日为准。</w:t>
      </w:r>
      <w:r/>
    </w:p>
    <w:p>
      <w:pPr>
        <w:numPr>
          <w:ilvl w:val="0"/>
          <w:numId w:val="1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23.1合同未尽事项见</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第三节 政府采购合同专用条款</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1994"/>
        <w:gridCol w:w="6558"/>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第1.2（7）项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其他术语解释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第4.4款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履约验收中甲方提出异议或作出说明的期限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合同货物安装调试完毕后七日内。</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第4.6款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约定甲方承担的其他义务和责任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第5.4款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约定乙方承担的其他义务和责任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第6.1款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履行合同义务的顺序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第7.1款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包装特殊要求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6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指定现场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江苏省赣榆中等专业学校</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第7.2款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运输特殊要求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第7.3款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第8.2（1）项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质量保证期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自终验合格日起质保1年。</w:t>
              <w:tab/>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第8.2（3）项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货物质量缺陷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乙方在接到甲方通知后在</w:t>
            </w:r>
            <w:r>
              <w:rPr>
                <w:rFonts w:ascii="SimSun" w:hAnsi="SimSun" w:eastAsia="SimSun" w:cs="SimSun"/>
                <w:color w:val="000000"/>
                <w:sz w:val="21"/>
              </w:rPr>
              <w:t xml:space="preserve">24小时内到达甲方现场</w:t>
            </w:r>
            <w:r>
              <w:rPr>
                <w:rFonts w:ascii="SimSun" w:hAnsi="SimSun" w:eastAsia="SimSun" w:cs="SimSun"/>
                <w:color w:val="000000"/>
                <w:sz w:val="22"/>
              </w:rPr>
              <w:t xml:space="preserve">。</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其他应当保密的信息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第12.2款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合同价款支付时间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货到现场完成安装调试，并经正式验收合格后，支付合同总额</w:t>
            </w:r>
            <w:r>
              <w:rPr>
                <w:rFonts w:ascii="SimSun" w:hAnsi="SimSun" w:eastAsia="SimSun" w:cs="SimSun"/>
                <w:b/>
                <w:i/>
                <w:color w:val="000000"/>
                <w:sz w:val="21"/>
                <w:u w:val="single"/>
              </w:rPr>
              <w:t xml:space="preserve"> </w:t>
            </w:r>
            <w:r>
              <w:rPr>
                <w:rFonts w:ascii="SimSun" w:hAnsi="SimSun" w:eastAsia="SimSun" w:cs="SimSun"/>
                <w:b/>
                <w:i/>
                <w:color w:val="000000"/>
                <w:sz w:val="22"/>
                <w:u w:val="single"/>
              </w:rPr>
              <w:t xml:space="preserve">100%。</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第13.2款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履约保证金不予退还的情形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第13.3款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履约保证金退还时间及逾期退还的违约金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第14.1（3）项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运行监督、维修期限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详见第四章采购需求</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第14.1（5）项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货物回收的约定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第14.1（6）项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乙方提供的其他服务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修理、重作、更换相关具体规定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《中华人民共和国产品质量法》第四十条</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第15.2（2）项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迟延交货赔偿费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每延迟一天交付，按照合同金额</w:t>
            </w:r>
            <w:r>
              <w:rPr>
                <w:rFonts w:ascii="SimSun" w:hAnsi="SimSun" w:eastAsia="SimSun" w:cs="SimSun"/>
                <w:color w:val="000000"/>
                <w:sz w:val="21"/>
              </w:rPr>
              <w:t xml:space="preserve">1‰向甲方支付逾期交付违约金，违约金总额不超过合同总额的1%。（因甲方原因，逾期交付违约金不予计算）</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第15.3款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逾期付款利息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在逾期时段按月息</w:t>
            </w:r>
            <w:r>
              <w:rPr>
                <w:rFonts w:ascii="SimSun" w:hAnsi="SimSun" w:eastAsia="SimSun" w:cs="SimSun"/>
                <w:color w:val="000000"/>
                <w:sz w:val="21"/>
              </w:rPr>
              <w:t xml:space="preserve">2%计息</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第15.4款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其他违约责任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如乙方无法提供制造商质保承诺或协议的，甲方有权单方面解除合同、扣除履约保证金、将乙方清退出场，同时报政府采购监督管理部门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第19.2款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解决争议的方法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因本合同及合同有关事项发生的争议，按下列第（2）种方式解决：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（1）向仲裁委员会申请仲裁，仲裁地点为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（2）向连云港市赣榆区人民法院起诉。</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第23.1款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其他专用条款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57"/>
        <w:gridCol w:w="3911"/>
        <w:gridCol w:w="721"/>
        <w:gridCol w:w="913"/>
        <w:gridCol w:w="850"/>
        <w:gridCol w:w="1559"/>
      </w:tblGrid>
      <w:tr>
        <w:trPr>
          <w:trHeight w:val="3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发动机故障设置与综合检测实训平台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详见技术参数要求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智能新能源汽车整车控制系统教学实训平台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智能新能源汽车驱动电机系统教学实训平台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智能新能源汽车充放电系统教学实训台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智能新能源汽车动力电池及管理系统教学实训台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智能新能源电池包综合检测教学平台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智能实训车辆装调测试平台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底盘线控系统测试装调实验实训台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智能网联多传感器实训平台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文化设计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1.本项目对采购本国产品给予政策支持，具体内容见招标文件“第五章 评标方法与评标标准”。</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399"/>
        <w:gridCol w:w="418"/>
        <w:gridCol w:w="9037"/>
      </w:tblGrid>
      <w:tr>
        <w:trPr>
          <w:trHeight w:val="3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发动机故障设置与综合检测实训平台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发动机故障设置与综合检测实训平台包含故障设置平台与智能维修管理平台两部分：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发动机故障设置与检测部分技术要求：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系统安装全套发动机传感器与执行器及附件，可支持发动机运行测试与故障诊断作业。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系统发动机拆检的正面设有车辆控制电路图，并标注有部件名称及接线端子编号，可快速查看相关信息。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系统内背部安装有发动机冷却系统，可支持发动机冷却系统诊断检修作业。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系统内设有供油箱，并设有油量显示仪表和加油口。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系统支持气缸漏气诊断与漏气测量分析。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系统上设有节气门控制部件，可通过手动按压加速踏板控制发动机运转速度。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系统具备可移动式发动机控制系统与发动机实现电路、冷却水路等快速连接，自带充电器，配备发动机</w:t>
            </w:r>
            <w:r>
              <w:rPr>
                <w:rFonts w:ascii="Times New Roman" w:hAnsi="Times New Roman" w:eastAsia="Times New Roman" w:cs="Times New Roman"/>
                <w:color w:val="000000"/>
                <w:sz w:val="22"/>
              </w:rPr>
              <w:t xml:space="preserve">ECU</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2"/>
              </w:rPr>
              <w:t xml:space="preserve">系统支持发动机机械故障设置，可自行设置多种机械故障。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2"/>
              </w:rPr>
              <w:t xml:space="preserve">系统故障设置与检测采用一体化设计，系统提供故障考核设置终端，和信号测量面板。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2"/>
              </w:rPr>
              <w:t xml:space="preserve">系统具备故障设置，可手动触摸屏控制设置故障模式，可支持机械故障设置，支持出题内容考核。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2"/>
              </w:rPr>
              <w:t xml:space="preserve">系统所有线束采用超低阻抗的耐高温线，部分低幅值信号线路采用屏蔽线，系统通过公母接插装换盒与发动机相连接。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1"/>
              </w:rPr>
              <w:t xml:space="preserve">12</w:t>
            </w:r>
            <w:r>
              <w:rPr>
                <w:rFonts w:ascii="SimSun" w:hAnsi="SimSun" w:eastAsia="SimSun" w:cs="SimSun"/>
                <w:b/>
                <w:color w:val="000000"/>
                <w:sz w:val="22"/>
              </w:rPr>
              <w:t xml:space="preserve">系统采用</w:t>
            </w:r>
            <w:r>
              <w:rPr>
                <w:rFonts w:ascii="Times New Roman" w:hAnsi="Times New Roman" w:eastAsia="Times New Roman" w:cs="Times New Roman"/>
                <w:b/>
                <w:color w:val="000000"/>
                <w:sz w:val="22"/>
              </w:rPr>
              <w:t xml:space="preserve">PCB</w:t>
            </w:r>
            <w:r>
              <w:rPr>
                <w:rFonts w:ascii="SimSun" w:hAnsi="SimSun" w:eastAsia="SimSun" w:cs="SimSun"/>
                <w:b/>
                <w:color w:val="000000"/>
                <w:sz w:val="22"/>
              </w:rPr>
              <w:t xml:space="preserve">焊接式测量面板：发动机</w:t>
            </w:r>
            <w:r>
              <w:rPr>
                <w:rFonts w:ascii="Times New Roman" w:hAnsi="Times New Roman" w:eastAsia="Times New Roman" w:cs="Times New Roman"/>
                <w:b/>
                <w:color w:val="000000"/>
                <w:sz w:val="22"/>
              </w:rPr>
              <w:t xml:space="preserve">ECU</w:t>
            </w:r>
            <w:r>
              <w:rPr>
                <w:rFonts w:ascii="SimSun" w:hAnsi="SimSun" w:eastAsia="SimSun" w:cs="SimSun"/>
                <w:b/>
                <w:color w:val="000000"/>
                <w:sz w:val="22"/>
              </w:rPr>
              <w:t xml:space="preserve">达</w:t>
            </w:r>
            <w:r>
              <w:rPr>
                <w:rFonts w:ascii="Times New Roman" w:hAnsi="Times New Roman" w:eastAsia="Times New Roman" w:cs="Times New Roman"/>
                <w:b/>
                <w:color w:val="000000"/>
                <w:sz w:val="22"/>
              </w:rPr>
              <w:t xml:space="preserve">128</w:t>
            </w:r>
            <w:r>
              <w:rPr>
                <w:rFonts w:ascii="SimSun" w:hAnsi="SimSun" w:eastAsia="SimSun" w:cs="SimSun"/>
                <w:b/>
                <w:color w:val="000000"/>
                <w:sz w:val="22"/>
              </w:rPr>
              <w:t xml:space="preserve">个测量点全部实现</w:t>
            </w:r>
            <w:r>
              <w:rPr>
                <w:rFonts w:ascii="Times New Roman" w:hAnsi="Times New Roman" w:eastAsia="Times New Roman" w:cs="Times New Roman"/>
                <w:b/>
                <w:color w:val="000000"/>
                <w:sz w:val="22"/>
              </w:rPr>
              <w:t xml:space="preserve">PCB</w:t>
            </w:r>
            <w:r>
              <w:rPr>
                <w:rFonts w:ascii="SimSun" w:hAnsi="SimSun" w:eastAsia="SimSun" w:cs="SimSun"/>
                <w:b/>
                <w:color w:val="000000"/>
                <w:sz w:val="22"/>
              </w:rPr>
              <w:t xml:space="preserve">整体布线并焊接</w:t>
            </w:r>
            <w:r>
              <w:rPr>
                <w:rFonts w:ascii="Times New Roman" w:hAnsi="Times New Roman" w:eastAsia="Times New Roman" w:cs="Times New Roman"/>
                <w:b/>
                <w:color w:val="000000"/>
                <w:sz w:val="22"/>
              </w:rPr>
              <w:t xml:space="preserve">3.5MM</w:t>
            </w:r>
            <w:r>
              <w:rPr>
                <w:rFonts w:ascii="SimSun" w:hAnsi="SimSun" w:eastAsia="SimSun" w:cs="SimSun"/>
                <w:b/>
                <w:color w:val="000000"/>
                <w:sz w:val="22"/>
              </w:rPr>
              <w:t xml:space="preserve">测量捅端子。 </w:t>
            </w:r>
            <w:r>
              <w:rPr>
                <w:rFonts w:ascii="Times New Roman" w:hAnsi="Times New Roman" w:eastAsia="Times New Roman" w:cs="Times New Roman"/>
                <w:b/>
                <w:color w:val="000000"/>
                <w:sz w:val="22"/>
              </w:rPr>
              <w:t xml:space="preserve">PCB</w:t>
            </w:r>
            <w:r>
              <w:rPr>
                <w:rFonts w:ascii="SimSun" w:hAnsi="SimSun" w:eastAsia="SimSun" w:cs="SimSun"/>
                <w:b/>
                <w:color w:val="000000"/>
                <w:sz w:val="22"/>
              </w:rPr>
              <w:t xml:space="preserve">测量点与实训车辆</w:t>
            </w:r>
            <w:r>
              <w:rPr>
                <w:rFonts w:ascii="Times New Roman" w:hAnsi="Times New Roman" w:eastAsia="Times New Roman" w:cs="Times New Roman"/>
                <w:b/>
                <w:color w:val="000000"/>
                <w:sz w:val="22"/>
              </w:rPr>
              <w:t xml:space="preserve">ECU</w:t>
            </w:r>
            <w:r>
              <w:rPr>
                <w:rFonts w:ascii="SimSun" w:hAnsi="SimSun" w:eastAsia="SimSun" w:cs="SimSun"/>
                <w:b/>
                <w:color w:val="000000"/>
                <w:sz w:val="22"/>
              </w:rPr>
              <w:t xml:space="preserve">端子同排列布置，直接用万用表、示波器在面板上实时测量电压、电流、电阻、频率、波形信号等。（提供对应的功能材料图片或视频）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2"/>
              </w:rPr>
              <w:t xml:space="preserve">系统采用电脑触摸屏故障设置系统：通过</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路</w:t>
            </w:r>
            <w:r>
              <w:rPr>
                <w:rFonts w:ascii="Times New Roman" w:hAnsi="Times New Roman" w:eastAsia="Times New Roman" w:cs="Times New Roman"/>
                <w:color w:val="000000"/>
                <w:sz w:val="22"/>
              </w:rPr>
              <w:t xml:space="preserve">32</w:t>
            </w:r>
            <w:r>
              <w:rPr>
                <w:rFonts w:ascii="SimSun" w:hAnsi="SimSun" w:eastAsia="SimSun" w:cs="SimSun"/>
                <w:color w:val="000000"/>
                <w:sz w:val="22"/>
              </w:rPr>
              <w:t xml:space="preserve">位继电器（</w:t>
            </w:r>
            <w:r>
              <w:rPr>
                <w:rFonts w:ascii="Times New Roman" w:hAnsi="Times New Roman" w:eastAsia="Times New Roman" w:cs="Times New Roman"/>
                <w:color w:val="000000"/>
                <w:sz w:val="22"/>
              </w:rPr>
              <w:t xml:space="preserve">10A</w:t>
            </w:r>
            <w:r>
              <w:rPr>
                <w:rFonts w:ascii="SimSun" w:hAnsi="SimSun" w:eastAsia="SimSun" w:cs="SimSun"/>
                <w:color w:val="000000"/>
                <w:sz w:val="22"/>
              </w:rPr>
              <w:t xml:space="preserve">电流）实现多达</w:t>
            </w:r>
            <w:r>
              <w:rPr>
                <w:rFonts w:ascii="Times New Roman" w:hAnsi="Times New Roman" w:eastAsia="Times New Roman" w:cs="Times New Roman"/>
                <w:color w:val="000000"/>
                <w:sz w:val="22"/>
              </w:rPr>
              <w:t xml:space="preserve">64</w:t>
            </w:r>
            <w:r>
              <w:rPr>
                <w:rFonts w:ascii="SimSun" w:hAnsi="SimSun" w:eastAsia="SimSun" w:cs="SimSun"/>
                <w:color w:val="000000"/>
                <w:sz w:val="22"/>
              </w:rPr>
              <w:t xml:space="preserve">个智能双触点开关，可实现传感器的电源、接地、信号线路的断路故障设置，可实现执行器的接地、信号的断路故障设置，有效的模拟系统发生故障时的各种现象，提升判断能力，有效的保护设备的使用效率。触摸屏具有仪表功能，显示发动机水温和转速以及启动状态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智能维修管理平台技术要求：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系统包含前台接待、车间管理、维修领料、维修总检、维修预结、维修收款、出厂管理操作。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前台接待流程中的登记环节，包含基本信息、初检信息、维修信息、单据确认信息功能。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基本信息中包含车牌号码、车系、车型、</w:t>
            </w:r>
            <w:r>
              <w:rPr>
                <w:rFonts w:ascii="Times New Roman" w:hAnsi="Times New Roman" w:eastAsia="Times New Roman" w:cs="Times New Roman"/>
                <w:color w:val="000000"/>
                <w:sz w:val="22"/>
              </w:rPr>
              <w:t xml:space="preserve">VIN</w:t>
            </w:r>
            <w:r>
              <w:rPr>
                <w:rFonts w:ascii="SimSun" w:hAnsi="SimSun" w:eastAsia="SimSun" w:cs="SimSun"/>
                <w:color w:val="000000"/>
                <w:sz w:val="22"/>
              </w:rPr>
              <w:t xml:space="preserve">码、车身颜色、底盘号、发动机号、客户编号、客户名称、联系人、联系电话、送修人信息。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车辆信息支持通过车牌号码、</w:t>
            </w:r>
            <w:r>
              <w:rPr>
                <w:rFonts w:ascii="Times New Roman" w:hAnsi="Times New Roman" w:eastAsia="Times New Roman" w:cs="Times New Roman"/>
                <w:color w:val="000000"/>
                <w:sz w:val="22"/>
              </w:rPr>
              <w:t xml:space="preserve">VIN</w:t>
            </w:r>
            <w:r>
              <w:rPr>
                <w:rFonts w:ascii="SimSun" w:hAnsi="SimSun" w:eastAsia="SimSun" w:cs="SimSun"/>
                <w:color w:val="000000"/>
                <w:sz w:val="22"/>
              </w:rPr>
              <w:t xml:space="preserve">码输入查询或者直接查询的方式快速检索使用。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客户信息支持通过客户编号、客户名称、联系人和联系电话输入查询或者直接查询的方式快速检索使用。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初检信息包含行驶里程、存油量、随车附件、故障现象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初检结果。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本平台支持编辑</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随车附件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的功能，每种随车附件均包含</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有</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无</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损</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种状态。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2"/>
              </w:rPr>
              <w:t xml:space="preserve">故障现象</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初检结果中具备上传图片和删除图片的功能。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2"/>
              </w:rPr>
              <w:t xml:space="preserve">维修信息包含服务类型、收费标准、服务车间、预计完工时间、是否保养、服务项目、维修用料和故障现象。服务类型支持多类型选择，服务车间支持多车间登记。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2"/>
              </w:rPr>
              <w:t xml:space="preserve">服务项目具备增项目、删项目的功能，项目的工时费可根据实际业务需要，选择</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按工时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按标准价格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手工输入</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计费方式，平台根据选定的计费方式自动计算工时费，也可根据业务需求，在自动计算出的工时费的基础上手工修改项目工时费。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2"/>
              </w:rPr>
              <w:t xml:space="preserve">维修用料具备增用料、删用料的功能，配件的单价可根据实际业务需要，选择</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按属性价格</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入库单价</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维修加价率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手工输入</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三种维修领料价格处理方式之一，平台根据选定的维修领料价格处理方式自动计算配件单价，也可根据业务需求，在自动计算出的配件单价的基础上手工修改配件单价。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i/>
                <w:color w:val="000000"/>
                <w:sz w:val="22"/>
                <w:u w:val="single"/>
              </w:rPr>
              <w:t xml:space="preserve">★</w:t>
            </w:r>
            <w:r>
              <w:rPr>
                <w:rFonts w:ascii="Times New Roman" w:hAnsi="Times New Roman" w:eastAsia="Times New Roman" w:cs="Times New Roman"/>
                <w:b/>
                <w:i/>
                <w:color w:val="000000"/>
                <w:sz w:val="21"/>
                <w:u w:val="single"/>
              </w:rPr>
              <w:t xml:space="preserve">12.</w:t>
            </w:r>
            <w:r>
              <w:rPr>
                <w:rFonts w:ascii="SimSun" w:hAnsi="SimSun" w:eastAsia="SimSun" w:cs="SimSun"/>
                <w:b/>
                <w:i/>
                <w:color w:val="000000"/>
                <w:sz w:val="22"/>
                <w:u w:val="single"/>
              </w:rPr>
              <w:t xml:space="preserve">在前台接待登记环节，维修委托书可随时进行预览，支持项目信息、配件信息和故障现象是否打印控制功能；可设置项目信息、配件信息和故障现象显示的条数；还支持选择项目编号、配件编号和工时是否打印。（提供演示操作视频或对应的功能图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2"/>
              </w:rPr>
              <w:t xml:space="preserve">进厂前，服务登记单的信息可进行修改；服务登记单可被</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作废</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处理，作废后的服务登记单不可转入车间管理流程中。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2"/>
              </w:rPr>
              <w:t xml:space="preserve">车间管理中，具备分配工位、增派工、领派工、申请质检、质检、取消派工、换人、换工位、删派工、强制完工功能。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2"/>
              </w:rPr>
              <w:t xml:space="preserve">车间管理中，具备服务变更功能，且同一个服务单号可以进行多次服务变更。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b/>
                <w:color w:val="000000"/>
                <w:sz w:val="21"/>
              </w:rPr>
              <w:t xml:space="preserve">16.</w:t>
            </w:r>
            <w:r>
              <w:rPr>
                <w:rFonts w:ascii="SimSun" w:hAnsi="SimSun" w:eastAsia="SimSun" w:cs="SimSun"/>
                <w:b/>
                <w:color w:val="000000"/>
                <w:sz w:val="22"/>
              </w:rPr>
              <w:t xml:space="preserve">维修预结中，可以在设置的整单优惠限制范围内对收费类别是</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自费</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的项目进行费用调整，对收费类别是</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自费</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的配件进行单价调整。当超出预结算人权限范围可进行预警提示。（提供演示操作视频或对应的功能图片）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2"/>
              </w:rPr>
              <w:t xml:space="preserve">已总检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状态的服务单，平台可自动生成合格证。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2"/>
              </w:rPr>
              <w:t xml:space="preserve">平台可以打印维修委托书、派工单（包含</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按部门打印派工单</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按工种打印派工单</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按工号打印派工单</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）、维修领料单、质检单、取消派工单、强制完工单、服务变更单、合格证、预结算单、收款收据、出厂单不少于</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种单据。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2"/>
              </w:rPr>
              <w:t xml:space="preserve">本平台具备打印维修记录、服务变更记录、维修领料记录、预结算记录、维修收款记录的功能。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2"/>
              </w:rPr>
              <w:t xml:space="preserve">维修收款中，支持多种结算方式的选择，还可以选择收款时间和收款归属时间。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2"/>
              </w:rPr>
              <w:t xml:space="preserve">平台可以分别记录服务发票和材料发票的开票信息。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2"/>
              </w:rPr>
              <w:t xml:space="preserve">出厂管理中，平台可自动计算出车辆的下次保养日期。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2"/>
              </w:rPr>
              <w:t xml:space="preserve">维修领料后，可将配件领料状态实时同步到车间管理中。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2"/>
              </w:rPr>
              <w:t xml:space="preserve">平台具备完善的车辆信息管理、配件信息管理、服务项目管理、客户信息管理和员工信息管理配套基本信息。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2"/>
              </w:rPr>
              <w:t xml:space="preserve">平台的配件信息可以添加通用车型及通用件号。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rPr>
                <w:rFonts w:ascii="SimSun" w:hAnsi="SimSun" w:eastAsia="SimSun" w:cs="SimSun"/>
                <w:color w:val="000000"/>
                <w:sz w:val="22"/>
              </w:rPr>
              <w:t xml:space="preserve">平台的配件成本计价方法默认使用移动加权平均方式。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rPr>
                <w:rFonts w:ascii="SimSun" w:hAnsi="SimSun" w:eastAsia="SimSun" w:cs="SimSun"/>
                <w:color w:val="000000"/>
                <w:sz w:val="22"/>
              </w:rPr>
              <w:t xml:space="preserve">平台的管理费计算包含</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工时费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配件费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工时费</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配件费</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种方式。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2"/>
              </w:rPr>
              <w:t xml:space="preserve">平台的整单优惠限制包含</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按比例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和</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按金额</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种方式。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rPr>
                <w:rFonts w:ascii="SimSun" w:hAnsi="SimSun" w:eastAsia="SimSun" w:cs="SimSun"/>
                <w:color w:val="000000"/>
                <w:sz w:val="22"/>
              </w:rPr>
              <w:t xml:space="preserve">平台可搜索的车辆品牌不少于</w:t>
            </w:r>
            <w:r>
              <w:rPr>
                <w:rFonts w:ascii="Times New Roman" w:hAnsi="Times New Roman" w:eastAsia="Times New Roman" w:cs="Times New Roman"/>
                <w:color w:val="000000"/>
                <w:sz w:val="22"/>
              </w:rPr>
              <w:t xml:space="preserve">190</w:t>
            </w:r>
            <w:r>
              <w:rPr>
                <w:rFonts w:ascii="SimSun" w:hAnsi="SimSun" w:eastAsia="SimSun" w:cs="SimSun"/>
                <w:color w:val="000000"/>
                <w:sz w:val="22"/>
              </w:rPr>
              <w:t xml:space="preserve">个，必须包含国内外主流汽车品牌。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rPr>
                <w:rFonts w:ascii="SimSun" w:hAnsi="SimSun" w:eastAsia="SimSun" w:cs="SimSun"/>
                <w:color w:val="000000"/>
                <w:sz w:val="22"/>
              </w:rPr>
              <w:t xml:space="preserve">平台具备试题管理功能，包含试题基本信息、系统参数设置、配件库存设置、题面数据录入、答案数据录入和分值设置</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个环节。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2"/>
              </w:rPr>
              <w:t xml:space="preserve">配件库存设置中可对配件进行入库单价、库存数量、配件批次和仓库进行设置。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2"/>
              </w:rPr>
              <w:t xml:space="preserve">分值设置中可对前台接待、车间管理、维修总检、维修预结、维修收款和出厂管理流程中涉及的送修人、送修电话、车牌号码、客户名称、存油量、初检结果、行驶里程、故障现象、服务类型、服务车间、收费标准、服务项目、维修用料、分配工位、增派工、领派工、服务顾问、预结算人、结算方式等得分点进行分值设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2"/>
              </w:rPr>
              <w:t xml:space="preserve">平台具备试卷管理功能，可对试卷分制进行设置；同一个试卷可以包含多个试题，并可以设置试题权重。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2"/>
              </w:rPr>
              <w:t xml:space="preserve">平台具备练习管理功能，支持新建练习、编辑、开始练习、结束练习、统计成绩、查看成绩的功能。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2"/>
              </w:rPr>
              <w:t xml:space="preserve">查看成绩中可以直接预览作答详情，包含作答结果和参考答案，也可以导出成绩详情。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2"/>
              </w:rPr>
              <w:t xml:space="preserve">平台的计时方式包含正计时和倒计时，且能随时对练习进行加时处理。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智能新能源汽车整车控制系统教学实训平台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一、产品要求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以新能源纯电动汽车整车控制逻辑为原型设计，是一种集软硬件结合、理虚实融合等先进技术手段于一体的</w:t>
            </w:r>
            <w:r>
              <w:rPr>
                <w:rFonts w:ascii="Times New Roman" w:hAnsi="Times New Roman" w:eastAsia="Times New Roman" w:cs="Times New Roman"/>
                <w:color w:val="000000"/>
                <w:sz w:val="21"/>
              </w:rPr>
              <w:t xml:space="preserve">O2O</w:t>
            </w:r>
            <w:r>
              <w:rPr>
                <w:rFonts w:ascii="SimSun" w:hAnsi="SimSun" w:eastAsia="SimSun" w:cs="SimSun"/>
                <w:color w:val="000000"/>
                <w:sz w:val="22"/>
              </w:rPr>
              <w:t xml:space="preserve">教学实训平台。设备包括纯电动汽车整车控制器，形象的展示纯电动汽车整车控制系统的结构组成、工作原理，完整模拟仿真纯电动汽车运行工作过程，进行模拟故障的检测、诊断与排除，使学生对电动汽车有更为直观的认识，能提高学生在纯电动汽车领域的技能教学及故障诊断技能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设备采用</w:t>
            </w:r>
            <w:r>
              <w:rPr>
                <w:rFonts w:ascii="Times New Roman" w:hAnsi="Times New Roman" w:eastAsia="Times New Roman" w:cs="Times New Roman"/>
                <w:color w:val="000000"/>
                <w:sz w:val="21"/>
              </w:rPr>
              <w:t xml:space="preserve">48V</w:t>
            </w:r>
            <w:r>
              <w:rPr>
                <w:rFonts w:ascii="SimSun" w:hAnsi="SimSun" w:eastAsia="SimSun" w:cs="SimSun"/>
                <w:color w:val="000000"/>
                <w:sz w:val="22"/>
              </w:rPr>
              <w:t xml:space="preserve">低压电源，同比降低纯电动汽车的高压电。教学现场采用多媒体、互动式的教学模式，即老师结合现场教学设备，利用配套教学软件进行多媒体教学。适用于各类型院校、培训机构、新能源技能大赛等对电动汽车整车理论和维修实训的需要。</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二、产品组成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纯电动汽车整车控制系统教学实训平台，包括纯电动汽车整车控制</w:t>
            </w:r>
            <w:r>
              <w:rPr>
                <w:rFonts w:ascii="Times New Roman" w:hAnsi="Times New Roman" w:eastAsia="Times New Roman" w:cs="Times New Roman"/>
                <w:color w:val="000000"/>
                <w:sz w:val="21"/>
              </w:rPr>
              <w:t xml:space="preserve">VCU</w:t>
            </w:r>
            <w:r>
              <w:rPr>
                <w:rFonts w:ascii="SimSun" w:hAnsi="SimSun" w:eastAsia="SimSun" w:cs="SimSun"/>
                <w:color w:val="000000"/>
                <w:sz w:val="22"/>
              </w:rPr>
              <w:t xml:space="preserve">及主要电子踏板传感器等执行器关键部件，可展示纯电动汽车整车控制策略，</w:t>
            </w:r>
            <w:r>
              <w:rPr>
                <w:rFonts w:ascii="Times New Roman" w:hAnsi="Times New Roman" w:eastAsia="Times New Roman" w:cs="Times New Roman"/>
                <w:color w:val="000000"/>
                <w:sz w:val="22"/>
              </w:rPr>
              <w:t xml:space="preserve">CAN</w:t>
            </w:r>
            <w:r>
              <w:rPr>
                <w:rFonts w:ascii="SimSun" w:hAnsi="SimSun" w:eastAsia="SimSun" w:cs="SimSun"/>
                <w:color w:val="000000"/>
                <w:sz w:val="22"/>
              </w:rPr>
              <w:t xml:space="preserve">分布式集成控制原理。实现进行整车控制系统相关故障的检测、诊断与排除。通过</w:t>
            </w:r>
            <w:r>
              <w:rPr>
                <w:rFonts w:ascii="Times New Roman" w:hAnsi="Times New Roman" w:eastAsia="Times New Roman" w:cs="Times New Roman"/>
                <w:color w:val="000000"/>
                <w:sz w:val="22"/>
              </w:rPr>
              <w:t xml:space="preserve">CAN</w:t>
            </w:r>
            <w:r>
              <w:rPr>
                <w:rFonts w:ascii="SimSun" w:hAnsi="SimSun" w:eastAsia="SimSun" w:cs="SimSun"/>
                <w:color w:val="000000"/>
                <w:sz w:val="22"/>
              </w:rPr>
              <w:t xml:space="preserve">线和其他台架相连，可控制其他台架相关系统及部件的运行，形成系统集成。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三、功能特点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移动互联平台与实训装备进行网络连接，实现实训系统软硬结合，实现理实一体化、教学训考一体化，更好的服务于新能源的教学；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实训硬件与移动互联平台通过路由器组成局域网，保证的通讯的稳定性；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实训系统软件客户端可以支持</w:t>
            </w:r>
            <w:r>
              <w:rPr>
                <w:rFonts w:ascii="Times New Roman" w:hAnsi="Times New Roman" w:eastAsia="Times New Roman" w:cs="Times New Roman"/>
                <w:color w:val="000000"/>
                <w:sz w:val="22"/>
              </w:rPr>
              <w:t xml:space="preserve">PC</w:t>
            </w:r>
            <w:r>
              <w:rPr>
                <w:rFonts w:ascii="SimSun" w:hAnsi="SimSun" w:eastAsia="SimSun" w:cs="SimSun"/>
                <w:color w:val="000000"/>
                <w:sz w:val="22"/>
              </w:rPr>
              <w:t xml:space="preserve">端和移动平板端教学，充分满足教学需求；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实训系统采用</w:t>
            </w:r>
            <w:r>
              <w:rPr>
                <w:rFonts w:ascii="Times New Roman" w:hAnsi="Times New Roman" w:eastAsia="Times New Roman" w:cs="Times New Roman"/>
                <w:color w:val="000000"/>
                <w:sz w:val="22"/>
              </w:rPr>
              <w:t xml:space="preserve">B/S</w:t>
            </w:r>
            <w:r>
              <w:rPr>
                <w:rFonts w:ascii="SimSun" w:hAnsi="SimSun" w:eastAsia="SimSun" w:cs="SimSun"/>
                <w:color w:val="000000"/>
                <w:sz w:val="22"/>
              </w:rPr>
              <w:t xml:space="preserve">软件架构进行开发，可以避免用户使用时大量客户端的安装与维护工作。</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纯电动汽车整车控制系统教学实训平台具备多模块分布式集成控制，</w:t>
            </w:r>
            <w:r>
              <w:rPr>
                <w:rFonts w:ascii="Times New Roman" w:hAnsi="Times New Roman" w:eastAsia="Times New Roman" w:cs="Times New Roman"/>
                <w:color w:val="000000"/>
                <w:sz w:val="22"/>
              </w:rPr>
              <w:t xml:space="preserve">CAN</w:t>
            </w:r>
            <w:r>
              <w:rPr>
                <w:rFonts w:ascii="SimSun" w:hAnsi="SimSun" w:eastAsia="SimSun" w:cs="SimSun"/>
                <w:color w:val="000000"/>
                <w:sz w:val="22"/>
              </w:rPr>
              <w:t xml:space="preserve">通讯速率达</w:t>
            </w:r>
            <w:r>
              <w:rPr>
                <w:rFonts w:ascii="Times New Roman" w:hAnsi="Times New Roman" w:eastAsia="Times New Roman" w:cs="Times New Roman"/>
                <w:color w:val="000000"/>
                <w:sz w:val="22"/>
              </w:rPr>
              <w:t xml:space="preserve">250~500KB</w:t>
            </w:r>
            <w:r>
              <w:rPr>
                <w:rFonts w:ascii="SimSun" w:hAnsi="SimSun" w:eastAsia="SimSun" w:cs="SimSun"/>
                <w:color w:val="000000"/>
                <w:sz w:val="22"/>
              </w:rPr>
              <w:t xml:space="preserve">，在网关模块可任意增加减少系统配置模块，实现车辆高、中、低的配置，</w:t>
            </w:r>
            <w:r>
              <w:rPr>
                <w:rFonts w:ascii="Times New Roman" w:hAnsi="Times New Roman" w:eastAsia="Times New Roman" w:cs="Times New Roman"/>
                <w:color w:val="000000"/>
                <w:sz w:val="22"/>
              </w:rPr>
              <w:t xml:space="preserve">CAN</w:t>
            </w:r>
            <w:r>
              <w:rPr>
                <w:rFonts w:ascii="SimSun" w:hAnsi="SimSun" w:eastAsia="SimSun" w:cs="SimSun"/>
                <w:color w:val="000000"/>
                <w:sz w:val="22"/>
              </w:rPr>
              <w:t xml:space="preserve">通讯协议公开提供二次开发。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系统电源：铅酸电池</w:t>
            </w:r>
            <w:r>
              <w:rPr>
                <w:rFonts w:ascii="Times New Roman" w:hAnsi="Times New Roman" w:eastAsia="Times New Roman" w:cs="Times New Roman"/>
                <w:color w:val="000000"/>
                <w:sz w:val="22"/>
              </w:rPr>
              <w:t xml:space="preserve">12V/6AH</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各模块休眠电流 </w:t>
            </w:r>
            <w:r>
              <w:rPr>
                <w:rFonts w:ascii="Times New Roman" w:hAnsi="Times New Roman" w:eastAsia="Times New Roman" w:cs="Times New Roman"/>
                <w:color w:val="000000"/>
                <w:sz w:val="22"/>
              </w:rPr>
              <w:t xml:space="preserve">: &lt;200MA,CAN</w:t>
            </w:r>
            <w:r>
              <w:rPr>
                <w:rFonts w:ascii="SimSun" w:hAnsi="SimSun" w:eastAsia="SimSun" w:cs="SimSun"/>
                <w:color w:val="000000"/>
                <w:sz w:val="22"/>
              </w:rPr>
              <w:t xml:space="preserve">唤醒机制。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软件采样及教学仿真计算机：</w:t>
            </w:r>
            <w:r>
              <w:rPr>
                <w:rFonts w:ascii="Times New Roman" w:hAnsi="Times New Roman" w:eastAsia="Times New Roman" w:cs="Times New Roman"/>
                <w:color w:val="000000"/>
                <w:sz w:val="22"/>
              </w:rPr>
              <w:t xml:space="preserve">14</w:t>
            </w:r>
            <w:r>
              <w:rPr>
                <w:rFonts w:ascii="SimSun" w:hAnsi="SimSun" w:eastAsia="SimSun" w:cs="SimSun"/>
                <w:color w:val="000000"/>
                <w:sz w:val="22"/>
              </w:rPr>
              <w:t xml:space="preserve">寸电容触摸屏一体机工业控制机，</w:t>
            </w:r>
            <w:r>
              <w:rPr>
                <w:rFonts w:ascii="Times New Roman" w:hAnsi="Times New Roman" w:eastAsia="Times New Roman" w:cs="Times New Roman"/>
                <w:color w:val="000000"/>
                <w:sz w:val="22"/>
              </w:rPr>
              <w:t xml:space="preserve">Intel/Celeron</w:t>
            </w:r>
            <w:r>
              <w:rPr>
                <w:rFonts w:ascii="SimSun" w:hAnsi="SimSun" w:eastAsia="SimSun" w:cs="SimSun"/>
                <w:color w:val="000000"/>
                <w:sz w:val="22"/>
              </w:rPr>
              <w:t xml:space="preserve">双核</w:t>
            </w:r>
            <w:r>
              <w:rPr>
                <w:rFonts w:ascii="Times New Roman" w:hAnsi="Times New Roman" w:eastAsia="Times New Roman" w:cs="Times New Roman"/>
                <w:color w:val="000000"/>
                <w:sz w:val="22"/>
              </w:rPr>
              <w:t xml:space="preserve">1.8G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win8</w:t>
            </w:r>
            <w:r>
              <w:rPr>
                <w:rFonts w:ascii="SimSun" w:hAnsi="SimSun" w:eastAsia="SimSun" w:cs="SimSun"/>
                <w:color w:val="000000"/>
                <w:sz w:val="22"/>
              </w:rPr>
              <w:t xml:space="preserve">系统。集原车仪表、故障设置、数据流分析一体。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信号波形采样速率：</w:t>
            </w:r>
            <w:r>
              <w:rPr>
                <w:rFonts w:ascii="Times New Roman" w:hAnsi="Times New Roman" w:eastAsia="Times New Roman" w:cs="Times New Roman"/>
                <w:color w:val="000000"/>
                <w:sz w:val="22"/>
              </w:rPr>
              <w:t xml:space="preserve">50MHz</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高压模块互锁量</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个，高压插件均为</w:t>
            </w:r>
            <w:r>
              <w:rPr>
                <w:rFonts w:ascii="Times New Roman" w:hAnsi="Times New Roman" w:eastAsia="Times New Roman" w:cs="Times New Roman"/>
                <w:color w:val="000000"/>
                <w:sz w:val="22"/>
              </w:rPr>
              <w:t xml:space="preserve">80A</w:t>
            </w:r>
            <w:r>
              <w:rPr>
                <w:rFonts w:ascii="SimSun" w:hAnsi="SimSun" w:eastAsia="SimSun" w:cs="SimSun"/>
                <w:color w:val="000000"/>
                <w:sz w:val="22"/>
              </w:rPr>
              <w:t xml:space="preserve">以上原车零部件。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工作温度：</w:t>
            </w: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2"/>
              </w:rPr>
              <w:t xml:space="preserve">设备颜色：标准</w:t>
            </w:r>
            <w:r>
              <w:rPr>
                <w:rFonts w:ascii="Times New Roman" w:hAnsi="Times New Roman" w:eastAsia="Times New Roman" w:cs="Times New Roman"/>
                <w:color w:val="000000"/>
                <w:sz w:val="22"/>
              </w:rPr>
              <w:t xml:space="preserve">7032</w:t>
            </w:r>
            <w:r>
              <w:rPr>
                <w:rFonts w:ascii="SimSun" w:hAnsi="SimSun" w:eastAsia="SimSun" w:cs="SimSun"/>
                <w:color w:val="000000"/>
                <w:sz w:val="22"/>
              </w:rPr>
              <w:t xml:space="preserve">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2"/>
              </w:rPr>
              <w:t xml:space="preserve">．设备铝合金型材：</w:t>
            </w:r>
            <w:r>
              <w:rPr>
                <w:rFonts w:ascii="Times New Roman" w:hAnsi="Times New Roman" w:eastAsia="Times New Roman" w:cs="Times New Roman"/>
                <w:color w:val="000000"/>
                <w:sz w:val="22"/>
              </w:rPr>
              <w:t xml:space="preserve">45*45*4mm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Sun" w:hAnsi="SimSun" w:eastAsia="SimSun" w:cs="SimSun"/>
                <w:color w:val="000000"/>
                <w:sz w:val="22"/>
              </w:rPr>
              <w:t xml:space="preserve">设备机柜：</w:t>
            </w:r>
            <w:r>
              <w:rPr>
                <w:rFonts w:ascii="Times New Roman" w:hAnsi="Times New Roman" w:eastAsia="Times New Roman" w:cs="Times New Roman"/>
                <w:color w:val="000000"/>
                <w:sz w:val="22"/>
              </w:rPr>
              <w:t xml:space="preserve">6mm</w:t>
            </w:r>
            <w:r>
              <w:rPr>
                <w:rFonts w:ascii="SimSun" w:hAnsi="SimSun" w:eastAsia="SimSun" w:cs="SimSun"/>
                <w:color w:val="000000"/>
                <w:sz w:val="22"/>
              </w:rPr>
              <w:t xml:space="preserve">塑铝板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2"/>
              </w:rPr>
              <w:t xml:space="preserve">移动脚轮：</w:t>
            </w:r>
            <w:r>
              <w:rPr>
                <w:rFonts w:ascii="Times New Roman" w:hAnsi="Times New Roman" w:eastAsia="Times New Roman" w:cs="Times New Roman"/>
                <w:color w:val="000000"/>
                <w:sz w:val="22"/>
              </w:rPr>
              <w:t xml:space="preserve">100*60mm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2"/>
              </w:rPr>
              <w:t xml:space="preserve">外形尺寸</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1500×700×1750mm(</w:t>
            </w:r>
            <w:r>
              <w:rPr>
                <w:rFonts w:ascii="SimSun" w:hAnsi="SimSun" w:eastAsia="SimSun" w:cs="SimSun"/>
                <w:color w:val="000000"/>
                <w:sz w:val="22"/>
              </w:rPr>
              <w:t xml:space="preserve">长</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宽</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高</w:t>
            </w:r>
            <w:r>
              <w:rPr>
                <w:rFonts w:ascii="Times New Roman" w:hAnsi="Times New Roman" w:eastAsia="Times New Roman" w:cs="Times New Roman"/>
                <w:color w:val="000000"/>
                <w:sz w:val="22"/>
              </w:rPr>
              <w:t xml:space="preserve">)</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实训台面板上安装有美观的检测端子，支持使用者使用万用表、示波器等检测工具对相应位置信号进行检测，可以避免在实物上检测时破坏线束。</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系统还集成有实验指导功能，实训系统配备纸质版和电子版实验指导书及原厂维修手册或电路图，方便学生学习原厂电路图与维修知识，同时学生可以了解实训目的、实训要求、实训步骤、注意事项等内容，对学生的自主学习起到引导作用。</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六、教学资源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整合实训平台具备功能，提供配套教学资源供教学使用，教学资源遵守教师授课的基本规律，教师备课</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课前准备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课堂授课</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课后作业等，通过动漫、真人视频、文档、图片等不同形式进行体现，同时所有资源汇集于教学平台，可满足教师备课、教学、学生管理、成绩统计，满足学生课前预习、课内学习、课后复习等不同需求，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内容包括：</w:t>
            </w:r>
            <w:r/>
          </w:p>
          <w:p>
            <w:pPr>
              <w:ind w:left="0" w:right="-9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任务一</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纯电动汽车整车控制器故障诊断与维修</w:t>
            </w:r>
            <w:r/>
          </w:p>
          <w:p>
            <w:pPr>
              <w:ind w:left="0" w:right="-9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任务二</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纯电动汽车高压互锁故障诊断与维修</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任务三</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纯电动汽车上、下电故障诊断与维修</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任务四</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纯电动汽车驱动控制故障诊断与维修</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纯电动汽车整车控制系统综合故障诊断与维修</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以上每个任务包含系统原理动画演示教学视频等教学资源，每个视频里面包含自动播放习题功能，满足学生自学，自测功能，老师可追踪每个学生的学习记录和学习状况，从而更有效的备课。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以上每个任务应包含以下教学资源：</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、领域标准</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域标准是课程实施的主要依据，应包括任务定位、任务目标、任务设置、课时分配、教学环境设计、教学方法的运用、考核形式以及教学参考资源等，是领域任务在实施过程中各项资源配合的标准性文件，可供教师课前备课使用。</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SCORM</w:t>
            </w:r>
            <w:r>
              <w:rPr>
                <w:rFonts w:ascii="SimSun" w:hAnsi="SimSun" w:eastAsia="SimSun" w:cs="SimSun"/>
                <w:color w:val="000000"/>
                <w:sz w:val="22"/>
              </w:rPr>
              <w:t xml:space="preserve">课件</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SCORM</w:t>
            </w:r>
            <w:r>
              <w:rPr>
                <w:rFonts w:ascii="SimSun" w:hAnsi="SimSun" w:eastAsia="SimSun" w:cs="SimSun"/>
                <w:color w:val="000000"/>
                <w:sz w:val="22"/>
              </w:rPr>
              <w:t xml:space="preserve">知识课件和真人操作课件，将知识动漫、技能视频、任务工单相互结合、相互关联，学生可以通过完成</w:t>
            </w:r>
            <w:r>
              <w:rPr>
                <w:rFonts w:ascii="Times New Roman" w:hAnsi="Times New Roman" w:eastAsia="Times New Roman" w:cs="Times New Roman"/>
                <w:color w:val="000000"/>
                <w:sz w:val="22"/>
              </w:rPr>
              <w:t xml:space="preserve">SCORM</w:t>
            </w:r>
            <w:r>
              <w:rPr>
                <w:rFonts w:ascii="SimSun" w:hAnsi="SimSun" w:eastAsia="SimSun" w:cs="SimSun"/>
                <w:color w:val="000000"/>
                <w:sz w:val="22"/>
              </w:rPr>
              <w:t xml:space="preserve">课件，在线上学习理论知识、完成问题解答，通过过关答题、线上交互完成知识与技能的自学、预习、复习等，老师可追踪每个学生的学习记录和学习状况，从而更有效的备课。</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、项目单工作页 </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项目单工作页，用于学生学习、实训教材，应包括工作任务信息描述，完成任务所需知识信息，工作任务故障排除流程、方法，工作任务计划制定，主要工作实施记录以及工作检查与评估总结，图文并茂形式多样。</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、课程准备</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以上每个课程任务需提供课程准备，应包括该任务所需的专用工具、常用工具、设备清单，教学资料清单，备件清单，故障设置点说明、设置方法等，帮助教师在课前对实训任务进行前期准备</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、教学课件</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以上每个课程任务需提供教学课件，应包含重点知识讲解、任务下重点、难点理论知识的讲解，需采用图文并茂的形式体现。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Course</w:t>
            </w:r>
            <w:r>
              <w:rPr>
                <w:rFonts w:ascii="SimSun" w:hAnsi="SimSun" w:eastAsia="SimSun" w:cs="SimSun"/>
                <w:color w:val="000000"/>
                <w:sz w:val="22"/>
              </w:rPr>
              <w:t xml:space="preserve">知识动漫教学课件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 Course</w:t>
            </w:r>
            <w:r>
              <w:rPr>
                <w:rFonts w:ascii="SimSun" w:hAnsi="SimSun" w:eastAsia="SimSun" w:cs="SimSun"/>
                <w:color w:val="000000"/>
                <w:sz w:val="22"/>
              </w:rPr>
              <w:t xml:space="preserve">知识动漫教学课件，将理论知识通过情景动漫生动地展现出来，有明确的教学目标和要求，内容短小精悍，能集中说明一个问题。相较于传统课程，突出课堂教学中的某个主题、知识点，或是某个重要环节和操作要领，问题聚焦，主题突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Course</w:t>
            </w:r>
            <w:r>
              <w:rPr>
                <w:rFonts w:ascii="SimSun" w:hAnsi="SimSun" w:eastAsia="SimSun" w:cs="SimSun"/>
                <w:color w:val="000000"/>
                <w:sz w:val="22"/>
              </w:rPr>
              <w:t xml:space="preserve">真人实操教学课件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 Course</w:t>
            </w:r>
            <w:r>
              <w:rPr>
                <w:rFonts w:ascii="SimSun" w:hAnsi="SimSun" w:eastAsia="SimSun" w:cs="SimSun"/>
                <w:color w:val="000000"/>
                <w:sz w:val="22"/>
              </w:rPr>
              <w:t xml:space="preserve">真人实操教学课件，将每个任务的实训项目通过真人操作的方法真实的拍摄出来，帮助师生学习掌握实训项目的要求、步骤、规范。把课堂延伸到企业，把企业浓缩进课堂，做到实景实战教学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智能新能源汽车驱动电机系统教学实训平台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一、产品要求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以能源纯电动汽车驱动电机控制逻辑为原型设计，是一种集软硬件结合、理虚实融合等先进技术手段于一体的</w:t>
            </w:r>
            <w:r>
              <w:rPr>
                <w:rFonts w:ascii="Times New Roman" w:hAnsi="Times New Roman" w:eastAsia="Times New Roman" w:cs="Times New Roman"/>
                <w:color w:val="000000"/>
                <w:sz w:val="21"/>
              </w:rPr>
              <w:t xml:space="preserve">O2O</w:t>
            </w:r>
            <w:r>
              <w:rPr>
                <w:rFonts w:ascii="SimSun" w:hAnsi="SimSun" w:eastAsia="SimSun" w:cs="SimSun"/>
                <w:color w:val="000000"/>
                <w:sz w:val="22"/>
              </w:rPr>
              <w:t xml:space="preserve">教学实训平台。设备包括纯电动汽车驱动电机、电机控制器、档位控制器、加速踏板、制动踏板等，形象的展示纯电动汽车驱动电机及其驱动系统的结构组成、工作原理，完整仿真纯电动汽车驱动电机系统运行工作过程，展示纯电动汽车驱动电机系统的结构原理与工作过程，并可进行模拟故障的检测、诊断与排除，使学生对电动汽车有更为直观的认识，能提高学生在纯电动汽车领域的技能教学及故障诊断技能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为保证教学过程的安全性，设备全部采用</w:t>
            </w:r>
            <w:r>
              <w:rPr>
                <w:rFonts w:ascii="Times New Roman" w:hAnsi="Times New Roman" w:eastAsia="Times New Roman" w:cs="Times New Roman"/>
                <w:color w:val="000000"/>
                <w:sz w:val="21"/>
              </w:rPr>
              <w:t xml:space="preserve">48V</w:t>
            </w:r>
            <w:r>
              <w:rPr>
                <w:rFonts w:ascii="SimSun" w:hAnsi="SimSun" w:eastAsia="SimSun" w:cs="SimSun"/>
                <w:color w:val="000000"/>
                <w:sz w:val="22"/>
              </w:rPr>
              <w:t xml:space="preserve">低压电源，同比降低纯电动汽车的高压电。教学现场采用多媒体、互动式的教学模式，即老师结合现场教学设备，利用配套教学软件进行多媒体教学。适用于各类型院校、培训机构、新能源技能大赛等对电动汽车整车理论和维修实训的需要。</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二、产品组成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纯电动汽车电机及其驱动系统教学实训平台，包括纯电动汽车驱动电机、电机控制器、加速踏板、制动踏板等，实现</w:t>
            </w:r>
            <w:r>
              <w:rPr>
                <w:rFonts w:ascii="Times New Roman" w:hAnsi="Times New Roman" w:eastAsia="Times New Roman" w:cs="Times New Roman"/>
                <w:color w:val="000000"/>
                <w:sz w:val="21"/>
              </w:rPr>
              <w:t xml:space="preserve">PWM</w:t>
            </w:r>
            <w:r>
              <w:rPr>
                <w:rFonts w:ascii="SimSun" w:hAnsi="SimSun" w:eastAsia="SimSun" w:cs="SimSun"/>
                <w:color w:val="000000"/>
                <w:sz w:val="22"/>
              </w:rPr>
              <w:t xml:space="preserve">及三相逆变输出以及能量回收等功能，仿真纯电动汽车电机驱动运行控制策略，展示纯电动汽车驱动系统结构原理与工作过程，进行模拟故障的检测、诊断与排除。设备可独立运行，通过</w:t>
            </w:r>
            <w:r>
              <w:rPr>
                <w:rFonts w:ascii="Times New Roman" w:hAnsi="Times New Roman" w:eastAsia="Times New Roman" w:cs="Times New Roman"/>
                <w:color w:val="000000"/>
                <w:sz w:val="22"/>
              </w:rPr>
              <w:t xml:space="preserve">CAN</w:t>
            </w:r>
            <w:r>
              <w:rPr>
                <w:rFonts w:ascii="SimSun" w:hAnsi="SimSun" w:eastAsia="SimSun" w:cs="SimSun"/>
                <w:color w:val="000000"/>
                <w:sz w:val="22"/>
              </w:rPr>
              <w:t xml:space="preserve">与车辆主控系统及其他设备形成集成控制运行。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三、功能特点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移动互联平台与实训装备进行网络连接，实现实训系统软硬结合，实现理实一体化、教学训考一体化，更好的服务于新能源的教学；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实训硬件与移动互联平台通过路由器组成局域网，保证的通讯的稳定性；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实训系统软件客户端可以支持</w:t>
            </w:r>
            <w:r>
              <w:rPr>
                <w:rFonts w:ascii="Times New Roman" w:hAnsi="Times New Roman" w:eastAsia="Times New Roman" w:cs="Times New Roman"/>
                <w:color w:val="000000"/>
                <w:sz w:val="22"/>
              </w:rPr>
              <w:t xml:space="preserve">PC</w:t>
            </w:r>
            <w:r>
              <w:rPr>
                <w:rFonts w:ascii="SimSun" w:hAnsi="SimSun" w:eastAsia="SimSun" w:cs="SimSun"/>
                <w:color w:val="000000"/>
                <w:sz w:val="22"/>
              </w:rPr>
              <w:t xml:space="preserve">端和移动平板端教学，充分满足教学需求；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实训系统采用</w:t>
            </w:r>
            <w:r>
              <w:rPr>
                <w:rFonts w:ascii="Times New Roman" w:hAnsi="Times New Roman" w:eastAsia="Times New Roman" w:cs="Times New Roman"/>
                <w:color w:val="000000"/>
                <w:sz w:val="22"/>
              </w:rPr>
              <w:t xml:space="preserve">B/S</w:t>
            </w:r>
            <w:r>
              <w:rPr>
                <w:rFonts w:ascii="SimSun" w:hAnsi="SimSun" w:eastAsia="SimSun" w:cs="SimSun"/>
                <w:color w:val="000000"/>
                <w:sz w:val="22"/>
              </w:rPr>
              <w:t xml:space="preserve">软件架构进行开发，可以避免用户使用时大量客户端的安装与维护工作。</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四、技术参数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电机控制器输出功率</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相，</w:t>
            </w:r>
            <w:r>
              <w:rPr>
                <w:rFonts w:ascii="Times New Roman" w:hAnsi="Times New Roman" w:eastAsia="Times New Roman" w:cs="Times New Roman"/>
                <w:color w:val="000000"/>
                <w:sz w:val="22"/>
              </w:rPr>
              <w:t xml:space="preserve">500W</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电机控制器转角回馈：旋转变压器或霍尔反馈。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系统</w:t>
            </w:r>
            <w:r>
              <w:rPr>
                <w:rFonts w:ascii="Times New Roman" w:hAnsi="Times New Roman" w:eastAsia="Times New Roman" w:cs="Times New Roman"/>
                <w:color w:val="000000"/>
                <w:sz w:val="22"/>
              </w:rPr>
              <w:t xml:space="preserve">DC/DC</w:t>
            </w:r>
            <w:r>
              <w:rPr>
                <w:rFonts w:ascii="SimSun" w:hAnsi="SimSun" w:eastAsia="SimSun" w:cs="SimSun"/>
                <w:color w:val="000000"/>
                <w:sz w:val="22"/>
              </w:rPr>
              <w:t xml:space="preserve">功率：</w:t>
            </w:r>
            <w:r>
              <w:rPr>
                <w:rFonts w:ascii="Times New Roman" w:hAnsi="Times New Roman" w:eastAsia="Times New Roman" w:cs="Times New Roman"/>
                <w:color w:val="000000"/>
                <w:sz w:val="22"/>
              </w:rPr>
              <w:t xml:space="preserve">72W,12V</w:t>
            </w:r>
            <w:r>
              <w:rPr>
                <w:rFonts w:ascii="SimSun" w:hAnsi="SimSun" w:eastAsia="SimSun" w:cs="SimSun"/>
                <w:color w:val="000000"/>
                <w:sz w:val="22"/>
              </w:rPr>
              <w:t xml:space="preserve">输出。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系统电源：铅酸电池</w:t>
            </w:r>
            <w:r>
              <w:rPr>
                <w:rFonts w:ascii="Times New Roman" w:hAnsi="Times New Roman" w:eastAsia="Times New Roman" w:cs="Times New Roman"/>
                <w:color w:val="000000"/>
                <w:sz w:val="22"/>
              </w:rPr>
              <w:t xml:space="preserve">12V/6AH</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各模块休眠电流 </w:t>
            </w:r>
            <w:r>
              <w:rPr>
                <w:rFonts w:ascii="Times New Roman" w:hAnsi="Times New Roman" w:eastAsia="Times New Roman" w:cs="Times New Roman"/>
                <w:color w:val="000000"/>
                <w:sz w:val="22"/>
              </w:rPr>
              <w:t xml:space="preserve">: &lt;200MA,CAN</w:t>
            </w:r>
            <w:r>
              <w:rPr>
                <w:rFonts w:ascii="SimSun" w:hAnsi="SimSun" w:eastAsia="SimSun" w:cs="SimSun"/>
                <w:color w:val="000000"/>
                <w:sz w:val="22"/>
              </w:rPr>
              <w:t xml:space="preserve">唤醒机制。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软件采样及教学仿真计算机：</w:t>
            </w:r>
            <w:r>
              <w:rPr>
                <w:rFonts w:ascii="Times New Roman" w:hAnsi="Times New Roman" w:eastAsia="Times New Roman" w:cs="Times New Roman"/>
                <w:color w:val="000000"/>
                <w:sz w:val="22"/>
              </w:rPr>
              <w:t xml:space="preserve">14</w:t>
            </w:r>
            <w:r>
              <w:rPr>
                <w:rFonts w:ascii="SimSun" w:hAnsi="SimSun" w:eastAsia="SimSun" w:cs="SimSun"/>
                <w:color w:val="000000"/>
                <w:sz w:val="22"/>
              </w:rPr>
              <w:t xml:space="preserve">寸电容触摸屏一体机工业控制机，</w:t>
            </w:r>
            <w:r>
              <w:rPr>
                <w:rFonts w:ascii="Times New Roman" w:hAnsi="Times New Roman" w:eastAsia="Times New Roman" w:cs="Times New Roman"/>
                <w:color w:val="000000"/>
                <w:sz w:val="22"/>
              </w:rPr>
              <w:t xml:space="preserve">Intel/Celeron</w:t>
            </w:r>
            <w:r>
              <w:rPr>
                <w:rFonts w:ascii="SimSun" w:hAnsi="SimSun" w:eastAsia="SimSun" w:cs="SimSun"/>
                <w:color w:val="000000"/>
                <w:sz w:val="22"/>
              </w:rPr>
              <w:t xml:space="preserve">双核</w:t>
            </w:r>
            <w:r>
              <w:rPr>
                <w:rFonts w:ascii="Times New Roman" w:hAnsi="Times New Roman" w:eastAsia="Times New Roman" w:cs="Times New Roman"/>
                <w:color w:val="000000"/>
                <w:sz w:val="22"/>
              </w:rPr>
              <w:t xml:space="preserve">1.8G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win8</w:t>
            </w:r>
            <w:r>
              <w:rPr>
                <w:rFonts w:ascii="SimSun" w:hAnsi="SimSun" w:eastAsia="SimSun" w:cs="SimSun"/>
                <w:color w:val="000000"/>
                <w:sz w:val="22"/>
              </w:rPr>
              <w:t xml:space="preserve">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信号波形采样速率：</w:t>
            </w:r>
            <w:r>
              <w:rPr>
                <w:rFonts w:ascii="Times New Roman" w:hAnsi="Times New Roman" w:eastAsia="Times New Roman" w:cs="Times New Roman"/>
                <w:color w:val="000000"/>
                <w:sz w:val="22"/>
              </w:rPr>
              <w:t xml:space="preserve">50MHz</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2"/>
              </w:rPr>
              <w:t xml:space="preserve">工作温度：</w:t>
            </w: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2"/>
              </w:rPr>
              <w:t xml:space="preserve">．设备铝合金型材：</w:t>
            </w:r>
            <w:r>
              <w:rPr>
                <w:rFonts w:ascii="Times New Roman" w:hAnsi="Times New Roman" w:eastAsia="Times New Roman" w:cs="Times New Roman"/>
                <w:color w:val="000000"/>
                <w:sz w:val="22"/>
              </w:rPr>
              <w:t xml:space="preserve">45*45*4mm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rPr>
                <w:rFonts w:ascii="SimSun" w:hAnsi="SimSun" w:eastAsia="SimSun" w:cs="SimSun"/>
                <w:color w:val="000000"/>
                <w:sz w:val="22"/>
              </w:rPr>
              <w:t xml:space="preserve">设备机柜：</w:t>
            </w:r>
            <w:r>
              <w:rPr>
                <w:rFonts w:ascii="Times New Roman" w:hAnsi="Times New Roman" w:eastAsia="Times New Roman" w:cs="Times New Roman"/>
                <w:color w:val="000000"/>
                <w:sz w:val="22"/>
              </w:rPr>
              <w:t xml:space="preserve">6mm</w:t>
            </w:r>
            <w:r>
              <w:rPr>
                <w:rFonts w:ascii="SimSun" w:hAnsi="SimSun" w:eastAsia="SimSun" w:cs="SimSun"/>
                <w:color w:val="000000"/>
                <w:sz w:val="22"/>
              </w:rPr>
              <w:t xml:space="preserve">塑铝板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rPr>
                <w:rFonts w:ascii="SimSun" w:hAnsi="SimSun" w:eastAsia="SimSun" w:cs="SimSun"/>
                <w:color w:val="000000"/>
                <w:sz w:val="22"/>
              </w:rPr>
              <w:t xml:space="preserve">移动脚轮：</w:t>
            </w:r>
            <w:r>
              <w:rPr>
                <w:rFonts w:ascii="Times New Roman" w:hAnsi="Times New Roman" w:eastAsia="Times New Roman" w:cs="Times New Roman"/>
                <w:color w:val="000000"/>
                <w:sz w:val="22"/>
              </w:rPr>
              <w:t xml:space="preserve">100*60mm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rPr>
                <w:rFonts w:ascii="SimSun" w:hAnsi="SimSun" w:eastAsia="SimSun" w:cs="SimSun"/>
                <w:color w:val="000000"/>
                <w:sz w:val="22"/>
              </w:rPr>
              <w:t xml:space="preserve">外形尺寸</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1500×700×1750mm(</w:t>
            </w:r>
            <w:r>
              <w:rPr>
                <w:rFonts w:ascii="SimSun" w:hAnsi="SimSun" w:eastAsia="SimSun" w:cs="SimSun"/>
                <w:color w:val="000000"/>
                <w:sz w:val="22"/>
              </w:rPr>
              <w:t xml:space="preserve">长</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宽</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高</w:t>
            </w:r>
            <w:r>
              <w:rPr>
                <w:rFonts w:ascii="Times New Roman" w:hAnsi="Times New Roman" w:eastAsia="Times New Roman" w:cs="Times New Roman"/>
                <w:color w:val="000000"/>
                <w:sz w:val="22"/>
              </w:rPr>
              <w:t xml:space="preserve">)</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五、实训功能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实训台面板上安装有美观的检测端子，支持使用者使用万用表、示波器等检测工具对相应位置信号进行检测，可以避免在实物上检测时破坏线束。</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系统还集成有实验指导功能，实训系统配备纸质版和电子版实验指导书及原厂维修手册或电路图，方便学生学习原厂电路图与维修知识，同时学生可以了解实训目的、实训要求、实训步骤、注意事项等内容，对学生的自主学习起到引导作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六、教学资源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整合实训平台具备功能，提供配套教学资源供教学使用，教学资源遵守教师授课的基本规律，教师备课</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课前准备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课堂授课</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课后作业等，通过动漫、真人视频、文档、图片等不同形式进行体现，同时所有资源汇集于教学平台，可满足教师备课、教学、学生管理、成绩统计，满足学生课前预习、课内学习、课后复习等不同需求，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任务一</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驱动电机系统维护与保养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任务二</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车用驱动电机识别</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任务三</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驱动电机总成拆装与更换（一）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任务四</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驱动电机总成拆装与更换（二）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电机控制器拆装与更换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任务六</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电机控制器故障诊断与维修（一）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任务七</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电机控制器故障诊断与维修（二）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任务八</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旋转变压器故障诊断与维修（一）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任务九</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旋转变压器故障诊断与维修（二）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任务十</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加速踏板故障诊断与维修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任务十一</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驱动电机系统综合故障诊断与维修（一）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任务十二</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驱动电机系统综合故障诊断与维修（二）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以上每个任务应包含以下教学资源：</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、领域标准</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域标准是课程实施的主要依据，应包括任务定位、任务目标、任务设置、课时分配、教学环境设计、教学方法的运用、考核形式以及教学参考资源等，是领域任务在实施过程中各项资源配合的标准性文件，可供教师课前备课使用。</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SCORM</w:t>
            </w:r>
            <w:r>
              <w:rPr>
                <w:rFonts w:ascii="SimSun" w:hAnsi="SimSun" w:eastAsia="SimSun" w:cs="SimSun"/>
                <w:color w:val="000000"/>
                <w:sz w:val="22"/>
              </w:rPr>
              <w:t xml:space="preserve">课件</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SCORM</w:t>
            </w:r>
            <w:r>
              <w:rPr>
                <w:rFonts w:ascii="SimSun" w:hAnsi="SimSun" w:eastAsia="SimSun" w:cs="SimSun"/>
                <w:color w:val="000000"/>
                <w:sz w:val="22"/>
              </w:rPr>
              <w:t xml:space="preserve">知识课件和真人操作课件，将知识动漫、技能视频、任务工单相互结合、相互关联，学生可以通过完成</w:t>
            </w:r>
            <w:r>
              <w:rPr>
                <w:rFonts w:ascii="Times New Roman" w:hAnsi="Times New Roman" w:eastAsia="Times New Roman" w:cs="Times New Roman"/>
                <w:color w:val="000000"/>
                <w:sz w:val="22"/>
              </w:rPr>
              <w:t xml:space="preserve">SCORM</w:t>
            </w:r>
            <w:r>
              <w:rPr>
                <w:rFonts w:ascii="SimSun" w:hAnsi="SimSun" w:eastAsia="SimSun" w:cs="SimSun"/>
                <w:color w:val="000000"/>
                <w:sz w:val="22"/>
              </w:rPr>
              <w:t xml:space="preserve">课件，在线上学习理论知识、完成问题解答，通过过关答题、线上交互完成知识与技能的自学、预习、复习等，老师可追踪每个学生的学习记录和学习状况，从而更有效的备课。</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、项目单工作页 </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项目单工作页，用于学生学习、实训教材，应包括工作任务信息描述，完成任务所需知识信息，工作任务故障排除流程、方法，工作任务计划制定，主要工作实施记录以及工作检查与评估总结，图文并茂形式多样。</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、课程准备</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以上每个课程任务需提供课程准备，应包括该任务所需的专用工具、常用工具、设备清单，教学资料清单，备件清单，故障设置点说明、设置方法等，帮助教师在课前对实训任务进行前期准备</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、教学课件</w:t>
            </w:r>
            <w:r/>
          </w:p>
          <w:p>
            <w:pPr>
              <w:ind w:left="0" w:right="-9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以上每个课程任务需提供教学课件，应包含重点知识讲解、任务下重点、难点理论知识的讲解，需采用图文并茂的形式体现。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Course</w:t>
            </w:r>
            <w:r>
              <w:rPr>
                <w:rFonts w:ascii="SimSun" w:hAnsi="SimSun" w:eastAsia="SimSun" w:cs="SimSun"/>
                <w:color w:val="000000"/>
                <w:sz w:val="22"/>
              </w:rPr>
              <w:t xml:space="preserve">知识动漫教学课件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 Course</w:t>
            </w:r>
            <w:r>
              <w:rPr>
                <w:rFonts w:ascii="SimSun" w:hAnsi="SimSun" w:eastAsia="SimSun" w:cs="SimSun"/>
                <w:color w:val="000000"/>
                <w:sz w:val="22"/>
              </w:rPr>
              <w:t xml:space="preserve">知识动漫教学课件，将理论知识通过情景动漫生动地展现出来，有明确的教学目标和要求，内容短小精悍，能集中说明一个问题。相较于传统课程，突出课堂教学中的某个主题、知识点，或是某个重要环节和操作要领，问题聚焦，主题突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Course</w:t>
            </w:r>
            <w:r>
              <w:rPr>
                <w:rFonts w:ascii="SimSun" w:hAnsi="SimSun" w:eastAsia="SimSun" w:cs="SimSun"/>
                <w:color w:val="000000"/>
                <w:sz w:val="22"/>
              </w:rPr>
              <w:t xml:space="preserve">真人实操教学课件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 Course</w:t>
            </w:r>
            <w:r>
              <w:rPr>
                <w:rFonts w:ascii="SimSun" w:hAnsi="SimSun" w:eastAsia="SimSun" w:cs="SimSun"/>
                <w:color w:val="000000"/>
                <w:sz w:val="22"/>
              </w:rPr>
              <w:t xml:space="preserve">真人实操教学课件，将每个任务的实训项目通过真人操作的方法真实的拍摄出来，帮助师生学习掌握实训项目的要求、步骤、规范。把课堂延伸到企业，把企业浓缩进课堂，做到实景实战教学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智能新能源汽车充放电系统教学实训台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一、产品要求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以新能源纯电动汽车充电系统原理为原型设计，是一种集软硬件结合、理虚实融合等先进技术手段于一体的</w:t>
            </w:r>
            <w:r>
              <w:rPr>
                <w:rFonts w:ascii="Times New Roman" w:hAnsi="Times New Roman" w:eastAsia="Times New Roman" w:cs="Times New Roman"/>
                <w:color w:val="000000"/>
                <w:sz w:val="21"/>
              </w:rPr>
              <w:t xml:space="preserve">O2O</w:t>
            </w:r>
            <w:r>
              <w:rPr>
                <w:rFonts w:ascii="SimSun" w:hAnsi="SimSun" w:eastAsia="SimSun" w:cs="SimSun"/>
                <w:color w:val="000000"/>
                <w:sz w:val="22"/>
              </w:rPr>
              <w:t xml:space="preserve">教学实训平台。设备包括纯电动汽车动力电池组、电池管理系统、慢充桩、快充桩、车载充电机、快充继电器等，形象的展示纯电动汽车充电系统的结构组成、工作原理，完整仿真纯电动汽车充电的工作过程，展示纯电动汽车充电系统的结构原理与工作过程，并可进行模拟故障的检测、诊断与排除，使学生对电动汽车有更为直观的认识，能提高学生在纯电动汽车领域的技能教学及故障诊断技能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为保证教学过程的安全性，设备全部采用</w:t>
            </w:r>
            <w:r>
              <w:rPr>
                <w:rFonts w:ascii="Times New Roman" w:hAnsi="Times New Roman" w:eastAsia="Times New Roman" w:cs="Times New Roman"/>
                <w:color w:val="000000"/>
                <w:sz w:val="21"/>
              </w:rPr>
              <w:t xml:space="preserve">48V</w:t>
            </w:r>
            <w:r>
              <w:rPr>
                <w:rFonts w:ascii="SimSun" w:hAnsi="SimSun" w:eastAsia="SimSun" w:cs="SimSun"/>
                <w:color w:val="000000"/>
                <w:sz w:val="22"/>
              </w:rPr>
              <w:t xml:space="preserve">低压电源，同比降低纯电动汽车的高压电。教学现场采用多媒体、互动式的教学模式，即老师结合现场教学设备，利用配套教学软件进行多媒体教学。适用于各类型院校、培训机构、新能源技能大赛等对电动汽车整车理论和维修实训的需要。</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二、产品组成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电动汽车电池管理及充放电系统教学实训平台，包括动力电池组、电池管理系统、慢充桩、快充桩、车载充电机、快充继电器等，实现纯电动汽车交流充电、直流充电、能量回收，展示纯电动汽车充电系统结构原理，充电管理的工作过程，进行模拟故障的检测、诊断与排除。设备可独立运行，通过</w:t>
            </w:r>
            <w:r>
              <w:rPr>
                <w:rFonts w:ascii="Times New Roman" w:hAnsi="Times New Roman" w:eastAsia="Times New Roman" w:cs="Times New Roman"/>
                <w:color w:val="000000"/>
                <w:sz w:val="21"/>
              </w:rPr>
              <w:t xml:space="preserve">CAN</w:t>
            </w:r>
            <w:r>
              <w:rPr>
                <w:rFonts w:ascii="SimSun" w:hAnsi="SimSun" w:eastAsia="SimSun" w:cs="SimSun"/>
                <w:color w:val="000000"/>
                <w:sz w:val="22"/>
              </w:rPr>
              <w:t xml:space="preserve">与车辆主控系统及其他设备形成集成控制运行。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三、功能特点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移动互联平台与实训装备进行网络连接，实现实训系统软硬结合，实现理实一体化、教学训考一体化，更好的服务于新能源的教学；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实训系统中实训硬件数量可以根据需求进行增减，满足学校的不同采购与实训需求；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实训硬件与移动互联平台通过路由器组成局域网，保证的通讯的稳定性；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实训系统软件客户端可以支持</w:t>
            </w:r>
            <w:r>
              <w:rPr>
                <w:rFonts w:ascii="Times New Roman" w:hAnsi="Times New Roman" w:eastAsia="Times New Roman" w:cs="Times New Roman"/>
                <w:color w:val="000000"/>
                <w:sz w:val="22"/>
              </w:rPr>
              <w:t xml:space="preserve">PC</w:t>
            </w:r>
            <w:r>
              <w:rPr>
                <w:rFonts w:ascii="SimSun" w:hAnsi="SimSun" w:eastAsia="SimSun" w:cs="SimSun"/>
                <w:color w:val="000000"/>
                <w:sz w:val="22"/>
              </w:rPr>
              <w:t xml:space="preserve">端和移动平板端教学，充分满足教学需求；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实训系统采用</w:t>
            </w:r>
            <w:r>
              <w:rPr>
                <w:rFonts w:ascii="Times New Roman" w:hAnsi="Times New Roman" w:eastAsia="Times New Roman" w:cs="Times New Roman"/>
                <w:color w:val="000000"/>
                <w:sz w:val="22"/>
              </w:rPr>
              <w:t xml:space="preserve">B/S</w:t>
            </w:r>
            <w:r>
              <w:rPr>
                <w:rFonts w:ascii="SimSun" w:hAnsi="SimSun" w:eastAsia="SimSun" w:cs="SimSun"/>
                <w:color w:val="000000"/>
                <w:sz w:val="22"/>
              </w:rPr>
              <w:t xml:space="preserve">软件架构进行开发，可以避免用户使用时大量客户端的安装与维护工作。</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四、技术参数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动力电池功率：</w:t>
            </w:r>
            <w:r>
              <w:rPr>
                <w:rFonts w:ascii="Times New Roman" w:hAnsi="Times New Roman" w:eastAsia="Times New Roman" w:cs="Times New Roman"/>
                <w:color w:val="000000"/>
                <w:sz w:val="22"/>
              </w:rPr>
              <w:t xml:space="preserve"> HV</w:t>
            </w:r>
            <w:r>
              <w:rPr>
                <w:rFonts w:ascii="SimSun" w:hAnsi="SimSun" w:eastAsia="SimSun" w:cs="SimSun"/>
                <w:color w:val="000000"/>
                <w:sz w:val="22"/>
              </w:rPr>
              <w:t xml:space="preserve">磷酸铁锂离子动力电池组</w:t>
            </w:r>
            <w:r>
              <w:rPr>
                <w:rFonts w:ascii="Times New Roman" w:hAnsi="Times New Roman" w:eastAsia="Times New Roman" w:cs="Times New Roman"/>
                <w:color w:val="000000"/>
                <w:sz w:val="22"/>
              </w:rPr>
              <w:t xml:space="preserve"> 48V,30</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40AH</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动力电池电压电流范围：电压</w:t>
            </w:r>
            <w:r>
              <w:rPr>
                <w:rFonts w:ascii="Times New Roman" w:hAnsi="Times New Roman" w:eastAsia="Times New Roman" w:cs="Times New Roman"/>
                <w:color w:val="000000"/>
                <w:sz w:val="22"/>
              </w:rPr>
              <w:t xml:space="preserve">48V</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52V</w:t>
            </w:r>
            <w:r>
              <w:rPr>
                <w:rFonts w:ascii="SimSun" w:hAnsi="SimSun" w:eastAsia="SimSun" w:cs="SimSun"/>
                <w:color w:val="000000"/>
                <w:sz w:val="22"/>
              </w:rPr>
              <w:t xml:space="preserve">，电流 </w:t>
            </w:r>
            <w:r>
              <w:rPr>
                <w:rFonts w:ascii="Times New Roman" w:hAnsi="Times New Roman" w:eastAsia="Times New Roman" w:cs="Times New Roman"/>
                <w:color w:val="000000"/>
                <w:sz w:val="22"/>
              </w:rPr>
              <w:t xml:space="preserve">&lt; 8000mA</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系统</w:t>
            </w:r>
            <w:r>
              <w:rPr>
                <w:rFonts w:ascii="Times New Roman" w:hAnsi="Times New Roman" w:eastAsia="Times New Roman" w:cs="Times New Roman"/>
                <w:color w:val="000000"/>
                <w:sz w:val="22"/>
              </w:rPr>
              <w:t xml:space="preserve">DC/DC</w:t>
            </w:r>
            <w:r>
              <w:rPr>
                <w:rFonts w:ascii="SimSun" w:hAnsi="SimSun" w:eastAsia="SimSun" w:cs="SimSun"/>
                <w:color w:val="000000"/>
                <w:sz w:val="22"/>
              </w:rPr>
              <w:t xml:space="preserve">功率：</w:t>
            </w:r>
            <w:r>
              <w:rPr>
                <w:rFonts w:ascii="Times New Roman" w:hAnsi="Times New Roman" w:eastAsia="Times New Roman" w:cs="Times New Roman"/>
                <w:color w:val="000000"/>
                <w:sz w:val="22"/>
              </w:rPr>
              <w:t xml:space="preserve">72W,12V</w:t>
            </w:r>
            <w:r>
              <w:rPr>
                <w:rFonts w:ascii="SimSun" w:hAnsi="SimSun" w:eastAsia="SimSun" w:cs="SimSun"/>
                <w:color w:val="000000"/>
                <w:sz w:val="22"/>
              </w:rPr>
              <w:t xml:space="preserve">输出。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能量回收</w:t>
            </w:r>
            <w:r>
              <w:rPr>
                <w:rFonts w:ascii="Times New Roman" w:hAnsi="Times New Roman" w:eastAsia="Times New Roman" w:cs="Times New Roman"/>
                <w:color w:val="000000"/>
                <w:sz w:val="22"/>
              </w:rPr>
              <w:t xml:space="preserve">DC/DC</w:t>
            </w:r>
            <w:r>
              <w:rPr>
                <w:rFonts w:ascii="SimSun" w:hAnsi="SimSun" w:eastAsia="SimSun" w:cs="SimSun"/>
                <w:color w:val="000000"/>
                <w:sz w:val="22"/>
              </w:rPr>
              <w:t xml:space="preserve">功率：</w:t>
            </w:r>
            <w:r>
              <w:rPr>
                <w:rFonts w:ascii="Times New Roman" w:hAnsi="Times New Roman" w:eastAsia="Times New Roman" w:cs="Times New Roman"/>
                <w:color w:val="000000"/>
                <w:sz w:val="22"/>
              </w:rPr>
              <w:t xml:space="preserve">100W</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系统电源：铅酸电池</w:t>
            </w:r>
            <w:r>
              <w:rPr>
                <w:rFonts w:ascii="Times New Roman" w:hAnsi="Times New Roman" w:eastAsia="Times New Roman" w:cs="Times New Roman"/>
                <w:color w:val="000000"/>
                <w:sz w:val="22"/>
              </w:rPr>
              <w:t xml:space="preserve">12V/6AH</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各模块休眠电流 </w:t>
            </w:r>
            <w:r>
              <w:rPr>
                <w:rFonts w:ascii="Times New Roman" w:hAnsi="Times New Roman" w:eastAsia="Times New Roman" w:cs="Times New Roman"/>
                <w:color w:val="000000"/>
                <w:sz w:val="22"/>
              </w:rPr>
              <w:t xml:space="preserve">: &lt;200MA,CAN</w:t>
            </w:r>
            <w:r>
              <w:rPr>
                <w:rFonts w:ascii="SimSun" w:hAnsi="SimSun" w:eastAsia="SimSun" w:cs="SimSun"/>
                <w:color w:val="000000"/>
                <w:sz w:val="22"/>
              </w:rPr>
              <w:t xml:space="preserve">唤醒机制。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软件采样及教学仿真计算机：</w:t>
            </w:r>
            <w:r>
              <w:rPr>
                <w:rFonts w:ascii="Times New Roman" w:hAnsi="Times New Roman" w:eastAsia="Times New Roman" w:cs="Times New Roman"/>
                <w:color w:val="000000"/>
                <w:sz w:val="22"/>
              </w:rPr>
              <w:t xml:space="preserve">14</w:t>
            </w:r>
            <w:r>
              <w:rPr>
                <w:rFonts w:ascii="SimSun" w:hAnsi="SimSun" w:eastAsia="SimSun" w:cs="SimSun"/>
                <w:color w:val="000000"/>
                <w:sz w:val="22"/>
              </w:rPr>
              <w:t xml:space="preserve">寸电容触摸屏一体机工业控制机，</w:t>
            </w:r>
            <w:r>
              <w:rPr>
                <w:rFonts w:ascii="Times New Roman" w:hAnsi="Times New Roman" w:eastAsia="Times New Roman" w:cs="Times New Roman"/>
                <w:color w:val="000000"/>
                <w:sz w:val="22"/>
              </w:rPr>
              <w:t xml:space="preserve">Intel/Celeron</w:t>
            </w:r>
            <w:r>
              <w:rPr>
                <w:rFonts w:ascii="SimSun" w:hAnsi="SimSun" w:eastAsia="SimSun" w:cs="SimSun"/>
                <w:color w:val="000000"/>
                <w:sz w:val="22"/>
              </w:rPr>
              <w:t xml:space="preserve">双核</w:t>
            </w:r>
            <w:r>
              <w:rPr>
                <w:rFonts w:ascii="Times New Roman" w:hAnsi="Times New Roman" w:eastAsia="Times New Roman" w:cs="Times New Roman"/>
                <w:color w:val="000000"/>
                <w:sz w:val="22"/>
              </w:rPr>
              <w:t xml:space="preserve">1.8G</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win8</w:t>
            </w:r>
            <w:r>
              <w:rPr>
                <w:rFonts w:ascii="SimSun" w:hAnsi="SimSun" w:eastAsia="SimSun" w:cs="SimSun"/>
                <w:color w:val="000000"/>
                <w:sz w:val="22"/>
              </w:rPr>
              <w:t xml:space="preserve">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2"/>
              </w:rPr>
              <w:t xml:space="preserve">信号波形采样速率：</w:t>
            </w:r>
            <w:r>
              <w:rPr>
                <w:rFonts w:ascii="Times New Roman" w:hAnsi="Times New Roman" w:eastAsia="Times New Roman" w:cs="Times New Roman"/>
                <w:color w:val="000000"/>
                <w:sz w:val="22"/>
              </w:rPr>
              <w:t xml:space="preserve">50MHz</w:t>
            </w:r>
            <w:r>
              <w:rPr>
                <w:rFonts w:ascii="SimSun" w:hAnsi="SimSun" w:eastAsia="SimSun" w:cs="SimSun"/>
                <w:color w:val="000000"/>
                <w:sz w:val="22"/>
              </w:rPr>
              <w:t xml:space="preserve">。</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五、实训功能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实训台面板上安装有美观的检测端子，支持使用者使用万用表、示波器等检测工具对相应位置信号进行检测，可以避免在实物上检测时破坏线束。</w:t>
            </w:r>
            <w:r/>
          </w:p>
          <w:p>
            <w:pPr>
              <w:ind w:left="0" w:right="0" w:firstLine="37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系统还集成有实验指导功能，实训系统配备纸质版和电子版实验指导书及原厂维修手册或电路图，方便学生学习原厂电路图与维修知识，同时学生可以了解实训目的、实训要求、实训步骤、注意事项等内容，对学生的自主学习起到引导作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六、教学资源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整合实训平台具备功能，提供配套教学资源供教学使用，教学资源遵守教师授课的基本规律，教师备课</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课前准备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课堂授课</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课后作业等，通过动漫、真人视频、文档、图片等不同形式进行体现，同时所有资源汇集于教学平台，可满足教师备课、教学、学生管理、成绩统计，满足学生课前预习、课内学习、课后复习等不同需求，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内容包括：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任务一</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快充系统故障诊断与维修（一）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任务二</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快充系统故障诊断与维修（二）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任务三</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快充系统故障诊断与维修（三）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任务四</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快充系统故障诊断与维修（四）</w:t>
            </w:r>
            <w:r/>
          </w:p>
          <w:p>
            <w:pPr>
              <w:ind w:left="0" w:right="-9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慢充系统故障诊断与维修（一）</w:t>
            </w:r>
            <w:r/>
          </w:p>
          <w:p>
            <w:pPr>
              <w:ind w:left="0" w:right="-9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任务六</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慢充系统故障诊断与维修（二）</w:t>
            </w:r>
            <w:r/>
          </w:p>
          <w:p>
            <w:pPr>
              <w:ind w:left="0" w:right="-9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任务七</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慢充系统故障诊断与维修（三）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以上每个任务应包含以下教学资源：</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、领域标准</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域标准是课程实施的主要依据，应包括任务定位、任务目标、任务设置、课时分配、教学环境设计、教学方法的运用、考核形式以及教学参考资源等，是领域任务在实施过程中各项资源配合的标准性文件，可供教师课前备课使用。</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SCORM</w:t>
            </w:r>
            <w:r>
              <w:rPr>
                <w:rFonts w:ascii="SimSun" w:hAnsi="SimSun" w:eastAsia="SimSun" w:cs="SimSun"/>
                <w:color w:val="000000"/>
                <w:sz w:val="22"/>
              </w:rPr>
              <w:t xml:space="preserve">课件</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SCORM</w:t>
            </w:r>
            <w:r>
              <w:rPr>
                <w:rFonts w:ascii="SimSun" w:hAnsi="SimSun" w:eastAsia="SimSun" w:cs="SimSun"/>
                <w:color w:val="000000"/>
                <w:sz w:val="22"/>
              </w:rPr>
              <w:t xml:space="preserve">知识课件和真人操作课件，将知识动漫、技能视频、任务工单相互结合、相互关联，学生可以通过完成</w:t>
            </w:r>
            <w:r>
              <w:rPr>
                <w:rFonts w:ascii="Times New Roman" w:hAnsi="Times New Roman" w:eastAsia="Times New Roman" w:cs="Times New Roman"/>
                <w:color w:val="000000"/>
                <w:sz w:val="22"/>
              </w:rPr>
              <w:t xml:space="preserve">SCORM</w:t>
            </w:r>
            <w:r>
              <w:rPr>
                <w:rFonts w:ascii="SimSun" w:hAnsi="SimSun" w:eastAsia="SimSun" w:cs="SimSun"/>
                <w:color w:val="000000"/>
                <w:sz w:val="22"/>
              </w:rPr>
              <w:t xml:space="preserve">课件，在线上学习理论知识、完成问题解答，通过过关答题、线上交互完成知识与技能的自学、预习、复习等，老师可追踪每个学生的学习记录和学习状况，从而更有效的备课。</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、项目单工作页 </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项目单工作页，用于学生学习、实训教材，应包括工作任务信息描述，完成任务所需知识信息，工作任务故障排除流程、方法，工作任务计划制定，主要工作实施记录以及工作检查与评估总结，图文并茂形式多样。</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、课程准备</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以上每个课程任务需提供课程准备，应包括该任务所需的专用工具、常用工具、设备清单，教学资料清单，备件清单，故障设置点说明、设置方法等，帮助教师在课前对实训任务进行前期准备</w:t>
            </w:r>
            <w:r/>
          </w:p>
          <w:p>
            <w:pPr>
              <w:ind w:left="0" w:right="-94" w:firstLine="0"/>
              <w:jc w:val="both"/>
              <w:spacing w:before="0" w:after="0" w:line="85" w:lineRule="atLeast"/>
              <w:tabs>
                <w:tab w:val="left" w:pos="42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、教学课件</w:t>
            </w:r>
            <w:r/>
          </w:p>
          <w:p>
            <w:pPr>
              <w:ind w:left="0" w:right="-94"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以上每个课程任务需提供教学课件，应包含重点知识讲解、任务下重点、难点理论知识的讲解，需采用图文并茂的形式体现。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Course</w:t>
            </w:r>
            <w:r>
              <w:rPr>
                <w:rFonts w:ascii="SimSun" w:hAnsi="SimSun" w:eastAsia="SimSun" w:cs="SimSun"/>
                <w:color w:val="000000"/>
                <w:sz w:val="22"/>
              </w:rPr>
              <w:t xml:space="preserve">知识动漫教学课件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 Course</w:t>
            </w:r>
            <w:r>
              <w:rPr>
                <w:rFonts w:ascii="SimSun" w:hAnsi="SimSun" w:eastAsia="SimSun" w:cs="SimSun"/>
                <w:color w:val="000000"/>
                <w:sz w:val="22"/>
              </w:rPr>
              <w:t xml:space="preserve">知识动漫教学课件，将理论知识通过情景动漫生动地展现出来，有明确的教学目标和要求，内容短小精悍，能集中说明一个问题。相较于传统课程，突出课堂教学中的某个主题、知识点，或是某个重要环节和操作要领，问题聚焦，主题突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Course</w:t>
            </w:r>
            <w:r>
              <w:rPr>
                <w:rFonts w:ascii="SimSun" w:hAnsi="SimSun" w:eastAsia="SimSun" w:cs="SimSun"/>
                <w:color w:val="000000"/>
                <w:sz w:val="22"/>
              </w:rPr>
              <w:t xml:space="preserve">真人实操教学课件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以上每个课程任务需提供</w:t>
            </w:r>
            <w:r>
              <w:rPr>
                <w:rFonts w:ascii="Times New Roman" w:hAnsi="Times New Roman" w:eastAsia="Times New Roman" w:cs="Times New Roman"/>
                <w:color w:val="000000"/>
                <w:sz w:val="21"/>
              </w:rPr>
              <w:t xml:space="preserve"> Course</w:t>
            </w:r>
            <w:r>
              <w:rPr>
                <w:rFonts w:ascii="SimSun" w:hAnsi="SimSun" w:eastAsia="SimSun" w:cs="SimSun"/>
                <w:color w:val="000000"/>
                <w:sz w:val="22"/>
              </w:rPr>
              <w:t xml:space="preserve">真人实操教学课件，将每个任务的实训项目通过真人操作的方法真实的拍摄出来，帮助师生学习掌握实训项目的要求、步骤、规范。把课堂延伸到企业，把企业浓缩进课堂，做到实景实战教学。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七、实训平台搭配智能体助手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智能体平台可与新能源汽车整车控制系统教学实训平台、新能源汽车驱动电机系统教学实训平台、新能源汽车动力电池及其管理系统教学实训平台实现互通，平台可通过自然语言向用户介绍产品功能，并能解答用户对于产品的使用疑问。（提供演示操作视频及对应的功能图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智能体助手具备辅助用户进行快充系统故障诊断与维修、慢充系统故障诊断与维修、整车控制系统工作原理，整车控制器故障诊断与维修，驱动电机系统的结构组成，电机控制系统工作原理实训的能力。可通过问答交互，解决用户实训疑问，帮助提升实训质量。（提供演示操作视频及对应的功能图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3、平台智能体助手可在手机端、电脑端使用。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智能新能源汽车动力电池及管理系统教学实训台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一、总体要求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能够展示新能源汽车电池及管理系统的结构原理与工作过程，进行故障设置，故障检测、诊断与排除。</w:t>
            </w:r>
            <w:r/>
          </w:p>
          <w:p>
            <w:pPr>
              <w:ind w:left="0" w:right="718"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二、产品组成</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至少由状态显示模块、测量面板、实训系统显示区、电压显示区、原理电路图、实物展示区和台架箱体六部分组成。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状态显示模块至少包括电源指示灯、充电指示灯、放电指示灯、车载充电机指示灯四个状态指示灯。电源指示灯（红色）点亮，代表设备正常工作，充电指示灯（绿色）点亮，代表允许充电，放电指示灯</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蓝色</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点亮，代表允许放电，交流充电枪插入交流充电枪座后，车载充电机指示灯亮（＜</w:t>
            </w:r>
            <w:r>
              <w:rPr>
                <w:rFonts w:ascii="Times New Roman" w:hAnsi="Times New Roman" w:eastAsia="Times New Roman" w:cs="Times New Roman"/>
                <w:color w:val="000000"/>
                <w:sz w:val="22"/>
              </w:rPr>
              <w:t xml:space="preserve">80%</w:t>
            </w:r>
            <w:r>
              <w:rPr>
                <w:rFonts w:ascii="SimSun" w:hAnsi="SimSun" w:eastAsia="SimSun" w:cs="SimSun"/>
                <w:color w:val="000000"/>
                <w:sz w:val="22"/>
              </w:rPr>
              <w:t xml:space="preserve">红色，＞</w:t>
            </w:r>
            <w:r>
              <w:rPr>
                <w:rFonts w:ascii="Times New Roman" w:hAnsi="Times New Roman" w:eastAsia="Times New Roman" w:cs="Times New Roman"/>
                <w:color w:val="000000"/>
                <w:sz w:val="22"/>
              </w:rPr>
              <w:t xml:space="preserve">80%</w:t>
            </w:r>
            <w:r>
              <w:rPr>
                <w:rFonts w:ascii="SimSun" w:hAnsi="SimSun" w:eastAsia="SimSun" w:cs="SimSun"/>
                <w:color w:val="000000"/>
                <w:sz w:val="22"/>
              </w:rPr>
              <w:t xml:space="preserve">黄色，</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绿色）。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测量面板至少包括：电流传感器、</w:t>
            </w:r>
            <w:r>
              <w:rPr>
                <w:rFonts w:ascii="Times New Roman" w:hAnsi="Times New Roman" w:eastAsia="Times New Roman" w:cs="Times New Roman"/>
                <w:color w:val="000000"/>
                <w:sz w:val="22"/>
              </w:rPr>
              <w:t xml:space="preserve">CANH</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CANL</w:t>
            </w:r>
            <w:r>
              <w:rPr>
                <w:rFonts w:ascii="SimSun" w:hAnsi="SimSun" w:eastAsia="SimSun" w:cs="SimSun"/>
                <w:color w:val="000000"/>
                <w:sz w:val="22"/>
              </w:rPr>
              <w:t xml:space="preserve">、总正继电器、总负继电器、充电继电器、预充继电器、冷却继电器、电池管理（</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）控制单元</w:t>
            </w:r>
            <w:r>
              <w:rPr>
                <w:rFonts w:ascii="Times New Roman" w:hAnsi="Times New Roman" w:eastAsia="Times New Roman" w:cs="Times New Roman"/>
                <w:color w:val="000000"/>
                <w:sz w:val="22"/>
              </w:rPr>
              <w:t xml:space="preserve">T121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Rt1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Rt2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Rt3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Rt4</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测量面板含有不少于</w:t>
            </w:r>
            <w:r>
              <w:rPr>
                <w:rFonts w:ascii="Times New Roman" w:hAnsi="Times New Roman" w:eastAsia="Times New Roman" w:cs="Times New Roman"/>
                <w:color w:val="000000"/>
                <w:sz w:val="22"/>
              </w:rPr>
              <w:t xml:space="preserve">64</w:t>
            </w:r>
            <w:r>
              <w:rPr>
                <w:rFonts w:ascii="SimSun" w:hAnsi="SimSun" w:eastAsia="SimSun" w:cs="SimSun"/>
                <w:color w:val="000000"/>
                <w:sz w:val="22"/>
              </w:rPr>
              <w:t xml:space="preserve">个数据端子，可测量数据至少包括电池管理</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控制单元</w:t>
            </w:r>
            <w:r>
              <w:rPr>
                <w:rFonts w:ascii="Times New Roman" w:hAnsi="Times New Roman" w:eastAsia="Times New Roman" w:cs="Times New Roman"/>
                <w:color w:val="000000"/>
                <w:sz w:val="22"/>
              </w:rPr>
              <w:t xml:space="preserve">T121</w:t>
            </w:r>
            <w:r>
              <w:rPr>
                <w:rFonts w:ascii="SimSun" w:hAnsi="SimSun" w:eastAsia="SimSun" w:cs="SimSun"/>
                <w:color w:val="000000"/>
                <w:sz w:val="22"/>
              </w:rPr>
              <w:t xml:space="preserve">线束连接器的供电、接地、</w:t>
            </w:r>
            <w:r>
              <w:rPr>
                <w:rFonts w:ascii="Times New Roman" w:hAnsi="Times New Roman" w:eastAsia="Times New Roman" w:cs="Times New Roman"/>
                <w:color w:val="000000"/>
                <w:sz w:val="22"/>
              </w:rPr>
              <w:t xml:space="preserve">CAN</w:t>
            </w:r>
            <w:r>
              <w:rPr>
                <w:rFonts w:ascii="SimSun" w:hAnsi="SimSun" w:eastAsia="SimSun" w:cs="SimSun"/>
                <w:color w:val="000000"/>
                <w:sz w:val="22"/>
              </w:rPr>
              <w:t xml:space="preserve">信号、电流传感器信号。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测量孔全部焊接</w:t>
            </w:r>
            <w:r>
              <w:rPr>
                <w:rFonts w:ascii="Times New Roman" w:hAnsi="Times New Roman" w:eastAsia="Times New Roman" w:cs="Times New Roman"/>
                <w:color w:val="000000"/>
                <w:sz w:val="22"/>
              </w:rPr>
              <w:t xml:space="preserve">3.5mm</w:t>
            </w:r>
            <w:r>
              <w:rPr>
                <w:rFonts w:ascii="SimSun" w:hAnsi="SimSun" w:eastAsia="SimSun" w:cs="SimSun"/>
                <w:color w:val="000000"/>
                <w:sz w:val="22"/>
              </w:rPr>
              <w:t xml:space="preserve">测量孔端子，各测量孔具有防短路功能。测量面板具有</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控制器连接线束插接件，通过原厂模块插接件与</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控制器相连，测量面板上线束连接器采用车规级线束连接器。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实训系统显示区至少包括：液晶仪表页面、电池管理系统页面和故障设置页面。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液晶仪表页面至少包括：电流、电压、电池电量、数据值按钮。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电池管理系统页面至少包括：总电压、总电流、剩余电量、均衡状态、充电状态、放电状态、最高单体电压、最低单体电压、</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电脑均衡温度、电池单体电压值、电池模组温度值、确定退出与故障设置按钮。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i/>
                <w:color w:val="000000"/>
                <w:sz w:val="22"/>
                <w:u w:val="single"/>
              </w:rPr>
              <w:t xml:space="preserve">★</w:t>
            </w:r>
            <w:r>
              <w:rPr>
                <w:rFonts w:ascii="Times New Roman" w:hAnsi="Times New Roman" w:eastAsia="Times New Roman" w:cs="Times New Roman"/>
                <w:b/>
                <w:i/>
                <w:color w:val="000000"/>
                <w:sz w:val="21"/>
                <w:u w:val="single"/>
              </w:rPr>
              <w:t xml:space="preserve">8.</w:t>
            </w:r>
            <w:r>
              <w:rPr>
                <w:rFonts w:ascii="SimSun" w:hAnsi="SimSun" w:eastAsia="SimSun" w:cs="SimSun"/>
                <w:b/>
                <w:i/>
                <w:color w:val="000000"/>
                <w:sz w:val="22"/>
                <w:u w:val="single"/>
              </w:rPr>
              <w:t xml:space="preserve">故障设置页面至少包含以下故障点：采样</w:t>
            </w:r>
            <w:r>
              <w:rPr>
                <w:rFonts w:ascii="Times New Roman" w:hAnsi="Times New Roman" w:eastAsia="Times New Roman" w:cs="Times New Roman"/>
                <w:b/>
                <w:i/>
                <w:color w:val="000000"/>
                <w:sz w:val="22"/>
                <w:u w:val="single"/>
              </w:rPr>
              <w:t xml:space="preserve">B-</w:t>
            </w:r>
            <w:r>
              <w:rPr>
                <w:rFonts w:ascii="SimSun" w:hAnsi="SimSun" w:eastAsia="SimSun" w:cs="SimSun"/>
                <w:b/>
                <w:i/>
                <w:color w:val="000000"/>
                <w:sz w:val="22"/>
                <w:u w:val="single"/>
              </w:rPr>
              <w:t xml:space="preserve">（断路），</w:t>
            </w:r>
            <w:r>
              <w:rPr>
                <w:rFonts w:ascii="Times New Roman" w:hAnsi="Times New Roman" w:eastAsia="Times New Roman" w:cs="Times New Roman"/>
                <w:b/>
                <w:i/>
                <w:color w:val="000000"/>
                <w:sz w:val="22"/>
                <w:u w:val="single"/>
              </w:rPr>
              <w:t xml:space="preserve">1</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105#-B1</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3</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103#-B3</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5</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101#-B5</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7</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99#-B7</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9</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97#-B9</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11</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95#-B11</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13</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93#-B13</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15</w:t>
            </w:r>
            <w:r>
              <w:rPr>
                <w:rFonts w:ascii="SimSun" w:hAnsi="SimSun" w:eastAsia="SimSun" w:cs="SimSun"/>
                <w:b/>
                <w:i/>
                <w:color w:val="000000"/>
                <w:sz w:val="22"/>
                <w:u w:val="single"/>
              </w:rPr>
              <w:t xml:space="preserve">号电池欠压（或均衡掉线）</w:t>
            </w:r>
            <w:r>
              <w:rPr>
                <w:rFonts w:ascii="Times New Roman" w:hAnsi="Times New Roman" w:eastAsia="Times New Roman" w:cs="Times New Roman"/>
                <w:b/>
                <w:i/>
                <w:color w:val="000000"/>
                <w:sz w:val="22"/>
                <w:u w:val="single"/>
              </w:rPr>
              <w:t xml:space="preserve">91#-B15</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Rt1</w:t>
            </w:r>
            <w:r>
              <w:rPr>
                <w:rFonts w:ascii="SimSun" w:hAnsi="SimSun" w:eastAsia="SimSun" w:cs="SimSun"/>
                <w:b/>
                <w:i/>
                <w:color w:val="000000"/>
                <w:sz w:val="22"/>
                <w:u w:val="single"/>
              </w:rPr>
              <w:t xml:space="preserve">开路</w:t>
            </w:r>
            <w:r>
              <w:rPr>
                <w:rFonts w:ascii="Times New Roman" w:hAnsi="Times New Roman" w:eastAsia="Times New Roman" w:cs="Times New Roman"/>
                <w:b/>
                <w:i/>
                <w:color w:val="000000"/>
                <w:sz w:val="22"/>
                <w:u w:val="single"/>
              </w:rPr>
              <w:t xml:space="preserve">107#-Rt1</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Rt3</w:t>
            </w:r>
            <w:r>
              <w:rPr>
                <w:rFonts w:ascii="SimSun" w:hAnsi="SimSun" w:eastAsia="SimSun" w:cs="SimSun"/>
                <w:b/>
                <w:i/>
                <w:color w:val="000000"/>
                <w:sz w:val="22"/>
                <w:u w:val="single"/>
              </w:rPr>
              <w:t xml:space="preserve">开路</w:t>
            </w:r>
            <w:r>
              <w:rPr>
                <w:rFonts w:ascii="Times New Roman" w:hAnsi="Times New Roman" w:eastAsia="Times New Roman" w:cs="Times New Roman"/>
                <w:b/>
                <w:i/>
                <w:color w:val="000000"/>
                <w:sz w:val="22"/>
                <w:u w:val="single"/>
              </w:rPr>
              <w:t xml:space="preserve">109#-Rt3</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Rt4</w:t>
            </w:r>
            <w:r>
              <w:rPr>
                <w:rFonts w:ascii="SimSun" w:hAnsi="SimSun" w:eastAsia="SimSun" w:cs="SimSun"/>
                <w:b/>
                <w:i/>
                <w:color w:val="000000"/>
                <w:sz w:val="22"/>
                <w:u w:val="single"/>
              </w:rPr>
              <w:t xml:space="preserve">开路</w:t>
            </w:r>
            <w:r>
              <w:rPr>
                <w:rFonts w:ascii="Times New Roman" w:hAnsi="Times New Roman" w:eastAsia="Times New Roman" w:cs="Times New Roman"/>
                <w:b/>
                <w:i/>
                <w:color w:val="000000"/>
                <w:sz w:val="22"/>
                <w:u w:val="single"/>
              </w:rPr>
              <w:t xml:space="preserve">110#-Rt4</w:t>
            </w:r>
            <w:r>
              <w:rPr>
                <w:rFonts w:ascii="SimSun" w:hAnsi="SimSun" w:eastAsia="SimSun" w:cs="SimSun"/>
                <w:b/>
                <w:i/>
                <w:color w:val="000000"/>
                <w:sz w:val="22"/>
                <w:u w:val="single"/>
              </w:rPr>
              <w:t xml:space="preserve">，总负继电器</w:t>
            </w:r>
            <w:r>
              <w:rPr>
                <w:rFonts w:ascii="Times New Roman" w:hAnsi="Times New Roman" w:eastAsia="Times New Roman" w:cs="Times New Roman"/>
                <w:b/>
                <w:i/>
                <w:color w:val="000000"/>
                <w:sz w:val="22"/>
                <w:u w:val="single"/>
              </w:rPr>
              <w:t xml:space="preserve">13#-KR</w:t>
            </w:r>
            <w:r>
              <w:rPr>
                <w:rFonts w:ascii="SimSun" w:hAnsi="SimSun" w:eastAsia="SimSun" w:cs="SimSun"/>
                <w:b/>
                <w:i/>
                <w:color w:val="000000"/>
                <w:sz w:val="22"/>
                <w:u w:val="single"/>
              </w:rPr>
              <w:t xml:space="preserve">（负控），充电继电器</w:t>
            </w:r>
            <w:r>
              <w:rPr>
                <w:rFonts w:ascii="Times New Roman" w:hAnsi="Times New Roman" w:eastAsia="Times New Roman" w:cs="Times New Roman"/>
                <w:b/>
                <w:i/>
                <w:color w:val="000000"/>
                <w:sz w:val="22"/>
                <w:u w:val="single"/>
              </w:rPr>
              <w:t xml:space="preserve">31#-KR</w:t>
            </w:r>
            <w:r>
              <w:rPr>
                <w:rFonts w:ascii="SimSun" w:hAnsi="SimSun" w:eastAsia="SimSun" w:cs="SimSun"/>
                <w:b/>
                <w:i/>
                <w:color w:val="000000"/>
                <w:sz w:val="22"/>
                <w:u w:val="single"/>
              </w:rPr>
              <w:t xml:space="preserve">。（提供故障设置页面截图）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2"/>
              </w:rPr>
              <w:t xml:space="preserve">电压显示区至少包含动力电池组电压与</w:t>
            </w:r>
            <w:r>
              <w:rPr>
                <w:rFonts w:ascii="Times New Roman" w:hAnsi="Times New Roman" w:eastAsia="Times New Roman" w:cs="Times New Roman"/>
                <w:b/>
                <w:color w:val="000000"/>
                <w:sz w:val="22"/>
              </w:rPr>
              <w:t xml:space="preserve">12V</w:t>
            </w:r>
            <w:r>
              <w:rPr>
                <w:rFonts w:ascii="SimSun" w:hAnsi="SimSun" w:eastAsia="SimSun" w:cs="SimSun"/>
                <w:b/>
                <w:color w:val="000000"/>
                <w:sz w:val="22"/>
              </w:rPr>
              <w:t xml:space="preserve">蓄电池组电压显示区域，显示区采用</w:t>
            </w:r>
            <w:r>
              <w:rPr>
                <w:rFonts w:ascii="Times New Roman" w:hAnsi="Times New Roman" w:eastAsia="Times New Roman" w:cs="Times New Roman"/>
                <w:b/>
                <w:color w:val="000000"/>
                <w:sz w:val="22"/>
              </w:rPr>
              <w:t xml:space="preserve">LED</w:t>
            </w:r>
            <w:r>
              <w:rPr>
                <w:rFonts w:ascii="SimSun" w:hAnsi="SimSun" w:eastAsia="SimSun" w:cs="SimSun"/>
                <w:b/>
                <w:color w:val="000000"/>
                <w:sz w:val="22"/>
              </w:rPr>
              <w:t xml:space="preserve">数码管单独显示动力电池组与</w:t>
            </w:r>
            <w:r>
              <w:rPr>
                <w:rFonts w:ascii="Times New Roman" w:hAnsi="Times New Roman" w:eastAsia="Times New Roman" w:cs="Times New Roman"/>
                <w:b/>
                <w:color w:val="000000"/>
                <w:sz w:val="22"/>
              </w:rPr>
              <w:t xml:space="preserve">12V</w:t>
            </w:r>
            <w:r>
              <w:rPr>
                <w:rFonts w:ascii="SimSun" w:hAnsi="SimSun" w:eastAsia="SimSun" w:cs="SimSun"/>
                <w:b/>
                <w:color w:val="000000"/>
                <w:sz w:val="22"/>
              </w:rPr>
              <w:t xml:space="preserve">蓄电池的实时电压。（提供演示操作或对应的功能图片）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2"/>
              </w:rPr>
              <w:t xml:space="preserve">原理电路图至少包括：预充继电器、总正继电器、</w:t>
            </w:r>
            <w:r>
              <w:rPr>
                <w:rFonts w:ascii="Times New Roman" w:hAnsi="Times New Roman" w:eastAsia="Times New Roman" w:cs="Times New Roman"/>
                <w:color w:val="000000"/>
                <w:sz w:val="22"/>
              </w:rPr>
              <w:t xml:space="preserve">PTC</w:t>
            </w:r>
            <w:r>
              <w:rPr>
                <w:rFonts w:ascii="SimSun" w:hAnsi="SimSun" w:eastAsia="SimSun" w:cs="SimSun"/>
                <w:color w:val="000000"/>
                <w:sz w:val="22"/>
              </w:rPr>
              <w:t xml:space="preserve">继电器、充电继电器、总负继电器、</w:t>
            </w:r>
            <w:r>
              <w:rPr>
                <w:rFonts w:ascii="Times New Roman" w:hAnsi="Times New Roman" w:eastAsia="Times New Roman" w:cs="Times New Roman"/>
                <w:color w:val="000000"/>
                <w:sz w:val="22"/>
              </w:rPr>
              <w:t xml:space="preserve">PTC</w:t>
            </w:r>
            <w:r>
              <w:rPr>
                <w:rFonts w:ascii="SimSun" w:hAnsi="SimSun" w:eastAsia="SimSun" w:cs="SimSun"/>
                <w:color w:val="000000"/>
                <w:sz w:val="22"/>
              </w:rPr>
              <w:t xml:space="preserve">加热模块、电流互感器、动力电池正极、动力电池负极、预充电阻、</w:t>
            </w:r>
            <w:r>
              <w:rPr>
                <w:rFonts w:ascii="Times New Roman" w:hAnsi="Times New Roman" w:eastAsia="Times New Roman" w:cs="Times New Roman"/>
                <w:color w:val="000000"/>
                <w:sz w:val="22"/>
              </w:rPr>
              <w:t xml:space="preserve">DC/DC</w:t>
            </w:r>
            <w:r>
              <w:rPr>
                <w:rFonts w:ascii="SimSun" w:hAnsi="SimSun" w:eastAsia="SimSun" w:cs="SimSun"/>
                <w:color w:val="000000"/>
                <w:sz w:val="22"/>
              </w:rPr>
              <w:t xml:space="preserve">模块、车载充电器、电机控制器、加速踏板、蓄电池、整车</w:t>
            </w:r>
            <w:r>
              <w:rPr>
                <w:rFonts w:ascii="Times New Roman" w:hAnsi="Times New Roman" w:eastAsia="Times New Roman" w:cs="Times New Roman"/>
                <w:color w:val="000000"/>
                <w:sz w:val="22"/>
              </w:rPr>
              <w:t xml:space="preserve">12V</w:t>
            </w:r>
            <w:r>
              <w:rPr>
                <w:rFonts w:ascii="SimSun" w:hAnsi="SimSun" w:eastAsia="SimSun" w:cs="SimSun"/>
                <w:color w:val="000000"/>
                <w:sz w:val="22"/>
              </w:rPr>
              <w:t xml:space="preserve">用电设备、动力电机、～</w:t>
            </w:r>
            <w:r>
              <w:rPr>
                <w:rFonts w:ascii="Times New Roman" w:hAnsi="Times New Roman" w:eastAsia="Times New Roman" w:cs="Times New Roman"/>
                <w:color w:val="000000"/>
                <w:sz w:val="22"/>
              </w:rPr>
              <w:t xml:space="preserve">220V</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2"/>
              </w:rPr>
              <w:t xml:space="preserve">直流充电口至少包括：</w:t>
            </w:r>
            <w:r>
              <w:rPr>
                <w:rFonts w:ascii="Times New Roman" w:hAnsi="Times New Roman" w:eastAsia="Times New Roman" w:cs="Times New Roman"/>
                <w:color w:val="000000"/>
                <w:sz w:val="22"/>
              </w:rPr>
              <w:t xml:space="preserve">DC+</w:t>
            </w:r>
            <w:r>
              <w:rPr>
                <w:rFonts w:ascii="SimSun" w:hAnsi="SimSun" w:eastAsia="SimSun" w:cs="SimSun"/>
                <w:color w:val="000000"/>
                <w:sz w:val="22"/>
              </w:rPr>
              <w:t xml:space="preserve">：直流电源正，</w:t>
            </w:r>
            <w:r>
              <w:rPr>
                <w:rFonts w:ascii="Times New Roman" w:hAnsi="Times New Roman" w:eastAsia="Times New Roman" w:cs="Times New Roman"/>
                <w:color w:val="000000"/>
                <w:sz w:val="22"/>
              </w:rPr>
              <w:t xml:space="preserve">DC-</w:t>
            </w:r>
            <w:r>
              <w:rPr>
                <w:rFonts w:ascii="SimSun" w:hAnsi="SimSun" w:eastAsia="SimSun" w:cs="SimSun"/>
                <w:color w:val="000000"/>
                <w:sz w:val="22"/>
              </w:rPr>
              <w:t xml:space="preserve">：直流电源负，</w:t>
            </w: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：通讯</w:t>
            </w:r>
            <w:r>
              <w:rPr>
                <w:rFonts w:ascii="Times New Roman" w:hAnsi="Times New Roman" w:eastAsia="Times New Roman" w:cs="Times New Roman"/>
                <w:color w:val="000000"/>
                <w:sz w:val="22"/>
              </w:rPr>
              <w:t xml:space="preserve">CAN-H</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S-</w:t>
            </w:r>
            <w:r>
              <w:rPr>
                <w:rFonts w:ascii="SimSun" w:hAnsi="SimSun" w:eastAsia="SimSun" w:cs="SimSun"/>
                <w:color w:val="000000"/>
                <w:sz w:val="22"/>
              </w:rPr>
              <w:t xml:space="preserve">：通讯</w:t>
            </w:r>
            <w:r>
              <w:rPr>
                <w:rFonts w:ascii="Times New Roman" w:hAnsi="Times New Roman" w:eastAsia="Times New Roman" w:cs="Times New Roman"/>
                <w:color w:val="000000"/>
                <w:sz w:val="22"/>
              </w:rPr>
              <w:t xml:space="preserve">CAN-L</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2"/>
              </w:rPr>
              <w:t xml:space="preserve">交流充电口至少包括：</w:t>
            </w:r>
            <w:r>
              <w:rPr>
                <w:rFonts w:ascii="Times New Roman" w:hAnsi="Times New Roman" w:eastAsia="Times New Roman" w:cs="Times New Roman"/>
                <w:color w:val="000000"/>
                <w:sz w:val="22"/>
              </w:rPr>
              <w:t xml:space="preserve">CC</w:t>
            </w:r>
            <w:r>
              <w:rPr>
                <w:rFonts w:ascii="SimSun" w:hAnsi="SimSun" w:eastAsia="SimSun" w:cs="SimSun"/>
                <w:color w:val="000000"/>
                <w:sz w:val="22"/>
              </w:rPr>
              <w:t xml:space="preserve">：连接检测信号，</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：控制引导信号，</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：接地，</w:t>
            </w:r>
            <w:r>
              <w:rPr>
                <w:rFonts w:ascii="Times New Roman" w:hAnsi="Times New Roman" w:eastAsia="Times New Roman" w:cs="Times New Roman"/>
                <w:color w:val="000000"/>
                <w:sz w:val="22"/>
              </w:rPr>
              <w:t xml:space="preserve">N</w:t>
            </w:r>
            <w:r>
              <w:rPr>
                <w:rFonts w:ascii="SimSun" w:hAnsi="SimSun" w:eastAsia="SimSun" w:cs="SimSun"/>
                <w:color w:val="000000"/>
                <w:sz w:val="22"/>
              </w:rPr>
              <w:t xml:space="preserve">：输出零线，</w:t>
            </w:r>
            <w:r>
              <w:rPr>
                <w:rFonts w:ascii="Times New Roman" w:hAnsi="Times New Roman" w:eastAsia="Times New Roman" w:cs="Times New Roman"/>
                <w:color w:val="000000"/>
                <w:sz w:val="22"/>
              </w:rPr>
              <w:t xml:space="preserve">L</w:t>
            </w:r>
            <w:r>
              <w:rPr>
                <w:rFonts w:ascii="SimSun" w:hAnsi="SimSun" w:eastAsia="SimSun" w:cs="SimSun"/>
                <w:color w:val="000000"/>
                <w:sz w:val="22"/>
              </w:rPr>
              <w:t xml:space="preserve">：输出火线。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2"/>
              </w:rPr>
              <w:t xml:space="preserve">原理电路图至少可进行动力电池正极、动力电池负极，交流充电口，蓄电池，加速踏板相关部件的测量。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2"/>
              </w:rPr>
              <w:t xml:space="preserve">交流充电口至少可进行</w:t>
            </w:r>
            <w:r>
              <w:rPr>
                <w:rFonts w:ascii="Times New Roman" w:hAnsi="Times New Roman" w:eastAsia="Times New Roman" w:cs="Times New Roman"/>
                <w:color w:val="000000"/>
                <w:sz w:val="22"/>
              </w:rPr>
              <w:t xml:space="preserve">CC</w:t>
            </w:r>
            <w:r>
              <w:rPr>
                <w:rFonts w:ascii="SimSun" w:hAnsi="SimSun" w:eastAsia="SimSun" w:cs="SimSun"/>
                <w:color w:val="000000"/>
                <w:sz w:val="22"/>
              </w:rPr>
              <w:t xml:space="preserve">连接检测信号、</w:t>
            </w:r>
            <w:r>
              <w:rPr>
                <w:rFonts w:ascii="Times New Roman" w:hAnsi="Times New Roman" w:eastAsia="Times New Roman" w:cs="Times New Roman"/>
                <w:color w:val="000000"/>
                <w:sz w:val="22"/>
              </w:rPr>
              <w:t xml:space="preserve">CP</w:t>
            </w:r>
            <w:r>
              <w:rPr>
                <w:rFonts w:ascii="SimSun" w:hAnsi="SimSun" w:eastAsia="SimSun" w:cs="SimSun"/>
                <w:color w:val="000000"/>
                <w:sz w:val="22"/>
              </w:rPr>
              <w:t xml:space="preserve">控制引导信号、</w:t>
            </w:r>
            <w:r>
              <w:rPr>
                <w:rFonts w:ascii="Times New Roman" w:hAnsi="Times New Roman" w:eastAsia="Times New Roman" w:cs="Times New Roman"/>
                <w:color w:val="000000"/>
                <w:sz w:val="22"/>
              </w:rPr>
              <w:t xml:space="preserve">PE</w:t>
            </w:r>
            <w:r>
              <w:rPr>
                <w:rFonts w:ascii="SimSun" w:hAnsi="SimSun" w:eastAsia="SimSun" w:cs="SimSun"/>
                <w:color w:val="000000"/>
                <w:sz w:val="22"/>
              </w:rPr>
              <w:t xml:space="preserve">接地测量；蓄电池至少可进行蓄电池正极与蓄电池负极测量；加速踏板至少可进行加速踏板位置传感器电源（</w:t>
            </w:r>
            <w:r>
              <w:rPr>
                <w:rFonts w:ascii="Times New Roman" w:hAnsi="Times New Roman" w:eastAsia="Times New Roman" w:cs="Times New Roman"/>
                <w:color w:val="000000"/>
                <w:sz w:val="22"/>
              </w:rPr>
              <w:t xml:space="preserve">5V</w:t>
            </w:r>
            <w:r>
              <w:rPr>
                <w:rFonts w:ascii="SimSun" w:hAnsi="SimSun" w:eastAsia="SimSun" w:cs="SimSun"/>
                <w:color w:val="000000"/>
                <w:sz w:val="22"/>
              </w:rPr>
              <w:t xml:space="preserve">）、信号、地线的测量。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2"/>
              </w:rPr>
              <w:t xml:space="preserve">原理电路图中至少有一键启动开关与</w:t>
            </w:r>
            <w:r>
              <w:rPr>
                <w:rFonts w:ascii="Times New Roman" w:hAnsi="Times New Roman" w:eastAsia="Times New Roman" w:cs="Times New Roman"/>
                <w:color w:val="000000"/>
                <w:sz w:val="22"/>
              </w:rPr>
              <w:t xml:space="preserve">PTC</w:t>
            </w:r>
            <w:r>
              <w:rPr>
                <w:rFonts w:ascii="SimSun" w:hAnsi="SimSun" w:eastAsia="SimSun" w:cs="SimSun"/>
                <w:color w:val="000000"/>
                <w:sz w:val="22"/>
              </w:rPr>
              <w:t xml:space="preserve">开关，</w:t>
            </w:r>
            <w:r>
              <w:rPr>
                <w:rFonts w:ascii="Times New Roman" w:hAnsi="Times New Roman" w:eastAsia="Times New Roman" w:cs="Times New Roman"/>
                <w:color w:val="000000"/>
                <w:sz w:val="22"/>
              </w:rPr>
              <w:t xml:space="preserve">PTC</w:t>
            </w:r>
            <w:r>
              <w:rPr>
                <w:rFonts w:ascii="SimSun" w:hAnsi="SimSun" w:eastAsia="SimSun" w:cs="SimSun"/>
                <w:color w:val="000000"/>
                <w:sz w:val="22"/>
              </w:rPr>
              <w:t xml:space="preserve">开关具有灯光提示。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2"/>
              </w:rPr>
              <w:t xml:space="preserve">实物展示区至少有</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控制器、维修开关、加速踏板、</w:t>
            </w:r>
            <w:r>
              <w:rPr>
                <w:rFonts w:ascii="Times New Roman" w:hAnsi="Times New Roman" w:eastAsia="Times New Roman" w:cs="Times New Roman"/>
                <w:color w:val="000000"/>
                <w:sz w:val="22"/>
              </w:rPr>
              <w:t xml:space="preserve">16</w:t>
            </w:r>
            <w:r>
              <w:rPr>
                <w:rFonts w:ascii="SimSun" w:hAnsi="SimSun" w:eastAsia="SimSun" w:cs="SimSun"/>
                <w:color w:val="000000"/>
                <w:sz w:val="22"/>
              </w:rPr>
              <w:t xml:space="preserve">串磷酸铁锂电池组</w:t>
            </w:r>
            <w:r>
              <w:rPr>
                <w:rFonts w:ascii="Times New Roman" w:hAnsi="Times New Roman" w:eastAsia="Times New Roman" w:cs="Times New Roman"/>
                <w:color w:val="000000"/>
                <w:sz w:val="22"/>
              </w:rPr>
              <w:t xml:space="preserve">25AH</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12V</w:t>
            </w:r>
            <w:r>
              <w:rPr>
                <w:rFonts w:ascii="SimSun" w:hAnsi="SimSun" w:eastAsia="SimSun" w:cs="SimSun"/>
                <w:color w:val="000000"/>
                <w:sz w:val="22"/>
              </w:rPr>
              <w:t xml:space="preserve">蓄电池、电流传感器、总正继电器、总负继电器、充电继电器、预充继电器、</w:t>
            </w:r>
            <w:r>
              <w:rPr>
                <w:rFonts w:ascii="Times New Roman" w:hAnsi="Times New Roman" w:eastAsia="Times New Roman" w:cs="Times New Roman"/>
                <w:color w:val="000000"/>
                <w:sz w:val="22"/>
              </w:rPr>
              <w:t xml:space="preserve">PTC</w:t>
            </w:r>
            <w:r>
              <w:rPr>
                <w:rFonts w:ascii="SimSun" w:hAnsi="SimSun" w:eastAsia="SimSun" w:cs="SimSun"/>
                <w:color w:val="000000"/>
                <w:sz w:val="22"/>
              </w:rPr>
              <w:t xml:space="preserve">继电器、熔断器、预充附加电阻、动力电机、</w:t>
            </w:r>
            <w:r>
              <w:rPr>
                <w:rFonts w:ascii="Times New Roman" w:hAnsi="Times New Roman" w:eastAsia="Times New Roman" w:cs="Times New Roman"/>
                <w:color w:val="000000"/>
                <w:sz w:val="22"/>
              </w:rPr>
              <w:t xml:space="preserve">DC/DC</w:t>
            </w:r>
            <w:r>
              <w:rPr>
                <w:rFonts w:ascii="SimSun" w:hAnsi="SimSun" w:eastAsia="SimSun" w:cs="SimSun"/>
                <w:color w:val="000000"/>
                <w:sz w:val="22"/>
              </w:rPr>
              <w:t xml:space="preserve">、车载充电机和</w:t>
            </w:r>
            <w:r>
              <w:rPr>
                <w:rFonts w:ascii="Times New Roman" w:hAnsi="Times New Roman" w:eastAsia="Times New Roman" w:cs="Times New Roman"/>
                <w:color w:val="000000"/>
                <w:sz w:val="22"/>
              </w:rPr>
              <w:t xml:space="preserve">PTC</w:t>
            </w:r>
            <w:r>
              <w:rPr>
                <w:rFonts w:ascii="SimSun" w:hAnsi="SimSun" w:eastAsia="SimSun" w:cs="SimSun"/>
                <w:color w:val="000000"/>
                <w:sz w:val="22"/>
              </w:rPr>
              <w:t xml:space="preserve">加热模块。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2"/>
              </w:rPr>
              <w:t xml:space="preserve">台架具有直流充电口与交流充电口，充电口均配置防护装置，采用弹开式充电座保护盖，保护盖上需有型号、规格等信息。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2"/>
              </w:rPr>
              <w:t xml:space="preserve">台架支持通过</w:t>
            </w:r>
            <w:r>
              <w:rPr>
                <w:rFonts w:ascii="Times New Roman" w:hAnsi="Times New Roman" w:eastAsia="Times New Roman" w:cs="Times New Roman"/>
                <w:color w:val="000000"/>
                <w:sz w:val="22"/>
              </w:rPr>
              <w:t xml:space="preserve">CAN</w:t>
            </w:r>
            <w:r>
              <w:rPr>
                <w:rFonts w:ascii="SimSun" w:hAnsi="SimSun" w:eastAsia="SimSun" w:cs="SimSun"/>
                <w:color w:val="000000"/>
                <w:sz w:val="22"/>
              </w:rPr>
              <w:t xml:space="preserve">通讯线与整车控制平台进行信息交互。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2"/>
              </w:rPr>
              <w:t xml:space="preserve">台架支持通过蓝牙与移动端连接，进行数据配置。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2"/>
              </w:rPr>
              <w:t xml:space="preserve">移动端至少可以进行实训系统的实时状态显示、动力电池参数设置和</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控制。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1"/>
              </w:rPr>
              <w:t xml:space="preserve">21.</w:t>
            </w:r>
            <w:r>
              <w:rPr>
                <w:rFonts w:ascii="SimSun" w:hAnsi="SimSun" w:eastAsia="SimSun" w:cs="SimSun"/>
                <w:b/>
                <w:color w:val="000000"/>
                <w:sz w:val="22"/>
              </w:rPr>
              <w:t xml:space="preserve">移动端至少可通过参数设置进行权限校验、快速设置、电压参数、温度参数、电流参数、均衡参数、电池包参数设置，在电压参数设置中，可以设置单体过压保护电压、单体过压恢复、总压过压保护电压、总压过压恢复、单体欠压保护电压、单体欠压恢复、总压欠压保护电压、总压欠压恢复、在均衡参数设置中，可设置均衡极限电压、充电时均衡起控电压、均衡启动压差等。（提供演示操作或对应的功能图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2"/>
              </w:rPr>
              <w:t xml:space="preserve">移动端可以控制打开充电开关、打开放电开关、关闭充电开关、关闭放电开关、蓝牙初始化、重启系统、恢复出厂设置等功能。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2"/>
              </w:rPr>
              <w:t xml:space="preserve">移动端可以实时显示系统状态，至少包含设备名称、运行时间、电池状态、均衡状态、总容量、剩余容量、总电压、电流等。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智能新能源电池包综合检测教学平台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一、平台概述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平台需采用真实的实车电池包，内部模组结构和线束布置清晰，可完成电池包结构认知、原理认知等教学实训。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二、产品功能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、电池包为三元锂离子电池，额定电压</w:t>
            </w:r>
            <w:r>
              <w:rPr>
                <w:rFonts w:ascii="Times New Roman" w:hAnsi="Times New Roman" w:eastAsia="Times New Roman" w:cs="Times New Roman"/>
                <w:color w:val="000000"/>
                <w:sz w:val="22"/>
              </w:rPr>
              <w:t xml:space="preserve">DC 96V</w:t>
            </w:r>
            <w:r>
              <w:rPr>
                <w:rFonts w:ascii="SimSun" w:hAnsi="SimSun" w:eastAsia="SimSun" w:cs="SimSun"/>
                <w:color w:val="000000"/>
                <w:sz w:val="22"/>
              </w:rPr>
              <w:t xml:space="preserve">，额定容量</w:t>
            </w:r>
            <w:r>
              <w:rPr>
                <w:rFonts w:ascii="Times New Roman" w:hAnsi="Times New Roman" w:eastAsia="Times New Roman" w:cs="Times New Roman"/>
                <w:color w:val="000000"/>
                <w:sz w:val="22"/>
              </w:rPr>
              <w:t xml:space="preserve">144Ah</w:t>
            </w:r>
            <w:r>
              <w:rPr>
                <w:rFonts w:ascii="SimSun" w:hAnsi="SimSun" w:eastAsia="SimSun" w:cs="SimSun"/>
                <w:color w:val="000000"/>
                <w:sz w:val="22"/>
              </w:rPr>
              <w:t xml:space="preserve">，额定能量</w:t>
            </w:r>
            <w:r>
              <w:rPr>
                <w:rFonts w:ascii="Times New Roman" w:hAnsi="Times New Roman" w:eastAsia="Times New Roman" w:cs="Times New Roman"/>
                <w:color w:val="000000"/>
                <w:sz w:val="22"/>
              </w:rPr>
              <w:t xml:space="preserve">13.8Kwh</w:t>
            </w:r>
            <w:r>
              <w:rPr>
                <w:rFonts w:ascii="SimSun" w:hAnsi="SimSun" w:eastAsia="SimSun" w:cs="SimSun"/>
                <w:color w:val="000000"/>
                <w:sz w:val="22"/>
              </w:rPr>
              <w:t xml:space="preserve">，配置电池管理系统和采样线束，满足国标：</w:t>
            </w:r>
            <w:r>
              <w:rPr>
                <w:rFonts w:ascii="Times New Roman" w:hAnsi="Times New Roman" w:eastAsia="Times New Roman" w:cs="Times New Roman"/>
                <w:color w:val="000000"/>
                <w:sz w:val="22"/>
              </w:rPr>
              <w:t xml:space="preserve">GB/T31484/6-2015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GB 38031-2020</w:t>
            </w:r>
            <w:r>
              <w:rPr>
                <w:rFonts w:ascii="SimSun" w:hAnsi="SimSun" w:eastAsia="SimSun" w:cs="SimSun"/>
                <w:color w:val="000000"/>
                <w:sz w:val="22"/>
              </w:rPr>
              <w:t xml:space="preserve">，质量</w:t>
            </w:r>
            <w:r>
              <w:rPr>
                <w:rFonts w:ascii="Times New Roman" w:hAnsi="Times New Roman" w:eastAsia="Times New Roman" w:cs="Times New Roman"/>
                <w:color w:val="000000"/>
                <w:sz w:val="22"/>
              </w:rPr>
              <w:t xml:space="preserve">125kg</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参考标准：</w:t>
            </w:r>
            <w:r>
              <w:rPr>
                <w:rFonts w:ascii="Times New Roman" w:hAnsi="Times New Roman" w:eastAsia="Times New Roman" w:cs="Times New Roman"/>
                <w:color w:val="000000"/>
                <w:sz w:val="22"/>
              </w:rPr>
              <w:t xml:space="preserve">ISO 16750-1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 16750-2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 16750-3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 16750-4</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ISO6469-1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ISO6469-2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ISO6469-3</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ISO10605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GB/T18655</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ISO 11452</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GB/T 27930</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、电池包内部配套预充接触器、主接触器、加热继电器等。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、电池包固定在可移动平台上，平台采用型材结构搭建，平台配置重型移动轮子方便移动并配置轮挡块方便位置固定。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、电池包动力电池包模块分为</w:t>
            </w: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个电池模组，每个模组由</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节方形三元锂动力电池串联组成，电池与电池间由点焊接固定可靠稳定。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、电池包有尺寸为</w:t>
            </w:r>
            <w:r>
              <w:rPr>
                <w:rFonts w:ascii="Times New Roman" w:hAnsi="Times New Roman" w:eastAsia="Times New Roman" w:cs="Times New Roman"/>
                <w:color w:val="000000"/>
                <w:sz w:val="22"/>
              </w:rPr>
              <w:t xml:space="preserve">660×590mm</w:t>
            </w:r>
            <w:r>
              <w:rPr>
                <w:rFonts w:ascii="SimSun" w:hAnsi="SimSun" w:eastAsia="SimSun" w:cs="SimSun"/>
                <w:color w:val="000000"/>
                <w:sz w:val="22"/>
              </w:rPr>
              <w:t xml:space="preserve">的监视窗口方便内部观察。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2"/>
              </w:rPr>
              <w:t xml:space="preserve">、负载箱安装多个功率电阻，可模拟车辆加减速过程中电流的变换，可实现</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个等级放电电流状态；负载箱上含有电流表与电压表可完成监测不同放电电状态的电流与电压状态。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2"/>
              </w:rPr>
              <w:t xml:space="preserve">、负载箱上含有急停按钮，可在紧急情况下进行一键停机；含有检视窗口可以看到内部结构，美观大方。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2"/>
              </w:rPr>
              <w:t xml:space="preserve">、智能仪表屏幕可动态显示动力电池管理系统相关数据流，包含：单体电池电压、系统总电流、系统</w:t>
            </w:r>
            <w:r>
              <w:rPr>
                <w:rFonts w:ascii="Times New Roman" w:hAnsi="Times New Roman" w:eastAsia="Times New Roman" w:cs="Times New Roman"/>
                <w:color w:val="000000"/>
                <w:sz w:val="22"/>
              </w:rPr>
              <w:t xml:space="preserve">SOC</w:t>
            </w:r>
            <w:r>
              <w:rPr>
                <w:rFonts w:ascii="SimSun" w:hAnsi="SimSun" w:eastAsia="SimSun" w:cs="SimSun"/>
                <w:color w:val="000000"/>
                <w:sz w:val="22"/>
              </w:rPr>
              <w:t xml:space="preserve">、系统运行状态、电池温差等信息。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2"/>
              </w:rPr>
              <w:t xml:space="preserve">、智能仪表屏幕可动态显示动力电池管理系统相关数据资料，包含：动力电池系统电路图、动力电池包连接器低压插头端视图、动力电池常见故障分析、车载充电系统电路图、车载充电机连接器插头端视图、车载充电机系统常见故障原因分析、交流充电枪插座端试图、</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功能描述、</w:t>
            </w:r>
            <w:r>
              <w:rPr>
                <w:rFonts w:ascii="Times New Roman" w:hAnsi="Times New Roman" w:eastAsia="Times New Roman" w:cs="Times New Roman"/>
                <w:color w:val="000000"/>
                <w:sz w:val="22"/>
              </w:rPr>
              <w:t xml:space="preserve">BMS</w:t>
            </w:r>
            <w:r>
              <w:rPr>
                <w:rFonts w:ascii="SimSun" w:hAnsi="SimSun" w:eastAsia="SimSun" w:cs="SimSun"/>
                <w:color w:val="000000"/>
                <w:sz w:val="22"/>
              </w:rPr>
              <w:t xml:space="preserve">连接器端试图、故障码解读。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1"/>
              </w:rPr>
              <w:t xml:space="preserve">11</w:t>
            </w:r>
            <w:r>
              <w:rPr>
                <w:rFonts w:ascii="SimSun" w:hAnsi="SimSun" w:eastAsia="SimSun" w:cs="SimSun"/>
                <w:b/>
                <w:color w:val="000000"/>
                <w:sz w:val="22"/>
              </w:rPr>
              <w:t xml:space="preserve">、故障设置与诊断模块故障设置不少于</w:t>
            </w:r>
            <w:r>
              <w:rPr>
                <w:rFonts w:ascii="Times New Roman" w:hAnsi="Times New Roman" w:eastAsia="Times New Roman" w:cs="Times New Roman"/>
                <w:b/>
                <w:color w:val="000000"/>
                <w:sz w:val="22"/>
              </w:rPr>
              <w:t xml:space="preserve">30</w:t>
            </w:r>
            <w:r>
              <w:rPr>
                <w:rFonts w:ascii="SimSun" w:hAnsi="SimSun" w:eastAsia="SimSun" w:cs="SimSun"/>
                <w:b/>
                <w:color w:val="000000"/>
                <w:sz w:val="22"/>
              </w:rPr>
              <w:t xml:space="preserve">个并可设置短路、断路、虚接、错接故障，可检测线路电信号的变化完成诊断训练。（提供演示操作或对应的功能图片）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三、智能仪表使用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、阅读警告与注意事项，阅读后点击进入系统。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、系统跳至主页可以查看总电压、总电流、电池温度、</w:t>
            </w:r>
            <w:r>
              <w:rPr>
                <w:rFonts w:ascii="Times New Roman" w:hAnsi="Times New Roman" w:eastAsia="Times New Roman" w:cs="Times New Roman"/>
                <w:color w:val="000000"/>
                <w:sz w:val="22"/>
              </w:rPr>
              <w:t xml:space="preserve">SOC</w:t>
            </w:r>
            <w:r>
              <w:rPr>
                <w:rFonts w:ascii="SimSun" w:hAnsi="SimSun" w:eastAsia="SimSun" w:cs="SimSun"/>
                <w:color w:val="000000"/>
                <w:sz w:val="22"/>
              </w:rPr>
              <w:t xml:space="preserve">、故障码等数据。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、点击单体电池数据可以查看单体电池电压、单体电池温度、最高单体电压、最低单体电压、最高温度、最低温度等数据。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、点击维修手册可以查看电路图、引脚端试图、故障码等。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、点击故障设置输入密码后可以进行故障设置。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、点击实时曲线可以显示当前</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历史电流与温度曲线图。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智能实训车辆装调测试平台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一、产品简介</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可通过感知系统感知道路环境，自动规划行车路线并控制车辆到达预定目标。硬件包括但不限于以下内容：激光雷达、超声波雷达、</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视觉传感器、自动驾驶处理器、显示器等设备。整车可实现智能车辆激光雷达的界面交互、视觉与激光雷达的联合标定，整车传感器应用二次开发，实车道路综合测试，整车自动驾驶功能算法开发及测试验证等功能。能够满足感知传感器拆装、调试、测试、故障诊断、标定等教学及实训任务，能够满足</w:t>
            </w:r>
            <w:r>
              <w:rPr>
                <w:rFonts w:ascii="Times New Roman" w:hAnsi="Times New Roman" w:eastAsia="Times New Roman" w:cs="Times New Roman"/>
                <w:color w:val="000000"/>
                <w:sz w:val="22"/>
              </w:rPr>
              <w:t xml:space="preserve">OTA</w:t>
            </w:r>
            <w:r>
              <w:rPr>
                <w:rFonts w:ascii="Arial" w:hAnsi="Arial" w:eastAsia="Arial" w:cs="Arial"/>
                <w:color w:val="000000"/>
                <w:sz w:val="22"/>
              </w:rPr>
              <w:t xml:space="preserve">升级部署、驾驶自动化系统功能测试、高精地图采集与绘制等教学及训练任务。</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二、技术参数</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（一）整车</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w:t>
            </w:r>
            <w:r>
              <w:rPr>
                <w:rFonts w:ascii="Arial" w:hAnsi="Arial" w:eastAsia="Arial" w:cs="Arial"/>
                <w:b/>
                <w:color w:val="000000"/>
                <w:sz w:val="22"/>
              </w:rPr>
              <w:t xml:space="preserve">、线控底盘</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能源类型：纯电动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车辆规格：</w:t>
            </w:r>
            <w:r>
              <w:rPr>
                <w:rFonts w:ascii="Times New Roman" w:hAnsi="Times New Roman" w:eastAsia="Times New Roman" w:cs="Times New Roman"/>
                <w:color w:val="000000"/>
                <w:sz w:val="22"/>
              </w:rPr>
              <w:t xml:space="preserve">1530*810*1550</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±50mm</w:t>
            </w:r>
            <w:r>
              <w:rPr>
                <w:rFonts w:ascii="Arial" w:hAnsi="Arial" w:eastAsia="Arial" w:cs="Arial"/>
                <w:color w:val="000000"/>
                <w:sz w:val="22"/>
              </w:rPr>
              <w:t xml:space="preserve">）（长</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宽</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高）</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整车质量：</w:t>
            </w:r>
            <w:r>
              <w:rPr>
                <w:rFonts w:ascii="Times New Roman" w:hAnsi="Times New Roman" w:eastAsia="Times New Roman" w:cs="Times New Roman"/>
                <w:color w:val="000000"/>
                <w:sz w:val="22"/>
              </w:rPr>
              <w:t xml:space="preserve">≤250kg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垂直负载：</w:t>
            </w:r>
            <w:r>
              <w:rPr>
                <w:rFonts w:ascii="Times New Roman" w:hAnsi="Times New Roman" w:eastAsia="Times New Roman" w:cs="Times New Roman"/>
                <w:color w:val="000000"/>
                <w:sz w:val="22"/>
              </w:rPr>
              <w:t xml:space="preserve">≥200kg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悬挂形式：四轮独立悬挂（提供该产品设计图做为佐证材料。）</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底盘主要材质：采用普通碳素结构钢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离地间隙：</w:t>
            </w:r>
            <w:r>
              <w:rPr>
                <w:rFonts w:ascii="Times New Roman" w:hAnsi="Times New Roman" w:eastAsia="Times New Roman" w:cs="Times New Roman"/>
                <w:color w:val="000000"/>
                <w:sz w:val="22"/>
              </w:rPr>
              <w:t xml:space="preserve">≥110mm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Arial" w:hAnsi="Arial" w:eastAsia="Arial" w:cs="Arial"/>
                <w:color w:val="000000"/>
                <w:sz w:val="22"/>
              </w:rPr>
              <w:t xml:space="preserve">轴距：</w:t>
            </w:r>
            <w:r>
              <w:rPr>
                <w:rFonts w:ascii="Times New Roman" w:hAnsi="Times New Roman" w:eastAsia="Times New Roman" w:cs="Times New Roman"/>
                <w:color w:val="000000"/>
                <w:sz w:val="22"/>
              </w:rPr>
              <w:t xml:space="preserve">≥800mm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Arial" w:hAnsi="Arial" w:eastAsia="Arial" w:cs="Arial"/>
                <w:color w:val="000000"/>
                <w:sz w:val="22"/>
              </w:rPr>
              <w:t xml:space="preserve">轮距：</w:t>
            </w:r>
            <w:r>
              <w:rPr>
                <w:rFonts w:ascii="Times New Roman" w:hAnsi="Times New Roman" w:eastAsia="Times New Roman" w:cs="Times New Roman"/>
                <w:color w:val="000000"/>
                <w:sz w:val="22"/>
              </w:rPr>
              <w:t xml:space="preserve">≥630mm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Arial" w:hAnsi="Arial" w:eastAsia="Arial" w:cs="Arial"/>
                <w:color w:val="000000"/>
                <w:sz w:val="22"/>
              </w:rPr>
              <w:t xml:space="preserve">最大车速： </w:t>
            </w:r>
            <w:r>
              <w:rPr>
                <w:rFonts w:ascii="Times New Roman" w:hAnsi="Times New Roman" w:eastAsia="Times New Roman" w:cs="Times New Roman"/>
                <w:color w:val="000000"/>
                <w:sz w:val="22"/>
              </w:rPr>
              <w:t xml:space="preserve">8km/h</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rPr>
                <w:rFonts w:ascii="Arial" w:hAnsi="Arial" w:eastAsia="Arial" w:cs="Arial"/>
                <w:color w:val="000000"/>
                <w:sz w:val="22"/>
              </w:rPr>
              <w:t xml:space="preserve">续航时间：</w:t>
            </w:r>
            <w:r>
              <w:rPr>
                <w:rFonts w:ascii="Times New Roman" w:hAnsi="Times New Roman" w:eastAsia="Times New Roman" w:cs="Times New Roman"/>
                <w:color w:val="000000"/>
                <w:sz w:val="22"/>
              </w:rPr>
              <w:t xml:space="preserve">≥4H</w:t>
            </w:r>
            <w:r>
              <w:rPr>
                <w:rFonts w:ascii="Arial" w:hAnsi="Arial" w:eastAsia="Arial" w:cs="Arial"/>
                <w:color w:val="000000"/>
                <w:sz w:val="22"/>
              </w:rPr>
              <w:t xml:space="preserve">（静态）</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Arial" w:hAnsi="Arial" w:eastAsia="Arial" w:cs="Arial"/>
                <w:color w:val="000000"/>
                <w:sz w:val="22"/>
              </w:rPr>
              <w:t xml:space="preserve">最小转弯半径：</w:t>
            </w:r>
            <w:r>
              <w:rPr>
                <w:rFonts w:ascii="Times New Roman" w:hAnsi="Times New Roman" w:eastAsia="Times New Roman" w:cs="Times New Roman"/>
                <w:color w:val="000000"/>
                <w:sz w:val="22"/>
              </w:rPr>
              <w:t xml:space="preserve">≤2.6m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Arial" w:hAnsi="Arial" w:eastAsia="Arial" w:cs="Arial"/>
                <w:color w:val="000000"/>
                <w:sz w:val="22"/>
              </w:rPr>
              <w:t xml:space="preserve">涉水深度：</w:t>
            </w:r>
            <w:r>
              <w:rPr>
                <w:rFonts w:ascii="Times New Roman" w:hAnsi="Times New Roman" w:eastAsia="Times New Roman" w:cs="Times New Roman"/>
                <w:color w:val="000000"/>
                <w:sz w:val="22"/>
              </w:rPr>
              <w:t xml:space="preserve">≥100mm</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Arial" w:hAnsi="Arial" w:eastAsia="Arial" w:cs="Arial"/>
                <w:b/>
                <w:color w:val="000000"/>
                <w:sz w:val="22"/>
              </w:rPr>
              <w:t xml:space="preserve">、线控驱动</w:t>
            </w:r>
            <w:r>
              <w:rPr>
                <w:rFonts w:ascii="Times New Roman" w:hAnsi="Times New Roman" w:eastAsia="Times New Roman" w:cs="Times New Roman"/>
                <w:b/>
                <w:color w:val="000000"/>
                <w:sz w:val="22"/>
              </w:rPr>
              <w:t xml:space="preserve">/</w:t>
            </w:r>
            <w:r>
              <w:rPr>
                <w:rFonts w:ascii="Arial" w:hAnsi="Arial" w:eastAsia="Arial" w:cs="Arial"/>
                <w:b/>
                <w:color w:val="000000"/>
                <w:sz w:val="22"/>
              </w:rPr>
              <w:t xml:space="preserve">制动系统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驱动电机类型：直流无刷电机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驱动电机功率：</w:t>
            </w:r>
            <w:r>
              <w:rPr>
                <w:rFonts w:ascii="Times New Roman" w:hAnsi="Times New Roman" w:eastAsia="Times New Roman" w:cs="Times New Roman"/>
                <w:color w:val="000000"/>
                <w:sz w:val="22"/>
              </w:rPr>
              <w:t xml:space="preserve">1000W*2</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线控驱动系统：</w:t>
            </w:r>
            <w:r>
              <w:rPr>
                <w:rFonts w:ascii="Times New Roman" w:hAnsi="Times New Roman" w:eastAsia="Times New Roman" w:cs="Times New Roman"/>
                <w:color w:val="000000"/>
                <w:sz w:val="22"/>
              </w:rPr>
              <w:t xml:space="preserve">≥1000</w:t>
            </w:r>
            <w:r>
              <w:rPr>
                <w:rFonts w:ascii="Arial" w:hAnsi="Arial" w:eastAsia="Arial" w:cs="Arial"/>
                <w:color w:val="000000"/>
                <w:sz w:val="22"/>
              </w:rPr>
              <w:t xml:space="preserve">脉冲，线控控制精度</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脉冲</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制动方式：电机制动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驻车方式：伺服驻车</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3</w:t>
            </w:r>
            <w:r>
              <w:rPr>
                <w:rFonts w:ascii="Arial" w:hAnsi="Arial" w:eastAsia="Arial" w:cs="Arial"/>
                <w:b/>
                <w:color w:val="000000"/>
                <w:sz w:val="22"/>
              </w:rPr>
              <w:t xml:space="preserve">、线控转向系统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转向电机类型：直流无刷电机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转向电机功率：</w:t>
            </w:r>
            <w:r>
              <w:rPr>
                <w:rFonts w:ascii="Times New Roman" w:hAnsi="Times New Roman" w:eastAsia="Times New Roman" w:cs="Times New Roman"/>
                <w:color w:val="000000"/>
                <w:sz w:val="22"/>
              </w:rPr>
              <w:t xml:space="preserve">≥400W</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线控转向精度：</w:t>
            </w:r>
            <w:r>
              <w:rPr>
                <w:rFonts w:ascii="Times New Roman" w:hAnsi="Times New Roman" w:eastAsia="Times New Roman" w:cs="Times New Roman"/>
                <w:color w:val="000000"/>
                <w:sz w:val="22"/>
              </w:rPr>
              <w:t xml:space="preserve">±0.5°</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转向形式：前转后驱阿克曼转向</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4</w:t>
            </w:r>
            <w:r>
              <w:rPr>
                <w:rFonts w:ascii="Arial" w:hAnsi="Arial" w:eastAsia="Arial" w:cs="Arial"/>
                <w:b/>
                <w:color w:val="000000"/>
                <w:sz w:val="22"/>
              </w:rPr>
              <w:t xml:space="preserve">、底盘控制系统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主频：</w:t>
            </w:r>
            <w:r>
              <w:rPr>
                <w:rFonts w:ascii="Times New Roman" w:hAnsi="Times New Roman" w:eastAsia="Times New Roman" w:cs="Times New Roman"/>
                <w:color w:val="000000"/>
                <w:sz w:val="22"/>
              </w:rPr>
              <w:t xml:space="preserve">72MHz</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需要有硬件浮点加速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通信接口：支持</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接口</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通讯协议：支持</w:t>
            </w:r>
            <w:r>
              <w:rPr>
                <w:rFonts w:ascii="Times New Roman" w:hAnsi="Times New Roman" w:eastAsia="Times New Roman" w:cs="Times New Roman"/>
                <w:color w:val="000000"/>
                <w:sz w:val="22"/>
              </w:rPr>
              <w:t xml:space="preserve">CAN2.0B</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有运动学解析</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5</w:t>
            </w:r>
            <w:r>
              <w:rPr>
                <w:rFonts w:ascii="Arial" w:hAnsi="Arial" w:eastAsia="Arial" w:cs="Arial"/>
                <w:b/>
                <w:color w:val="000000"/>
                <w:sz w:val="22"/>
              </w:rPr>
              <w:t xml:space="preserve">、动力电池系统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电池：</w:t>
            </w:r>
            <w:r>
              <w:rPr>
                <w:rFonts w:ascii="Times New Roman" w:hAnsi="Times New Roman" w:eastAsia="Times New Roman" w:cs="Times New Roman"/>
                <w:color w:val="000000"/>
                <w:sz w:val="22"/>
              </w:rPr>
              <w:t xml:space="preserve">48V/20AH</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电池正极材料：锂电池</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3)BMS</w:t>
            </w:r>
            <w:r>
              <w:rPr>
                <w:rFonts w:ascii="Arial" w:hAnsi="Arial" w:eastAsia="Arial" w:cs="Arial"/>
                <w:color w:val="000000"/>
                <w:sz w:val="22"/>
              </w:rPr>
              <w:t xml:space="preserve">系统：支持</w:t>
            </w:r>
            <w:r>
              <w:rPr>
                <w:rFonts w:ascii="Times New Roman" w:hAnsi="Times New Roman" w:eastAsia="Times New Roman" w:cs="Times New Roman"/>
                <w:color w:val="000000"/>
                <w:sz w:val="22"/>
              </w:rPr>
              <w:t xml:space="preserve">485</w:t>
            </w:r>
            <w:r>
              <w:rPr>
                <w:rFonts w:ascii="Arial" w:hAnsi="Arial" w:eastAsia="Arial" w:cs="Arial"/>
                <w:color w:val="000000"/>
                <w:sz w:val="22"/>
              </w:rPr>
              <w:t xml:space="preserve">通讯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充电时间：</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小时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充电方式：</w:t>
            </w:r>
            <w:r>
              <w:rPr>
                <w:rFonts w:ascii="Times New Roman" w:hAnsi="Times New Roman" w:eastAsia="Times New Roman" w:cs="Times New Roman"/>
                <w:color w:val="000000"/>
                <w:sz w:val="22"/>
              </w:rPr>
              <w:t xml:space="preserve">48V/8A</w:t>
            </w:r>
            <w:r>
              <w:rPr>
                <w:rFonts w:ascii="Arial" w:hAnsi="Arial" w:eastAsia="Arial" w:cs="Arial"/>
                <w:color w:val="000000"/>
                <w:sz w:val="22"/>
              </w:rPr>
              <w:t xml:space="preserve">充电器手动充电</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对外供电：</w:t>
            </w:r>
            <w:r>
              <w:rPr>
                <w:rFonts w:ascii="Times New Roman" w:hAnsi="Times New Roman" w:eastAsia="Times New Roman" w:cs="Times New Roman"/>
                <w:color w:val="000000"/>
                <w:sz w:val="22"/>
              </w:rPr>
              <w:t xml:space="preserve">48V/10A</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24V/15A</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12V/15A</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6</w:t>
            </w:r>
            <w:r>
              <w:rPr>
                <w:rFonts w:ascii="Arial" w:hAnsi="Arial" w:eastAsia="Arial" w:cs="Arial"/>
                <w:b/>
                <w:color w:val="000000"/>
                <w:sz w:val="22"/>
              </w:rPr>
              <w:t xml:space="preserve">、灯光系统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转向灯：在手动遥控和自动驾驶过程中转向时会自动点亮，</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个</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制动灯</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减速指示灯</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故障指示灯：安装于车辆尾部，红色警示灯，</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个</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7</w:t>
            </w:r>
            <w:r>
              <w:rPr>
                <w:rFonts w:ascii="Arial" w:hAnsi="Arial" w:eastAsia="Arial" w:cs="Arial"/>
                <w:b/>
                <w:color w:val="000000"/>
                <w:sz w:val="22"/>
              </w:rPr>
              <w:t xml:space="preserve">、其他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遥控：配备遥控器，遥控距离</w:t>
            </w:r>
            <w:r>
              <w:rPr>
                <w:rFonts w:ascii="Times New Roman" w:hAnsi="Times New Roman" w:eastAsia="Times New Roman" w:cs="Times New Roman"/>
                <w:color w:val="000000"/>
                <w:sz w:val="22"/>
              </w:rPr>
              <w:t xml:space="preserve">≥100m</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（二）驾驶自动化系统</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w:t>
            </w:r>
            <w:r>
              <w:rPr>
                <w:rFonts w:ascii="Arial" w:hAnsi="Arial" w:eastAsia="Arial" w:cs="Arial"/>
                <w:b/>
                <w:color w:val="000000"/>
                <w:sz w:val="22"/>
              </w:rPr>
              <w:t xml:space="preserve">、激光雷达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线束：</w:t>
            </w:r>
            <w:r>
              <w:rPr>
                <w:rFonts w:ascii="Times New Roman" w:hAnsi="Times New Roman" w:eastAsia="Times New Roman" w:cs="Times New Roman"/>
                <w:color w:val="000000"/>
                <w:sz w:val="22"/>
              </w:rPr>
              <w:t xml:space="preserve">16</w:t>
            </w:r>
            <w:r>
              <w:rPr>
                <w:rFonts w:ascii="Arial" w:hAnsi="Arial" w:eastAsia="Arial" w:cs="Arial"/>
                <w:color w:val="000000"/>
                <w:sz w:val="22"/>
              </w:rPr>
              <w:t xml:space="preserve">线</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激光波段：</w:t>
            </w:r>
            <w:r>
              <w:rPr>
                <w:rFonts w:ascii="Times New Roman" w:hAnsi="Times New Roman" w:eastAsia="Times New Roman" w:cs="Times New Roman"/>
                <w:color w:val="000000"/>
                <w:sz w:val="22"/>
              </w:rPr>
              <w:t xml:space="preserve">905nm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测距能力：</w:t>
            </w:r>
            <w:r>
              <w:rPr>
                <w:rFonts w:ascii="Times New Roman" w:hAnsi="Times New Roman" w:eastAsia="Times New Roman" w:cs="Times New Roman"/>
                <w:color w:val="000000"/>
                <w:sz w:val="22"/>
              </w:rPr>
              <w:t xml:space="preserve">0.5m~120m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精度：</w:t>
            </w:r>
            <w:r>
              <w:rPr>
                <w:rFonts w:ascii="Times New Roman" w:hAnsi="Times New Roman" w:eastAsia="Times New Roman" w:cs="Times New Roman"/>
                <w:color w:val="000000"/>
                <w:sz w:val="22"/>
              </w:rPr>
              <w:t xml:space="preserve">±2cm</w:t>
            </w:r>
            <w:r>
              <w:rPr>
                <w:rFonts w:ascii="Arial" w:hAnsi="Arial" w:eastAsia="Arial" w:cs="Arial"/>
                <w:color w:val="000000"/>
                <w:sz w:val="22"/>
              </w:rPr>
              <w:t xml:space="preserve">（典型值）</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视角（垂直）：</w:t>
            </w:r>
            <w:r>
              <w:rPr>
                <w:rFonts w:ascii="Times New Roman" w:hAnsi="Times New Roman" w:eastAsia="Times New Roman" w:cs="Times New Roman"/>
                <w:color w:val="000000"/>
                <w:sz w:val="22"/>
              </w:rPr>
              <w:t xml:space="preserve">30°</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-15°~ 15°</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视角（水平）：</w:t>
            </w:r>
            <w:r>
              <w:rPr>
                <w:rFonts w:ascii="Times New Roman" w:hAnsi="Times New Roman" w:eastAsia="Times New Roman" w:cs="Times New Roman"/>
                <w:color w:val="000000"/>
                <w:sz w:val="22"/>
              </w:rPr>
              <w:t xml:space="preserve">360°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水平角度分辨率：</w:t>
            </w:r>
            <w:r>
              <w:rPr>
                <w:rFonts w:ascii="Times New Roman" w:hAnsi="Times New Roman" w:eastAsia="Times New Roman" w:cs="Times New Roman"/>
                <w:color w:val="000000"/>
                <w:sz w:val="22"/>
              </w:rPr>
              <w:t xml:space="preserve">0.09°(5Hz)  0.18°(10Hz)  0.36°(20Hz)</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2"/>
              </w:rPr>
              <w:t xml:space="preserve">数据传输方式 </w:t>
            </w:r>
            <w:r>
              <w:rPr>
                <w:rFonts w:ascii="Times New Roman" w:hAnsi="Times New Roman" w:eastAsia="Times New Roman" w:cs="Times New Roman"/>
                <w:color w:val="000000"/>
                <w:sz w:val="22"/>
              </w:rPr>
              <w:t xml:space="preserve">UDP/IP Ethernet</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100Mbps</w:t>
            </w:r>
            <w:r>
              <w:rPr>
                <w:rFonts w:ascii="SimSun" w:hAnsi="SimSun" w:eastAsia="SimSun" w:cs="SimSun"/>
                <w:color w:val="000000"/>
                <w:sz w:val="22"/>
              </w:rPr>
              <w:t xml:space="preserve">）</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Arial" w:hAnsi="Arial" w:eastAsia="Arial" w:cs="Arial"/>
                <w:b/>
                <w:color w:val="000000"/>
                <w:sz w:val="22"/>
              </w:rPr>
              <w:t xml:space="preserve">、超声波雷达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最远探测距离：</w:t>
            </w:r>
            <w:r>
              <w:rPr>
                <w:rFonts w:ascii="Times New Roman" w:hAnsi="Times New Roman" w:eastAsia="Times New Roman" w:cs="Times New Roman"/>
                <w:color w:val="000000"/>
                <w:sz w:val="22"/>
              </w:rPr>
              <w:t xml:space="preserve">≥450cm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输入电压</w:t>
            </w:r>
            <w:r>
              <w:rPr>
                <w:rFonts w:ascii="Times New Roman" w:hAnsi="Times New Roman" w:eastAsia="Times New Roman" w:cs="Times New Roman"/>
                <w:color w:val="000000"/>
                <w:sz w:val="22"/>
              </w:rPr>
              <w:t xml:space="preserve">9-36V</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测量精度</w:t>
            </w:r>
            <w:r>
              <w:rPr>
                <w:rFonts w:ascii="Times New Roman" w:hAnsi="Times New Roman" w:eastAsia="Times New Roman" w:cs="Times New Roman"/>
                <w:color w:val="000000"/>
                <w:sz w:val="22"/>
              </w:rPr>
              <w:t xml:space="preserve">±(1+S*0.3%)cm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4)100cm </w:t>
            </w:r>
            <w:r>
              <w:rPr>
                <w:rFonts w:ascii="Arial" w:hAnsi="Arial" w:eastAsia="Arial" w:cs="Arial"/>
                <w:color w:val="000000"/>
                <w:sz w:val="22"/>
              </w:rPr>
              <w:t xml:space="preserve">参考角度：</w:t>
            </w:r>
            <w:r>
              <w:rPr>
                <w:rFonts w:ascii="Times New Roman" w:hAnsi="Times New Roman" w:eastAsia="Times New Roman" w:cs="Times New Roman"/>
                <w:color w:val="000000"/>
                <w:sz w:val="22"/>
              </w:rPr>
              <w:t xml:space="preserve">≈60°</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3</w:t>
            </w:r>
            <w:r>
              <w:rPr>
                <w:rFonts w:ascii="Arial" w:hAnsi="Arial" w:eastAsia="Arial" w:cs="Arial"/>
                <w:b/>
                <w:color w:val="000000"/>
                <w:sz w:val="22"/>
              </w:rPr>
              <w:t xml:space="preserve">、视觉传感器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分辨率：</w:t>
            </w:r>
            <w:r>
              <w:rPr>
                <w:rFonts w:ascii="Times New Roman" w:hAnsi="Times New Roman" w:eastAsia="Times New Roman" w:cs="Times New Roman"/>
                <w:color w:val="000000"/>
                <w:sz w:val="22"/>
              </w:rPr>
              <w:t xml:space="preserve">1280×720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最高帧率：</w:t>
            </w:r>
            <w:r>
              <w:rPr>
                <w:rFonts w:ascii="Times New Roman" w:hAnsi="Times New Roman" w:eastAsia="Times New Roman" w:cs="Times New Roman"/>
                <w:color w:val="000000"/>
                <w:sz w:val="22"/>
              </w:rPr>
              <w:t xml:space="preserve">30</w:t>
            </w:r>
            <w:r>
              <w:rPr>
                <w:rFonts w:ascii="Arial" w:hAnsi="Arial" w:eastAsia="Arial" w:cs="Arial"/>
                <w:color w:val="000000"/>
                <w:sz w:val="22"/>
              </w:rPr>
              <w:t xml:space="preserve">帧</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像素尺寸 ：</w:t>
            </w:r>
            <w:r>
              <w:rPr>
                <w:rFonts w:ascii="Times New Roman" w:hAnsi="Times New Roman" w:eastAsia="Times New Roman" w:cs="Times New Roman"/>
                <w:color w:val="000000"/>
                <w:sz w:val="22"/>
              </w:rPr>
              <w:t xml:space="preserve">3µm x3µm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灵敏度：</w:t>
            </w:r>
            <w:r>
              <w:rPr>
                <w:rFonts w:ascii="Times New Roman" w:hAnsi="Times New Roman" w:eastAsia="Times New Roman" w:cs="Times New Roman"/>
                <w:color w:val="000000"/>
                <w:sz w:val="22"/>
              </w:rPr>
              <w:t xml:space="preserve">3300mV/Lux-sec</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图像区域：</w:t>
            </w:r>
            <w:r>
              <w:rPr>
                <w:rFonts w:ascii="Times New Roman" w:hAnsi="Times New Roman" w:eastAsia="Times New Roman" w:cs="Times New Roman"/>
                <w:color w:val="000000"/>
                <w:sz w:val="22"/>
              </w:rPr>
              <w:t xml:space="preserve">3852µmx2172µm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接口：</w:t>
            </w:r>
            <w:r>
              <w:rPr>
                <w:rFonts w:ascii="Times New Roman" w:hAnsi="Times New Roman" w:eastAsia="Times New Roman" w:cs="Times New Roman"/>
                <w:color w:val="000000"/>
                <w:sz w:val="22"/>
              </w:rPr>
              <w:t xml:space="preserve">USB</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USB3.0</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4</w:t>
            </w:r>
            <w:r>
              <w:rPr>
                <w:rFonts w:ascii="Arial" w:hAnsi="Arial" w:eastAsia="Arial" w:cs="Arial"/>
                <w:b/>
                <w:color w:val="000000"/>
                <w:sz w:val="22"/>
              </w:rPr>
              <w:t xml:space="preserve">、</w:t>
            </w:r>
            <w:r>
              <w:rPr>
                <w:rFonts w:ascii="Times New Roman" w:hAnsi="Times New Roman" w:eastAsia="Times New Roman" w:cs="Times New Roman"/>
                <w:b/>
                <w:color w:val="000000"/>
                <w:sz w:val="22"/>
              </w:rPr>
              <w:t xml:space="preserve">IMU</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w:t>
            </w:r>
            <w:r>
              <w:rPr>
                <w:rFonts w:ascii="Arial" w:hAnsi="Arial" w:eastAsia="Arial" w:cs="Arial"/>
                <w:color w:val="000000"/>
                <w:sz w:val="22"/>
              </w:rPr>
              <w:t xml:space="preserve">加速度计：</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量程：</w:t>
            </w:r>
            <w:r>
              <w:rPr>
                <w:rFonts w:ascii="Times New Roman" w:hAnsi="Times New Roman" w:eastAsia="Times New Roman" w:cs="Times New Roman"/>
                <w:color w:val="000000"/>
                <w:sz w:val="22"/>
              </w:rPr>
              <w:t xml:space="preserve">±16G</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零偏稳定性＜</w:t>
            </w:r>
            <w:r>
              <w:rPr>
                <w:rFonts w:ascii="Times New Roman" w:hAnsi="Times New Roman" w:eastAsia="Times New Roman" w:cs="Times New Roman"/>
                <w:color w:val="000000"/>
                <w:sz w:val="22"/>
              </w:rPr>
              <w:t xml:space="preserve"> 40μg</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线度＜</w:t>
            </w:r>
            <w:r>
              <w:rPr>
                <w:rFonts w:ascii="Times New Roman" w:hAnsi="Times New Roman" w:eastAsia="Times New Roman" w:cs="Times New Roman"/>
                <w:color w:val="000000"/>
                <w:sz w:val="22"/>
              </w:rPr>
              <w:t xml:space="preserve">0.1%FS</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带宽：</w:t>
            </w:r>
            <w:r>
              <w:rPr>
                <w:rFonts w:ascii="Times New Roman" w:hAnsi="Times New Roman" w:eastAsia="Times New Roman" w:cs="Times New Roman"/>
                <w:color w:val="000000"/>
                <w:sz w:val="22"/>
              </w:rPr>
              <w:t xml:space="preserve">500Hz</w:t>
            </w:r>
            <w:r>
              <w:rPr>
                <w:rFonts w:ascii="Arial" w:hAnsi="Arial" w:eastAsia="Arial" w:cs="Arial"/>
                <w:color w:val="000000"/>
                <w:sz w:val="22"/>
              </w:rPr>
              <w:t xml:space="preserve">，</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正交性误差</w:t>
            </w:r>
            <w:r>
              <w:rPr>
                <w:rFonts w:ascii="Times New Roman" w:hAnsi="Times New Roman" w:eastAsia="Times New Roman" w:cs="Times New Roman"/>
                <w:color w:val="000000"/>
                <w:sz w:val="22"/>
              </w:rPr>
              <w:t xml:space="preserve">±0.05°</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刻度因子误差：</w:t>
            </w:r>
            <w:r>
              <w:rPr>
                <w:rFonts w:ascii="Times New Roman" w:hAnsi="Times New Roman" w:eastAsia="Times New Roman" w:cs="Times New Roman"/>
                <w:color w:val="000000"/>
                <w:sz w:val="22"/>
              </w:rPr>
              <w:t xml:space="preserve">300ppm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w:t>
            </w:r>
            <w:r>
              <w:rPr>
                <w:rFonts w:ascii="Arial" w:hAnsi="Arial" w:eastAsia="Arial" w:cs="Arial"/>
                <w:color w:val="000000"/>
                <w:sz w:val="22"/>
              </w:rPr>
              <w:t xml:space="preserve">陀螺仪</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量程</w:t>
            </w:r>
            <w:r>
              <w:rPr>
                <w:rFonts w:ascii="Times New Roman" w:hAnsi="Times New Roman" w:eastAsia="Times New Roman" w:cs="Times New Roman"/>
                <w:color w:val="000000"/>
                <w:sz w:val="22"/>
              </w:rPr>
              <w:t xml:space="preserve">±2000°/s</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零偏稳定性＜</w:t>
            </w:r>
            <w:r>
              <w:rPr>
                <w:rFonts w:ascii="Times New Roman" w:hAnsi="Times New Roman" w:eastAsia="Times New Roman" w:cs="Times New Roman"/>
                <w:color w:val="000000"/>
                <w:sz w:val="22"/>
              </w:rPr>
              <w:t xml:space="preserve"> 10°/hr</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线性度＜</w:t>
            </w:r>
            <w:r>
              <w:rPr>
                <w:rFonts w:ascii="Times New Roman" w:hAnsi="Times New Roman" w:eastAsia="Times New Roman" w:cs="Times New Roman"/>
                <w:color w:val="000000"/>
                <w:sz w:val="22"/>
              </w:rPr>
              <w:t xml:space="preserve">0.1%FS</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带宽</w:t>
            </w:r>
            <w:r>
              <w:rPr>
                <w:rFonts w:ascii="Times New Roman" w:hAnsi="Times New Roman" w:eastAsia="Times New Roman" w:cs="Times New Roman"/>
                <w:color w:val="000000"/>
                <w:sz w:val="22"/>
              </w:rPr>
              <w:t xml:space="preserve">500Hz</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正交性误差</w:t>
            </w:r>
            <w:r>
              <w:rPr>
                <w:rFonts w:ascii="Times New Roman" w:hAnsi="Times New Roman" w:eastAsia="Times New Roman" w:cs="Times New Roman"/>
                <w:color w:val="000000"/>
                <w:sz w:val="22"/>
              </w:rPr>
              <w:t xml:space="preserve">±0.05°</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刻度因子误差</w:t>
            </w:r>
            <w:r>
              <w:rPr>
                <w:rFonts w:ascii="Times New Roman" w:hAnsi="Times New Roman" w:eastAsia="Times New Roman" w:cs="Times New Roman"/>
                <w:color w:val="000000"/>
                <w:sz w:val="22"/>
              </w:rPr>
              <w:t xml:space="preserve">1000ppm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w:t>
            </w:r>
            <w:r>
              <w:rPr>
                <w:rFonts w:ascii="Arial" w:hAnsi="Arial" w:eastAsia="Arial" w:cs="Arial"/>
                <w:color w:val="000000"/>
                <w:sz w:val="22"/>
              </w:rPr>
              <w:t xml:space="preserve">磁力计：</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量程</w:t>
            </w:r>
            <w:r>
              <w:rPr>
                <w:rFonts w:ascii="Times New Roman" w:hAnsi="Times New Roman" w:eastAsia="Times New Roman" w:cs="Times New Roman"/>
                <w:color w:val="000000"/>
                <w:sz w:val="22"/>
              </w:rPr>
              <w:t xml:space="preserve">±1000uT</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线性度＜</w:t>
            </w:r>
            <w:r>
              <w:rPr>
                <w:rFonts w:ascii="Times New Roman" w:hAnsi="Times New Roman" w:eastAsia="Times New Roman" w:cs="Times New Roman"/>
                <w:color w:val="000000"/>
                <w:sz w:val="22"/>
              </w:rPr>
              <w:t xml:space="preserve">0.1%Fs</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带宽</w:t>
            </w:r>
            <w:r>
              <w:rPr>
                <w:rFonts w:ascii="Times New Roman" w:hAnsi="Times New Roman" w:eastAsia="Times New Roman" w:cs="Times New Roman"/>
                <w:color w:val="000000"/>
                <w:sz w:val="22"/>
              </w:rPr>
              <w:t xml:space="preserve">400 Hz</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正交性误差</w:t>
            </w:r>
            <w:r>
              <w:rPr>
                <w:rFonts w:ascii="Times New Roman" w:hAnsi="Times New Roman" w:eastAsia="Times New Roman" w:cs="Times New Roman"/>
                <w:color w:val="000000"/>
                <w:sz w:val="22"/>
              </w:rPr>
              <w:t xml:space="preserve">±0.1°</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5</w:t>
            </w:r>
            <w:r>
              <w:rPr>
                <w:rFonts w:ascii="Arial" w:hAnsi="Arial" w:eastAsia="Arial" w:cs="Arial"/>
                <w:b/>
                <w:color w:val="000000"/>
                <w:sz w:val="22"/>
              </w:rPr>
              <w:t xml:space="preserve">、毫米波雷达</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测距范围</w:t>
            </w:r>
            <w:r>
              <w:rPr>
                <w:rFonts w:ascii="Times New Roman" w:hAnsi="Times New Roman" w:eastAsia="Times New Roman" w:cs="Times New Roman"/>
                <w:color w:val="000000"/>
                <w:sz w:val="22"/>
              </w:rPr>
              <w:t xml:space="preserve">:0.2-250mm</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距离精度</w:t>
            </w:r>
            <w:r>
              <w:rPr>
                <w:rFonts w:ascii="Times New Roman" w:hAnsi="Times New Roman" w:eastAsia="Times New Roman" w:cs="Times New Roman"/>
                <w:color w:val="000000"/>
                <w:sz w:val="22"/>
              </w:rPr>
              <w:t xml:space="preserve">:±0.1m</w:t>
            </w:r>
            <w:r>
              <w:rPr>
                <w:rFonts w:ascii="Arial" w:hAnsi="Arial" w:eastAsia="Arial" w:cs="Arial"/>
                <w:color w:val="000000"/>
                <w:sz w:val="22"/>
              </w:rPr>
              <w:t xml:space="preserve">（近距），</w:t>
            </w:r>
            <w:r>
              <w:rPr>
                <w:rFonts w:ascii="Times New Roman" w:hAnsi="Times New Roman" w:eastAsia="Times New Roman" w:cs="Times New Roman"/>
                <w:color w:val="000000"/>
                <w:sz w:val="22"/>
              </w:rPr>
              <w:t xml:space="preserve">±0.4</w:t>
            </w:r>
            <w:r>
              <w:rPr>
                <w:rFonts w:ascii="Arial" w:hAnsi="Arial" w:eastAsia="Arial" w:cs="Arial"/>
                <w:color w:val="000000"/>
                <w:sz w:val="22"/>
              </w:rPr>
              <w:t xml:space="preserve">（远距）</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速度分辨率</w:t>
            </w:r>
            <w:r>
              <w:rPr>
                <w:rFonts w:ascii="Times New Roman" w:hAnsi="Times New Roman" w:eastAsia="Times New Roman" w:cs="Times New Roman"/>
                <w:color w:val="000000"/>
                <w:sz w:val="22"/>
              </w:rPr>
              <w:t xml:space="preserve">:0.37km/h</w:t>
            </w:r>
            <w:r>
              <w:rPr>
                <w:rFonts w:ascii="Arial" w:hAnsi="Arial" w:eastAsia="Arial" w:cs="Arial"/>
                <w:color w:val="000000"/>
                <w:sz w:val="22"/>
              </w:rPr>
              <w:t xml:space="preserve">远距</w:t>
            </w:r>
            <w:r>
              <w:rPr>
                <w:rFonts w:ascii="Times New Roman" w:hAnsi="Times New Roman" w:eastAsia="Times New Roman" w:cs="Times New Roman"/>
                <w:color w:val="000000"/>
                <w:sz w:val="22"/>
              </w:rPr>
              <w:t xml:space="preserve">, 0.43km/h</w:t>
            </w:r>
            <w:r>
              <w:rPr>
                <w:rFonts w:ascii="Arial" w:hAnsi="Arial" w:eastAsia="Arial" w:cs="Arial"/>
                <w:color w:val="000000"/>
                <w:sz w:val="22"/>
              </w:rPr>
              <w:t xml:space="preserve">近距</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供电要求</w:t>
            </w:r>
            <w:r>
              <w:rPr>
                <w:rFonts w:ascii="Times New Roman" w:hAnsi="Times New Roman" w:eastAsia="Times New Roman" w:cs="Times New Roman"/>
                <w:color w:val="000000"/>
                <w:sz w:val="22"/>
              </w:rPr>
              <w:t xml:space="preserve">:8-32v</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）方位角</w:t>
            </w:r>
            <w:r>
              <w:rPr>
                <w:rFonts w:ascii="Times New Roman" w:hAnsi="Times New Roman" w:eastAsia="Times New Roman" w:cs="Times New Roman"/>
                <w:color w:val="000000"/>
                <w:sz w:val="22"/>
              </w:rPr>
              <w:t xml:space="preserve">:-9.0°...+9.0°</w:t>
            </w:r>
            <w:r>
              <w:rPr>
                <w:rFonts w:ascii="Arial" w:hAnsi="Arial" w:eastAsia="Arial" w:cs="Arial"/>
                <w:color w:val="000000"/>
                <w:sz w:val="22"/>
              </w:rPr>
              <w:t xml:space="preserve">远距</w:t>
            </w:r>
            <w:r>
              <w:rPr>
                <w:rFonts w:ascii="Times New Roman" w:hAnsi="Times New Roman" w:eastAsia="Times New Roman" w:cs="Times New Roman"/>
                <w:color w:val="000000"/>
                <w:sz w:val="22"/>
              </w:rPr>
              <w:t xml:space="preserve">, -45°...+45°</w:t>
            </w:r>
            <w:r>
              <w:rPr>
                <w:rFonts w:ascii="Arial" w:hAnsi="Arial" w:eastAsia="Arial" w:cs="Arial"/>
                <w:color w:val="000000"/>
                <w:sz w:val="22"/>
              </w:rPr>
              <w:t xml:space="preserve">近距</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）数据格式</w:t>
            </w:r>
            <w:r>
              <w:rPr>
                <w:rFonts w:ascii="Times New Roman" w:hAnsi="Times New Roman" w:eastAsia="Times New Roman" w:cs="Times New Roman"/>
                <w:color w:val="000000"/>
                <w:sz w:val="22"/>
              </w:rPr>
              <w:t xml:space="preserve">:can</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6</w:t>
            </w:r>
            <w:r>
              <w:rPr>
                <w:rFonts w:ascii="Arial" w:hAnsi="Arial" w:eastAsia="Arial" w:cs="Arial"/>
                <w:b/>
                <w:color w:val="000000"/>
                <w:sz w:val="22"/>
              </w:rPr>
              <w:t xml:space="preserve">、自动驾驶处理器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CPU</w:t>
            </w:r>
            <w:r>
              <w:rPr>
                <w:rFonts w:ascii="Arial" w:hAnsi="Arial" w:eastAsia="Arial" w:cs="Arial"/>
                <w:color w:val="000000"/>
                <w:sz w:val="22"/>
              </w:rPr>
              <w:t xml:space="preserve">： </w:t>
            </w:r>
            <w:r>
              <w:rPr>
                <w:rFonts w:ascii="Times New Roman" w:hAnsi="Times New Roman" w:eastAsia="Times New Roman" w:cs="Times New Roman"/>
                <w:color w:val="000000"/>
                <w:sz w:val="22"/>
              </w:rPr>
              <w:t xml:space="preserve">≥9</w:t>
            </w:r>
            <w:r>
              <w:rPr>
                <w:rFonts w:ascii="Arial" w:hAnsi="Arial" w:eastAsia="Arial" w:cs="Arial"/>
                <w:color w:val="000000"/>
                <w:sz w:val="22"/>
              </w:rPr>
              <w:t xml:space="preserve">代</w:t>
            </w:r>
            <w:r>
              <w:rPr>
                <w:rFonts w:ascii="Times New Roman" w:hAnsi="Times New Roman" w:eastAsia="Times New Roman" w:cs="Times New Roman"/>
                <w:color w:val="000000"/>
                <w:sz w:val="22"/>
              </w:rPr>
              <w:t xml:space="preserve">I7</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运行内存：</w:t>
            </w:r>
            <w:r>
              <w:rPr>
                <w:rFonts w:ascii="Times New Roman" w:hAnsi="Times New Roman" w:eastAsia="Times New Roman" w:cs="Times New Roman"/>
                <w:color w:val="000000"/>
                <w:sz w:val="22"/>
              </w:rPr>
              <w:t xml:space="preserve">≥8G</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SSD</w:t>
            </w:r>
            <w:r>
              <w:rPr>
                <w:rFonts w:ascii="Arial" w:hAnsi="Arial" w:eastAsia="Arial" w:cs="Arial"/>
                <w:color w:val="000000"/>
                <w:sz w:val="22"/>
              </w:rPr>
              <w:t xml:space="preserve">硬盘：</w:t>
            </w:r>
            <w:r>
              <w:rPr>
                <w:rFonts w:ascii="Times New Roman" w:hAnsi="Times New Roman" w:eastAsia="Times New Roman" w:cs="Times New Roman"/>
                <w:color w:val="000000"/>
                <w:sz w:val="22"/>
              </w:rPr>
              <w:t xml:space="preserve">≥512G</w:t>
            </w:r>
            <w:r/>
          </w:p>
          <w:p>
            <w:pPr>
              <w:ind w:left="0" w:right="-105" w:firstLine="8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显卡：</w:t>
            </w:r>
            <w:r>
              <w:rPr>
                <w:rFonts w:ascii="Times New Roman" w:hAnsi="Times New Roman" w:eastAsia="Times New Roman" w:cs="Times New Roman"/>
                <w:color w:val="000000"/>
                <w:sz w:val="22"/>
              </w:rPr>
              <w:t xml:space="preserve">≥GTX1650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）系统：</w:t>
            </w:r>
            <w:r>
              <w:rPr>
                <w:rFonts w:ascii="Times New Roman" w:hAnsi="Times New Roman" w:eastAsia="Times New Roman" w:cs="Times New Roman"/>
                <w:color w:val="000000"/>
                <w:sz w:val="22"/>
              </w:rPr>
              <w:t xml:space="preserve">Ubuntu</w:t>
            </w:r>
            <w:r>
              <w:rPr>
                <w:rFonts w:ascii="Arial" w:hAnsi="Arial" w:eastAsia="Arial" w:cs="Arial"/>
                <w:color w:val="000000"/>
                <w:sz w:val="22"/>
              </w:rPr>
              <w:t xml:space="preserve">操作系统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）显示输出接口：</w:t>
            </w:r>
            <w:r>
              <w:rPr>
                <w:rFonts w:ascii="Times New Roman" w:hAnsi="Times New Roman" w:eastAsia="Times New Roman" w:cs="Times New Roman"/>
                <w:color w:val="000000"/>
                <w:sz w:val="22"/>
              </w:rPr>
              <w:t xml:space="preserve">2*HDMI</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）接口：</w:t>
            </w:r>
            <w:r>
              <w:rPr>
                <w:rFonts w:ascii="Times New Roman" w:hAnsi="Times New Roman" w:eastAsia="Times New Roman" w:cs="Times New Roman"/>
                <w:color w:val="000000"/>
                <w:sz w:val="22"/>
              </w:rPr>
              <w:t xml:space="preserve">4×USB3.2</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1×LAN</w:t>
            </w:r>
            <w:r>
              <w:rPr>
                <w:rFonts w:ascii="Arial" w:hAnsi="Arial" w:eastAsia="Arial" w:cs="Arial"/>
                <w:color w:val="000000"/>
                <w:sz w:val="22"/>
              </w:rPr>
              <w:t xml:space="preserve">口</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音频输出口；</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音频输入口</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7</w:t>
            </w:r>
            <w:r>
              <w:rPr>
                <w:rFonts w:ascii="Arial" w:hAnsi="Arial" w:eastAsia="Arial" w:cs="Arial"/>
                <w:b/>
                <w:color w:val="000000"/>
                <w:sz w:val="22"/>
              </w:rPr>
              <w:t xml:space="preserve">、</w:t>
            </w:r>
            <w:r>
              <w:rPr>
                <w:rFonts w:ascii="Times New Roman" w:hAnsi="Times New Roman" w:eastAsia="Times New Roman" w:cs="Times New Roman"/>
                <w:b/>
                <w:color w:val="000000"/>
                <w:sz w:val="22"/>
              </w:rPr>
              <w:t xml:space="preserve">CAN</w:t>
            </w:r>
            <w:r>
              <w:rPr>
                <w:rFonts w:ascii="Arial" w:hAnsi="Arial" w:eastAsia="Arial" w:cs="Arial"/>
                <w:b/>
                <w:color w:val="000000"/>
                <w:sz w:val="22"/>
              </w:rPr>
              <w:t xml:space="preserve">收发器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与</w:t>
            </w:r>
            <w:r>
              <w:rPr>
                <w:rFonts w:ascii="Times New Roman" w:hAnsi="Times New Roman" w:eastAsia="Times New Roman" w:cs="Times New Roman"/>
                <w:color w:val="000000"/>
                <w:sz w:val="22"/>
              </w:rPr>
              <w:t xml:space="preserve">USB</w:t>
            </w:r>
            <w:r>
              <w:rPr>
                <w:rFonts w:ascii="Arial" w:hAnsi="Arial" w:eastAsia="Arial" w:cs="Arial"/>
                <w:color w:val="000000"/>
                <w:sz w:val="22"/>
              </w:rPr>
              <w:t xml:space="preserve">之间收发</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8</w:t>
            </w:r>
            <w:r>
              <w:rPr>
                <w:rFonts w:ascii="Arial" w:hAnsi="Arial" w:eastAsia="Arial" w:cs="Arial"/>
                <w:b/>
                <w:color w:val="000000"/>
                <w:sz w:val="22"/>
              </w:rPr>
              <w:t xml:space="preserve">、</w:t>
            </w:r>
            <w:r>
              <w:rPr>
                <w:rFonts w:ascii="Times New Roman" w:hAnsi="Times New Roman" w:eastAsia="Times New Roman" w:cs="Times New Roman"/>
                <w:b/>
                <w:color w:val="000000"/>
                <w:sz w:val="22"/>
              </w:rPr>
              <w:t xml:space="preserve">USB</w:t>
            </w:r>
            <w:r>
              <w:rPr>
                <w:rFonts w:ascii="Arial" w:hAnsi="Arial" w:eastAsia="Arial" w:cs="Arial"/>
                <w:b/>
                <w:color w:val="000000"/>
                <w:sz w:val="22"/>
              </w:rPr>
              <w:t xml:space="preserve">集线器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接口：</w:t>
            </w: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个</w:t>
            </w:r>
            <w:r>
              <w:rPr>
                <w:rFonts w:ascii="Times New Roman" w:hAnsi="Times New Roman" w:eastAsia="Times New Roman" w:cs="Times New Roman"/>
                <w:color w:val="000000"/>
                <w:sz w:val="22"/>
              </w:rPr>
              <w:t xml:space="preserve">USB</w:t>
            </w:r>
            <w:r>
              <w:rPr>
                <w:rFonts w:ascii="Arial" w:hAnsi="Arial" w:eastAsia="Arial" w:cs="Arial"/>
                <w:color w:val="000000"/>
                <w:sz w:val="22"/>
              </w:rPr>
              <w:t xml:space="preserve">接口</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9</w:t>
            </w:r>
            <w:r>
              <w:rPr>
                <w:rFonts w:ascii="Arial" w:hAnsi="Arial" w:eastAsia="Arial" w:cs="Arial"/>
                <w:b/>
                <w:color w:val="000000"/>
                <w:sz w:val="22"/>
              </w:rPr>
              <w:t xml:space="preserve">、可实现功能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支持行人横穿马路、行人沿道路行走的识别及避让功能；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支持对前方行驶车辆状态识别及超车的功能；支持障碍物、物体类别检测及车道线信息识别功能；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支持红绿灯变换等待行驶功能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自动紧急制动：支持前车静止场景；支持前车制动场景；支持行人横穿马路场景；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支持自动驾驶模式与手动驾驶模式切换；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支持激光雷达、</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、里程计的融合导航功能，既能选择单独使用激光雷达导航，也能实现激光雷达</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融合导航，也能实现激光雷达</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里程计融合导航；</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支持激光雷达和视觉传感器的融合标定功能，能实现激光雷达和视觉传感器融合标定结果的可视化，能实现运动状态中激光雷达点云图的聚类效果；</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w:t>
            </w:r>
            <w:r>
              <w:rPr>
                <w:rFonts w:ascii="Times New Roman" w:hAnsi="Times New Roman" w:eastAsia="Times New Roman" w:cs="Times New Roman"/>
                <w:b/>
                <w:color w:val="000000"/>
                <w:sz w:val="22"/>
              </w:rPr>
              <w:t xml:space="preserve">8)</w:t>
            </w:r>
            <w:r>
              <w:rPr>
                <w:rFonts w:ascii="Arial" w:hAnsi="Arial" w:eastAsia="Arial" w:cs="Arial"/>
                <w:b/>
                <w:color w:val="000000"/>
                <w:sz w:val="22"/>
              </w:rPr>
              <w:t xml:space="preserve">支持超声被雷达的侧方位泊车功能；支持超声波雷达的停障功能；（提供</w:t>
            </w:r>
            <w:r>
              <w:rPr>
                <w:rFonts w:ascii="Times New Roman" w:hAnsi="Times New Roman" w:eastAsia="Times New Roman" w:cs="Times New Roman"/>
                <w:b/>
                <w:color w:val="000000"/>
                <w:sz w:val="22"/>
              </w:rPr>
              <w:t xml:space="preserve">“</w:t>
            </w:r>
            <w:r>
              <w:rPr>
                <w:rFonts w:ascii="Arial" w:hAnsi="Arial" w:eastAsia="Arial" w:cs="Arial"/>
                <w:b/>
                <w:color w:val="000000"/>
                <w:sz w:val="22"/>
              </w:rPr>
              <w:t xml:space="preserve">超声被雷达的侧方位泊车功能</w:t>
            </w:r>
            <w:r>
              <w:rPr>
                <w:rFonts w:ascii="Times New Roman" w:hAnsi="Times New Roman" w:eastAsia="Times New Roman" w:cs="Times New Roman"/>
                <w:b/>
                <w:color w:val="000000"/>
                <w:sz w:val="22"/>
              </w:rPr>
              <w:t xml:space="preserve">”</w:t>
            </w:r>
            <w:r>
              <w:rPr>
                <w:rFonts w:ascii="Arial" w:hAnsi="Arial" w:eastAsia="Arial" w:cs="Arial"/>
                <w:b/>
                <w:color w:val="000000"/>
                <w:sz w:val="22"/>
              </w:rPr>
              <w:t xml:space="preserve">演示视频）；</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Arial" w:hAnsi="Arial" w:eastAsia="Arial" w:cs="Arial"/>
                <w:color w:val="000000"/>
                <w:sz w:val="22"/>
              </w:rPr>
              <w:t xml:space="preserve">可实现感知传感器类的故障设置；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Arial" w:hAnsi="Arial" w:eastAsia="Arial" w:cs="Arial"/>
                <w:color w:val="000000"/>
                <w:sz w:val="22"/>
              </w:rPr>
              <w:t xml:space="preserve">可实现读取和解析激光雷达、</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等传感器数据、并转换为</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话题输出；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rPr>
                <w:rFonts w:ascii="Arial" w:hAnsi="Arial" w:eastAsia="Arial" w:cs="Arial"/>
                <w:color w:val="000000"/>
                <w:sz w:val="22"/>
              </w:rPr>
              <w:t xml:space="preserve">可实现结合车辆位姿及障碍物信息，创建周边障碍物地图；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Arial" w:hAnsi="Arial" w:eastAsia="Arial" w:cs="Arial"/>
                <w:color w:val="000000"/>
                <w:sz w:val="22"/>
              </w:rPr>
              <w:t xml:space="preserve">可实现进行路径规划，并结合障碍物地图信息，生成局部坐标系下无碰撞的期望路径；</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Arial" w:hAnsi="Arial" w:eastAsia="Arial" w:cs="Arial"/>
                <w:color w:val="000000"/>
                <w:sz w:val="22"/>
              </w:rPr>
              <w:t xml:space="preserve">可实现根据期望路径和车辆状态，计算输出驱动系统、制动系统及转向系统的期望执行值；</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rPr>
                <w:rFonts w:ascii="Arial" w:hAnsi="Arial" w:eastAsia="Arial" w:cs="Arial"/>
                <w:color w:val="000000"/>
                <w:sz w:val="22"/>
              </w:rPr>
              <w:t xml:space="preserve">可实现在可视化界面遥控车辆、设置导航点、下发任务、显示车辆状态；</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9</w:t>
            </w:r>
            <w:r>
              <w:rPr>
                <w:rFonts w:ascii="Arial" w:hAnsi="Arial" w:eastAsia="Arial" w:cs="Arial"/>
                <w:b/>
                <w:color w:val="000000"/>
                <w:sz w:val="22"/>
              </w:rPr>
              <w:t xml:space="preserve">、其他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 </w:t>
            </w:r>
            <w:r>
              <w:rPr>
                <w:rFonts w:ascii="Arial" w:hAnsi="Arial" w:eastAsia="Arial" w:cs="Arial"/>
                <w:color w:val="000000"/>
                <w:sz w:val="22"/>
              </w:rPr>
              <w:t xml:space="preserve">驾驶模式：有自动驾驶、遥控驾驶等驾驶模式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）提供激光雷达、超声波雷达、</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、摄像头对应数据驱动包、通讯协议、以及源代码。</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三、配套软件技术要求</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1</w:t>
            </w:r>
            <w:r>
              <w:rPr>
                <w:rFonts w:ascii="Arial" w:hAnsi="Arial" w:eastAsia="Arial" w:cs="Arial"/>
                <w:b/>
                <w:color w:val="000000"/>
                <w:sz w:val="22"/>
              </w:rPr>
              <w:t xml:space="preserve">、定位软件部分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）支持根据</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特性配置</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标定参数；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）支持实时发布接受传感器数据；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）支持通过</w:t>
            </w:r>
            <w:r>
              <w:rPr>
                <w:rFonts w:ascii="Times New Roman" w:hAnsi="Times New Roman" w:eastAsia="Times New Roman" w:cs="Times New Roman"/>
                <w:color w:val="000000"/>
                <w:sz w:val="22"/>
              </w:rPr>
              <w:t xml:space="preserve">RVIZ</w:t>
            </w:r>
            <w:r>
              <w:rPr>
                <w:rFonts w:ascii="Arial" w:hAnsi="Arial" w:eastAsia="Arial" w:cs="Arial"/>
                <w:color w:val="000000"/>
                <w:sz w:val="22"/>
              </w:rPr>
              <w:t xml:space="preserve">或者</w:t>
            </w:r>
            <w:r>
              <w:rPr>
                <w:rFonts w:ascii="Times New Roman" w:hAnsi="Times New Roman" w:eastAsia="Times New Roman" w:cs="Times New Roman"/>
                <w:color w:val="000000"/>
                <w:sz w:val="22"/>
              </w:rPr>
              <w:t xml:space="preserve">APP,</w:t>
            </w:r>
            <w:r>
              <w:rPr>
                <w:rFonts w:ascii="Arial" w:hAnsi="Arial" w:eastAsia="Arial" w:cs="Arial"/>
                <w:color w:val="000000"/>
                <w:sz w:val="22"/>
              </w:rPr>
              <w:t xml:space="preserve">观察定位情况。</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Arial" w:hAnsi="Arial" w:eastAsia="Arial" w:cs="Arial"/>
                <w:b/>
                <w:color w:val="000000"/>
                <w:sz w:val="22"/>
              </w:rPr>
              <w:t xml:space="preserve">、感知软件部分</w:t>
            </w:r>
            <w:r/>
          </w:p>
          <w:p>
            <w:pPr>
              <w:ind w:left="0" w:right="-105"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2"/>
              </w:rPr>
              <w:t xml:space="preserve">2.1</w:t>
            </w:r>
            <w:r>
              <w:rPr>
                <w:rFonts w:ascii="Arial" w:hAnsi="Arial" w:eastAsia="Arial" w:cs="Arial"/>
                <w:b/>
                <w:color w:val="000000"/>
                <w:sz w:val="22"/>
              </w:rPr>
              <w:t xml:space="preserve">激光雷达调试软件（提供激光雷达调试软件以下</w:t>
            </w:r>
            <w:r>
              <w:rPr>
                <w:rFonts w:ascii="Times New Roman" w:hAnsi="Times New Roman" w:eastAsia="Times New Roman" w:cs="Times New Roman"/>
                <w:b/>
                <w:color w:val="000000"/>
                <w:sz w:val="22"/>
              </w:rPr>
              <w:t xml:space="preserve">1-10</w:t>
            </w:r>
            <w:r>
              <w:rPr>
                <w:rFonts w:ascii="Arial" w:hAnsi="Arial" w:eastAsia="Arial" w:cs="Arial"/>
                <w:b/>
                <w:color w:val="000000"/>
                <w:sz w:val="22"/>
              </w:rPr>
              <w:t xml:space="preserve">功能界面截图）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）可实时点云数据显示：选择对应的雷达型号，确认后即看到点云数据；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）可离线录制和播放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）可视图切换；可切换前视图，俯视图和左视图切换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）可设置网格线显示与隐藏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）通道选择：可选择让其中的某一个或某几个通道的数据显示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）单帧存储</w:t>
            </w:r>
            <w:r>
              <w:rPr>
                <w:rFonts w:ascii="Times New Roman" w:hAnsi="Times New Roman" w:eastAsia="Times New Roman" w:cs="Times New Roman"/>
                <w:color w:val="000000"/>
                <w:sz w:val="22"/>
              </w:rPr>
              <w:t xml:space="preserve">csv</w:t>
            </w:r>
            <w:r>
              <w:rPr>
                <w:rFonts w:ascii="Arial" w:hAnsi="Arial" w:eastAsia="Arial" w:cs="Arial"/>
                <w:color w:val="000000"/>
                <w:sz w:val="22"/>
              </w:rPr>
              <w:t xml:space="preserve">文件，包括：空间坐标、反射率、水平角度、距离和时间戳</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）实时显示当前点云信息，包括：空间坐标、反射率、水平角度、距离和时间戳</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Arial" w:hAnsi="Arial" w:eastAsia="Arial" w:cs="Arial"/>
                <w:color w:val="000000"/>
                <w:sz w:val="22"/>
              </w:rPr>
              <w:t xml:space="preserve">）单波和多播模式切换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Arial" w:hAnsi="Arial" w:eastAsia="Arial" w:cs="Arial"/>
                <w:color w:val="000000"/>
                <w:sz w:val="22"/>
              </w:rPr>
              <w:t xml:space="preserve">）可设置视图模式切换 ，并可设置以下视图：按水平角显示、按距离显示 按反射强度显示、按激光束线序显示、按时间戳显示、按垂直角度显示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Arial" w:hAnsi="Arial" w:eastAsia="Arial" w:cs="Arial"/>
                <w:color w:val="000000"/>
                <w:sz w:val="22"/>
              </w:rPr>
              <w:t xml:space="preserve">）可获取雷达设备信息和参数配置，可获取雷达的</w:t>
            </w:r>
            <w:r>
              <w:rPr>
                <w:rFonts w:ascii="Times New Roman" w:hAnsi="Times New Roman" w:eastAsia="Times New Roman" w:cs="Times New Roman"/>
                <w:color w:val="000000"/>
                <w:sz w:val="22"/>
              </w:rPr>
              <w:t xml:space="preserve">Moto State</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Moto PRM</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Local time</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Serial Number</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Lidar IP</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Data Port</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Lidar Mac</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Host IP</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Config Port</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GPS time </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 Time</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 Temp</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IMU_acceleration_x</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IMU_acceleration_y</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IMU_acoeleration_z</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DMU_angular_vel_x</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IMU_angular_vel_y </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IMU_ingular_vel_z</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rPr>
                <w:rFonts w:ascii="Arial" w:hAnsi="Arial" w:eastAsia="Arial" w:cs="Arial"/>
                <w:color w:val="000000"/>
                <w:sz w:val="22"/>
              </w:rPr>
              <w:t xml:space="preserve">超声波调试模块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）支持超声波雷达数据调试；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）软件支持接入超声波雷达，可实时显示超声波雷达模块的连接状态，可通过指示图标实时显示</w:t>
            </w:r>
            <w:r>
              <w:rPr>
                <w:rFonts w:ascii="Times New Roman" w:hAnsi="Times New Roman" w:eastAsia="Times New Roman" w:cs="Times New Roman"/>
                <w:color w:val="000000"/>
                <w:sz w:val="22"/>
              </w:rPr>
              <w:t xml:space="preserve">8</w:t>
            </w:r>
            <w:r>
              <w:rPr>
                <w:rFonts w:ascii="Arial" w:hAnsi="Arial" w:eastAsia="Arial" w:cs="Arial"/>
                <w:color w:val="000000"/>
                <w:sz w:val="22"/>
              </w:rPr>
              <w:t xml:space="preserve">个超声波雷达的状态，可同时采集</w:t>
            </w:r>
            <w:r>
              <w:rPr>
                <w:rFonts w:ascii="Times New Roman" w:hAnsi="Times New Roman" w:eastAsia="Times New Roman" w:cs="Times New Roman"/>
                <w:color w:val="000000"/>
                <w:sz w:val="22"/>
              </w:rPr>
              <w:t xml:space="preserve">8</w:t>
            </w:r>
            <w:r>
              <w:rPr>
                <w:rFonts w:ascii="Arial" w:hAnsi="Arial" w:eastAsia="Arial" w:cs="Arial"/>
                <w:color w:val="000000"/>
                <w:sz w:val="22"/>
              </w:rPr>
              <w:t xml:space="preserve">个超声波雷达探测到的障碍物距离，能够显示超声波雷达的布局，可进行障碍物的预警。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）软件支持超声波雷达端口修改、数据波特率配置、超声波等待时间修改，提供对应修改文件。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rPr>
                <w:rFonts w:ascii="Arial" w:hAnsi="Arial" w:eastAsia="Arial" w:cs="Arial"/>
                <w:color w:val="000000"/>
                <w:sz w:val="22"/>
              </w:rPr>
              <w:t xml:space="preserve">摄像头调试模块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）支持通过配置文件查看设备号、标定文件、帧率、图像分辨率等参数；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）软件支持接入四个鱼眼摄像头</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可显示四个摄像头的状态，通过指示图标可判断摄像头的状态；</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）软件可设置摄像头数据照相格式：可设置（</w:t>
            </w:r>
            <w:r>
              <w:rPr>
                <w:rFonts w:ascii="Times New Roman" w:hAnsi="Times New Roman" w:eastAsia="Times New Roman" w:cs="Times New Roman"/>
                <w:color w:val="000000"/>
                <w:sz w:val="22"/>
              </w:rPr>
              <w:t xml:space="preserve">JPG</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MIPG</w:t>
            </w:r>
            <w:r>
              <w:rPr>
                <w:rFonts w:ascii="Arial" w:hAnsi="Arial" w:eastAsia="Arial" w:cs="Arial"/>
                <w:color w:val="000000"/>
                <w:sz w:val="22"/>
              </w:rPr>
              <w:t xml:space="preserve">格式或（</w:t>
            </w:r>
            <w:r>
              <w:rPr>
                <w:rFonts w:ascii="Times New Roman" w:hAnsi="Times New Roman" w:eastAsia="Times New Roman" w:cs="Times New Roman"/>
                <w:color w:val="000000"/>
                <w:sz w:val="22"/>
              </w:rPr>
              <w:t xml:space="preserve">BMP</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YUY2</w:t>
            </w:r>
            <w:r>
              <w:rPr>
                <w:rFonts w:ascii="Arial" w:hAnsi="Arial" w:eastAsia="Arial" w:cs="Arial"/>
                <w:color w:val="000000"/>
                <w:sz w:val="22"/>
              </w:rPr>
              <w:t xml:space="preserve">两种格式；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）提供对应的执行指令，在系统终端中输入对应的指令可以调用相机对应的功能包并弹出对应的相机拍摄画面。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）提供修改操作指南，修改指定的</w:t>
            </w:r>
            <w:r>
              <w:rPr>
                <w:rFonts w:ascii="Times New Roman" w:hAnsi="Times New Roman" w:eastAsia="Times New Roman" w:cs="Times New Roman"/>
                <w:color w:val="000000"/>
                <w:sz w:val="22"/>
              </w:rPr>
              <w:t xml:space="preserve">launch</w:t>
            </w:r>
            <w:r>
              <w:rPr>
                <w:rFonts w:ascii="Arial" w:hAnsi="Arial" w:eastAsia="Arial" w:cs="Arial"/>
                <w:color w:val="000000"/>
                <w:sz w:val="22"/>
              </w:rPr>
              <w:t xml:space="preserve">文件可以修改调用的相机画面，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）支持打开新终端，通过选择话题名称的方式显示摄像头图像；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 IMU</w:t>
            </w:r>
            <w:r>
              <w:rPr>
                <w:rFonts w:ascii="Arial" w:hAnsi="Arial" w:eastAsia="Arial" w:cs="Arial"/>
                <w:color w:val="000000"/>
                <w:sz w:val="22"/>
              </w:rPr>
              <w:t xml:space="preserve">调试模块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）支持配置话题名称、波特率、设备串口号、</w:t>
            </w:r>
            <w:r>
              <w:rPr>
                <w:rFonts w:ascii="Times New Roman" w:hAnsi="Times New Roman" w:eastAsia="Times New Roman" w:cs="Times New Roman"/>
                <w:color w:val="000000"/>
                <w:sz w:val="22"/>
              </w:rPr>
              <w:t xml:space="preserve">Frame_id</w:t>
            </w:r>
            <w:r>
              <w:rPr>
                <w:rFonts w:ascii="Arial" w:hAnsi="Arial" w:eastAsia="Arial" w:cs="Arial"/>
                <w:color w:val="000000"/>
                <w:sz w:val="22"/>
              </w:rPr>
              <w:t xml:space="preserve">等参数；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）提供对应的执行指令，在系统终端中输入对应的指令可以调用</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对应的功能包并弹出对应的</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画面。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 </w:t>
            </w:r>
            <w:r>
              <w:rPr>
                <w:rFonts w:ascii="Arial" w:hAnsi="Arial" w:eastAsia="Arial" w:cs="Arial"/>
                <w:color w:val="000000"/>
                <w:sz w:val="22"/>
              </w:rPr>
              <w:t xml:space="preserve">毫米波雷达调试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）支持显示移动物体的状态信息</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3</w:t>
            </w:r>
            <w:r>
              <w:rPr>
                <w:rFonts w:ascii="Arial" w:hAnsi="Arial" w:eastAsia="Arial" w:cs="Arial"/>
                <w:b/>
                <w:color w:val="000000"/>
                <w:sz w:val="22"/>
              </w:rPr>
              <w:t xml:space="preserve">、建图软件部分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）支持参数设置，包括</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话题名、轮式底盘话题名、</w:t>
            </w:r>
            <w:r>
              <w:rPr>
                <w:rFonts w:ascii="Times New Roman" w:hAnsi="Times New Roman" w:eastAsia="Times New Roman" w:cs="Times New Roman"/>
                <w:color w:val="000000"/>
                <w:sz w:val="22"/>
              </w:rPr>
              <w:t xml:space="preserve">Lidar</w:t>
            </w:r>
            <w:r>
              <w:rPr>
                <w:rFonts w:ascii="Arial" w:hAnsi="Arial" w:eastAsia="Arial" w:cs="Arial"/>
                <w:color w:val="000000"/>
                <w:sz w:val="22"/>
              </w:rPr>
              <w:t xml:space="preserve">话题名、</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基础参数等；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）支持以指令启动</w:t>
            </w:r>
            <w:r>
              <w:rPr>
                <w:rFonts w:ascii="Times New Roman" w:hAnsi="Times New Roman" w:eastAsia="Times New Roman" w:cs="Times New Roman"/>
                <w:color w:val="000000"/>
                <w:sz w:val="22"/>
              </w:rPr>
              <w:t xml:space="preserve">Lidar</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和底盘通信；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）支持录制数据和播放数据；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）支持数据播放设置，可设置播放速率参数。</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4</w:t>
            </w:r>
            <w:r>
              <w:rPr>
                <w:rFonts w:ascii="Arial" w:hAnsi="Arial" w:eastAsia="Arial" w:cs="Arial"/>
                <w:b/>
                <w:color w:val="000000"/>
                <w:sz w:val="22"/>
              </w:rPr>
              <w:t xml:space="preserve">、路径规划软件部分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）支持参数设置，包括开启碰撞检测、碰撞距离、最小停止距离、轨迹分辨率、标准差等；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）支持设置车辆位置、终点位置；</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5</w:t>
            </w:r>
            <w:r>
              <w:rPr>
                <w:rFonts w:ascii="Arial" w:hAnsi="Arial" w:eastAsia="Arial" w:cs="Arial"/>
                <w:b/>
                <w:color w:val="000000"/>
                <w:sz w:val="22"/>
              </w:rPr>
              <w:t xml:space="preserve">、控制软件部分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）支持参数设置，包括前瞻距离（最大距离和最小距离）、急停距离、前后轮轮距等；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）支持以指令启动控制模块功能；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）支持窗体查看控制过程中的运行日志。</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6</w:t>
            </w:r>
            <w:r>
              <w:rPr>
                <w:rFonts w:ascii="Arial" w:hAnsi="Arial" w:eastAsia="Arial" w:cs="Arial"/>
                <w:b/>
                <w:color w:val="000000"/>
                <w:sz w:val="22"/>
              </w:rPr>
              <w:t xml:space="preserve">、标定软件部分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w:t>
            </w:r>
            <w:r>
              <w:rPr>
                <w:rFonts w:ascii="Arial" w:hAnsi="Arial" w:eastAsia="Arial" w:cs="Arial"/>
                <w:color w:val="000000"/>
                <w:sz w:val="22"/>
              </w:rPr>
              <w:t xml:space="preserve">摄像头标定模块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）支持摄像头录制数据和回放数据；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）支持通过内参标定配置文件查看标定板参数、标定结果路径、保存图像命令、标定图像话题名等；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）支持通过外参标定配置文件查看图像话题名称、摄像头初始参数、外参文件路径等；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 IMU</w:t>
            </w:r>
            <w:r>
              <w:rPr>
                <w:rFonts w:ascii="Arial" w:hAnsi="Arial" w:eastAsia="Arial" w:cs="Arial"/>
                <w:color w:val="000000"/>
                <w:sz w:val="22"/>
              </w:rPr>
              <w:t xml:space="preserve">标定模块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数据录制和回放数据；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）支持通过内参标定配置文件查看</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话题名称、保存文件夹路径、时间限制等；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）支持从</w:t>
            </w:r>
            <w:r>
              <w:rPr>
                <w:rFonts w:ascii="Times New Roman" w:hAnsi="Times New Roman" w:eastAsia="Times New Roman" w:cs="Times New Roman"/>
                <w:color w:val="000000"/>
                <w:sz w:val="22"/>
              </w:rPr>
              <w:t xml:space="preserve">bag</w:t>
            </w:r>
            <w:r>
              <w:rPr>
                <w:rFonts w:ascii="Arial" w:hAnsi="Arial" w:eastAsia="Arial" w:cs="Arial"/>
                <w:color w:val="000000"/>
                <w:sz w:val="22"/>
              </w:rPr>
              <w:t xml:space="preserve">读取标定数据，包括</w:t>
            </w:r>
            <w:r>
              <w:rPr>
                <w:rFonts w:ascii="Times New Roman" w:hAnsi="Times New Roman" w:eastAsia="Times New Roman" w:cs="Times New Roman"/>
                <w:color w:val="000000"/>
                <w:sz w:val="22"/>
              </w:rPr>
              <w:t xml:space="preserve">gyr_n</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gyr_w</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acc_n</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acc_w</w:t>
            </w:r>
            <w:r>
              <w:rPr>
                <w:rFonts w:ascii="Arial" w:hAnsi="Arial" w:eastAsia="Arial" w:cs="Arial"/>
                <w:color w:val="000000"/>
                <w:sz w:val="22"/>
              </w:rPr>
              <w:t xml:space="preserve">等。</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四、故障设置系统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提供件故障设置，可在线设置软件故障</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能够满足感知传感器拆装、调试、测试、故障诊断、标定等教学任务。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软件故障需包括但不限于以下内容：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相机设备缺失故障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摄像头图像参数设置故障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激光雷达连接异常故障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激光雷达无数据故障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端口错误故障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数据错误故障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超声波端口配置错误故障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超声波数据错误故障</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五、多传感器功能集成化可视化操作软件</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多传感器功能集成化可视化操作软件，主要用于显示实验平台上各类传感器在系统上的基本使用、功能展示以及界面数据可视化。涉及的传感器包含相机、超声波雷达、多线雷达、</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惯性测量单元、底盘数据、</w:t>
            </w:r>
            <w:r>
              <w:rPr>
                <w:rFonts w:ascii="Times New Roman" w:hAnsi="Times New Roman" w:eastAsia="Times New Roman" w:cs="Times New Roman"/>
                <w:color w:val="000000"/>
                <w:sz w:val="22"/>
              </w:rPr>
              <w:t xml:space="preserve">BMS</w:t>
            </w:r>
            <w:r>
              <w:rPr>
                <w:rFonts w:ascii="Arial" w:hAnsi="Arial" w:eastAsia="Arial" w:cs="Arial"/>
                <w:color w:val="000000"/>
                <w:sz w:val="22"/>
              </w:rPr>
              <w:t xml:space="preserve">电池管理系统。可用于多传感器</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模块化系统学习、简单的故障诊断等教学任务。</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多传感器功能集成化可视化操作软件包括以下功能：</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、相机：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）支持串口设置不同编号启动相机；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节点开启相机，可通过订阅话题查看相机数据；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节点启动相机</w:t>
            </w:r>
            <w:r>
              <w:rPr>
                <w:rFonts w:ascii="Times New Roman" w:hAnsi="Times New Roman" w:eastAsia="Times New Roman" w:cs="Times New Roman"/>
                <w:color w:val="000000"/>
                <w:sz w:val="22"/>
              </w:rPr>
              <w:t xml:space="preserve">AI</w:t>
            </w:r>
            <w:r>
              <w:rPr>
                <w:rFonts w:ascii="Arial" w:hAnsi="Arial" w:eastAsia="Arial" w:cs="Arial"/>
                <w:color w:val="000000"/>
                <w:sz w:val="22"/>
              </w:rPr>
              <w:t xml:space="preserve">物体识别功能。</w:t>
            </w:r>
            <w:r/>
          </w:p>
          <w:p>
            <w:pPr>
              <w:ind w:left="0" w:right="-105"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2"/>
              </w:rPr>
              <w:t xml:space="preserve">2</w:t>
            </w:r>
            <w:r>
              <w:rPr>
                <w:rFonts w:ascii="Arial" w:hAnsi="Arial" w:eastAsia="Arial" w:cs="Arial"/>
                <w:b/>
                <w:color w:val="000000"/>
                <w:sz w:val="22"/>
              </w:rPr>
              <w:t xml:space="preserve">、超声波雷达（提供基于该操作软件关于超声波雷达以下</w:t>
            </w:r>
            <w:r>
              <w:rPr>
                <w:rFonts w:ascii="Times New Roman" w:hAnsi="Times New Roman" w:eastAsia="Times New Roman" w:cs="Times New Roman"/>
                <w:b/>
                <w:color w:val="000000"/>
                <w:sz w:val="22"/>
              </w:rPr>
              <w:t xml:space="preserve">1-3</w:t>
            </w:r>
            <w:r>
              <w:rPr>
                <w:rFonts w:ascii="Arial" w:hAnsi="Arial" w:eastAsia="Arial" w:cs="Arial"/>
                <w:b/>
                <w:color w:val="000000"/>
                <w:sz w:val="22"/>
              </w:rPr>
              <w:t xml:space="preserve">功能的演示视频）</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）支持串口启动超声波雷达，超声波雷达测距信息可视化；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节点开启超声波雷达，订阅话题查看超声波雷达数据；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）支持车辆行驶时超声波停障功能，可调节行驶距离、速度、避障距离参数。</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、多线激光雷达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节点开启多线雷达，订阅话题查看多线雷达数据；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）支持激光雷达点云数据可视化。</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惯性测量单元</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）支持串口启动</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惯性测量单元，</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九轴姿态数据可视化（陀螺仪、加速度计、磁力计）；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节点开启</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，订阅话题查看</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）支持车辆里程计行驶路径可视化功能。</w:t>
            </w:r>
            <w:r/>
          </w:p>
          <w:p>
            <w:pPr>
              <w:ind w:left="0" w:right="-105" w:firstLine="4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、底盘数据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）支持启动底盘数据信息可视化，如转向角、行驶速度、急停状态等；（提供软件功能界面截图）</w:t>
            </w:r>
            <w:r/>
          </w:p>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节点开启底盘数据，订阅话题查看底盘数据；</w:t>
            </w:r>
            <w:r/>
          </w:p>
          <w:p>
            <w:pPr>
              <w:ind w:left="0" w:right="-105"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▲6、BMS电池管理系统（提供包含以下1-3软件功能界面截图）</w:t>
            </w:r>
            <w:r/>
          </w:p>
          <w:p>
            <w:pPr>
              <w:ind w:left="0" w:right="-105" w:firstLine="6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1）一级菜单具有：数据监控、主动均衡、参数读取、工程模式、历史告警</w:t>
            </w:r>
            <w:r/>
          </w:p>
          <w:p>
            <w:pPr>
              <w:ind w:left="0" w:right="-105" w:firstLine="6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2）界面左侧有：总电压、电流、SOC信息，其中总电压值精确到小数点后一位，上方具有数组仪表指针指示对应电压值，电流值精确到小数点后一位，上方具有数组仪表指针指示对应电流值，SOC信息为百分百显示</w:t>
            </w:r>
            <w:r/>
          </w:p>
          <w:p>
            <w:pPr>
              <w:ind w:left="0" w:right="-105" w:firstLine="6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3）界面中央应有：电池状态：最高电压、最低电压、电池串数、最高电压位置、最低电压位置、温度个数、最高温度、最低温度、剩余容量、最高温度位置、最低温度位置、BMS Life、充电MOS、放电MOS、单体电压。</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六、智能实训车辆装调测试智能体平台</w:t>
            </w:r>
            <w:r/>
          </w:p>
          <w:p>
            <w:pPr>
              <w:ind w:left="0" w:right="-10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智能实训车辆装调测试平台配套相关智能体，智能体具备以下功能：</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、文档知识检索与问答：智能体应以实训指导书为知识库，支持学员就文档中涉及的内容进行提问，智能体能够根据实训指导书给出相应回复。（提供演示操作及对应的功能图片）</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i/>
                <w:color w:val="000000"/>
                <w:sz w:val="22"/>
                <w:u w:val="single"/>
              </w:rPr>
              <w:t xml:space="preserve">★</w:t>
            </w:r>
            <w:r>
              <w:rPr>
                <w:rFonts w:ascii="Times New Roman" w:hAnsi="Times New Roman" w:eastAsia="Times New Roman" w:cs="Times New Roman"/>
                <w:b/>
                <w:i/>
                <w:color w:val="000000"/>
                <w:sz w:val="22"/>
                <w:u w:val="single"/>
              </w:rPr>
              <w:t xml:space="preserve">2</w:t>
            </w:r>
            <w:r>
              <w:rPr>
                <w:rFonts w:ascii="SimSun" w:hAnsi="SimSun" w:eastAsia="SimSun" w:cs="SimSun"/>
                <w:b/>
                <w:i/>
                <w:color w:val="000000"/>
                <w:sz w:val="22"/>
                <w:u w:val="single"/>
              </w:rPr>
              <w:t xml:space="preserve">、传感器相关内容问答：智能体应能回答实训指导书中涉及的各类传感器相关问题，包括激光雷达、毫米波雷达、超声波雷达、摄像头、</w:t>
            </w:r>
            <w:r>
              <w:rPr>
                <w:rFonts w:ascii="Times New Roman" w:hAnsi="Times New Roman" w:eastAsia="Times New Roman" w:cs="Times New Roman"/>
                <w:b/>
                <w:i/>
                <w:color w:val="000000"/>
                <w:sz w:val="22"/>
                <w:u w:val="single"/>
              </w:rPr>
              <w:t xml:space="preserve">IMU</w:t>
            </w:r>
            <w:r>
              <w:rPr>
                <w:rFonts w:ascii="SimSun" w:hAnsi="SimSun" w:eastAsia="SimSun" w:cs="SimSun"/>
                <w:b/>
                <w:i/>
                <w:color w:val="000000"/>
                <w:sz w:val="22"/>
                <w:u w:val="single"/>
              </w:rPr>
              <w:t xml:space="preserve">、</w:t>
            </w:r>
            <w:r>
              <w:rPr>
                <w:rFonts w:ascii="Times New Roman" w:hAnsi="Times New Roman" w:eastAsia="Times New Roman" w:cs="Times New Roman"/>
                <w:b/>
                <w:i/>
                <w:color w:val="000000"/>
                <w:sz w:val="22"/>
                <w:u w:val="single"/>
              </w:rPr>
              <w:t xml:space="preserve">RTK</w:t>
            </w:r>
            <w:r>
              <w:rPr>
                <w:rFonts w:ascii="SimSun" w:hAnsi="SimSun" w:eastAsia="SimSun" w:cs="SimSun"/>
                <w:b/>
                <w:i/>
                <w:color w:val="000000"/>
                <w:sz w:val="22"/>
                <w:u w:val="single"/>
              </w:rPr>
              <w:t xml:space="preserve">的工作原理、系统构成、在无人车上的应用说明及</w:t>
            </w:r>
            <w:r>
              <w:rPr>
                <w:rFonts w:ascii="Times New Roman" w:hAnsi="Times New Roman" w:eastAsia="Times New Roman" w:cs="Times New Roman"/>
                <w:b/>
                <w:i/>
                <w:color w:val="000000"/>
                <w:sz w:val="22"/>
                <w:u w:val="single"/>
              </w:rPr>
              <w:t xml:space="preserve">ROS</w:t>
            </w:r>
            <w:r>
              <w:rPr>
                <w:rFonts w:ascii="SimSun" w:hAnsi="SimSun" w:eastAsia="SimSun" w:cs="SimSun"/>
                <w:b/>
                <w:i/>
                <w:color w:val="000000"/>
                <w:sz w:val="22"/>
                <w:u w:val="single"/>
              </w:rPr>
              <w:t xml:space="preserve">启动与数据查看方法等。（提供演示操作及对应的功能图片）</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i/>
                <w:color w:val="000000"/>
                <w:sz w:val="22"/>
                <w:u w:val="single"/>
              </w:rPr>
              <w:t xml:space="preserve">★</w:t>
            </w:r>
            <w:r>
              <w:rPr>
                <w:rFonts w:ascii="Times New Roman" w:hAnsi="Times New Roman" w:eastAsia="Times New Roman" w:cs="Times New Roman"/>
                <w:b/>
                <w:i/>
                <w:color w:val="000000"/>
                <w:sz w:val="22"/>
                <w:u w:val="single"/>
              </w:rPr>
              <w:t xml:space="preserve">3</w:t>
            </w:r>
            <w:r>
              <w:rPr>
                <w:rFonts w:ascii="SimSun" w:hAnsi="SimSun" w:eastAsia="SimSun" w:cs="SimSun"/>
                <w:b/>
                <w:i/>
                <w:color w:val="000000"/>
                <w:sz w:val="22"/>
                <w:u w:val="single"/>
              </w:rPr>
              <w:t xml:space="preserve">、操作步骤查询：智能体应能根据学员提问，返回实训指导书中对应的操作步骤说明，包括车辆开机与遥控器操作、传感器启动指令、</w:t>
            </w:r>
            <w:r>
              <w:rPr>
                <w:rFonts w:ascii="Times New Roman" w:hAnsi="Times New Roman" w:eastAsia="Times New Roman" w:cs="Times New Roman"/>
                <w:b/>
                <w:i/>
                <w:color w:val="000000"/>
                <w:sz w:val="22"/>
                <w:u w:val="single"/>
              </w:rPr>
              <w:t xml:space="preserve">CAN</w:t>
            </w:r>
            <w:r>
              <w:rPr>
                <w:rFonts w:ascii="SimSun" w:hAnsi="SimSun" w:eastAsia="SimSun" w:cs="SimSun"/>
                <w:b/>
                <w:i/>
                <w:color w:val="000000"/>
                <w:sz w:val="22"/>
                <w:u w:val="single"/>
              </w:rPr>
              <w:t xml:space="preserve">通信协议使用、标定操作流程、导航功能操作步骤等实操流程。（提供演示操作及对应的功能图片）</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i/>
                <w:color w:val="000000"/>
                <w:sz w:val="22"/>
                <w:u w:val="single"/>
              </w:rPr>
              <w:t xml:space="preserve">★</w:t>
            </w:r>
            <w:r>
              <w:rPr>
                <w:rFonts w:ascii="Times New Roman" w:hAnsi="Times New Roman" w:eastAsia="Times New Roman" w:cs="Times New Roman"/>
                <w:b/>
                <w:i/>
                <w:color w:val="000000"/>
                <w:sz w:val="22"/>
                <w:u w:val="single"/>
              </w:rPr>
              <w:t xml:space="preserve">4</w:t>
            </w:r>
            <w:r>
              <w:rPr>
                <w:rFonts w:ascii="SimSun" w:hAnsi="SimSun" w:eastAsia="SimSun" w:cs="SimSun"/>
                <w:b/>
                <w:i/>
                <w:color w:val="000000"/>
                <w:sz w:val="22"/>
                <w:u w:val="single"/>
              </w:rPr>
              <w:t xml:space="preserve">、系统基础知识问答：智能体应能回答实训指导书中涉及的计算平台与软件系统基础知识，包括</w:t>
            </w:r>
            <w:r>
              <w:rPr>
                <w:rFonts w:ascii="Times New Roman" w:hAnsi="Times New Roman" w:eastAsia="Times New Roman" w:cs="Times New Roman"/>
                <w:b/>
                <w:i/>
                <w:color w:val="000000"/>
                <w:sz w:val="22"/>
                <w:u w:val="single"/>
              </w:rPr>
              <w:t xml:space="preserve">Ubuntu</w:t>
            </w:r>
            <w:r>
              <w:rPr>
                <w:rFonts w:ascii="SimSun" w:hAnsi="SimSun" w:eastAsia="SimSun" w:cs="SimSun"/>
                <w:b/>
                <w:i/>
                <w:color w:val="000000"/>
                <w:sz w:val="22"/>
                <w:u w:val="single"/>
              </w:rPr>
              <w:t xml:space="preserve">系统简介与基本命令、</w:t>
            </w:r>
            <w:r>
              <w:rPr>
                <w:rFonts w:ascii="Times New Roman" w:hAnsi="Times New Roman" w:eastAsia="Times New Roman" w:cs="Times New Roman"/>
                <w:b/>
                <w:i/>
                <w:color w:val="000000"/>
                <w:sz w:val="22"/>
                <w:u w:val="single"/>
              </w:rPr>
              <w:t xml:space="preserve">Linux</w:t>
            </w:r>
            <w:r>
              <w:rPr>
                <w:rFonts w:ascii="SimSun" w:hAnsi="SimSun" w:eastAsia="SimSun" w:cs="SimSun"/>
                <w:b/>
                <w:i/>
                <w:color w:val="000000"/>
                <w:sz w:val="22"/>
                <w:u w:val="single"/>
              </w:rPr>
              <w:t xml:space="preserve">文件与权限操作、</w:t>
            </w:r>
            <w:r>
              <w:rPr>
                <w:rFonts w:ascii="Times New Roman" w:hAnsi="Times New Roman" w:eastAsia="Times New Roman" w:cs="Times New Roman"/>
                <w:b/>
                <w:i/>
                <w:color w:val="000000"/>
                <w:sz w:val="22"/>
                <w:u w:val="single"/>
              </w:rPr>
              <w:t xml:space="preserve">ROS</w:t>
            </w:r>
            <w:r>
              <w:rPr>
                <w:rFonts w:ascii="SimSun" w:hAnsi="SimSun" w:eastAsia="SimSun" w:cs="SimSun"/>
                <w:b/>
                <w:i/>
                <w:color w:val="000000"/>
                <w:sz w:val="22"/>
                <w:u w:val="single"/>
              </w:rPr>
              <w:t xml:space="preserve">操作系统的基本概念（节点、话题、服务、消息）等内容。（提供演示操作及对应的功能图片）</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Times New Roman" w:hAnsi="Times New Roman" w:eastAsia="Times New Roman" w:cs="Times New Roman"/>
                <w:b/>
                <w:color w:val="000000"/>
                <w:sz w:val="22"/>
              </w:rPr>
              <w:t xml:space="preserve">5</w:t>
            </w:r>
            <w:r>
              <w:rPr>
                <w:rFonts w:ascii="SimSun" w:hAnsi="SimSun" w:eastAsia="SimSun" w:cs="SimSun"/>
                <w:b/>
                <w:color w:val="000000"/>
                <w:sz w:val="22"/>
              </w:rPr>
              <w:t xml:space="preserve">、注意事项与常见问题解答：智能体应能回答实训指导书中已记录的操作注意事项和常见问题，包括遥控器使用注意、电池充电规范、</w:t>
            </w:r>
            <w:r>
              <w:rPr>
                <w:rFonts w:ascii="Times New Roman" w:hAnsi="Times New Roman" w:eastAsia="Times New Roman" w:cs="Times New Roman"/>
                <w:b/>
                <w:color w:val="000000"/>
                <w:sz w:val="22"/>
              </w:rPr>
              <w:t xml:space="preserve">RTK</w:t>
            </w:r>
            <w:r>
              <w:rPr>
                <w:rFonts w:ascii="SimSun" w:hAnsi="SimSun" w:eastAsia="SimSun" w:cs="SimSun"/>
                <w:b/>
                <w:color w:val="000000"/>
                <w:sz w:val="22"/>
              </w:rPr>
              <w:t xml:space="preserve">蘑菇头安装位置要求、导航使用注意、防撞条触发后的恢复方法等。（提供演示操作及对应的功能图片）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底盘线控系统测试装调实验实训台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一、产品要求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智能网联线控底盘实训平台具有针对线控转向、线控制动、线控驱动、电子电气控制模块、仿真驾驶，完成工作原理认知，装配调试与故障检测等理实一体化教学。具有自动驾驶、人工驾驶和远程遥控三种模式，提供协议控制命令，支持二次开发，有助于学生加深对底盘线控系统的理解，提高智能网联汽车执行端的试用的能力。</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二、技术参数要求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、底盘部分：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参考结构尺寸与重量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长</w:t>
            </w:r>
            <w:r>
              <w:rPr>
                <w:rFonts w:ascii="Times New Roman" w:hAnsi="Times New Roman" w:eastAsia="Times New Roman" w:cs="Times New Roman"/>
                <w:color w:val="000000"/>
                <w:sz w:val="22"/>
              </w:rPr>
              <w:t xml:space="preserve">x</w:t>
            </w:r>
            <w:r>
              <w:rPr>
                <w:rFonts w:ascii="Arial" w:hAnsi="Arial" w:eastAsia="Arial" w:cs="Arial"/>
                <w:color w:val="000000"/>
                <w:sz w:val="22"/>
              </w:rPr>
              <w:t xml:space="preserve">宽</w:t>
            </w:r>
            <w:r>
              <w:rPr>
                <w:rFonts w:ascii="Times New Roman" w:hAnsi="Times New Roman" w:eastAsia="Times New Roman" w:cs="Times New Roman"/>
                <w:color w:val="000000"/>
                <w:sz w:val="22"/>
              </w:rPr>
              <w:t xml:space="preserve">x</w:t>
            </w:r>
            <w:r>
              <w:rPr>
                <w:rFonts w:ascii="Arial" w:hAnsi="Arial" w:eastAsia="Arial" w:cs="Arial"/>
                <w:color w:val="000000"/>
                <w:sz w:val="22"/>
              </w:rPr>
              <w:t xml:space="preserve">高</w:t>
            </w:r>
            <w:r>
              <w:rPr>
                <w:rFonts w:ascii="Times New Roman" w:hAnsi="Times New Roman" w:eastAsia="Times New Roman" w:cs="Times New Roman"/>
                <w:color w:val="000000"/>
                <w:sz w:val="22"/>
              </w:rPr>
              <w:t xml:space="preserve">(mm)≥2200*1300*600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车体参考重量</w:t>
            </w:r>
            <w:r>
              <w:rPr>
                <w:rFonts w:ascii="Times New Roman" w:hAnsi="Times New Roman" w:eastAsia="Times New Roman" w:cs="Times New Roman"/>
                <w:color w:val="000000"/>
                <w:sz w:val="22"/>
              </w:rPr>
              <w:t xml:space="preserve">(kg):≥280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驱动形式：后轮驱动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悬架：整体桥式悬架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转向：阿克曼转向</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轮胎型号</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直径</w:t>
            </w:r>
            <w:r>
              <w:rPr>
                <w:rFonts w:ascii="Times New Roman" w:hAnsi="Times New Roman" w:eastAsia="Times New Roman" w:cs="Times New Roman"/>
                <w:color w:val="000000"/>
                <w:sz w:val="22"/>
              </w:rPr>
              <w:t xml:space="preserve">(mm):≥185/60R14</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基础配置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驱动电机：</w:t>
            </w:r>
            <w:r>
              <w:rPr>
                <w:rFonts w:ascii="Times New Roman" w:hAnsi="Times New Roman" w:eastAsia="Times New Roman" w:cs="Times New Roman"/>
                <w:color w:val="000000"/>
                <w:sz w:val="22"/>
              </w:rPr>
              <w:t xml:space="preserve">≥2000W,</w:t>
            </w:r>
            <w:r>
              <w:rPr>
                <w:rFonts w:ascii="Arial" w:hAnsi="Arial" w:eastAsia="Arial" w:cs="Arial"/>
                <w:color w:val="000000"/>
                <w:sz w:val="22"/>
              </w:rPr>
              <w:t xml:space="preserve">直流无刷</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电池：</w:t>
            </w:r>
            <w:r>
              <w:rPr>
                <w:rFonts w:ascii="Times New Roman" w:hAnsi="Times New Roman" w:eastAsia="Times New Roman" w:cs="Times New Roman"/>
                <w:color w:val="000000"/>
                <w:sz w:val="22"/>
              </w:rPr>
              <w:t xml:space="preserve">≥48V/50AH,</w:t>
            </w:r>
            <w:r>
              <w:rPr>
                <w:rFonts w:ascii="Arial" w:hAnsi="Arial" w:eastAsia="Arial" w:cs="Arial"/>
                <w:color w:val="000000"/>
                <w:sz w:val="22"/>
              </w:rPr>
              <w:t xml:space="preserve">锂电池</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通讯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充电时间：</w:t>
            </w:r>
            <w:r>
              <w:rPr>
                <w:rFonts w:ascii="Times New Roman" w:hAnsi="Times New Roman" w:eastAsia="Times New Roman" w:cs="Times New Roman"/>
                <w:color w:val="000000"/>
                <w:sz w:val="22"/>
              </w:rPr>
              <w:t xml:space="preserve">4-5h</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充电方式：</w:t>
            </w:r>
            <w:r>
              <w:rPr>
                <w:rFonts w:ascii="Times New Roman" w:hAnsi="Times New Roman" w:eastAsia="Times New Roman" w:cs="Times New Roman"/>
                <w:color w:val="000000"/>
                <w:sz w:val="22"/>
              </w:rPr>
              <w:t xml:space="preserve">48V</w:t>
            </w:r>
            <w:r>
              <w:rPr>
                <w:rFonts w:ascii="Arial" w:hAnsi="Arial" w:eastAsia="Arial" w:cs="Arial"/>
                <w:color w:val="000000"/>
                <w:sz w:val="22"/>
              </w:rPr>
              <w:t xml:space="preserve">充电器手动充电</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制动方式：液压碟刹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驻车方式：电磁抱闸</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具备转向灯、轮速传感器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安全措施：具备急停开关、前后防撞条、指令校验、心跳保护、电流保护、温度保护</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主频：</w:t>
            </w:r>
            <w:r>
              <w:rPr>
                <w:rFonts w:ascii="Times New Roman" w:hAnsi="Times New Roman" w:eastAsia="Times New Roman" w:cs="Times New Roman"/>
                <w:color w:val="000000"/>
                <w:sz w:val="22"/>
              </w:rPr>
              <w:t xml:space="preserve">≥100MHz</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flash:≥2.5MB</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具备硬件浮点加速、运动控制通讯接口：</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接口</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通讯协议：</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提供标准通讯协议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遥控距离：</w:t>
            </w:r>
            <w:r>
              <w:rPr>
                <w:rFonts w:ascii="Times New Roman" w:hAnsi="Times New Roman" w:eastAsia="Times New Roman" w:cs="Times New Roman"/>
                <w:color w:val="000000"/>
                <w:sz w:val="22"/>
              </w:rPr>
              <w:t xml:space="preserve">≥100m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垂直负载</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水平路面</w:t>
            </w:r>
            <w:r>
              <w:rPr>
                <w:rFonts w:ascii="Times New Roman" w:hAnsi="Times New Roman" w:eastAsia="Times New Roman" w:cs="Times New Roman"/>
                <w:color w:val="000000"/>
                <w:sz w:val="22"/>
              </w:rPr>
              <w:t xml:space="preserve">):≥500kg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运行速度：</w:t>
            </w:r>
            <w:r>
              <w:rPr>
                <w:rFonts w:ascii="Times New Roman" w:hAnsi="Times New Roman" w:eastAsia="Times New Roman" w:cs="Times New Roman"/>
                <w:color w:val="000000"/>
                <w:sz w:val="22"/>
              </w:rPr>
              <w:t xml:space="preserve">0-20km/h</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续航里程：</w:t>
            </w:r>
            <w:r>
              <w:rPr>
                <w:rFonts w:ascii="Times New Roman" w:hAnsi="Times New Roman" w:eastAsia="Times New Roman" w:cs="Times New Roman"/>
                <w:color w:val="000000"/>
                <w:sz w:val="22"/>
              </w:rPr>
              <w:t xml:space="preserve">≥40km(</w:t>
            </w:r>
            <w:r>
              <w:rPr>
                <w:rFonts w:ascii="Arial" w:hAnsi="Arial" w:eastAsia="Arial" w:cs="Arial"/>
                <w:color w:val="000000"/>
                <w:sz w:val="22"/>
              </w:rPr>
              <w:t xml:space="preserve">空载</w:t>
            </w:r>
            <w:r>
              <w:rPr>
                <w:rFonts w:ascii="Times New Roman" w:hAnsi="Times New Roman" w:eastAsia="Times New Roman" w:cs="Times New Roman"/>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最小转弯半径：</w:t>
            </w:r>
            <w:r>
              <w:rPr>
                <w:rFonts w:ascii="Times New Roman" w:hAnsi="Times New Roman" w:eastAsia="Times New Roman" w:cs="Times New Roman"/>
                <w:color w:val="000000"/>
                <w:sz w:val="22"/>
              </w:rPr>
              <w:t xml:space="preserve">≤2.5m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涉水深度：</w:t>
            </w:r>
            <w:r>
              <w:rPr>
                <w:rFonts w:ascii="Times New Roman" w:hAnsi="Times New Roman" w:eastAsia="Times New Roman" w:cs="Times New Roman"/>
                <w:color w:val="000000"/>
                <w:sz w:val="22"/>
              </w:rPr>
              <w:t xml:space="preserve">≥9cm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最大爬坡角度：</w:t>
            </w:r>
            <w:r>
              <w:rPr>
                <w:rFonts w:ascii="Times New Roman" w:hAnsi="Times New Roman" w:eastAsia="Times New Roman" w:cs="Times New Roman"/>
                <w:color w:val="000000"/>
                <w:sz w:val="22"/>
              </w:rPr>
              <w:t xml:space="preserve">20°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离去角：</w:t>
            </w:r>
            <w:r>
              <w:rPr>
                <w:rFonts w:ascii="Times New Roman" w:hAnsi="Times New Roman" w:eastAsia="Times New Roman" w:cs="Times New Roman"/>
                <w:color w:val="000000"/>
                <w:sz w:val="22"/>
              </w:rPr>
              <w:t xml:space="preserve">≥16.6°</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通过角：</w:t>
            </w:r>
            <w:r>
              <w:rPr>
                <w:rFonts w:ascii="Times New Roman" w:hAnsi="Times New Roman" w:eastAsia="Times New Roman" w:cs="Times New Roman"/>
                <w:color w:val="000000"/>
                <w:sz w:val="22"/>
              </w:rPr>
              <w:t xml:space="preserve">≥30.8°</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接近角：</w:t>
            </w:r>
            <w:r>
              <w:rPr>
                <w:rFonts w:ascii="Times New Roman" w:hAnsi="Times New Roman" w:eastAsia="Times New Roman" w:cs="Times New Roman"/>
                <w:color w:val="000000"/>
                <w:sz w:val="22"/>
              </w:rPr>
              <w:t xml:space="preserve">≥17.4°</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配置螺杆式举升，可以将底盘架至悬空方便师生进行实训训练。</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、智能底盘设故台：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2"/>
              </w:rPr>
              <w:t xml:space="preserve">①</w:t>
            </w:r>
            <w:r>
              <w:rPr>
                <w:rFonts w:ascii="Arial" w:hAnsi="Arial" w:eastAsia="Arial" w:cs="Arial"/>
                <w:color w:val="000000"/>
                <w:sz w:val="22"/>
              </w:rPr>
              <w:t xml:space="preserve">设故台与智能底盘配套互联使用，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2"/>
              </w:rPr>
              <w:t xml:space="preserve">②</w:t>
            </w:r>
            <w:r>
              <w:rPr>
                <w:rFonts w:ascii="Arial" w:hAnsi="Arial" w:eastAsia="Arial" w:cs="Arial"/>
                <w:color w:val="000000"/>
                <w:sz w:val="22"/>
              </w:rPr>
              <w:t xml:space="preserve">配置原厂适配器，实现与智能底盘无损快速连接；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2"/>
              </w:rPr>
              <w:t xml:space="preserve">③</w:t>
            </w:r>
            <w:r>
              <w:rPr>
                <w:rFonts w:ascii="Arial" w:hAnsi="Arial" w:eastAsia="Arial" w:cs="Arial"/>
                <w:color w:val="000000"/>
                <w:sz w:val="22"/>
              </w:rPr>
              <w:t xml:space="preserve">能够在检测面板进行各主要模块检测；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2"/>
              </w:rPr>
              <w:t xml:space="preserve">④</w:t>
            </w:r>
            <w:r>
              <w:rPr>
                <w:rFonts w:ascii="Arial" w:hAnsi="Arial" w:eastAsia="Arial" w:cs="Arial"/>
                <w:color w:val="000000"/>
                <w:sz w:val="22"/>
              </w:rPr>
              <w:t xml:space="preserve">故障检测端子面板置于两侧，实训台两侧设置故障检测端子面板，在操作实训台时，可根据底盘在驱动时变化现象，进行检测排故；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2"/>
              </w:rPr>
              <w:t xml:space="preserve">⑤</w:t>
            </w:r>
            <w:r>
              <w:rPr>
                <w:rFonts w:ascii="Arial" w:hAnsi="Arial" w:eastAsia="Arial" w:cs="Arial"/>
                <w:color w:val="000000"/>
                <w:sz w:val="22"/>
              </w:rPr>
              <w:t xml:space="preserve">能在平台背面快速进行线路断路、线路电阻过大（即串电阻）、线路对正电搭铁、线路对地搭铁、单个元件插头上线路窜线等故障设置。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2"/>
              </w:rPr>
              <w:t xml:space="preserve">⑥</w:t>
            </w:r>
            <w:r>
              <w:rPr>
                <w:rFonts w:ascii="Arial" w:hAnsi="Arial" w:eastAsia="Arial" w:cs="Arial"/>
                <w:color w:val="000000"/>
                <w:sz w:val="22"/>
              </w:rPr>
              <w:t xml:space="preserve">平台背面设计有手动设故模块，并装有机械锁扣，避免意外打开，保证设故的安全性及隐私性。</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w:t>
            </w:r>
            <w:r>
              <w:rPr>
                <w:rFonts w:ascii="Cambria Math" w:hAnsi="Cambria Math" w:eastAsia="Cambria Math" w:cs="Cambria Math"/>
                <w:b/>
                <w:color w:val="000000"/>
                <w:sz w:val="22"/>
              </w:rPr>
              <w:t xml:space="preserve">⑦</w:t>
            </w:r>
            <w:r>
              <w:rPr>
                <w:rFonts w:ascii="Arial" w:hAnsi="Arial" w:eastAsia="Arial" w:cs="Arial"/>
                <w:b/>
                <w:color w:val="000000"/>
                <w:sz w:val="22"/>
              </w:rPr>
              <w:t xml:space="preserve">平台背面安装有可调电阻，可设置任意线路串电阻故障。（投标文件内提供实物图片证明）</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技术参数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产品由检测模块、手动设置模块、无损跨接线束、显示系统及台架主体框架组成。支持手动设置故障。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检测模块</w:t>
            </w: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检测面板由</w:t>
            </w:r>
            <w:r>
              <w:rPr>
                <w:rFonts w:ascii="Times New Roman" w:hAnsi="Times New Roman" w:eastAsia="Times New Roman" w:cs="Times New Roman"/>
                <w:color w:val="000000"/>
                <w:sz w:val="22"/>
              </w:rPr>
              <w:t xml:space="preserve">≥8MM</w:t>
            </w:r>
            <w:r>
              <w:rPr>
                <w:rFonts w:ascii="Arial" w:hAnsi="Arial" w:eastAsia="Arial" w:cs="Arial"/>
                <w:color w:val="000000"/>
                <w:sz w:val="22"/>
              </w:rPr>
              <w:t xml:space="preserve">厚度亚克力制作，检测面板上配有对应车型相关模块，亚克力上丝印对应模块端子针脚号。</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手动设置模块：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由设故操作面板和锁盖组成，安装手动设故开关，实现线路的断路故障设置；需安装锁具，保证故障设置后考生无法知悉具体设置故障线路。手动设故面板上安装可调电阻，可设置串电阻故障。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无损跨接线束：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采用工业级接插头，跨接线束一端配有对应车辆各模块原车插头以及插座，保证智能底盘与台架进行无损对接的同时，拔下跨接线束后智能底盘可正常行驶。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设备主体框架：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采用坚固型材制作，台架框体尺寸（长宽高）</w:t>
            </w:r>
            <w:r>
              <w:rPr>
                <w:rFonts w:ascii="Times New Roman" w:hAnsi="Times New Roman" w:eastAsia="Times New Roman" w:cs="Times New Roman"/>
                <w:color w:val="000000"/>
                <w:sz w:val="22"/>
              </w:rPr>
              <w:t xml:space="preserve">(mm)</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≥1500*800*1765</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显示系统：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采用</w:t>
            </w:r>
            <w:r>
              <w:rPr>
                <w:rFonts w:ascii="Times New Roman" w:hAnsi="Times New Roman" w:eastAsia="Times New Roman" w:cs="Times New Roman"/>
                <w:color w:val="000000"/>
                <w:sz w:val="22"/>
              </w:rPr>
              <w:t xml:space="preserve">≥24</w:t>
            </w:r>
            <w:r>
              <w:rPr>
                <w:rFonts w:ascii="Arial" w:hAnsi="Arial" w:eastAsia="Arial" w:cs="Arial"/>
                <w:color w:val="000000"/>
                <w:sz w:val="22"/>
              </w:rPr>
              <w:t xml:space="preserve">英寸直面一体机电脑，显示器可</w:t>
            </w:r>
            <w:r>
              <w:rPr>
                <w:rFonts w:ascii="Times New Roman" w:hAnsi="Times New Roman" w:eastAsia="Times New Roman" w:cs="Times New Roman"/>
                <w:color w:val="000000"/>
                <w:sz w:val="22"/>
              </w:rPr>
              <w:t xml:space="preserve">360°</w:t>
            </w:r>
            <w:r>
              <w:rPr>
                <w:rFonts w:ascii="Arial" w:hAnsi="Arial" w:eastAsia="Arial" w:cs="Arial"/>
                <w:color w:val="000000"/>
                <w:sz w:val="22"/>
              </w:rPr>
              <w:t xml:space="preserve">水平旋转，能清晰显示软件操作界面，满足多人同时教学要求。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三、底盘线控测试系统软件要求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底盘线控测试系统软件配套底盘线控系统装调测试实验实训台使用，教学内容与底盘线控系统测试装调实验实训台功能对应，展示底盘线控系统结构组成、工作原理、操作过程与注意事项。教学资源包括：视频教学模块、二维</w:t>
            </w:r>
            <w:r>
              <w:rPr>
                <w:rFonts w:ascii="Times New Roman" w:hAnsi="Times New Roman" w:eastAsia="Times New Roman" w:cs="Times New Roman"/>
                <w:color w:val="000000"/>
                <w:sz w:val="22"/>
              </w:rPr>
              <w:t xml:space="preserve">Flash</w:t>
            </w:r>
            <w:r>
              <w:rPr>
                <w:rFonts w:ascii="Arial" w:hAnsi="Arial" w:eastAsia="Arial" w:cs="Arial"/>
                <w:color w:val="000000"/>
                <w:sz w:val="22"/>
              </w:rPr>
              <w:t xml:space="preserve">动画、三维仿真动画的形式生动形象的展示底盘线控系统知识与技能的教学内容，完成理实一体化课程教学。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（一）功能要求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、多方式学习知识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系统内对线控底盘各部分理论知识采用动画、视频以及</w:t>
            </w:r>
            <w:r>
              <w:rPr>
                <w:rFonts w:ascii="Times New Roman" w:hAnsi="Times New Roman" w:eastAsia="Times New Roman" w:cs="Times New Roman"/>
                <w:color w:val="000000"/>
                <w:sz w:val="22"/>
              </w:rPr>
              <w:t xml:space="preserve">3D</w:t>
            </w:r>
            <w:r>
              <w:rPr>
                <w:rFonts w:ascii="Arial" w:hAnsi="Arial" w:eastAsia="Arial" w:cs="Arial"/>
                <w:color w:val="000000"/>
                <w:sz w:val="22"/>
              </w:rPr>
              <w:t xml:space="preserve">动画方式更加清晰、形象地学习底盘理论知识。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、多模式控制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底盘操作方式有手动驾驶、自动驾驶和远程遥控，可以自由切换各种模式，实现线控底盘智能化操作；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 直接观察到协议转换成数值</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对底盘线控系统操作时，通过示教板直观观察到各种情况下的协议的变化，如何转换成数值，有利于学生对协议的深入了解。</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（二）技术参数要求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、视频教学模块：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 </w:t>
            </w:r>
            <w:r>
              <w:rPr>
                <w:rFonts w:ascii="Arial" w:hAnsi="Arial" w:eastAsia="Arial" w:cs="Arial"/>
                <w:color w:val="000000"/>
                <w:sz w:val="22"/>
              </w:rPr>
              <w:t xml:space="preserve">安全注意事项：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1.1.1 </w:t>
            </w:r>
            <w:r>
              <w:rPr>
                <w:rFonts w:ascii="Arial" w:hAnsi="Arial" w:eastAsia="Arial" w:cs="Arial"/>
                <w:color w:val="000000"/>
                <w:sz w:val="22"/>
              </w:rPr>
              <w:t xml:space="preserve">电子电气安装注意事项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1.1.2 </w:t>
            </w:r>
            <w:r>
              <w:rPr>
                <w:rFonts w:ascii="Arial" w:hAnsi="Arial" w:eastAsia="Arial" w:cs="Arial"/>
                <w:color w:val="000000"/>
                <w:sz w:val="22"/>
              </w:rPr>
              <w:t xml:space="preserve">驾驶安全操作注意事项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1.1.3</w:t>
            </w:r>
            <w:r>
              <w:rPr>
                <w:rFonts w:ascii="Arial" w:hAnsi="Arial" w:eastAsia="Arial" w:cs="Arial"/>
                <w:color w:val="000000"/>
                <w:sz w:val="22"/>
              </w:rPr>
              <w:t xml:space="preserve">日常保养维修注意事项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 </w:t>
            </w:r>
            <w:r>
              <w:rPr>
                <w:rFonts w:ascii="Arial" w:hAnsi="Arial" w:eastAsia="Arial" w:cs="Arial"/>
                <w:color w:val="000000"/>
                <w:sz w:val="22"/>
              </w:rPr>
              <w:t xml:space="preserve">驾驶体验模块：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1.2.1 </w:t>
            </w:r>
            <w:r>
              <w:rPr>
                <w:rFonts w:ascii="Arial" w:hAnsi="Arial" w:eastAsia="Arial" w:cs="Arial"/>
                <w:color w:val="000000"/>
                <w:sz w:val="22"/>
              </w:rPr>
              <w:t xml:space="preserve">线控底盘系统结构组成</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1.2.2 </w:t>
            </w:r>
            <w:r>
              <w:rPr>
                <w:rFonts w:ascii="Arial" w:hAnsi="Arial" w:eastAsia="Arial" w:cs="Arial"/>
                <w:color w:val="000000"/>
                <w:sz w:val="22"/>
              </w:rPr>
              <w:t xml:space="preserve">线控底盘系统工作原理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 </w:t>
            </w:r>
            <w:r>
              <w:rPr>
                <w:rFonts w:ascii="Arial" w:hAnsi="Arial" w:eastAsia="Arial" w:cs="Arial"/>
                <w:color w:val="000000"/>
                <w:sz w:val="22"/>
              </w:rPr>
              <w:t xml:space="preserve">电子电气控制模块：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1.3.1 </w:t>
            </w:r>
            <w:r>
              <w:rPr>
                <w:rFonts w:ascii="Arial" w:hAnsi="Arial" w:eastAsia="Arial" w:cs="Arial"/>
                <w:color w:val="000000"/>
                <w:sz w:val="22"/>
              </w:rPr>
              <w:t xml:space="preserve">电子电气模块基础认知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 </w:t>
            </w:r>
            <w:r>
              <w:rPr>
                <w:rFonts w:ascii="Arial" w:hAnsi="Arial" w:eastAsia="Arial" w:cs="Arial"/>
                <w:color w:val="000000"/>
                <w:sz w:val="22"/>
              </w:rPr>
              <w:t xml:space="preserve">线控转向模块：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1.4.1 </w:t>
            </w:r>
            <w:r>
              <w:rPr>
                <w:rFonts w:ascii="Arial" w:hAnsi="Arial" w:eastAsia="Arial" w:cs="Arial"/>
                <w:color w:val="000000"/>
                <w:sz w:val="22"/>
              </w:rPr>
              <w:t xml:space="preserve">线控转向结构装配讲解</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 </w:t>
            </w:r>
            <w:r>
              <w:rPr>
                <w:rFonts w:ascii="Arial" w:hAnsi="Arial" w:eastAsia="Arial" w:cs="Arial"/>
                <w:color w:val="000000"/>
                <w:sz w:val="22"/>
              </w:rPr>
              <w:t xml:space="preserve">线控制动模块：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1.5.1 </w:t>
            </w:r>
            <w:r>
              <w:rPr>
                <w:rFonts w:ascii="Arial" w:hAnsi="Arial" w:eastAsia="Arial" w:cs="Arial"/>
                <w:color w:val="000000"/>
                <w:sz w:val="22"/>
              </w:rPr>
              <w:t xml:space="preserve">线控制动结构装配讲解</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 </w:t>
            </w:r>
            <w:r>
              <w:rPr>
                <w:rFonts w:ascii="Arial" w:hAnsi="Arial" w:eastAsia="Arial" w:cs="Arial"/>
                <w:color w:val="000000"/>
                <w:sz w:val="22"/>
              </w:rPr>
              <w:t xml:space="preserve">线控驱动模块：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1.6.1 </w:t>
            </w:r>
            <w:r>
              <w:rPr>
                <w:rFonts w:ascii="Arial" w:hAnsi="Arial" w:eastAsia="Arial" w:cs="Arial"/>
                <w:color w:val="000000"/>
                <w:sz w:val="22"/>
              </w:rPr>
              <w:t xml:space="preserve">线控驱动结构装配讲解</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、二维</w:t>
            </w:r>
            <w:r>
              <w:rPr>
                <w:rFonts w:ascii="Times New Roman" w:hAnsi="Times New Roman" w:eastAsia="Times New Roman" w:cs="Times New Roman"/>
                <w:color w:val="000000"/>
                <w:sz w:val="22"/>
              </w:rPr>
              <w:t xml:space="preserve">Flash</w:t>
            </w:r>
            <w:r>
              <w:rPr>
                <w:rFonts w:ascii="Arial" w:hAnsi="Arial" w:eastAsia="Arial" w:cs="Arial"/>
                <w:color w:val="000000"/>
                <w:sz w:val="22"/>
              </w:rPr>
              <w:t xml:space="preserve">动画：</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 </w:t>
            </w:r>
            <w:r>
              <w:rPr>
                <w:rFonts w:ascii="Arial" w:hAnsi="Arial" w:eastAsia="Arial" w:cs="Arial"/>
                <w:color w:val="000000"/>
                <w:sz w:val="22"/>
              </w:rPr>
              <w:t xml:space="preserve">驾驶体验模块：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2.1.1 </w:t>
            </w:r>
            <w:r>
              <w:rPr>
                <w:rFonts w:ascii="Arial" w:hAnsi="Arial" w:eastAsia="Arial" w:cs="Arial"/>
                <w:color w:val="000000"/>
                <w:sz w:val="22"/>
              </w:rPr>
              <w:t xml:space="preserve">线控底盘系统结构组成</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2.1.2 </w:t>
            </w:r>
            <w:r>
              <w:rPr>
                <w:rFonts w:ascii="Arial" w:hAnsi="Arial" w:eastAsia="Arial" w:cs="Arial"/>
                <w:color w:val="000000"/>
                <w:sz w:val="22"/>
              </w:rPr>
              <w:t xml:space="preserve">线控底盘系统工作原理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 </w:t>
            </w:r>
            <w:r>
              <w:rPr>
                <w:rFonts w:ascii="Arial" w:hAnsi="Arial" w:eastAsia="Arial" w:cs="Arial"/>
                <w:color w:val="000000"/>
                <w:sz w:val="22"/>
              </w:rPr>
              <w:t xml:space="preserve">电子电气控制模块：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2.2.1 </w:t>
            </w:r>
            <w:r>
              <w:rPr>
                <w:rFonts w:ascii="Arial" w:hAnsi="Arial" w:eastAsia="Arial" w:cs="Arial"/>
                <w:color w:val="000000"/>
                <w:sz w:val="22"/>
              </w:rPr>
              <w:t xml:space="preserve">电子电气模块基础认知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2.2.2 </w:t>
            </w:r>
            <w:r>
              <w:rPr>
                <w:rFonts w:ascii="Arial" w:hAnsi="Arial" w:eastAsia="Arial" w:cs="Arial"/>
                <w:color w:val="000000"/>
                <w:sz w:val="22"/>
              </w:rPr>
              <w:t xml:space="preserve">充电模块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2.2.3 </w:t>
            </w:r>
            <w:r>
              <w:rPr>
                <w:rFonts w:ascii="Arial" w:hAnsi="Arial" w:eastAsia="Arial" w:cs="Arial"/>
                <w:color w:val="000000"/>
                <w:sz w:val="22"/>
              </w:rPr>
              <w:t xml:space="preserve">电池模块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2.2.4 BMS</w:t>
            </w:r>
            <w:r>
              <w:rPr>
                <w:rFonts w:ascii="Arial" w:hAnsi="Arial" w:eastAsia="Arial" w:cs="Arial"/>
                <w:color w:val="000000"/>
                <w:sz w:val="22"/>
              </w:rPr>
              <w:t xml:space="preserve">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2.2.5 VCU</w:t>
            </w:r>
            <w:r>
              <w:rPr>
                <w:rFonts w:ascii="Arial" w:hAnsi="Arial" w:eastAsia="Arial" w:cs="Arial"/>
                <w:color w:val="000000"/>
                <w:sz w:val="22"/>
              </w:rPr>
              <w:t xml:space="preserve">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 </w:t>
            </w:r>
            <w:r>
              <w:rPr>
                <w:rFonts w:ascii="Arial" w:hAnsi="Arial" w:eastAsia="Arial" w:cs="Arial"/>
                <w:color w:val="000000"/>
                <w:sz w:val="22"/>
              </w:rPr>
              <w:t xml:space="preserve">线控转向模块</w:t>
            </w:r>
            <w:r>
              <w:rPr>
                <w:rFonts w:ascii="Times New Roman" w:hAnsi="Times New Roman" w:eastAsia="Times New Roman" w:cs="Times New Roman"/>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2.3.1 </w:t>
            </w:r>
            <w:r>
              <w:rPr>
                <w:rFonts w:ascii="Arial" w:hAnsi="Arial" w:eastAsia="Arial" w:cs="Arial"/>
                <w:color w:val="000000"/>
                <w:sz w:val="22"/>
              </w:rPr>
              <w:t xml:space="preserve">线控转向结构介绍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 </w:t>
            </w:r>
            <w:r>
              <w:rPr>
                <w:rFonts w:ascii="Arial" w:hAnsi="Arial" w:eastAsia="Arial" w:cs="Arial"/>
                <w:color w:val="000000"/>
                <w:sz w:val="22"/>
              </w:rPr>
              <w:t xml:space="preserve">线控制动模块：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2.4.1 </w:t>
            </w:r>
            <w:r>
              <w:rPr>
                <w:rFonts w:ascii="Arial" w:hAnsi="Arial" w:eastAsia="Arial" w:cs="Arial"/>
                <w:color w:val="000000"/>
                <w:sz w:val="22"/>
              </w:rPr>
              <w:t xml:space="preserve">线控制动结构介绍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 </w:t>
            </w:r>
            <w:r>
              <w:rPr>
                <w:rFonts w:ascii="Arial" w:hAnsi="Arial" w:eastAsia="Arial" w:cs="Arial"/>
                <w:color w:val="000000"/>
                <w:sz w:val="22"/>
              </w:rPr>
              <w:t xml:space="preserve">线控驱动模块</w:t>
            </w:r>
            <w:r>
              <w:rPr>
                <w:rFonts w:ascii="Times New Roman" w:hAnsi="Times New Roman" w:eastAsia="Times New Roman" w:cs="Times New Roman"/>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2.5.1 </w:t>
            </w:r>
            <w:r>
              <w:rPr>
                <w:rFonts w:ascii="Arial" w:hAnsi="Arial" w:eastAsia="Arial" w:cs="Arial"/>
                <w:color w:val="000000"/>
                <w:sz w:val="22"/>
              </w:rPr>
              <w:t xml:space="preserve">线控驱动结构介绍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3D</w:t>
            </w:r>
            <w:r>
              <w:rPr>
                <w:rFonts w:ascii="Arial" w:hAnsi="Arial" w:eastAsia="Arial" w:cs="Arial"/>
                <w:color w:val="000000"/>
                <w:sz w:val="22"/>
              </w:rPr>
              <w:t xml:space="preserve">仿真视图效果： </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 </w:t>
            </w:r>
            <w:r>
              <w:rPr>
                <w:rFonts w:ascii="Arial" w:hAnsi="Arial" w:eastAsia="Arial" w:cs="Arial"/>
                <w:color w:val="000000"/>
                <w:sz w:val="22"/>
              </w:rPr>
              <w:t xml:space="preserve">驾驶体验模块：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3.1.1 </w:t>
            </w:r>
            <w:r>
              <w:rPr>
                <w:rFonts w:ascii="Arial" w:hAnsi="Arial" w:eastAsia="Arial" w:cs="Arial"/>
                <w:color w:val="000000"/>
                <w:sz w:val="22"/>
              </w:rPr>
              <w:t xml:space="preserve">驾驶模式场景（人工驾驶、自动驾驶和远程遥控）</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 </w:t>
            </w:r>
            <w:r>
              <w:rPr>
                <w:rFonts w:ascii="Arial" w:hAnsi="Arial" w:eastAsia="Arial" w:cs="Arial"/>
                <w:color w:val="000000"/>
                <w:sz w:val="22"/>
              </w:rPr>
              <w:t xml:space="preserve">电子电气控制模块：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3.2.1 </w:t>
            </w:r>
            <w:r>
              <w:rPr>
                <w:rFonts w:ascii="Arial" w:hAnsi="Arial" w:eastAsia="Arial" w:cs="Arial"/>
                <w:color w:val="000000"/>
                <w:sz w:val="22"/>
              </w:rPr>
              <w:t xml:space="preserve">灯光控制场景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 </w:t>
            </w:r>
            <w:r>
              <w:rPr>
                <w:rFonts w:ascii="Arial" w:hAnsi="Arial" w:eastAsia="Arial" w:cs="Arial"/>
                <w:color w:val="000000"/>
                <w:sz w:val="22"/>
              </w:rPr>
              <w:t xml:space="preserve">线控转向模块：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3.3.1 </w:t>
            </w:r>
            <w:r>
              <w:rPr>
                <w:rFonts w:ascii="Arial" w:hAnsi="Arial" w:eastAsia="Arial" w:cs="Arial"/>
                <w:color w:val="000000"/>
                <w:sz w:val="22"/>
              </w:rPr>
              <w:t xml:space="preserve">线控转向结构虚拟装调</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 </w:t>
            </w:r>
            <w:r>
              <w:rPr>
                <w:rFonts w:ascii="Arial" w:hAnsi="Arial" w:eastAsia="Arial" w:cs="Arial"/>
                <w:color w:val="000000"/>
                <w:sz w:val="22"/>
              </w:rPr>
              <w:t xml:space="preserve">线控制动模块：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3.4.1 </w:t>
            </w:r>
            <w:r>
              <w:rPr>
                <w:rFonts w:ascii="Arial" w:hAnsi="Arial" w:eastAsia="Arial" w:cs="Arial"/>
                <w:color w:val="000000"/>
                <w:sz w:val="22"/>
              </w:rPr>
              <w:t xml:space="preserve">线控制动结构虚拟装调</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3.4.2 </w:t>
            </w:r>
            <w:r>
              <w:rPr>
                <w:rFonts w:ascii="Arial" w:hAnsi="Arial" w:eastAsia="Arial" w:cs="Arial"/>
                <w:color w:val="000000"/>
                <w:sz w:val="22"/>
              </w:rPr>
              <w:t xml:space="preserve">刹车距离标定场景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 </w:t>
            </w:r>
            <w:r>
              <w:rPr>
                <w:rFonts w:ascii="Arial" w:hAnsi="Arial" w:eastAsia="Arial" w:cs="Arial"/>
                <w:color w:val="000000"/>
                <w:sz w:val="22"/>
              </w:rPr>
              <w:t xml:space="preserve">线控驱动模块：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3.5.1 </w:t>
            </w:r>
            <w:r>
              <w:rPr>
                <w:rFonts w:ascii="Arial" w:hAnsi="Arial" w:eastAsia="Arial" w:cs="Arial"/>
                <w:color w:val="000000"/>
                <w:sz w:val="22"/>
              </w:rPr>
              <w:t xml:space="preserve">线控驱动结构虚拟装调</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3.5.2 </w:t>
            </w:r>
            <w:r>
              <w:rPr>
                <w:rFonts w:ascii="Arial" w:hAnsi="Arial" w:eastAsia="Arial" w:cs="Arial"/>
                <w:color w:val="000000"/>
                <w:sz w:val="22"/>
              </w:rPr>
              <w:t xml:space="preserve">能量回收占空比调试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3.5.3 </w:t>
            </w:r>
            <w:r>
              <w:rPr>
                <w:rFonts w:ascii="Arial" w:hAnsi="Arial" w:eastAsia="Arial" w:cs="Arial"/>
                <w:color w:val="000000"/>
                <w:sz w:val="22"/>
              </w:rPr>
              <w:t xml:space="preserve">燃油车怠速启动模拟    </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、产品具有自动驾驶、远程驾驶、人工驾驶多种模式，支持二次开发，提供二次开发协议控制命令</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4.1 </w:t>
            </w:r>
            <w:r>
              <w:rPr>
                <w:rFonts w:ascii="Arial" w:hAnsi="Arial" w:eastAsia="Arial" w:cs="Arial"/>
                <w:color w:val="000000"/>
                <w:sz w:val="22"/>
              </w:rPr>
              <w:t xml:space="preserve">线控转向：   </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转向使能、转向角度控制协议，并可反馈当前转向系统状态与当前角度；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4.2 </w:t>
            </w:r>
            <w:r>
              <w:rPr>
                <w:rFonts w:ascii="Arial" w:hAnsi="Arial" w:eastAsia="Arial" w:cs="Arial"/>
                <w:color w:val="000000"/>
                <w:sz w:val="22"/>
              </w:rPr>
              <w:t xml:space="preserve">线控制动：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制动使能、制动行程控制协议，并可反馈当前制动系统状态；</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4.3 </w:t>
            </w:r>
            <w:r>
              <w:rPr>
                <w:rFonts w:ascii="Arial" w:hAnsi="Arial" w:eastAsia="Arial" w:cs="Arial"/>
                <w:color w:val="000000"/>
                <w:sz w:val="22"/>
              </w:rPr>
              <w:t xml:space="preserve">线控驱动：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驱动状态控制协议，并可反馈当前驱动系统状态；</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4.4 </w:t>
            </w:r>
            <w:r>
              <w:rPr>
                <w:rFonts w:ascii="Arial" w:hAnsi="Arial" w:eastAsia="Arial" w:cs="Arial"/>
                <w:color w:val="000000"/>
                <w:sz w:val="22"/>
              </w:rPr>
              <w:t xml:space="preserve">电子电气：</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VCU</w:t>
            </w:r>
            <w:r>
              <w:rPr>
                <w:rFonts w:ascii="Arial" w:hAnsi="Arial" w:eastAsia="Arial" w:cs="Arial"/>
                <w:color w:val="000000"/>
                <w:sz w:val="22"/>
              </w:rPr>
              <w:t xml:space="preserve">模块对转向、制动和驱动模块控制协议，并可反馈各模块状态；</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4.5 </w:t>
            </w:r>
            <w:r>
              <w:rPr>
                <w:rFonts w:ascii="Arial" w:hAnsi="Arial" w:eastAsia="Arial" w:cs="Arial"/>
                <w:color w:val="000000"/>
                <w:sz w:val="22"/>
              </w:rPr>
              <w:t xml:space="preserve">档位控制：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当前档位状态控制协议，包括</w:t>
            </w:r>
            <w:r>
              <w:rPr>
                <w:rFonts w:ascii="Times New Roman" w:hAnsi="Times New Roman" w:eastAsia="Times New Roman" w:cs="Times New Roman"/>
                <w:color w:val="000000"/>
                <w:sz w:val="22"/>
              </w:rPr>
              <w:t xml:space="preserve">P</w:t>
            </w:r>
            <w:r>
              <w:rPr>
                <w:rFonts w:ascii="Arial" w:hAnsi="Arial" w:eastAsia="Arial" w:cs="Arial"/>
                <w:color w:val="000000"/>
                <w:sz w:val="22"/>
              </w:rPr>
              <w:t xml:space="preserve">档</w:t>
            </w:r>
            <w:r>
              <w:rPr>
                <w:rFonts w:ascii="Times New Roman" w:hAnsi="Times New Roman" w:eastAsia="Times New Roman" w:cs="Times New Roman"/>
                <w:color w:val="000000"/>
                <w:sz w:val="22"/>
              </w:rPr>
              <w:t xml:space="preserve">R</w:t>
            </w:r>
            <w:r>
              <w:rPr>
                <w:rFonts w:ascii="Arial" w:hAnsi="Arial" w:eastAsia="Arial" w:cs="Arial"/>
                <w:color w:val="000000"/>
                <w:sz w:val="22"/>
              </w:rPr>
              <w:t xml:space="preserve">档</w:t>
            </w:r>
            <w:r>
              <w:rPr>
                <w:rFonts w:ascii="Times New Roman" w:hAnsi="Times New Roman" w:eastAsia="Times New Roman" w:cs="Times New Roman"/>
                <w:color w:val="000000"/>
                <w:sz w:val="22"/>
              </w:rPr>
              <w:t xml:space="preserve">N</w:t>
            </w:r>
            <w:r>
              <w:rPr>
                <w:rFonts w:ascii="Arial" w:hAnsi="Arial" w:eastAsia="Arial" w:cs="Arial"/>
                <w:color w:val="000000"/>
                <w:sz w:val="22"/>
              </w:rPr>
              <w:t xml:space="preserve">档</w:t>
            </w:r>
            <w:r>
              <w:rPr>
                <w:rFonts w:ascii="Times New Roman" w:hAnsi="Times New Roman" w:eastAsia="Times New Roman" w:cs="Times New Roman"/>
                <w:color w:val="000000"/>
                <w:sz w:val="22"/>
              </w:rPr>
              <w:t xml:space="preserve">D</w:t>
            </w:r>
            <w:r>
              <w:rPr>
                <w:rFonts w:ascii="Arial" w:hAnsi="Arial" w:eastAsia="Arial" w:cs="Arial"/>
                <w:color w:val="000000"/>
                <w:sz w:val="22"/>
              </w:rPr>
              <w:t xml:space="preserve">档；</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4.6 </w:t>
            </w:r>
            <w:r>
              <w:rPr>
                <w:rFonts w:ascii="Arial" w:hAnsi="Arial" w:eastAsia="Arial" w:cs="Arial"/>
                <w:color w:val="000000"/>
                <w:sz w:val="22"/>
              </w:rPr>
              <w:t xml:space="preserve">灯光控制：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灯光系统控制控制协议，包括转向灯、制动灯；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、底盘线控测试系统控制和标定模块中分调试栏与数据显示栏。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5.1 </w:t>
            </w:r>
            <w:r>
              <w:rPr>
                <w:rFonts w:ascii="Arial" w:hAnsi="Arial" w:eastAsia="Arial" w:cs="Arial"/>
                <w:color w:val="000000"/>
                <w:sz w:val="22"/>
              </w:rPr>
              <w:t xml:space="preserve">调试栏中可设置波特率、帧类型、发送周期及发送次数，用于确定底盘线控系统协议命令的信息；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5.2 </w:t>
            </w:r>
            <w:r>
              <w:rPr>
                <w:rFonts w:ascii="Arial" w:hAnsi="Arial" w:eastAsia="Arial" w:cs="Arial"/>
                <w:color w:val="000000"/>
                <w:sz w:val="22"/>
              </w:rPr>
              <w:t xml:space="preserve">通过帧</w:t>
            </w:r>
            <w:r>
              <w:rPr>
                <w:rFonts w:ascii="Times New Roman" w:hAnsi="Times New Roman" w:eastAsia="Times New Roman" w:cs="Times New Roman"/>
                <w:color w:val="000000"/>
                <w:sz w:val="22"/>
              </w:rPr>
              <w:t xml:space="preserve">ID</w:t>
            </w:r>
            <w:r>
              <w:rPr>
                <w:rFonts w:ascii="Arial" w:hAnsi="Arial" w:eastAsia="Arial" w:cs="Arial"/>
                <w:color w:val="000000"/>
                <w:sz w:val="22"/>
              </w:rPr>
              <w:t xml:space="preserve">与报文数据的编写发送，进行底盘线控系统的控制与调试；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5.3 </w:t>
            </w:r>
            <w:r>
              <w:rPr>
                <w:rFonts w:ascii="Arial" w:hAnsi="Arial" w:eastAsia="Arial" w:cs="Arial"/>
                <w:color w:val="000000"/>
                <w:sz w:val="22"/>
              </w:rPr>
              <w:t xml:space="preserve">数据显示栏实时显示底盘线控系统协议命令的发送与接收数据，进行底盘线控系统的检测。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、底盘线控系统教学软件中标定实操有手动标定和自动标定： </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6.1 </w:t>
            </w:r>
            <w:r>
              <w:rPr>
                <w:rFonts w:ascii="Arial" w:hAnsi="Arial" w:eastAsia="Arial" w:cs="Arial"/>
                <w:color w:val="000000"/>
                <w:sz w:val="22"/>
              </w:rPr>
              <w:t xml:space="preserve">转向标定实操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6.2 </w:t>
            </w:r>
            <w:r>
              <w:rPr>
                <w:rFonts w:ascii="Arial" w:hAnsi="Arial" w:eastAsia="Arial" w:cs="Arial"/>
                <w:color w:val="000000"/>
                <w:sz w:val="22"/>
              </w:rPr>
              <w:t xml:space="preserve">刹车距离标定</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 </w:t>
            </w:r>
            <w:r>
              <w:rPr>
                <w:rFonts w:ascii="Arial" w:hAnsi="Arial" w:eastAsia="Arial" w:cs="Arial"/>
                <w:color w:val="000000"/>
                <w:sz w:val="22"/>
              </w:rPr>
              <w:t xml:space="preserve">速度标定：</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6.3.1 D</w:t>
            </w:r>
            <w:r>
              <w:rPr>
                <w:rFonts w:ascii="Arial" w:hAnsi="Arial" w:eastAsia="Arial" w:cs="Arial"/>
                <w:color w:val="000000"/>
                <w:sz w:val="22"/>
              </w:rPr>
              <w:t xml:space="preserve">档标定；</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6.3.2 R</w:t>
            </w:r>
            <w:r>
              <w:rPr>
                <w:rFonts w:ascii="Arial" w:hAnsi="Arial" w:eastAsia="Arial" w:cs="Arial"/>
                <w:color w:val="000000"/>
                <w:sz w:val="22"/>
              </w:rPr>
              <w:t xml:space="preserve">档标定。</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、底盘线控测试系统中驱动车轮速度检测。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四、可实训项目：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、底盘线控系统结构装配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、线控转向系统结构装配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、线控驱动系统结构装配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、电子电气模块线路连接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、底盘线控系统故障检测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、底盘线控系统调试；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、底盘线控系统测试；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rPr>
                <w:rFonts w:ascii="Arial" w:hAnsi="Arial" w:eastAsia="Arial" w:cs="Arial"/>
                <w:color w:val="000000"/>
                <w:sz w:val="22"/>
              </w:rPr>
              <w:t xml:space="preserve">、底盘线控系统虚拟装配；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rPr>
                <w:rFonts w:ascii="Arial" w:hAnsi="Arial" w:eastAsia="Arial" w:cs="Arial"/>
                <w:color w:val="000000"/>
                <w:sz w:val="22"/>
              </w:rPr>
              <w:t xml:space="preserve">、底盘线控系统多模式操作；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rPr>
                <w:rFonts w:ascii="Arial" w:hAnsi="Arial" w:eastAsia="Arial" w:cs="Arial"/>
                <w:color w:val="000000"/>
                <w:sz w:val="22"/>
              </w:rPr>
              <w:t xml:space="preserve">、底盘线控系统标定实操。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rPr>
                <w:rFonts w:ascii="Arial" w:hAnsi="Arial" w:eastAsia="Arial" w:cs="Arial"/>
                <w:color w:val="000000"/>
                <w:sz w:val="22"/>
              </w:rPr>
              <w:t xml:space="preserve">、驱动组件的故障排查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rPr>
                <w:rFonts w:ascii="Arial" w:hAnsi="Arial" w:eastAsia="Arial" w:cs="Arial"/>
                <w:color w:val="000000"/>
                <w:sz w:val="22"/>
              </w:rPr>
              <w:t xml:space="preserve">、充电系统的故障排查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rPr>
                <w:rFonts w:ascii="Arial" w:hAnsi="Arial" w:eastAsia="Arial" w:cs="Arial"/>
                <w:color w:val="000000"/>
                <w:sz w:val="22"/>
              </w:rPr>
              <w:t xml:space="preserve">、电池管理系统的故障排查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rPr>
                <w:rFonts w:ascii="Arial" w:hAnsi="Arial" w:eastAsia="Arial" w:cs="Arial"/>
                <w:color w:val="000000"/>
                <w:sz w:val="22"/>
              </w:rPr>
              <w:t xml:space="preserve">、整车控制器的故障排查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rPr>
                <w:rFonts w:ascii="Arial" w:hAnsi="Arial" w:eastAsia="Arial" w:cs="Arial"/>
                <w:color w:val="000000"/>
                <w:sz w:val="22"/>
              </w:rPr>
              <w:t xml:space="preserve">、整车电器电源配电系统的故障排查</w:t>
            </w:r>
            <w:r>
              <w:rPr>
                <w:rFonts w:ascii="Times New Roman" w:hAnsi="Times New Roman" w:eastAsia="Times New Roman" w:cs="Times New Roma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智能网联多传感器实训平台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一、产品介绍</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智能网联多传感器实训箱由智能网联汽车常用的单目摄像头、双目</w:t>
            </w:r>
            <w:r>
              <w:rPr>
                <w:rFonts w:ascii="Times New Roman" w:hAnsi="Times New Roman" w:eastAsia="Times New Roman" w:cs="Times New Roman"/>
                <w:color w:val="000000"/>
                <w:sz w:val="22"/>
              </w:rPr>
              <w:t xml:space="preserve">ADAS</w:t>
            </w:r>
            <w:r>
              <w:rPr>
                <w:rFonts w:ascii="Arial" w:hAnsi="Arial" w:eastAsia="Arial" w:cs="Arial"/>
                <w:color w:val="000000"/>
                <w:sz w:val="22"/>
              </w:rPr>
              <w:t xml:space="preserve">摄像头、毫米波雷达、</w:t>
            </w:r>
            <w:r>
              <w:rPr>
                <w:rFonts w:ascii="Times New Roman" w:hAnsi="Times New Roman" w:eastAsia="Times New Roman" w:cs="Times New Roman"/>
                <w:color w:val="000000"/>
                <w:sz w:val="22"/>
              </w:rPr>
              <w:t xml:space="preserve">96</w:t>
            </w:r>
            <w:r>
              <w:rPr>
                <w:rFonts w:ascii="Arial" w:hAnsi="Arial" w:eastAsia="Arial" w:cs="Arial"/>
                <w:color w:val="000000"/>
                <w:sz w:val="22"/>
              </w:rPr>
              <w:t xml:space="preserve">线激光雷达、</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北斗定位系统、</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探头超声波、前视</w:t>
            </w:r>
            <w:r>
              <w:rPr>
                <w:rFonts w:ascii="Times New Roman" w:hAnsi="Times New Roman" w:eastAsia="Times New Roman" w:cs="Times New Roman"/>
                <w:color w:val="000000"/>
                <w:sz w:val="22"/>
              </w:rPr>
              <w:t xml:space="preserve">ADAS</w:t>
            </w:r>
            <w:r>
              <w:rPr>
                <w:rFonts w:ascii="Arial" w:hAnsi="Arial" w:eastAsia="Arial" w:cs="Arial"/>
                <w:color w:val="000000"/>
                <w:sz w:val="22"/>
              </w:rPr>
              <w:t xml:space="preserve">摄像头、</w:t>
            </w:r>
            <w:r>
              <w:rPr>
                <w:rFonts w:ascii="Times New Roman" w:hAnsi="Times New Roman" w:eastAsia="Times New Roman" w:cs="Times New Roman"/>
                <w:color w:val="000000"/>
                <w:sz w:val="22"/>
              </w:rPr>
              <w:t xml:space="preserve">DMS</w:t>
            </w:r>
            <w:r>
              <w:rPr>
                <w:rFonts w:ascii="Arial" w:hAnsi="Arial" w:eastAsia="Arial" w:cs="Arial"/>
                <w:color w:val="000000"/>
                <w:sz w:val="22"/>
              </w:rPr>
              <w:t xml:space="preserve">摄像头、</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卡、标定靶 、超声波支架、固定支架、电源等构成，配套用于传感器的教学、协议驱动解析、移动式数据采集使用。可以实现对传感器进行安装、标注、调试、测试、诊断、数据分析与处理。师生可以对以上传感进行模块化编程应用设计，学生可以根据任务需求自主搭建传感器测试方法，通过配置的应用软件测试各传感器的数据、使用场景、使用方法。同时可以通过以上传感器可以方便加装到室内移动数据采集平台或者室外车辆上，完成数据的采集或者实现智能驾驶功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二、硬件技术参数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）、单目摄像头</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镜头：</w:t>
            </w:r>
            <w:r>
              <w:rPr>
                <w:rFonts w:ascii="Times New Roman" w:hAnsi="Times New Roman" w:eastAsia="Times New Roman" w:cs="Times New Roman"/>
                <w:color w:val="000000"/>
                <w:sz w:val="22"/>
              </w:rPr>
              <w:t xml:space="preserve">720P </w:t>
            </w:r>
            <w:r>
              <w:rPr>
                <w:rFonts w:ascii="Arial" w:hAnsi="Arial" w:eastAsia="Arial" w:cs="Arial"/>
                <w:color w:val="000000"/>
                <w:sz w:val="22"/>
              </w:rPr>
              <w:t xml:space="preserve">镜头</w:t>
            </w:r>
            <w:r>
              <w:rPr>
                <w:rFonts w:ascii="Times New Roman" w:hAnsi="Times New Roman" w:eastAsia="Times New Roman" w:cs="Times New Roman"/>
                <w:color w:val="000000"/>
                <w:sz w:val="22"/>
              </w:rPr>
              <w:t xml:space="preserve">3.6mm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接口：采用</w:t>
            </w:r>
            <w:r>
              <w:rPr>
                <w:rFonts w:ascii="Times New Roman" w:hAnsi="Times New Roman" w:eastAsia="Times New Roman" w:cs="Times New Roman"/>
                <w:color w:val="000000"/>
                <w:sz w:val="22"/>
              </w:rPr>
              <w:t xml:space="preserve">FPD-LINK</w:t>
            </w:r>
            <w:r>
              <w:rPr>
                <w:rFonts w:ascii="Arial" w:hAnsi="Arial" w:eastAsia="Arial" w:cs="Arial"/>
                <w:color w:val="000000"/>
                <w:sz w:val="22"/>
              </w:rPr>
              <w:t xml:space="preserve">转</w:t>
            </w:r>
            <w:r>
              <w:rPr>
                <w:rFonts w:ascii="Times New Roman" w:hAnsi="Times New Roman" w:eastAsia="Times New Roman" w:cs="Times New Roman"/>
                <w:color w:val="000000"/>
                <w:sz w:val="22"/>
              </w:rPr>
              <w:t xml:space="preserve">USB</w:t>
            </w:r>
            <w:r>
              <w:rPr>
                <w:rFonts w:ascii="Arial" w:hAnsi="Arial" w:eastAsia="Arial" w:cs="Arial"/>
                <w:color w:val="000000"/>
                <w:sz w:val="22"/>
              </w:rPr>
              <w:t xml:space="preserve">接口方式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）、双目</w:t>
            </w:r>
            <w:r>
              <w:rPr>
                <w:rFonts w:ascii="Times New Roman" w:hAnsi="Times New Roman" w:eastAsia="Times New Roman" w:cs="Times New Roman"/>
                <w:color w:val="000000"/>
                <w:sz w:val="22"/>
              </w:rPr>
              <w:t xml:space="preserve">ADAS</w:t>
            </w:r>
            <w:r>
              <w:rPr>
                <w:rFonts w:ascii="Arial" w:hAnsi="Arial" w:eastAsia="Arial" w:cs="Arial"/>
                <w:color w:val="000000"/>
                <w:sz w:val="22"/>
              </w:rPr>
              <w:t xml:space="preserve">摄像头</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处理单元：</w:t>
            </w:r>
            <w:r>
              <w:rPr>
                <w:rFonts w:ascii="Times New Roman" w:hAnsi="Times New Roman" w:eastAsia="Times New Roman" w:cs="Times New Roman"/>
                <w:color w:val="000000"/>
                <w:sz w:val="22"/>
              </w:rPr>
              <w:t xml:space="preserve"> FPGA</w:t>
            </w:r>
            <w:r>
              <w:rPr>
                <w:rFonts w:ascii="Arial" w:hAnsi="Arial" w:eastAsia="Arial" w:cs="Arial"/>
                <w:color w:val="000000"/>
                <w:sz w:val="22"/>
              </w:rPr>
              <w:t xml:space="preserve">、双核</w:t>
            </w:r>
            <w:r>
              <w:rPr>
                <w:rFonts w:ascii="Times New Roman" w:hAnsi="Times New Roman" w:eastAsia="Times New Roman" w:cs="Times New Roman"/>
                <w:color w:val="000000"/>
                <w:sz w:val="22"/>
              </w:rPr>
              <w:t xml:space="preserve">ARM</w:t>
            </w:r>
            <w:r>
              <w:rPr>
                <w:rFonts w:ascii="Arial" w:hAnsi="Arial" w:eastAsia="Arial" w:cs="Arial"/>
                <w:color w:val="000000"/>
                <w:sz w:val="22"/>
              </w:rPr>
              <w:t xml:space="preserve">处理器</w:t>
            </w:r>
            <w:r>
              <w:rPr>
                <w:rFonts w:ascii="Times New Roman" w:hAnsi="Times New Roman" w:eastAsia="Times New Roman" w:cs="Times New Roman"/>
                <w:color w:val="000000"/>
                <w:sz w:val="22"/>
              </w:rPr>
              <w:t xml:space="preserve">1GB</w:t>
            </w:r>
            <w:r>
              <w:rPr>
                <w:rFonts w:ascii="Arial" w:hAnsi="Arial" w:eastAsia="Arial" w:cs="Arial"/>
                <w:color w:val="000000"/>
                <w:sz w:val="22"/>
              </w:rPr>
              <w:t xml:space="preserve">内存；</w:t>
            </w:r>
            <w:r>
              <w:rPr>
                <w:rFonts w:ascii="Times New Roman" w:hAnsi="Times New Roman" w:eastAsia="Times New Roman" w:cs="Times New Roman"/>
                <w:color w:val="000000"/>
                <w:sz w:val="22"/>
              </w:rPr>
              <w:t xml:space="preserve">8GB Flash</w:t>
            </w:r>
            <w:r>
              <w:rPr>
                <w:rFonts w:ascii="Arial" w:hAnsi="Arial" w:eastAsia="Arial" w:cs="Arial"/>
                <w:color w:val="000000"/>
                <w:sz w:val="22"/>
              </w:rPr>
              <w:t xml:space="preserve">存储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分辨率：</w:t>
            </w:r>
            <w:r>
              <w:rPr>
                <w:rFonts w:ascii="Times New Roman" w:hAnsi="Times New Roman" w:eastAsia="Times New Roman" w:cs="Times New Roman"/>
                <w:color w:val="000000"/>
                <w:sz w:val="22"/>
              </w:rPr>
              <w:t xml:space="preserve">1280x720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通信接口：千兆网口、</w:t>
            </w:r>
            <w:r>
              <w:rPr>
                <w:rFonts w:ascii="Times New Roman" w:hAnsi="Times New Roman" w:eastAsia="Times New Roman" w:cs="Times New Roman"/>
                <w:color w:val="000000"/>
                <w:sz w:val="22"/>
              </w:rPr>
              <w:t xml:space="preserve">RS485</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CAN</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输入电压：</w:t>
            </w:r>
            <w:r>
              <w:rPr>
                <w:rFonts w:ascii="Times New Roman" w:hAnsi="Times New Roman" w:eastAsia="Times New Roman" w:cs="Times New Roman"/>
                <w:color w:val="000000"/>
                <w:sz w:val="22"/>
              </w:rPr>
              <w:t xml:space="preserve">12V/1A</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工作温度：</w:t>
            </w:r>
            <w:r>
              <w:rPr>
                <w:rFonts w:ascii="Times New Roman" w:hAnsi="Times New Roman" w:eastAsia="Times New Roman" w:cs="Times New Roman"/>
                <w:color w:val="000000"/>
                <w:sz w:val="22"/>
              </w:rPr>
              <w:t xml:space="preserve">-40℃~70℃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）、毫米波雷达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角度精度：</w:t>
            </w:r>
            <w:r>
              <w:rPr>
                <w:rFonts w:ascii="Times New Roman" w:hAnsi="Times New Roman" w:eastAsia="Times New Roman" w:cs="Times New Roman"/>
                <w:color w:val="000000"/>
                <w:sz w:val="22"/>
              </w:rPr>
              <w:t xml:space="preserve">0.3°</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角度分辨率：</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速度范围：</w:t>
            </w:r>
            <w:r>
              <w:rPr>
                <w:rFonts w:ascii="Times New Roman" w:hAnsi="Times New Roman" w:eastAsia="Times New Roman" w:cs="Times New Roman"/>
                <w:color w:val="000000"/>
                <w:sz w:val="22"/>
              </w:rPr>
              <w:t xml:space="preserve">-400km/h</w:t>
            </w:r>
            <w:r>
              <w:rPr>
                <w:rFonts w:ascii="Arial" w:hAnsi="Arial" w:eastAsia="Arial" w:cs="Arial"/>
                <w:color w:val="000000"/>
                <w:sz w:val="22"/>
              </w:rPr>
              <w:t xml:space="preserve">到</w:t>
            </w:r>
            <w:r>
              <w:rPr>
                <w:rFonts w:ascii="Times New Roman" w:hAnsi="Times New Roman" w:eastAsia="Times New Roman" w:cs="Times New Roman"/>
                <w:color w:val="000000"/>
                <w:sz w:val="22"/>
              </w:rPr>
              <w:t xml:space="preserve">+200km/h</w:t>
            </w:r>
            <w:r>
              <w:rPr>
                <w:rFonts w:ascii="Arial" w:hAnsi="Arial" w:eastAsia="Arial" w:cs="Arial"/>
                <w:color w:val="000000"/>
                <w:sz w:val="22"/>
              </w:rPr>
              <w:t xml:space="preserve">之间。</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速度探测精度：</w:t>
            </w:r>
            <w:r>
              <w:rPr>
                <w:rFonts w:ascii="Times New Roman" w:hAnsi="Times New Roman" w:eastAsia="Times New Roman" w:cs="Times New Roman"/>
                <w:color w:val="000000"/>
                <w:sz w:val="22"/>
              </w:rPr>
              <w:t xml:space="preserve">0.05m/s</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速度分辨率：</w:t>
            </w:r>
            <w:r>
              <w:rPr>
                <w:rFonts w:ascii="Times New Roman" w:hAnsi="Times New Roman" w:eastAsia="Times New Roman" w:cs="Times New Roman"/>
                <w:color w:val="000000"/>
                <w:sz w:val="22"/>
              </w:rPr>
              <w:t xml:space="preserve">0.2m/s</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最大探测点数：</w:t>
            </w:r>
            <w:r>
              <w:rPr>
                <w:rFonts w:ascii="Times New Roman" w:hAnsi="Times New Roman" w:eastAsia="Times New Roman" w:cs="Times New Roman"/>
                <w:color w:val="000000"/>
                <w:sz w:val="22"/>
              </w:rPr>
              <w:t xml:space="preserve">250</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最大目标数：</w:t>
            </w:r>
            <w:r>
              <w:rPr>
                <w:rFonts w:ascii="Times New Roman" w:hAnsi="Times New Roman" w:eastAsia="Times New Roman" w:cs="Times New Roman"/>
                <w:color w:val="000000"/>
                <w:sz w:val="22"/>
              </w:rPr>
              <w:t xml:space="preserve">40</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96</w:t>
            </w:r>
            <w:r>
              <w:rPr>
                <w:rFonts w:ascii="Arial" w:hAnsi="Arial" w:eastAsia="Arial" w:cs="Arial"/>
                <w:color w:val="000000"/>
                <w:sz w:val="22"/>
              </w:rPr>
              <w:t xml:space="preserve">线激光雷达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探测距离：</w:t>
            </w:r>
            <w:r>
              <w:rPr>
                <w:rFonts w:ascii="Times New Roman" w:hAnsi="Times New Roman" w:eastAsia="Times New Roman" w:cs="Times New Roman"/>
                <w:color w:val="000000"/>
                <w:sz w:val="22"/>
              </w:rPr>
              <w:t xml:space="preserve">150</w:t>
            </w:r>
            <w:r>
              <w:rPr>
                <w:rFonts w:ascii="Arial" w:hAnsi="Arial" w:eastAsia="Arial" w:cs="Arial"/>
                <w:color w:val="000000"/>
                <w:sz w:val="22"/>
              </w:rPr>
              <w:t xml:space="preserve">米</w:t>
            </w:r>
            <w:r>
              <w:rPr>
                <w:rFonts w:ascii="Times New Roman" w:hAnsi="Times New Roman" w:eastAsia="Times New Roman" w:cs="Times New Roman"/>
                <w:color w:val="000000"/>
                <w:sz w:val="22"/>
              </w:rPr>
              <w:t xml:space="preserve">@10%</w:t>
            </w:r>
            <w:r>
              <w:rPr>
                <w:rFonts w:ascii="Arial" w:hAnsi="Arial" w:eastAsia="Arial" w:cs="Arial"/>
                <w:color w:val="000000"/>
                <w:sz w:val="22"/>
              </w:rPr>
              <w:t xml:space="preserve">，可支撑</w:t>
            </w:r>
            <w:r>
              <w:rPr>
                <w:rFonts w:ascii="Times New Roman" w:hAnsi="Times New Roman" w:eastAsia="Times New Roman" w:cs="Times New Roman"/>
                <w:color w:val="000000"/>
                <w:sz w:val="22"/>
              </w:rPr>
              <w:t xml:space="preserve">200</w:t>
            </w:r>
            <w:r>
              <w:rPr>
                <w:rFonts w:ascii="Arial" w:hAnsi="Arial" w:eastAsia="Arial" w:cs="Arial"/>
                <w:color w:val="000000"/>
                <w:sz w:val="22"/>
              </w:rPr>
              <w:t xml:space="preserve">米检测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距离精度：</w:t>
            </w:r>
            <w:r>
              <w:rPr>
                <w:rFonts w:ascii="Times New Roman" w:hAnsi="Times New Roman" w:eastAsia="Times New Roman" w:cs="Times New Roman"/>
                <w:color w:val="000000"/>
                <w:sz w:val="22"/>
              </w:rPr>
              <w:t xml:space="preserve">±5cm@1g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水平视角：</w:t>
            </w:r>
            <w:r>
              <w:rPr>
                <w:rFonts w:ascii="Times New Roman" w:hAnsi="Times New Roman" w:eastAsia="Times New Roman" w:cs="Times New Roman"/>
                <w:color w:val="000000"/>
                <w:sz w:val="22"/>
              </w:rPr>
              <w:t xml:space="preserve">120°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水平角分辨率：</w:t>
            </w:r>
            <w:r>
              <w:rPr>
                <w:rFonts w:ascii="Times New Roman" w:hAnsi="Times New Roman" w:eastAsia="Times New Roman" w:cs="Times New Roman"/>
                <w:color w:val="000000"/>
                <w:sz w:val="22"/>
              </w:rPr>
              <w:t xml:space="preserve">0.25°</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帧率：</w:t>
            </w:r>
            <w:r>
              <w:rPr>
                <w:rFonts w:ascii="Times New Roman" w:hAnsi="Times New Roman" w:eastAsia="Times New Roman" w:cs="Times New Roman"/>
                <w:color w:val="000000"/>
                <w:sz w:val="22"/>
              </w:rPr>
              <w:t xml:space="preserve">10Hz</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垂直视角：</w:t>
            </w:r>
            <w:r>
              <w:rPr>
                <w:rFonts w:ascii="Times New Roman" w:hAnsi="Times New Roman" w:eastAsia="Times New Roman" w:cs="Times New Roman"/>
                <w:color w:val="000000"/>
                <w:sz w:val="22"/>
              </w:rPr>
              <w:t xml:space="preserve">25°</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垂直角分辨率：</w:t>
            </w:r>
            <w:r>
              <w:rPr>
                <w:rFonts w:ascii="Times New Roman" w:hAnsi="Times New Roman" w:eastAsia="Times New Roman" w:cs="Times New Roman"/>
                <w:color w:val="000000"/>
                <w:sz w:val="22"/>
              </w:rPr>
              <w:t xml:space="preserve">0.26°</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线数：</w:t>
            </w:r>
            <w:r>
              <w:rPr>
                <w:rFonts w:ascii="Times New Roman" w:hAnsi="Times New Roman" w:eastAsia="Times New Roman" w:cs="Times New Roman"/>
                <w:color w:val="000000"/>
                <w:sz w:val="22"/>
              </w:rPr>
              <w:t xml:space="preserve">96</w:t>
            </w:r>
            <w:r>
              <w:rPr>
                <w:rFonts w:ascii="Arial" w:hAnsi="Arial" w:eastAsia="Arial" w:cs="Arial"/>
                <w:color w:val="000000"/>
                <w:sz w:val="22"/>
              </w:rPr>
              <w:t xml:space="preserve">线</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点云数：</w:t>
            </w:r>
            <w:r>
              <w:rPr>
                <w:rFonts w:ascii="Times New Roman" w:hAnsi="Times New Roman" w:eastAsia="Times New Roman" w:cs="Times New Roman"/>
                <w:color w:val="000000"/>
                <w:sz w:val="22"/>
              </w:rPr>
              <w:t xml:space="preserve">46</w:t>
            </w:r>
            <w:r>
              <w:rPr>
                <w:rFonts w:ascii="Arial" w:hAnsi="Arial" w:eastAsia="Arial" w:cs="Arial"/>
                <w:color w:val="000000"/>
                <w:sz w:val="22"/>
              </w:rPr>
              <w:t xml:space="preserve">万</w:t>
            </w:r>
            <w:r>
              <w:rPr>
                <w:rFonts w:ascii="Times New Roman" w:hAnsi="Times New Roman" w:eastAsia="Times New Roman" w:cs="Times New Roman"/>
                <w:color w:val="000000"/>
                <w:sz w:val="22"/>
              </w:rPr>
              <w:t xml:space="preserve">points/s</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工作温度：</w:t>
            </w:r>
            <w:r>
              <w:rPr>
                <w:rFonts w:ascii="Times New Roman" w:hAnsi="Times New Roman" w:eastAsia="Times New Roman" w:cs="Times New Roman"/>
                <w:color w:val="000000"/>
                <w:sz w:val="22"/>
              </w:rPr>
              <w:t xml:space="preserve">-40°C</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85°C</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电源：</w:t>
            </w:r>
            <w:r>
              <w:rPr>
                <w:rFonts w:ascii="Times New Roman" w:hAnsi="Times New Roman" w:eastAsia="Times New Roman" w:cs="Times New Roman"/>
                <w:color w:val="000000"/>
                <w:sz w:val="22"/>
              </w:rPr>
              <w:t xml:space="preserve">12V</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9</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16v</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典型功耗：</w:t>
            </w:r>
            <w:r>
              <w:rPr>
                <w:rFonts w:ascii="Times New Roman" w:hAnsi="Times New Roman" w:eastAsia="Times New Roman" w:cs="Times New Roman"/>
                <w:color w:val="000000"/>
                <w:sz w:val="22"/>
              </w:rPr>
              <w:t xml:space="preserve">~20W</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激光等级：</w:t>
            </w:r>
            <w:r>
              <w:rPr>
                <w:rFonts w:ascii="Times New Roman" w:hAnsi="Times New Roman" w:eastAsia="Times New Roman" w:cs="Times New Roman"/>
                <w:color w:val="000000"/>
                <w:sz w:val="22"/>
              </w:rPr>
              <w:t xml:space="preserve">Class 1</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防护等级：</w:t>
            </w:r>
            <w:r>
              <w:rPr>
                <w:rFonts w:ascii="Times New Roman" w:hAnsi="Times New Roman" w:eastAsia="Times New Roman" w:cs="Times New Roman"/>
                <w:color w:val="000000"/>
                <w:sz w:val="22"/>
              </w:rPr>
              <w:t xml:space="preserve">IP6K9K,IP6K7</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数据</w:t>
            </w:r>
            <w:r>
              <w:rPr>
                <w:rFonts w:ascii="Times New Roman" w:hAnsi="Times New Roman" w:eastAsia="Times New Roman" w:cs="Times New Roman"/>
                <w:color w:val="000000"/>
                <w:sz w:val="22"/>
              </w:rPr>
              <w:t xml:space="preserve">I/O</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GE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惯导</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、电气参数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工作温度：</w:t>
            </w:r>
            <w:r>
              <w:rPr>
                <w:rFonts w:ascii="Times New Roman" w:hAnsi="Times New Roman" w:eastAsia="Times New Roman" w:cs="Times New Roman"/>
                <w:color w:val="000000"/>
                <w:sz w:val="22"/>
              </w:rPr>
              <w:t xml:space="preserve">-40-85℃</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输入电压范围：</w:t>
            </w:r>
            <w:r>
              <w:rPr>
                <w:rFonts w:ascii="Times New Roman" w:hAnsi="Times New Roman" w:eastAsia="Times New Roman" w:cs="Times New Roman"/>
                <w:color w:val="000000"/>
                <w:sz w:val="22"/>
              </w:rPr>
              <w:t xml:space="preserve">5-35V</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测试电压</w:t>
            </w:r>
            <w:r>
              <w:rPr>
                <w:rFonts w:ascii="Times New Roman" w:hAnsi="Times New Roman" w:eastAsia="Times New Roman" w:cs="Times New Roman"/>
                <w:color w:val="000000"/>
                <w:sz w:val="22"/>
              </w:rPr>
              <w:t xml:space="preserve">24V</w:t>
            </w:r>
            <w:r>
              <w:rPr>
                <w:rFonts w:ascii="Arial" w:hAnsi="Arial" w:eastAsia="Arial" w:cs="Arial"/>
                <w:color w:val="000000"/>
                <w:sz w:val="22"/>
              </w:rPr>
              <w:t xml:space="preserve">功耗：</w:t>
            </w:r>
            <w:r>
              <w:rPr>
                <w:rFonts w:ascii="Times New Roman" w:hAnsi="Times New Roman" w:eastAsia="Times New Roman" w:cs="Times New Roman"/>
                <w:color w:val="000000"/>
                <w:sz w:val="22"/>
              </w:rPr>
              <w:t xml:space="preserve">&lt;350mW</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RS-232/USB</w:t>
            </w:r>
            <w:r>
              <w:rPr>
                <w:rFonts w:ascii="Arial" w:hAnsi="Arial" w:eastAsia="Arial" w:cs="Arial"/>
                <w:color w:val="000000"/>
                <w:sz w:val="22"/>
              </w:rPr>
              <w:t xml:space="preserve">帧率：</w:t>
            </w:r>
            <w:r>
              <w:rPr>
                <w:rFonts w:ascii="Times New Roman" w:hAnsi="Times New Roman" w:eastAsia="Times New Roman" w:cs="Times New Roman"/>
                <w:color w:val="000000"/>
                <w:sz w:val="22"/>
              </w:rPr>
              <w:t xml:space="preserve">5/10/50/100/250/500Hz(</w:t>
            </w:r>
            <w:r>
              <w:rPr>
                <w:rFonts w:ascii="Arial" w:hAnsi="Arial" w:eastAsia="Arial" w:cs="Arial"/>
                <w:color w:val="000000"/>
                <w:sz w:val="22"/>
              </w:rPr>
              <w:t xml:space="preserve">默认</w:t>
            </w:r>
            <w:r>
              <w:rPr>
                <w:rFonts w:ascii="Times New Roman" w:hAnsi="Times New Roman" w:eastAsia="Times New Roman" w:cs="Times New Roman"/>
                <w:color w:val="000000"/>
                <w:sz w:val="22"/>
              </w:rPr>
              <w:t xml:space="preserve">100)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波特率：</w:t>
            </w:r>
            <w:r>
              <w:rPr>
                <w:rFonts w:ascii="Times New Roman" w:hAnsi="Times New Roman" w:eastAsia="Times New Roman" w:cs="Times New Roman"/>
                <w:color w:val="000000"/>
                <w:sz w:val="22"/>
              </w:rPr>
              <w:t xml:space="preserve"> 9600/115200/230400/460800/921600bps(</w:t>
            </w:r>
            <w:r>
              <w:rPr>
                <w:rFonts w:ascii="Arial" w:hAnsi="Arial" w:eastAsia="Arial" w:cs="Arial"/>
                <w:color w:val="000000"/>
                <w:sz w:val="22"/>
              </w:rPr>
              <w:t xml:space="preserve">默认</w:t>
            </w:r>
            <w:r>
              <w:rPr>
                <w:rFonts w:ascii="Times New Roman" w:hAnsi="Times New Roman" w:eastAsia="Times New Roman" w:cs="Times New Roman"/>
                <w:color w:val="000000"/>
                <w:sz w:val="22"/>
              </w:rPr>
              <w:t xml:space="preserve">115200)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帧率：</w:t>
            </w:r>
            <w:r>
              <w:rPr>
                <w:rFonts w:ascii="Times New Roman" w:hAnsi="Times New Roman" w:eastAsia="Times New Roman" w:cs="Times New Roman"/>
                <w:color w:val="000000"/>
                <w:sz w:val="22"/>
              </w:rPr>
              <w:t xml:space="preserve">5/10/50/100/200Hz(</w:t>
            </w:r>
            <w:r>
              <w:rPr>
                <w:rFonts w:ascii="Arial" w:hAnsi="Arial" w:eastAsia="Arial" w:cs="Arial"/>
                <w:color w:val="000000"/>
                <w:sz w:val="22"/>
              </w:rPr>
              <w:t xml:space="preserve">默认</w:t>
            </w:r>
            <w:r>
              <w:rPr>
                <w:rFonts w:ascii="Times New Roman" w:hAnsi="Times New Roman" w:eastAsia="Times New Roman" w:cs="Times New Roman"/>
                <w:color w:val="000000"/>
                <w:sz w:val="22"/>
              </w:rPr>
              <w:t xml:space="preserve">100)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波特率：</w:t>
            </w:r>
            <w:r>
              <w:rPr>
                <w:rFonts w:ascii="Times New Roman" w:hAnsi="Times New Roman" w:eastAsia="Times New Roman" w:cs="Times New Roman"/>
                <w:color w:val="000000"/>
                <w:sz w:val="22"/>
              </w:rPr>
              <w:t xml:space="preserve">125K/250K/500K/1000K(</w:t>
            </w:r>
            <w:r>
              <w:rPr>
                <w:rFonts w:ascii="Arial" w:hAnsi="Arial" w:eastAsia="Arial" w:cs="Arial"/>
                <w:color w:val="000000"/>
                <w:sz w:val="22"/>
              </w:rPr>
              <w:t xml:space="preserve">默认</w:t>
            </w:r>
            <w:r>
              <w:rPr>
                <w:rFonts w:ascii="Times New Roman" w:hAnsi="Times New Roman" w:eastAsia="Times New Roman" w:cs="Times New Roman"/>
                <w:color w:val="000000"/>
                <w:sz w:val="22"/>
              </w:rPr>
              <w:t xml:space="preserve">500K)</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、姿态角量程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俯仰</w:t>
            </w:r>
            <w:r>
              <w:rPr>
                <w:rFonts w:ascii="Times New Roman" w:hAnsi="Times New Roman" w:eastAsia="Times New Roman" w:cs="Times New Roman"/>
                <w:color w:val="000000"/>
                <w:sz w:val="22"/>
              </w:rPr>
              <w:t xml:space="preserve">(Pitch)</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±90°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横滚</w:t>
            </w:r>
            <w:r>
              <w:rPr>
                <w:rFonts w:ascii="Times New Roman" w:hAnsi="Times New Roman" w:eastAsia="Times New Roman" w:cs="Times New Roman"/>
                <w:color w:val="000000"/>
                <w:sz w:val="22"/>
              </w:rPr>
              <w:t xml:space="preserve">(Roll) </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±180°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航向</w:t>
            </w:r>
            <w:r>
              <w:rPr>
                <w:rFonts w:ascii="Times New Roman" w:hAnsi="Times New Roman" w:eastAsia="Times New Roman" w:cs="Times New Roman"/>
                <w:color w:val="000000"/>
                <w:sz w:val="22"/>
              </w:rPr>
              <w:t xml:space="preserve">(Yaw) </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±180°</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、姿态角精度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俯仰</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横滚</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静态</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0.1°</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航向角静态漂移</w:t>
            </w:r>
            <w:r>
              <w:rPr>
                <w:rFonts w:ascii="Times New Roman" w:hAnsi="Times New Roman" w:eastAsia="Times New Roman" w:cs="Times New Roman"/>
                <w:color w:val="000000"/>
                <w:sz w:val="22"/>
              </w:rPr>
              <w:t xml:space="preserve">(6DOF) </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&lt;0.12°/h</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航向角</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地磁辅助</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、陀螺仪精度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测量范围：</w:t>
            </w:r>
            <w:r>
              <w:rPr>
                <w:rFonts w:ascii="Times New Roman" w:hAnsi="Times New Roman" w:eastAsia="Times New Roman" w:cs="Times New Roman"/>
                <w:color w:val="000000"/>
                <w:sz w:val="22"/>
              </w:rPr>
              <w:t xml:space="preserve">±2000°/s</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分辨率：</w:t>
            </w:r>
            <w:r>
              <w:rPr>
                <w:rFonts w:ascii="Times New Roman" w:hAnsi="Times New Roman" w:eastAsia="Times New Roman" w:cs="Times New Roman"/>
                <w:color w:val="000000"/>
                <w:sz w:val="22"/>
              </w:rPr>
              <w:t xml:space="preserve">0.001°/s</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零偏不稳定性：</w:t>
            </w:r>
            <w:r>
              <w:rPr>
                <w:rFonts w:ascii="Times New Roman" w:hAnsi="Times New Roman" w:eastAsia="Times New Roman" w:cs="Times New Roman"/>
                <w:color w:val="000000"/>
                <w:sz w:val="22"/>
              </w:rPr>
              <w:t xml:space="preserve">2.5°/h</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零偏重复性：</w:t>
            </w:r>
            <w:r>
              <w:rPr>
                <w:rFonts w:ascii="Times New Roman" w:hAnsi="Times New Roman" w:eastAsia="Times New Roman" w:cs="Times New Roman"/>
                <w:color w:val="000000"/>
                <w:sz w:val="22"/>
              </w:rPr>
              <w:t xml:space="preserve">0.05°/s</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加速度敏感性：</w:t>
            </w:r>
            <w:r>
              <w:rPr>
                <w:rFonts w:ascii="Times New Roman" w:hAnsi="Times New Roman" w:eastAsia="Times New Roman" w:cs="Times New Roman"/>
                <w:color w:val="000000"/>
                <w:sz w:val="22"/>
              </w:rPr>
              <w:t xml:space="preserve">0.1°/s/g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、加速度计精度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测量范围：</w:t>
            </w:r>
            <w:r>
              <w:rPr>
                <w:rFonts w:ascii="Times New Roman" w:hAnsi="Times New Roman" w:eastAsia="Times New Roman" w:cs="Times New Roman"/>
                <w:color w:val="000000"/>
                <w:sz w:val="22"/>
              </w:rPr>
              <w:t xml:space="preserve">±12g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分辨率：</w:t>
            </w:r>
            <w:r>
              <w:rPr>
                <w:rFonts w:ascii="Times New Roman" w:hAnsi="Times New Roman" w:eastAsia="Times New Roman" w:cs="Times New Roman"/>
                <w:color w:val="000000"/>
                <w:sz w:val="22"/>
              </w:rPr>
              <w:t xml:space="preserve">1ug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零偏不稳定性：</w:t>
            </w:r>
            <w:r>
              <w:rPr>
                <w:rFonts w:ascii="Times New Roman" w:hAnsi="Times New Roman" w:eastAsia="Times New Roman" w:cs="Times New Roman"/>
                <w:color w:val="000000"/>
                <w:sz w:val="22"/>
              </w:rPr>
              <w:t xml:space="preserve">30ug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、磁传感器参数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测量范围：</w:t>
            </w:r>
            <w:r>
              <w:rPr>
                <w:rFonts w:ascii="Times New Roman" w:hAnsi="Times New Roman" w:eastAsia="Times New Roman" w:cs="Times New Roman"/>
                <w:color w:val="000000"/>
                <w:sz w:val="22"/>
              </w:rPr>
              <w:t xml:space="preserve">±8G(Gauss)</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非线性度：</w:t>
            </w:r>
            <w:r>
              <w:rPr>
                <w:rFonts w:ascii="Times New Roman" w:hAnsi="Times New Roman" w:eastAsia="Times New Roman" w:cs="Times New Roman"/>
                <w:color w:val="000000"/>
                <w:sz w:val="22"/>
              </w:rPr>
              <w:t xml:space="preserve">±0.1%</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分辨率：</w:t>
            </w:r>
            <w:r>
              <w:rPr>
                <w:rFonts w:ascii="Times New Roman" w:hAnsi="Times New Roman" w:eastAsia="Times New Roman" w:cs="Times New Roman"/>
                <w:color w:val="000000"/>
                <w:sz w:val="22"/>
              </w:rPr>
              <w:t xml:space="preserve">0.25mG</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北斗定位系统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频率：</w:t>
            </w:r>
            <w:r>
              <w:rPr>
                <w:rFonts w:ascii="Times New Roman" w:hAnsi="Times New Roman" w:eastAsia="Times New Roman" w:cs="Times New Roman"/>
                <w:color w:val="000000"/>
                <w:sz w:val="22"/>
              </w:rPr>
              <w:t xml:space="preserve">1575MHz/1561MHz</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中心频率：</w:t>
            </w:r>
            <w:r>
              <w:rPr>
                <w:rFonts w:ascii="Times New Roman" w:hAnsi="Times New Roman" w:eastAsia="Times New Roman" w:cs="Times New Roman"/>
                <w:color w:val="000000"/>
                <w:sz w:val="22"/>
              </w:rPr>
              <w:t xml:space="preserve">1568MHz</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天线增益：</w:t>
            </w:r>
            <w:r>
              <w:rPr>
                <w:rFonts w:ascii="Times New Roman" w:hAnsi="Times New Roman" w:eastAsia="Times New Roman" w:cs="Times New Roman"/>
                <w:color w:val="000000"/>
                <w:sz w:val="22"/>
              </w:rPr>
              <w:t xml:space="preserve">38DBI</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NMEA 0183</w:t>
            </w:r>
            <w:r>
              <w:rPr>
                <w:rFonts w:ascii="Arial" w:hAnsi="Arial" w:eastAsia="Arial" w:cs="Arial"/>
                <w:color w:val="000000"/>
                <w:sz w:val="22"/>
              </w:rPr>
              <w:t xml:space="preserve">协议输出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GGA:</w:t>
            </w:r>
            <w:r>
              <w:rPr>
                <w:rFonts w:ascii="Arial" w:hAnsi="Arial" w:eastAsia="Arial" w:cs="Arial"/>
                <w:color w:val="000000"/>
                <w:sz w:val="22"/>
              </w:rPr>
              <w:t xml:space="preserve">时间、位置、定位类型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GLL:</w:t>
            </w:r>
            <w:r>
              <w:rPr>
                <w:rFonts w:ascii="Arial" w:hAnsi="Arial" w:eastAsia="Arial" w:cs="Arial"/>
                <w:color w:val="000000"/>
                <w:sz w:val="22"/>
              </w:rPr>
              <w:t xml:space="preserve">经度、纬度、</w:t>
            </w:r>
            <w:r>
              <w:rPr>
                <w:rFonts w:ascii="Times New Roman" w:hAnsi="Times New Roman" w:eastAsia="Times New Roman" w:cs="Times New Roman"/>
                <w:color w:val="000000"/>
                <w:sz w:val="22"/>
              </w:rPr>
              <w:t xml:space="preserve">UTC</w:t>
            </w:r>
            <w:r>
              <w:rPr>
                <w:rFonts w:ascii="Arial" w:hAnsi="Arial" w:eastAsia="Arial" w:cs="Arial"/>
                <w:color w:val="000000"/>
                <w:sz w:val="22"/>
              </w:rPr>
              <w:t xml:space="preserve">时间</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GSA:GPS</w:t>
            </w:r>
            <w:r>
              <w:rPr>
                <w:rFonts w:ascii="Arial" w:hAnsi="Arial" w:eastAsia="Arial" w:cs="Arial"/>
                <w:color w:val="000000"/>
                <w:sz w:val="22"/>
              </w:rPr>
              <w:t xml:space="preserve">接收机操作模式，定位使用的卫星，</w:t>
            </w:r>
            <w:r>
              <w:rPr>
                <w:rFonts w:ascii="Times New Roman" w:hAnsi="Times New Roman" w:eastAsia="Times New Roman" w:cs="Times New Roman"/>
                <w:color w:val="000000"/>
                <w:sz w:val="22"/>
              </w:rPr>
              <w:t xml:space="preserve">DOP</w:t>
            </w:r>
            <w:r>
              <w:rPr>
                <w:rFonts w:ascii="Arial" w:hAnsi="Arial" w:eastAsia="Arial" w:cs="Arial"/>
                <w:color w:val="000000"/>
                <w:sz w:val="22"/>
              </w:rPr>
              <w:t xml:space="preserve">值</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GSV:</w:t>
            </w:r>
            <w:r>
              <w:rPr>
                <w:rFonts w:ascii="Arial" w:hAnsi="Arial" w:eastAsia="Arial" w:cs="Arial"/>
                <w:color w:val="000000"/>
                <w:sz w:val="22"/>
              </w:rPr>
              <w:t xml:space="preserve">可见 </w:t>
            </w:r>
            <w:r>
              <w:rPr>
                <w:rFonts w:ascii="Times New Roman" w:hAnsi="Times New Roman" w:eastAsia="Times New Roman" w:cs="Times New Roman"/>
                <w:color w:val="000000"/>
                <w:sz w:val="22"/>
              </w:rPr>
              <w:t xml:space="preserve">GPS </w:t>
            </w:r>
            <w:r>
              <w:rPr>
                <w:rFonts w:ascii="Arial" w:hAnsi="Arial" w:eastAsia="Arial" w:cs="Arial"/>
                <w:color w:val="000000"/>
                <w:sz w:val="22"/>
              </w:rPr>
              <w:t xml:space="preserve">卫星信息、仰角、方位角、信噪比</w:t>
            </w:r>
            <w:r>
              <w:rPr>
                <w:rFonts w:ascii="Times New Roman" w:hAnsi="Times New Roman" w:eastAsia="Times New Roman" w:cs="Times New Roman"/>
                <w:color w:val="000000"/>
                <w:sz w:val="22"/>
              </w:rPr>
              <w:t xml:space="preserve">(SNR)</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RMC:</w:t>
            </w:r>
            <w:r>
              <w:rPr>
                <w:rFonts w:ascii="Arial" w:hAnsi="Arial" w:eastAsia="Arial" w:cs="Arial"/>
                <w:color w:val="000000"/>
                <w:sz w:val="22"/>
              </w:rPr>
              <w:t xml:space="preserve">时间、日期、位置、速度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VTG:</w:t>
            </w:r>
            <w:r>
              <w:rPr>
                <w:rFonts w:ascii="Arial" w:hAnsi="Arial" w:eastAsia="Arial" w:cs="Arial"/>
                <w:color w:val="000000"/>
                <w:sz w:val="22"/>
              </w:rPr>
              <w:t xml:space="preserve">地面速度信息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收发器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规格：双通道</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支持高速</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高速，高速</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低速容错，高速</w:t>
            </w:r>
            <w:r>
              <w:rPr>
                <w:rFonts w:ascii="Times New Roman" w:hAnsi="Times New Roman" w:eastAsia="Times New Roman" w:cs="Times New Roman"/>
                <w:color w:val="000000"/>
                <w:sz w:val="22"/>
              </w:rPr>
              <w:t xml:space="preserve">/</w:t>
            </w:r>
            <w:r>
              <w:rPr>
                <w:rFonts w:ascii="Arial" w:hAnsi="Arial" w:eastAsia="Arial" w:cs="Arial"/>
                <w:color w:val="000000"/>
                <w:sz w:val="22"/>
              </w:rPr>
              <w:t xml:space="preserve">单线</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之间的中继功能与协议分析</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可以测量所有种类的</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线，涵盖汽车动力</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、驱动</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、仪表</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、舒适</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、娱乐</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、信息</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、诊断</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通信双通道。 </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兼容</w:t>
            </w:r>
            <w:r>
              <w:rPr>
                <w:rFonts w:ascii="Times New Roman" w:hAnsi="Times New Roman" w:eastAsia="Times New Roman" w:cs="Times New Roman"/>
                <w:color w:val="000000"/>
                <w:sz w:val="22"/>
              </w:rPr>
              <w:t xml:space="preserve">J1939</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CANopen</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NMEA2000</w:t>
            </w:r>
            <w:r>
              <w:rPr>
                <w:rFonts w:ascii="Arial" w:hAnsi="Arial" w:eastAsia="Arial" w:cs="Arial"/>
                <w:color w:val="000000"/>
                <w:sz w:val="22"/>
              </w:rPr>
              <w:t xml:space="preserve">和</w:t>
            </w:r>
            <w:r>
              <w:rPr>
                <w:rFonts w:ascii="Times New Roman" w:hAnsi="Times New Roman" w:eastAsia="Times New Roman" w:cs="Times New Roman"/>
                <w:color w:val="000000"/>
                <w:sz w:val="22"/>
              </w:rPr>
              <w:t xml:space="preserve">DeviceNet</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连接速度：</w:t>
            </w:r>
            <w:r>
              <w:rPr>
                <w:rFonts w:ascii="Times New Roman" w:hAnsi="Times New Roman" w:eastAsia="Times New Roman" w:cs="Times New Roman"/>
                <w:color w:val="000000"/>
                <w:sz w:val="22"/>
              </w:rPr>
              <w:t xml:space="preserve">≥1MB/s</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8</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探头超声波</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工作频率：</w:t>
            </w:r>
            <w:r>
              <w:rPr>
                <w:rFonts w:ascii="Times New Roman" w:hAnsi="Times New Roman" w:eastAsia="Times New Roman" w:cs="Times New Roman"/>
                <w:color w:val="000000"/>
                <w:sz w:val="22"/>
              </w:rPr>
              <w:t xml:space="preserve">48KHz</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通信接口：</w:t>
            </w:r>
            <w:r>
              <w:rPr>
                <w:rFonts w:ascii="Times New Roman" w:hAnsi="Times New Roman" w:eastAsia="Times New Roman" w:cs="Times New Roman"/>
                <w:color w:val="000000"/>
                <w:sz w:val="22"/>
              </w:rPr>
              <w:t xml:space="preserve">CAN</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输入电压：</w:t>
            </w:r>
            <w:r>
              <w:rPr>
                <w:rFonts w:ascii="Times New Roman" w:hAnsi="Times New Roman" w:eastAsia="Times New Roman" w:cs="Times New Roman"/>
                <w:color w:val="000000"/>
                <w:sz w:val="22"/>
              </w:rPr>
              <w:t xml:space="preserve">12V/3A</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探测距离：</w:t>
            </w:r>
            <w:r>
              <w:rPr>
                <w:rFonts w:ascii="Times New Roman" w:hAnsi="Times New Roman" w:eastAsia="Times New Roman" w:cs="Times New Roman"/>
                <w:color w:val="000000"/>
                <w:sz w:val="22"/>
              </w:rPr>
              <w:t xml:space="preserve">20~300cm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工作温度：</w:t>
            </w:r>
            <w:r>
              <w:rPr>
                <w:rFonts w:ascii="Times New Roman" w:hAnsi="Times New Roman" w:eastAsia="Times New Roman" w:cs="Times New Roman"/>
                <w:color w:val="000000"/>
                <w:sz w:val="22"/>
              </w:rPr>
              <w:t xml:space="preserve">-40-85℃</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防水防尘：</w:t>
            </w:r>
            <w:r>
              <w:rPr>
                <w:rFonts w:ascii="Times New Roman" w:hAnsi="Times New Roman" w:eastAsia="Times New Roman" w:cs="Times New Roman"/>
                <w:color w:val="000000"/>
                <w:sz w:val="22"/>
              </w:rPr>
              <w:t xml:space="preserve">IP67</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探测方式：多发多收，一发多收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9</w:t>
            </w:r>
            <w:r>
              <w:rPr>
                <w:rFonts w:ascii="Arial" w:hAnsi="Arial" w:eastAsia="Arial" w:cs="Arial"/>
                <w:color w:val="000000"/>
                <w:sz w:val="22"/>
              </w:rPr>
              <w:t xml:space="preserve">）、前视</w:t>
            </w:r>
            <w:r>
              <w:rPr>
                <w:rFonts w:ascii="Times New Roman" w:hAnsi="Times New Roman" w:eastAsia="Times New Roman" w:cs="Times New Roman"/>
                <w:color w:val="000000"/>
                <w:sz w:val="22"/>
              </w:rPr>
              <w:t xml:space="preserve">ADAS</w:t>
            </w:r>
            <w:r>
              <w:rPr>
                <w:rFonts w:ascii="Arial" w:hAnsi="Arial" w:eastAsia="Arial" w:cs="Arial"/>
                <w:color w:val="000000"/>
                <w:sz w:val="22"/>
              </w:rPr>
              <w:t xml:space="preserve">摄像头</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宽动态</w:t>
            </w:r>
            <w:r>
              <w:rPr>
                <w:rFonts w:ascii="Times New Roman" w:hAnsi="Times New Roman" w:eastAsia="Times New Roman" w:cs="Times New Roman"/>
                <w:color w:val="000000"/>
                <w:sz w:val="22"/>
              </w:rPr>
              <w:t xml:space="preserve">/1080P/P</w:t>
            </w:r>
            <w:r>
              <w:rPr>
                <w:rFonts w:ascii="Arial" w:hAnsi="Arial" w:eastAsia="Arial" w:cs="Arial"/>
                <w:color w:val="000000"/>
                <w:sz w:val="22"/>
              </w:rPr>
              <w:t xml:space="preserve">制镜头</w:t>
            </w:r>
            <w:r>
              <w:rPr>
                <w:rFonts w:ascii="Times New Roman" w:hAnsi="Times New Roman" w:eastAsia="Times New Roman" w:cs="Times New Roman"/>
                <w:color w:val="000000"/>
                <w:sz w:val="22"/>
              </w:rPr>
              <w:t xml:space="preserve">3.6mm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采用</w:t>
            </w:r>
            <w:r>
              <w:rPr>
                <w:rFonts w:ascii="Times New Roman" w:hAnsi="Times New Roman" w:eastAsia="Times New Roman" w:cs="Times New Roman"/>
                <w:color w:val="000000"/>
                <w:sz w:val="22"/>
              </w:rPr>
              <w:t xml:space="preserve">FPD-LINK</w:t>
            </w:r>
            <w:r>
              <w:rPr>
                <w:rFonts w:ascii="Arial" w:hAnsi="Arial" w:eastAsia="Arial" w:cs="Arial"/>
                <w:color w:val="000000"/>
                <w:sz w:val="22"/>
              </w:rPr>
              <w:t xml:space="preserve">转</w:t>
            </w:r>
            <w:r>
              <w:rPr>
                <w:rFonts w:ascii="Times New Roman" w:hAnsi="Times New Roman" w:eastAsia="Times New Roman" w:cs="Times New Roman"/>
                <w:color w:val="000000"/>
                <w:sz w:val="22"/>
              </w:rPr>
              <w:t xml:space="preserve">USB</w:t>
            </w:r>
            <w:r>
              <w:rPr>
                <w:rFonts w:ascii="Arial" w:hAnsi="Arial" w:eastAsia="Arial" w:cs="Arial"/>
                <w:color w:val="000000"/>
                <w:sz w:val="22"/>
              </w:rPr>
              <w:t xml:space="preserve">接口方式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高清百万像素</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10</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DMS</w:t>
            </w:r>
            <w:r>
              <w:rPr>
                <w:rFonts w:ascii="Arial" w:hAnsi="Arial" w:eastAsia="Arial" w:cs="Arial"/>
                <w:color w:val="000000"/>
                <w:sz w:val="22"/>
              </w:rPr>
              <w:t xml:space="preserve">摄像头</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宽动态</w:t>
            </w:r>
            <w:r>
              <w:rPr>
                <w:rFonts w:ascii="Times New Roman" w:hAnsi="Times New Roman" w:eastAsia="Times New Roman" w:cs="Times New Roman"/>
                <w:color w:val="000000"/>
                <w:sz w:val="22"/>
              </w:rPr>
              <w:t xml:space="preserve">/1080P/P</w:t>
            </w:r>
            <w:r>
              <w:rPr>
                <w:rFonts w:ascii="Arial" w:hAnsi="Arial" w:eastAsia="Arial" w:cs="Arial"/>
                <w:color w:val="000000"/>
                <w:sz w:val="22"/>
              </w:rPr>
              <w:t xml:space="preserve">制镜头</w:t>
            </w:r>
            <w:r>
              <w:rPr>
                <w:rFonts w:ascii="Times New Roman" w:hAnsi="Times New Roman" w:eastAsia="Times New Roman" w:cs="Times New Roman"/>
                <w:color w:val="000000"/>
                <w:sz w:val="22"/>
              </w:rPr>
              <w:t xml:space="preserve">3.6mm</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采用</w:t>
            </w:r>
            <w:r>
              <w:rPr>
                <w:rFonts w:ascii="Times New Roman" w:hAnsi="Times New Roman" w:eastAsia="Times New Roman" w:cs="Times New Roman"/>
                <w:color w:val="000000"/>
                <w:sz w:val="22"/>
              </w:rPr>
              <w:t xml:space="preserve">FPD-LINK</w:t>
            </w:r>
            <w:r>
              <w:rPr>
                <w:rFonts w:ascii="Arial" w:hAnsi="Arial" w:eastAsia="Arial" w:cs="Arial"/>
                <w:color w:val="000000"/>
                <w:sz w:val="22"/>
              </w:rPr>
              <w:t xml:space="preserve">转</w:t>
            </w:r>
            <w:r>
              <w:rPr>
                <w:rFonts w:ascii="Times New Roman" w:hAnsi="Times New Roman" w:eastAsia="Times New Roman" w:cs="Times New Roman"/>
                <w:color w:val="000000"/>
                <w:sz w:val="22"/>
              </w:rPr>
              <w:t xml:space="preserve">USB</w:t>
            </w:r>
            <w:r>
              <w:rPr>
                <w:rFonts w:ascii="Arial" w:hAnsi="Arial" w:eastAsia="Arial" w:cs="Arial"/>
                <w:color w:val="000000"/>
                <w:sz w:val="22"/>
              </w:rPr>
              <w:t xml:space="preserve">接口方式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红外夜视，高清百万像素</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11</w:t>
            </w:r>
            <w:r>
              <w:rPr>
                <w:rFonts w:ascii="Arial" w:hAnsi="Arial" w:eastAsia="Arial" w:cs="Arial"/>
                <w:color w:val="000000"/>
                <w:sz w:val="22"/>
              </w:rPr>
              <w:t xml:space="preserve">）、标定靶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、视觉标定靶：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为校正镜头畸变、确定物理尺寸和像素间的换算关系，提高精度测量及检测的应用性能，以达到满意精度。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双面标定板，具备圆点和棋盘格两种标定功能；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收纳卷轴设计，松木挂轴，油布防水不褪色</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颜色：黑白；</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反射方式：漫反射，表面不反光；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、双目标定靶：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收纳卷轴设计，松木挂轴，油布防水不褪色</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尺寸不小于</w:t>
            </w:r>
            <w:r>
              <w:rPr>
                <w:rFonts w:ascii="Times New Roman" w:hAnsi="Times New Roman" w:eastAsia="Times New Roman" w:cs="Times New Roman"/>
                <w:color w:val="000000"/>
                <w:sz w:val="22"/>
              </w:rPr>
              <w:t xml:space="preserve">280mm*850mm</w:t>
            </w:r>
            <w:r>
              <w:rPr>
                <w:rFonts w:ascii="Arial" w:hAnsi="Arial" w:eastAsia="Arial" w:cs="Arial"/>
                <w:color w:val="000000"/>
                <w:sz w:val="22"/>
              </w:rPr>
              <w:t xml:space="preserve">，黑白棋格</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、毫米波反射器标定靶：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微波雷达测试角反射器，可用于微波雷达和毫米波</w:t>
            </w:r>
            <w:r>
              <w:rPr>
                <w:rFonts w:ascii="Times New Roman" w:hAnsi="Times New Roman" w:eastAsia="Times New Roman" w:cs="Times New Roman"/>
                <w:color w:val="000000"/>
                <w:sz w:val="22"/>
              </w:rPr>
              <w:t xml:space="preserve">24</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77Ghz</w:t>
            </w:r>
            <w:r>
              <w:rPr>
                <w:rFonts w:ascii="Arial" w:hAnsi="Arial" w:eastAsia="Arial" w:cs="Arial"/>
                <w:color w:val="000000"/>
                <w:sz w:val="22"/>
              </w:rPr>
              <w:t xml:space="preserve">汽车雷达标定；</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角度反射器材质：不锈钢，单面抛光；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包含</w:t>
            </w:r>
            <w:r>
              <w:rPr>
                <w:rFonts w:ascii="Times New Roman" w:hAnsi="Times New Roman" w:eastAsia="Times New Roman" w:cs="Times New Roman"/>
                <w:color w:val="000000"/>
                <w:sz w:val="22"/>
              </w:rPr>
              <w:t xml:space="preserve">1/4</w:t>
            </w:r>
            <w:r>
              <w:rPr>
                <w:rFonts w:ascii="Arial" w:hAnsi="Arial" w:eastAsia="Arial" w:cs="Arial"/>
                <w:color w:val="000000"/>
                <w:sz w:val="22"/>
              </w:rPr>
              <w:t xml:space="preserve">三脚架固定底座，支架高度可调节；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整体高度</w:t>
            </w:r>
            <w:r>
              <w:rPr>
                <w:rFonts w:ascii="Times New Roman" w:hAnsi="Times New Roman" w:eastAsia="Times New Roman" w:cs="Times New Roman"/>
                <w:color w:val="000000"/>
                <w:sz w:val="22"/>
              </w:rPr>
              <w:t xml:space="preserve">≥40cm</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、超声波雷达坐标探测固定板</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透明亚克力固定板设计，可完成超声波单个探头间</w:t>
            </w:r>
            <w:r>
              <w:rPr>
                <w:rFonts w:ascii="Times New Roman" w:hAnsi="Times New Roman" w:eastAsia="Times New Roman" w:cs="Times New Roman"/>
                <w:color w:val="000000"/>
                <w:sz w:val="22"/>
              </w:rPr>
              <w:t xml:space="preserve">40cm</w:t>
            </w:r>
            <w:r>
              <w:rPr>
                <w:rFonts w:ascii="Arial" w:hAnsi="Arial" w:eastAsia="Arial" w:cs="Arial"/>
                <w:color w:val="000000"/>
                <w:sz w:val="22"/>
              </w:rPr>
              <w:t xml:space="preserve">间距的有效间距坐标测量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三、功能特点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、多系统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具备</w:t>
            </w:r>
            <w:r>
              <w:rPr>
                <w:rFonts w:ascii="Times New Roman" w:hAnsi="Times New Roman" w:eastAsia="Times New Roman" w:cs="Times New Roman"/>
                <w:color w:val="000000"/>
                <w:sz w:val="22"/>
              </w:rPr>
              <w:t xml:space="preserve">Windows</w:t>
            </w:r>
            <w:r>
              <w:rPr>
                <w:rFonts w:ascii="Arial" w:hAnsi="Arial" w:eastAsia="Arial" w:cs="Arial"/>
                <w:color w:val="000000"/>
                <w:sz w:val="22"/>
              </w:rPr>
              <w:t xml:space="preserve">和</w:t>
            </w:r>
            <w:r>
              <w:rPr>
                <w:rFonts w:ascii="Times New Roman" w:hAnsi="Times New Roman" w:eastAsia="Times New Roman" w:cs="Times New Roman"/>
                <w:color w:val="000000"/>
                <w:sz w:val="22"/>
              </w:rPr>
              <w:t xml:space="preserve">Ubuntu</w:t>
            </w:r>
            <w:r>
              <w:rPr>
                <w:rFonts w:ascii="Arial" w:hAnsi="Arial" w:eastAsia="Arial" w:cs="Arial"/>
                <w:color w:val="000000"/>
                <w:sz w:val="22"/>
              </w:rPr>
              <w:t xml:space="preserve">等常用传感器调测环境系统，即开即用，便于传感器静态测试及动态接线调试。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、传感器标定数据包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包含视觉传感器传感器标定离线数据包。可以实现对传感器进行数据包的加载、显示、标定、数据分析与处理。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、多种传感器数据标注工具</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集成了视觉、点云等图像目标检测标注工具、点云数据标注工具、语义分割标注工具等，为后续感知识别奠定数据标注基础。</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、视觉标注工具可二次开发</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视觉标定工具开放源代码，便于师生进行二次开发、智能车改装、项目开发，有助于提升学生的创新能力和技术技能水平。</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、完整的知识体系</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产品配备相关程序源码和操作手册，具有完整的知识体系。操作手册为理论实践一体化，有助于学生对相关知识的学习与理解，循序渐进的项目安排，由易到难，符合学生认知能力发展的顺序。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w:t>
            </w: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内部软件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（一）</w:t>
            </w: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内置标定工具集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、高性能计算平台可内置</w:t>
            </w:r>
            <w:r>
              <w:rPr>
                <w:rFonts w:ascii="Times New Roman" w:hAnsi="Times New Roman" w:eastAsia="Times New Roman" w:cs="Times New Roman"/>
                <w:color w:val="000000"/>
                <w:sz w:val="22"/>
              </w:rPr>
              <w:t xml:space="preserve">Windows</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Ubuntu</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WSL</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Docker</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ROS</w:t>
            </w:r>
            <w:r>
              <w:rPr>
                <w:rFonts w:ascii="Arial" w:hAnsi="Arial" w:eastAsia="Arial" w:cs="Arial"/>
                <w:color w:val="000000"/>
                <w:sz w:val="22"/>
              </w:rPr>
              <w:t xml:space="preserve">等系统环境；</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、标定工具集标定方式包含：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相机内参标定</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ROS+OpenCV</w:t>
            </w:r>
            <w:r>
              <w:rPr>
                <w:rFonts w:ascii="Arial" w:hAnsi="Arial" w:eastAsia="Arial" w:cs="Arial"/>
                <w:color w:val="000000"/>
                <w:sz w:val="22"/>
              </w:rPr>
              <w:t xml:space="preserve">相机系统标定</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Matlab</w:t>
            </w:r>
            <w:r>
              <w:rPr>
                <w:rFonts w:ascii="Arial" w:hAnsi="Arial" w:eastAsia="Arial" w:cs="Arial"/>
                <w:color w:val="000000"/>
                <w:sz w:val="22"/>
              </w:rPr>
              <w:t xml:space="preserve">标定工具箱等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标定靶提供样式图案包含：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棋盘格标定图、</w:t>
            </w:r>
            <w:r>
              <w:rPr>
                <w:rFonts w:ascii="Times New Roman" w:hAnsi="Times New Roman" w:eastAsia="Times New Roman" w:cs="Times New Roman"/>
                <w:color w:val="000000"/>
                <w:sz w:val="22"/>
              </w:rPr>
              <w:t xml:space="preserve">opencalib</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标注工具集包含：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视觉标注工具、点云标注工具、语义信息标注工具等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（二）激光雷达应用测试软件包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▲由雷达用户手册、雷达可视化配置工具软件、雷达协议解析与考核教学软件、雷达数据抓取测试工具等构成，从激光雷达的硬件原理基础到行业应用，</w:t>
            </w:r>
            <w:r>
              <w:rPr>
                <w:rFonts w:ascii="SimSun" w:hAnsi="SimSun" w:eastAsia="SimSun" w:cs="SimSun"/>
                <w:b/>
                <w:color w:val="000000"/>
                <w:sz w:val="22"/>
              </w:rPr>
              <w:t xml:space="preserve">全方位的完成激光雷达传感器的教学应用环节，软件功能包由浅入深，着重培养学生对于雷达点云数据传输的理解、常见软件故障问题解决方法以及雷达功能的创新场景的应用能力。（提供该软件界面截图）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功能特点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）详细原厂配套资料</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提供原厂手册、配置工具以及各类</w:t>
            </w:r>
            <w:r>
              <w:rPr>
                <w:rFonts w:ascii="Times New Roman" w:hAnsi="Times New Roman" w:eastAsia="Times New Roman" w:cs="Times New Roman"/>
                <w:color w:val="000000"/>
                <w:sz w:val="22"/>
              </w:rPr>
              <w:t xml:space="preserve">SDK</w:t>
            </w:r>
            <w:r>
              <w:rPr>
                <w:rFonts w:ascii="Arial" w:hAnsi="Arial" w:eastAsia="Arial" w:cs="Arial"/>
                <w:color w:val="000000"/>
                <w:sz w:val="22"/>
              </w:rPr>
              <w:t xml:space="preserve">的详细使用说明及雷达调测方法，方便用户溯源源头材料，理解雷达相关原理。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）多种故障检测调测工具</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w:t>
            </w:r>
            <w:r>
              <w:rPr>
                <w:rFonts w:ascii="Times New Roman" w:hAnsi="Times New Roman" w:eastAsia="Times New Roman" w:cs="Times New Roman"/>
                <w:color w:val="000000"/>
                <w:sz w:val="22"/>
              </w:rPr>
              <w:t xml:space="preserve">windows</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linux</w:t>
            </w:r>
            <w:r>
              <w:rPr>
                <w:rFonts w:ascii="Arial" w:hAnsi="Arial" w:eastAsia="Arial" w:cs="Arial"/>
                <w:color w:val="000000"/>
                <w:sz w:val="22"/>
              </w:rPr>
              <w:t xml:space="preserve">端常用通信故障调测工具，如</w:t>
            </w:r>
            <w:r>
              <w:rPr>
                <w:rFonts w:ascii="Times New Roman" w:hAnsi="Times New Roman" w:eastAsia="Times New Roman" w:cs="Times New Roman"/>
                <w:color w:val="000000"/>
                <w:sz w:val="22"/>
              </w:rPr>
              <w:t xml:space="preserve">Wireshark </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tcp-dump </w:t>
            </w:r>
            <w:r>
              <w:rPr>
                <w:rFonts w:ascii="Arial" w:hAnsi="Arial" w:eastAsia="Arial" w:cs="Arial"/>
                <w:color w:val="000000"/>
                <w:sz w:val="22"/>
              </w:rPr>
              <w:t xml:space="preserve">等抓包录包工具，并附常见故障案例，详解工具使用方法。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）全面的雷达数据解析及考核教学工具软件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提供从</w:t>
            </w:r>
            <w:r>
              <w:rPr>
                <w:rFonts w:ascii="Times New Roman" w:hAnsi="Times New Roman" w:eastAsia="Times New Roman" w:cs="Times New Roman"/>
                <w:color w:val="000000"/>
                <w:sz w:val="22"/>
              </w:rPr>
              <w:t xml:space="preserve">3D</w:t>
            </w:r>
            <w:r>
              <w:rPr>
                <w:rFonts w:ascii="Arial" w:hAnsi="Arial" w:eastAsia="Arial" w:cs="Arial"/>
                <w:color w:val="000000"/>
                <w:sz w:val="22"/>
              </w:rPr>
              <w:t xml:space="preserve">雷达结构认知、扫描数据解析到设备状态、参数配置再到教学考核全流程教学软件，考察学生对激光雷达的综合功能掌握。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技术参数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配套资料包含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）雷达用户手册</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）雷达可视化配置工具</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w:t>
            </w:r>
            <w:r>
              <w:rPr>
                <w:rFonts w:ascii="Times New Roman" w:hAnsi="Times New Roman" w:eastAsia="Times New Roman" w:cs="Times New Roman"/>
                <w:color w:val="000000"/>
                <w:sz w:val="22"/>
              </w:rPr>
              <w:t xml:space="preserve">window</w:t>
            </w:r>
            <w:r>
              <w:rPr>
                <w:rFonts w:ascii="Arial" w:hAnsi="Arial" w:eastAsia="Arial" w:cs="Arial"/>
                <w:color w:val="000000"/>
                <w:sz w:val="22"/>
              </w:rPr>
              <w:t xml:space="preserve">及</w:t>
            </w:r>
            <w:r>
              <w:rPr>
                <w:rFonts w:ascii="Times New Roman" w:hAnsi="Times New Roman" w:eastAsia="Times New Roman" w:cs="Times New Roman"/>
                <w:color w:val="000000"/>
                <w:sz w:val="22"/>
              </w:rPr>
              <w:t xml:space="preserve">Linux</w:t>
            </w:r>
            <w:r>
              <w:rPr>
                <w:rFonts w:ascii="Arial" w:hAnsi="Arial" w:eastAsia="Arial" w:cs="Arial"/>
                <w:color w:val="000000"/>
                <w:sz w:val="22"/>
              </w:rPr>
              <w:t xml:space="preserve">的抓包工具及案例说明</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激光雷达协议解析与考核教学软件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）软件支持激光雷达结构认知。</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）软件支持激光雷达扫描数据解析。可通过</w:t>
            </w:r>
            <w:r>
              <w:rPr>
                <w:rFonts w:ascii="Times New Roman" w:hAnsi="Times New Roman" w:eastAsia="Times New Roman" w:cs="Times New Roman"/>
                <w:color w:val="000000"/>
                <w:sz w:val="22"/>
              </w:rPr>
              <w:t xml:space="preserve">IP</w:t>
            </w:r>
            <w:r>
              <w:rPr>
                <w:rFonts w:ascii="Arial" w:hAnsi="Arial" w:eastAsia="Arial" w:cs="Arial"/>
                <w:color w:val="000000"/>
                <w:sz w:val="22"/>
              </w:rPr>
              <w:t xml:space="preserve">地址和端口号抓取当前数据帧，实现对数据帧的解析。</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）支持激光雷达设备状态解析。可通过</w:t>
            </w:r>
            <w:r>
              <w:rPr>
                <w:rFonts w:ascii="Times New Roman" w:hAnsi="Times New Roman" w:eastAsia="Times New Roman" w:cs="Times New Roman"/>
                <w:color w:val="000000"/>
                <w:sz w:val="22"/>
              </w:rPr>
              <w:t xml:space="preserve">IP</w:t>
            </w:r>
            <w:r>
              <w:rPr>
                <w:rFonts w:ascii="Arial" w:hAnsi="Arial" w:eastAsia="Arial" w:cs="Arial"/>
                <w:color w:val="000000"/>
                <w:sz w:val="22"/>
              </w:rPr>
              <w:t xml:space="preserve">地址和端口号抓取当前数据帧。</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）内置激光雷达教学考核系统。可单独考察学生对于激光雷达扫描数据解析、设备状态解析等单项功能的掌握，也可综合。</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雷达功能应用软件包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（三）毫米波雷达应用测试软件包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由雷达用户手册、雷达可视化配置工具软件、</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编程基础软件包、雷达协议解析与考核教学软件、雷达应用编程示例软件包等构成，从毫米波雷达的硬件原理基础到行业应用，全方位的完成毫米波雷达传感器的教学应用环节，软件功能包由浅入深，着重培养学生对于雷达</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数据传输的理解、常见软件故障问题解决方法以及雷达功能的创新场景的应用能力。</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、功能特点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）详细原厂配套资料</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提供原厂手册、可视化配置工具以及详细使用说明及雷达调测方法，方便用户溯源源头材料，理解雷达相关原理。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）通用的</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总线编程软件包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w:t>
            </w:r>
            <w:r>
              <w:rPr>
                <w:rFonts w:ascii="Times New Roman" w:hAnsi="Times New Roman" w:eastAsia="Times New Roman" w:cs="Times New Roman"/>
                <w:color w:val="000000"/>
                <w:sz w:val="22"/>
              </w:rPr>
              <w:t xml:space="preserve">Windows</w:t>
            </w:r>
            <w:r>
              <w:rPr>
                <w:rFonts w:ascii="Arial" w:hAnsi="Arial" w:eastAsia="Arial" w:cs="Arial"/>
                <w:color w:val="000000"/>
                <w:sz w:val="22"/>
              </w:rPr>
              <w:t xml:space="preserve">端</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总线编程基础示例，为毫米波雷达</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通信接入打牢基础，使师生可完成各类</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收发设备的通信配置。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）全面的雷达数据解析及考核教学工具软件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提供从</w:t>
            </w:r>
            <w:r>
              <w:rPr>
                <w:rFonts w:ascii="Times New Roman" w:hAnsi="Times New Roman" w:eastAsia="Times New Roman" w:cs="Times New Roman"/>
                <w:color w:val="000000"/>
                <w:sz w:val="22"/>
              </w:rPr>
              <w:t xml:space="preserve">3D</w:t>
            </w:r>
            <w:r>
              <w:rPr>
                <w:rFonts w:ascii="Arial" w:hAnsi="Arial" w:eastAsia="Arial" w:cs="Arial"/>
                <w:color w:val="000000"/>
                <w:sz w:val="22"/>
              </w:rPr>
              <w:t xml:space="preserve">雷达结构认知、雷达信号解析到设备状态、参数配置再到教学考核全流程教学软件，考察学生对毫米波雷达的综合功能掌握。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）易懂的雷达应用编程示例软件包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提供雷达</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总线端各重要数据解析的源码，辅助师生快速完成雷达应用通信编程，将雷达功能快速应用于自身系统，了解到雷达功能的核心本质。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、技术参数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配套资料包含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）雷达用户手册</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）雷达可视化配置工具及使用说明</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通信编程基础示例包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毫米波雷达教学软件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）支持毫米波雷达信号解析。</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）支持毫米波雷达状态监测。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）内置毫米波雷达教学考核系统。可考察学生对于毫米波雷达信号解析、状态检测的单项掌握程度，同时也可考察学生对于毫米波雷达的综合技能掌握程度。</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毫米波雷达编程示例工程 </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）数据获取与显示：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使用毫米波雷达设备获取原始雷达数据。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读取并显示毫米波雷达的原始数据。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使用可视化工具（如</w:t>
            </w:r>
            <w:r>
              <w:rPr>
                <w:rFonts w:ascii="Times New Roman" w:hAnsi="Times New Roman" w:eastAsia="Times New Roman" w:cs="Times New Roman"/>
                <w:color w:val="000000"/>
                <w:sz w:val="22"/>
              </w:rPr>
              <w:t xml:space="preserve">Matplotlib</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Plotly</w:t>
            </w:r>
            <w:r>
              <w:rPr>
                <w:rFonts w:ascii="Arial" w:hAnsi="Arial" w:eastAsia="Arial" w:cs="Arial"/>
                <w:color w:val="000000"/>
                <w:sz w:val="22"/>
              </w:rPr>
              <w:t xml:space="preserve">）将雷达数据可视化，让学生了解数据的基本结构。</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）目标检测与跟踪：</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利用毫米波雷达数据进行目标检测。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（四）超声波雷达应用测试软件包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由雷达用户手册、雷达</w:t>
            </w:r>
            <w:r>
              <w:rPr>
                <w:rFonts w:ascii="Times New Roman" w:hAnsi="Times New Roman" w:eastAsia="Times New Roman" w:cs="Times New Roman"/>
                <w:color w:val="000000"/>
                <w:sz w:val="22"/>
              </w:rPr>
              <w:t xml:space="preserve">DBC</w:t>
            </w:r>
            <w:r>
              <w:rPr>
                <w:rFonts w:ascii="Arial" w:hAnsi="Arial" w:eastAsia="Arial" w:cs="Arial"/>
                <w:color w:val="000000"/>
                <w:sz w:val="22"/>
              </w:rPr>
              <w:t xml:space="preserve">数据分析工具、</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编程基础软件包、雷达协议解析与考核教学软件、雷达目标检测应用编程示例软件包等构成，从超声波雷达的硬件原理基础到行业应用，全方位的完成超声波雷达传感器的教学应用环节，软件功能包由浅入深，着重培养学生对于雷达</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数据传输的理解、常见软件故障问题解决方法以及雷达功能的创新场景的应用能力。</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、功能特点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）详细原厂配套资料</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提供原厂手册、可视化配置工具以及详细使用说明及雷达调测方法，方便用户溯源源头材料，理解雷达相关原理。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）通用的</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总线编程软件包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w:t>
            </w:r>
            <w:r>
              <w:rPr>
                <w:rFonts w:ascii="Times New Roman" w:hAnsi="Times New Roman" w:eastAsia="Times New Roman" w:cs="Times New Roman"/>
                <w:color w:val="000000"/>
                <w:sz w:val="22"/>
              </w:rPr>
              <w:t xml:space="preserve">Windows</w:t>
            </w:r>
            <w:r>
              <w:rPr>
                <w:rFonts w:ascii="Arial" w:hAnsi="Arial" w:eastAsia="Arial" w:cs="Arial"/>
                <w:color w:val="000000"/>
                <w:sz w:val="22"/>
              </w:rPr>
              <w:t xml:space="preserve">端、</w:t>
            </w:r>
            <w:r>
              <w:rPr>
                <w:rFonts w:ascii="Times New Roman" w:hAnsi="Times New Roman" w:eastAsia="Times New Roman" w:cs="Times New Roman"/>
                <w:color w:val="000000"/>
                <w:sz w:val="22"/>
              </w:rPr>
              <w:t xml:space="preserve">Linux</w:t>
            </w:r>
            <w:r>
              <w:rPr>
                <w:rFonts w:ascii="Arial" w:hAnsi="Arial" w:eastAsia="Arial" w:cs="Arial"/>
                <w:color w:val="000000"/>
                <w:sz w:val="22"/>
              </w:rPr>
              <w:t xml:space="preserve">端</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总线编程基础示例，为超声波雷达</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通信接入打牢基础，使师生可完成各类</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收发设备的通信配置。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）全面的雷达数据解析及考核教学工具软件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提供从</w:t>
            </w:r>
            <w:r>
              <w:rPr>
                <w:rFonts w:ascii="Times New Roman" w:hAnsi="Times New Roman" w:eastAsia="Times New Roman" w:cs="Times New Roman"/>
                <w:color w:val="000000"/>
                <w:sz w:val="22"/>
              </w:rPr>
              <w:t xml:space="preserve">3D</w:t>
            </w:r>
            <w:r>
              <w:rPr>
                <w:rFonts w:ascii="Arial" w:hAnsi="Arial" w:eastAsia="Arial" w:cs="Arial"/>
                <w:color w:val="000000"/>
                <w:sz w:val="22"/>
              </w:rPr>
              <w:t xml:space="preserve">雷达结构认知、雷达信号解析到设备状态、参数配置再到教学考核全流程教学软件，考察学生对超声波雷达的综合功能掌握。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）易懂的雷达应用编程示例软件包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提供雷达</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总线端各重要数据解析的源码，辅助师生快速完成雷达应用通信编程，将雷达功能快速应用于自身系统，了解到雷达功能的核心本质。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、技术参数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配套资料包含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）雷达用户手册</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通信</w:t>
            </w:r>
            <w:r>
              <w:rPr>
                <w:rFonts w:ascii="Times New Roman" w:hAnsi="Times New Roman" w:eastAsia="Times New Roman" w:cs="Times New Roman"/>
                <w:color w:val="000000"/>
                <w:sz w:val="22"/>
              </w:rPr>
              <w:t xml:space="preserve">DBC</w:t>
            </w:r>
            <w:r>
              <w:rPr>
                <w:rFonts w:ascii="Arial" w:hAnsi="Arial" w:eastAsia="Arial" w:cs="Arial"/>
                <w:color w:val="000000"/>
                <w:sz w:val="22"/>
              </w:rPr>
              <w:t xml:space="preserve">编程基础示例包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超声波雷达教学软件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）软件支持常用探头超声波系统，支持探头距离探测和一发多收多探头障碍物坐标探测。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超声波雷达编程示例工程 </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）数据获取与显示：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使用超声波雷达设备获取</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原始雷达数据。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）目标探测：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利用超声波雷达数据进行目标距离探测。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（五）视觉传感器应用测试软件包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由单目相机硬件手册、双目相机用户手册、双目可视化标定工具软件、双目相机</w:t>
            </w:r>
            <w:r>
              <w:rPr>
                <w:rFonts w:ascii="Times New Roman" w:hAnsi="Times New Roman" w:eastAsia="Times New Roman" w:cs="Times New Roman"/>
                <w:color w:val="000000"/>
                <w:sz w:val="22"/>
              </w:rPr>
              <w:t xml:space="preserve">SDK</w:t>
            </w:r>
            <w:r>
              <w:rPr>
                <w:rFonts w:ascii="Arial" w:hAnsi="Arial" w:eastAsia="Arial" w:cs="Arial"/>
                <w:color w:val="000000"/>
                <w:sz w:val="22"/>
              </w:rPr>
              <w:t xml:space="preserve">接口、双目相机协议解析与考核教学软件、视觉应用编程基础示例工程、视觉功能应用软件包等构成，从单目、双目视觉的硬件原理基础到行业应用，全方位的完成视觉传感器的教学应用环节，软件功能包由浅入深，着重培养学生对于视觉图像数据的理解、常见图像数据处理方法以及视觉功能的创新场景应用能力。</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、功能特点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）详细产品配套资料</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提供相机传感器</w:t>
            </w:r>
            <w:r>
              <w:rPr>
                <w:rFonts w:ascii="Times New Roman" w:hAnsi="Times New Roman" w:eastAsia="Times New Roman" w:cs="Times New Roman"/>
                <w:color w:val="000000"/>
                <w:sz w:val="22"/>
              </w:rPr>
              <w:t xml:space="preserve">Sensor</w:t>
            </w:r>
            <w:r>
              <w:rPr>
                <w:rFonts w:ascii="Arial" w:hAnsi="Arial" w:eastAsia="Arial" w:cs="Arial"/>
                <w:color w:val="000000"/>
                <w:sz w:val="22"/>
              </w:rPr>
              <w:t xml:space="preserve">手册、相机镜头参数手册及相关镜头畸变表，方便用户溯源源头材料，理解相机成像相关原理。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）直观的双目相机</w:t>
            </w:r>
            <w:r>
              <w:rPr>
                <w:rFonts w:ascii="Times New Roman" w:hAnsi="Times New Roman" w:eastAsia="Times New Roman" w:cs="Times New Roman"/>
                <w:color w:val="000000"/>
                <w:sz w:val="22"/>
              </w:rPr>
              <w:t xml:space="preserve">SDK</w:t>
            </w:r>
            <w:r>
              <w:rPr>
                <w:rFonts w:ascii="Arial" w:hAnsi="Arial" w:eastAsia="Arial" w:cs="Arial"/>
                <w:color w:val="000000"/>
                <w:sz w:val="22"/>
              </w:rPr>
              <w:t xml:space="preserve">接口说明</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提供双目应用编程示例</w:t>
            </w:r>
            <w:r>
              <w:rPr>
                <w:rFonts w:ascii="Times New Roman" w:hAnsi="Times New Roman" w:eastAsia="Times New Roman" w:cs="Times New Roman"/>
                <w:color w:val="000000"/>
                <w:sz w:val="22"/>
              </w:rPr>
              <w:t xml:space="preserve">SDK</w:t>
            </w:r>
            <w:r>
              <w:rPr>
                <w:rFonts w:ascii="Arial" w:hAnsi="Arial" w:eastAsia="Arial" w:cs="Arial"/>
                <w:color w:val="000000"/>
                <w:sz w:val="22"/>
              </w:rPr>
              <w:t xml:space="preserve">应用代码工程，可帮助师生快速将双目检测原理，应用于自身场景及教学中，完成相关成果的快速转化。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）由浅入深的视觉图像编程基础示例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提供基于</w:t>
            </w:r>
            <w:r>
              <w:rPr>
                <w:rFonts w:ascii="Times New Roman" w:hAnsi="Times New Roman" w:eastAsia="Times New Roman" w:cs="Times New Roman"/>
                <w:color w:val="000000"/>
                <w:sz w:val="22"/>
              </w:rPr>
              <w:t xml:space="preserve">OpenCV</w:t>
            </w:r>
            <w:r>
              <w:rPr>
                <w:rFonts w:ascii="Arial" w:hAnsi="Arial" w:eastAsia="Arial" w:cs="Arial"/>
                <w:color w:val="000000"/>
                <w:sz w:val="22"/>
              </w:rPr>
              <w:t xml:space="preserve">的基础编程示例，由基本的图像处理库的安装编译到简单图像采集和可视化编程，再到图像数据处理编程，快速补足图像处理编程基础。</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）全面涵盖车外、车内视觉应用场景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提供车内</w:t>
            </w:r>
            <w:r>
              <w:rPr>
                <w:rFonts w:ascii="Times New Roman" w:hAnsi="Times New Roman" w:eastAsia="Times New Roman" w:cs="Times New Roman"/>
                <w:color w:val="000000"/>
                <w:sz w:val="22"/>
              </w:rPr>
              <w:t xml:space="preserve">DMS</w:t>
            </w:r>
            <w:r>
              <w:rPr>
                <w:rFonts w:ascii="Arial" w:hAnsi="Arial" w:eastAsia="Arial" w:cs="Arial"/>
                <w:color w:val="000000"/>
                <w:sz w:val="22"/>
              </w:rPr>
              <w:t xml:space="preserve">常用功能编程示例工程及车外道路目标检测、车道线检测功能样例代码包，并附项目说明，辅助教学使师生快速上手智能网联汽车图像处理应用内容。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）全面的双目数据解析及考核教学工具软件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提供从</w:t>
            </w:r>
            <w:r>
              <w:rPr>
                <w:rFonts w:ascii="Times New Roman" w:hAnsi="Times New Roman" w:eastAsia="Times New Roman" w:cs="Times New Roman"/>
                <w:color w:val="000000"/>
                <w:sz w:val="22"/>
              </w:rPr>
              <w:t xml:space="preserve">3D</w:t>
            </w:r>
            <w:r>
              <w:rPr>
                <w:rFonts w:ascii="Arial" w:hAnsi="Arial" w:eastAsia="Arial" w:cs="Arial"/>
                <w:color w:val="000000"/>
                <w:sz w:val="22"/>
              </w:rPr>
              <w:t xml:space="preserve">双目结构认知、感知数据解析到设备状态、数据通信再到教学考核全流程教学软件，考察学生对双目感知设备的综合功能掌握。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、技术参数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图像处理编程示例工程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OpenCV</w:t>
            </w:r>
            <w:r>
              <w:rPr>
                <w:rFonts w:ascii="Arial" w:hAnsi="Arial" w:eastAsia="Arial" w:cs="Arial"/>
                <w:color w:val="000000"/>
                <w:sz w:val="22"/>
              </w:rPr>
              <w:t xml:space="preserve">图像获取和显示：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使用相机或摄像头获取图像。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编写程序读取图像并显示，介绍图像的基本操作和显示方法。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）图像处理基础：</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实现图像的基本处理操作，如灰度化、平滑、边缘检测等。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w:t>
            </w:r>
            <w:r>
              <w:rPr>
                <w:rFonts w:ascii="Times New Roman" w:hAnsi="Times New Roman" w:eastAsia="Times New Roman" w:cs="Times New Roman"/>
                <w:color w:val="000000"/>
                <w:sz w:val="22"/>
              </w:rPr>
              <w:t xml:space="preserve">OpenCV</w:t>
            </w:r>
            <w:r>
              <w:rPr>
                <w:rFonts w:ascii="Arial" w:hAnsi="Arial" w:eastAsia="Arial" w:cs="Arial"/>
                <w:color w:val="000000"/>
                <w:sz w:val="22"/>
              </w:rPr>
              <w:t xml:space="preserve">等库，演示这些基础处理方法的实现。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）特征提取与描述：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使用特征提取算法（如</w:t>
            </w:r>
            <w:r>
              <w:rPr>
                <w:rFonts w:ascii="Times New Roman" w:hAnsi="Times New Roman" w:eastAsia="Times New Roman" w:cs="Times New Roman"/>
                <w:color w:val="000000"/>
                <w:sz w:val="22"/>
              </w:rPr>
              <w:t xml:space="preserve">SIFT</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SURF</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ORB</w:t>
            </w:r>
            <w:r>
              <w:rPr>
                <w:rFonts w:ascii="Arial" w:hAnsi="Arial" w:eastAsia="Arial" w:cs="Arial"/>
                <w:color w:val="000000"/>
                <w:sz w:val="22"/>
              </w:rPr>
              <w:t xml:space="preserve">等）在图像中检测关键点。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讲解特征描述符的生成，以及如何匹配两个图像中的特征。</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）物体检测与识别：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使用目标检测算法（如</w:t>
            </w:r>
            <w:r>
              <w:rPr>
                <w:rFonts w:ascii="Times New Roman" w:hAnsi="Times New Roman" w:eastAsia="Times New Roman" w:cs="Times New Roman"/>
                <w:color w:val="000000"/>
                <w:sz w:val="22"/>
              </w:rPr>
              <w:t xml:space="preserve">Haar</w:t>
            </w:r>
            <w:r>
              <w:rPr>
                <w:rFonts w:ascii="Arial" w:hAnsi="Arial" w:eastAsia="Arial" w:cs="Arial"/>
                <w:color w:val="000000"/>
                <w:sz w:val="22"/>
              </w:rPr>
              <w:t xml:space="preserve">级联、</w:t>
            </w:r>
            <w:r>
              <w:rPr>
                <w:rFonts w:ascii="Times New Roman" w:hAnsi="Times New Roman" w:eastAsia="Times New Roman" w:cs="Times New Roman"/>
                <w:color w:val="000000"/>
                <w:sz w:val="22"/>
              </w:rPr>
              <w:t xml:space="preserve">YOLO</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Faster R-CNN</w:t>
            </w:r>
            <w:r>
              <w:rPr>
                <w:rFonts w:ascii="Arial" w:hAnsi="Arial" w:eastAsia="Arial" w:cs="Arial"/>
                <w:color w:val="000000"/>
                <w:sz w:val="22"/>
              </w:rPr>
              <w:t xml:space="preserve">等）进行物体检测。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演示如何在图像中标记和识别不同类别的物体。</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前向</w:t>
            </w:r>
            <w:r>
              <w:rPr>
                <w:rFonts w:ascii="Times New Roman" w:hAnsi="Times New Roman" w:eastAsia="Times New Roman" w:cs="Times New Roman"/>
                <w:color w:val="000000"/>
                <w:sz w:val="22"/>
              </w:rPr>
              <w:t xml:space="preserve">ADAS</w:t>
            </w:r>
            <w:r>
              <w:rPr>
                <w:rFonts w:ascii="Arial" w:hAnsi="Arial" w:eastAsia="Arial" w:cs="Arial"/>
                <w:color w:val="000000"/>
                <w:sz w:val="22"/>
              </w:rPr>
              <w:t xml:space="preserve">单目应用示例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）车道线检测与识别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）前向</w:t>
            </w:r>
            <w:r>
              <w:rPr>
                <w:rFonts w:ascii="Times New Roman" w:hAnsi="Times New Roman" w:eastAsia="Times New Roman" w:cs="Times New Roman"/>
                <w:color w:val="000000"/>
                <w:sz w:val="22"/>
              </w:rPr>
              <w:t xml:space="preserve">ADAS</w:t>
            </w:r>
            <w:r>
              <w:rPr>
                <w:rFonts w:ascii="Arial" w:hAnsi="Arial" w:eastAsia="Arial" w:cs="Arial"/>
                <w:color w:val="000000"/>
                <w:sz w:val="22"/>
              </w:rPr>
              <w:t xml:space="preserve">目标检测与识别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）目标跟踪</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DMS</w:t>
            </w:r>
            <w:r>
              <w:rPr>
                <w:rFonts w:ascii="Arial" w:hAnsi="Arial" w:eastAsia="Arial" w:cs="Arial"/>
                <w:color w:val="000000"/>
                <w:sz w:val="22"/>
              </w:rPr>
              <w:t xml:space="preserve">单目视觉应用示例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）人脸检测与识别</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）驾驶员状态检测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双目相机教学软件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）软件支持双目相机原理认知。包含结构认知，硬件安装接线电子教程和双目相机原理认知在线资源。</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）支持双目相机标定。可通过标定软件进行标定功能的实现和标定后图像的查看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）支持双目相机信号解析和解析训练。可通过</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信号解析工具进行</w:t>
            </w:r>
            <w:r>
              <w:rPr>
                <w:rFonts w:ascii="Times New Roman" w:hAnsi="Times New Roman" w:eastAsia="Times New Roman" w:cs="Times New Roman"/>
                <w:color w:val="000000"/>
                <w:sz w:val="22"/>
              </w:rPr>
              <w:t xml:space="preserve">CAN</w:t>
            </w:r>
            <w:r>
              <w:rPr>
                <w:rFonts w:ascii="Arial" w:hAnsi="Arial" w:eastAsia="Arial" w:cs="Arial"/>
                <w:color w:val="000000"/>
                <w:sz w:val="22"/>
              </w:rPr>
              <w:t xml:space="preserve">通信协议解析，包含基础数据（车距监测和前向碰撞预警数据未预警区域内距本车最近障碍物的数据）、障碍物信息（障碍物个数、时间标识、俯仰角、航向角、旋转角等信息）、车道线信息（左右车道线类型、压线状态等信息）、整车输入信息（左右转向灯状态、雨刷状态、制动状态、车速等信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）内置双目相机应用实例。包含三维点云图、彩色渲染图等实例。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）内置双目相机教学考核系统。</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Arial" w:hAnsi="Arial" w:eastAsia="Arial" w:cs="Arial"/>
                <w:color w:val="000000"/>
                <w:sz w:val="22"/>
              </w:rPr>
              <w:t xml:space="preserve">双目相机编程示例工程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）双目相机</w:t>
            </w:r>
            <w:r>
              <w:rPr>
                <w:rFonts w:ascii="Times New Roman" w:hAnsi="Times New Roman" w:eastAsia="Times New Roman" w:cs="Times New Roman"/>
                <w:color w:val="000000"/>
                <w:sz w:val="22"/>
              </w:rPr>
              <w:t xml:space="preserve">SDK</w:t>
            </w:r>
            <w:r>
              <w:rPr>
                <w:rFonts w:ascii="Arial" w:hAnsi="Arial" w:eastAsia="Arial" w:cs="Arial"/>
                <w:color w:val="000000"/>
                <w:sz w:val="22"/>
              </w:rPr>
              <w:t xml:space="preserve">的开发使用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）双目图像显示可视化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）双目图像数据采集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（六）组合定位系统应用测试软件包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由</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北斗定位系统软件和</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惯性测量单元软件两大部分构成，配套定位系统、</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硬件手册，</w:t>
            </w:r>
            <w:r>
              <w:rPr>
                <w:rFonts w:ascii="Times New Roman" w:hAnsi="Times New Roman" w:eastAsia="Times New Roman" w:cs="Times New Roman"/>
                <w:color w:val="000000"/>
                <w:sz w:val="22"/>
              </w:rPr>
              <w:t xml:space="preserve">Uart</w:t>
            </w:r>
            <w:r>
              <w:rPr>
                <w:rFonts w:ascii="Arial" w:hAnsi="Arial" w:eastAsia="Arial" w:cs="Arial"/>
                <w:color w:val="000000"/>
                <w:sz w:val="22"/>
              </w:rPr>
              <w:t xml:space="preserve">串口通信编程软件包，定位系统可视化调试软件，串口数据录包工具，</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协议解析教学考核软件，</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传感器数据可视化软件。从</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和定位传感器硬件原理基础到行业应用，全方位的完成定位传感器的教学应用环节，软件功能包由浅入深，着重培养学生对于定位数据通信传输的理解、常见系统信号问题判断方法以及传感器功能的创新场景的应用能力。</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、功能特点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）详细原厂配套资料</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提供原厂手册、可视化配置工具以及详细使用说明及信号调测方法，方便用户溯源源头材料，理解信号相关原理。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）多种信号检测调测工具</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w:t>
            </w:r>
            <w:r>
              <w:rPr>
                <w:rFonts w:ascii="Times New Roman" w:hAnsi="Times New Roman" w:eastAsia="Times New Roman" w:cs="Times New Roman"/>
                <w:color w:val="000000"/>
                <w:sz w:val="22"/>
              </w:rPr>
              <w:t xml:space="preserve">windows</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linux</w:t>
            </w:r>
            <w:r>
              <w:rPr>
                <w:rFonts w:ascii="Arial" w:hAnsi="Arial" w:eastAsia="Arial" w:cs="Arial"/>
                <w:color w:val="000000"/>
                <w:sz w:val="22"/>
              </w:rPr>
              <w:t xml:space="preserve">端常用通信调测工具，如串口工具、</w:t>
            </w:r>
            <w:r>
              <w:rPr>
                <w:rFonts w:ascii="Times New Roman" w:hAnsi="Times New Roman" w:eastAsia="Times New Roman" w:cs="Times New Roman"/>
                <w:color w:val="000000"/>
                <w:sz w:val="22"/>
              </w:rPr>
              <w:t xml:space="preserve">RTK</w:t>
            </w:r>
            <w:r>
              <w:rPr>
                <w:rFonts w:ascii="Arial" w:hAnsi="Arial" w:eastAsia="Arial" w:cs="Arial"/>
                <w:color w:val="000000"/>
                <w:sz w:val="22"/>
              </w:rPr>
              <w:t xml:space="preserve">轨迹显示工具 等抓包录包工具，并详解工具使用方法。</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）全面的数据解析及考核教学工具软件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提供从</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结构认知、数据解析到设备状态、参数配置再到教学考核全流程教学软件，考察学生对该类传感器的综合功能掌握。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）由浅入深的</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和</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的基础编程示例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和</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编程常用的串口通信编程示例，从库的安装到信号数据的显示获取与保存，再到</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组合导航应用等由浅入深教学示例工程，帮助学生将所学内容得到实际生活应用。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）易用的软件应用功能包</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提供</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常用的</w:t>
            </w:r>
            <w:r>
              <w:rPr>
                <w:rFonts w:ascii="Times New Roman" w:hAnsi="Times New Roman" w:eastAsia="Times New Roman" w:cs="Times New Roman"/>
                <w:color w:val="000000"/>
                <w:sz w:val="22"/>
              </w:rPr>
              <w:t xml:space="preserve">NMEA</w:t>
            </w:r>
            <w:r>
              <w:rPr>
                <w:rFonts w:ascii="Arial" w:hAnsi="Arial" w:eastAsia="Arial" w:cs="Arial"/>
                <w:color w:val="000000"/>
                <w:sz w:val="22"/>
              </w:rPr>
              <w:t xml:space="preserve">信号解析，</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数据解析等应用开源软件包，并附详细应用使用说明，帮助师生快速突破组合定位的实际应用场景功能，解决实际问题，转化成自身创新成果。</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、技术参数</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GPS</w:t>
            </w:r>
            <w:r>
              <w:rPr>
                <w:rFonts w:ascii="Arial" w:hAnsi="Arial" w:eastAsia="Arial" w:cs="Arial"/>
                <w:color w:val="000000"/>
                <w:sz w:val="22"/>
              </w:rPr>
              <w:t xml:space="preserve">北斗定位系统编程示例工程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）获取</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使用合适的硬件或模拟器，获取</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模块输出的原始数据。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使用串口通信或其他接口与</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模块进行数据通信。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）解析</w:t>
            </w:r>
            <w:r>
              <w:rPr>
                <w:rFonts w:ascii="Times New Roman" w:hAnsi="Times New Roman" w:eastAsia="Times New Roman" w:cs="Times New Roman"/>
                <w:color w:val="000000"/>
                <w:sz w:val="22"/>
              </w:rPr>
              <w:t xml:space="preserve">NMEA</w:t>
            </w:r>
            <w:r>
              <w:rPr>
                <w:rFonts w:ascii="Arial" w:hAnsi="Arial" w:eastAsia="Arial" w:cs="Arial"/>
                <w:color w:val="000000"/>
                <w:sz w:val="22"/>
              </w:rPr>
              <w:t xml:space="preserve">格式数据：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模块通常输出</w:t>
            </w:r>
            <w:r>
              <w:rPr>
                <w:rFonts w:ascii="Times New Roman" w:hAnsi="Times New Roman" w:eastAsia="Times New Roman" w:cs="Times New Roman"/>
                <w:color w:val="000000"/>
                <w:sz w:val="22"/>
              </w:rPr>
              <w:t xml:space="preserve">NMEA</w:t>
            </w:r>
            <w:r>
              <w:rPr>
                <w:rFonts w:ascii="Arial" w:hAnsi="Arial" w:eastAsia="Arial" w:cs="Arial"/>
                <w:color w:val="000000"/>
                <w:sz w:val="22"/>
              </w:rPr>
              <w:t xml:space="preserve">格式的数据。编写程序解析</w:t>
            </w:r>
            <w:r>
              <w:rPr>
                <w:rFonts w:ascii="Times New Roman" w:hAnsi="Times New Roman" w:eastAsia="Times New Roman" w:cs="Times New Roman"/>
                <w:color w:val="000000"/>
                <w:sz w:val="22"/>
              </w:rPr>
              <w:t xml:space="preserve">NMEA</w:t>
            </w:r>
            <w:r>
              <w:rPr>
                <w:rFonts w:ascii="Arial" w:hAnsi="Arial" w:eastAsia="Arial" w:cs="Arial"/>
                <w:color w:val="000000"/>
                <w:sz w:val="22"/>
              </w:rPr>
              <w:t xml:space="preserve">数据，提取位置、速度、时间等信息。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）位置可视化：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使用图形库（如</w:t>
            </w:r>
            <w:r>
              <w:rPr>
                <w:rFonts w:ascii="Times New Roman" w:hAnsi="Times New Roman" w:eastAsia="Times New Roman" w:cs="Times New Roman"/>
                <w:color w:val="000000"/>
                <w:sz w:val="22"/>
              </w:rPr>
              <w:t xml:space="preserve">Matplotlib</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Baidu Maps API</w:t>
            </w:r>
            <w:r>
              <w:rPr>
                <w:rFonts w:ascii="Arial" w:hAnsi="Arial" w:eastAsia="Arial" w:cs="Arial"/>
                <w:color w:val="000000"/>
                <w:sz w:val="22"/>
              </w:rPr>
              <w:t xml:space="preserve">等），将</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位置在地图上可视化显示。</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实时显示当前位置、轨迹等信息。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）轨迹记录与回放：</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编写程序记录</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轨迹数据，并将其保存为文件。</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实现轨迹回放功能，可通过时间滑块或其他方式查看历史轨迹。</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5</w:t>
            </w:r>
            <w:r>
              <w:rPr>
                <w:rFonts w:ascii="Arial" w:hAnsi="Arial" w:eastAsia="Arial" w:cs="Arial"/>
                <w:color w:val="000000"/>
                <w:sz w:val="22"/>
              </w:rPr>
              <w:t xml:space="preserve">）位置解算：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实现基于</w:t>
            </w:r>
            <w:r>
              <w:rPr>
                <w:rFonts w:ascii="Times New Roman" w:hAnsi="Times New Roman" w:eastAsia="Times New Roman" w:cs="Times New Roman"/>
                <w:color w:val="000000"/>
                <w:sz w:val="22"/>
              </w:rPr>
              <w:t xml:space="preserve">GPS</w:t>
            </w:r>
            <w:r>
              <w:rPr>
                <w:rFonts w:ascii="Arial" w:hAnsi="Arial" w:eastAsia="Arial" w:cs="Arial"/>
                <w:color w:val="000000"/>
                <w:sz w:val="22"/>
              </w:rPr>
              <w:t xml:space="preserve">数据的位置解算算法，包括经典的几何解算和基于卡尔曼滤波的解算。</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讨论不同算法的精度和适用场景。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IMU</w:t>
            </w:r>
            <w:r>
              <w:rPr>
                <w:rFonts w:ascii="Arial" w:hAnsi="Arial" w:eastAsia="Arial" w:cs="Arial"/>
                <w:color w:val="000000"/>
                <w:sz w:val="22"/>
              </w:rPr>
              <w:t xml:space="preserve">惯性测量单元编程示例工程</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1</w:t>
            </w:r>
            <w:r>
              <w:rPr>
                <w:rFonts w:ascii="Arial" w:hAnsi="Arial" w:eastAsia="Arial" w:cs="Arial"/>
                <w:color w:val="000000"/>
                <w:sz w:val="22"/>
              </w:rPr>
              <w:t xml:space="preserve">）获取</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传感器获取原始数据，包括角速度、加速度和磁场等。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利用串口通信或其他接口与</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模块进行数据通信。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2</w:t>
            </w:r>
            <w:r>
              <w:rPr>
                <w:rFonts w:ascii="Arial" w:hAnsi="Arial" w:eastAsia="Arial" w:cs="Arial"/>
                <w:color w:val="000000"/>
                <w:sz w:val="22"/>
              </w:rPr>
              <w:t xml:space="preserve">）解析</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数据格式：</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通常输出原始数据流。编写程序解析</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数据格式，提取角速度、加速度和磁场等信息。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3</w:t>
            </w:r>
            <w:r>
              <w:rPr>
                <w:rFonts w:ascii="Arial" w:hAnsi="Arial" w:eastAsia="Arial" w:cs="Arial"/>
                <w:color w:val="000000"/>
                <w:sz w:val="22"/>
              </w:rPr>
              <w:t xml:space="preserve">）姿态估计：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实现基于</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数据的姿态估计算法，如互补滤波、卡尔曼滤波等。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讨论不同算法的优劣和适用场景。</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4</w:t>
            </w:r>
            <w:r>
              <w:rPr>
                <w:rFonts w:ascii="Arial" w:hAnsi="Arial" w:eastAsia="Arial" w:cs="Arial"/>
                <w:color w:val="000000"/>
                <w:sz w:val="22"/>
              </w:rPr>
              <w:t xml:space="preserve">）运动跟踪：</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利用</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数据进行运动跟踪，实现位置和速度的估计。</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演示如何在三维空间中跟踪物体的运动。</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6</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校准：</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实现</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的硬件和软件校准方法，包括零偏校准、尺度因子校准等。</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比较校准前后的性能差异。</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7</w:t>
            </w:r>
            <w:r>
              <w:rPr>
                <w:rFonts w:ascii="Arial" w:hAnsi="Arial" w:eastAsia="Arial" w:cs="Arial"/>
                <w:color w:val="000000"/>
                <w:sz w:val="22"/>
              </w:rPr>
              <w:t xml:space="preserve">）姿态可视化：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使用图形库（如</w:t>
            </w:r>
            <w:r>
              <w:rPr>
                <w:rFonts w:ascii="Times New Roman" w:hAnsi="Times New Roman" w:eastAsia="Times New Roman" w:cs="Times New Roman"/>
                <w:color w:val="000000"/>
                <w:sz w:val="22"/>
              </w:rPr>
              <w:t xml:space="preserve">Matplotlib</w:t>
            </w:r>
            <w:r>
              <w:rPr>
                <w:rFonts w:ascii="Arial" w:hAnsi="Arial" w:eastAsia="Arial" w:cs="Arial"/>
                <w:color w:val="000000"/>
                <w:sz w:val="22"/>
              </w:rPr>
              <w:t xml:space="preserve">、</w:t>
            </w:r>
            <w:r>
              <w:rPr>
                <w:rFonts w:ascii="Times New Roman" w:hAnsi="Times New Roman" w:eastAsia="Times New Roman" w:cs="Times New Roman"/>
                <w:color w:val="000000"/>
                <w:sz w:val="22"/>
              </w:rPr>
              <w:t xml:space="preserve">OpenGL</w:t>
            </w:r>
            <w:r>
              <w:rPr>
                <w:rFonts w:ascii="Arial" w:hAnsi="Arial" w:eastAsia="Arial" w:cs="Arial"/>
                <w:color w:val="000000"/>
                <w:sz w:val="22"/>
              </w:rPr>
              <w:t xml:space="preserve">等），将实时的姿态信息可视化。</w:t>
            </w:r>
            <w:r/>
          </w:p>
          <w:p>
            <w:pPr>
              <w:ind w:left="0" w:right="-105" w:firstLine="66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实现一个简单的</w:t>
            </w:r>
            <w:r>
              <w:rPr>
                <w:rFonts w:ascii="Times New Roman" w:hAnsi="Times New Roman" w:eastAsia="Times New Roman" w:cs="Times New Roman"/>
                <w:color w:val="000000"/>
                <w:sz w:val="22"/>
              </w:rPr>
              <w:t xml:space="preserve">3D</w:t>
            </w:r>
            <w:r>
              <w:rPr>
                <w:rFonts w:ascii="Arial" w:hAnsi="Arial" w:eastAsia="Arial" w:cs="Arial"/>
                <w:color w:val="000000"/>
                <w:sz w:val="22"/>
              </w:rPr>
              <w:t xml:space="preserve">模型，显示</w:t>
            </w:r>
            <w:r>
              <w:rPr>
                <w:rFonts w:ascii="Times New Roman" w:hAnsi="Times New Roman" w:eastAsia="Times New Roman" w:cs="Times New Roman"/>
                <w:color w:val="000000"/>
                <w:sz w:val="22"/>
              </w:rPr>
              <w:t xml:space="preserve">IMU</w:t>
            </w:r>
            <w:r>
              <w:rPr>
                <w:rFonts w:ascii="Arial" w:hAnsi="Arial" w:eastAsia="Arial" w:cs="Arial"/>
                <w:color w:val="000000"/>
                <w:sz w:val="22"/>
              </w:rPr>
              <w:t xml:space="preserve">测得的姿态。</w:t>
            </w:r>
            <w:r>
              <w:rPr>
                <w:rFonts w:ascii="Times New Roman" w:hAnsi="Times New Roman" w:eastAsia="Times New Roman" w:cs="Times New Roman"/>
                <w:color w:val="000000"/>
                <w:sz w:val="22"/>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文化设计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一楼、二楼实训车间装修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一、智慧维修汽车实训室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实训室名称：智慧维修汽车实训室；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主标语：匠心维修，安全护航；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简介牌：实训室功能、设备、培养方向；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尺寸：</w:t>
            </w:r>
            <w:r>
              <w:rPr>
                <w:rFonts w:ascii="Times New Roman" w:hAnsi="Times New Roman" w:eastAsia="Times New Roman" w:cs="Times New Roman"/>
                <w:color w:val="000000"/>
                <w:sz w:val="22"/>
              </w:rPr>
              <w:t xml:space="preserve">≥6m*4m;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材质及工艺：</w:t>
            </w:r>
            <w:r>
              <w:rPr>
                <w:rFonts w:ascii="Times New Roman" w:hAnsi="Times New Roman" w:eastAsia="Times New Roman" w:cs="Times New Roman"/>
                <w:color w:val="000000"/>
                <w:sz w:val="22"/>
              </w:rPr>
              <w:t xml:space="preserve">≥10mm</w:t>
            </w:r>
            <w:r>
              <w:rPr>
                <w:rFonts w:ascii="SimSun" w:hAnsi="SimSun" w:eastAsia="SimSun" w:cs="SimSun"/>
                <w:color w:val="000000"/>
                <w:sz w:val="22"/>
              </w:rPr>
              <w:t xml:space="preserve">厚</w:t>
            </w:r>
            <w:r>
              <w:rPr>
                <w:rFonts w:ascii="Times New Roman" w:hAnsi="Times New Roman" w:eastAsia="Times New Roman" w:cs="Times New Roman"/>
                <w:color w:val="000000"/>
                <w:sz w:val="22"/>
              </w:rPr>
              <w:t xml:space="preserve">PVC</w:t>
            </w:r>
            <w:r>
              <w:rPr>
                <w:rFonts w:ascii="SimSun" w:hAnsi="SimSun" w:eastAsia="SimSun" w:cs="SimSun"/>
                <w:color w:val="000000"/>
                <w:sz w:val="22"/>
              </w:rPr>
              <w:t xml:space="preserve">叠加制作安装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工艺：雕刻</w:t>
            </w:r>
            <w:r>
              <w:rPr>
                <w:rFonts w:ascii="Times New Roman" w:hAnsi="Times New Roman" w:eastAsia="Times New Roman" w:cs="Times New Roman"/>
                <w:color w:val="000000"/>
                <w:sz w:val="22"/>
              </w:rPr>
              <w:t xml:space="preserve">+UV+</w:t>
            </w:r>
            <w:r>
              <w:rPr>
                <w:rFonts w:ascii="SimSun" w:hAnsi="SimSun" w:eastAsia="SimSun" w:cs="SimSun"/>
                <w:color w:val="000000"/>
                <w:sz w:val="22"/>
              </w:rPr>
              <w:t xml:space="preserve">喷漆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结构胶固定</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热熔胶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设计上使用红绿蓝等醒目的色彩图案，科技感风格</w:t>
            </w:r>
            <w:r>
              <w:rPr>
                <w:rFonts w:ascii="Times New Roman" w:hAnsi="Times New Roman" w:eastAsia="Times New Roman" w:cs="Times New Roman"/>
                <w:color w:val="000000"/>
                <w:sz w:val="22"/>
              </w:rPr>
              <w:t xml:space="preserve">;</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文化墙内容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专业认知板块：以汽车底盘维修、发动机维修、举升机安全操作为核心，培养学生规范、安全、专业的维修技能；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设备实操规范指引板块：龙门举升机操作规范；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安全规范板块：安全第一、操作规程、警示标识；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学生风采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成果展示板块：学生实训成果、实训过程照片等。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二、新能源汽车实训室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实训室名称：新能源汽车实训室；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主标语：智联新能源，驱动新科技；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简介牌：实训室功能、设备、培养方向；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尺寸：</w:t>
            </w:r>
            <w:r>
              <w:rPr>
                <w:rFonts w:ascii="Times New Roman" w:hAnsi="Times New Roman" w:eastAsia="Times New Roman" w:cs="Times New Roman"/>
                <w:color w:val="000000"/>
                <w:sz w:val="22"/>
              </w:rPr>
              <w:t xml:space="preserve">≥6m*4m;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材质及工艺：</w:t>
            </w:r>
            <w:r>
              <w:rPr>
                <w:rFonts w:ascii="Times New Roman" w:hAnsi="Times New Roman" w:eastAsia="Times New Roman" w:cs="Times New Roman"/>
                <w:color w:val="000000"/>
                <w:sz w:val="22"/>
              </w:rPr>
              <w:t xml:space="preserve">≥10mm</w:t>
            </w:r>
            <w:r>
              <w:rPr>
                <w:rFonts w:ascii="SimSun" w:hAnsi="SimSun" w:eastAsia="SimSun" w:cs="SimSun"/>
                <w:color w:val="000000"/>
                <w:sz w:val="22"/>
              </w:rPr>
              <w:t xml:space="preserve">厚</w:t>
            </w:r>
            <w:r>
              <w:rPr>
                <w:rFonts w:ascii="Times New Roman" w:hAnsi="Times New Roman" w:eastAsia="Times New Roman" w:cs="Times New Roman"/>
                <w:color w:val="000000"/>
                <w:sz w:val="22"/>
              </w:rPr>
              <w:t xml:space="preserve">PVC</w:t>
            </w:r>
            <w:r>
              <w:rPr>
                <w:rFonts w:ascii="SimSun" w:hAnsi="SimSun" w:eastAsia="SimSun" w:cs="SimSun"/>
                <w:color w:val="000000"/>
                <w:sz w:val="22"/>
              </w:rPr>
              <w:t xml:space="preserve">叠加制作安装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工艺：雕刻</w:t>
            </w:r>
            <w:r>
              <w:rPr>
                <w:rFonts w:ascii="Times New Roman" w:hAnsi="Times New Roman" w:eastAsia="Times New Roman" w:cs="Times New Roman"/>
                <w:color w:val="000000"/>
                <w:sz w:val="22"/>
              </w:rPr>
              <w:t xml:space="preserve">+UV+</w:t>
            </w:r>
            <w:r>
              <w:rPr>
                <w:rFonts w:ascii="SimSun" w:hAnsi="SimSun" w:eastAsia="SimSun" w:cs="SimSun"/>
                <w:color w:val="000000"/>
                <w:sz w:val="22"/>
              </w:rPr>
              <w:t xml:space="preserve">喷漆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结构胶固定</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热熔胶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设计上使用红绿蓝等醒目的色彩图案，科技感风格</w:t>
            </w:r>
            <w:r>
              <w:rPr>
                <w:rFonts w:ascii="Times New Roman" w:hAnsi="Times New Roman" w:eastAsia="Times New Roman" w:cs="Times New Roman"/>
                <w:color w:val="000000"/>
                <w:sz w:val="22"/>
              </w:rPr>
              <w:t xml:space="preserve">;</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文化墙内容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专业介绍板块：汽车检测与维修、新能源汽车技术；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设备与标准板块：动力电池、电机、电控、充电桩、整车实训台等主流设备；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安全文化板块：安全第一、操作规程、警示标识；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学生风采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成果展示板块。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三楼大教室改造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三、智能网联汽车实训室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实训室名称：智能网联汽车实训室；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主标语：智联科技，慧通未来；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简介牌：实训室功能、设备、培养方向；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尺寸：</w:t>
            </w:r>
            <w:r>
              <w:rPr>
                <w:rFonts w:ascii="Times New Roman" w:hAnsi="Times New Roman" w:eastAsia="Times New Roman" w:cs="Times New Roman"/>
                <w:color w:val="000000"/>
                <w:sz w:val="22"/>
              </w:rPr>
              <w:t xml:space="preserve">≥6m*4m;</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2"/>
              </w:rPr>
              <w:t xml:space="preserve">材质及工艺：</w:t>
            </w:r>
            <w:r>
              <w:rPr>
                <w:rFonts w:ascii="Times New Roman" w:hAnsi="Times New Roman" w:eastAsia="Times New Roman" w:cs="Times New Roman"/>
                <w:color w:val="000000"/>
                <w:sz w:val="22"/>
              </w:rPr>
              <w:t xml:space="preserve">≥10mm</w:t>
            </w:r>
            <w:r>
              <w:rPr>
                <w:rFonts w:ascii="SimSun" w:hAnsi="SimSun" w:eastAsia="SimSun" w:cs="SimSun"/>
                <w:color w:val="000000"/>
                <w:sz w:val="22"/>
              </w:rPr>
              <w:t xml:space="preserve">厚</w:t>
            </w:r>
            <w:r>
              <w:rPr>
                <w:rFonts w:ascii="Times New Roman" w:hAnsi="Times New Roman" w:eastAsia="Times New Roman" w:cs="Times New Roman"/>
                <w:color w:val="000000"/>
                <w:sz w:val="22"/>
              </w:rPr>
              <w:t xml:space="preserve">PVC</w:t>
            </w:r>
            <w:r>
              <w:rPr>
                <w:rFonts w:ascii="SimSun" w:hAnsi="SimSun" w:eastAsia="SimSun" w:cs="SimSun"/>
                <w:color w:val="000000"/>
                <w:sz w:val="22"/>
              </w:rPr>
              <w:t xml:space="preserve">叠加制作安装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工艺：雕刻</w:t>
            </w:r>
            <w:r>
              <w:rPr>
                <w:rFonts w:ascii="Times New Roman" w:hAnsi="Times New Roman" w:eastAsia="Times New Roman" w:cs="Times New Roman"/>
                <w:color w:val="000000"/>
                <w:sz w:val="22"/>
              </w:rPr>
              <w:t xml:space="preserve">+UV+</w:t>
            </w:r>
            <w:r>
              <w:rPr>
                <w:rFonts w:ascii="SimSun" w:hAnsi="SimSun" w:eastAsia="SimSun" w:cs="SimSun"/>
                <w:color w:val="000000"/>
                <w:sz w:val="22"/>
              </w:rPr>
              <w:t xml:space="preserve">喷漆</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结构胶固定</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热熔胶</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设计上使用红绿蓝等醒目的色彩图案，科技感风格</w:t>
            </w:r>
            <w:r>
              <w:rPr>
                <w:rFonts w:ascii="Times New Roman" w:hAnsi="Times New Roman" w:eastAsia="Times New Roman" w:cs="Times New Roma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2"/>
              </w:rPr>
              <w:t xml:space="preserve">桌椅</w:t>
            </w: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套，讲台，活动隔断墙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文化墙内容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专业介绍板块：智能网联技术；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2"/>
              </w:rPr>
              <w:t xml:space="preserve">设备与标准板块：智能网联汽车概论、智能网联汽车装配与调试、智能网联构造原理等主流设备；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2"/>
              </w:rPr>
              <w:t xml:space="preserve">安全文化板块：安全第一、操作规程、警示标识；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2"/>
              </w:rPr>
              <w:t xml:space="preserve">学生风采</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成果展示板块。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注：以上所有技术标准中标单位在中标公示期内到采购单位逐一进行演示，不满足招标须承担相应法律责任。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知识产权：供方应保证需方免除且供方承担由于需方在其本国使用任何设备或任何一部分时而引起第三方提出的侵犯专利权、商标权或工业设计权的起诉、行动、行政程序索赔、请求等以及需方为此而产生的损失和损害、费用和支出（包括律师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1、采购人以磋商文件、中标人的响应文件、承诺、合同为依据，成立验收小组，负责对项目进行全面的验收，中标人须向采购人提供详细的验收方案。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的验收包括:数量、外观、质量、性能、随机备件备品、装箱单、随机资料及包装；所有设备和附（配）件应符合其规定的性能，无瑕疵和缺陷，质量为合格产品，同时有明确的生产制造厂商。中标供应商对质量问题负责包退、包换和包修，因此发生的费用由中标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3、设备到达采购方指定地点，应提前通知采购人，由采购人根据有关清单进行验收。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highlight w:val="white"/>
        </w:rPr>
        <w:t xml:space="preserve">中标人应派有资格、有经验的人员负责进行安装、调试，须在合同规定的工期内完成调试；在调试工作完成后，根据相关部门规定的验收方案，严格按照有关要求及标准，对整个项目进行验收；交付使用时要同时向采购人提供详细的技术文件、调试报告、安装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（三）质保、维修及售后服务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★①质量标准：合格。所提供的货物，若技术性能无特殊说明，则按生产企业或国家有关部门最新颁布的标准及规范为准。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★②免费质保期：自终验合格日起质保1年。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所投产品1年的免费上门保修，终身保修。文化设计部分以采购方意见为主导，按照约定时间完成。其它所有设备免费质保不少于一年，在质保期内，因投标人所供设备、材料制造质量或安装问题出现设备故障时，投标人在接招标人通知后，故障在接到故障通知起4小时内响应，一般问题12小时内通过远程方式解决；遇到大的问题，在接到报修通知后24小时内派技术人员到达现场维修，48小时内完全修复，重大故障72小时内修复；如超过时限无法排除故障，提供同等质量的产品作为备用品供采购人使用，直到修复完成，48小时内保证系统投入正常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②投标人须承诺在质保期内，免费提供技术服务和软件培训。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③投标人提供详细的售后服务方案。</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（四）交付条款：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★4.1合同履行期限：合同签订后25个工作日内完成交货、安装、调试并交付使用。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交付方式：项目需求单位指定方式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交付地点：项目需求单位指定地点</w:t>
      </w:r>
      <w:r/>
    </w:p>
    <w:p>
      <w:pPr>
        <w:ind w:left="0" w:right="0" w:firstLine="482"/>
        <w:jc w:val="both"/>
        <w:spacing w:before="0" w:after="0" w:line="85" w:lineRule="atLeast"/>
        <w:tabs>
          <w:tab w:val="left" w:pos="900" w:leader="none"/>
          <w:tab w:val="left" w:pos="158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五、报价要求及付款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次供应商的报价应包括为完成本项目发生的所有费用，报价包含但不限于全部软、硬件设备、辅助材料、安装、调试、人工、机械、运输、维保服务、人员培训、技术支持、验收、税金等直至验收交付使用后至质保期满的全部费用（包含所有隐含的内容），中标后费用不再另行增加，请投标人综合考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2、付款方式：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white"/>
          <w:u w:val="single"/>
        </w:rPr>
        <w:t xml:space="preserve">★货到现场完成安装调试，并经正式验收合格后，支付合同总额 100%。</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每次付款时，中标人必须提供符合税法的等额正规发票，采购人在每次开具的发票日期后10个工作日内付款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项目属性:货物类项目。</w:t>
      </w:r>
      <w:r/>
    </w:p>
    <w:p>
      <w:pPr>
        <w:ind w:left="0" w:right="0" w:firstLine="480"/>
        <w:jc w:val="both"/>
        <w:spacing w:before="0" w:after="0" w:line="85" w:lineRule="atLeast"/>
        <w:rPr>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2．核心产品：</w:t>
      </w:r>
      <w:r>
        <w:rPr>
          <w:rFonts w:ascii="SimSun" w:hAnsi="SimSun" w:eastAsia="SimSun" w:cs="SimSun"/>
          <w:color w:val="000000"/>
          <w:sz w:val="24"/>
          <w:highlight w:val="white"/>
          <w:u w:val="single"/>
        </w:rPr>
        <w:t xml:space="preserve">智能实训车辆装调测试平台。</w:t>
      </w:r>
      <w:r>
        <w:rPr>
          <w:u w:val="single"/>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3.演示要求：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上传视频演示：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48"/>
        <w:gridCol w:w="1610"/>
        <w:gridCol w:w="61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满足招标文件全部实质性要求，且按照评审因素的量化指标评审得分最高的投标人为中标候选人。</w:t>
            </w:r>
            <w:r/>
          </w:p>
        </w:tc>
      </w:tr>
    </w:tbl>
    <w:p>
      <w:pPr>
        <w:ind w:left="0" w:right="0" w:firstLine="482"/>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56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1、采购本国产品的支持政策</w:t>
      </w:r>
      <w:r>
        <w:rPr>
          <w:color w:val="000000" w:themeColor="text1"/>
        </w:rPr>
      </w:r>
    </w:p>
    <w:p>
      <w:pPr>
        <w:ind w:left="0" w:right="0" w:firstLine="56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1.1 本项目政府采购活动中既有本国产品又有非本国产品参与竞争的，依法对本国产品给予价格评审优惠，对本国产品的报价给予  </w:t>
      </w:r>
      <w:r>
        <w:rPr>
          <w:rFonts w:ascii="Arial" w:hAnsi="Arial" w:eastAsia="Arial" w:cs="Arial"/>
          <w:color w:val="000000" w:themeColor="text1"/>
          <w:sz w:val="28"/>
          <w:u w:val="single"/>
        </w:rPr>
        <w:t xml:space="preserve">20%</w:t>
      </w:r>
      <w:r>
        <w:rPr>
          <w:rFonts w:ascii="Arial" w:hAnsi="Arial" w:eastAsia="Arial" w:cs="Arial"/>
          <w:color w:val="000000" w:themeColor="text1"/>
          <w:sz w:val="28"/>
        </w:rPr>
        <w:t xml:space="preserve">的价格扣除，用扣除后的价格参与评审。</w:t>
      </w:r>
      <w:r>
        <w:rPr>
          <w:color w:val="000000" w:themeColor="text1"/>
        </w:rPr>
      </w:r>
    </w:p>
    <w:p>
      <w:pPr>
        <w:ind w:left="0" w:right="0" w:firstLine="560"/>
        <w:spacing w:before="0" w:after="0" w:line="4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1.2 当采购项目或者采购包中含有多种产品，供应商为该采购项目或者采购包提供的符合本国产品标准的产品成本之和占该供应商提供的全部产品成本之和的比例达到</w:t>
      </w:r>
      <w:r>
        <w:rPr>
          <w:rFonts w:ascii="Arial" w:hAnsi="Arial" w:eastAsia="Arial" w:cs="Arial"/>
          <w:color w:val="000000" w:themeColor="text1"/>
          <w:sz w:val="28"/>
          <w:u w:val="single"/>
        </w:rPr>
        <w:t xml:space="preserve">80%</w:t>
      </w:r>
      <w:r>
        <w:rPr>
          <w:rFonts w:ascii="Arial" w:hAnsi="Arial" w:eastAsia="Arial" w:cs="Arial"/>
          <w:color w:val="000000" w:themeColor="text1"/>
          <w:sz w:val="28"/>
        </w:rPr>
        <w:t xml:space="preserve">以上时（供应商需在“第六章 投标文件格式”的“附件2 投标分项报价表”中填写比例数值），依法对该供应商提供的全部产品给予价格评审优惠，即对该供应商提供的全部产品的总报价给予</w:t>
      </w:r>
      <w:r>
        <w:rPr>
          <w:rFonts w:ascii="Arial" w:hAnsi="Arial" w:eastAsia="Arial" w:cs="Arial"/>
          <w:color w:val="000000" w:themeColor="text1"/>
          <w:sz w:val="28"/>
          <w:u w:val="single"/>
        </w:rPr>
        <w:t xml:space="preserve">20%</w:t>
      </w:r>
      <w:r>
        <w:rPr>
          <w:rFonts w:ascii="Arial" w:hAnsi="Arial" w:eastAsia="Arial" w:cs="Arial"/>
          <w:color w:val="000000" w:themeColor="text1"/>
          <w:sz w:val="28"/>
        </w:rPr>
        <w:t xml:space="preserve">的价格扣除，用扣除后的价格参与评</w:t>
      </w:r>
      <w:r>
        <w:rPr>
          <w:rFonts w:ascii="Arial" w:hAnsi="Arial" w:eastAsia="Arial" w:cs="Arial"/>
          <w:color w:val="000000" w:themeColor="text1"/>
          <w:sz w:val="28"/>
          <w:highlight w:val="white"/>
        </w:rPr>
        <w:t xml:space="preserve">审。供应商未填写比例数值，或比例数值</w:t>
      </w:r>
      <w:r>
        <w:rPr>
          <w:rFonts w:ascii="Arial" w:hAnsi="Arial" w:eastAsia="Arial" w:cs="Arial"/>
          <w:color w:val="000000" w:themeColor="text1"/>
          <w:sz w:val="28"/>
          <w:highlight w:val="white"/>
        </w:rPr>
        <w:t xml:space="preserve">未达到</w:t>
      </w:r>
      <w:r>
        <w:rPr>
          <w:rFonts w:ascii="Arial" w:hAnsi="Arial" w:eastAsia="Arial" w:cs="Arial"/>
          <w:color w:val="000000" w:themeColor="text1"/>
          <w:sz w:val="28"/>
          <w:highlight w:val="white"/>
        </w:rPr>
        <w:t xml:space="preserve">80%的，将不享受本国产品价格评审优惠。</w:t>
      </w:r>
      <w:r>
        <w:rPr>
          <w:color w:val="000000" w:themeColor="text1"/>
          <w:highlight w:val="white"/>
        </w:rPr>
      </w:r>
    </w:p>
    <w:p>
      <w:pPr>
        <w:ind w:left="0" w:right="0" w:firstLine="560"/>
        <w:spacing w:before="0" w:after="0" w:line="4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highlight w:val="white"/>
        </w:rPr>
        <w:t xml:space="preserve">1.3 供应商需按照招标文件的要求提供《关于符合本国产品标准的声明函》（以下简称《声明函》），如不提供将不享受本国产品价格评审优惠。</w:t>
      </w:r>
      <w:r>
        <w:rPr>
          <w:color w:val="000000" w:themeColor="text1"/>
          <w:highlight w:val="white"/>
        </w:rPr>
      </w:r>
    </w:p>
    <w:p>
      <w:pPr>
        <w:ind w:left="0" w:right="0" w:firstLine="56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highlight w:val="white"/>
        </w:rPr>
        <w:t xml:space="preserve">1.4 供应商需在《声明函》中逐一、准确填写产品名称、厂名、生产厂址三项信息（</w:t>
      </w:r>
      <w:r>
        <w:rPr>
          <w:rFonts w:ascii="Arial" w:hAnsi="Arial" w:eastAsia="Arial" w:cs="Arial"/>
          <w:color w:val="000000" w:themeColor="text1"/>
          <w:sz w:val="28"/>
          <w:highlight w:val="white"/>
        </w:rPr>
        <w:t xml:space="preserve">《声明函》中用斜线划除的地方无需填写</w:t>
      </w:r>
      <w:r>
        <w:rPr>
          <w:rFonts w:ascii="Arial" w:hAnsi="Arial" w:eastAsia="Arial" w:cs="Arial"/>
          <w:color w:val="000000" w:themeColor="text1"/>
          <w:sz w:val="28"/>
          <w:highlight w:val="white"/>
        </w:rPr>
        <w:t xml:space="preserve">），三项信息中任意一项未填写的视为该项产品不符合本国产品标准，不享受本</w:t>
      </w:r>
      <w:r>
        <w:rPr>
          <w:rFonts w:ascii="Arial" w:hAnsi="Arial" w:eastAsia="Arial" w:cs="Arial"/>
          <w:color w:val="000000" w:themeColor="text1"/>
          <w:sz w:val="28"/>
        </w:rPr>
        <w:t xml:space="preserve">国产品价格评审优惠。</w:t>
      </w:r>
      <w:r>
        <w:rPr>
          <w:color w:val="000000" w:themeColor="text1"/>
        </w:rPr>
      </w:r>
    </w:p>
    <w:p>
      <w:pPr>
        <w:ind w:left="0" w:right="0" w:firstLine="56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8"/>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rPr>
          <w:rFonts w:ascii="Arial" w:hAnsi="Arial" w:eastAsia="Arial" w:cs="Arial"/>
          <w:color w:val="ff0000"/>
          <w:sz w:val="28"/>
        </w:rPr>
      </w:r>
      <w:r/>
      <w:r>
        <w:rPr>
          <w:rFonts w:ascii="Times New Roman" w:hAnsi="Times New Roman" w:eastAsia="Times New Roman" w:cs="Times New Roman"/>
          <w:color w:val="000000" w:themeColor="text1"/>
          <w:sz w:val="22"/>
        </w:rP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w:t>
      </w:r>
      <w:r>
        <w:rPr>
          <w:rFonts w:ascii="Calibri" w:hAnsi="Calibri" w:eastAsia="Calibri" w:cs="Calibri"/>
          <w:color w:val="000000"/>
          <w:sz w:val="24"/>
        </w:rPr>
        <w:t xml:space="preserve">1</w:t>
      </w:r>
      <w:r>
        <w:rPr>
          <w:rFonts w:ascii="SimSun" w:hAnsi="SimSun" w:eastAsia="SimSun" w:cs="SimSun"/>
          <w:color w:val="000000"/>
          <w:sz w:val="24"/>
        </w:rPr>
        <w:t xml:space="preserve">名中标候选人。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）评标时，评委会以招标文件为评标依据，评委会各成员独立对每个供应商的投标文件进行评价，并汇总每个供应商的得分。评标过程中，不得去掉报价中的最高报价和最低报价。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）本项目评分总分为</w:t>
      </w:r>
      <w:r>
        <w:rPr>
          <w:rFonts w:ascii="Calibri" w:hAnsi="Calibri" w:eastAsia="Calibri" w:cs="Calibri"/>
          <w:color w:val="000000"/>
          <w:sz w:val="24"/>
        </w:rPr>
        <w:t xml:space="preserve">100</w:t>
      </w:r>
      <w:r>
        <w:rPr>
          <w:rFonts w:ascii="SimSun" w:hAnsi="SimSun" w:eastAsia="SimSun" w:cs="SimSun"/>
          <w:color w:val="000000"/>
          <w:sz w:val="24"/>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）总得分</w:t>
      </w:r>
      <w:r>
        <w:rPr>
          <w:rFonts w:ascii="Calibri" w:hAnsi="Calibri" w:eastAsia="Calibri" w:cs="Calibri"/>
          <w:color w:val="000000"/>
          <w:sz w:val="24"/>
        </w:rPr>
        <w:t xml:space="preserve">=</w:t>
      </w:r>
      <w:r>
        <w:rPr>
          <w:rFonts w:ascii="SimSun" w:hAnsi="SimSun" w:eastAsia="SimSun" w:cs="SimSun"/>
          <w:color w:val="000000"/>
          <w:sz w:val="24"/>
        </w:rPr>
        <w:t xml:space="preserve">价格分</w:t>
      </w:r>
      <w:r>
        <w:rPr>
          <w:rFonts w:ascii="Calibri" w:hAnsi="Calibri" w:eastAsia="Calibri" w:cs="Calibri"/>
          <w:color w:val="000000"/>
          <w:sz w:val="24"/>
        </w:rPr>
        <w:t xml:space="preserve">+</w:t>
      </w:r>
      <w:r>
        <w:rPr>
          <w:rFonts w:ascii="SimSun" w:hAnsi="SimSun" w:eastAsia="SimSun" w:cs="SimSun"/>
          <w:color w:val="000000"/>
          <w:sz w:val="24"/>
        </w:rPr>
        <w:t xml:space="preserve">技术分</w:t>
      </w:r>
      <w:r>
        <w:rPr>
          <w:rFonts w:ascii="Calibri" w:hAnsi="Calibri" w:eastAsia="Calibri" w:cs="Calibri"/>
          <w:color w:val="000000"/>
          <w:sz w:val="24"/>
        </w:rPr>
        <w:t xml:space="preserve">+</w:t>
      </w:r>
      <w:r>
        <w:rPr>
          <w:rFonts w:ascii="SimSun" w:hAnsi="SimSun" w:eastAsia="SimSun" w:cs="SimSun"/>
          <w:color w:val="000000"/>
          <w:sz w:val="24"/>
        </w:rPr>
        <w:t xml:space="preserve">商务分。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综合评分法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）价格分（</w:t>
      </w:r>
      <w:r>
        <w:rPr>
          <w:rFonts w:ascii="Calibri" w:hAnsi="Calibri" w:eastAsia="Calibri" w:cs="Calibri"/>
          <w:color w:val="000000"/>
          <w:sz w:val="24"/>
        </w:rPr>
        <w:t xml:space="preserve">50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采用低价优先法计算，即满足招标文件要求且投标价格最低的投标报价为评标基准价，其价格分为满分。其他供应商的价格分统一按照下列公式计算：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Calibri" w:hAnsi="Calibri" w:eastAsia="Calibri" w:cs="Calibri"/>
          <w:color w:val="000000"/>
          <w:sz w:val="24"/>
        </w:rPr>
        <w:t xml:space="preserve">=</w:t>
      </w:r>
      <w:r>
        <w:rPr>
          <w:rFonts w:ascii="SimSun" w:hAnsi="SimSun" w:eastAsia="SimSun" w:cs="SimSun"/>
          <w:color w:val="000000"/>
          <w:sz w:val="24"/>
        </w:rPr>
        <w:t xml:space="preserve">（评标基准价／投标报价）×</w:t>
      </w:r>
      <w:r>
        <w:rPr>
          <w:rFonts w:ascii="Calibri" w:hAnsi="Calibri" w:eastAsia="Calibri" w:cs="Calibri"/>
          <w:color w:val="000000"/>
          <w:sz w:val="24"/>
        </w:rPr>
        <w:t xml:space="preserve">50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因落实政府采购政策进行价格扣除的，用扣除后的价格参加评审。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）技术分（</w:t>
      </w:r>
      <w:r>
        <w:rPr>
          <w:rFonts w:ascii="Calibri" w:hAnsi="Calibri" w:eastAsia="Calibri" w:cs="Calibri"/>
          <w:color w:val="000000"/>
          <w:sz w:val="24"/>
        </w:rPr>
        <w:t xml:space="preserve">35</w:t>
      </w:r>
      <w:r>
        <w:rPr>
          <w:rFonts w:ascii="SimSun" w:hAnsi="SimSun" w:eastAsia="SimSun" w:cs="SimSun"/>
          <w:color w:val="000000"/>
          <w:sz w:val="24"/>
        </w:rPr>
        <w:t xml:space="preserve">分）</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7"/>
        <w:gridCol w:w="8968"/>
      </w:tblGrid>
      <w:tr>
        <w:trPr>
          <w:trHeight w:val="10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及分值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技术指标性能响应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（1）所有规格及技术参数全部满足或优于招标文件“第四章采购需求”技术参数及要求的，得15分；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（2）标▲项属于重要参数，任何一项不响应或负偏离的，每一项扣1分，扣完为止；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（3）未标▲项属于一般参数，任何一项不响应或负偏离的，每一项扣0.5分，扣完为止。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（3）标注★</w:t>
            </w:r>
            <w:r>
              <w:rPr>
                <w:rFonts w:ascii="SimSun" w:hAnsi="SimSun" w:eastAsia="SimSun" w:cs="SimSun"/>
                <w:b/>
                <w:i/>
                <w:color w:val="000000"/>
                <w:sz w:val="24"/>
                <w:u w:val="single"/>
              </w:rPr>
              <w:t xml:space="preserve">“斜体且有下划线部分”</w:t>
            </w:r>
            <w:r>
              <w:rPr>
                <w:rFonts w:ascii="SimSun" w:hAnsi="SimSun" w:eastAsia="SimSun" w:cs="SimSun"/>
                <w:color w:val="000000"/>
                <w:sz w:val="24"/>
              </w:rPr>
              <w:t xml:space="preserve">项为重要条款,不得有负偏离,否则视为无效投标。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技术条款偏离表中逐条进行应答，列明所投产品详细技术特性，并说明偏离情况。如果参数后带括号要求提供相关证明材料的，则须提供相关证明材料并在技术条款偏离表中详细注明页码，否则视为负偏离扣分；如果参数后未要求提供证明材料的，则以技术条款偏离中应答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注：招标文件要求提供技术内容支撑资料的应完整，完善，无遗漏地提供，否则视为未响应。</w:t>
            </w:r>
            <w:r/>
          </w:p>
        </w:tc>
      </w:tr>
      <w:tr>
        <w:trPr>
          <w:trHeight w:val="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针对本项目设备采购安装全过程，评审供应商组织实施架构、项目人员配置、运输供货保障、现场安装施工、调试测试、竣工验收等（包括但不限于以上）核心环节的完整性、科学性、落地性及项目适配性。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施方案内容全面详实、针对性极强，完全贴合本项目实际建设需求，组织实施、人员配置、运输供货、安装施工、调试测试、竣工验收等实施环节完整无缺项，同时覆盖不限于上述环节的项目进度管控、质量管控、安全管控、风险防控、全过程资料归档、交付移交、售后衔接等配套实施内容。整体方案科学合理、统筹规划周全，各类管控体系完善，各环节专项保障措施细化精准、无模板化通用内容、可直接落地，能够完全满足本项目设备采购、安装、调试、验收全流程落地实施的所有需求，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方案体系完整、贴合项目实际，实施环节齐全，整体规划科学合理、可操作性强，各环节实施流程规范、保障措施完善，项目针对性良好，可充分满足本项目全流程实施交付需求，仅少量细节未深度细化，无实质性短板，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3.实施方案整体较为完整，基本匹配项目实际需求，实施环节均有对应规划、无关键缺项，实施流程、保障措施基本周全到位，项目针对性较强，可平稳保障本项目全过程顺利实施交付，得3分。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4.实施方案基本完整、基本契合项目要求，实施环节均有基础规划框架，整体方案无原则性问题、可基本落地，但细节规划存在明显欠缺、精细化不足，项目针对性一般，仅可满足项目基础实施交付需求，得2分。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5.实施方案内容完整性不足、实用性偏弱，各实施环节规划考虑不周全，质量、进度、安全等保障措施落实不到位，项目针对性较差，仅能勉强满足项目最低基础实施需求，方案需大幅优化整改，得1分。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未提供本项目实施方案的本项不得分。</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提供售后服务方案，包含但不限于服务流程机制、服务内容、售后人员安排等内容。评审供应商保修时限、服务响应速度、日常运维保养、备品备件保障、售后人员专业能力、客户反馈处置机制等（包括但不限于以上）核心服务要素的完整性、科学性、落地性及项目适配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售后服务方案内容全面详实、针对性极强，完全贴合本项目实际服务需求，保修时限、响应速度、日常运维、备品备件、人员保障、反馈处置等六大核心服务要素完整无缺项。整体服务体系健全、统筹规划周全，各项服务保障措施细化精准、无模板化通用内容、可直接落地，能够完全保障本项目设备稳定运行，满足全生命周期售后服务需求，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方案体系完整、贴合本项目实际需求，六大核心服务要素齐全，整体服务规划科学合理、可操作性强，各项服务流程规范、保障措施完善，项目针对性良好，可充分满足本项目全周期售后服务及常态化检测业务运维交付需求，仅少量服务细节未深度细化，无实质性服务短板，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方案整体较为完整，基本匹配项目实际需求，六大核心服务要素均有对应规划、无关键缺项，服务流程、保障措施基本周全到位，项目针对性较强，可平稳保障本项目设备全过程售后运维及常态化检测业务服务需求，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方案基本完整、基本契合项目售后要求，六大核心服务要素均有基础服务框架，整体方案无原则性问题、可基本满足售后需求，但服务细节规划存在明显欠缺、精细化不足，项目针对性一般，仅可满足设备基础售后运维服务需求，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方案内容完整性不足、运维实用性偏弱，各项核心服务要素规划考虑不周全，维保保障、响应处置、备件保障等服务措施落实不到位，项目针对性较差，仅能勉强满足设备最低基础售后需求，方案需大幅优化整改，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未提供本项目售后服务方案的本项不得分。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投标人针对本项目的培训计划、培训内容、培训方式和培训场次、培训师资安排、培训地点和受训人数等编制培训方案。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1.方案内容全面具体，培训计划、培训内容、培训方式和培训场次、培训师资安排、培训地点和受训人数等方案科学合理、措施完善的，得5分；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2.方案内容具体，培训计划、培训内容、培训方式和培训场次、培训师资安排、培训地点和受训人数等方案较合理，可行性较强，措施较完善的，得4分；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3.方案内容具体，培训计划、培训内容、培训方式和培训场次、培训师资安排、培训地点和受训人数等方案基本合理，可行性强，措施完善的，得3分；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4.方案内容具体，培训计划、培训内容、培训方式和培训场次、培训师资安排、培训地点和受训人数等方案一般，可行性一般，措施一般的，得2分；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5.方案内容具体，培训计划、培训内容、培训方式和培训场次、培训师资安排、培训地点和受训人数等方案内容有缺失，可行性差，措施不完善的，得1分；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未见阐述不得分。</w:t>
            </w:r>
            <w:r/>
          </w:p>
        </w:tc>
      </w:tr>
      <w:tr>
        <w:trPr>
          <w:trHeight w:val="3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项目设计方案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新能源汽车数智综合实训基地建设项目实施要求结合学校现有场地提供智慧维修汽车实训室及新能源汽车实训室整体设计方案及实训室效果图。方案需围绕智能新能源汽车实训中心功能进行设计需功能详细、清晰，设计方案能充分体现智能新能源汽车关键技术，能集合各实训室功能点、教学点进行设计，布局合理、详细、清晰，能全面体现智能新能源汽车技术先进性和一体化教学可行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方案内容全面、科学合理，符合项目需求，能充分体现工学一体化教学的打5分；根据项目需求上内容，每有1项缺失扣除0.5分，扣完为止。</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）商务分（</w:t>
      </w:r>
      <w:r>
        <w:rPr>
          <w:rFonts w:ascii="Calibri" w:hAnsi="Calibri" w:eastAsia="Calibri" w:cs="Calibri"/>
          <w:color w:val="000000"/>
          <w:sz w:val="24"/>
        </w:rPr>
        <w:t xml:space="preserve">15</w:t>
      </w:r>
      <w:r>
        <w:rPr>
          <w:rFonts w:ascii="SimSun" w:hAnsi="SimSun" w:eastAsia="SimSun" w:cs="SimSun"/>
          <w:color w:val="000000"/>
          <w:sz w:val="24"/>
        </w:rPr>
        <w:t xml:space="preserve">分）</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48"/>
        <w:gridCol w:w="84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评审细则及分值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投标人具备汽车相关专业赛事技术支持服务经验，具备汽车相关专业赛事技术服务支持得1.5分，没有不得分。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注：相关证明材料扫描件上传至电子响应文件中，未提供证明材料或提供的证明材料不符则不得分。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2.投标人承办过省级或国家级汽车专业师资培训经验，具备师资培训经验得1.5分，没有不得分。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注：提供省级培训通知材料及相关培训现场照片证明材料上传至电子响应文件中，未提供证明材料或提供的证明材料不符则不得分。</w:t>
            </w:r>
            <w:r/>
          </w:p>
        </w:tc>
      </w:tr>
      <w:tr>
        <w:trPr>
          <w:trHeight w:val="29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团队人员（5分）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1.拟投入本项目的技术服务人员具备国家应急管理部培训中心颁发的新能源汽车行业从业人员安全培训合格证书，每提供一份得1.5分，本项最多得3分。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拟投入本项目的技术服务人员具备汽车维修工高级技师等级证书资格，每提供一份得1分，本项最多得2分。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注：需提供相关证明材料扫描件上传至电子响应文件中，未提供证明材料或提供的证明材料不符则不得分。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投标供应商承接过的类似供货业绩的，每提供一个得1分，最高得3分。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注：须提供合同扫描件并上传至电子响应文件中，未提供证明材料或提供的证明材料不符则不得分。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产品实力（4分）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所投核心设备产品满足省赛或国赛技术标准要求，提供省赛或国赛设备使用证明文件或证书证明文件，加4分，没有不得分。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注：相关证明材料扫描件上传至电子响应文件中，未提供证明材料或提供的证明材料不符则不得分。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spacing w:before="360" w:after="20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highlight w:val="none"/>
          <w:u w:val="single"/>
        </w:rPr>
      </w:r>
      <w:r>
        <w:rPr>
          <w:rFonts w:ascii="SimSun" w:hAnsi="SimSun" w:eastAsia="SimSun" w:cs="SimSun"/>
          <w:i/>
          <w:color w:val="000000"/>
          <w:sz w:val="36"/>
          <w:highlight w:val="none"/>
          <w:u w:val="single"/>
        </w:rPr>
      </w:r>
    </w:p>
    <w:p>
      <w:pPr>
        <w:ind w:left="0" w:right="0" w:firstLine="0"/>
        <w:spacing w:before="360" w:after="200" w:line="85" w:lineRule="atLeast"/>
        <w:rPr>
          <w:rFonts w:ascii="SimSun" w:hAnsi="SimSun" w:eastAsia="SimSun" w:cs="SimSun"/>
          <w:bCs/>
          <w:i/>
          <w:color w:val="000000"/>
          <w:sz w:val="36"/>
          <w:szCs w:val="36"/>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highlight w:val="none"/>
          <w:u w:val="single"/>
        </w:rPr>
      </w:r>
      <w:r>
        <w:rPr>
          <w:rFonts w:ascii="SimSun" w:hAnsi="SimSun" w:eastAsia="SimSun" w:cs="SimSun"/>
          <w:i/>
          <w:color w:val="000000"/>
          <w:sz w:val="36"/>
          <w:highlight w:val="none"/>
          <w:u w:val="single"/>
        </w:rPr>
      </w:r>
    </w:p>
    <w:p>
      <w:pPr>
        <w:ind w:left="0" w:right="0" w:firstLine="0"/>
        <w:spacing w:before="360" w:after="200" w:line="85" w:lineRule="atLeast"/>
        <w:rPr>
          <w:rFonts w:ascii="SimSun" w:hAnsi="SimSun" w:eastAsia="SimSun" w:cs="SimSun"/>
          <w:bCs/>
          <w:i/>
          <w:color w:val="000000"/>
          <w:sz w:val="36"/>
          <w:szCs w:val="36"/>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w:t>
      </w:r>
      <w:r>
        <w:rPr>
          <w:rFonts w:ascii="Arial" w:hAnsi="Arial" w:eastAsia="Arial" w:cs="Arial"/>
          <w:i/>
          <w:color w:val="000000"/>
          <w:sz w:val="36"/>
          <w:u w:val="single"/>
        </w:rPr>
        <w:t xml:space="preserve">2024</w:t>
      </w:r>
      <w:r>
        <w:rPr>
          <w:rFonts w:ascii="SimSun" w:hAnsi="SimSun" w:eastAsia="SimSun" w:cs="SimSun"/>
          <w:i/>
          <w:color w:val="000000"/>
          <w:sz w:val="36"/>
          <w:u w:val="single"/>
        </w:rPr>
        <w:t xml:space="preserve">或</w:t>
      </w:r>
      <w:r>
        <w:rPr>
          <w:rFonts w:ascii="Arial" w:hAnsi="Arial" w:eastAsia="Arial" w:cs="Arial"/>
          <w:i/>
          <w:color w:val="000000"/>
          <w:sz w:val="36"/>
          <w:u w:val="single"/>
        </w:rPr>
        <w:t xml:space="preserve">2025</w:t>
      </w:r>
      <w:r>
        <w:rPr>
          <w:rFonts w:ascii="SimSun" w:hAnsi="SimSun" w:eastAsia="SimSun" w:cs="SimSun"/>
          <w:i/>
          <w:color w:val="000000"/>
          <w:sz w:val="36"/>
          <w:u w:val="single"/>
        </w:rPr>
        <w:t xml:space="preserve">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（公司成立不满一年，至少提供投标截止时间前近一个月的财务报表），或投标截止时间前六个月内银行出具的资信证明）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（提供提交投标文件截止时间前一年内至少一个月依法缴纳税收及缴纳社会保障资金的证明材料，供应商依法享受缓缴、免缴税收、社会保障资金的提供证明材料）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我单位郑重声明：具备履行本项采购合同所必需的设备和专业技术能力，为履行本项采购合同具备如下主要设备和主要专业技术能力：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五、参加政府采购活动前</w:t>
      </w:r>
      <w:r>
        <w:rPr>
          <w:rFonts w:ascii="Arial" w:hAnsi="Arial" w:eastAsia="Arial" w:cs="Arial"/>
          <w:i/>
          <w:color w:val="000000"/>
          <w:sz w:val="36"/>
          <w:u w:val="single"/>
        </w:rPr>
        <w:t xml:space="preserve">3</w:t>
      </w:r>
      <w:r>
        <w:rPr>
          <w:rFonts w:ascii="SimSun" w:hAnsi="SimSun" w:eastAsia="SimSun" w:cs="SimSun"/>
          <w:i/>
          <w:color w:val="000000"/>
          <w:sz w:val="36"/>
          <w:u w:val="single"/>
        </w:rPr>
        <w:t xml:space="preserve">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根据贵方的JSZC-_________________号招标文件，正式授权下述签字人_________________(姓名)代表我方______________（供应商的名称），全权处理本次项目投标的有关事宜。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1.按招标文件规定的各项要求，向买方提供所需货物（包含与货物相关的工程、服务）。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十一、中小企业声明函（货物）（分包号：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2、请供应商如实填写，所填内容须与投标分项报价表一致，如填写不完整或不一致或填写有误，将承担一切不利后果。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十二、残疾人福利性单位声明函（分包号：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1、请供应商如实填写，所填内容须与投标分项报价表一致，如填写不完整或不一致或填写有误，将承担一切不利后果。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十三、联合体协议（参考格式）（本项目不适用）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联合体协议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自愿组成联合体，参加江苏省赣榆中等专业学校组织的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w:t>
      </w:r>
      <w:r>
        <w:rPr>
          <w:rFonts w:ascii="SimSun" w:hAnsi="SimSun" w:eastAsia="SimSun" w:cs="SimSun"/>
          <w:color w:val="000000"/>
          <w:sz w:val="24"/>
          <w:u w:val="single"/>
        </w:rPr>
        <w:t xml:space="preserve">（供应商单位1全称）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w:t>
      </w:r>
      <w:r>
        <w:rPr>
          <w:rFonts w:ascii="SimSun" w:hAnsi="SimSun" w:eastAsia="SimSun" w:cs="SimSun"/>
          <w:color w:val="000000"/>
          <w:sz w:val="24"/>
          <w:u w:val="single"/>
        </w:rPr>
        <w:t xml:space="preserve">（供应商单位2全称）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部分工作，并承担相应的责任……。（注：联合体中各供应商都应明示所承担的工作和相应的责任）。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3、其中（小型、微型企业/残疾人福利性单位/监狱企业全称）为（小型、微型企业/残疾人福利性单位/监狱企业）企业，且我们约定该公司/单位所承担的合同金额将占本项目合同总金额的%。（可选）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供应商1全称（公章）：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供应商2全称（公章）：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备注：本招标文件中要求加盖公章的内容，仅需加盖牵头单位的公章。</w:t>
      </w:r>
      <w:r/>
    </w:p>
    <w:p>
      <w:pPr>
        <w:ind w:left="0" w:right="0" w:firstLine="480"/>
        <w:jc w:val="both"/>
        <w:spacing w:before="0" w:after="0" w:line="49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ind w:left="0" w:right="0" w:firstLine="480"/>
        <w:jc w:val="both"/>
        <w:spacing w:before="0" w:after="0" w:line="49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ind w:left="0" w:right="0" w:firstLine="480"/>
        <w:jc w:val="both"/>
        <w:spacing w:before="0" w:after="0" w:line="49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360" w:after="200" w:line="85" w:lineRule="atLeast"/>
        <w:rPr>
          <w:rFonts w:ascii="SimSun" w:hAnsi="SimSun" w:eastAsia="SimSun" w:cs="SimSun"/>
          <w:bCs/>
          <w:i/>
          <w:color w:val="000000"/>
          <w:sz w:val="36"/>
          <w:szCs w:val="36"/>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十四、投标分项报价表（分包号：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spacing w:before="360" w:after="20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highlight w:val="none"/>
          <w:u w:val="single"/>
        </w:rPr>
      </w:r>
      <w:r>
        <w:rPr>
          <w:rFonts w:ascii="SimSun" w:hAnsi="SimSun" w:eastAsia="SimSun" w:cs="SimSun"/>
          <w:i/>
          <w:color w:val="000000"/>
          <w:sz w:val="36"/>
          <w:highlight w:val="none"/>
          <w:u w:val="single"/>
        </w:rP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单位：元</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3"/>
        <w:gridCol w:w="1364"/>
        <w:gridCol w:w="538"/>
        <w:gridCol w:w="682"/>
        <w:gridCol w:w="569"/>
        <w:gridCol w:w="1439"/>
        <w:gridCol/>
        <w:gridCol w:w="569"/>
        <w:gridCol w:w="569"/>
        <w:gridCol w:w="909"/>
        <w:gridCol w:w="853"/>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1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本采购包中提供的符合本国产品标准的产品成本之和占该采购包提供的全部产品成本之和的比例为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2"/>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注：投标总报价超过各分包最高限价、单设备超单台限价的均投标无效。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1、“制造商企业类型”栏填写内容为“大型”“中型”“小型”“微型”“监狱企业”或“残疾人福利性单位”。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2、以上报价包含货物费用、运杂费、安装施工费、集成费、税金、制造商保修费用和其他费用。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3、请供应商如实、正确填写本表，所填内容将作为评审的依据，其内容应与对应的证明资料相符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4、行数或事项不够，可自行增加。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r>
        <w:br w:type="page" w:clear="all"/>
      </w:r>
      <w:r/>
      <w:r>
        <w:rPr>
          <w:rFonts w:ascii="Times New Roman" w:hAnsi="Times New Roman" w:eastAsia="Times New Roman" w:cs="Times New Roman"/>
          <w:sz w:val="22"/>
        </w:rP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十五、技术要求响应及偏离表（分包号：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6"/>
        <w:gridCol w:w="2937"/>
        <w:gridCol w:w="2713"/>
        <w:gridCol w:w="1723"/>
        <w:gridCol w:w="12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br/>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十六、商务要求响应及偏离表（分包号：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3263"/>
        <w:gridCol w:w="3034"/>
        <w:gridCol w:w="19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十七、类似项目业绩一览表（分包号：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686"/>
        <w:gridCol w:w="1850"/>
        <w:gridCol w:w="1985"/>
        <w:gridCol w:w="13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十八、项目团队人员一览表（分包号：</w:t>
      </w:r>
      <w:r>
        <w:rPr>
          <w:rFonts w:ascii="Arial" w:hAnsi="Arial" w:eastAsia="Arial" w:cs="Arial"/>
          <w:color w:val="000000"/>
          <w:sz w:val="36"/>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
        <w:gridCol w:w="1793"/>
        <w:gridCol w:w="2091"/>
        <w:gridCol w:w="1059"/>
        <w:gridCol w:w="1059"/>
        <w:gridCol w:w="24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十九、开标一览表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供应商全称（CA公章）：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2"/>
        <w:gridCol w:w="57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二十、关于符合本国产品标准的声明函</w:t>
        <w:tab/>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（产品名称1）</w:t>
      </w:r>
      <w:r>
        <w:rPr>
          <w:rFonts w:ascii="SimSun" w:hAnsi="SimSun" w:eastAsia="SimSun" w:cs="SimSun"/>
          <w:color w:val="000000"/>
          <w:sz w:val="24"/>
        </w:rPr>
        <w:t xml:space="preserve">1，生产厂为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2，厂址为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strike/>
          <w:color w:val="000000"/>
          <w:sz w:val="24"/>
          <w:u w:val="single"/>
        </w:rPr>
        <w:t xml:space="preserve">（产品名称1）</w:t>
      </w:r>
      <w:r>
        <w:rPr>
          <w:rFonts w:ascii="SimSun" w:hAnsi="SimSun" w:eastAsia="SimSun" w:cs="SimSun"/>
          <w:color w:val="000000"/>
          <w:sz w:val="24"/>
        </w:rPr>
        <w:t xml:space="preserve">的中国境内生产的组件成本占比≥</w:t>
      </w:r>
      <w:r>
        <w:rPr>
          <w:rFonts w:ascii="SimSun" w:hAnsi="SimSun" w:eastAsia="SimSun" w:cs="SimSun"/>
          <w:strike/>
          <w:color w:val="000000"/>
          <w:sz w:val="24"/>
          <w:u w:val="single"/>
        </w:rPr>
        <w:t xml:space="preserve">（规定比例）</w:t>
      </w:r>
      <w:r>
        <w:rPr>
          <w:rFonts w:ascii="SimSun" w:hAnsi="SimSun" w:eastAsia="SimSun" w:cs="SimSun"/>
          <w:color w:val="000000"/>
          <w:sz w:val="24"/>
        </w:rPr>
        <w:t xml:space="preserve">3。</w:t>
      </w:r>
      <w:r>
        <w:rPr>
          <w:rFonts w:ascii="SimSun" w:hAnsi="SimSun" w:eastAsia="SimSun" w:cs="SimSun"/>
          <w:strike/>
          <w:color w:val="000000"/>
          <w:sz w:val="24"/>
          <w:u w:val="single"/>
        </w:rPr>
        <w:t xml:space="preserve">（产品名称1）</w:t>
      </w:r>
      <w:r>
        <w:rPr>
          <w:rFonts w:ascii="SimSun" w:hAnsi="SimSun" w:eastAsia="SimSun" w:cs="SimSun"/>
          <w:color w:val="000000"/>
          <w:sz w:val="24"/>
        </w:rPr>
        <w:t xml:space="preserve">的</w:t>
      </w:r>
      <w:r>
        <w:rPr>
          <w:rFonts w:ascii="SimSun" w:hAnsi="SimSun" w:eastAsia="SimSun" w:cs="SimSun"/>
          <w:strike/>
          <w:color w:val="000000"/>
          <w:sz w:val="24"/>
          <w:u w:val="single"/>
        </w:rPr>
        <w:t xml:space="preserve">（关键组件）</w:t>
      </w:r>
      <w:r>
        <w:rPr>
          <w:rFonts w:ascii="SimSun" w:hAnsi="SimSun" w:eastAsia="SimSun" w:cs="SimSun"/>
          <w:color w:val="000000"/>
          <w:sz w:val="24"/>
        </w:rPr>
        <w:t xml:space="preserve">4在中国境内生产。</w:t>
      </w:r>
      <w:r>
        <w:rPr>
          <w:rFonts w:ascii="SimSun" w:hAnsi="SimSun" w:eastAsia="SimSun" w:cs="SimSun"/>
          <w:strike/>
          <w:color w:val="000000"/>
          <w:sz w:val="24"/>
          <w:u w:val="single"/>
        </w:rPr>
        <w:t xml:space="preserve">（产品名称1）</w:t>
      </w:r>
      <w:r>
        <w:rPr>
          <w:rFonts w:ascii="SimSun" w:hAnsi="SimSun" w:eastAsia="SimSun" w:cs="SimSun"/>
          <w:color w:val="000000"/>
          <w:sz w:val="24"/>
        </w:rPr>
        <w:t xml:space="preserve">的</w:t>
      </w:r>
      <w:r>
        <w:rPr>
          <w:rFonts w:ascii="SimSun" w:hAnsi="SimSun" w:eastAsia="SimSun" w:cs="SimSun"/>
          <w:strike/>
          <w:color w:val="000000"/>
          <w:sz w:val="24"/>
          <w:u w:val="single"/>
        </w:rPr>
        <w:t xml:space="preserve">（关键工序）</w:t>
      </w:r>
      <w:r>
        <w:rPr>
          <w:rFonts w:ascii="SimSun" w:hAnsi="SimSun" w:eastAsia="SimSun" w:cs="SimSun"/>
          <w:color w:val="000000"/>
          <w:sz w:val="24"/>
        </w:rPr>
        <w:t xml:space="preserve">5在中国境内完成。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strike/>
          <w:color w:val="000000"/>
          <w:sz w:val="24"/>
          <w:u w:val="single"/>
        </w:rPr>
        <w:t xml:space="preserve">（产品名称2）</w:t>
      </w:r>
      <w:r>
        <w:rPr>
          <w:rFonts w:ascii="SimSun" w:hAnsi="SimSun" w:eastAsia="SimSun" w:cs="SimSun"/>
          <w:color w:val="000000"/>
          <w:sz w:val="24"/>
        </w:rPr>
        <w:t xml:space="preserve">的中国境内生产的组件成本占比≥</w:t>
      </w:r>
      <w:r>
        <w:rPr>
          <w:rFonts w:ascii="SimSun" w:hAnsi="SimSun" w:eastAsia="SimSun" w:cs="SimSun"/>
          <w:strike/>
          <w:color w:val="000000"/>
          <w:sz w:val="24"/>
          <w:u w:val="single"/>
        </w:rPr>
        <w:t xml:space="preserve">（规定比例）</w:t>
      </w:r>
      <w:r>
        <w:rPr>
          <w:rFonts w:ascii="SimSun" w:hAnsi="SimSun" w:eastAsia="SimSun" w:cs="SimSun"/>
          <w:color w:val="000000"/>
          <w:sz w:val="24"/>
        </w:rPr>
        <w:t xml:space="preserve">。</w:t>
      </w:r>
      <w:r>
        <w:rPr>
          <w:rFonts w:ascii="SimSun" w:hAnsi="SimSun" w:eastAsia="SimSun" w:cs="SimSun"/>
          <w:color w:val="000000"/>
          <w:sz w:val="24"/>
          <w:u w:val="single"/>
        </w:rPr>
        <w:t xml:space="preserve">（</w:t>
      </w:r>
      <w:r>
        <w:rPr>
          <w:rFonts w:ascii="SimSun" w:hAnsi="SimSun" w:eastAsia="SimSun" w:cs="SimSun"/>
          <w:strike/>
          <w:color w:val="000000"/>
          <w:sz w:val="24"/>
          <w:u w:val="single"/>
        </w:rPr>
        <w:t xml:space="preserve">产品名称2）</w:t>
      </w:r>
      <w:r>
        <w:rPr>
          <w:rFonts w:ascii="SimSun" w:hAnsi="SimSun" w:eastAsia="SimSun" w:cs="SimSun"/>
          <w:color w:val="000000"/>
          <w:sz w:val="24"/>
        </w:rPr>
        <w:t xml:space="preserve">的</w:t>
      </w:r>
      <w:r>
        <w:rPr>
          <w:rFonts w:ascii="SimSun" w:hAnsi="SimSun" w:eastAsia="SimSun" w:cs="SimSun"/>
          <w:strike/>
          <w:color w:val="000000"/>
          <w:sz w:val="24"/>
          <w:u w:val="single"/>
        </w:rPr>
        <w:t xml:space="preserve">（关键组件）</w:t>
      </w:r>
      <w:r>
        <w:rPr>
          <w:rFonts w:ascii="SimSun" w:hAnsi="SimSun" w:eastAsia="SimSun" w:cs="SimSun"/>
          <w:color w:val="000000"/>
          <w:sz w:val="24"/>
        </w:rPr>
        <w:t xml:space="preserve">在中国境内生产。</w:t>
      </w:r>
      <w:r>
        <w:rPr>
          <w:rFonts w:ascii="SimSun" w:hAnsi="SimSun" w:eastAsia="SimSun" w:cs="SimSun"/>
          <w:strike/>
          <w:color w:val="000000"/>
          <w:sz w:val="24"/>
          <w:u w:val="single"/>
        </w:rPr>
        <w:t xml:space="preserve">（产品名称2）</w:t>
      </w:r>
      <w:r>
        <w:rPr>
          <w:rFonts w:ascii="SimSun" w:hAnsi="SimSun" w:eastAsia="SimSun" w:cs="SimSun"/>
          <w:color w:val="000000"/>
          <w:sz w:val="24"/>
        </w:rPr>
        <w:t xml:space="preserve">的</w:t>
      </w:r>
      <w:r>
        <w:rPr>
          <w:rFonts w:ascii="SimSun" w:hAnsi="SimSun" w:eastAsia="SimSun" w:cs="SimSun"/>
          <w:strike/>
          <w:color w:val="000000"/>
          <w:sz w:val="24"/>
          <w:u w:val="single"/>
        </w:rPr>
        <w:t xml:space="preserve">（关键工序）</w:t>
      </w:r>
      <w:r>
        <w:rPr>
          <w:rFonts w:ascii="SimSun" w:hAnsi="SimSun" w:eastAsia="SimSun" w:cs="SimSun"/>
          <w:color w:val="000000"/>
          <w:sz w:val="24"/>
        </w:rPr>
        <w:t xml:space="preserve">在中国境内完成。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6、划除栏无需填写。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tabs>
          <w:tab w:val="left" w:pos="15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r/>
      <w:r/>
    </w:p>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SimSun">
    <w:panose1 w:val="02010600030101010101"/>
  </w:font>
  <w:font w:name="Segoe UI Symbol">
    <w:panose1 w:val="020B0502040204020203"/>
  </w:font>
  <w:font w:name="FangSong">
    <w:panose1 w:val="02010609060101010101"/>
  </w:font>
  <w:font w:name="SimHei">
    <w:panose1 w:val="02010609060101010101"/>
  </w:font>
  <w:font w:name="KaiTi">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仿宋_GB2312">
    <w:panose1 w:val="02010609060101010101"/>
  </w:font>
  <w:font w:name="黑体">
    <w:panose1 w:val="02010609060101010101"/>
  </w:font>
  <w:font w:name="MS Mincho">
    <w:panose1 w:val="02020603050405090304"/>
  </w:font>
  <w:font w:name="Cambria">
    <w:panose1 w:val="02040503050406030204"/>
  </w:font>
  <w:font w:name="等线 Light">
    <w:panose1 w:val="02010600030101010101"/>
  </w:font>
  <w:font w:name="仿宋">
    <w:panose1 w:val="02010609060101010101"/>
  </w:font>
  <w:font w:name="Cambria Math">
    <w:panose1 w:val="02040503050406030204"/>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a:effectLst/>
                    </wps:spPr>
                    <wps:txbx>
                      <w:txbxContent>
                        <w:p>
                          <w:pPr>
                            <w:pStyle w:val="754"/>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20" w:firstLine="0"/>
        <w:tabs>
          <w:tab w:val="left" w:pos="-120" w:leader="none"/>
        </w:tabs>
      </w:pPr>
      <w:rPr>
        <w:rFonts w:hint="eastAsia" w:eastAsia="黑体"/>
        <w:b w:val="0"/>
        <w:i w:val="0"/>
        <w:sz w:val="24"/>
      </w:rPr>
    </w:lvl>
    <w:lvl w:ilvl="1">
      <w:start w:val="1"/>
      <w:numFmt w:val="decimal"/>
      <w:pStyle w:val="987"/>
      <w:isLgl w:val="false"/>
      <w:suff w:val="tab"/>
      <w:lvlText w:val="%1.%2"/>
      <w:lvlJc w:val="left"/>
      <w:pPr>
        <w:ind w:left="-120" w:firstLine="0"/>
        <w:tabs>
          <w:tab w:val="left" w:pos="-120" w:leader="none"/>
        </w:tabs>
      </w:pPr>
      <w:rPr>
        <w:rFonts w:hint="eastAsia" w:eastAsia="黑体"/>
        <w:b w:val="0"/>
        <w:i w:val="0"/>
        <w:sz w:val="24"/>
      </w:rPr>
    </w:lvl>
    <w:lvl w:ilvl="2">
      <w:start w:val="1"/>
      <w:numFmt w:val="decimal"/>
      <w:isLgl w:val="false"/>
      <w:suff w:val="tab"/>
      <w:lvlText w:val="%1.%2.%3"/>
      <w:lvlJc w:val="left"/>
      <w:pPr>
        <w:ind w:left="-120" w:firstLine="0"/>
        <w:tabs>
          <w:tab w:val="left" w:pos="-120" w:leader="none"/>
        </w:tabs>
      </w:pPr>
      <w:rPr>
        <w:rFonts w:hint="eastAsia"/>
      </w:rPr>
    </w:lvl>
    <w:lvl w:ilvl="3">
      <w:start w:val="1"/>
      <w:numFmt w:val="decimal"/>
      <w:isLgl w:val="false"/>
      <w:suff w:val="tab"/>
      <w:lvlText w:val="%1.%2.%3.%4"/>
      <w:lvlJc w:val="left"/>
      <w:pPr>
        <w:ind w:left="-120" w:firstLine="0"/>
        <w:tabs>
          <w:tab w:val="left" w:pos="-120" w:leader="none"/>
        </w:tabs>
      </w:pPr>
      <w:rPr>
        <w:rFonts w:hint="eastAsia" w:ascii="宋体" w:hAnsi="宋体" w:eastAsia="宋体"/>
        <w:b w:val="0"/>
        <w:i w:val="0"/>
        <w:sz w:val="24"/>
      </w:rPr>
    </w:lvl>
    <w:lvl w:ilvl="4">
      <w:start w:val="1"/>
      <w:numFmt w:val="decimal"/>
      <w:isLgl/>
      <w:suff w:val="space"/>
      <w:lvlText w:val="%5）"/>
      <w:lvlJc w:val="left"/>
      <w:pPr>
        <w:ind w:left="0" w:firstLine="0"/>
      </w:pPr>
      <w:rPr>
        <w:rFonts w:hint="default"/>
        <w:b w:val="0"/>
        <w:i w:val="0"/>
        <w:sz w:val="24"/>
      </w:rPr>
    </w:lvl>
    <w:lvl w:ilvl="5">
      <w:start w:val="1"/>
      <w:numFmt w:val="decimal"/>
      <w:isLgl w:val="false"/>
      <w:suff w:val="tab"/>
      <w:lvlText w:val="（%6）"/>
      <w:lvlJc w:val="left"/>
      <w:pPr>
        <w:ind w:left="-600" w:firstLine="0"/>
        <w:tabs>
          <w:tab w:val="left" w:pos="-600" w:leader="none"/>
        </w:tabs>
      </w:pPr>
      <w:rPr>
        <w:rFonts w:hint="eastAsia"/>
      </w:rPr>
    </w:lvl>
    <w:lvl w:ilvl="6">
      <w:start w:val="1"/>
      <w:numFmt w:val="decimal"/>
      <w:isLgl w:val="false"/>
      <w:suff w:val="tab"/>
      <w:lvlText w:val="%1.%2.%3.%4.%5.%6.%7"/>
      <w:lvlJc w:val="left"/>
      <w:pPr>
        <w:ind w:left="4642" w:hanging="1276"/>
        <w:tabs>
          <w:tab w:val="left" w:pos="5526" w:leader="none"/>
        </w:tabs>
      </w:pPr>
      <w:rPr>
        <w:rFonts w:hint="eastAsia"/>
      </w:rPr>
    </w:lvl>
    <w:lvl w:ilvl="7">
      <w:start w:val="1"/>
      <w:numFmt w:val="decimal"/>
      <w:isLgl w:val="false"/>
      <w:suff w:val="tab"/>
      <w:lvlText w:val="%1.%2.%3.%4.%5.%6.%7.%8"/>
      <w:lvlJc w:val="left"/>
      <w:pPr>
        <w:ind w:left="5209" w:hanging="1418"/>
        <w:tabs>
          <w:tab w:val="left" w:pos="5951" w:leader="none"/>
        </w:tabs>
      </w:pPr>
      <w:rPr>
        <w:rFonts w:hint="eastAsia"/>
      </w:rPr>
    </w:lvl>
    <w:lvl w:ilvl="8">
      <w:start w:val="1"/>
      <w:numFmt w:val="decimal"/>
      <w:isLgl w:val="false"/>
      <w:suff w:val="tab"/>
      <w:lvlText w:val="%1.%2.%3.%4.%5.%6.%7.%8.%9"/>
      <w:lvlJc w:val="left"/>
      <w:pPr>
        <w:ind w:left="5917" w:hanging="1700"/>
        <w:tabs>
          <w:tab w:val="left" w:pos="6737" w:leader="none"/>
        </w:tabs>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num>
  <w:num w:numId="4">
    <w:abstractNumId w:val="3"/>
  </w:num>
  <w:num w:numId="5">
    <w:abstractNumId w:val="4"/>
  </w:num>
  <w:num w:numId="6">
    <w:abstractNumId w:val="6"/>
  </w:num>
  <w:num w:numId="7">
    <w:abstractNumId w:val="7"/>
  </w:num>
  <w:num w:numId="8">
    <w:abstractNumId w:val="2"/>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81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17"/>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1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19"/>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20"/>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821"/>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link w:val="822"/>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link w:val="823"/>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24"/>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uiPriority w:val="99"/>
    <w:unhideWhenUsed/>
    <w:qFormat/>
    <w:pPr>
      <w:ind w:firstLine="420"/>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index 5"/>
    <w:basedOn w:val="728"/>
    <w:next w:val="728"/>
    <w:uiPriority w:val="0"/>
    <w:qFormat/>
    <w:pPr>
      <w:ind w:left="1680"/>
    </w:pPr>
    <w:rPr>
      <w:sz w:val="24"/>
    </w:rPr>
  </w:style>
  <w:style w:type="paragraph" w:styleId="744">
    <w:name w:val="annotation text"/>
    <w:basedOn w:val="728"/>
    <w:link w:val="983"/>
    <w:uiPriority w:val="99"/>
    <w:unhideWhenUsed/>
    <w:qFormat/>
    <w:pPr>
      <w:jc w:val="left"/>
    </w:pPr>
  </w:style>
  <w:style w:type="paragraph" w:styleId="745">
    <w:name w:val="Body Text"/>
    <w:basedOn w:val="728"/>
    <w:uiPriority w:val="0"/>
    <w:qFormat/>
    <w:rPr>
      <w:rFonts w:ascii="金山简黑体" w:hAnsi="Courier New" w:eastAsia="金山简黑体"/>
      <w:b/>
      <w:spacing w:val="-8"/>
      <w:sz w:val="44"/>
      <w:szCs w:val="20"/>
    </w:rPr>
  </w:style>
  <w:style w:type="paragraph" w:styleId="746">
    <w:name w:val="Body Text Indent"/>
    <w:basedOn w:val="728"/>
    <w:uiPriority w:val="0"/>
    <w:qFormat/>
    <w:pPr>
      <w:ind w:left="420"/>
      <w:spacing w:after="120"/>
    </w:pPr>
  </w:style>
  <w:style w:type="paragraph" w:styleId="747">
    <w:name w:val="toc 5"/>
    <w:basedOn w:val="728"/>
    <w:next w:val="728"/>
    <w:uiPriority w:val="39"/>
    <w:unhideWhenUsed/>
    <w:qFormat/>
    <w:pPr>
      <w:ind w:left="1134"/>
      <w:spacing w:after="57"/>
    </w:pPr>
  </w:style>
  <w:style w:type="paragraph" w:styleId="748">
    <w:name w:val="toc 3"/>
    <w:basedOn w:val="728"/>
    <w:next w:val="728"/>
    <w:uiPriority w:val="39"/>
    <w:unhideWhenUsed/>
    <w:qFormat/>
    <w:pPr>
      <w:ind w:left="567"/>
      <w:spacing w:after="57"/>
    </w:pPr>
  </w:style>
  <w:style w:type="paragraph" w:styleId="749">
    <w:name w:val="Plain Text"/>
    <w:basedOn w:val="728"/>
    <w:uiPriority w:val="99"/>
    <w:qFormat/>
    <w:rPr>
      <w:rFonts w:ascii="宋体" w:hAnsi="Courier New"/>
    </w:rPr>
  </w:style>
  <w:style w:type="paragraph" w:styleId="750">
    <w:name w:val="toc 8"/>
    <w:basedOn w:val="728"/>
    <w:next w:val="728"/>
    <w:uiPriority w:val="39"/>
    <w:unhideWhenUsed/>
    <w:qFormat/>
    <w:pPr>
      <w:ind w:left="1984"/>
      <w:spacing w:after="57"/>
    </w:pPr>
  </w:style>
  <w:style w:type="paragraph" w:styleId="751">
    <w:name w:val="Date"/>
    <w:basedOn w:val="728"/>
    <w:next w:val="728"/>
    <w:uiPriority w:val="0"/>
    <w:qFormat/>
    <w:rPr>
      <w:sz w:val="24"/>
      <w:szCs w:val="20"/>
    </w:rPr>
  </w:style>
  <w:style w:type="paragraph" w:styleId="752">
    <w:name w:val="endnote text"/>
    <w:basedOn w:val="728"/>
    <w:link w:val="943"/>
    <w:uiPriority w:val="99"/>
    <w:semiHidden/>
    <w:unhideWhenUsed/>
    <w:qFormat/>
    <w:rPr>
      <w:sz w:val="20"/>
    </w:rPr>
  </w:style>
  <w:style w:type="paragraph" w:styleId="753">
    <w:name w:val="Balloon Text"/>
    <w:basedOn w:val="728"/>
    <w:link w:val="985"/>
    <w:uiPriority w:val="99"/>
    <w:semiHidden/>
    <w:unhideWhenUsed/>
    <w:qFormat/>
    <w:rPr>
      <w:sz w:val="18"/>
      <w:szCs w:val="18"/>
    </w:rPr>
  </w:style>
  <w:style w:type="paragraph" w:styleId="754">
    <w:name w:val="Footer"/>
    <w:basedOn w:val="728"/>
    <w:link w:val="835"/>
    <w:uiPriority w:val="99"/>
    <w:unhideWhenUsed/>
    <w:qFormat/>
    <w:pPr>
      <w:tabs>
        <w:tab w:val="center" w:pos="7143" w:leader="none"/>
        <w:tab w:val="right" w:pos="14287" w:leader="none"/>
      </w:tabs>
    </w:pPr>
  </w:style>
  <w:style w:type="paragraph" w:styleId="755">
    <w:name w:val="envelope return"/>
    <w:basedOn w:val="728"/>
    <w:uiPriority w:val="0"/>
    <w:qFormat/>
    <w:rPr>
      <w:rFonts w:ascii="Arial" w:hAnsi="Arial" w:cs="宋体"/>
    </w:rPr>
  </w:style>
  <w:style w:type="paragraph" w:styleId="756">
    <w:name w:val="Header"/>
    <w:basedOn w:val="728"/>
    <w:link w:val="833"/>
    <w:uiPriority w:val="99"/>
    <w:unhideWhenUsed/>
    <w:qFormat/>
    <w:pPr>
      <w:tabs>
        <w:tab w:val="center" w:pos="7143" w:leader="none"/>
        <w:tab w:val="right" w:pos="14287" w:leader="none"/>
      </w:tabs>
    </w:pPr>
  </w:style>
  <w:style w:type="paragraph" w:styleId="757">
    <w:name w:val="toc 1"/>
    <w:basedOn w:val="728"/>
    <w:next w:val="728"/>
    <w:uiPriority w:val="39"/>
    <w:unhideWhenUsed/>
    <w:qFormat/>
    <w:pPr>
      <w:spacing w:after="57"/>
    </w:pPr>
  </w:style>
  <w:style w:type="paragraph" w:styleId="758">
    <w:name w:val="toc 4"/>
    <w:basedOn w:val="728"/>
    <w:next w:val="728"/>
    <w:uiPriority w:val="39"/>
    <w:unhideWhenUsed/>
    <w:qFormat/>
    <w:pPr>
      <w:ind w:left="850"/>
      <w:spacing w:after="57"/>
    </w:pPr>
  </w:style>
  <w:style w:type="paragraph" w:styleId="759">
    <w:name w:val="Subtitle"/>
    <w:basedOn w:val="728"/>
    <w:next w:val="728"/>
    <w:link w:val="828"/>
    <w:uiPriority w:val="11"/>
    <w:qFormat/>
    <w:pPr>
      <w:spacing w:before="200" w:after="200"/>
    </w:pPr>
    <w:rPr>
      <w:sz w:val="24"/>
      <w:szCs w:val="24"/>
    </w:rPr>
  </w:style>
  <w:style w:type="paragraph" w:styleId="760">
    <w:name w:val="footnote text"/>
    <w:basedOn w:val="728"/>
    <w:next w:val="743"/>
    <w:link w:val="942"/>
    <w:uiPriority w:val="99"/>
    <w:unhideWhenUsed/>
    <w:qFormat/>
    <w:pPr>
      <w:spacing w:after="40"/>
    </w:pPr>
    <w:rPr>
      <w:sz w:val="18"/>
    </w:rPr>
  </w:style>
  <w:style w:type="paragraph" w:styleId="761">
    <w:name w:val="toc 6"/>
    <w:basedOn w:val="728"/>
    <w:next w:val="728"/>
    <w:uiPriority w:val="39"/>
    <w:unhideWhenUsed/>
    <w:qFormat/>
    <w:pPr>
      <w:ind w:left="1417"/>
      <w:spacing w:after="57"/>
    </w:pPr>
  </w:style>
  <w:style w:type="paragraph" w:styleId="762">
    <w:name w:val="table of figures"/>
    <w:basedOn w:val="728"/>
    <w:next w:val="728"/>
    <w:uiPriority w:val="99"/>
    <w:unhideWhenUsed/>
    <w:qFormat/>
  </w:style>
  <w:style w:type="paragraph" w:styleId="763">
    <w:name w:val="toc 2"/>
    <w:basedOn w:val="728"/>
    <w:next w:val="728"/>
    <w:uiPriority w:val="39"/>
    <w:unhideWhenUsed/>
    <w:qFormat/>
    <w:pPr>
      <w:ind w:left="283"/>
      <w:spacing w:after="57"/>
    </w:pPr>
  </w:style>
  <w:style w:type="paragraph" w:styleId="764">
    <w:name w:val="toc 9"/>
    <w:basedOn w:val="728"/>
    <w:next w:val="728"/>
    <w:uiPriority w:val="39"/>
    <w:unhideWhenUsed/>
    <w:qFormat/>
    <w:pPr>
      <w:ind w:left="2268"/>
      <w:spacing w:after="57"/>
    </w:pPr>
  </w:style>
  <w:style w:type="paragraph" w:styleId="765">
    <w:name w:val="Body Text 2"/>
    <w:uiPriority w:val="0"/>
    <w:qFormat/>
    <w:pPr>
      <w:ind w:right="-105"/>
      <w:widowControl w:val="off"/>
    </w:pPr>
    <w:rPr>
      <w:rFonts w:ascii="Times New Roman" w:hAnsi="Times New Roman" w:eastAsia="Arial" w:cs="Times New Roman"/>
      <w:sz w:val="18"/>
      <w:lang w:val="en-US" w:eastAsia="zh-CN" w:bidi="ar-SA"/>
    </w:rPr>
  </w:style>
  <w:style w:type="paragraph" w:styleId="766">
    <w:name w:val="Normal (Web)"/>
    <w:basedOn w:val="728"/>
    <w:uiPriority w:val="99"/>
    <w:unhideWhenUsed/>
    <w:qFormat/>
    <w:pPr>
      <w:jc w:val="left"/>
      <w:spacing w:before="100" w:beforeAutospacing="1" w:after="100" w:afterAutospacing="1"/>
      <w:widowControl/>
    </w:pPr>
    <w:rPr>
      <w:rFonts w:ascii="宋体" w:hAnsi="宋体" w:cs="宋体"/>
      <w:sz w:val="24"/>
    </w:rPr>
  </w:style>
  <w:style w:type="paragraph" w:styleId="767">
    <w:name w:val="Title"/>
    <w:basedOn w:val="728"/>
    <w:next w:val="728"/>
    <w:link w:val="827"/>
    <w:uiPriority w:val="10"/>
    <w:qFormat/>
    <w:pPr>
      <w:contextualSpacing/>
      <w:spacing w:before="300" w:after="200"/>
    </w:pPr>
    <w:rPr>
      <w:sz w:val="48"/>
      <w:szCs w:val="48"/>
    </w:rPr>
  </w:style>
  <w:style w:type="paragraph" w:styleId="768">
    <w:name w:val="annotation subject"/>
    <w:basedOn w:val="744"/>
    <w:next w:val="744"/>
    <w:link w:val="984"/>
    <w:uiPriority w:val="99"/>
    <w:semiHidden/>
    <w:unhideWhenUsed/>
    <w:qFormat/>
    <w:rPr>
      <w:b/>
      <w:bCs/>
    </w:rPr>
  </w:style>
  <w:style w:type="paragraph" w:styleId="769">
    <w:name w:val="Body Text First Indent 2"/>
    <w:basedOn w:val="746"/>
    <w:next w:val="728"/>
    <w:uiPriority w:val="0"/>
    <w:qFormat/>
    <w:pPr>
      <w:ind w:firstLine="420"/>
    </w:pPr>
  </w:style>
  <w:style w:type="table" w:styleId="77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basedOn w:val="738"/>
    <w:uiPriority w:val="0"/>
    <w:qFormat/>
    <w:rPr>
      <w:b/>
      <w:bCs/>
    </w:rPr>
  </w:style>
  <w:style w:type="character" w:styleId="772">
    <w:name w:val="endnote reference"/>
    <w:uiPriority w:val="99"/>
    <w:semiHidden/>
    <w:unhideWhenUsed/>
    <w:qFormat/>
    <w:rPr>
      <w:vertAlign w:val="superscript"/>
    </w:rPr>
  </w:style>
  <w:style w:type="character" w:styleId="773">
    <w:name w:val="Emphasis"/>
    <w:basedOn w:val="738"/>
    <w:uiPriority w:val="20"/>
    <w:qFormat/>
    <w:rPr>
      <w:i/>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uiPriority w:val="99"/>
    <w:qFormat/>
    <w:rPr>
      <w:rFonts w:ascii="Cambria Math" w:hAnsi="Cambria Math" w:eastAsia="等线 Light" w:cs="Cambria Math"/>
      <w:sz w:val="21"/>
      <w:szCs w:val="21"/>
    </w:rPr>
  </w:style>
  <w:style w:type="character" w:styleId="776">
    <w:name w:val="footnote reference"/>
    <w:uiPriority w:val="99"/>
    <w:unhideWhenUsed/>
    <w:qFormat/>
    <w:rPr>
      <w:vertAlign w:val="superscript"/>
    </w:rPr>
  </w:style>
  <w:style w:type="table" w:styleId="777"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3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3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3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3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TOC 标题112"/>
    <w:uiPriority w:val="39"/>
    <w:unhideWhenUsed/>
    <w:qFormat/>
    <w:rPr>
      <w:rFonts w:ascii="Times New Roman" w:hAnsi="Times New Roman" w:eastAsia="宋体" w:cs="Times New Roman"/>
      <w:lang w:val="en-US" w:eastAsia="zh-CN" w:bidi="ar-SA"/>
    </w:rPr>
  </w:style>
  <w:style w:type="character" w:styleId="798" w:customStyle="1">
    <w:name w:val="Heading 1 Char"/>
    <w:basedOn w:val="738"/>
    <w:uiPriority w:val="9"/>
    <w:qFormat/>
    <w:rPr>
      <w:rFonts w:ascii="Arial" w:hAnsi="Arial" w:eastAsia="Arial" w:cs="Arial"/>
      <w:sz w:val="40"/>
      <w:szCs w:val="40"/>
    </w:rPr>
  </w:style>
  <w:style w:type="character" w:styleId="799" w:customStyle="1">
    <w:name w:val="Heading 2 Char"/>
    <w:basedOn w:val="738"/>
    <w:uiPriority w:val="9"/>
    <w:qFormat/>
    <w:rPr>
      <w:rFonts w:ascii="Arial" w:hAnsi="Arial" w:eastAsia="Arial" w:cs="Arial"/>
      <w:sz w:val="34"/>
    </w:rPr>
  </w:style>
  <w:style w:type="character" w:styleId="800" w:customStyle="1">
    <w:name w:val="Heading 3 Char"/>
    <w:basedOn w:val="738"/>
    <w:uiPriority w:val="9"/>
    <w:qFormat/>
    <w:rPr>
      <w:rFonts w:ascii="Arial" w:hAnsi="Arial" w:eastAsia="Arial" w:cs="Arial"/>
      <w:sz w:val="30"/>
      <w:szCs w:val="30"/>
    </w:rPr>
  </w:style>
  <w:style w:type="character" w:styleId="801" w:customStyle="1">
    <w:name w:val="Heading 4 Char"/>
    <w:basedOn w:val="738"/>
    <w:uiPriority w:val="9"/>
    <w:qFormat/>
    <w:rPr>
      <w:rFonts w:ascii="Arial" w:hAnsi="Arial" w:eastAsia="Arial" w:cs="Arial"/>
      <w:b/>
      <w:bCs/>
      <w:sz w:val="26"/>
      <w:szCs w:val="26"/>
    </w:rPr>
  </w:style>
  <w:style w:type="character" w:styleId="802" w:customStyle="1">
    <w:name w:val="Heading 5 Char"/>
    <w:basedOn w:val="738"/>
    <w:uiPriority w:val="9"/>
    <w:qFormat/>
    <w:rPr>
      <w:rFonts w:ascii="Arial" w:hAnsi="Arial" w:eastAsia="Arial" w:cs="Arial"/>
      <w:b/>
      <w:bCs/>
      <w:sz w:val="24"/>
      <w:szCs w:val="24"/>
    </w:rPr>
  </w:style>
  <w:style w:type="character" w:styleId="803" w:customStyle="1">
    <w:name w:val="Heading 6 Char"/>
    <w:basedOn w:val="738"/>
    <w:uiPriority w:val="9"/>
    <w:qFormat/>
    <w:rPr>
      <w:rFonts w:ascii="Arial" w:hAnsi="Arial" w:eastAsia="Arial" w:cs="Arial"/>
      <w:b/>
      <w:bCs/>
      <w:sz w:val="22"/>
      <w:szCs w:val="22"/>
    </w:rPr>
  </w:style>
  <w:style w:type="character" w:styleId="804" w:customStyle="1">
    <w:name w:val="Heading 7 Char"/>
    <w:basedOn w:val="738"/>
    <w:uiPriority w:val="9"/>
    <w:qFormat/>
    <w:rPr>
      <w:rFonts w:ascii="Arial" w:hAnsi="Arial" w:eastAsia="Arial" w:cs="Arial"/>
      <w:b/>
      <w:bCs/>
      <w:i/>
      <w:iCs/>
      <w:sz w:val="22"/>
      <w:szCs w:val="22"/>
    </w:rPr>
  </w:style>
  <w:style w:type="character" w:styleId="805" w:customStyle="1">
    <w:name w:val="Heading 8 Char"/>
    <w:basedOn w:val="738"/>
    <w:uiPriority w:val="9"/>
    <w:qFormat/>
    <w:rPr>
      <w:rFonts w:ascii="Arial" w:hAnsi="Arial" w:eastAsia="Arial" w:cs="Arial"/>
      <w:i/>
      <w:iCs/>
      <w:sz w:val="22"/>
      <w:szCs w:val="22"/>
    </w:rPr>
  </w:style>
  <w:style w:type="character" w:styleId="806" w:customStyle="1">
    <w:name w:val="Heading 9 Char"/>
    <w:basedOn w:val="738"/>
    <w:uiPriority w:val="9"/>
    <w:qFormat/>
    <w:rPr>
      <w:rFonts w:ascii="Arial" w:hAnsi="Arial" w:eastAsia="Arial" w:cs="Arial"/>
      <w:i/>
      <w:iCs/>
      <w:sz w:val="21"/>
      <w:szCs w:val="21"/>
    </w:rPr>
  </w:style>
  <w:style w:type="character" w:styleId="807" w:customStyle="1">
    <w:name w:val="Title Char"/>
    <w:basedOn w:val="738"/>
    <w:uiPriority w:val="10"/>
    <w:qFormat/>
    <w:rPr>
      <w:sz w:val="48"/>
      <w:szCs w:val="48"/>
    </w:rPr>
  </w:style>
  <w:style w:type="character" w:styleId="808" w:customStyle="1">
    <w:name w:val="Subtitle Char"/>
    <w:basedOn w:val="738"/>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38"/>
    <w:uiPriority w:val="99"/>
    <w:qFormat/>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unhideWhenUsed/>
    <w:qFormat/>
    <w:rPr>
      <w:rFonts w:ascii="Times New Roman" w:hAnsi="Times New Roman" w:eastAsia="宋体" w:cs="Times New Roman"/>
      <w:lang w:val="en-US" w:eastAsia="zh-CN" w:bidi="ar-SA"/>
    </w:rPr>
  </w:style>
  <w:style w:type="character" w:styleId="816" w:customStyle="1">
    <w:name w:val="标题 1 字符"/>
    <w:link w:val="729"/>
    <w:uiPriority w:val="9"/>
    <w:qFormat/>
    <w:rPr>
      <w:rFonts w:ascii="Arial" w:hAnsi="Arial" w:eastAsia="Arial" w:cs="Arial"/>
      <w:sz w:val="40"/>
      <w:szCs w:val="40"/>
    </w:rPr>
  </w:style>
  <w:style w:type="character" w:styleId="817" w:customStyle="1">
    <w:name w:val="标题 2 字符"/>
    <w:link w:val="730"/>
    <w:uiPriority w:val="9"/>
    <w:qFormat/>
    <w:rPr>
      <w:rFonts w:ascii="Arial" w:hAnsi="Arial" w:eastAsia="Arial" w:cs="Arial"/>
      <w:sz w:val="34"/>
    </w:rPr>
  </w:style>
  <w:style w:type="character" w:styleId="818" w:customStyle="1">
    <w:name w:val="标题 3 字符"/>
    <w:link w:val="731"/>
    <w:uiPriority w:val="9"/>
    <w:qFormat/>
    <w:rPr>
      <w:rFonts w:ascii="Arial" w:hAnsi="Arial" w:eastAsia="Arial" w:cs="Arial"/>
      <w:sz w:val="30"/>
      <w:szCs w:val="30"/>
    </w:rPr>
  </w:style>
  <w:style w:type="character" w:styleId="819" w:customStyle="1">
    <w:name w:val="标题 4 字符"/>
    <w:link w:val="732"/>
    <w:uiPriority w:val="9"/>
    <w:qFormat/>
    <w:rPr>
      <w:rFonts w:ascii="Arial" w:hAnsi="Arial" w:eastAsia="Arial" w:cs="Arial"/>
      <w:b/>
      <w:bCs/>
      <w:sz w:val="26"/>
      <w:szCs w:val="26"/>
    </w:rPr>
  </w:style>
  <w:style w:type="character" w:styleId="820" w:customStyle="1">
    <w:name w:val="标题 5 字符"/>
    <w:link w:val="733"/>
    <w:uiPriority w:val="9"/>
    <w:qFormat/>
    <w:rPr>
      <w:rFonts w:ascii="Arial" w:hAnsi="Arial" w:eastAsia="Arial" w:cs="Arial"/>
      <w:b/>
      <w:bCs/>
      <w:sz w:val="24"/>
      <w:szCs w:val="24"/>
    </w:rPr>
  </w:style>
  <w:style w:type="character" w:styleId="821" w:customStyle="1">
    <w:name w:val="标题 6 字符"/>
    <w:link w:val="734"/>
    <w:uiPriority w:val="9"/>
    <w:qFormat/>
    <w:rPr>
      <w:rFonts w:ascii="Arial" w:hAnsi="Arial" w:eastAsia="Arial" w:cs="Arial"/>
      <w:b/>
      <w:bCs/>
      <w:sz w:val="22"/>
      <w:szCs w:val="22"/>
    </w:rPr>
  </w:style>
  <w:style w:type="character" w:styleId="822" w:customStyle="1">
    <w:name w:val="标题 7 字符"/>
    <w:link w:val="735"/>
    <w:uiPriority w:val="9"/>
    <w:qFormat/>
    <w:rPr>
      <w:rFonts w:ascii="Arial" w:hAnsi="Arial" w:eastAsia="Arial" w:cs="Arial"/>
      <w:b/>
      <w:bCs/>
      <w:i/>
      <w:iCs/>
      <w:sz w:val="22"/>
      <w:szCs w:val="22"/>
    </w:rPr>
  </w:style>
  <w:style w:type="character" w:styleId="823" w:customStyle="1">
    <w:name w:val="标题 8 字符"/>
    <w:link w:val="736"/>
    <w:uiPriority w:val="9"/>
    <w:qFormat/>
    <w:rPr>
      <w:rFonts w:ascii="Arial" w:hAnsi="Arial" w:eastAsia="Arial" w:cs="Arial"/>
      <w:i/>
      <w:iCs/>
      <w:sz w:val="22"/>
      <w:szCs w:val="22"/>
    </w:rPr>
  </w:style>
  <w:style w:type="character" w:styleId="824" w:customStyle="1">
    <w:name w:val="标题 9 字符"/>
    <w:link w:val="737"/>
    <w:uiPriority w:val="9"/>
    <w:qFormat/>
    <w:rPr>
      <w:rFonts w:ascii="Arial" w:hAnsi="Arial" w:eastAsia="Arial" w:cs="Arial"/>
      <w:i/>
      <w:iCs/>
      <w:sz w:val="21"/>
      <w:szCs w:val="21"/>
    </w:rPr>
  </w:style>
  <w:style w:type="paragraph" w:styleId="825">
    <w:name w:val="List Paragraph"/>
    <w:basedOn w:val="728"/>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character" w:styleId="827" w:customStyle="1">
    <w:name w:val="标题 字符"/>
    <w:link w:val="767"/>
    <w:uiPriority w:val="10"/>
    <w:qFormat/>
    <w:rPr>
      <w:sz w:val="48"/>
      <w:szCs w:val="48"/>
    </w:rPr>
  </w:style>
  <w:style w:type="character" w:styleId="828" w:customStyle="1">
    <w:name w:val="副标题 字符"/>
    <w:link w:val="759"/>
    <w:uiPriority w:val="11"/>
    <w:qFormat/>
    <w:rPr>
      <w:sz w:val="24"/>
      <w:szCs w:val="24"/>
    </w:rPr>
  </w:style>
  <w:style w:type="paragraph" w:styleId="829">
    <w:name w:val="Quote"/>
    <w:basedOn w:val="728"/>
    <w:next w:val="728"/>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28"/>
    <w:next w:val="72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56"/>
    <w:uiPriority w:val="99"/>
    <w:qFormat/>
  </w:style>
  <w:style w:type="character" w:styleId="834" w:customStyle="1">
    <w:name w:val="Footer Char"/>
    <w:uiPriority w:val="99"/>
    <w:qFormat/>
  </w:style>
  <w:style w:type="character" w:styleId="835" w:customStyle="1">
    <w:name w:val="页脚 字符"/>
    <w:link w:val="754"/>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60"/>
    <w:uiPriority w:val="99"/>
    <w:qFormat/>
    <w:rPr>
      <w:sz w:val="18"/>
    </w:rPr>
  </w:style>
  <w:style w:type="character" w:styleId="943" w:customStyle="1">
    <w:name w:val="尾注文本 字符"/>
    <w:link w:val="752"/>
    <w:uiPriority w:val="99"/>
    <w:qFormat/>
    <w:rPr>
      <w:sz w:val="20"/>
    </w:rPr>
  </w:style>
  <w:style w:type="paragraph" w:styleId="944" w:customStyle="1">
    <w:name w:val="TOC 标题11"/>
    <w:uiPriority w:val="39"/>
    <w:unhideWhenUsed/>
    <w:qFormat/>
    <w:rPr>
      <w:rFonts w:ascii="Times New Roman" w:hAnsi="Times New Roman" w:eastAsia="宋体" w:cs="Times New Roman"/>
      <w:lang w:val="en-US" w:eastAsia="zh-CN" w:bidi="ar-SA"/>
    </w:rPr>
  </w:style>
  <w:style w:type="paragraph" w:styleId="945" w:customStyle="1">
    <w:name w:val="标题 11"/>
    <w:basedOn w:val="728"/>
    <w:next w:val="728"/>
    <w:link w:val="951"/>
    <w:uiPriority w:val="0"/>
    <w:qFormat/>
    <w:pPr>
      <w:keepLines/>
      <w:keepNext/>
      <w:spacing w:before="340" w:after="330" w:line="578" w:lineRule="auto"/>
      <w:outlineLvl w:val="0"/>
    </w:pPr>
    <w:rPr>
      <w:rFonts w:ascii="Times New Roman" w:hAnsi="Times New Roman"/>
      <w:b/>
      <w:bCs/>
      <w:sz w:val="44"/>
      <w:szCs w:val="44"/>
    </w:rPr>
  </w:style>
  <w:style w:type="paragraph" w:styleId="946" w:customStyle="1">
    <w:name w:val="标题 21"/>
    <w:basedOn w:val="728"/>
    <w:next w:val="728"/>
    <w:link w:val="952"/>
    <w:uiPriority w:val="0"/>
    <w:qFormat/>
    <w:pPr>
      <w:keepLines/>
      <w:keepNext/>
      <w:spacing w:before="260" w:after="260" w:line="416" w:lineRule="auto"/>
      <w:outlineLvl w:val="1"/>
    </w:pPr>
    <w:rPr>
      <w:rFonts w:ascii="Cambria" w:hAnsi="Cambria"/>
      <w:b/>
      <w:bCs/>
      <w:sz w:val="32"/>
      <w:szCs w:val="32"/>
    </w:rPr>
  </w:style>
  <w:style w:type="paragraph" w:styleId="947" w:customStyle="1">
    <w:name w:val="标题 31"/>
    <w:basedOn w:val="728"/>
    <w:next w:val="728"/>
    <w:link w:val="953"/>
    <w:uiPriority w:val="0"/>
    <w:qFormat/>
    <w:pPr>
      <w:keepLines/>
      <w:keepNext/>
      <w:spacing w:before="260" w:after="260" w:line="416" w:lineRule="auto"/>
      <w:outlineLvl w:val="2"/>
    </w:pPr>
    <w:rPr>
      <w:rFonts w:ascii="Times New Roman" w:hAnsi="Times New Roman"/>
      <w:b/>
      <w:bCs/>
      <w:sz w:val="32"/>
      <w:szCs w:val="32"/>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paragraph" w:styleId="950"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51" w:customStyle="1">
    <w:name w:val="标题 1 Char"/>
    <w:basedOn w:val="948"/>
    <w:link w:val="945"/>
    <w:uiPriority w:val="0"/>
    <w:qFormat/>
    <w:rPr>
      <w:rFonts w:ascii="Times New Roman" w:hAnsi="Times New Roman" w:eastAsia="宋体" w:cs="Times New Roman"/>
      <w:b/>
      <w:bCs/>
      <w:sz w:val="44"/>
      <w:szCs w:val="44"/>
    </w:rPr>
  </w:style>
  <w:style w:type="character" w:styleId="952" w:customStyle="1">
    <w:name w:val="标题 2 Char"/>
    <w:basedOn w:val="948"/>
    <w:link w:val="946"/>
    <w:uiPriority w:val="0"/>
    <w:qFormat/>
    <w:rPr>
      <w:rFonts w:ascii="Cambria" w:hAnsi="Cambria" w:eastAsia="宋体" w:cs="Times New Roman"/>
      <w:b/>
      <w:bCs/>
      <w:sz w:val="32"/>
      <w:szCs w:val="32"/>
    </w:rPr>
  </w:style>
  <w:style w:type="character" w:styleId="953" w:customStyle="1">
    <w:name w:val="标题 3 Char"/>
    <w:basedOn w:val="948"/>
    <w:link w:val="947"/>
    <w:uiPriority w:val="0"/>
    <w:qFormat/>
    <w:rPr>
      <w:rFonts w:ascii="Times New Roman" w:hAnsi="Times New Roman" w:eastAsia="宋体" w:cs="Times New Roman"/>
      <w:b/>
      <w:bCs/>
      <w:sz w:val="32"/>
      <w:szCs w:val="32"/>
    </w:rPr>
  </w:style>
  <w:style w:type="paragraph" w:styleId="954" w:customStyle="1">
    <w:name w:val="文档结构图1"/>
    <w:basedOn w:val="728"/>
    <w:link w:val="955"/>
    <w:uiPriority w:val="0"/>
    <w:qFormat/>
    <w:rPr>
      <w:rFonts w:ascii="宋体" w:hAnsi="Times New Roman"/>
      <w:sz w:val="18"/>
      <w:szCs w:val="18"/>
    </w:rPr>
  </w:style>
  <w:style w:type="character" w:styleId="955" w:customStyle="1">
    <w:name w:val="文档结构图 Char"/>
    <w:basedOn w:val="948"/>
    <w:link w:val="954"/>
    <w:uiPriority w:val="0"/>
    <w:qFormat/>
    <w:rPr>
      <w:rFonts w:ascii="宋体" w:hAnsi="Times New Roman" w:eastAsia="宋体" w:cs="Times New Roman"/>
      <w:sz w:val="18"/>
      <w:szCs w:val="18"/>
    </w:rPr>
  </w:style>
  <w:style w:type="paragraph" w:styleId="956" w:customStyle="1">
    <w:name w:val="批注文字1"/>
    <w:basedOn w:val="728"/>
    <w:link w:val="957"/>
    <w:uiPriority w:val="0"/>
    <w:qFormat/>
    <w:pPr>
      <w:ind w:firstLine="922"/>
      <w:jc w:val="left"/>
      <w:spacing w:line="360" w:lineRule="auto"/>
    </w:pPr>
    <w:rPr>
      <w:rFonts w:ascii="Times New Roman" w:hAnsi="Times New Roman"/>
      <w:szCs w:val="24"/>
    </w:rPr>
  </w:style>
  <w:style w:type="character" w:styleId="957" w:customStyle="1">
    <w:name w:val="批注文字 Char"/>
    <w:basedOn w:val="948"/>
    <w:link w:val="956"/>
    <w:uiPriority w:val="0"/>
    <w:qFormat/>
    <w:rPr>
      <w:rFonts w:ascii="Times New Roman" w:hAnsi="Times New Roman" w:eastAsia="宋体" w:cs="Times New Roman"/>
      <w:szCs w:val="24"/>
    </w:rPr>
  </w:style>
  <w:style w:type="paragraph" w:styleId="958" w:customStyle="1">
    <w:name w:val="正文文本1"/>
    <w:basedOn w:val="728"/>
    <w:link w:val="959"/>
    <w:uiPriority w:val="0"/>
    <w:qFormat/>
    <w:pPr>
      <w:spacing w:after="120"/>
    </w:pPr>
  </w:style>
  <w:style w:type="character" w:styleId="959" w:customStyle="1">
    <w:name w:val="正文文本 Char"/>
    <w:basedOn w:val="948"/>
    <w:link w:val="958"/>
    <w:uiPriority w:val="0"/>
    <w:qFormat/>
    <w:rPr>
      <w:rFonts w:ascii="Calibri" w:hAnsi="Calibri" w:eastAsia="宋体" w:cs="Times New Roman"/>
    </w:rPr>
  </w:style>
  <w:style w:type="paragraph" w:styleId="960" w:customStyle="1">
    <w:name w:val="正文文本缩进1"/>
    <w:basedOn w:val="728"/>
    <w:link w:val="961"/>
    <w:uiPriority w:val="0"/>
    <w:qFormat/>
    <w:pPr>
      <w:ind w:left="420"/>
      <w:spacing w:after="120"/>
    </w:pPr>
    <w:rPr>
      <w:rFonts w:ascii="Times New Roman" w:hAnsi="Times New Roman"/>
      <w:szCs w:val="24"/>
    </w:rPr>
  </w:style>
  <w:style w:type="character" w:styleId="961" w:customStyle="1">
    <w:name w:val="正文文本缩进 Char"/>
    <w:basedOn w:val="948"/>
    <w:link w:val="960"/>
    <w:uiPriority w:val="0"/>
    <w:qFormat/>
    <w:rPr>
      <w:rFonts w:ascii="Times New Roman" w:hAnsi="Times New Roman" w:eastAsia="宋体" w:cs="Times New Roman"/>
      <w:szCs w:val="24"/>
    </w:rPr>
  </w:style>
  <w:style w:type="paragraph" w:styleId="962" w:customStyle="1">
    <w:name w:val="纯文本1"/>
    <w:basedOn w:val="728"/>
    <w:link w:val="963"/>
    <w:uiPriority w:val="0"/>
    <w:qFormat/>
    <w:rPr>
      <w:rFonts w:ascii="宋体" w:hAnsi="Courier New" w:cs="Courier New"/>
      <w:szCs w:val="21"/>
    </w:rPr>
  </w:style>
  <w:style w:type="character" w:styleId="963" w:customStyle="1">
    <w:name w:val="纯文本 Char"/>
    <w:basedOn w:val="948"/>
    <w:link w:val="962"/>
    <w:uiPriority w:val="0"/>
    <w:qFormat/>
    <w:rPr>
      <w:rFonts w:ascii="宋体" w:hAnsi="Courier New" w:eastAsia="宋体" w:cs="Courier New"/>
      <w:szCs w:val="21"/>
    </w:rPr>
  </w:style>
  <w:style w:type="paragraph" w:styleId="964" w:customStyle="1">
    <w:name w:val="日期1"/>
    <w:basedOn w:val="728"/>
    <w:next w:val="728"/>
    <w:link w:val="965"/>
    <w:uiPriority w:val="0"/>
    <w:qFormat/>
    <w:pPr>
      <w:ind w:left="100"/>
    </w:pPr>
    <w:rPr>
      <w:rFonts w:ascii="Times New Roman" w:hAnsi="Times New Roman"/>
    </w:rPr>
  </w:style>
  <w:style w:type="character" w:styleId="965" w:customStyle="1">
    <w:name w:val="日期 Char"/>
    <w:basedOn w:val="948"/>
    <w:link w:val="964"/>
    <w:uiPriority w:val="0"/>
    <w:qFormat/>
    <w:rPr>
      <w:rFonts w:ascii="Times New Roman" w:hAnsi="Times New Roman" w:eastAsia="宋体" w:cs="Times New Roman"/>
    </w:rPr>
  </w:style>
  <w:style w:type="paragraph" w:styleId="966" w:customStyle="1">
    <w:name w:val="批注框文本1"/>
    <w:basedOn w:val="728"/>
    <w:link w:val="967"/>
    <w:uiPriority w:val="0"/>
    <w:qFormat/>
    <w:rPr>
      <w:rFonts w:ascii="Times New Roman" w:hAnsi="Times New Roman"/>
      <w:sz w:val="18"/>
      <w:szCs w:val="18"/>
    </w:rPr>
  </w:style>
  <w:style w:type="character" w:styleId="967" w:customStyle="1">
    <w:name w:val="批注框文本 Char"/>
    <w:basedOn w:val="948"/>
    <w:link w:val="966"/>
    <w:uiPriority w:val="0"/>
    <w:qFormat/>
    <w:rPr>
      <w:rFonts w:ascii="Times New Roman" w:hAnsi="Times New Roman" w:eastAsia="宋体" w:cs="Times New Roman"/>
      <w:sz w:val="18"/>
      <w:szCs w:val="18"/>
    </w:rPr>
  </w:style>
  <w:style w:type="paragraph" w:styleId="968" w:customStyle="1">
    <w:name w:val="页脚1"/>
    <w:basedOn w:val="728"/>
    <w:link w:val="969"/>
    <w:uiPriority w:val="0"/>
    <w:qFormat/>
    <w:pPr>
      <w:jc w:val="left"/>
      <w:tabs>
        <w:tab w:val="center" w:pos="4153" w:leader="none"/>
        <w:tab w:val="right" w:pos="8306" w:leader="none"/>
      </w:tabs>
    </w:pPr>
    <w:rPr>
      <w:rFonts w:ascii="Times New Roman" w:hAnsi="Times New Roman"/>
      <w:sz w:val="18"/>
      <w:szCs w:val="18"/>
    </w:rPr>
  </w:style>
  <w:style w:type="character" w:styleId="969" w:customStyle="1">
    <w:name w:val="页脚 Char"/>
    <w:basedOn w:val="948"/>
    <w:link w:val="968"/>
    <w:uiPriority w:val="0"/>
    <w:qFormat/>
    <w:rPr>
      <w:rFonts w:ascii="Times New Roman" w:hAnsi="Times New Roman" w:eastAsia="宋体" w:cs="Times New Roman"/>
      <w:sz w:val="18"/>
      <w:szCs w:val="18"/>
    </w:rPr>
  </w:style>
  <w:style w:type="paragraph" w:styleId="970" w:customStyle="1">
    <w:name w:val="页眉1"/>
    <w:basedOn w:val="728"/>
    <w:link w:val="97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1" w:customStyle="1">
    <w:name w:val="页眉 Char"/>
    <w:basedOn w:val="948"/>
    <w:link w:val="970"/>
    <w:uiPriority w:val="0"/>
    <w:qFormat/>
    <w:rPr>
      <w:rFonts w:ascii="Times New Roman" w:hAnsi="Times New Roman" w:eastAsia="宋体" w:cs="Times New Roman"/>
      <w:sz w:val="18"/>
      <w:szCs w:val="18"/>
    </w:rPr>
  </w:style>
  <w:style w:type="paragraph" w:styleId="972" w:customStyle="1">
    <w:name w:val="目录 11"/>
    <w:basedOn w:val="728"/>
    <w:next w:val="728"/>
    <w:uiPriority w:val="0"/>
    <w:qFormat/>
    <w:pPr>
      <w:jc w:val="center"/>
      <w:tabs>
        <w:tab w:val="right" w:pos="8296" w:leader="dot"/>
      </w:tabs>
    </w:pPr>
    <w:rPr>
      <w:rFonts w:ascii="黑体" w:hAnsi="黑体" w:eastAsia="黑体"/>
      <w:sz w:val="44"/>
      <w:szCs w:val="44"/>
    </w:rPr>
  </w:style>
  <w:style w:type="paragraph" w:styleId="973" w:customStyle="1">
    <w:name w:val="普通(网站)1"/>
    <w:basedOn w:val="728"/>
    <w:uiPriority w:val="0"/>
    <w:qFormat/>
    <w:rPr>
      <w:rFonts w:ascii="Times New Roman" w:hAnsi="Times New Roman"/>
      <w:sz w:val="24"/>
    </w:rPr>
  </w:style>
  <w:style w:type="table" w:styleId="974" w:customStyle="1">
    <w:name w:val="网格型1"/>
    <w:basedOn w:val="949"/>
    <w:uiPriority w:val="0"/>
    <w:qFormat/>
    <w:tblPr/>
  </w:style>
  <w:style w:type="character" w:styleId="975" w:customStyle="1">
    <w:name w:val="超链接1"/>
    <w:uiPriority w:val="0"/>
    <w:qFormat/>
    <w:rPr>
      <w:rFonts w:ascii="Times New Roman" w:hAnsi="Times New Roman" w:eastAsia="宋体" w:cs="Times New Roman"/>
      <w:color w:val="0000ff"/>
      <w:u w:val="none"/>
    </w:rPr>
  </w:style>
  <w:style w:type="character" w:styleId="976" w:customStyle="1">
    <w:name w:val="批注引用1"/>
    <w:uiPriority w:val="0"/>
    <w:qFormat/>
    <w:rPr>
      <w:rFonts w:ascii="Times New Roman" w:hAnsi="Times New Roman" w:eastAsia="宋体" w:cs="Times New Roman"/>
      <w:sz w:val="21"/>
      <w:szCs w:val="21"/>
    </w:rPr>
  </w:style>
  <w:style w:type="paragraph" w:styleId="9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78" w:customStyle="1">
    <w:name w:val="列出段落1"/>
    <w:basedOn w:val="728"/>
    <w:uiPriority w:val="0"/>
    <w:qFormat/>
    <w:pPr>
      <w:ind w:firstLine="420"/>
    </w:pPr>
    <w:rPr>
      <w:rFonts w:ascii="Times New Roman" w:hAnsi="Times New Roman"/>
      <w:szCs w:val="21"/>
    </w:rPr>
  </w:style>
  <w:style w:type="paragraph" w:styleId="979" w:customStyle="1">
    <w:name w:val="无间隔1"/>
    <w:basedOn w:val="728"/>
    <w:uiPriority w:val="0"/>
    <w:qFormat/>
    <w:rPr>
      <w:rFonts w:ascii="Times New Roman" w:hAnsi="Times New Roman"/>
    </w:rPr>
  </w:style>
  <w:style w:type="paragraph" w:styleId="980" w:customStyle="1">
    <w:name w:val="正文文本11"/>
    <w:basedOn w:val="728"/>
    <w:next w:val="728"/>
    <w:uiPriority w:val="0"/>
    <w:qFormat/>
    <w:rPr>
      <w:rFonts w:ascii="楷体_GB2312" w:hAnsi="Arial" w:eastAsia="楷体_GB2312"/>
      <w:sz w:val="28"/>
      <w:szCs w:val="28"/>
      <w:lang w:eastAsia="en-US"/>
    </w:rPr>
  </w:style>
  <w:style w:type="paragraph" w:styleId="981" w:customStyle="1">
    <w:name w:val="正文首行缩进11"/>
    <w:basedOn w:val="980"/>
    <w:uiPriority w:val="0"/>
    <w:qFormat/>
    <w:pPr>
      <w:ind w:firstLine="200"/>
      <w:spacing w:line="360" w:lineRule="auto"/>
    </w:pPr>
    <w:rPr>
      <w:rFonts w:ascii="仿宋_GB2312" w:hAnsi="Times New Roman" w:eastAsia="仿宋_GB2312"/>
      <w:sz w:val="30"/>
      <w:szCs w:val="30"/>
    </w:rPr>
  </w:style>
  <w:style w:type="character" w:styleId="982" w:customStyle="1">
    <w:name w:val="NormalCharacter"/>
    <w:uiPriority w:val="0"/>
    <w:qFormat/>
  </w:style>
  <w:style w:type="character" w:styleId="983" w:customStyle="1">
    <w:name w:val="批注文字 字符"/>
    <w:basedOn w:val="738"/>
    <w:link w:val="744"/>
    <w:uiPriority w:val="99"/>
    <w:qFormat/>
    <w:rPr>
      <w:rFonts w:ascii="Calibri" w:hAnsi="Calibri"/>
      <w:sz w:val="21"/>
      <w:szCs w:val="22"/>
    </w:rPr>
  </w:style>
  <w:style w:type="character" w:styleId="984" w:customStyle="1">
    <w:name w:val="批注主题 字符"/>
    <w:basedOn w:val="983"/>
    <w:link w:val="768"/>
    <w:uiPriority w:val="99"/>
    <w:semiHidden/>
    <w:qFormat/>
    <w:rPr>
      <w:rFonts w:ascii="Calibri" w:hAnsi="Calibri"/>
      <w:b/>
      <w:bCs/>
      <w:sz w:val="21"/>
      <w:szCs w:val="22"/>
    </w:rPr>
  </w:style>
  <w:style w:type="character" w:styleId="985" w:customStyle="1">
    <w:name w:val="批注框文本 字符"/>
    <w:basedOn w:val="738"/>
    <w:link w:val="753"/>
    <w:uiPriority w:val="99"/>
    <w:semiHidden/>
    <w:qFormat/>
    <w:rPr>
      <w:rFonts w:ascii="Calibri" w:hAnsi="Calibri"/>
      <w:sz w:val="18"/>
      <w:szCs w:val="18"/>
    </w:rPr>
  </w:style>
  <w:style w:type="paragraph" w:styleId="986" w:customStyle="1">
    <w:name w:val="纯文本11"/>
    <w:basedOn w:val="728"/>
    <w:uiPriority w:val="0"/>
    <w:qFormat/>
    <w:rPr>
      <w:rFonts w:ascii="宋体" w:hAnsi="Courier New"/>
      <w:szCs w:val="20"/>
    </w:rPr>
  </w:style>
  <w:style w:type="paragraph" w:styleId="987" w:customStyle="1">
    <w:name w:val="样式 标题 2 + (符号) 宋体 段前: 7.8 磅 段后: 7.8 磅"/>
    <w:basedOn w:val="730"/>
    <w:uiPriority w:val="0"/>
    <w:qFormat/>
    <w:pPr>
      <w:numPr>
        <w:ilvl w:val="1"/>
        <w:numId w:val="1"/>
      </w:numPr>
      <w:keepLines w:val="0"/>
      <w:keepNext w:val="0"/>
      <w:spacing w:before="0" w:after="0" w:line="360" w:lineRule="auto"/>
    </w:pPr>
    <w:rPr>
      <w:rFonts w:ascii="黑体" w:hAnsi="宋体" w:cs="宋体"/>
      <w:sz w:val="24"/>
      <w:szCs w:val="20"/>
    </w:rPr>
  </w:style>
  <w:style w:type="paragraph" w:styleId="988" w:customStyle="1">
    <w:name w:val="msolistparagraph"/>
    <w:basedOn w:val="728"/>
    <w:uiPriority w:val="0"/>
    <w:qFormat/>
    <w:pPr>
      <w:ind w:firstLine="420"/>
      <w:jc w:val="left"/>
      <w:widowControl/>
    </w:pPr>
    <w:rPr>
      <w:rFonts w:ascii="宋体" w:hAnsi="宋体" w:cs="宋体"/>
      <w:sz w:val="24"/>
      <w:szCs w:val="24"/>
    </w:rPr>
  </w:style>
  <w:style w:type="paragraph" w:styleId="989" w:customStyle="1">
    <w:name w:val="二级标题-技术规范"/>
    <w:basedOn w:val="728"/>
    <w:next w:val="728"/>
    <w:uiPriority w:val="0"/>
    <w:qFormat/>
    <w:pPr>
      <w:ind w:firstLine="960"/>
      <w:spacing w:line="580" w:lineRule="exact"/>
    </w:pPr>
    <w:rPr>
      <w:rFonts w:ascii="仿宋" w:hAnsi="仿宋" w:eastAsia="仿宋" w:cs="仿宋"/>
      <w:b/>
      <w:bCs/>
      <w:sz w:val="28"/>
      <w:szCs w:val="28"/>
    </w:rPr>
  </w:style>
  <w:style w:type="paragraph" w:styleId="990" w:customStyle="1">
    <w:name w:val="BodyText"/>
    <w:basedOn w:val="728"/>
    <w:next w:val="728"/>
    <w:uiPriority w:val="0"/>
    <w:qFormat/>
    <w:pPr>
      <w:spacing w:after="120"/>
    </w:p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d902103a-2a8c-419d-bc5a-87fff2e88bd6</errorID>
      <errorWord>-</errorWord>
      <group>L1_Format</group>
      <groupName>格式问题</groupName>
      <ability>L2_HalfPunc</ability>
      <abilityName>全半角检查</abilityName>
      <candidateList>
        <item>－</item>
      </candidateList>
      <explain>文本全半角错误。</explain>
      <paraID>179DF210</paraID>
      <start>16</start>
      <end>17</end>
      <status>unmodified</status>
      <modifiedWord/>
      <trackRevisions>false</trackRevisions>
    </reviewItem>
    <reviewItem>
      <errorID>7121b0a5-02f2-49f3-9250-4a738816b1d4</errorID>
      <errorWord>-</errorWord>
      <group>L1_Format</group>
      <groupName>格式问题</groupName>
      <ability>L2_HalfPunc</ability>
      <abilityName>全半角检查</abilityName>
      <candidateList>
        <item>－</item>
      </candidateList>
      <explain>文本全半角错误。</explain>
      <paraID>7CC48E12</paraID>
      <start>41</start>
      <end>42</end>
      <status>unmodified</status>
      <modifiedWord/>
      <trackRevisions>false</trackRevisions>
    </reviewItem>
    <reviewItem>
      <errorID>c6b995c8-9cc7-4161-8dfb-913c6d7305d5</errorID>
      <errorWord>-</errorWord>
      <group>L1_Format</group>
      <groupName>格式问题</groupName>
      <ability>L2_HalfPunc</ability>
      <abilityName>全半角检查</abilityName>
      <candidateList>
        <item>－</item>
      </candidateList>
      <explain>文本全半角错误。</explain>
      <paraID>6DB746CC</paraID>
      <start>11</start>
      <end>12</end>
      <status>unmodified</status>
      <modifiedWord/>
      <trackRevisions>false</trackRevisions>
    </reviewItem>
    <reviewItem>
      <errorID>1e491ce4-79a0-475c-82b2-9eedb01451a0</errorID>
      <errorWord>-</errorWord>
      <group>L1_Format</group>
      <groupName>格式问题</groupName>
      <ability>L2_HalfPunc</ability>
      <abilityName>全半角检查</abilityName>
      <candidateList>
        <item>－</item>
      </candidateList>
      <explain>文本全半角错误。</explain>
      <paraID> 833C01C</paraID>
      <start>16</start>
      <end>17</end>
      <status>unmodified</status>
      <modifiedWord/>
      <trackRevisions>false</trackRevisions>
    </reviewItem>
    <reviewItem>
      <errorID>5339cd9d-829b-482f-986b-23e0beec8427</errorID>
      <errorWord>2024</errorWord>
      <group>L1_Word</group>
      <groupName>字词问题</groupName>
      <ability>L2_Typo</ability>
      <abilityName>字词错误</abilityName>
      <candidateList>
        <item> 2024</item>
      </candidateList>
      <explain/>
      <paraID>5C6B5D86</paraID>
      <start>2</start>
      <end>6</end>
      <status>unmodified</status>
      <modifiedWord/>
      <trackRevisions>false</trackRevisions>
    </reviewItem>
    <reviewItem>
      <errorID>a5dcc948-9e52-4752-b2cd-586a85dba0b7</errorID>
      <errorWord>；</errorWord>
      <group>L1_Punc</group>
      <groupName>标点问题</groupName>
      <ability>L2_Punc</ability>
      <abilityName>标点符号检查</abilityName>
      <candidateList>
        <item/>
      </candidateList>
      <explain/>
      <paraID>5C6B5D86</paraID>
      <start>20</start>
      <end>21</end>
      <status>unmodified</status>
      <modifiedWord/>
      <trackRevisions>false</trackRevisions>
    </reviewItem>
    <reviewItem>
      <errorID>96263a73-b380-4093-bb73-a5c6c395c810</errorID>
      <errorWord>）</errorWord>
      <group>L1_Punc</group>
      <groupName>标点问题</groupName>
      <ability>L2_Punc</ability>
      <abilityName>标点符号检查</abilityName>
      <candidateList>
        <item>）。</item>
      </candidateList>
      <explain/>
      <paraID>5C6B5D86</paraID>
      <start>32</start>
      <end>33</end>
      <status>unmodified</status>
      <modifiedWord/>
      <trackRevisions>false</trackRevisions>
    </reviewItem>
    <reviewItem>
      <errorID>03474d64-668d-45c9-952c-732823dc0a9a</errorID>
      <errorWord>依法</errorWord>
      <group>L1_Word</group>
      <groupName>字词问题</groupName>
      <ability>L2_Typo</ability>
      <abilityName>字词错误</abilityName>
      <candidateList>
        <item> 依法</item>
      </candidateList>
      <explain/>
      <paraID>42A84853</paraID>
      <start>2</start>
      <end>4</end>
      <status>unmodified</status>
      <modifiedWord/>
      <trackRevisions>false</trackRevisions>
    </reviewItem>
    <reviewItem>
      <errorID>738e4563-596a-4c9f-96e4-ff4b80908093</errorID>
      <errorWord>；</errorWord>
      <group>L1_Punc</group>
      <groupName>标点问题</groupName>
      <ability>L2_Punc</ability>
      <abilityName>标点符号检查</abilityName>
      <candidateList>
        <item/>
      </candidateList>
      <explain/>
      <paraID>42A84853</paraID>
      <start>20</start>
      <end>21</end>
      <status>unmodified</status>
      <modifiedWord/>
      <trackRevisions>false</trackRevisions>
    </reviewItem>
    <reviewItem>
      <errorID>b4b7cc57-2282-4391-a2e7-94de872801d9</errorID>
      <errorWord>）</errorWord>
      <group>L1_Punc</group>
      <groupName>标点问题</groupName>
      <ability>L2_Punc</ability>
      <abilityName>标点符号检查</abilityName>
      <candidateList>
        <item>）。</item>
      </candidateList>
      <explain/>
      <paraID>42A84853</paraID>
      <start>92</start>
      <end>93</end>
      <status>unmodified</status>
      <modifiedWord/>
      <trackRevisions>false</trackRevisions>
    </reviewItem>
    <reviewItem>
      <errorID>8b2906f5-5458-4792-940f-77eafdb42229</errorID>
      <errorWord> 投标文件格式</errorWord>
      <group>L1_Punc</group>
      <groupName>标点问题</groupName>
      <ability>L2_Punc</ability>
      <abilityName>标点符号检查</abilityName>
      <candidateList>
        <item>《投标文件格式》</item>
      </candidateList>
      <explain/>
      <paraID>4DCC1FB4</paraID>
      <start>58</start>
      <end>65</end>
      <status>unmodified</status>
      <modifiedWord/>
      <trackRevisions>false</trackRevisions>
    </reviewItem>
    <reviewItem>
      <errorID>bc42d488-e5b2-4b54-9e04-77ac672aa750</errorID>
      <errorWord>法律</errorWord>
      <group>L1_Word</group>
      <groupName>字词问题</groupName>
      <ability>L2_Typo</ability>
      <abilityName>字词错误</abilityName>
      <candidateList>
        <item> 法律</item>
      </candidateList>
      <explain/>
      <paraID>1FC23719</paraID>
      <start>2</start>
      <end>4</end>
      <status>unmodified</status>
      <modifiedWord/>
      <trackRevisions>false</trackRevisions>
    </reviewItem>
    <reviewItem>
      <errorID>2f574ba7-c75f-47cd-b98d-a4f42b2b3f37</errorID>
      <errorWord>；</errorWord>
      <group>L1_Punc</group>
      <groupName>标点问题</groupName>
      <ability>L2_Punc</ability>
      <abilityName>标点符号检查</abilityName>
      <candidateList>
        <item/>
      </candidateList>
      <explain/>
      <paraID>1FC23719</paraID>
      <start>16</start>
      <end>17</end>
      <status>unmodified</status>
      <modifiedWord/>
      <trackRevisions>false</trackRevisions>
    </reviewItem>
    <reviewItem>
      <errorID>1db9eee5-bdb8-4d8c-a93c-84587c0b995c</errorID>
      <errorWord>）</errorWord>
      <group>L1_Punc</group>
      <groupName>标点问题</groupName>
      <ability>L2_Punc</ability>
      <abilityName>标点符号检查</abilityName>
      <candidateList>
        <item>）。</item>
      </candidateList>
      <explain/>
      <paraID>1FC23719</paraID>
      <start>27</start>
      <end>28</end>
      <status>unmodified</status>
      <modifiedWord/>
      <trackRevisions>false</trackRevisions>
    </reviewItem>
    <reviewItem>
      <errorID>733d4705-9307-4b6c-b87c-8a66944ec278</errorID>
      <errorWord>资格</errorWord>
      <group>L1_Word</group>
      <groupName>字词问题</groupName>
      <ability>L2_Typo</ability>
      <abilityName>字词错误</abilityName>
      <candidateList>
        <item> 资格</item>
      </candidateList>
      <explain/>
      <paraID>3D7E1856</paraID>
      <start>2</start>
      <end>4</end>
      <status>unmodified</status>
      <modifiedWord/>
      <trackRevisions>false</trackRevisions>
    </reviewItem>
    <reviewItem>
      <errorID>67488f37-02c3-4d27-ac3f-ad7bbcb00df6</errorID>
      <errorWord>信用中国</errorWord>
      <group>L1_Punc</group>
      <groupName>标点问题</groupName>
      <ability>L2_Punc</ability>
      <abilityName>标点符号检查</abilityName>
      <candidateList>
        <item>“信用中国”</item>
      </candidateList>
      <explain/>
      <paraID>3D7E1856</paraID>
      <start>10</start>
      <end>14</end>
      <status>unmodified</status>
      <modifiedWord/>
      <trackRevisions>false</trackRevisions>
    </reviewItem>
    <reviewItem>
      <errorID>03fdd3f3-3b8a-45f2-aa54-2f8fbbdc5191</errorID>
      <errorWord>。（投标文件中无需提供证明材料）</errorWord>
      <group>L1_Word</group>
      <groupName>字词问题</groupName>
      <ability>L2_Typo</ability>
      <abilityName>字词错误</abilityName>
      <candidateList>
        <item>（投标文件中无需提供证明材料）。</item>
      </candidateList>
      <explain/>
      <paraID>3D7E1856</paraID>
      <start>104</start>
      <end>120</end>
      <status>unmodified</status>
      <modifiedWord/>
      <trackRevisions>false</trackRevisions>
    </reviewItem>
    <reviewItem>
      <errorID>f76ad993-9f51-4db3-b815-c97b29cf16a4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23AF9856</paraID>
      <start>0</start>
      <end>2</end>
      <status>unmodified</status>
      <modifiedWord/>
      <trackRevisions>false</trackRevisions>
    </reviewItem>
    <reviewItem>
      <errorID>0de5d555-8e5b-41f7-b421-6d01992bfb6d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6854544B</paraID>
      <start>0</start>
      <end>2</end>
      <status>unmodified</status>
      <modifiedWord/>
      <trackRevisions>false</trackRevisions>
    </reviewItem>
    <reviewItem>
      <errorID>02cf8400-ccc1-4b3d-9dd7-3dcd17aaade7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2D0D0177</paraID>
      <start>0</start>
      <end>2</end>
      <status>unmodified</status>
      <modifiedWord/>
      <trackRevisions>false</trackRevisions>
    </reviewItem>
    <reviewItem>
      <errorID>c831d81b-1390-461c-9503-7400fb4e61b0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2AE8A1D6</paraID>
      <start>0</start>
      <end>2</end>
      <status>unmodified</status>
      <modifiedWord/>
      <trackRevisions>false</trackRevisions>
    </reviewItem>
    <reviewItem>
      <errorID>96337141-2c57-4cc3-a207-27411637c19e</errorID>
      <errorWord>【2022】002号</errorWord>
      <group>L1_Knowledge</group>
      <groupName>知识性问题</groupName>
      <ability>L2_Knowledge</ability>
      <abilityName>其他知识</abilityName>
      <candidateList>
        <item>〔2022〕2号</item>
      </candidateList>
      <explain>发文字号格式错误。</explain>
      <paraID>773CACCB</paraID>
      <start>17</start>
      <end>27</end>
      <status>unmodified</status>
      <modifiedWord/>
      <trackRevisions>false</trackRevisions>
    </reviewItem>
    <reviewItem>
      <errorID>fb4d8456-7a34-4ed6-aad4-237fd79166c8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7350598D</paraID>
      <start>0</start>
      <end>2</end>
      <status>unmodified</status>
      <modifiedWord/>
      <trackRevisions>false</trackRevisions>
    </reviewItem>
    <reviewItem>
      <errorID>781686ee-03f9-4ef5-91c5-25e5b2c9b001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1D92FB9E</paraID>
      <start>0</start>
      <end>2</end>
      <status>unmodified</status>
      <modifiedWord/>
      <trackRevisions>false</trackRevisions>
    </reviewItem>
    <reviewItem>
      <errorID>29feb7f7-67fc-4955-ba49-33fd256d4c66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2913C102</paraID>
      <start>0</start>
      <end>2</end>
      <status>unmodified</status>
      <modifiedWord/>
      <trackRevisions>false</trackRevisions>
    </reviewItem>
    <reviewItem>
      <errorID>8bc2b350-8dac-4382-95af-33511d4347a1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100BE61B</paraID>
      <start>0</start>
      <end>2</end>
      <status>unmodified</status>
      <modifiedWord/>
      <trackRevisions>false</trackRevisions>
    </reviewItem>
    <reviewItem>
      <errorID>6f57bd41-1ec9-41e6-b109-81f2ca790b0a</errorID>
      <errorWord>间</errorWord>
      <group>L1_Word</group>
      <groupName>字词问题</groupName>
      <ability>L2_Typo</ability>
      <abilityName>字词错误</abilityName>
      <candidateList>
        <item>间之</item>
      </candidateList>
      <explain/>
      <paraID>46A30AA7</paraID>
      <start>10</start>
      <end>11</end>
      <status>unmodified</status>
      <modifiedWord/>
      <trackRevisions>false</trackRevisions>
    </reviewItem>
    <reviewItem>
      <errorID>184933cd-8e6a-4f7f-a43b-cc00f875a6d0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6919538D</paraID>
      <start>0</start>
      <end>2</end>
      <status>unmodified</status>
      <modifiedWord/>
      <trackRevisions>false</trackRevisions>
    </reviewItem>
    <reviewItem>
      <errorID>65bab4a8-9bd9-4642-89ad-c7d624f25c63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54D58D5</paraID>
      <start>0</start>
      <end>3</end>
      <status>unmodified</status>
      <modifiedWord/>
      <trackRevisions>false</trackRevisions>
    </reviewItem>
    <reviewItem>
      <errorID>c83ad7ec-5df0-4d3f-bed6-e6b5c3b188a6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11D0CA2C</paraID>
      <start>0</start>
      <end>3</end>
      <status>unmodified</status>
      <modifiedWord/>
      <trackRevisions>false</trackRevisions>
    </reviewItem>
    <reviewItem>
      <errorID>33afef1c-cd64-40b0-ba44-5ac284252529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1532D873</paraID>
      <start>0</start>
      <end>3</end>
      <status>unmodified</status>
      <modifiedWord/>
      <trackRevisions>false</trackRevisions>
    </reviewItem>
    <reviewItem>
      <errorID>237c0107-6499-4b86-8b05-3c09c4081d39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52356932</paraID>
      <start>0</start>
      <end>3</end>
      <status>unmodified</status>
      <modifiedWord/>
      <trackRevisions>false</trackRevisions>
    </reviewItem>
    <reviewItem>
      <errorID>9e2f3e57-bf28-4e3e-9b6f-70d175b6a571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7FDEC821</paraID>
      <start>0</start>
      <end>3</end>
      <status>unmodified</status>
      <modifiedWord/>
      <trackRevisions>false</trackRevisions>
    </reviewItem>
    <reviewItem>
      <errorID>b0bffb2d-1bb9-4341-8f85-ebaaf994d80d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7C22B7BB</paraID>
      <start>0</start>
      <end>3</end>
      <status>unmodified</status>
      <modifiedWord/>
      <trackRevisions>false</trackRevisions>
    </reviewItem>
    <reviewItem>
      <errorID>88b8a907-8301-4a5e-b500-d5d186eb1ace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707BA2EF</paraID>
      <start>0</start>
      <end>3</end>
      <status>unmodified</status>
      <modifiedWord/>
      <trackRevisions>false</trackRevisions>
    </reviewItem>
    <reviewItem>
      <errorID>b80b76f1-8612-4bca-a04a-ee4100d14730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DD989F2</paraID>
      <start>0</start>
      <end>3</end>
      <status>unmodified</status>
      <modifiedWord/>
      <trackRevisions>false</trackRevisions>
    </reviewItem>
    <reviewItem>
      <errorID>79e1f1a8-0668-4c8e-aa31-95c72c7e3ae2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55B6405F</paraID>
      <start>0</start>
      <end>3</end>
      <status>unmodified</status>
      <modifiedWord/>
      <trackRevisions>false</trackRevisions>
    </reviewItem>
    <reviewItem>
      <errorID>3d4f01d6-1ec9-40ce-a327-4baf6541c398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358D1C85</paraID>
      <start>0</start>
      <end>3</end>
      <status>unmodified</status>
      <modifiedWord/>
      <trackRevisions>false</trackRevisions>
    </reviewItem>
    <reviewItem>
      <errorID>844fbf22-2fe6-4868-bf06-44db5f0e07f9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126831EC</paraID>
      <start>0</start>
      <end>3</end>
      <status>unmodified</status>
      <modifiedWord/>
      <trackRevisions>false</trackRevisions>
    </reviewItem>
    <reviewItem>
      <errorID>35d8ac73-1929-429f-8503-37af59384d66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516ADE4E</paraID>
      <start>0</start>
      <end>3</end>
      <status>unmodified</status>
      <modifiedWord/>
      <trackRevisions>false</trackRevisions>
    </reviewItem>
    <reviewItem>
      <errorID>e15f5b24-0078-4131-b2fe-d00eb9c27410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F676F1A</paraID>
      <start>0</start>
      <end>3</end>
      <status>unmodified</status>
      <modifiedWord/>
      <trackRevisions>false</trackRevisions>
    </reviewItem>
    <reviewItem>
      <errorID>f274d365-d7e4-4e1f-bd9d-1b5234dd3149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63023E25</paraID>
      <start>14</start>
      <end>17</end>
      <status>unmodified</status>
      <modifiedWord/>
      <trackRevisions>false</trackRevisions>
    </reviewItem>
    <reviewItem>
      <errorID>f94956c1-78e8-4b70-819a-b39df4016252</errorID>
      <errorWord>保持通讯畅通</errorWord>
      <group>L1_Word</group>
      <groupName>字词问题</groupName>
      <ability>L2_Typo</ability>
      <abilityName>字词错误</abilityName>
      <candidateList>
        <item>保持通信畅通</item>
      </candidateList>
      <explain/>
      <paraID>6F70385F</paraID>
      <start>19</start>
      <end>25</end>
      <status>unmodified</status>
      <modifiedWord/>
      <trackRevisions>false</trackRevisions>
    </reviewItem>
    <reviewItem>
      <errorID>b4ef1911-d529-4534-b654-1338b4aef5f3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1F272AA2</paraID>
      <start>0</start>
      <end>3</end>
      <status>unmodified</status>
      <modifiedWord/>
      <trackRevisions>false</trackRevisions>
    </reviewItem>
    <reviewItem>
      <errorID>55c03d07-157a-43f0-a55d-71e8ee30a717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3507C7D3</paraID>
      <start>0</start>
      <end>3</end>
      <status>unmodified</status>
      <modifiedWord/>
      <trackRevisions>false</trackRevisions>
    </reviewItem>
    <reviewItem>
      <errorID>78b397e1-f477-4657-8b22-1ad1557e84a6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2F8820D9</paraID>
      <start>0</start>
      <end>3</end>
      <status>unmodified</status>
      <modifiedWord/>
      <trackRevisions>false</trackRevisions>
    </reviewItem>
    <reviewItem>
      <errorID>525cc818-1bb5-452d-a228-10ca3dec7c3d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6A3535A</paraID>
      <start>0</start>
      <end>3</end>
      <status>unmodified</status>
      <modifiedWord/>
      <trackRevisions>false</trackRevisions>
    </reviewItem>
    <reviewItem>
      <errorID>5ecbf116-15c1-4212-a5e8-f206c737887c</errorID>
      <errorWord>系统中</errorWord>
      <group>L1_Word</group>
      <groupName>字词问题</groupName>
      <ability>L2_Typo</ability>
      <abilityName>字词错误</abilityName>
      <candidateList>
        <item>系统</item>
      </candidateList>
      <explain/>
      <paraID>34CB19B3</paraID>
      <start>26</start>
      <end>29</end>
      <status>unmodified</status>
      <modifiedWord/>
      <trackRevisions>false</trackRevisions>
    </reviewItem>
    <reviewItem>
      <errorID>dcc8d4bd-870b-4100-a33c-e77ec3edde28</errorID>
      <errorWord>如果</errorWord>
      <group>L1_Word</group>
      <groupName>字词问题</groupName>
      <ability>L2_Typo</ability>
      <abilityName>字词错误</abilityName>
      <candidateList>
        <item> 如果</item>
      </candidateList>
      <explain/>
      <paraID> 8976DBC</paraID>
      <start>4</start>
      <end>6</end>
      <status>unmodified</status>
      <modifiedWord/>
      <trackRevisions>false</trackRevisions>
    </reviewItem>
    <reviewItem>
      <errorID>b9b48121-9d09-4832-bb4e-97b7dccdc32b</errorID>
      <errorWord>&lt;</errorWord>
      <group>L1_Format</group>
      <groupName>格式问题</groupName>
      <ability>L2_HalfPunc</ability>
      <abilityName>全半角检查</abilityName>
      <candidateList>
        <item>〈</item>
      </candidateList>
      <explain>文本全半角错误。</explain>
      <paraID>4E1ED671</paraID>
      <start>48</start>
      <end>49</end>
      <status>unmodified</status>
      <modifiedWord/>
      <trackRevisions>false</trackRevisions>
    </reviewItem>
    <reviewItem>
      <errorID>a962b189-41d9-4920-bf13-24c780de7a54</errorID>
      <errorWord>&lt;</errorWord>
      <group>L1_Format</group>
      <groupName>格式问题</groupName>
      <ability>L2_HalfPunc</ability>
      <abilityName>全半角检查</abilityName>
      <candidateList>
        <item>〈</item>
      </candidateList>
      <explain>文本全半角错误。</explain>
      <paraID>6DD55DF7</paraID>
      <start>48</start>
      <end>49</end>
      <status>unmodified</status>
      <modifiedWord/>
      <trackRevisions>false</trackRevisions>
    </reviewItem>
    <reviewItem>
      <errorID>658c05f7-d606-47c0-bb18-1367a982bfe4</errorID>
      <errorWord>&lt;</errorWord>
      <group>L1_Format</group>
      <groupName>格式问题</groupName>
      <ability>L2_HalfPunc</ability>
      <abilityName>全半角检查</abilityName>
      <candidateList>
        <item>〈</item>
      </candidateList>
      <explain>文本全半角错误。</explain>
      <paraID>34984EB1</paraID>
      <start>33</start>
      <end>34</end>
      <status>unmodified</status>
      <modifiedWord/>
      <trackRevisions>false</trackRevisions>
    </reviewItem>
    <reviewItem>
      <errorID>0dfe6723-2323-4f32-952e-aecdb1c4445d</errorID>
      <errorWord>，</errorWord>
      <group>L1_Word</group>
      <groupName>字词问题</groupName>
      <ability>L2_Typo</ability>
      <abilityName>字词错误</abilityName>
      <candidateList>
        <item>，并</item>
      </candidateList>
      <explain/>
      <paraID>27282E8B</paraID>
      <start>73</start>
      <end>74</end>
      <status>unmodified</status>
      <modifiedWord/>
      <trackRevisions>false</trackRevisions>
    </reviewItem>
    <reviewItem>
      <errorID>68497a75-5214-43c9-a819-be7a19699218</errorID>
      <errorWord>书面</errorWord>
      <group>L1_Word</group>
      <groupName>字词问题</groupName>
      <ability>L2_Typo</ability>
      <abilityName>字词错误</abilityName>
      <candidateList>
        <item>以书面</item>
      </candidateList>
      <explain/>
      <paraID>3DD533C1</paraID>
      <start>4</start>
      <end>7</end>
      <status>modified</status>
      <modifiedWord>以书面</modifiedWord>
      <trackRevisions>false</trackRevisions>
    </reviewItem>
    <reviewItem>
      <errorID>d5c9efa4-c732-47cf-97c3-bd30c15ef497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4671AF2C</paraID>
      <start>0</start>
      <end>3</end>
      <status>unmodified</status>
      <modifiedWord/>
      <trackRevisions>false</trackRevisions>
    </reviewItem>
    <reviewItem>
      <errorID>6929abe7-4fb0-4c9d-bfd9-aec05f3bcd15</errorID>
      <errorWord>国家发改委</errorWord>
      <group>L1_Knowledge</group>
      <groupName>知识性问题</groupName>
      <ability>L2_Knowledge</ability>
      <abilityName>其他知识</abilityName>
      <candidateList>
        <item>国家发展改革委</item>
      </candidateList>
      <explain/>
      <paraID>52083BBC</paraID>
      <start>19</start>
      <end>24</end>
      <status>unmodified</status>
      <modifiedWord/>
      <trackRevisions>false</trackRevisions>
    </reviewItem>
    <reviewItem>
      <errorID>2af74849-e303-4920-85fd-19ac63464585</errorID>
      <errorWord>法律、法规</errorWord>
      <group>L1_Word</group>
      <groupName>字词问题</groupName>
      <ability>L2_Typo</ability>
      <abilityName>字词错误</abilityName>
      <candidateList>
        <item>法律法规</item>
      </candidateList>
      <explain/>
      <paraID>563CD9D0</paraID>
      <start>6</start>
      <end>11</end>
      <status>unmodified</status>
      <modifiedWord/>
      <trackRevisions>false</trackRevisions>
    </reviewItem>
    <reviewItem>
      <errorID>77d2699b-f768-4ffd-b8cd-6a9ea75a4987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C03BCBC</paraID>
      <start>0</start>
      <end>3</end>
      <status>unmodified</status>
      <modifiedWord/>
      <trackRevisions>false</trackRevisions>
    </reviewItem>
    <reviewItem>
      <errorID>15c7de24-5d91-4767-866f-9d0b4499682c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77DAC416</paraID>
      <start>0</start>
      <end>3</end>
      <status>unmodified</status>
      <modifiedWord/>
      <trackRevisions>false</trackRevisions>
    </reviewItem>
    <reviewItem>
      <errorID>b1e1ff78-cb6d-4d87-ba61-944adf7085d4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3DBD6C02</paraID>
      <start>0</start>
      <end>3</end>
      <status>unmodified</status>
      <modifiedWord/>
      <trackRevisions>false</trackRevisions>
    </reviewItem>
    <reviewItem>
      <errorID>a15840b0-fc84-45a2-8470-b63ac7c19a2e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596ECDE2</paraID>
      <start>0</start>
      <end>3</end>
      <status>unmodified</status>
      <modifiedWord/>
      <trackRevisions>false</trackRevisions>
    </reviewItem>
    <reviewItem>
      <errorID>4291ebc6-fac5-45a5-93d0-1b666dcb1763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3828EB0C</paraID>
      <start>0</start>
      <end>3</end>
      <status>unmodified</status>
      <modifiedWord/>
      <trackRevisions>false</trackRevisions>
    </reviewItem>
    <reviewItem>
      <errorID>22ba5a9a-8fce-44c3-80c3-c75324202aa0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459A51DE</paraID>
      <start>0</start>
      <end>3</end>
      <status>unmodified</status>
      <modifiedWord/>
      <trackRevisions>false</trackRevisions>
    </reviewItem>
    <reviewItem>
      <errorID>b7e1699e-f10b-43d6-9b4f-3d676266023e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70A2F5E1</paraID>
      <start>0</start>
      <end>3</end>
      <status>unmodified</status>
      <modifiedWord/>
      <trackRevisions>false</trackRevisions>
    </reviewItem>
    <reviewItem>
      <errorID>16694f2e-e764-4e5c-be56-d38faea5e230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5DB684A2</paraID>
      <start>0</start>
      <end>3</end>
      <status>unmodified</status>
      <modifiedWord/>
      <trackRevisions>false</trackRevisions>
    </reviewItem>
    <reviewItem>
      <errorID>4366a206-272d-43f6-9599-0f6bc135e202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732F1B12</paraID>
      <start>0</start>
      <end>3</end>
      <status>unmodified</status>
      <modifiedWord/>
      <trackRevisions>false</trackRevisions>
    </reviewItem>
    <reviewItem>
      <errorID>a7d7acac-534f-4778-88d8-758e3388ded7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4042963A</paraID>
      <start>0</start>
      <end>3</end>
      <status>unmodified</status>
      <modifiedWord/>
      <trackRevisions>false</trackRevisions>
    </reviewItem>
    <reviewItem>
      <errorID>c03c0f08-ddc5-4e83-ad32-514995161324</errorID>
      <errorWord>法律、法规执行</errorWord>
      <group>L1_Word</group>
      <groupName>字词问题</groupName>
      <ability>L2_Typo</ability>
      <abilityName>字词错误</abilityName>
      <candidateList>
        <item>法律法规执行</item>
      </candidateList>
      <explain/>
      <paraID>2A490575</paraID>
      <start>14</start>
      <end>21</end>
      <status>unmodified</status>
      <modifiedWord/>
      <trackRevisions>false</trackRevisions>
    </reviewItem>
    <reviewItem>
      <errorID>ae60dbb6-1dfa-43f6-a5e6-ace54d8ad051</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57092B6A</paraID>
      <start>0</start>
      <end>3</end>
      <status>unmodified</status>
      <modifiedWord/>
      <trackRevisions>false</trackRevisions>
    </reviewItem>
    <reviewItem>
      <errorID>f1e456eb-6c38-48c3-8766-58fdffc5b748</errorID>
      <errorWord>&lt;</errorWord>
      <group>L1_Format</group>
      <groupName>格式问题</groupName>
      <ability>L2_HalfPunc</ability>
      <abilityName>全半角检查</abilityName>
      <candidateList>
        <item>〈</item>
      </candidateList>
      <explain>文本全半角错误。</explain>
      <paraID>5832A6E1</paraID>
      <start>15</start>
      <end>16</end>
      <status>unmodified</status>
      <modifiedWord/>
      <trackRevisions>false</trackRevisions>
    </reviewItem>
    <reviewItem>
      <errorID>c52210bc-443e-4baf-a474-6102146b7dea</errorID>
      <errorWord>&gt;的通知》</errorWord>
      <group>L1_Punc</group>
      <groupName>标点问题</groupName>
      <ability>L2_Punc</ability>
      <abilityName>标点符号检查</abilityName>
      <candidateList>
        <item>〉的通知》</item>
      </candidateList>
      <explain/>
      <paraID>5832A6E1</paraID>
      <start>32</start>
      <end>37</end>
      <status>unmodified</status>
      <modifiedWord/>
      <trackRevisions>false</trackRevisions>
    </reviewItem>
    <reviewItem>
      <errorID>4aed660f-930d-4962-a90e-40f954c66a61</errorID>
      <errorWord>-</errorWord>
      <group>L1_Format</group>
      <groupName>格式问题</groupName>
      <ability>L2_HalfPunc</ability>
      <abilityName>全半角检查</abilityName>
      <candidateList>
        <item>－</item>
      </candidateList>
      <explain>文本全半角错误。</explain>
      <paraID>4C3DEE79</paraID>
      <start>34</start>
      <end>35</end>
      <status>unmodified</status>
      <modifiedWord/>
      <trackRevisions>false</trackRevisions>
    </reviewItem>
    <reviewItem>
      <errorID>68989c59-73bc-4e65-b47e-4bf4bd334283</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40011FCF</paraID>
      <start>0</start>
      <end>3</end>
      <status>unmodified</status>
      <modifiedWord/>
      <trackRevisions>false</trackRevisions>
    </reviewItem>
    <reviewItem>
      <errorID>523f509e-ef91-4399-917d-f56b00d9ef70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67880607</paraID>
      <start>0</start>
      <end>3</end>
      <status>unmodified</status>
      <modifiedWord/>
      <trackRevisions>false</trackRevisions>
    </reviewItem>
    <reviewItem>
      <errorID>cda5c5af-0454-4028-8952-52f04092c48a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5A234B64</paraID>
      <start>96</start>
      <end>99</end>
      <status>unmodified</status>
      <modifiedWord/>
      <trackRevisions>false</trackRevisions>
    </reviewItem>
    <reviewItem>
      <errorID>72d9e15d-ee6c-4647-a2a0-acc141201392</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3379464E</paraID>
      <start>0</start>
      <end>3</end>
      <status>unmodified</status>
      <modifiedWord/>
      <trackRevisions>false</trackRevisions>
    </reviewItem>
    <reviewItem>
      <errorID>d6f81eac-5b3b-43f7-a977-58adf9dad814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29</start>
      <end>32</end>
      <status>unmodified</status>
      <modifiedWord/>
      <trackRevisions>false</trackRevisions>
    </reviewItem>
    <reviewItem>
      <errorID>221002b6-43b0-400a-8554-d8d108a54812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53</start>
      <end>56</end>
      <status>unmodified</status>
      <modifiedWord/>
      <trackRevisions>false</trackRevisions>
    </reviewItem>
    <reviewItem>
      <errorID>a67b437d-2c20-4028-8167-9b4610c2aaae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78</start>
      <end>81</end>
      <status>unmodified</status>
      <modifiedWord/>
      <trackRevisions>false</trackRevisions>
    </reviewItem>
    <reviewItem>
      <errorID>5b9d7e69-1c5d-45be-91c7-b5a913c62cc6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103</start>
      <end>106</end>
      <status>unmodified</status>
      <modifiedWord/>
      <trackRevisions>false</trackRevisions>
    </reviewItem>
    <reviewItem>
      <errorID>29cc0ea2-2cb5-4a91-b122-ba7abfff1cb2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125</start>
      <end>128</end>
      <status>unmodified</status>
      <modifiedWord/>
      <trackRevisions>false</trackRevisions>
    </reviewItem>
    <reviewItem>
      <errorID>a6d67abc-d8bd-48cd-9dc0-cae9a110a78e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149</start>
      <end>152</end>
      <status>unmodified</status>
      <modifiedWord/>
      <trackRevisions>false</trackRevisions>
    </reviewItem>
    <reviewItem>
      <errorID>bbc41701-13b1-4d2f-bd84-8d7888362a7e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38B341A6</paraID>
      <start>172</start>
      <end>175</end>
      <status>unmodified</status>
      <modifiedWord/>
      <trackRevisions>false</trackRevisions>
    </reviewItem>
    <reviewItem>
      <errorID>a0908015-701a-4068-b2be-7de80324b0c1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339E646C</paraID>
      <start>13</start>
      <end>16</end>
      <status>unmodified</status>
      <modifiedWord/>
      <trackRevisions>false</trackRevisions>
    </reviewItem>
    <reviewItem>
      <errorID>06066ff7-2575-462a-8275-ba7cedaa73fb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7262567D</paraID>
      <start>42</start>
      <end>45</end>
      <status>unmodified</status>
      <modifiedWord/>
      <trackRevisions>false</trackRevisions>
    </reviewItem>
    <reviewItem>
      <errorID>d3268343-faff-4b3b-980a-5a320248166b</errorID>
      <errorWord> </errorWord>
      <group>L1_Punc</group>
      <groupName>标点问题</groupName>
      <ability>L2_Punc</ability>
      <abilityName>标点符号检查</abilityName>
      <candidateList>
        <item/>
      </candidateList>
      <explain>此处空格冗余，建议删除。</explain>
      <paraID>72EE24FD</paraID>
      <start>6</start>
      <end>7</end>
      <status>unmodified</status>
      <modifiedWord/>
      <trackRevisions>false</trackRevisions>
    </reviewItem>
    <reviewItem>
      <errorID>0fb20ebd-f4fb-4101-a3a2-d76fdef53bb3</errorID>
      <errorWord> ，</errorWord>
      <group>L1_Punc</group>
      <groupName>标点问题</groupName>
      <ability>L2_Punc</ability>
      <abilityName>标点符号检查</abilityName>
      <candidateList>
        <item>；</item>
      </candidateList>
      <explain/>
      <paraID>72EE24FD</paraID>
      <start>50</start>
      <end>52</end>
      <status>unmodified</status>
      <modifiedWord/>
      <trackRevisions>false</trackRevisions>
    </reviewItem>
    <reviewItem>
      <errorID>0442ceb4-10c9-45da-b4e7-491d66a5ea8d</errorID>
      <errorWord>，</errorWord>
      <group>L1_Punc</group>
      <groupName>标点问题</groupName>
      <ability>L2_Punc</ability>
      <abilityName>标点符号检查</abilityName>
      <candidateList>
        <item>、</item>
      </candidateList>
      <explain/>
      <paraID>218CA71E</paraID>
      <start>9</start>
      <end>10</end>
      <status>unmodified</status>
      <modifiedWord/>
      <trackRevisions>false</trackRevisions>
    </reviewItem>
    <reviewItem>
      <errorID>edf5e4ff-c3a2-407e-ac5a-08beab873c79</errorID>
      <errorWord>下</errorWord>
      <group>L1_Word</group>
      <groupName>字词问题</groupName>
      <ability>L2_Typo</ability>
      <abilityName>字词错误</abilityName>
      <candidateList>
        <item>下简</item>
      </candidateList>
      <explain/>
      <paraID>4C8F4A2B</paraID>
      <start>8</start>
      <end>9</end>
      <status>unmodified</status>
      <modifiedWord/>
      <trackRevisions>false</trackRevisions>
    </reviewItem>
    <reviewItem>
      <errorID>4e36a674-f280-403a-b7ef-74c227aa0a37</errorID>
      <errorWord>下</errorWord>
      <group>L1_Word</group>
      <groupName>字词问题</groupName>
      <ability>L2_Typo</ability>
      <abilityName>字词错误</abilityName>
      <candidateList>
        <item>下简</item>
      </candidateList>
      <explain/>
      <paraID>3DE1DEF2</paraID>
      <start>8</start>
      <end>9</end>
      <status>unmodified</status>
      <modifiedWord/>
      <trackRevisions>false</trackRevisions>
    </reviewItem>
    <reviewItem>
      <errorID>d4b14180-7202-4cb7-95e2-c26cea594674</errorID>
      <errorWord>的其</errorWord>
      <group>L1_Word</group>
      <groupName>字词问题</groupName>
      <ability>L2_Typo</ability>
      <abilityName>字词错误</abilityName>
      <candidateList>
        <item>的</item>
      </candidateList>
      <explain/>
      <paraID>61167E97</paraID>
      <start>56</start>
      <end>58</end>
      <status>unmodified</status>
      <modifiedWord/>
      <trackRevisions>false</trackRevisions>
    </reviewItem>
    <reviewItem>
      <errorID>150ced89-1be5-40e2-bb1b-1f9cad4275e8</errorID>
      <errorWord>甲方</errorWord>
      <group>L1_Word</group>
      <groupName>字词问题</groupName>
      <ability>L2_Typo</ability>
      <abilityName>字词错误</abilityName>
      <candidateList>
        <item> 甲方</item>
      </candidateList>
      <explain/>
      <paraID> 791B0DD</paraID>
      <start>3</start>
      <end>5</end>
      <status>unmodified</status>
      <modifiedWord/>
      <trackRevisions>false</trackRevisions>
    </reviewItem>
    <reviewItem>
      <errorID>bb7152ea-afd8-48d0-b307-506ee27b7101</errorID>
      <errorWord>甲方</errorWord>
      <group>L1_Word</group>
      <groupName>字词问题</groupName>
      <ability>L2_Typo</ability>
      <abilityName>字词错误</abilityName>
      <candidateList>
        <item> 甲方</item>
      </candidateList>
      <explain/>
      <paraID>4DB49979</paraID>
      <start>3</start>
      <end>5</end>
      <status>unmodified</status>
      <modifiedWord/>
      <trackRevisions>false</trackRevisions>
    </reviewItem>
    <reviewItem>
      <errorID>4dec4e56-cbe8-4c95-8dd9-487d2a8b9266</errorID>
      <errorWord>国家</errorWord>
      <group>L1_Word</group>
      <groupName>字词问题</groupName>
      <ability>L2_Typo</ability>
      <abilityName>字词错误</abilityName>
      <candidateList>
        <item> 国家</item>
      </candidateList>
      <explain/>
      <paraID>40505A0C</paraID>
      <start>3</start>
      <end>5</end>
      <status>unmodified</status>
      <modifiedWord/>
      <trackRevisions>false</trackRevisions>
    </reviewItem>
    <reviewItem>
      <errorID>06b6564e-aa87-4296-bd21-d5a43914e2b2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9F6FC2A</paraID>
      <start>40</start>
      <end>43</end>
      <status>unmodified</status>
      <modifiedWord/>
      <trackRevisions>false</trackRevisions>
    </reviewItem>
    <reviewItem>
      <errorID>b5091293-f85d-493b-bb24-b2ded589e8ff</errorID>
      <errorWord>违约责任的权利</errorWord>
      <group>L1_Grammar</group>
      <groupName>语法问题</groupName>
      <ability>L2_Grammar</ability>
      <abilityName>语法错误</abilityName>
      <candidateList>
        <item>违约责任</item>
      </candidateList>
      <explain/>
      <paraID>45BB910B</paraID>
      <start>101</start>
      <end>108</end>
      <status>unmodified</status>
      <modifiedWord/>
      <trackRevisions>false</trackRevisions>
    </reviewItem>
    <reviewItem>
      <errorID>db484e4f-8234-4dd6-b4f7-3d45168e0d42</errorID>
      <errorWord>时间内</errorWord>
      <group>L1_Word</group>
      <groupName>字词问题</groupName>
      <ability>L2_Typo</ability>
      <abilityName>字词错误</abilityName>
      <candidateList>
        <item>时间</item>
      </candidateList>
      <explain/>
      <paraID>37D1EB0E</paraID>
      <start>32</start>
      <end>35</end>
      <status>unmodified</status>
      <modifiedWord/>
      <trackRevisions>false</trackRevisions>
    </reviewItem>
    <reviewItem>
      <errorID>5cb71efd-7772-492b-9145-a18b3197ccd4</errorID>
      <errorWord>前提条件</errorWord>
      <group>L1_Grammar</group>
      <groupName>语法问题</groupName>
      <ability>L2_Grammar</ability>
      <abilityName>语法错误</abilityName>
      <candidateList>
        <item>前提</item>
      </candidateList>
      <explain/>
      <paraID>7AB7AA89</paraID>
      <start>39</start>
      <end>43</end>
      <status>unmodified</status>
      <modifiedWord/>
      <trackRevisions>false</trackRevisions>
    </reviewItem>
    <reviewItem>
      <errorID>7cd9a8e7-91a3-4235-a13d-b56026ea3ccc</errorID>
      <errorWord>服务并</errorWord>
      <group>L1_Word</group>
      <groupName>字词问题</groupName>
      <ability>L2_Typo</ability>
      <abilityName>字词错误</abilityName>
      <candidateList>
        <item>服务</item>
      </candidateList>
      <explain/>
      <paraID>7AB7AA89</paraID>
      <start>45</start>
      <end>48</end>
      <status>unmodified</status>
      <modifiedWord/>
      <trackRevisions>false</trackRevisions>
    </reviewItem>
    <reviewItem>
      <errorID>3694e344-a2b1-41e6-bd46-056ceacb18ee</errorID>
      <errorWord>的</errorWord>
      <group>L1_Grammar</group>
      <groupName>语法问题</groupName>
      <ability>L2_Grammar</ability>
      <abilityName>语法错误</abilityName>
      <candidateList>
        <item>情况的</item>
      </candidateList>
      <explain/>
      <paraID>265A074E</paraID>
      <start>14</start>
      <end>15</end>
      <status>unmodified</status>
      <modifiedWord/>
      <trackRevisions>false</trackRevisions>
    </reviewItem>
    <reviewItem>
      <errorID>0dada87c-6fea-4bff-86e9-52c26b5a0772</errorID>
      <errorWord>中止</errorWord>
      <group>L1_Word</group>
      <groupName>字词问题</groupName>
      <ability>L2_Typo</ability>
      <abilityName>字词错误</abilityName>
      <candidateList>
        <item>终止</item>
      </candidateList>
      <explain/>
      <paraID>49F400EC</paraID>
      <start>44</start>
      <end>46</end>
      <status>unmodified</status>
      <modifiedWord/>
      <trackRevisions>false</trackRevisions>
    </reviewItem>
    <reviewItem>
      <errorID>92f4b9ed-de84-49ee-a1f2-d3e5a8cffa8d</errorID>
      <errorWord>之一的</errorWord>
      <group>L1_Word</group>
      <groupName>字词问题</groupName>
      <ability>L2_Typo</ability>
      <abilityName>字词错误</abilityName>
      <candidateList>
        <item>之一</item>
      </candidateList>
      <explain/>
      <paraID>5C1D9FAA</paraID>
      <start>21</start>
      <end>24</end>
      <status>unmodified</status>
      <modifiedWord/>
      <trackRevisions>false</trackRevisions>
    </reviewItem>
    <reviewItem>
      <errorID>9878f127-a507-4d1a-b1ff-24936ccb4369</errorID>
      <errorWord>．</errorWord>
      <group>L1_Word</group>
      <groupName>字词问题</groupName>
      <ability>L2_Typo</ability>
      <abilityName>字词错误</abilityName>
      <candidateList>
        <item>. </item>
      </candidateList>
      <explain/>
      <paraID>5C1D9FAA</paraID>
      <start>26</start>
      <end>27</end>
      <status>unmodified</status>
      <modifiedWord/>
      <trackRevisions>false</trackRevisions>
    </reviewItem>
    <reviewItem>
      <errorID>ff59ac99-40ae-4a06-918f-137325c47d24</errorID>
      <errorWord>．</errorWord>
      <group>L1_Word</group>
      <groupName>字词问题</groupName>
      <ability>L2_Typo</ability>
      <abilityName>字词错误</abilityName>
      <candidateList>
        <item>. </item>
      </candidateList>
      <explain/>
      <paraID>5C1D9FAA</paraID>
      <start>37</start>
      <end>38</end>
      <status>unmodified</status>
      <modifiedWord/>
      <trackRevisions>false</trackRevisions>
    </reviewItem>
    <reviewItem>
      <errorID>b4649c7b-e7fa-40fe-8112-2bd96e58985d</errorID>
      <errorWord>．</errorWord>
      <group>L1_Word</group>
      <groupName>字词问题</groupName>
      <ability>L2_Typo</ability>
      <abilityName>字词错误</abilityName>
      <candidateList>
        <item>. </item>
      </candidateList>
      <explain/>
      <paraID>5C1D9FAA</paraID>
      <start>55</start>
      <end>56</end>
      <status>unmodified</status>
      <modifiedWord/>
      <trackRevisions>false</trackRevisions>
    </reviewItem>
    <reviewItem>
      <errorID>25684c68-1e38-48c5-a02e-4d9b114598ff</errorID>
      <errorWord>．</errorWord>
      <group>L1_Word</group>
      <groupName>字词问题</groupName>
      <ability>L2_Typo</ability>
      <abilityName>字词错误</abilityName>
      <candidateList>
        <item>. </item>
      </candidateList>
      <explain/>
      <paraID>5C1D9FAA</paraID>
      <start>64</start>
      <end>65</end>
      <status>unmodified</status>
      <modifiedWord/>
      <trackRevisions>false</trackRevisions>
    </reviewItem>
    <reviewItem>
      <errorID>05d33517-3f77-4f4c-bfd1-6e0059a683aa</errorID>
      <errorWord>应</errorWord>
      <group>L1_Word</group>
      <groupName>字词问题</groupName>
      <ability>L2_Typo</ability>
      <abilityName>字词错误</abilityName>
      <candidateList>
        <item>应当</item>
      </candidateList>
      <explain/>
      <paraID>44F7DBB1</paraID>
      <start>34</start>
      <end>35</end>
      <status>unmodified</status>
      <modifiedWord/>
      <trackRevisions>false</trackRevisions>
    </reviewItem>
    <reviewItem>
      <errorID>ce537953-2698-4734-8eb9-9b35311d2e11</errorID>
      <errorWord>和</errorWord>
      <group>L1_Word</group>
      <groupName>字词问题</groupName>
      <ability>L2_Typo</ability>
      <abilityName>字词错误</abilityName>
      <candidateList>
        <item>并</item>
      </candidateList>
      <explain/>
      <paraID>6E391C38</paraID>
      <start>45</start>
      <end>46</end>
      <status>unmodified</status>
      <modifiedWord/>
      <trackRevisions>false</trackRevisions>
    </reviewItem>
    <reviewItem>
      <errorID>9008b7fe-4498-4df5-bcc8-4946162e7905</errorID>
      <errorWord>合同</errorWord>
      <group>L1_Word</group>
      <groupName>字词问题</groupName>
      <ability>L2_Typo</ability>
      <abilityName>字词错误</abilityName>
      <candidateList>
        <item> 合同</item>
      </candidateList>
      <explain/>
      <paraID>69596B41</paraID>
      <start>0</start>
      <end>2</end>
      <status>unmodified</status>
      <modifiedWord/>
      <trackRevisions>false</trackRevisions>
    </reviewItem>
    <reviewItem>
      <errorID>e8509b0b-8a3f-4628-be2e-f5d0e216777e</errorID>
      <errorWord>【政府采购合同专用条款】</errorWord>
      <group>L1_Punc</group>
      <groupName>标点问题</groupName>
      <ability>L2_Punc</ability>
      <abilityName>标点符号检查</abilityName>
      <candidateList>
        <item>《政府采购合同专用条款》</item>
      </candidateList>
      <explain/>
      <paraID>48EBBEDA</paraID>
      <start>12</start>
      <end>24</end>
      <status>unmodified</status>
      <modifiedWord/>
      <trackRevisions>false</trackRevisions>
    </reviewItem>
    <reviewItem>
      <errorID>fdba8d83-d249-4194-be96-63af7d03b255</errorID>
      <errorWord>的</errorWord>
      <group>L1_Punc</group>
      <groupName>标点问题</groupName>
      <ability>L2_Punc</ability>
      <abilityName>标点符号检查</abilityName>
      <candidateList>
        <item>的。</item>
      </candidateList>
      <explain/>
      <paraID>10D94D94</paraID>
      <start>16</start>
      <end>17</end>
      <status>unmodified</status>
      <modifiedWord/>
      <trackRevisions>false</trackRevisions>
    </reviewItem>
    <reviewItem>
      <errorID>fcac1009-faf1-419e-80ae-588f3ee157c2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63515C15</paraID>
      <start>0</start>
      <end>2</end>
      <status>unmodified</status>
      <modifiedWord/>
      <trackRevisions>false</trackRevisions>
    </reviewItem>
    <reviewItem>
      <errorID>5ab36e4f-0592-4424-bc0f-857d34f48cd7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5AC9B86B</paraID>
      <start>0</start>
      <end>2</end>
      <status>unmodified</status>
      <modifiedWord/>
      <trackRevisions>false</trackRevisions>
    </reviewItem>
    <reviewItem>
      <errorID>1dfcfc10-09ce-4d89-a17f-8225acac2cfa</errorID>
      <errorWord>甲方</errorWord>
      <group>L1_Punc</group>
      <groupName>标点问题</groupName>
      <ability>L2_Punc</ability>
      <abilityName>标点符号检查</abilityName>
      <candidateList>
        <item>，甲方</item>
      </candidateList>
      <explain/>
      <paraID>5AC9B86B</paraID>
      <start>12</start>
      <end>14</end>
      <status>unmodified</status>
      <modifiedWord/>
      <trackRevisions>false</trackRevisions>
    </reviewItem>
    <reviewItem>
      <errorID>6c317044-9105-425d-8e5c-89fdf54ec488</errorID>
      <errorWord>作</errorWord>
      <group>L1_Word</group>
      <groupName>字词问题</groupName>
      <ability>L2_Typo</ability>
      <abilityName>字词错误</abilityName>
      <candidateList>
        <item>做</item>
      </candidateList>
      <explain>存在发音相同字词的误用。</explain>
      <paraID>77675632</paraID>
      <start>4</start>
      <end>5</end>
      <status>unmodified</status>
      <modifiedWord/>
      <trackRevisions>false</trackRevisions>
    </reviewItem>
    <reviewItem>
      <errorID>54c44bde-5ce2-4231-bfcf-6a170da9f829</errorID>
      <errorWord>部门</errorWord>
      <group>L1_Punc</group>
      <groupName>标点问题</groupName>
      <ability>L2_Punc</ability>
      <abilityName>标点符号检查</abilityName>
      <candidateList>
        <item>部门。</item>
      </candidateList>
      <explain/>
      <paraID>1B7C83A6</paraID>
      <start>58</start>
      <end>60</end>
      <status>unmodified</status>
      <modifiedWord/>
      <trackRevisions>false</trackRevisions>
    </reviewItem>
    <reviewItem>
      <errorID>ba84cb32-061f-43c3-9d93-146095c41521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675EB4AA</paraID>
      <start>0</start>
      <end>2</end>
      <status>unmodified</status>
      <modifiedWord/>
      <trackRevisions>false</trackRevisions>
    </reviewItem>
    <reviewItem>
      <errorID>06e7b19d-fdf9-4269-952b-78bb2a54a42d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1CC24AA8</paraID>
      <start>0</start>
      <end>2</end>
      <status>unmodified</status>
      <modifiedWord/>
      <trackRevisions>false</trackRevisions>
    </reviewItem>
    <reviewItem>
      <errorID>b1a2828a-a34b-4a92-875f-0c99d5d1c742</errorID>
      <errorWord>日</errorWord>
      <group>L1_Word</group>
      <groupName>字词问题</groupName>
      <ability>L2_Typo</ability>
      <abilityName>字词错误</abilityName>
      <candidateList>
        <item>日内</item>
      </candidateList>
      <explain/>
      <paraID>19BEEF12</paraID>
      <start>53</start>
      <end>54</end>
      <status>unmodified</status>
      <modifiedWord/>
      <trackRevisions>false</trackRevisions>
    </reviewItem>
    <reviewItem>
      <errorID>a0e83614-c3f9-45ae-b707-e0ce090d33cd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775D5963</paraID>
      <start>0</start>
      <end>2</end>
      <status>unmodified</status>
      <modifiedWord/>
      <trackRevisions>false</trackRevisions>
    </reviewItem>
    <reviewItem>
      <errorID>3f8bb43f-3cac-4272-a5e2-5d745357a57f</errorID>
      <errorWord>采购</errorWord>
      <group>L1_Grammar</group>
      <groupName>语法问题</groupName>
      <ability>L2_Grammar</ability>
      <abilityName>语法错误</abilityName>
      <candidateList>
        <item>进行采购</item>
      </candidateList>
      <explain/>
      <paraID>20C49E6A</paraID>
      <start>24</start>
      <end>26</end>
      <status>unmodified</status>
      <modifiedWord/>
      <trackRevisions>false</trackRevisions>
    </reviewItem>
    <reviewItem>
      <errorID>be89b063-3364-4a1d-848a-7fd659186c48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3C824F8D</paraID>
      <start>0</start>
      <end>2</end>
      <status>unmodified</status>
      <modifiedWord/>
      <trackRevisions>false</trackRevisions>
    </reviewItem>
    <reviewItem>
      <errorID>2afcce82-83eb-425f-9b73-d57c208f5ddb</errorID>
      <errorWord>药敏实验</errorWord>
      <group>L1_Word</group>
      <groupName>字词问题</groupName>
      <ability>L2_Typo</ability>
      <abilityName>字词错误</abilityName>
      <candidateList>
        <item>药敏试验</item>
      </candidateList>
      <explain/>
      <paraID>2BB11B93</paraID>
      <start>53</start>
      <end>57</end>
      <status>unmodified</status>
      <modifiedWord/>
      <trackRevisions>false</trackRevisions>
    </reviewItem>
    <reviewItem>
      <errorID>d007b19d-d938-4918-8203-c8407f2a1211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3DB748EE</paraID>
      <start>0</start>
      <end>2</end>
      <status>unmodified</status>
      <modifiedWord/>
      <trackRevisions>false</trackRevisions>
    </reviewItem>
    <reviewItem>
      <errorID>204a8cb5-88c0-489a-ace8-cb16cdaf7c01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65B2A413</paraID>
      <start>0</start>
      <end>2</end>
      <status>unmodified</status>
      <modifiedWord/>
      <trackRevisions>false</trackRevisions>
    </reviewItem>
    <reviewItem>
      <errorID>7a4e891b-8d35-485d-b491-4aca3d452b30</errorID>
      <errorWord>革兰阴性菌</errorWord>
      <group>L1_Word</group>
      <groupName>字词问题</groupName>
      <ability>L2_Typo</ability>
      <abilityName>字词错误</abilityName>
      <candidateList>
        <item>革兰氏阴性菌</item>
      </candidateList>
      <explain/>
      <paraID>6BBB7BCA</paraID>
      <start>19</start>
      <end>24</end>
      <status>unmodified</status>
      <modifiedWord/>
      <trackRevisions>false</trackRevisions>
    </reviewItem>
    <reviewItem>
      <errorID>4fa84424-4b0e-456c-aff8-d30ebf4e4af8</errorID>
      <errorWord>繁琐</errorWord>
      <group>L1_Word</group>
      <groupName>字词问题</groupName>
      <ability>L2_Typo</ability>
      <abilityName>字词错误</abilityName>
      <candidateList>
        <item>烦琐</item>
      </candidateList>
      <explain/>
      <paraID>39C9EACA</paraID>
      <start>71</start>
      <end>73</end>
      <status>unmodified</status>
      <modifiedWord/>
      <trackRevisions>false</trackRevisions>
    </reviewItem>
    <reviewItem>
      <errorID>f8214eee-345c-41e9-bf95-02697670dda2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3999A4D7</paraID>
      <start>0</start>
      <end>2</end>
      <status>unmodified</status>
      <modifiedWord/>
      <trackRevisions>false</trackRevisions>
    </reviewItem>
    <reviewItem>
      <errorID>b09f10b6-85bc-4059-8b89-1f9582cf41fe</errorID>
      <errorWord>（</errorWord>
      <group>L1_Punc</group>
      <groupName>标点问题</groupName>
      <ability>L2_Punc</ability>
      <abilityName>标点符号检查</abilityName>
      <candidateList/>
      <explain>同一形式括号套用。</explain>
      <paraID>2297C0C1</paraID>
      <start>65</start>
      <end>66</end>
      <status>unmodified</status>
      <modifiedWord/>
      <trackRevisions>false</trackRevisions>
    </reviewItem>
    <reviewItem>
      <errorID>3a50e660-09f2-417b-bd61-060993231271</errorID>
      <errorWord>）</errorWord>
      <group>L1_Punc</group>
      <groupName>标点问题</groupName>
      <ability>L2_Punc</ability>
      <abilityName>标点符号检查</abilityName>
      <candidateList/>
      <explain>同一形式括号套用。</explain>
      <paraID>2297C0C1</paraID>
      <start>76</start>
      <end>77</end>
      <status>unmodified</status>
      <modifiedWord/>
      <trackRevisions>false</trackRevisions>
    </reviewItem>
    <reviewItem>
      <errorID>642efd78-7db9-4281-93dd-d5877a0ba27b</errorID>
      <errorWord>,</errorWord>
      <group>L1_Format</group>
      <groupName>格式问题</groupName>
      <ability>L2_HalfPunc</ability>
      <abilityName>全半角检查</abilityName>
      <candidateList>
        <item>，</item>
      </candidateList>
      <explain>文本全半角错误。</explain>
      <paraID>65DE0DA8</paraID>
      <start>16</start>
      <end>17</end>
      <status>unmodified</status>
      <modifiedWord/>
      <trackRevisions>false</trackRevisions>
    </reviewItem>
    <reviewItem>
      <errorID>6e310a81-582a-435f-9a4e-12afd813e9ca</errorID>
      <errorWord>（</errorWord>
      <group>L1_Punc</group>
      <groupName>标点问题</groupName>
      <ability>L2_Punc</ability>
      <abilityName>标点符号检查</abilityName>
      <candidateList/>
      <explain>同一形式括号套用。</explain>
      <paraID>1B049216</paraID>
      <start>37</start>
      <end>38</end>
      <status>unmodified</status>
      <modifiedWord/>
      <trackRevisions>false</trackRevisions>
    </reviewItem>
    <reviewItem>
      <errorID>b6ba71e9-b5d6-4d5e-b593-c3491bf38e57</errorID>
      <errorWord>）</errorWord>
      <group>L1_Punc</group>
      <groupName>标点问题</groupName>
      <ability>L2_Punc</ability>
      <abilityName>标点符号检查</abilityName>
      <candidateList/>
      <explain>同一形式括号套用。</explain>
      <paraID>1B049216</paraID>
      <start>43</start>
      <end>44</end>
      <status>unmodified</status>
      <modifiedWord/>
      <trackRevisions>false</trackRevisions>
    </reviewItem>
    <reviewItem>
      <errorID>ec2c3752-c23b-445a-9196-f16f88e30dc7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5CEEFB92</paraID>
      <start>0</start>
      <end>2</end>
      <status>unmodified</status>
      <modifiedWord/>
      <trackRevisions>false</trackRevisions>
    </reviewItem>
    <reviewItem>
      <errorID>e8a21bc8-cfa0-4660-af79-0ac4e9f28c1f</errorID>
      <errorWord>症候群</errorWord>
      <group>L1_Word</group>
      <groupName>字词问题</groupName>
      <ability>L2_Typo</ability>
      <abilityName>字词错误</abilityName>
      <candidateList>
        <item>综合征</item>
      </candidateList>
      <explain/>
      <paraID>5B507E5A</paraID>
      <start>8</start>
      <end>11</end>
      <status>unmodified</status>
      <modifiedWord/>
      <trackRevisions>false</trackRevisions>
    </reviewItem>
    <reviewItem>
      <errorID>56a5f0b3-8fa4-4d2d-9f4e-d0964dc01bf2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358189B1</paraID>
      <start>0</start>
      <end>2</end>
      <status>unmodified</status>
      <modifiedWord/>
      <trackRevisions>false</trackRevisions>
    </reviewItem>
    <reviewItem>
      <errorID>9fb5cea6-cd9b-4290-b6cf-6bdf79da8281</errorID>
      <errorWord>~</errorWord>
      <group>L1_Format</group>
      <groupName>格式问题</groupName>
      <ability>L2_HalfPunc</ability>
      <abilityName>全半角检查</abilityName>
      <candidateList>
        <item>～</item>
      </candidateList>
      <explain>文本全半角错误。</explain>
      <paraID>7B1A0DCE</paraID>
      <start>13</start>
      <end>14</end>
      <status>unmodified</status>
      <modifiedWord/>
      <trackRevisions>false</trackRevisions>
    </reviewItem>
    <reviewItem>
      <errorID>2e2e7902-d7ef-4cf3-a65e-dbf6a3c44e02</errorID>
      <errorWord>0-20%</errorWord>
      <group>L1_Knowledge</group>
      <groupName>知识性问题</groupName>
      <ability>L2_Knowledge</ability>
      <abilityName>其他知识</abilityName>
      <candidateList>
        <item>0—20%</item>
      </candidateList>
      <explain>1. “0-20%”中的单位“%”仅出现在后一个数字上，容易引起歧义；根据《现代汉语标点符号数字用法规范手册》，数字表示范围两边需要使用统一的格式。2.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3278FCBC</paraID>
      <start>14</start>
      <end>19</end>
      <status>unmodified</status>
      <modifiedWord/>
      <trackRevisions>false</trackRevisions>
    </reviewItem>
    <reviewItem>
      <errorID>f7129238-9a68-4028-8c65-333792838f46</errorID>
      <errorWord>带手套</errorWord>
      <group>L1_Word</group>
      <groupName>字词问题</groupName>
      <ability>L2_Typo</ability>
      <abilityName>字词错误</abilityName>
      <candidateList>
        <item>戴手套</item>
      </candidateList>
      <explain/>
      <paraID>2C161690</paraID>
      <start>29</start>
      <end>32</end>
      <status>modified</status>
      <modifiedWord>戴手套</modifiedWord>
      <trackRevisions>false</trackRevisions>
    </reviewItem>
    <reviewItem>
      <errorID>bd12e174-b648-4e32-a8e4-14a5d70a2962</errorID>
      <errorWord>多枚</errorWord>
      <group>L1_Knowledge</group>
      <groupName>知识性问题</groupName>
      <ability>L2_Knowledge</ability>
      <abilityName>其他知识</abilityName>
      <candidateList>
        <item>多层</item>
      </candidateList>
      <explain/>
      <paraID>3495F58E</paraID>
      <start>7</start>
      <end>9</end>
      <status>modified</status>
      <modifiedWord>多层</modifiedWord>
      <trackRevisions>false</trackRevisions>
    </reviewItem>
    <reviewItem>
      <errorID>05686e03-9c25-48e0-94bd-f8571cb4ace1</errorID>
      <errorWord>(</errorWord>
      <group>L1_Format</group>
      <groupName>格式问题</groupName>
      <ability>L2_HalfPunc</ability>
      <abilityName>全半角检查</abilityName>
      <candidateList>
        <item>（</item>
      </candidateList>
      <explain>文本全半角错误。</explain>
      <paraID>1B12A76E</paraID>
      <start>10</start>
      <end>11</end>
      <status>unmodified</status>
      <modifiedWord/>
      <trackRevisions>false</trackRevisions>
    </reviewItem>
    <reviewItem>
      <errorID>c81496fe-486d-488d-8e24-c7038ccea6e3</errorID>
      <errorWord>)</errorWord>
      <group>L1_Format</group>
      <groupName>格式问题</groupName>
      <ability>L2_HalfPunc</ability>
      <abilityName>全半角检查</abilityName>
      <candidateList>
        <item>）</item>
      </candidateList>
      <explain>文本全半角错误。</explain>
      <paraID>1B12A76E</paraID>
      <start>15</start>
      <end>16</end>
      <status>unmodified</status>
      <modifiedWord/>
      <trackRevisions>false</trackRevisions>
    </reviewItem>
    <reviewItem>
      <errorID>e3e53080-5a86-4330-b273-1057c623a157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12C56943</paraID>
      <start>28</start>
      <end>29</end>
      <status>unmodified</status>
      <modifiedWord/>
      <trackRevisions>false</trackRevisions>
    </reviewItem>
    <reviewItem>
      <errorID>f9b38b8f-b808-491c-a55f-a43265e8d98b</errorID>
      <errorWord>（</errorWord>
      <group>L1_Format</group>
      <groupName>格式问题</groupName>
      <ability>L2_HalfPunc</ability>
      <abilityName>全半角检查</abilityName>
      <candidateList>
        <item>(</item>
      </candidateList>
      <explain>文本全半角错误。</explain>
      <paraID>4C0702BD</paraID>
      <start>2</start>
      <end>3</end>
      <status>unmodified</status>
      <modifiedWord/>
      <trackRevisions>false</trackRevisions>
    </reviewItem>
    <reviewItem>
      <errorID>7288a9a3-05f2-4f24-b381-b631e5c32ba1</errorID>
      <errorWord>，</errorWord>
      <group>L1_Format</group>
      <groupName>格式问题</groupName>
      <ability>L2_HalfPunc</ability>
      <abilityName>全半角检查</abilityName>
      <candidateList>
        <item>, </item>
      </candidateList>
      <explain>文本全半角错误。</explain>
      <paraID>4C0702BD</paraID>
      <start>10</start>
      <end>11</end>
      <status>unmodified</status>
      <modifiedWord/>
      <trackRevisions>false</trackRevisions>
    </reviewItem>
    <reviewItem>
      <errorID>239a96a7-fe7f-47e1-865b-7a86021d6eec</errorID>
      <errorWord>）；</errorWord>
      <group>L1_Format</group>
      <groupName>格式问题</groupName>
      <ability>L2_HalfPunc</ability>
      <abilityName>全半角检查</abilityName>
      <candidateList>
        <item>);</item>
      </candidateList>
      <explain>文本全半角错误。</explain>
      <paraID>4C0702BD</paraID>
      <start>16</start>
      <end>18</end>
      <status>unmodified</status>
      <modifiedWord/>
      <trackRevisions>false</trackRevisions>
    </reviewItem>
    <reviewItem>
      <errorID>713ce95a-12ef-4f55-b4d3-cefff88ef435</errorID>
      <errorWord>（</errorWord>
      <group>L1_Format</group>
      <groupName>格式问题</groupName>
      <ability>L2_HalfPunc</ability>
      <abilityName>全半角检查</abilityName>
      <candidateList>
        <item>(</item>
      </candidateList>
      <explain>文本全半角错误。</explain>
      <paraID>63F9F0CA</paraID>
      <start>3</start>
      <end>4</end>
      <status>unmodified</status>
      <modifiedWord/>
      <trackRevisions>false</trackRevisions>
    </reviewItem>
    <reviewItem>
      <errorID>fda758cd-ccb5-406e-a592-ad5fe317e668</errorID>
      <errorWord>，</errorWord>
      <group>L1_Format</group>
      <groupName>格式问题</groupName>
      <ability>L2_HalfPunc</ability>
      <abilityName>全半角检查</abilityName>
      <candidateList>
        <item>, </item>
      </candidateList>
      <explain>文本全半角错误。</explain>
      <paraID>63F9F0CA</paraID>
      <start>10</start>
      <end>11</end>
      <status>unmodified</status>
      <modifiedWord/>
      <trackRevisions>false</trackRevisions>
    </reviewItem>
    <reviewItem>
      <errorID>3d58fd86-a27f-4a6a-ad11-5689ba79029b</errorID>
      <errorWord>）；</errorWord>
      <group>L1_Format</group>
      <groupName>格式问题</groupName>
      <ability>L2_HalfPunc</ability>
      <abilityName>全半角检查</abilityName>
      <candidateList>
        <item>);</item>
      </candidateList>
      <explain>文本全半角错误。</explain>
      <paraID>63F9F0CA</paraID>
      <start>16</start>
      <end>18</end>
      <status>unmodified</status>
      <modifiedWord/>
      <trackRevisions>false</trackRevisions>
    </reviewItem>
    <reviewItem>
      <errorID>7d0fad52-5409-4263-b811-c2248e3a3060</errorID>
      <errorWord>（</errorWord>
      <group>L1_Format</group>
      <groupName>格式问题</groupName>
      <ability>L2_HalfPunc</ability>
      <abilityName>全半角检查</abilityName>
      <candidateList>
        <item>(</item>
      </candidateList>
      <explain>文本全半角错误。</explain>
      <paraID>718651B1</paraID>
      <start>3</start>
      <end>4</end>
      <status>unmodified</status>
      <modifiedWord/>
      <trackRevisions>false</trackRevisions>
    </reviewItem>
    <reviewItem>
      <errorID>c8d667ed-061e-4059-933d-c6c6303a63c4</errorID>
      <errorWord>，</errorWord>
      <group>L1_Format</group>
      <groupName>格式问题</groupName>
      <ability>L2_HalfPunc</ability>
      <abilityName>全半角检查</abilityName>
      <candidateList>
        <item>, </item>
      </candidateList>
      <explain>文本全半角错误。</explain>
      <paraID>718651B1</paraID>
      <start>10</start>
      <end>11</end>
      <status>unmodified</status>
      <modifiedWord/>
      <trackRevisions>false</trackRevisions>
    </reviewItem>
    <reviewItem>
      <errorID>424f4fc9-5059-4469-b157-6a11e76b6568</errorID>
      <errorWord>）；</errorWord>
      <group>L1_Format</group>
      <groupName>格式问题</groupName>
      <ability>L2_HalfPunc</ability>
      <abilityName>全半角检查</abilityName>
      <candidateList>
        <item>);</item>
      </candidateList>
      <explain>文本全半角错误。</explain>
      <paraID>718651B1</paraID>
      <start>17</start>
      <end>19</end>
      <status>unmodified</status>
      <modifiedWord/>
      <trackRevisions>false</trackRevisions>
    </reviewItem>
    <reviewItem>
      <errorID>5de9ad2d-21c9-45c9-8c3a-744dae0e8871</errorID>
      <errorWord>（</errorWord>
      <group>L1_Format</group>
      <groupName>格式问题</groupName>
      <ability>L2_HalfPunc</ability>
      <abilityName>全半角检查</abilityName>
      <candidateList>
        <item>(</item>
      </candidateList>
      <explain>文本全半角错误。</explain>
      <paraID>6F8E8296</paraID>
      <start>3</start>
      <end>4</end>
      <status>unmodified</status>
      <modifiedWord/>
      <trackRevisions>false</trackRevisions>
    </reviewItem>
    <reviewItem>
      <errorID>f673ded0-6538-4afc-ae62-253bf82a63eb</errorID>
      <errorWord>，</errorWord>
      <group>L1_Format</group>
      <groupName>格式问题</groupName>
      <ability>L2_HalfPunc</ability>
      <abilityName>全半角检查</abilityName>
      <candidateList>
        <item>, </item>
      </candidateList>
      <explain>文本全半角错误。</explain>
      <paraID>6F8E8296</paraID>
      <start>12</start>
      <end>13</end>
      <status>unmodified</status>
      <modifiedWord/>
      <trackRevisions>false</trackRevisions>
    </reviewItem>
    <reviewItem>
      <errorID>b6f8789d-abeb-462b-9e0f-14357159c5c2</errorID>
      <errorWord>）；</errorWord>
      <group>L1_Format</group>
      <groupName>格式问题</groupName>
      <ability>L2_HalfPunc</ability>
      <abilityName>全半角检查</abilityName>
      <candidateList>
        <item>);</item>
      </candidateList>
      <explain>文本全半角错误。</explain>
      <paraID>6F8E8296</paraID>
      <start>19</start>
      <end>21</end>
      <status>unmodified</status>
      <modifiedWord/>
      <trackRevisions>false</trackRevisions>
    </reviewItem>
    <reviewItem>
      <errorID>e2f5ed7f-35be-4215-8d69-eb8c12495346</errorID>
      <errorWord>（</errorWord>
      <group>L1_Format</group>
      <groupName>格式问题</groupName>
      <ability>L2_HalfPunc</ability>
      <abilityName>全半角检查</abilityName>
      <candidateList>
        <item>(</item>
      </candidateList>
      <explain>文本全半角错误。</explain>
      <paraID>26EDD5F6</paraID>
      <start>4</start>
      <end>5</end>
      <status>unmodified</status>
      <modifiedWord/>
      <trackRevisions>false</trackRevisions>
    </reviewItem>
    <reviewItem>
      <errorID>f0854040-77ab-40e5-b9b0-81b3f3e25f1e</errorID>
      <errorWord>，</errorWord>
      <group>L1_Format</group>
      <groupName>格式问题</groupName>
      <ability>L2_HalfPunc</ability>
      <abilityName>全半角检查</abilityName>
      <candidateList>
        <item>, </item>
      </candidateList>
      <explain>文本全半角错误。</explain>
      <paraID>26EDD5F6</paraID>
      <start>11</start>
      <end>12</end>
      <status>unmodified</status>
      <modifiedWord/>
      <trackRevisions>false</trackRevisions>
    </reviewItem>
    <reviewItem>
      <errorID>ed16841d-322d-40ee-be9d-b8ad0ec0226a</errorID>
      <errorWord>）；</errorWord>
      <group>L1_Format</group>
      <groupName>格式问题</groupName>
      <ability>L2_HalfPunc</ability>
      <abilityName>全半角检查</abilityName>
      <candidateList>
        <item>);</item>
      </candidateList>
      <explain>文本全半角错误。</explain>
      <paraID>26EDD5F6</paraID>
      <start>19</start>
      <end>21</end>
      <status>unmodified</status>
      <modifiedWord/>
      <trackRevisions>false</trackRevisions>
    </reviewItem>
    <reviewItem>
      <errorID>e597e561-d028-47f8-a966-0aba47c7f9a3</errorID>
      <errorWord>自动暴光</errorWord>
      <group>L1_Word</group>
      <groupName>字词问题</groupName>
      <ability>L2_Alias</ability>
      <abilityName>也作/曾用词</abilityName>
      <candidateList>
        <item>自动曝光</item>
      </candidateList>
      <explain>词汇[自动暴光]为不规范表述或旧称，其规范书面表述为[自动曝光]。</explain>
      <paraID>7A8B2DFB</paraID>
      <start>30</start>
      <end>34</end>
      <status>modified</status>
      <modifiedWord>自动曝光</modifiedWord>
      <trackRevisions>false</trackRevisions>
    </reviewItem>
    <reviewItem>
      <errorID>0cd89525-9c00-4ed6-8be2-e4e8c3b226d2</errorID>
      <errorWord>晰</errorWord>
      <group>L1_Word</group>
      <groupName>字词问题</groupName>
      <ability>L2_Typo</ability>
      <abilityName>字词错误</abilityName>
      <candidateList>
        <item>晰地</item>
      </candidateList>
      <explain/>
      <paraID>4F34AB86</paraID>
      <start>33</start>
      <end>34</end>
      <status>unmodified</status>
      <modifiedWord/>
      <trackRevisions>false</trackRevisions>
    </reviewItem>
    <reviewItem>
      <errorID>ad07c35d-baec-4f50-be19-7896ab8faa9b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2E0C6555</paraID>
      <start>29</start>
      <end>30</end>
      <status>unmodified</status>
      <modifiedWord/>
      <trackRevisions>false</trackRevisions>
    </reviewItem>
    <reviewItem>
      <errorID>344bc03b-f6f6-42c9-982c-13ee1f3e5c56</errorID>
      <errorWord>（</errorWord>
      <group>L1_Format</group>
      <groupName>格式问题</groupName>
      <ability>L2_HalfPunc</ability>
      <abilityName>全半角检查</abilityName>
      <candidateList>
        <item>(</item>
      </candidateList>
      <explain>文本全半角错误。</explain>
      <paraID>19C892E4</paraID>
      <start>2</start>
      <end>3</end>
      <status>unmodified</status>
      <modifiedWord/>
      <trackRevisions>false</trackRevisions>
    </reviewItem>
    <reviewItem>
      <errorID>a7121e73-eebd-44e8-ae80-d774469de52a</errorID>
      <errorWord>，</errorWord>
      <group>L1_Format</group>
      <groupName>格式问题</groupName>
      <ability>L2_HalfPunc</ability>
      <abilityName>全半角检查</abilityName>
      <candidateList>
        <item>, </item>
      </candidateList>
      <explain>文本全半角错误。</explain>
      <paraID>19C892E4</paraID>
      <start>10</start>
      <end>11</end>
      <status>unmodified</status>
      <modifiedWord/>
      <trackRevisions>false</trackRevisions>
    </reviewItem>
    <reviewItem>
      <errorID>5241bc67-08ef-4c6d-9682-0eb241e59a53</errorID>
      <errorWord>）；</errorWord>
      <group>L1_Format</group>
      <groupName>格式问题</groupName>
      <ability>L2_HalfPunc</ability>
      <abilityName>全半角检查</abilityName>
      <candidateList>
        <item>);</item>
      </candidateList>
      <explain>文本全半角错误。</explain>
      <paraID>19C892E4</paraID>
      <start>16</start>
      <end>18</end>
      <status>unmodified</status>
      <modifiedWord/>
      <trackRevisions>false</trackRevisions>
    </reviewItem>
    <reviewItem>
      <errorID>db706503-0664-4c03-85cf-2c9411e1ab87</errorID>
      <errorWord>（</errorWord>
      <group>L1_Format</group>
      <groupName>格式问题</groupName>
      <ability>L2_HalfPunc</ability>
      <abilityName>全半角检查</abilityName>
      <candidateList>
        <item>(</item>
      </candidateList>
      <explain>文本全半角错误。</explain>
      <paraID>5F0838C7</paraID>
      <start>3</start>
      <end>4</end>
      <status>unmodified</status>
      <modifiedWord/>
      <trackRevisions>false</trackRevisions>
    </reviewItem>
    <reviewItem>
      <errorID>7dc4a59b-e591-4db3-b00e-9c9da3eb2571</errorID>
      <errorWord>，</errorWord>
      <group>L1_Format</group>
      <groupName>格式问题</groupName>
      <ability>L2_HalfPunc</ability>
      <abilityName>全半角检查</abilityName>
      <candidateList>
        <item>, </item>
      </candidateList>
      <explain>文本全半角错误。</explain>
      <paraID>5F0838C7</paraID>
      <start>10</start>
      <end>11</end>
      <status>unmodified</status>
      <modifiedWord/>
      <trackRevisions>false</trackRevisions>
    </reviewItem>
    <reviewItem>
      <errorID>2107a974-55ec-4416-b01d-a0e7830c4c57</errorID>
      <errorWord>）；</errorWord>
      <group>L1_Format</group>
      <groupName>格式问题</groupName>
      <ability>L2_HalfPunc</ability>
      <abilityName>全半角检查</abilityName>
      <candidateList>
        <item>);</item>
      </candidateList>
      <explain>文本全半角错误。</explain>
      <paraID>5F0838C7</paraID>
      <start>16</start>
      <end>18</end>
      <status>unmodified</status>
      <modifiedWord/>
      <trackRevisions>false</trackRevisions>
    </reviewItem>
    <reviewItem>
      <errorID>6805a505-3ba8-4e99-826b-168d7a4d071d</errorID>
      <errorWord>（</errorWord>
      <group>L1_Format</group>
      <groupName>格式问题</groupName>
      <ability>L2_HalfPunc</ability>
      <abilityName>全半角检查</abilityName>
      <candidateList>
        <item>(</item>
      </candidateList>
      <explain>文本全半角错误。</explain>
      <paraID>56EA2D50</paraID>
      <start>3</start>
      <end>4</end>
      <status>unmodified</status>
      <modifiedWord/>
      <trackRevisions>false</trackRevisions>
    </reviewItem>
    <reviewItem>
      <errorID>d4469705-17c8-4570-8966-94a1cdeaeebc</errorID>
      <errorWord>，</errorWord>
      <group>L1_Format</group>
      <groupName>格式问题</groupName>
      <ability>L2_HalfPunc</ability>
      <abilityName>全半角检查</abilityName>
      <candidateList>
        <item>, </item>
      </candidateList>
      <explain>文本全半角错误。</explain>
      <paraID>56EA2D50</paraID>
      <start>10</start>
      <end>11</end>
      <status>unmodified</status>
      <modifiedWord/>
      <trackRevisions>false</trackRevisions>
    </reviewItem>
    <reviewItem>
      <errorID>081fea04-1c7b-4d47-8999-a32747ca90f7</errorID>
      <errorWord>）；</errorWord>
      <group>L1_Format</group>
      <groupName>格式问题</groupName>
      <ability>L2_HalfPunc</ability>
      <abilityName>全半角检查</abilityName>
      <candidateList>
        <item>);</item>
      </candidateList>
      <explain>文本全半角错误。</explain>
      <paraID>56EA2D50</paraID>
      <start>17</start>
      <end>19</end>
      <status>unmodified</status>
      <modifiedWord/>
      <trackRevisions>false</trackRevisions>
    </reviewItem>
    <reviewItem>
      <errorID>a7c6aaa9-b190-4fb2-a5be-b82fee85bbfb</errorID>
      <errorWord>（</errorWord>
      <group>L1_Format</group>
      <groupName>格式问题</groupName>
      <ability>L2_HalfPunc</ability>
      <abilityName>全半角检查</abilityName>
      <candidateList>
        <item>(</item>
      </candidateList>
      <explain>文本全半角错误。</explain>
      <paraID>72692E0E</paraID>
      <start>3</start>
      <end>4</end>
      <status>unmodified</status>
      <modifiedWord/>
      <trackRevisions>false</trackRevisions>
    </reviewItem>
    <reviewItem>
      <errorID>a2b300d0-dd3c-4fb1-8001-dee31fb43898</errorID>
      <errorWord>，</errorWord>
      <group>L1_Format</group>
      <groupName>格式问题</groupName>
      <ability>L2_HalfPunc</ability>
      <abilityName>全半角检查</abilityName>
      <candidateList>
        <item>, </item>
      </candidateList>
      <explain>文本全半角错误。</explain>
      <paraID>72692E0E</paraID>
      <start>11</start>
      <end>12</end>
      <status>unmodified</status>
      <modifiedWord/>
      <trackRevisions>false</trackRevisions>
    </reviewItem>
    <reviewItem>
      <errorID>1eb7cb3c-35f2-4581-8650-db880054b9d2</errorID>
      <errorWord>）；</errorWord>
      <group>L1_Format</group>
      <groupName>格式问题</groupName>
      <ability>L2_HalfPunc</ability>
      <abilityName>全半角检查</abilityName>
      <candidateList>
        <item>);</item>
      </candidateList>
      <explain>文本全半角错误。</explain>
      <paraID>72692E0E</paraID>
      <start>18</start>
      <end>20</end>
      <status>unmodified</status>
      <modifiedWord/>
      <trackRevisions>false</trackRevisions>
    </reviewItem>
    <reviewItem>
      <errorID>68f24f13-7967-4f90-8039-40a1be792d24</errorID>
      <errorWord>（</errorWord>
      <group>L1_Format</group>
      <groupName>格式问题</groupName>
      <ability>L2_HalfPunc</ability>
      <abilityName>全半角检查</abilityName>
      <candidateList>
        <item>(</item>
      </candidateList>
      <explain>文本全半角错误。</explain>
      <paraID> 2B20572</paraID>
      <start>4</start>
      <end>5</end>
      <status>unmodified</status>
      <modifiedWord/>
      <trackRevisions>false</trackRevisions>
    </reviewItem>
    <reviewItem>
      <errorID>092d7aa4-9011-45fc-b7d9-2709343bff17</errorID>
      <errorWord>，</errorWord>
      <group>L1_Format</group>
      <groupName>格式问题</groupName>
      <ability>L2_HalfPunc</ability>
      <abilityName>全半角检查</abilityName>
      <candidateList>
        <item>, </item>
      </candidateList>
      <explain>文本全半角错误。</explain>
      <paraID> 2B20572</paraID>
      <start>11</start>
      <end>12</end>
      <status>unmodified</status>
      <modifiedWord/>
      <trackRevisions>false</trackRevisions>
    </reviewItem>
    <reviewItem>
      <errorID>ee1bc292-8335-4b78-86fe-6d24cc336306</errorID>
      <errorWord>）。</errorWord>
      <group>L1_Format</group>
      <groupName>格式问题</groupName>
      <ability>L2_HalfPunc</ability>
      <abilityName>全半角检查</abilityName>
      <candidateList>
        <item>).</item>
      </candidateList>
      <explain>文本全半角错误。</explain>
      <paraID> 2B20572</paraID>
      <start>19</start>
      <end>21</end>
      <status>unmodified</status>
      <modifiedWord/>
      <trackRevisions>false</trackRevisions>
    </reviewItem>
    <reviewItem>
      <errorID>c2ce52ba-9ca9-41ce-b26a-4c75606d69e6</errorID>
      <errorWord>,</errorWord>
      <group>L1_Format</group>
      <groupName>格式问题</groupName>
      <ability>L2_HalfPunc</ability>
      <abilityName>全半角检查</abilityName>
      <candidateList>
        <item>，</item>
      </candidateList>
      <explain>文本全半角错误。</explain>
      <paraID>20B19240</paraID>
      <start>19</start>
      <end>20</end>
      <status>unmodified</status>
      <modifiedWord/>
      <trackRevisions>false</trackRevisions>
    </reviewItem>
    <reviewItem>
      <errorID>203aeead-ccb2-4ae0-8cf4-121099e7df24</errorID>
      <errorWord>)</errorWord>
      <group>L1_Format</group>
      <groupName>格式问题</groupName>
      <ability>L2_HalfPunc</ability>
      <abilityName>全半角检查</abilityName>
      <candidateList>
        <item>）</item>
      </candidateList>
      <explain>文本全半角错误。</explain>
      <paraID>20B19240</paraID>
      <start>46</start>
      <end>47</end>
      <status>unmodified</status>
      <modifiedWord/>
      <trackRevisions>false</trackRevisions>
    </reviewItem>
    <reviewItem>
      <errorID>92b10f0e-b0f8-4f38-9a2b-791ec29eca37</errorID>
      <errorWord>(</errorWord>
      <group>L1_Format</group>
      <groupName>格式问题</groupName>
      <ability>L2_HalfPunc</ability>
      <abilityName>全半角检查</abilityName>
      <candidateList>
        <item>（</item>
      </candidateList>
      <explain>文本全半角错误。</explain>
      <paraID>5B8E25A3</paraID>
      <start>20</start>
      <end>21</end>
      <status>unmodified</status>
      <modifiedWord/>
      <trackRevisions>false</trackRevisions>
    </reviewItem>
    <reviewItem>
      <errorID>3fa691e2-df7c-4aed-ad16-70e37395902c</errorID>
      <errorWord>)</errorWord>
      <group>L1_Format</group>
      <groupName>格式问题</groupName>
      <ability>L2_HalfPunc</ability>
      <abilityName>全半角检查</abilityName>
      <candidateList>
        <item>）</item>
      </candidateList>
      <explain>文本全半角错误。</explain>
      <paraID>5B8E25A3</paraID>
      <start>31</start>
      <end>32</end>
      <status>unmodified</status>
      <modifiedWord/>
      <trackRevisions>false</trackRevisions>
    </reviewItem>
    <reviewItem>
      <errorID>a37a0b8e-f4f7-4f2d-a140-3f7a497f3bec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53F660A1</paraID>
      <start>0</start>
      <end>2</end>
      <status>unmodified</status>
      <modifiedWord/>
      <trackRevisions>false</trackRevisions>
    </reviewItem>
    <reviewItem>
      <errorID>2600ebbe-1782-4b92-bb99-67ae44b35906</errorID>
      <errorWord>结核杆菌</errorWord>
      <group>L1_Knowledge</group>
      <groupName>知识性问题</groupName>
      <ability>L2_Term</ability>
      <abilityName>专业术语</abilityName>
      <candidateList>
        <item>结核分枝杆菌</item>
      </candidateList>
      <explain>医学名词[结核杆菌]为不规范表述或旧称，其规范书面表述为[结核分枝杆菌]。</explain>
      <paraID>65662D3F</paraID>
      <start>22</start>
      <end>26</end>
      <status>unmodified</status>
      <modifiedWord/>
      <trackRevisions>false</trackRevisions>
    </reviewItem>
    <reviewItem>
      <errorID>f6a1cb5c-02a4-4c66-8990-0799578e4df2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B8934AE</paraID>
      <start>30</start>
      <end>31</end>
      <status>unmodified</status>
      <modifiedWord/>
      <trackRevisions>false</trackRevisions>
    </reviewItem>
    <reviewItem>
      <errorID>2a887879-b99d-4a9d-ae19-96a751793455</errorID>
      <errorWord>（</errorWord>
      <group>L1_Format</group>
      <groupName>格式问题</groupName>
      <ability>L2_HalfPunc</ability>
      <abilityName>全半角检查</abilityName>
      <candidateList>
        <item>(</item>
      </candidateList>
      <explain>文本全半角错误。</explain>
      <paraID>27D7CE78</paraID>
      <start>2</start>
      <end>3</end>
      <status>unmodified</status>
      <modifiedWord/>
      <trackRevisions>false</trackRevisions>
    </reviewItem>
    <reviewItem>
      <errorID>5ec2f811-d415-47a9-a256-5d0c8edeb98b</errorID>
      <errorWord>，</errorWord>
      <group>L1_Format</group>
      <groupName>格式问题</groupName>
      <ability>L2_HalfPunc</ability>
      <abilityName>全半角检查</abilityName>
      <candidateList>
        <item>, </item>
      </candidateList>
      <explain>文本全半角错误。</explain>
      <paraID>27D7CE78</paraID>
      <start>10</start>
      <end>11</end>
      <status>unmodified</status>
      <modifiedWord/>
      <trackRevisions>false</trackRevisions>
    </reviewItem>
    <reviewItem>
      <errorID>d3a12da4-20f7-4ab2-9448-a923860cd9bd</errorID>
      <errorWord>）；</errorWord>
      <group>L1_Format</group>
      <groupName>格式问题</groupName>
      <ability>L2_HalfPunc</ability>
      <abilityName>全半角检查</abilityName>
      <candidateList>
        <item>);</item>
      </candidateList>
      <explain>文本全半角错误。</explain>
      <paraID>27D7CE78</paraID>
      <start>16</start>
      <end>18</end>
      <status>unmodified</status>
      <modifiedWord/>
      <trackRevisions>false</trackRevisions>
    </reviewItem>
    <reviewItem>
      <errorID>aa4b9019-aac3-4d80-92b8-3a55b6b36dff</errorID>
      <errorWord>（</errorWord>
      <group>L1_Format</group>
      <groupName>格式问题</groupName>
      <ability>L2_HalfPunc</ability>
      <abilityName>全半角检查</abilityName>
      <candidateList>
        <item>(</item>
      </candidateList>
      <explain>文本全半角错误。</explain>
      <paraID>57B8BDCE</paraID>
      <start>3</start>
      <end>4</end>
      <status>unmodified</status>
      <modifiedWord/>
      <trackRevisions>false</trackRevisions>
    </reviewItem>
    <reviewItem>
      <errorID>a41d5246-6162-4aa8-81a4-e3b1a2b4e0b9</errorID>
      <errorWord>，</errorWord>
      <group>L1_Format</group>
      <groupName>格式问题</groupName>
      <ability>L2_HalfPunc</ability>
      <abilityName>全半角检查</abilityName>
      <candidateList>
        <item>, </item>
      </candidateList>
      <explain>文本全半角错误。</explain>
      <paraID>57B8BDCE</paraID>
      <start>10</start>
      <end>11</end>
      <status>unmodified</status>
      <modifiedWord/>
      <trackRevisions>false</trackRevisions>
    </reviewItem>
    <reviewItem>
      <errorID>71ae311e-66c6-4606-b653-429227a38e3a</errorID>
      <errorWord>）；</errorWord>
      <group>L1_Format</group>
      <groupName>格式问题</groupName>
      <ability>L2_HalfPunc</ability>
      <abilityName>全半角检查</abilityName>
      <candidateList>
        <item>);</item>
      </candidateList>
      <explain>文本全半角错误。</explain>
      <paraID>57B8BDCE</paraID>
      <start>16</start>
      <end>18</end>
      <status>unmodified</status>
      <modifiedWord/>
      <trackRevisions>false</trackRevisions>
    </reviewItem>
    <reviewItem>
      <errorID>b5d111c7-4e6a-47aa-8193-6a7123e94d55</errorID>
      <errorWord>（</errorWord>
      <group>L1_Format</group>
      <groupName>格式问题</groupName>
      <ability>L2_HalfPunc</ability>
      <abilityName>全半角检查</abilityName>
      <candidateList>
        <item>(</item>
      </candidateList>
      <explain>文本全半角错误。</explain>
      <paraID>53DF0AD4</paraID>
      <start>3</start>
      <end>4</end>
      <status>unmodified</status>
      <modifiedWord/>
      <trackRevisions>false</trackRevisions>
    </reviewItem>
    <reviewItem>
      <errorID>05a5cdf8-ed3a-4c15-9164-75498a942e7a</errorID>
      <errorWord>，</errorWord>
      <group>L1_Format</group>
      <groupName>格式问题</groupName>
      <ability>L2_HalfPunc</ability>
      <abilityName>全半角检查</abilityName>
      <candidateList>
        <item>, </item>
      </candidateList>
      <explain>文本全半角错误。</explain>
      <paraID>53DF0AD4</paraID>
      <start>10</start>
      <end>11</end>
      <status>unmodified</status>
      <modifiedWord/>
      <trackRevisions>false</trackRevisions>
    </reviewItem>
    <reviewItem>
      <errorID>2f44d8af-6ca8-4249-8e2f-03c0ef1689f7</errorID>
      <errorWord>）；</errorWord>
      <group>L1_Format</group>
      <groupName>格式问题</groupName>
      <ability>L2_HalfPunc</ability>
      <abilityName>全半角检查</abilityName>
      <candidateList>
        <item>);</item>
      </candidateList>
      <explain>文本全半角错误。</explain>
      <paraID>53DF0AD4</paraID>
      <start>17</start>
      <end>19</end>
      <status>unmodified</status>
      <modifiedWord/>
      <trackRevisions>false</trackRevisions>
    </reviewItem>
    <reviewItem>
      <errorID>6f599a0c-0512-4b23-a021-2ea50464983a</errorID>
      <errorWord>（</errorWord>
      <group>L1_Format</group>
      <groupName>格式问题</groupName>
      <ability>L2_HalfPunc</ability>
      <abilityName>全半角检查</abilityName>
      <candidateList>
        <item>(</item>
      </candidateList>
      <explain>文本全半角错误。</explain>
      <paraID>6AF18395</paraID>
      <start>3</start>
      <end>4</end>
      <status>unmodified</status>
      <modifiedWord/>
      <trackRevisions>false</trackRevisions>
    </reviewItem>
    <reviewItem>
      <errorID>66c313f0-3c28-4efb-80d7-a312b72c9f40</errorID>
      <errorWord>，</errorWord>
      <group>L1_Format</group>
      <groupName>格式问题</groupName>
      <ability>L2_HalfPunc</ability>
      <abilityName>全半角检查</abilityName>
      <candidateList>
        <item>, </item>
      </candidateList>
      <explain>文本全半角错误。</explain>
      <paraID>6AF18395</paraID>
      <start>11</start>
      <end>12</end>
      <status>unmodified</status>
      <modifiedWord/>
      <trackRevisions>false</trackRevisions>
    </reviewItem>
    <reviewItem>
      <errorID>62f341ba-d256-438d-b3f9-f8cfc47c7452</errorID>
      <errorWord>）；</errorWord>
      <group>L1_Format</group>
      <groupName>格式问题</groupName>
      <ability>L2_HalfPunc</ability>
      <abilityName>全半角检查</abilityName>
      <candidateList>
        <item>);</item>
      </candidateList>
      <explain>文本全半角错误。</explain>
      <paraID>6AF18395</paraID>
      <start>18</start>
      <end>20</end>
      <status>unmodified</status>
      <modifiedWord/>
      <trackRevisions>false</trackRevisions>
    </reviewItem>
    <reviewItem>
      <errorID>e42cfd66-c6da-41f0-8cad-fd3f1f75ff54</errorID>
      <errorWord>（</errorWord>
      <group>L1_Format</group>
      <groupName>格式问题</groupName>
      <ability>L2_HalfPunc</ability>
      <abilityName>全半角检查</abilityName>
      <candidateList>
        <item>(</item>
      </candidateList>
      <explain>文本全半角错误。</explain>
      <paraID>49A8F311</paraID>
      <start>4</start>
      <end>5</end>
      <status>unmodified</status>
      <modifiedWord/>
      <trackRevisions>false</trackRevisions>
    </reviewItem>
    <reviewItem>
      <errorID>2e36b008-96bc-4105-9165-0d6462698f18</errorID>
      <errorWord>，</errorWord>
      <group>L1_Format</group>
      <groupName>格式问题</groupName>
      <ability>L2_HalfPunc</ability>
      <abilityName>全半角检查</abilityName>
      <candidateList>
        <item>, </item>
      </candidateList>
      <explain>文本全半角错误。</explain>
      <paraID>49A8F311</paraID>
      <start>11</start>
      <end>12</end>
      <status>unmodified</status>
      <modifiedWord/>
      <trackRevisions>false</trackRevisions>
    </reviewItem>
    <reviewItem>
      <errorID>01260ba2-3cfb-4973-af68-c8cd9f87bef1</errorID>
      <errorWord>）。</errorWord>
      <group>L1_Format</group>
      <groupName>格式问题</groupName>
      <ability>L2_HalfPunc</ability>
      <abilityName>全半角检查</abilityName>
      <candidateList>
        <item>).</item>
      </candidateList>
      <explain>文本全半角错误。</explain>
      <paraID>49A8F311</paraID>
      <start>19</start>
      <end>21</end>
      <status>unmodified</status>
      <modifiedWord/>
      <trackRevisions>false</trackRevisions>
    </reviewItem>
    <reviewItem>
      <errorID>6f47c4d7-9227-4bdd-ac73-469710eb2db2</errorID>
      <errorWord>)</errorWord>
      <group>L1_Format</group>
      <groupName>格式问题</groupName>
      <ability>L2_HalfPunc</ability>
      <abilityName>全半角检查</abilityName>
      <candidateList>
        <item>）</item>
      </candidateList>
      <explain>文本全半角错误。</explain>
      <paraID>6A834B53</paraID>
      <start>46</start>
      <end>47</end>
      <status>unmodified</status>
      <modifiedWord/>
      <trackRevisions>false</trackRevisions>
    </reviewItem>
    <reviewItem>
      <errorID>2d2357c3-6e81-4825-84ff-e334535535e1</errorID>
      <errorWord>,</errorWord>
      <group>L1_Format</group>
      <groupName>格式问题</groupName>
      <ability>L2_HalfPunc</ability>
      <abilityName>全半角检查</abilityName>
      <candidateList>
        <item>，</item>
      </candidateList>
      <explain>文本全半角错误。</explain>
      <paraID>603E4AF5</paraID>
      <start>20</start>
      <end>21</end>
      <status>unmodified</status>
      <modifiedWord/>
      <trackRevisions>false</trackRevisions>
    </reviewItem>
    <reviewItem>
      <errorID>a3dd9c66-3c1c-4060-a188-c2065375a72e</errorID>
      <errorWord>截止</errorWord>
      <group>L1_Word</group>
      <groupName>字词问题</groupName>
      <ability>L2_Typo</ability>
      <abilityName>字词错误</abilityName>
      <candidateList>
        <item>截至</item>
      </candidateList>
      <explain>〈动〉截止到（某个时候）：报名日期～本月底。</explain>
      <paraID>603E4AF5</paraID>
      <start>29</start>
      <end>31</end>
      <status>unmodified</status>
      <modifiedWord/>
      <trackRevisions>false</trackRevisions>
    </reviewItem>
    <reviewItem>
      <errorID>a1097ed1-73ad-4bcb-98ed-4d94bbe6abe9</errorID>
      <errorWord>,</errorWord>
      <group>L1_Format</group>
      <groupName>格式问题</groupName>
      <ability>L2_HalfPunc</ability>
      <abilityName>全半角检查</abilityName>
      <candidateList>
        <item>，</item>
      </candidateList>
      <explain>文本全半角错误。</explain>
      <paraID>6717B5C2</paraID>
      <start>20</start>
      <end>21</end>
      <status>unmodified</status>
      <modifiedWord/>
      <trackRevisions>false</trackRevisions>
    </reviewItem>
    <reviewItem>
      <errorID>9093ccbc-bc8f-48d9-992d-c4c390f113d3</errorID>
      <errorWord>截止</errorWord>
      <group>L1_Word</group>
      <groupName>字词问题</groupName>
      <ability>L2_Typo</ability>
      <abilityName>字词错误</abilityName>
      <candidateList>
        <item>截至</item>
      </candidateList>
      <explain>〈动〉截止到（某个时候）：报名日期～本月底。</explain>
      <paraID>6717B5C2</paraID>
      <start>29</start>
      <end>31</end>
      <status>unmodified</status>
      <modifiedWord/>
      <trackRevisions>false</trackRevisions>
    </reviewItem>
    <reviewItem>
      <errorID>2becdbdc-7311-4c0b-935d-dfd237c96678</errorID>
      <errorWord>,</errorWord>
      <group>L1_Format</group>
      <groupName>格式问题</groupName>
      <ability>L2_HalfPunc</ability>
      <abilityName>全半角检查</abilityName>
      <candidateList>
        <item>，</item>
      </candidateList>
      <explain>文本全半角错误。</explain>
      <paraID>3BE117CB</paraID>
      <start>21</start>
      <end>22</end>
      <status>unmodified</status>
      <modifiedWord/>
      <trackRevisions>false</trackRevisions>
    </reviewItem>
    <reviewItem>
      <errorID>b6e1fbb5-fd8b-46c1-a103-5d3f31b48527</errorID>
      <errorWord>截止</errorWord>
      <group>L1_Word</group>
      <groupName>字词问题</groupName>
      <ability>L2_Typo</ability>
      <abilityName>字词错误</abilityName>
      <candidateList>
        <item>截至</item>
      </candidateList>
      <explain>截至【词汇用法】及物动词，后要接宾语，后面常接表时间一类的词语或者句子，强调在某个时间点以及时间点以前的事物状态。（例1：截至6月底，我司已盈利5000万元。例2：截至2022年6月，我国人口已经达到14亿。）</explain>
      <paraID>3BE117CB</paraID>
      <start>30</start>
      <end>32</end>
      <status>unmodified</status>
      <modifiedWord/>
      <trackRevisions>false</trackRevisions>
    </reviewItem>
    <reviewItem>
      <errorID>205cb814-a17e-4bc7-8ff8-1eefa4615219</errorID>
      <errorWord>(</errorWord>
      <group>L1_Format</group>
      <groupName>格式问题</groupName>
      <ability>L2_HalfPunc</ability>
      <abilityName>全半角检查</abilityName>
      <candidateList>
        <item>（</item>
      </candidateList>
      <explain>文本全半角错误。</explain>
      <paraID>5E739F80</paraID>
      <start>26</start>
      <end>27</end>
      <status>unmodified</status>
      <modifiedWord/>
      <trackRevisions>false</trackRevisions>
    </reviewItem>
    <reviewItem>
      <errorID>d3dd12c6-53f1-41d2-aab2-7997f7db3286</errorID>
      <errorWord>)</errorWord>
      <group>L1_Format</group>
      <groupName>格式问题</groupName>
      <ability>L2_HalfPunc</ability>
      <abilityName>全半角检查</abilityName>
      <candidateList>
        <item>）</item>
      </candidateList>
      <explain>文本全半角错误。</explain>
      <paraID>5E739F80</paraID>
      <start>37</start>
      <end>38</end>
      <status>unmodified</status>
      <modifiedWord/>
      <trackRevisions>false</trackRevisions>
    </reviewItem>
    <reviewItem>
      <errorID>51c48d12-08b0-41f7-a34b-616bf2addd06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4B83AD77</paraID>
      <start>31</start>
      <end>32</end>
      <status>unmodified</status>
      <modifiedWord/>
      <trackRevisions>false</trackRevisions>
    </reviewItem>
    <reviewItem>
      <errorID>42ddcad2-8982-49dc-b15c-531c56c61b04</errorID>
      <errorWord>（</errorWord>
      <group>L1_Format</group>
      <groupName>格式问题</groupName>
      <ability>L2_HalfPunc</ability>
      <abilityName>全半角检查</abilityName>
      <candidateList>
        <item>(</item>
      </candidateList>
      <explain>文本全半角错误。</explain>
      <paraID>15C0861C</paraID>
      <start>25</start>
      <end>26</end>
      <status>unmodified</status>
      <modifiedWord/>
      <trackRevisions>false</trackRevisions>
    </reviewItem>
    <reviewItem>
      <errorID>ca008846-3d66-4a20-a582-5f305ffc8481</errorID>
      <errorWord>)</errorWord>
      <group>L1_Format</group>
      <groupName>格式问题</groupName>
      <ability>L2_HalfPunc</ability>
      <abilityName>全半角检查</abilityName>
      <candidateList>
        <item>）</item>
      </candidateList>
      <explain>文本全半角错误。</explain>
      <paraID>3E3BB444</paraID>
      <start>23</start>
      <end>24</end>
      <status>unmodified</status>
      <modifiedWord/>
      <trackRevisions>false</trackRevisions>
    </reviewItem>
    <reviewItem>
      <errorID>23d3dad9-3b64-4a43-8ce3-277c303d890f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3E3BB444</paraID>
      <start>73</start>
      <end>74</end>
      <status>unmodified</status>
      <modifiedWord/>
      <trackRevisions>false</trackRevisions>
    </reviewItem>
    <reviewItem>
      <errorID>93d2b966-dba0-46b2-acab-2f686be1f1c9</errorID>
      <errorWord>(</errorWord>
      <group>L1_Format</group>
      <groupName>格式问题</groupName>
      <ability>L2_HalfPunc</ability>
      <abilityName>全半角检查</abilityName>
      <candidateList>
        <item>（</item>
      </candidateList>
      <explain>文本全半角错误。</explain>
      <paraID>175C704E</paraID>
      <start>26</start>
      <end>27</end>
      <status>unmodified</status>
      <modifiedWord/>
      <trackRevisions>false</trackRevisions>
    </reviewItem>
    <reviewItem>
      <errorID>f1cea61f-a8bf-4fb7-aefb-390aa17e2d52</errorID>
      <errorWord>)</errorWord>
      <group>L1_Format</group>
      <groupName>格式问题</groupName>
      <ability>L2_HalfPunc</ability>
      <abilityName>全半角检查</abilityName>
      <candidateList>
        <item>）</item>
      </candidateList>
      <explain>文本全半角错误。</explain>
      <paraID>175C704E</paraID>
      <start>37</start>
      <end>38</end>
      <status>unmodified</status>
      <modifiedWord/>
      <trackRevisions>false</trackRevisions>
    </reviewItem>
    <reviewItem>
      <errorID>e41758bf-1c27-413c-8957-b1708502766b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710A3AC0</paraID>
      <start>0</start>
      <end>2</end>
      <status>unmodified</status>
      <modifiedWord/>
      <trackRevisions>false</trackRevisions>
    </reviewItem>
    <reviewItem>
      <errorID>40953d83-4dad-4be5-a909-567a19204a33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1A8B905E</paraID>
      <start>0</start>
      <end>2</end>
      <status>unmodified</status>
      <modifiedWord/>
      <trackRevisions>false</trackRevisions>
    </reviewItem>
    <reviewItem>
      <errorID>147417c5-d6c4-43b5-aa7d-14293714d6d4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1FBEE641</paraID>
      <start>0</start>
      <end>2</end>
      <status>unmodified</status>
      <modifiedWord/>
      <trackRevisions>false</trackRevisions>
    </reviewItem>
    <reviewItem>
      <errorID>8a115e03-2a0f-455d-a7e1-f88fd6c22b7c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458A825F</paraID>
      <start>0</start>
      <end>2</end>
      <status>unmodified</status>
      <modifiedWord/>
      <trackRevisions>false</trackRevisions>
    </reviewItem>
    <reviewItem>
      <errorID>95a537ff-5eb8-4a72-a4e4-7b31d5972ddf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303CC58B</paraID>
      <start>0</start>
      <end>2</end>
      <status>unmodified</status>
      <modifiedWord/>
      <trackRevisions>false</trackRevisions>
    </reviewItem>
    <reviewItem>
      <errorID>cd8374a9-78dd-4ce1-9f64-f7ef1e1b1fb3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6BA87B67</paraID>
      <start>0</start>
      <end>2</end>
      <status>unmodified</status>
      <modifiedWord/>
      <trackRevisions>false</trackRevisions>
    </reviewItem>
    <reviewItem>
      <errorID>211a2cda-d88c-4db7-abc6-bcf90e2f96c3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5A30F359</paraID>
      <start>0</start>
      <end>2</end>
      <status>unmodified</status>
      <modifiedWord/>
      <trackRevisions>false</trackRevisions>
    </reviewItem>
    <reviewItem>
      <errorID>60097e88-c40e-4368-aba8-25bb8dffe6ec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7E867954</paraID>
      <start>0</start>
      <end>2</end>
      <status>unmodified</status>
      <modifiedWord/>
      <trackRevisions>false</trackRevisions>
    </reviewItem>
    <reviewItem>
      <errorID>93e9185e-7e74-4dba-b409-ab8b6df02081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F4ABE5C</paraID>
      <start>0</start>
      <end>2</end>
      <status>unmodified</status>
      <modifiedWord/>
      <trackRevisions>false</trackRevisions>
    </reviewItem>
    <reviewItem>
      <errorID>ebec3d32-745d-49be-a270-08e0bc81c66b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1E73565B</paraID>
      <start>0</start>
      <end>2</end>
      <status>unmodified</status>
      <modifiedWord/>
      <trackRevisions>false</trackRevisions>
    </reviewItem>
    <reviewItem>
      <errorID>13d0f0fa-66b2-4ed0-b4e0-84e676bd9a60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469B5A6B</paraID>
      <start>0</start>
      <end>2</end>
      <status>unmodified</status>
      <modifiedWord/>
      <trackRevisions>false</trackRevisions>
    </reviewItem>
    <reviewItem>
      <errorID>f4b20077-1e32-43a2-94fc-f55db17181b8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601FB496</paraID>
      <start>0</start>
      <end>2</end>
      <status>unmodified</status>
      <modifiedWord/>
      <trackRevisions>false</trackRevisions>
    </reviewItem>
    <reviewItem>
      <errorID>cbe40dbe-964e-4fa5-9d30-bba3e906bf9b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3E5182B4</paraID>
      <start>0</start>
      <end>2</end>
      <status>unmodified</status>
      <modifiedWord/>
      <trackRevisions>false</trackRevisions>
    </reviewItem>
    <reviewItem>
      <errorID>f3134aaa-553b-4d71-b222-a83f3cc1c16b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458E8988</paraID>
      <start>0</start>
      <end>2</end>
      <status>unmodified</status>
      <modifiedWord/>
      <trackRevisions>false</trackRevisions>
    </reviewItem>
    <reviewItem>
      <errorID>9c70d457-b426-4e66-a298-ae16282d5710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1DF22CD4</paraID>
      <start>0</start>
      <end>2</end>
      <status>unmodified</status>
      <modifiedWord/>
      <trackRevisions>false</trackRevisions>
    </reviewItem>
    <reviewItem>
      <errorID>7d6eaa4b-aa4d-40b7-9b9e-a3b5ed363a54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406226E8</paraID>
      <start>0</start>
      <end>2</end>
      <status>unmodified</status>
      <modifiedWord/>
      <trackRevisions>false</trackRevisions>
    </reviewItem>
    <reviewItem>
      <errorID>08780bbc-a78b-4768-91d7-6dd1d8082879</errorID>
      <errorWord>，</errorWord>
      <group>L1_Word</group>
      <groupName>字词问题</groupName>
      <ability>L2_Typo</ability>
      <abilityName>字词错误</abilityName>
      <candidateList>
        <item>，经</item>
      </candidateList>
      <explain/>
      <paraID>406226E8</paraID>
      <start>36</start>
      <end>37</end>
      <status>unmodified</status>
      <modifiedWord/>
      <trackRevisions>false</trackRevisions>
    </reviewItem>
    <reviewItem>
      <errorID>8b56b42e-1283-43ac-a4c9-171d753250ee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470F5641</paraID>
      <start>0</start>
      <end>2</end>
      <status>unmodified</status>
      <modifiedWord/>
      <trackRevisions>false</trackRevisions>
    </reviewItem>
    <reviewItem>
      <errorID>c480d27b-d9b4-484f-a56f-cb15ceda6457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61A22FB1</paraID>
      <start>0</start>
      <end>2</end>
      <status>unmodified</status>
      <modifiedWord/>
      <trackRevisions>false</trackRevisions>
    </reviewItem>
    <reviewItem>
      <errorID>bc3fc32b-da86-4e5f-8d0d-c590ab2dece8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20C91DB8</paraID>
      <start>0</start>
      <end>2</end>
      <status>unmodified</status>
      <modifiedWord/>
      <trackRevisions>false</trackRevisions>
    </reviewItem>
    <reviewItem>
      <errorID>fee7375e-5ecf-4235-98c7-aafc0f0aa922</errorID>
      <errorWord>日</errorWord>
      <group>L1_Word</group>
      <groupName>字词问题</groupName>
      <ability>L2_Typo</ability>
      <abilityName>字词错误</abilityName>
      <candidateList>
        <item>日内</item>
      </candidateList>
      <explain/>
      <paraID>20C91DB8</paraID>
      <start>84</start>
      <end>85</end>
      <status>unmodified</status>
      <modifiedWord/>
      <trackRevisions>false</trackRevisions>
    </reviewItem>
    <reviewItem>
      <errorID>c84f423b-4915-4d2a-9431-3e32d7b91c97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59AE8767</paraID>
      <start>0</start>
      <end>2</end>
      <status>unmodified</status>
      <modifiedWord/>
      <trackRevisions>false</trackRevisions>
    </reviewItem>
    <reviewItem>
      <errorID>784cc6de-fdba-4f88-9097-53e0133b0403</errorID>
      <errorWord>日</errorWord>
      <group>L1_Word</group>
      <groupName>字词问题</groupName>
      <ability>L2_Typo</ability>
      <abilityName>字词错误</abilityName>
      <candidateList>
        <item>日内</item>
      </candidateList>
      <explain/>
      <paraID>59AE8767</paraID>
      <start>71</start>
      <end>72</end>
      <status>unmodified</status>
      <modifiedWord/>
      <trackRevisions>false</trackRevisions>
    </reviewItem>
    <reviewItem>
      <errorID>bf1e2ea9-9610-439a-b7aa-fec62f5fa1cc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6CCD5A87</paraID>
      <start>0</start>
      <end>2</end>
      <status>unmodified</status>
      <modifiedWord/>
      <trackRevisions>false</trackRevisions>
    </reviewItem>
    <reviewItem>
      <errorID>9d83a196-1662-4356-889e-aace7bfd2be3</errorID>
      <errorWord>接</errorWord>
      <group>L1_Word</group>
      <groupName>字词问题</groupName>
      <ability>L2_Typo</ability>
      <abilityName>字词错误</abilityName>
      <candidateList>
        <item>接到</item>
      </candidateList>
      <explain/>
      <paraID>6CCD5A87</paraID>
      <start>31</start>
      <end>32</end>
      <status>unmodified</status>
      <modifiedWord/>
      <trackRevisions>false</trackRevisions>
    </reviewItem>
    <reviewItem>
      <errorID>0ebb6168-ae33-4c80-a2f9-3affb85b0f2d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741C6ABC</paraID>
      <start>0</start>
      <end>2</end>
      <status>unmodified</status>
      <modifiedWord/>
      <trackRevisions>false</trackRevisions>
    </reviewItem>
    <reviewItem>
      <errorID>1561cfe4-b1a1-44ed-aa18-34d81892379f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9385B7D</paraID>
      <start>0</start>
      <end>2</end>
      <status>unmodified</status>
      <modifiedWord/>
      <trackRevisions>false</trackRevisions>
    </reviewItem>
    <reviewItem>
      <errorID>0e55bc48-ddf4-49bb-834a-9872b1cdf33a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18B56F9E</paraID>
      <start>0</start>
      <end>2</end>
      <status>unmodified</status>
      <modifiedWord/>
      <trackRevisions>false</trackRevisions>
    </reviewItem>
    <reviewItem>
      <errorID>4814fd9e-08e9-4aa3-84ca-158b74b652e4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44E345C</paraID>
      <start>0</start>
      <end>2</end>
      <status>unmodified</status>
      <modifiedWord/>
      <trackRevisions>false</trackRevisions>
    </reviewItem>
    <reviewItem>
      <errorID>fcda2977-95af-4138-b742-b924c4099c3f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733B87C5</paraID>
      <start>0</start>
      <end>2</end>
      <status>unmodified</status>
      <modifiedWord/>
      <trackRevisions>false</trackRevisions>
    </reviewItem>
    <reviewItem>
      <errorID>7e9499f5-0cbc-411d-afd9-9a2fe6d1e9dc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62CBCC0C</paraID>
      <start>0</start>
      <end>2</end>
      <status>unmodified</status>
      <modifiedWord/>
      <trackRevisions>false</trackRevisions>
    </reviewItem>
    <reviewItem>
      <errorID>7ce6c184-5b53-461c-80e1-c0ca37348c15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600B18B6</paraID>
      <start>0</start>
      <end>3</end>
      <status>unmodified</status>
      <modifiedWord/>
      <trackRevisions>false</trackRevisions>
    </reviewItem>
    <reviewItem>
      <errorID>4e9f1520-f120-41d5-9757-7ba17110158d</errorID>
      <errorWord>改正</errorWord>
      <group>L1_Word</group>
      <groupName>字词问题</groupName>
      <ability>L2_Typo</ability>
      <abilityName>字词错误</abilityName>
      <candidateList>
        <item>改进</item>
      </candidateList>
      <explain/>
      <paraID>600B18B6</paraID>
      <start>33</start>
      <end>35</end>
      <status>unmodified</status>
      <modifiedWord/>
      <trackRevisions>false</trackRevisions>
    </reviewItem>
    <reviewItem>
      <errorID>948480fb-88c0-4199-ba3e-39993758d2a9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742B2DA3</paraID>
      <start>0</start>
      <end>3</end>
      <status>unmodified</status>
      <modifiedWord/>
      <trackRevisions>false</trackRevisions>
    </reviewItem>
    <reviewItem>
      <errorID>0e0cabc8-bedf-43f6-8647-982a835d07f9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6A8A3CB</paraID>
      <start>0</start>
      <end>3</end>
      <status>unmodified</status>
      <modifiedWord/>
      <trackRevisions>false</trackRevisions>
    </reviewItem>
    <reviewItem>
      <errorID>4bca0764-ea06-40b1-a8c0-074e3e916f4b</errorID>
      <errorWord>(</errorWord>
      <group>L1_Format</group>
      <groupName>格式问题</groupName>
      <ability>L2_HalfPunc</ability>
      <abilityName>全半角检查</abilityName>
      <candidateList>
        <item>（</item>
      </candidateList>
      <explain>文本全半角错误。</explain>
      <paraID> 6A8A3CB</paraID>
      <start>22</start>
      <end>23</end>
      <status>unmodified</status>
      <modifiedWord/>
      <trackRevisions>false</trackRevisions>
    </reviewItem>
    <reviewItem>
      <errorID>f905a155-efdb-41ac-ae22-e8eac5a06277</errorID>
      <errorWord>)</errorWord>
      <group>L1_Format</group>
      <groupName>格式问题</groupName>
      <ability>L2_HalfPunc</ability>
      <abilityName>全半角检查</abilityName>
      <candidateList>
        <item>）</item>
      </candidateList>
      <explain>文本全半角错误。</explain>
      <paraID> 6A8A3CB</paraID>
      <start>29</start>
      <end>30</end>
      <status>unmodified</status>
      <modifiedWord/>
      <trackRevisions>false</trackRevisions>
    </reviewItem>
    <reviewItem>
      <errorID>a7dc7d0e-e574-415e-b07f-99891d8a2bcc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679FFBE8</paraID>
      <start>0</start>
      <end>2</end>
      <status>unmodified</status>
      <modifiedWord/>
      <trackRevisions>false</trackRevisions>
    </reviewItem>
    <reviewItem>
      <errorID>edcfd885-c71c-4553-a7e5-adceea8d0bf9</errorID>
      <errorWord>必需</errorWord>
      <group>L1_Word</group>
      <groupName>字词问题</groupName>
      <ability>L2_Typo</ability>
      <abilityName>字词错误</abilityName>
      <candidateList>
        <item>必须</item>
      </candidateList>
      <explain>存在发音相同字词的误用。</explain>
      <paraID>4F8FF2E3</paraID>
      <start>28</start>
      <end>30</end>
      <status>unmodified</status>
      <modifiedWord/>
      <trackRevisions>false</trackRevisions>
    </reviewItem>
    <reviewItem>
      <errorID>da50b02b-61dd-4f29-b034-95ff3a25ebc4</errorID>
      <errorWord>(</errorWord>
      <group>L1_Format</group>
      <groupName>格式问题</groupName>
      <ability>L2_HalfPunc</ability>
      <abilityName>全半角检查</abilityName>
      <candidateList>
        <item>（</item>
      </candidateList>
      <explain>文本全半角错误。</explain>
      <paraID>3D9FBB48</paraID>
      <start>23</start>
      <end>24</end>
      <status>unmodified</status>
      <modifiedWord/>
      <trackRevisions>false</trackRevisions>
    </reviewItem>
    <reviewItem>
      <errorID>befc63d3-4ba4-4827-8192-eea40df89ed4</errorID>
      <errorWord>)</errorWord>
      <group>L1_Format</group>
      <groupName>格式问题</groupName>
      <ability>L2_HalfPunc</ability>
      <abilityName>全半角检查</abilityName>
      <candidateList>
        <item>）</item>
      </candidateList>
      <explain>文本全半角错误。</explain>
      <paraID>3D9FBB48</paraID>
      <start>28</start>
      <end>29</end>
      <status>unmodified</status>
      <modifiedWord/>
      <trackRevisions>false</trackRevisions>
    </reviewItem>
    <reviewItem>
      <errorID>31226a9d-c973-4f71-b5b6-476464efc714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10F7EADC</paraID>
      <start>0</start>
      <end>2</end>
      <status>unmodified</status>
      <modifiedWord/>
      <trackRevisions>false</trackRevisions>
    </reviewItem>
    <reviewItem>
      <errorID>7a7e3938-0964-4cd0-979c-8ff7dd304a62</errorID>
      <errorWord>(</errorWord>
      <group>L1_Format</group>
      <groupName>格式问题</groupName>
      <ability>L2_HalfPunc</ability>
      <abilityName>全半角检查</abilityName>
      <candidateList>
        <item>（</item>
      </candidateList>
      <explain>文本全半角错误。</explain>
      <paraID>5A764509</paraID>
      <start>35</start>
      <end>36</end>
      <status>unmodified</status>
      <modifiedWord/>
      <trackRevisions>false</trackRevisions>
    </reviewItem>
    <reviewItem>
      <errorID>e5fba053-921a-460e-9e07-0b1424031124</errorID>
      <errorWord>)</errorWord>
      <group>L1_Format</group>
      <groupName>格式问题</groupName>
      <ability>L2_HalfPunc</ability>
      <abilityName>全半角检查</abilityName>
      <candidateList>
        <item>）</item>
      </candidateList>
      <explain>文本全半角错误。</explain>
      <paraID>5A764509</paraID>
      <start>40</start>
      <end>41</end>
      <status>unmodified</status>
      <modifiedWord/>
      <trackRevisions>false</trackRevisions>
    </reviewItem>
    <reviewItem>
      <errorID>795aa01c-9c96-4cae-a406-23448273d360</errorID>
      <errorWord>(</errorWord>
      <group>L1_Format</group>
      <groupName>格式问题</groupName>
      <ability>L2_HalfPunc</ability>
      <abilityName>全半角检查</abilityName>
      <candidateList>
        <item>（</item>
      </candidateList>
      <explain>文本全半角错误。</explain>
      <paraID>246775B0</paraID>
      <start>49</start>
      <end>50</end>
      <status>unmodified</status>
      <modifiedWord/>
      <trackRevisions>false</trackRevisions>
    </reviewItem>
    <reviewItem>
      <errorID>d48ff311-230a-4c25-ab39-e98a5b6a8c6d</errorID>
      <errorWord>-</errorWord>
      <group>L1_Format</group>
      <groupName>格式问题</groupName>
      <ability>L2_HalfPunc</ability>
      <abilityName>全半角检查</abilityName>
      <candidateList>
        <item>－</item>
      </candidateList>
      <explain>文本全半角错误。</explain>
      <paraID>246775B0</paraID>
      <start>51</start>
      <end>52</end>
      <status>unmodified</status>
      <modifiedWord/>
      <trackRevisions>false</trackRevisions>
    </reviewItem>
    <reviewItem>
      <errorID>ac8011a2-6b30-4280-baf8-e520a020b789</errorID>
      <errorWord>)</errorWord>
      <group>L1_Format</group>
      <groupName>格式问题</groupName>
      <ability>L2_HalfPunc</ability>
      <abilityName>全半角检查</abilityName>
      <candidateList>
        <item>）</item>
      </candidateList>
      <explain>文本全半角错误。</explain>
      <paraID>246775B0</paraID>
      <start>54</start>
      <end>55</end>
      <status>unmodified</status>
      <modifiedWord/>
      <trackRevisions>false</trackRevisions>
    </reviewItem>
    <reviewItem>
      <errorID>0123b7c6-c6ec-485c-8af7-e34aa413e0d6</errorID>
      <errorWord>胶粘剂</errorWord>
      <group>L1_Word</group>
      <groupName>字词问题</groupName>
      <ability>L2_Typo</ability>
      <abilityName>字词错误</abilityName>
      <candidateList>
        <item>胶黏剂</item>
      </candidateList>
      <explain/>
      <paraID>7AC3B62A</paraID>
      <start>15</start>
      <end>18</end>
      <status>unmodified</status>
      <modifiedWord/>
      <trackRevisions>false</trackRevisions>
    </reviewItem>
    <reviewItem>
      <errorID>2ec93928-d9f2-4821-b4bc-438326a38ac3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2FF6DAB</paraID>
      <start>0</start>
      <end>2</end>
      <status>unmodified</status>
      <modifiedWord/>
      <trackRevisions>false</trackRevisions>
    </reviewItem>
    <reviewItem>
      <errorID>1384aeef-a1d3-4ba3-be42-af96a2f6b600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64C309D9</paraID>
      <start>0</start>
      <end>2</end>
      <status>unmodified</status>
      <modifiedWord/>
      <trackRevisions>false</trackRevisions>
    </reviewItem>
    <reviewItem>
      <errorID>3e8cf065-7dd6-4aa8-a128-3e8989668ebe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66DD609F</paraID>
      <start>0</start>
      <end>2</end>
      <status>unmodified</status>
      <modifiedWord/>
      <trackRevisions>false</trackRevisions>
    </reviewItem>
    <reviewItem>
      <errorID>b6d23c2a-ef28-4db2-81bd-9d07e73e67cb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7F5B0E86</paraID>
      <start>0</start>
      <end>2</end>
      <status>unmodified</status>
      <modifiedWord/>
      <trackRevisions>false</trackRevisions>
    </reviewItem>
    <reviewItem>
      <errorID>40d090c9-93c4-4427-8e3b-7cce946a6c4f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16F49970</paraID>
      <start>0</start>
      <end>2</end>
      <status>unmodified</status>
      <modifiedWord/>
      <trackRevisions>false</trackRevisions>
    </reviewItem>
    <reviewItem>
      <errorID>14f64219-63b8-43eb-9384-c3537b274e66</errorID>
      <errorWord>可登陆</errorWord>
      <group>L1_Word</group>
      <groupName>字词问题</groupName>
      <ability>L2_Typo</ability>
      <abilityName>字词错误</abilityName>
      <candidateList>
        <item>可登录</item>
      </candidateList>
      <explain/>
      <paraID>3DCA0D0B</paraID>
      <start>64</start>
      <end>67</end>
      <status>modified</status>
      <modifiedWord>可登录</modifiedWord>
      <trackRevisions>false</trackRevisions>
    </reviewItem>
    <reviewItem>
      <errorID>a54971bb-0265-4fd2-87f2-9ce8849e29f8</errorID>
      <errorWord>-</errorWord>
      <group>L1_Format</group>
      <groupName>格式问题</groupName>
      <ability>L2_HalfPunc</ability>
      <abilityName>全半角检查</abilityName>
      <candidateList>
        <item>－</item>
      </candidateList>
      <explain>文本全半角错误。</explain>
      <paraID>3DCA0D0B</paraID>
      <start>103</start>
      <end>104</end>
      <status>unmodified</status>
      <modifiedWord/>
      <trackRevisions>false</trackRevisions>
    </reviewItem>
    <reviewItem>
      <errorID>6167e27d-398b-4d2d-8a1a-da7ffe12fd74</errorID>
      <errorWord>)</errorWord>
      <group>L1_Format</group>
      <groupName>格式问题</groupName>
      <ability>L2_HalfPunc</ability>
      <abilityName>全半角检查</abilityName>
      <candidateList>
        <item>）</item>
      </candidateList>
      <explain>文本全半角错误。</explain>
      <paraID>3DCA0D0B</paraID>
      <start>201</start>
      <end>202</end>
      <status>unmodified</status>
      <modifiedWord/>
      <trackRevisions>false</trackRevisions>
    </reviewItem>
    <reviewItem>
      <errorID>f7bf4e8e-6bce-45e4-8505-154e858c5777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7B2349C9</paraID>
      <start>0</start>
      <end>2</end>
      <status>unmodified</status>
      <modifiedWord/>
      <trackRevisions>false</trackRevisions>
    </reviewItem>
    <reviewItem>
      <errorID>6bef987c-06af-4c22-a36f-0622f6650867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2CD85E55</paraID>
      <start>0</start>
      <end>2</end>
      <status>unmodified</status>
      <modifiedWord/>
      <trackRevisions>false</trackRevisions>
    </reviewItem>
    <reviewItem>
      <errorID>edfb8fd7-b9bd-46e3-83ed-05b80ad3a737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8DEFD4E</paraID>
      <start>0</start>
      <end>2</end>
      <status>unmodified</status>
      <modifiedWord/>
      <trackRevisions>false</trackRevisions>
    </reviewItem>
    <reviewItem>
      <errorID>87df36b9-d577-4416-9f3f-20ba207039c4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3B8C348C</paraID>
      <start>0</start>
      <end>2</end>
      <status>unmodified</status>
      <modifiedWord/>
      <trackRevisions>false</trackRevisions>
    </reviewItem>
    <reviewItem>
      <errorID>774eaa1e-e3dd-461c-b995-7107d111ae95</errorID>
      <errorWord>、</errorWord>
      <group>L1_Word</group>
      <groupName>字词问题</groupName>
      <ability>L2_Typo</ability>
      <abilityName>字词错误</abilityName>
      <candidateList>
        <item>、具</item>
      </candidateList>
      <explain/>
      <paraID>3B8C348C</paraID>
      <start>88</start>
      <end>89</end>
      <status>unmodified</status>
      <modifiedWord/>
      <trackRevisions>false</trackRevisions>
    </reviewItem>
    <reviewItem>
      <errorID>60e49b81-8628-4418-bdc8-e8db2b84a96b</errorID>
      <errorWord>稳定性</errorWord>
      <group>L1_Word</group>
      <groupName>字词问题</groupName>
      <ability>L2_Typo</ability>
      <abilityName>字词错误</abilityName>
      <candidateList>
        <item>稳定</item>
      </candidateList>
      <explain/>
      <paraID>3B8C348C</paraID>
      <start>189</start>
      <end>192</end>
      <status>unmodified</status>
      <modifiedWord/>
      <trackRevisions>false</trackRevisions>
    </reviewItem>
    <reviewItem>
      <errorID>8e611d08-5d74-42e4-9954-caa985942911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4EADDC1F</paraID>
      <start>0</start>
      <end>2</end>
      <status>unmodified</status>
      <modifiedWord/>
      <trackRevisions>false</trackRevisions>
    </reviewItem>
    <reviewItem>
      <errorID>e27a6651-1d71-452e-8375-7e1ff65250a3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C1A4B19</paraID>
      <start>0</start>
      <end>2</end>
      <status>unmodified</status>
      <modifiedWord/>
      <trackRevisions>false</trackRevisions>
    </reviewItem>
    <reviewItem>
      <errorID>76693e28-5ff7-4cb2-a84d-97cf346d3733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621351A5</paraID>
      <start>0</start>
      <end>2</end>
      <status>unmodified</status>
      <modifiedWord/>
      <trackRevisions>false</trackRevisions>
    </reviewItem>
    <reviewItem>
      <errorID>9c9dea5a-53b9-40d1-b8d9-e7a3bf2e4dcf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7FF684AE</paraID>
      <start>0</start>
      <end>2</end>
      <status>unmodified</status>
      <modifiedWord/>
      <trackRevisions>false</trackRevisions>
    </reviewItem>
    <reviewItem>
      <errorID>d8eeee31-98f5-4ae0-930e-b38da8d1582c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28D7A4C9</paraID>
      <start>0</start>
      <end>2</end>
      <status>unmodified</status>
      <modifiedWord/>
      <trackRevisions>false</trackRevisions>
    </reviewItem>
    <reviewItem>
      <errorID>6e2bc116-fa13-4c9d-8992-e8541635b41f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411479DD</paraID>
      <start>0</start>
      <end>2</end>
      <status>unmodified</status>
      <modifiedWord/>
      <trackRevisions>false</trackRevisions>
    </reviewItem>
    <reviewItem>
      <errorID>12200309-7190-4aa8-87bd-e42e1ce30f90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319D65D9</paraID>
      <start>0</start>
      <end>2</end>
      <status>unmodified</status>
      <modifiedWord/>
      <trackRevisions>false</trackRevisions>
    </reviewItem>
    <reviewItem>
      <errorID>9cb8b90e-75d2-42f0-8006-540591898583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716C9BE6</paraID>
      <start>0</start>
      <end>2</end>
      <status>unmodified</status>
      <modifiedWord/>
      <trackRevisions>false</trackRevisions>
    </reviewItem>
    <reviewItem>
      <errorID>3a20fa1d-540b-44f6-872d-f88a5ebc3956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C52396F</paraID>
      <start>0</start>
      <end>2</end>
      <status>unmodified</status>
      <modifiedWord/>
      <trackRevisions>false</trackRevisions>
    </reviewItem>
    <reviewItem>
      <errorID>15187094-2c70-4343-8ead-4a01fe5b1a74</errorID>
      <errorWord>，</errorWord>
      <group>L1_Word</group>
      <groupName>字词问题</groupName>
      <ability>L2_Typo</ability>
      <abilityName>字词错误</abilityName>
      <candidateList>
        <item>，在</item>
      </candidateList>
      <explain/>
      <paraID> C52396F</paraID>
      <start>35</start>
      <end>36</end>
      <status>unmodified</status>
      <modifiedWord/>
      <trackRevisions>false</trackRevisions>
    </reviewItem>
    <reviewItem>
      <errorID>8e1d3ae4-5a24-4b3c-b8ff-d123f68cd2e3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4A9DC25</paraID>
      <start>0</start>
      <end>2</end>
      <status>unmodified</status>
      <modifiedWord/>
      <trackRevisions>false</trackRevisions>
    </reviewItem>
    <reviewItem>
      <errorID>bc6d00c7-4782-4e43-806e-5fe587f1ae9c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4561532B</paraID>
      <start>16</start>
      <end>17</end>
      <status>unmodified</status>
      <modifiedWord/>
      <trackRevisions>false</trackRevisions>
    </reviewItem>
    <reviewItem>
      <errorID>841332e5-da73-4ce9-869e-7f70a35df25f</errorID>
      <errorWord>,</errorWord>
      <group>L1_Format</group>
      <groupName>格式问题</groupName>
      <ability>L2_HalfPunc</ability>
      <abilityName>全半角检查</abilityName>
      <candidateList>
        <item>，</item>
      </candidateList>
      <explain>文本全半角错误。</explain>
      <paraID>6F3CF37F</paraID>
      <start>16</start>
      <end>17</end>
      <status>unmodified</status>
      <modifiedWord/>
      <trackRevisions>false</trackRevisions>
    </reviewItem>
    <reviewItem>
      <errorID>991884f7-0105-46e4-8875-5adae926254a</errorID>
      <errorWord>：）</errorWord>
      <group>L1_Punc</group>
      <groupName>标点问题</groupName>
      <ability>L2_Punc</ability>
      <abilityName>标点符号检查</abilityName>
      <candidateList>
        <item>）</item>
      </candidateList>
      <explain/>
      <paraID>2386294B</paraID>
      <start>87</start>
      <end>89</end>
      <status>unmodified</status>
      <modifiedWord/>
      <trackRevisions>false</trackRevisions>
    </reviewItem>
    <reviewItem>
      <errorID>e0e08089-5fbc-4693-a261-bbb7bf15f0d9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6CDBBDFA</paraID>
      <start>0</start>
      <end>2</end>
      <status>unmodified</status>
      <modifiedWord/>
      <trackRevisions>false</trackRevisions>
    </reviewItem>
    <reviewItem>
      <errorID>db134b0c-889c-4c29-b796-b68aa283cdea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4D6F831D</paraID>
      <start>0</start>
      <end>2</end>
      <status>unmodified</status>
      <modifiedWord/>
      <trackRevisions>false</trackRevisions>
    </reviewItem>
    <reviewItem>
      <errorID>9c5d2a1f-54cf-4de4-9cc4-450cef3447be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50196BF2</paraID>
      <start>0</start>
      <end>2</end>
      <status>unmodified</status>
      <modifiedWord/>
      <trackRevisions>false</trackRevisions>
    </reviewItem>
    <reviewItem>
      <errorID>6616e993-5be3-4c5d-ba76-4eea1f800725</errorID>
      <errorWord>(</errorWord>
      <group>L1_Format</group>
      <groupName>格式问题</groupName>
      <ability>L2_HalfPunc</ability>
      <abilityName>全半角检查</abilityName>
      <candidateList>
        <item>（</item>
      </candidateList>
      <explain>文本全半角错误。</explain>
      <paraID>15194D94</paraID>
      <start>59</start>
      <end>60</end>
      <status>unmodified</status>
      <modifiedWord/>
      <trackRevisions>false</trackRevisions>
    </reviewItem>
    <reviewItem>
      <errorID>213f798f-e29d-45ec-9c3d-cefc506ea834</errorID>
      <errorWord>)</errorWord>
      <group>L1_Format</group>
      <groupName>格式问题</groupName>
      <ability>L2_HalfPunc</ability>
      <abilityName>全半角检查</abilityName>
      <candidateList>
        <item>）</item>
      </candidateList>
      <explain>文本全半角错误。</explain>
      <paraID>15194D94</paraID>
      <start>62</start>
      <end>63</end>
      <status>unmodified</status>
      <modifiedWord/>
      <trackRevisions>false</trackRevisions>
    </reviewItem>
    <reviewItem>
      <errorID>839b66e7-f82f-40e7-8311-917b4fbea97a</errorID>
      <errorWord>,</errorWord>
      <group>L1_Format</group>
      <groupName>格式问题</groupName>
      <ability>L2_HalfPunc</ability>
      <abilityName>全半角检查</abilityName>
      <candidateList>
        <item>，</item>
      </candidateList>
      <explain>文本全半角错误。</explain>
      <paraID>271DFE66</paraID>
      <start>8</start>
      <end>9</end>
      <status>unmodified</status>
      <modifiedWord/>
      <trackRevisions>false</trackRevisions>
    </reviewItem>
    <reviewItem>
      <errorID>20edfaf3-3bf4-45a1-b6e0-d4de6ddcab35</errorID>
      <errorWord>,</errorWord>
      <group>L1_Format</group>
      <groupName>格式问题</groupName>
      <ability>L2_HalfPunc</ability>
      <abilityName>全半角检查</abilityName>
      <candidateList>
        <item>，</item>
      </candidateList>
      <explain>文本全半角错误。</explain>
      <paraID>271DFE66</paraID>
      <start>34</start>
      <end>35</end>
      <status>unmodified</status>
      <modifiedWord/>
      <trackRevisions>false</trackRevisions>
    </reviewItem>
    <reviewItem>
      <errorID>30343f25-d1e5-48c6-a7e7-e9bb1d8522d7</errorID>
      <errorWord>间</errorWord>
      <group>L1_Word</group>
      <groupName>字词问题</groupName>
      <ability>L2_Typo</ability>
      <abilityName>字词错误</abilityName>
      <candidateList>
        <item>间内</item>
      </candidateList>
      <explain/>
      <paraID>271DFE66</paraID>
      <start>47</start>
      <end>48</end>
      <status>unmodified</status>
      <modifiedWord/>
      <trackRevisions>false</trackRevisions>
    </reviewItem>
    <reviewItem>
      <errorID>d56856c4-104c-4ed7-8780-0cf11d9e1b0b</errorID>
      <errorWord>(</errorWord>
      <group>L1_Format</group>
      <groupName>格式问题</groupName>
      <ability>L2_HalfPunc</ability>
      <abilityName>全半角检查</abilityName>
      <candidateList>
        <item>（</item>
      </candidateList>
      <explain>文本全半角错误。</explain>
      <paraID>2BF943BA</paraID>
      <start>33</start>
      <end>34</end>
      <status>unmodified</status>
      <modifiedWord/>
      <trackRevisions>false</trackRevisions>
    </reviewItem>
    <reviewItem>
      <errorID>12a412c8-5249-486c-8d92-ac20a76ab89f</errorID>
      <errorWord>)</errorWord>
      <group>L1_Format</group>
      <groupName>格式问题</groupName>
      <ability>L2_HalfPunc</ability>
      <abilityName>全半角检查</abilityName>
      <candidateList>
        <item>）</item>
      </candidateList>
      <explain>文本全半角错误。</explain>
      <paraID>2BF943BA</paraID>
      <start>45</start>
      <end>46</end>
      <status>unmodified</status>
      <modifiedWord/>
      <trackRevisions>false</trackRevisions>
    </reviewItem>
    <reviewItem>
      <errorID>974e6312-3cd9-42a8-a143-fca9d28188b8</errorID>
      <errorWord>：，</errorWord>
      <group>L1_Punc</group>
      <groupName>标点问题</groupName>
      <ability>L2_Punc</ability>
      <abilityName>标点符号检查</abilityName>
      <candidateList>
        <item>：</item>
      </candidateList>
      <explain/>
      <paraID>2BF943BA</paraID>
      <start>78</start>
      <end>80</end>
      <status>unmodified</status>
      <modifiedWord/>
      <trackRevisions>false</trackRevisions>
    </reviewItem>
    <reviewItem>
      <errorID>f5a4dffe-199f-43ae-bf61-5c6b22ca3e5a</errorID>
      <errorWord>：）</errorWord>
      <group>L1_Punc</group>
      <groupName>标点问题</groupName>
      <ability>L2_Punc</ability>
      <abilityName>标点符号检查</abilityName>
      <candidateList>
        <item>）</item>
      </candidateList>
      <explain/>
      <paraID>2BF943BA</paraID>
      <start>83</start>
      <end>85</end>
      <status>unmodified</status>
      <modifiedWord/>
      <trackRevisions>false</trackRevisions>
    </reviewItem>
    <reviewItem>
      <errorID>b9b21d0a-1c6e-439c-89dd-11b474b4d932</errorID>
      <errorWord>(</errorWord>
      <group>L1_Format</group>
      <groupName>格式问题</groupName>
      <ability>L2_HalfPunc</ability>
      <abilityName>全半角检查</abilityName>
      <candidateList>
        <item>（</item>
      </candidateList>
      <explain>文本全半角错误。</explain>
      <paraID>2BF943BA</paraID>
      <start>133</start>
      <end>134</end>
      <status>unmodified</status>
      <modifiedWord/>
      <trackRevisions>false</trackRevisions>
    </reviewItem>
    <reviewItem>
      <errorID>3cd9eae2-3bf2-4228-8f2b-50b6e46dc1a2</errorID>
      <errorWord>)</errorWord>
      <group>L1_Format</group>
      <groupName>格式问题</groupName>
      <ability>L2_HalfPunc</ability>
      <abilityName>全半角检查</abilityName>
      <candidateList>
        <item>）</item>
      </candidateList>
      <explain>文本全半角错误。</explain>
      <paraID>2BF943BA</paraID>
      <start>150</start>
      <end>151</end>
      <status>unmodified</status>
      <modifiedWord/>
      <trackRevisions>false</trackRevisions>
    </reviewItem>
    <reviewItem>
      <errorID>64312e9a-3ab4-4aa7-8d24-b208efefffcb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4B1C9546</paraID>
      <start>0</start>
      <end>2</end>
      <status>unmodified</status>
      <modifiedWord/>
      <trackRevisions>false</trackRevisions>
    </reviewItem>
    <reviewItem>
      <errorID>767ca461-1d99-412c-b2b8-865bf24525b5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4634FB61</paraID>
      <start>0</start>
      <end>2</end>
      <status>unmodified</status>
      <modifiedWord/>
      <trackRevisions>false</trackRevisions>
    </reviewItem>
    <reviewItem>
      <errorID>f4d6a472-dfd5-427c-84da-f8ab9f96c634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52F96D20</paraID>
      <start>0</start>
      <end>2</end>
      <status>unmodified</status>
      <modifiedWord/>
      <trackRevisions>false</trackRevisions>
    </reviewItem>
    <reviewItem>
      <errorID>ef5734a2-67a7-4cb3-9cd2-3bb385f71e1d</errorID>
      <errorWord>：，</errorWord>
      <group>L1_Punc</group>
      <groupName>标点问题</groupName>
      <ability>L2_Punc</ability>
      <abilityName>标点符号检查</abilityName>
      <candidateList>
        <item>：</item>
      </candidateList>
      <explain/>
      <paraID>31DC0B59</paraID>
      <start>98</start>
      <end>100</end>
      <status>unmodified</status>
      <modifiedWord/>
      <trackRevisions>false</trackRevisions>
    </reviewItem>
    <reviewItem>
      <errorID>2aff9ad9-de22-43e1-9a19-6491ccbd86e0</errorID>
      <errorWord>：）</errorWord>
      <group>L1_Punc</group>
      <groupName>标点问题</groupName>
      <ability>L2_Punc</ability>
      <abilityName>标点符号检查</abilityName>
      <candidateList>
        <item>）</item>
      </candidateList>
      <explain/>
      <paraID>31DC0B59</paraID>
      <start>103</start>
      <end>105</end>
      <status>unmodified</status>
      <modifiedWord/>
      <trackRevisions>false</trackRevisions>
    </reviewItem>
    <reviewItem>
      <errorID>0654044e-6719-4261-997e-e21beb044fac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502A3459</paraID>
      <start>0</start>
      <end>2</end>
      <status>unmodified</status>
      <modifiedWord/>
      <trackRevisions>false</trackRevisions>
    </reviewItem>
    <reviewItem>
      <errorID>e7df4fcf-8fe7-4ec7-aadb-335f175ad258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4025931C</paraID>
      <start>0</start>
      <end>2</end>
      <status>unmodified</status>
      <modifiedWord/>
      <trackRevisions>false</trackRevisions>
    </reviewItem>
    <reviewItem>
      <errorID>a14bb349-7275-4d56-8e47-6f8e1f05ed9d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CA6D406</paraID>
      <start>0</start>
      <end>2</end>
      <status>unmodified</status>
      <modifiedWord/>
      <trackRevisions>false</trackRevisions>
    </reviewItem>
    <reviewItem>
      <errorID>570850bf-ce5f-4ea7-91ec-5a17ead91c79</errorID>
      <errorWord>：，</errorWord>
      <group>L1_Punc</group>
      <groupName>标点问题</groupName>
      <ability>L2_Punc</ability>
      <abilityName>标点符号检查</abilityName>
      <candidateList>
        <item>：</item>
      </candidateList>
      <explain/>
      <paraID> CA6D406</paraID>
      <start>58</start>
      <end>60</end>
      <status>unmodified</status>
      <modifiedWord/>
      <trackRevisions>false</trackRevisions>
    </reviewItem>
    <reviewItem>
      <errorID>993d6d68-fcd7-4a95-b9db-1f2adad3f47e</errorID>
      <errorWord>：）</errorWord>
      <group>L1_Punc</group>
      <groupName>标点问题</groupName>
      <ability>L2_Punc</ability>
      <abilityName>标点符号检查</abilityName>
      <candidateList>
        <item>）</item>
      </candidateList>
      <explain/>
      <paraID> CA6D406</paraID>
      <start>63</start>
      <end>65</end>
      <status>unmodified</status>
      <modifiedWord/>
      <trackRevisions>false</trackRevisions>
    </reviewItem>
    <reviewItem>
      <errorID>262b9ff0-8c91-4720-b186-fc69bc329b5b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622A7B85</paraID>
      <start>0</start>
      <end>2</end>
      <status>unmodified</status>
      <modifiedWord/>
      <trackRevisions>false</trackRevisions>
    </reviewItem>
    <reviewItem>
      <errorID>ae37aa5c-6e05-47ca-bc08-5969db58b02c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5522EB0D</paraID>
      <start>0</start>
      <end>2</end>
      <status>unmodified</status>
      <modifiedWord/>
      <trackRevisions>false</trackRevisions>
    </reviewItem>
    <reviewItem>
      <errorID>92c10c03-ac98-496d-9ae4-0501a996118f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39BD6C7F</paraID>
      <start>0</start>
      <end>2</end>
      <status>unmodified</status>
      <modifiedWord/>
      <trackRevisions>false</trackRevisions>
    </reviewItem>
    <reviewItem>
      <errorID>5b4458cc-ad9c-4d57-afae-64b320661fe5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3DDE76E6</paraID>
      <start>0</start>
      <end>2</end>
      <status>unmodified</status>
      <modifiedWord/>
      <trackRevisions>false</trackRevisions>
    </reviewItem>
    <reviewItem>
      <errorID>36bef2ac-777c-4c08-a7e3-810a325131d8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4B9D08DE</paraID>
      <start>0</start>
      <end>2</end>
      <status>unmodified</status>
      <modifiedWord/>
      <trackRevisions>false</trackRevisions>
    </reviewItem>
    <reviewItem>
      <errorID>c6b322a5-a690-4d8e-b4cc-fb4c19f90752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21D6A69</paraID>
      <start>0</start>
      <end>2</end>
      <status>unmodified</status>
      <modifiedWord/>
      <trackRevisions>false</trackRevisions>
    </reviewItem>
    <reviewItem>
      <errorID>6e332c39-51e0-4bf5-ba61-0019bc68097f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7D7A1F25</paraID>
      <start>0</start>
      <end>2</end>
      <status>unmodified</status>
      <modifiedWord/>
      <trackRevisions>false</trackRevisions>
    </reviewItem>
    <reviewItem>
      <errorID>588a16e7-1167-4b64-b992-bf0ec7155fec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7DEC3379</paraID>
      <start>0</start>
      <end>2</end>
      <status>unmodified</status>
      <modifiedWord/>
      <trackRevisions>false</trackRevisions>
    </reviewItem>
    <reviewItem>
      <errorID>aee98c49-0a55-43dd-9472-6f286d56f533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F46B67</paraID>
      <start>0</start>
      <end>2</end>
      <status>unmodified</status>
      <modifiedWord/>
      <trackRevisions>false</trackRevisions>
    </reviewItem>
    <reviewItem>
      <errorID>8c5bd094-8cfe-4fee-a5c1-c6ffe2b85de4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26EDA42B</paraID>
      <start>0</start>
      <end>2</end>
      <status>unmodified</status>
      <modifiedWord/>
      <trackRevisions>false</trackRevisions>
    </reviewItem>
    <reviewItem>
      <errorID>7734b8cd-9de4-4f46-acbf-e134c2b8f69f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52913E37</paraID>
      <start>0</start>
      <end>2</end>
      <status>unmodified</status>
      <modifiedWord/>
      <trackRevisions>false</trackRevisions>
    </reviewItem>
    <reviewItem>
      <errorID>7c113946-e189-4c51-9b78-e35c17900575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7B9896D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111CD-9426-4680-8968-4765D70532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98F68B6-C8DA-47A3-A4F4-045BD4253EE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王丽君</cp:lastModifiedBy>
  <cp:revision>49</cp:revision>
  <dcterms:created xsi:type="dcterms:W3CDTF">2026-10-22T07:15:00Z</dcterms:created>
  <dcterms:modified xsi:type="dcterms:W3CDTF">2026-11-04T03:28:26Z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eyJoZGlkIjoiNDExZDdkMmQxOWRlZjlhZmQ1NWM2YzMwNDdjNmQ3ODkiLCJ1c2VySWQiOiIzNjA4MjA0OTcifQ==</vt:lpwstr>
  </property>
  <property fmtid="{D5CDD505-2E9C-101B-9397-08002B2CF9AE}" pid="3" name="KSOProductBuildVer">
    <vt:lpwstr>2052-12.1.0.29161</vt:lpwstr>
  </property>
  <property fmtid="{D5CDD505-2E9C-101B-9397-08002B2CF9AE}" pid="4" name="ICV">
    <vt:lpwstr>0DA8385845314ED0B947328799621430_13</vt:lpwstr>
  </property>
</Properties>
</file>