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w:t>
      </w:r>
      <w:r>
        <w:rPr>
          <w:rFonts w:hint="eastAsia" w:ascii="仿宋" w:hAnsi="仿宋" w:eastAsia="仿宋" w:cs="仿宋"/>
          <w:b/>
          <w:bCs/>
          <w:color w:val="auto"/>
          <w:sz w:val="84"/>
          <w:szCs w:val="24"/>
          <w:highlight w:val="none"/>
          <w:lang w:val="en-US" w:eastAsia="zh-CN"/>
        </w:rPr>
        <w:t xml:space="preserve">谈判</w:t>
      </w:r>
      <w:r>
        <w:rPr>
          <w:rFonts w:hint="eastAsia" w:ascii="仿宋" w:hAnsi="仿宋" w:eastAsia="仿宋" w:cs="仿宋"/>
          <w:b/>
          <w:bCs/>
          <w:color w:val="auto"/>
          <w:sz w:val="84"/>
          <w:szCs w:val="24"/>
          <w:highlight w:val="none"/>
        </w:rPr>
        <w:t xml:space="preserve">文件</w:t>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2629" w:hanging="1640"/>
        <w:jc w:val="left"/>
        <w:spacing w:before="101" w:line="360" w:lineRule="auto"/>
        <w:widowControl/>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pPr>
      <w:r>
        <w:rPr>
          <w:rFonts w:hint="eastAsia" w:ascii="仿宋" w:hAnsi="仿宋" w:eastAsia="仿宋" w:cs="仿宋"/>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沭阳县庙头镇2026年度村级公益事业</w:t>
      </w:r>
      <w:r/>
    </w:p>
    <w:p>
      <w:pPr>
        <w:ind w:left="2533" w:firstLine="0"/>
        <w:jc w:val="left"/>
        <w:spacing w:before="101" w:line="36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一事一议财政奖补项目</w:t>
      </w:r>
      <w:r/>
    </w:p>
    <w:p>
      <w:pPr>
        <w:ind w:left="991"/>
        <w:jc w:val="left"/>
        <w:spacing w:before="244" w:line="360" w:lineRule="auto"/>
        <w:widowControl/>
        <w:rPr>
          <w:rFonts w:hint="default" w:ascii="仿宋" w:hAnsi="仿宋" w:eastAsia="仿宋" w:cs="仿宋"/>
          <w:color w:val="auto"/>
          <w:spacing w:val="9"/>
          <w:sz w:val="31"/>
          <w:szCs w:val="31"/>
          <w:highlight w:val="none"/>
          <w:u w:val="single"/>
          <w:lang w:val="en-US" w:eastAsia="zh-CN"/>
          <w14:textOutline w14:w="5793" w14:cap="sq" w14:cmpd="sng">
            <w14:solidFill>
              <w14:srgbClr w14:val="000000"/>
            </w14:solidFill>
            <w14:prstDash w14:val="solid"/>
            <w14:bevel/>
          </w14:textOutline>
        </w:rPr>
      </w:pPr>
      <w:r>
        <w:rPr>
          <w:rFonts w:hint="eastAsia" w:ascii="仿宋" w:hAnsi="仿宋" w:eastAsia="仿宋" w:cs="仿宋"/>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仿宋" w:hAnsi="仿宋" w:eastAsia="仿宋" w:cs="仿宋"/>
          <w:color w:val="auto"/>
          <w:spacing w:val="7"/>
          <w:sz w:val="31"/>
          <w:szCs w:val="31"/>
          <w:highlight w:val="none"/>
          <w:u w:val="single"/>
          <w:lang w:eastAsia="en-US"/>
          <w14:textOutline w14:w="5793" w14:cap="sq" w14:cmpd="sng">
            <w14:solidFill>
              <w14:srgbClr w14:val="000000"/>
            </w14:solidFill>
            <w14:prstDash w14:val="solid"/>
            <w14:bevel/>
          </w14:textOutline>
        </w:rPr>
        <w:t xml:space="preserve">JSZC-321322-SZZX-T2026-0003</w:t>
      </w:r>
      <w:r/>
    </w:p>
    <w:p>
      <w:pPr>
        <w:ind w:left="999"/>
        <w:jc w:val="center"/>
        <w:spacing w:before="242" w:line="360" w:lineRule="auto"/>
        <w:widowControl/>
        <w:rPr>
          <w:rFonts w:hint="eastAsia" w:ascii="仿宋" w:hAnsi="仿宋" w:eastAsia="仿宋" w:cs="仿宋"/>
          <w:color w:val="auto"/>
          <w:sz w:val="31"/>
          <w:szCs w:val="31"/>
          <w:highlight w:val="none"/>
          <w:lang w:eastAsia="en-US"/>
        </w:rPr>
      </w:pP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hint="eastAsia" w:ascii="仿宋" w:hAnsi="仿宋" w:eastAsia="仿宋" w:cs="仿宋"/>
          <w:color w:val="auto"/>
          <w:spacing w:val="8"/>
          <w:sz w:val="31"/>
          <w:szCs w:val="31"/>
          <w:highlight w:val="none"/>
          <w:lang w:val="en-US" w:eastAsia="zh-CN"/>
          <w14:textOutline w14:w="5793" w14:cap="sq" w14:cmpd="sng">
            <w14:solidFill>
              <w14:srgbClr w14:val="000000"/>
            </w14:solidFill>
            <w14:prstDash w14:val="solid"/>
            <w14:bevel/>
          </w14:textOutline>
        </w:rPr>
        <w:t xml:space="preserve">工程</w:t>
      </w:r>
      <w:r>
        <w:rPr>
          <w:rFonts w:hint="eastAsia" w:ascii="仿宋" w:hAnsi="仿宋" w:eastAsia="仿宋" w:cs="仿宋"/>
          <w:color w:val="auto"/>
          <w:spacing w:val="8"/>
          <w:sz w:val="31"/>
          <w:szCs w:val="31"/>
          <w:highlight w:val="none"/>
          <w:u w:val="none"/>
          <w:lang w:val="en-US" w:eastAsia="zh-CN"/>
          <w14:textOutline w14:w="5793" w14:cap="sq" w14:cmpd="sng">
            <w14:solidFill>
              <w14:srgbClr w14:val="000000"/>
            </w14:solidFill>
            <w14:prstDash w14:val="solid"/>
            <w14:bevel/>
          </w14:textOutline>
        </w:rPr>
        <w:t xml:space="preserve">类</w:t>
      </w: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项目，本项目专门面向中小企业）</w:t>
      </w:r>
      <w:r/>
    </w:p>
    <w:p>
      <w:pPr>
        <w:jc w:val="left"/>
        <w:spacing w:line="36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8"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keepLines w:val="0"/>
        <w:keepNext w:val="0"/>
        <w:pageBreakBefore w:val="0"/>
        <w:spacing w:before="101" w:line="48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沭阳县庙头镇人民政府</w:t>
      </w:r>
      <w:r/>
    </w:p>
    <w:p>
      <w:pPr>
        <w:jc w:val="center"/>
        <w:keepLines w:val="0"/>
        <w:keepNext w:val="0"/>
        <w:pageBreakBefore w:val="0"/>
        <w:spacing w:before="120" w:after="120" w:line="480" w:lineRule="auto"/>
        <w:widowControl w:val="off"/>
        <w:rPr>
          <w:rFonts w:hint="eastAsia" w:ascii="仿宋" w:hAnsi="仿宋" w:eastAsia="仿宋" w:cs="仿宋"/>
          <w:b/>
          <w:color w:val="auto"/>
          <w:sz w:val="32"/>
          <w:szCs w:val="24"/>
          <w:highlight w:val="none"/>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江苏申泽工程项目管理咨询有限公司</w:t>
      </w:r>
      <w:r/>
    </w:p>
    <w:p>
      <w:pPr>
        <w:jc w:val="center"/>
        <w:keepLines w:val="0"/>
        <w:keepNext w:val="0"/>
        <w:pageBreakBefore w:val="0"/>
        <w:spacing w:before="120" w:after="120" w:line="480" w:lineRule="auto"/>
        <w:widowControl w:val="off"/>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32"/>
          <w:szCs w:val="24"/>
          <w:highlight w:val="none"/>
          <w:lang w:eastAsia="zh-CN"/>
        </w:rPr>
        <w:t xml:space="preserve">2026</w:t>
      </w:r>
      <w:r>
        <w:rPr>
          <w:rFonts w:hint="eastAsia" w:ascii="仿宋" w:hAnsi="仿宋" w:eastAsia="仿宋" w:cs="仿宋"/>
          <w:b w:val="0"/>
          <w:bCs w:val="0"/>
          <w:color w:val="auto"/>
          <w:sz w:val="32"/>
          <w:szCs w:val="24"/>
          <w:highlight w:val="none"/>
        </w:rPr>
        <w:t xml:space="preserve">年</w:t>
      </w:r>
      <w:r>
        <w:rPr>
          <w:rFonts w:hint="eastAsia" w:ascii="仿宋" w:hAnsi="仿宋" w:eastAsia="仿宋" w:cs="仿宋"/>
          <w:b w:val="0"/>
          <w:bCs w:val="0"/>
          <w:color w:val="auto"/>
          <w:sz w:val="32"/>
          <w:szCs w:val="24"/>
          <w:highlight w:val="none"/>
          <w:lang w:val="en-US" w:eastAsia="zh-CN"/>
        </w:rPr>
        <w:t xml:space="preserve">11</w:t>
      </w:r>
      <w:r>
        <w:rPr>
          <w:rFonts w:hint="eastAsia" w:ascii="仿宋" w:hAnsi="仿宋" w:eastAsia="仿宋" w:cs="仿宋"/>
          <w:b w:val="0"/>
          <w:bCs w:val="0"/>
          <w:color w:val="auto"/>
          <w:sz w:val="32"/>
          <w:szCs w:val="24"/>
          <w:highlight w:val="none"/>
        </w:rPr>
        <w:t xml:space="preserve">月</w:t>
      </w:r>
      <w:r>
        <w:rPr>
          <w:rFonts w:hint="eastAsia" w:ascii="仿宋" w:hAnsi="仿宋" w:eastAsia="仿宋" w:cs="仿宋"/>
          <w:b w:val="0"/>
          <w:bCs w:val="0"/>
          <w:color w:val="auto"/>
          <w:sz w:val="32"/>
          <w:szCs w:val="24"/>
          <w:highlight w:val="none"/>
          <w:lang w:val="en-US" w:eastAsia="zh-CN"/>
        </w:rPr>
        <w:t xml:space="preserve">2</w:t>
      </w:r>
      <w:r>
        <w:rPr>
          <w:rFonts w:hint="eastAsia" w:ascii="仿宋" w:hAnsi="仿宋" w:eastAsia="仿宋" w:cs="仿宋"/>
          <w:b w:val="0"/>
          <w:bCs w:val="0"/>
          <w:color w:val="auto"/>
          <w:sz w:val="32"/>
          <w:szCs w:val="24"/>
          <w:highlight w:val="none"/>
        </w:rPr>
        <w:t xml:space="preserve">日</w:t>
      </w:r>
      <w:r>
        <w:rPr>
          <w:b w:val="0"/>
          <w:bCs w:val="0"/>
        </w:rP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    录</w:t>
      </w:r>
      <w:r/>
    </w:p>
    <w:p>
      <w:pPr>
        <w:pStyle w:val="1058"/>
        <w:tabs>
          <w:tab w:val="right" w:pos="9184" w:leader="dot"/>
        </w:tabs>
      </w:pPr>
      <w:r>
        <w:rPr>
          <w:rFonts w:hint="eastAsia" w:ascii="仿宋" w:hAnsi="仿宋" w:eastAsia="仿宋" w:cs="仿宋"/>
          <w:b/>
          <w:bCs/>
          <w:caps w:val="0"/>
          <w:color w:val="auto"/>
          <w:sz w:val="28"/>
          <w:szCs w:val="28"/>
          <w:highlight w:val="none"/>
        </w:rPr>
        <w:fldChar w:fldCharType="begin"/>
      </w:r>
      <w:r>
        <w:rPr>
          <w:rFonts w:hint="eastAsia" w:ascii="仿宋" w:hAnsi="仿宋" w:eastAsia="仿宋" w:cs="仿宋"/>
          <w:b/>
          <w:bCs/>
          <w:caps w:val="0"/>
          <w:color w:val="auto"/>
          <w:sz w:val="28"/>
          <w:szCs w:val="28"/>
          <w:highlight w:val="none"/>
        </w:rPr>
        <w:instrText xml:space="preserve">TOC \o "1-1" \h \u </w:instrText>
      </w:r>
      <w:r>
        <w:rPr>
          <w:rFonts w:hint="eastAsia" w:ascii="仿宋" w:hAnsi="仿宋" w:eastAsia="仿宋" w:cs="仿宋"/>
          <w:b/>
          <w:bCs/>
          <w:caps w:val="0"/>
          <w:color w:val="auto"/>
          <w:sz w:val="28"/>
          <w:szCs w:val="28"/>
          <w:highlight w:val="none"/>
        </w:rPr>
        <w:fldChar w:fldCharType="separate"/>
      </w:r>
      <w:r>
        <w:rPr>
          <w:rFonts w:hint="eastAsia" w:ascii="仿宋" w:hAnsi="仿宋" w:eastAsia="仿宋" w:cs="仿宋"/>
          <w:bCs/>
          <w:caps w:val="0"/>
          <w:color w:val="auto"/>
          <w:szCs w:val="28"/>
          <w:highlight w:val="none"/>
        </w:rPr>
        <w:fldChar w:fldCharType="begin"/>
      </w:r>
      <w:r>
        <w:rPr>
          <w:rFonts w:hint="eastAsia" w:ascii="仿宋" w:hAnsi="仿宋" w:eastAsia="仿宋" w:cs="仿宋"/>
          <w:bCs/>
          <w:caps w:val="0"/>
          <w:szCs w:val="28"/>
          <w:highlight w:val="none"/>
        </w:rPr>
        <w:instrText xml:space="preserve"> HYPERLINK \l _Toc28693 </w:instrText>
      </w:r>
      <w:r>
        <w:rPr>
          <w:rFonts w:hint="eastAsia" w:ascii="仿宋" w:hAnsi="仿宋" w:eastAsia="仿宋" w:cs="仿宋"/>
          <w:bCs/>
          <w:caps w:val="0"/>
          <w:szCs w:val="28"/>
          <w:highlight w:val="none"/>
        </w:rPr>
        <w:fldChar w:fldCharType="separate"/>
      </w:r>
      <w:r>
        <w:rPr>
          <w:rFonts w:hint="eastAsia" w:ascii="仿宋" w:hAnsi="仿宋" w:eastAsia="仿宋" w:cs="仿宋"/>
          <w:szCs w:val="44"/>
          <w:highlight w:val="none"/>
        </w:rPr>
        <w:t xml:space="preserve">第一章  </w:t>
      </w:r>
      <w:r>
        <w:rPr>
          <w:rFonts w:hint="eastAsia" w:ascii="仿宋" w:hAnsi="仿宋" w:eastAsia="仿宋" w:cs="仿宋"/>
          <w:szCs w:val="44"/>
          <w:highlight w:val="none"/>
          <w:lang w:val="en-US" w:eastAsia="zh-CN"/>
        </w:rPr>
        <w:t xml:space="preserve">谈判</w:t>
      </w:r>
      <w:r>
        <w:rPr>
          <w:rFonts w:hint="eastAsia" w:ascii="仿宋" w:hAnsi="仿宋" w:eastAsia="仿宋" w:cs="仿宋"/>
          <w:szCs w:val="44"/>
          <w:highlight w:val="none"/>
        </w:rPr>
        <w:t xml:space="preserve">邀请</w:t>
      </w:r>
      <w:r>
        <w:tab/>
      </w:r>
      <w:r>
        <w:fldChar w:fldCharType="begin"/>
      </w:r>
      <w:r>
        <w:instrText xml:space="preserve"> PAGEREF _Toc28693 \h </w:instrText>
      </w:r>
      <w:r>
        <w:fldChar w:fldCharType="separate"/>
      </w:r>
      <w:r>
        <w:t xml:space="preserve">1</w:t>
      </w:r>
      <w:r>
        <w:fldChar w:fldCharType="end"/>
      </w:r>
      <w:r>
        <w:rPr>
          <w:rFonts w:hint="eastAsia" w:ascii="仿宋" w:hAnsi="仿宋" w:eastAsia="仿宋" w:cs="仿宋"/>
          <w:bCs/>
          <w:caps w:val="0"/>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_Toc28726 </w:instrText>
      </w:r>
      <w:r>
        <w:rPr>
          <w:rFonts w:hint="eastAsia" w:ascii="仿宋" w:hAnsi="仿宋" w:eastAsia="仿宋" w:cs="仿宋"/>
          <w:bCs/>
          <w:szCs w:val="28"/>
          <w:highlight w:val="none"/>
        </w:rPr>
        <w:fldChar w:fldCharType="separate"/>
      </w:r>
      <w:r>
        <w:rPr>
          <w:rFonts w:hint="eastAsia" w:ascii="仿宋" w:hAnsi="仿宋" w:eastAsia="仿宋" w:cs="仿宋"/>
          <w:szCs w:val="44"/>
          <w:highlight w:val="none"/>
        </w:rPr>
        <w:t xml:space="preserve">第二章  供应商须知</w:t>
      </w:r>
      <w:r>
        <w:tab/>
      </w:r>
      <w:r>
        <w:fldChar w:fldCharType="begin"/>
      </w:r>
      <w:r>
        <w:instrText xml:space="preserve"> PAGEREF _Toc28726 \h </w:instrText>
      </w:r>
      <w:r>
        <w:fldChar w:fldCharType="separate"/>
      </w:r>
      <w:r>
        <w:t xml:space="preserve">4</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_Toc8371 </w:instrText>
      </w:r>
      <w:r>
        <w:rPr>
          <w:rFonts w:hint="eastAsia" w:ascii="仿宋" w:hAnsi="仿宋" w:eastAsia="仿宋" w:cs="仿宋"/>
          <w:bCs/>
          <w:szCs w:val="28"/>
          <w:highlight w:val="none"/>
        </w:rPr>
        <w:fldChar w:fldCharType="separate"/>
      </w:r>
      <w:r>
        <w:rPr>
          <w:rFonts w:hint="eastAsia" w:ascii="仿宋" w:hAnsi="仿宋" w:eastAsia="仿宋" w:cs="仿宋"/>
          <w:bCs/>
          <w:szCs w:val="44"/>
          <w:highlight w:val="none"/>
          <w:lang w:val="en-US" w:eastAsia="zh-CN"/>
        </w:rPr>
        <w:t xml:space="preserve">第三章  评审方法与评审标准</w:t>
      </w:r>
      <w:r>
        <w:tab/>
      </w:r>
      <w:r>
        <w:fldChar w:fldCharType="begin"/>
      </w:r>
      <w:r>
        <w:instrText xml:space="preserve"> PAGEREF _Toc8371 \h </w:instrText>
      </w:r>
      <w:r>
        <w:fldChar w:fldCharType="separate"/>
      </w:r>
      <w:r>
        <w:t xml:space="preserve">18</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_Toc22541 </w:instrText>
      </w:r>
      <w:r>
        <w:rPr>
          <w:rFonts w:hint="eastAsia" w:ascii="仿宋" w:hAnsi="仿宋" w:eastAsia="仿宋" w:cs="仿宋"/>
          <w:bCs/>
          <w:szCs w:val="28"/>
          <w:highlight w:val="none"/>
        </w:rPr>
        <w:fldChar w:fldCharType="separate"/>
      </w:r>
      <w:r>
        <w:rPr>
          <w:rFonts w:hint="eastAsia" w:ascii="仿宋" w:hAnsi="仿宋" w:eastAsia="仿宋" w:cs="仿宋"/>
          <w:bCs/>
          <w:szCs w:val="44"/>
          <w:highlight w:val="none"/>
          <w:lang w:val="en-US" w:eastAsia="zh-CN" w:bidi="ar-SA"/>
        </w:rPr>
        <w:t xml:space="preserve">第四章  采购需求</w:t>
      </w:r>
      <w:r>
        <w:tab/>
      </w:r>
      <w:r>
        <w:fldChar w:fldCharType="begin"/>
      </w:r>
      <w:r>
        <w:instrText xml:space="preserve"> PAGEREF _Toc22541 \h </w:instrText>
      </w:r>
      <w:r>
        <w:fldChar w:fldCharType="separate"/>
      </w:r>
      <w:r>
        <w:t xml:space="preserve">19</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_Toc1345 </w:instrText>
      </w:r>
      <w:r>
        <w:rPr>
          <w:rFonts w:hint="eastAsia" w:ascii="仿宋" w:hAnsi="仿宋" w:eastAsia="仿宋" w:cs="仿宋"/>
          <w:bCs/>
          <w:szCs w:val="28"/>
          <w:highlight w:val="none"/>
        </w:rPr>
        <w:fldChar w:fldCharType="separate"/>
      </w:r>
      <w:r>
        <w:rPr>
          <w:rFonts w:hint="eastAsia" w:ascii="仿宋" w:hAnsi="仿宋" w:eastAsia="仿宋" w:cs="仿宋"/>
          <w:szCs w:val="44"/>
          <w:highlight w:val="none"/>
          <w:lang w:val="en-US" w:eastAsia="zh-CN"/>
        </w:rPr>
        <w:t xml:space="preserve">第五章  合同文本</w:t>
      </w:r>
      <w:r>
        <w:tab/>
      </w:r>
      <w:r>
        <w:fldChar w:fldCharType="begin"/>
      </w:r>
      <w:r>
        <w:instrText xml:space="preserve"> PAGEREF _Toc1345 \h </w:instrText>
      </w:r>
      <w:r>
        <w:fldChar w:fldCharType="separate"/>
      </w:r>
      <w:r>
        <w:t xml:space="preserve">22</w:t>
      </w:r>
      <w:r>
        <w:fldChar w:fldCharType="end"/>
      </w:r>
      <w:r>
        <w:rPr>
          <w:rFonts w:hint="eastAsia" w:ascii="仿宋" w:hAnsi="仿宋" w:eastAsia="仿宋" w:cs="仿宋"/>
          <w:bCs/>
          <w:color w:val="auto"/>
          <w:szCs w:val="28"/>
          <w:highlight w:val="none"/>
        </w:rPr>
        <w:fldChar w:fldCharType="end"/>
      </w:r>
      <w:r/>
    </w:p>
    <w:p>
      <w:pPr>
        <w:pStyle w:val="1058"/>
        <w:tabs>
          <w:tab w:val="right" w:pos="9184" w:leader="dot"/>
        </w:tabs>
      </w:pPr>
      <w:r>
        <w:rPr>
          <w:rFonts w:hint="eastAsia" w:ascii="仿宋" w:hAnsi="仿宋" w:eastAsia="仿宋" w:cs="仿宋"/>
          <w:bCs/>
          <w:color w:val="auto"/>
          <w:szCs w:val="28"/>
          <w:highlight w:val="none"/>
        </w:rPr>
        <w:fldChar w:fldCharType="begin"/>
      </w:r>
      <w:r>
        <w:rPr>
          <w:rFonts w:hint="eastAsia" w:ascii="仿宋" w:hAnsi="仿宋" w:eastAsia="仿宋" w:cs="仿宋"/>
          <w:bCs/>
          <w:szCs w:val="28"/>
          <w:highlight w:val="none"/>
        </w:rPr>
        <w:instrText xml:space="preserve"> HYPERLINK \l _Toc15057 </w:instrText>
      </w:r>
      <w:r>
        <w:rPr>
          <w:rFonts w:hint="eastAsia" w:ascii="仿宋" w:hAnsi="仿宋" w:eastAsia="仿宋" w:cs="仿宋"/>
          <w:bCs/>
          <w:szCs w:val="28"/>
          <w:highlight w:val="none"/>
        </w:rPr>
        <w:fldChar w:fldCharType="separate"/>
      </w:r>
      <w:r>
        <w:rPr>
          <w:rFonts w:hint="eastAsia" w:ascii="仿宋" w:hAnsi="仿宋" w:eastAsia="仿宋" w:cs="仿宋"/>
          <w:szCs w:val="44"/>
          <w:highlight w:val="none"/>
        </w:rPr>
        <w:t xml:space="preserve">第六章  响应文件格式</w:t>
      </w:r>
      <w:r>
        <w:tab/>
      </w:r>
      <w:r>
        <w:fldChar w:fldCharType="begin"/>
      </w:r>
      <w:r>
        <w:instrText xml:space="preserve"> PAGEREF _Toc15057 \h </w:instrText>
      </w:r>
      <w:r>
        <w:fldChar w:fldCharType="separate"/>
      </w:r>
      <w:r>
        <w:t xml:space="preserve">54</w:t>
      </w:r>
      <w:r>
        <w:fldChar w:fldCharType="end"/>
      </w:r>
      <w:r>
        <w:rPr>
          <w:rFonts w:hint="eastAsia" w:ascii="仿宋" w:hAnsi="仿宋" w:eastAsia="仿宋" w:cs="仿宋"/>
          <w:bCs/>
          <w:color w:val="auto"/>
          <w:szCs w:val="28"/>
          <w:highlight w:val="none"/>
        </w:rPr>
        <w:fldChar w:fldCharType="end"/>
      </w:r>
      <w:r/>
    </w:p>
    <w:p>
      <w:pPr>
        <w:jc w:val="center"/>
        <w:spacing w:line="700" w:lineRule="exact"/>
        <w:rPr>
          <w:rFonts w:hint="eastAsia" w:ascii="仿宋" w:hAnsi="仿宋" w:eastAsia="仿宋" w:cs="仿宋"/>
          <w:color w:val="auto"/>
          <w:sz w:val="28"/>
          <w:szCs w:val="28"/>
          <w:highlight w:val="none"/>
        </w:rPr>
      </w:pPr>
      <w:r>
        <w:rPr>
          <w:rFonts w:hint="eastAsia" w:ascii="仿宋" w:hAnsi="仿宋" w:eastAsia="仿宋" w:cs="仿宋"/>
          <w:bCs/>
          <w:color w:val="auto"/>
          <w:szCs w:val="28"/>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28"/>
        <w:jc w:val="center"/>
        <w:rPr>
          <w:rFonts w:hint="eastAsia" w:ascii="仿宋" w:hAnsi="仿宋" w:eastAsia="仿宋" w:cs="仿宋"/>
          <w:color w:val="auto"/>
          <w:sz w:val="44"/>
          <w:szCs w:val="44"/>
          <w:highlight w:val="none"/>
        </w:rPr>
        <w:sectPr>
          <w:footerReference w:type="default" r:id="rId10"/>
          <w:footnotePr/>
          <w:endnotePr/>
          <w:type w:val="nextPage"/>
          <w:pgSz w:w="11906" w:h="16838" w:orient="portrait"/>
          <w:pgMar w:top="1440" w:right="1361" w:bottom="1440" w:left="1361" w:header="851" w:footer="992" w:gutter="0"/>
          <w:pgNumType w:start="1"/>
          <w:cols w:num="1" w:sep="0" w:space="720" w:equalWidth="1"/>
          <w:docGrid w:linePitch="360"/>
        </w:sectPr>
      </w:pPr>
      <w:r/>
      <w:bookmarkStart w:id="0" w:name="_Toc27259"/>
      <w:r/>
      <w:bookmarkStart w:id="1" w:name="_Toc13414"/>
      <w:r/>
      <w:bookmarkStart w:id="2" w:name="_Toc141869960"/>
      <w:r/>
      <w:r/>
    </w:p>
    <w:p>
      <w:pPr>
        <w:pStyle w:val="1028"/>
        <w:jc w:val="center"/>
        <w:rPr>
          <w:rFonts w:hint="eastAsia" w:ascii="仿宋" w:hAnsi="仿宋" w:eastAsia="仿宋" w:cs="仿宋"/>
          <w:color w:val="auto"/>
          <w:sz w:val="44"/>
          <w:szCs w:val="44"/>
          <w:highlight w:val="none"/>
        </w:rPr>
      </w:pPr>
      <w:r/>
      <w:bookmarkStart w:id="3" w:name="_Toc28693"/>
      <w:r>
        <w:rPr>
          <w:rFonts w:hint="eastAsia" w:ascii="仿宋" w:hAnsi="仿宋" w:eastAsia="仿宋" w:cs="仿宋"/>
          <w:color w:val="auto"/>
          <w:sz w:val="44"/>
          <w:szCs w:val="44"/>
          <w:highlight w:val="none"/>
        </w:rPr>
        <w:t xml:space="preserve">第一章  </w:t>
      </w:r>
      <w:r>
        <w:rPr>
          <w:rFonts w:hint="eastAsia" w:ascii="仿宋" w:hAnsi="仿宋" w:eastAsia="仿宋" w:cs="仿宋"/>
          <w:color w:val="auto"/>
          <w:sz w:val="44"/>
          <w:szCs w:val="44"/>
          <w:highlight w:val="none"/>
          <w:lang w:val="en-US" w:eastAsia="zh-CN"/>
        </w:rPr>
        <w:t xml:space="preserve">谈判</w:t>
      </w:r>
      <w:r>
        <w:rPr>
          <w:rFonts w:hint="eastAsia" w:ascii="仿宋" w:hAnsi="仿宋" w:eastAsia="仿宋" w:cs="仿宋"/>
          <w:color w:val="auto"/>
          <w:sz w:val="44"/>
          <w:szCs w:val="44"/>
          <w:highlight w:val="none"/>
        </w:rPr>
        <w:t xml:space="preserve">邀请</w:t>
      </w:r>
      <w:bookmarkEnd w:id="0"/>
      <w:r/>
      <w:bookmarkEnd w:id="1"/>
      <w:r/>
      <w:bookmarkEnd w:id="3"/>
      <w:r/>
      <w:r/>
    </w:p>
    <w:p>
      <w:pPr>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bookmarkStart w:id="4" w:name="_Toc38985267"/>
      <w:r/>
      <w:bookmarkStart w:id="5" w:name="_Toc35393625"/>
      <w:r/>
      <w:bookmarkStart w:id="6" w:name="_Toc28359007"/>
      <w:r/>
      <w:bookmarkStart w:id="7" w:name="_Toc28359084"/>
      <w:r/>
      <w:bookmarkStart w:id="8" w:name="_Toc35393794"/>
      <w:r>
        <w:rPr>
          <w:rFonts w:hint="eastAsia" w:ascii="仿宋" w:hAnsi="仿宋" w:eastAsia="仿宋" w:cs="仿宋"/>
          <w:color w:val="000000"/>
          <w:sz w:val="24"/>
          <w:szCs w:val="24"/>
          <w:lang w:val="en-US" w:eastAsia="zh-CN"/>
        </w:rPr>
        <w:t xml:space="preserve">项</w:t>
      </w:r>
      <w:r>
        <w:rPr>
          <w:rFonts w:hint="eastAsia" w:ascii="仿宋" w:hAnsi="仿宋" w:eastAsia="仿宋" w:cs="仿宋"/>
          <w:color w:val="000000"/>
          <w:sz w:val="24"/>
          <w:szCs w:val="24"/>
        </w:rPr>
        <w:t xml:space="preserve">目概况</w:t>
      </w:r>
      <w:r/>
    </w:p>
    <w:p>
      <w:pPr>
        <w:ind w:firstLine="482"/>
        <w:spacing w:line="48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none"/>
          <w:lang w:eastAsia="zh-CN"/>
        </w:rPr>
        <w:t xml:space="preserve">沭阳县庙头镇2026年度村级公益事业一事一议财政奖补项目</w:t>
      </w:r>
      <w:r>
        <w:rPr>
          <w:rFonts w:hint="eastAsia" w:ascii="仿宋" w:hAnsi="仿宋" w:eastAsia="仿宋" w:cs="仿宋"/>
          <w:color w:val="000000"/>
          <w:sz w:val="24"/>
          <w:szCs w:val="24"/>
          <w:highlight w:val="none"/>
        </w:rPr>
        <w:t xml:space="preserve">的潜在供应商应在“苏采云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http://jszfcg.jsczt.cn/</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11</w:t>
      </w:r>
      <w:r>
        <w:rPr>
          <w:rFonts w:hint="eastAsia" w:ascii="仿宋" w:hAnsi="仿宋" w:eastAsia="仿宋" w:cs="仿宋"/>
          <w:bCs/>
          <w:color w:val="000000"/>
          <w:sz w:val="24"/>
          <w:szCs w:val="24"/>
          <w:highlight w:val="none"/>
          <w:u w:val="single"/>
        </w:rPr>
        <w:t xml:space="preserve">月</w:t>
      </w:r>
      <w:r>
        <w:rPr>
          <w:rFonts w:hint="eastAsia" w:ascii="仿宋" w:hAnsi="仿宋" w:eastAsia="仿宋" w:cs="仿宋"/>
          <w:bCs/>
          <w:color w:val="000000"/>
          <w:sz w:val="24"/>
          <w:szCs w:val="24"/>
          <w:highlight w:val="none"/>
          <w:u w:val="single"/>
          <w:lang w:val="en-US" w:eastAsia="zh-CN"/>
        </w:rPr>
        <w:t xml:space="preserve">11</w:t>
      </w:r>
      <w:r>
        <w:rPr>
          <w:rFonts w:hint="eastAsia" w:ascii="仿宋" w:hAnsi="仿宋" w:eastAsia="仿宋" w:cs="仿宋"/>
          <w:bCs/>
          <w:color w:val="000000"/>
          <w:sz w:val="24"/>
          <w:szCs w:val="24"/>
          <w:highlight w:val="none"/>
          <w:u w:val="single"/>
        </w:rPr>
        <w:t xml:space="preserve">日</w:t>
      </w:r>
      <w:r>
        <w:rPr>
          <w:rFonts w:hint="eastAsia" w:ascii="仿宋" w:hAnsi="仿宋" w:eastAsia="仿宋" w:cs="仿宋"/>
          <w:bCs/>
          <w:color w:val="000000"/>
          <w:sz w:val="24"/>
          <w:szCs w:val="24"/>
          <w:highlight w:val="none"/>
          <w:u w:val="single"/>
          <w:lang w:val="en-US" w:eastAsia="zh-CN"/>
        </w:rPr>
        <w:t xml:space="preserve">14</w:t>
      </w:r>
      <w:r>
        <w:rPr>
          <w:rFonts w:hint="eastAsia" w:ascii="仿宋" w:hAnsi="仿宋" w:eastAsia="仿宋" w:cs="仿宋"/>
          <w:bCs/>
          <w:color w:val="000000"/>
          <w:sz w:val="24"/>
          <w:szCs w:val="24"/>
          <w:highlight w:val="none"/>
          <w:u w:val="single"/>
        </w:rPr>
        <w:t xml:space="preserve">时</w:t>
      </w:r>
      <w:r>
        <w:rPr>
          <w:rFonts w:hint="eastAsia" w:ascii="仿宋" w:hAnsi="仿宋" w:eastAsia="仿宋" w:cs="仿宋"/>
          <w:bCs/>
          <w:color w:val="000000"/>
          <w:sz w:val="24"/>
          <w:szCs w:val="24"/>
          <w:highlight w:val="none"/>
          <w:u w:val="single"/>
          <w:lang w:val="en-US" w:eastAsia="zh-CN"/>
        </w:rPr>
        <w:t xml:space="preserve">00</w:t>
      </w:r>
      <w:r>
        <w:rPr>
          <w:rFonts w:hint="eastAsia" w:ascii="仿宋" w:hAnsi="仿宋" w:eastAsia="仿宋" w:cs="仿宋"/>
          <w:bCs/>
          <w:color w:val="000000"/>
          <w:sz w:val="24"/>
          <w:szCs w:val="24"/>
          <w:highlight w:val="none"/>
          <w:u w:val="single"/>
        </w:rPr>
        <w:t xml:space="preserve">分</w:t>
      </w:r>
      <w:r>
        <w:rPr>
          <w:rFonts w:hint="eastAsia" w:ascii="仿宋" w:hAnsi="仿宋" w:eastAsia="仿宋" w:cs="仿宋"/>
          <w:bCs/>
          <w:color w:val="000000"/>
          <w:sz w:val="24"/>
          <w:szCs w:val="24"/>
          <w:highlight w:val="none"/>
          <w:u w:val="none"/>
          <w:lang w:eastAsia="zh-CN"/>
        </w:rPr>
        <w:t xml:space="preserve">（</w:t>
      </w:r>
      <w:r>
        <w:rPr>
          <w:rFonts w:hint="eastAsia" w:ascii="仿宋" w:hAnsi="仿宋" w:eastAsia="仿宋" w:cs="仿宋"/>
          <w:bCs/>
          <w:color w:val="000000"/>
          <w:sz w:val="24"/>
          <w:szCs w:val="24"/>
          <w:highlight w:val="none"/>
          <w:u w:val="none"/>
        </w:rPr>
        <w:t xml:space="preserve">北京时间）前提交响应文件。</w:t>
      </w:r>
      <w:r/>
    </w:p>
    <w:p>
      <w:pPr>
        <w:pStyle w:val="1029"/>
        <w:spacing w:before="0" w:after="0" w:line="520" w:lineRule="exact"/>
        <w:rPr>
          <w:rFonts w:hint="eastAsia" w:ascii="仿宋" w:hAnsi="仿宋" w:eastAsia="仿宋" w:cs="仿宋"/>
          <w:b/>
          <w:bCs/>
          <w:color w:val="auto"/>
          <w:sz w:val="32"/>
          <w:highlight w:val="none"/>
          <w:lang w:val="en-US" w:eastAsia="zh-CN"/>
        </w:rPr>
      </w:pPr>
      <w:r/>
      <w:bookmarkStart w:id="9" w:name="_Toc35393790"/>
      <w:r/>
      <w:bookmarkStart w:id="10" w:name="_Toc28359079"/>
      <w:r/>
      <w:bookmarkStart w:id="11" w:name="_Toc28359002"/>
      <w:r/>
      <w:bookmarkStart w:id="12" w:name="_Toc35393621"/>
      <w:r/>
      <w:bookmarkStart w:id="13" w:name="_Toc38985263"/>
      <w:r/>
      <w:bookmarkStart w:id="14" w:name="_Hlk24379207"/>
      <w:r>
        <w:rPr>
          <w:rFonts w:hint="eastAsia" w:ascii="仿宋" w:hAnsi="仿宋" w:eastAsia="仿宋" w:cs="仿宋"/>
          <w:b/>
          <w:bCs/>
          <w:color w:val="auto"/>
          <w:sz w:val="32"/>
          <w:highlight w:val="none"/>
          <w:lang w:val="en-US" w:eastAsia="zh-CN"/>
        </w:rPr>
        <w:t xml:space="preserve">一、项目基本情况</w:t>
      </w:r>
      <w:bookmarkEnd w:id="9"/>
      <w:r/>
      <w:bookmarkEnd w:id="10"/>
      <w:r/>
      <w:bookmarkEnd w:id="11"/>
      <w:r/>
      <w:bookmarkEnd w:id="12"/>
      <w:r/>
      <w:bookmarkEnd w:id="13"/>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JSZC-321322-SZZX-T2026-0003</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4"/>
      <w:r>
        <w:rPr>
          <w:rFonts w:hint="eastAsia" w:ascii="仿宋" w:hAnsi="仿宋" w:eastAsia="仿宋" w:cs="仿宋"/>
          <w:color w:val="auto"/>
          <w:sz w:val="24"/>
          <w:szCs w:val="24"/>
          <w:highlight w:val="none"/>
          <w:lang w:eastAsia="zh-CN"/>
        </w:rPr>
        <w:t xml:space="preserve">沭阳县庙头镇2026年度村级公益事业一事一议财政奖补项目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eastAsia="zh-CN"/>
        </w:rPr>
        <w:t xml:space="preserve">147.15</w:t>
      </w:r>
      <w:r>
        <w:rPr>
          <w:rFonts w:hint="eastAsia" w:ascii="仿宋" w:hAnsi="仿宋" w:eastAsia="仿宋" w:cs="仿宋"/>
          <w:color w:val="auto"/>
          <w:sz w:val="24"/>
          <w:szCs w:val="24"/>
          <w:highlight w:val="none"/>
          <w:lang w:eastAsia="zh-CN"/>
        </w:rPr>
        <w:t xml:space="preserve">万元</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4.本项目设定最高限价为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137.432904万元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高于此限价作废标处理</w:t>
      </w:r>
      <w:r/>
    </w:p>
    <w:p>
      <w:pPr>
        <w:ind w:firstLine="480"/>
        <w:spacing w:line="4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沭阳县庙头镇2026年度村级公益事业一事一议财政奖补项目，详见工程量清单</w:t>
      </w:r>
      <w:r/>
    </w:p>
    <w:p>
      <w:pPr>
        <w:ind w:firstLine="480"/>
        <w:spacing w:line="480" w:lineRule="exact"/>
        <w:rPr>
          <w:rFonts w:hint="eastAsia" w:ascii="仿宋" w:hAnsi="仿宋" w:eastAsia="仿宋" w:cs="仿宋"/>
          <w:color w:val="auto"/>
          <w:sz w:val="24"/>
          <w:szCs w:val="24"/>
          <w:highlight w:val="none"/>
          <w:lang w:eastAsia="zh-CN"/>
        </w:rPr>
      </w:pPr>
      <w:r/>
      <w:bookmarkStart w:id="15" w:name="_Toc28359080"/>
      <w:r/>
      <w:bookmarkStart w:id="16" w:name="_Toc35393791"/>
      <w:r/>
      <w:bookmarkStart w:id="17" w:name="_Toc35393622"/>
      <w:r/>
      <w:bookmarkStart w:id="18" w:name="_Toc28359003"/>
      <w:r/>
      <w:bookmarkStart w:id="19" w:name="_Toc38985264"/>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val="en-US" w:eastAsia="zh-CN"/>
        </w:rPr>
        <w:t xml:space="preserve">签订合同后30日历天内完成施工</w:t>
      </w:r>
      <w:r>
        <w:rPr>
          <w:rFonts w:hint="eastAsia" w:ascii="仿宋" w:hAnsi="仿宋" w:eastAsia="仿宋" w:cs="仿宋"/>
          <w:color w:val="auto"/>
          <w:sz w:val="24"/>
          <w:szCs w:val="24"/>
          <w:highlight w:val="none"/>
          <w:lang w:eastAsia="zh-CN"/>
        </w:rPr>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7.本项目不接受联合体参与谈判</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二、申请人的资格要求</w:t>
      </w:r>
      <w:bookmarkEnd w:id="15"/>
      <w:r/>
      <w:bookmarkEnd w:id="16"/>
      <w:r/>
      <w:bookmarkEnd w:id="17"/>
      <w:r/>
      <w:bookmarkEnd w:id="18"/>
      <w:r/>
      <w:bookmarkEnd w:id="19"/>
      <w:r/>
      <w:r/>
    </w:p>
    <w:p>
      <w:pPr>
        <w:ind w:firstLine="480"/>
        <w:spacing w:line="480" w:lineRule="exact"/>
        <w:rPr>
          <w:rFonts w:hint="eastAsia" w:ascii="仿宋" w:hAnsi="仿宋" w:eastAsia="仿宋" w:cs="仿宋"/>
          <w:color w:val="auto"/>
          <w:sz w:val="24"/>
          <w:szCs w:val="24"/>
          <w:highlight w:val="none"/>
        </w:rPr>
      </w:pPr>
      <w:r/>
      <w:bookmarkStart w:id="20" w:name="_Toc28359081"/>
      <w:r/>
      <w:bookmarkStart w:id="21" w:name="_Toc35393792"/>
      <w:r/>
      <w:bookmarkStart w:id="22" w:name="_Toc38985265"/>
      <w:r/>
      <w:bookmarkStart w:id="23" w:name="_Toc28359004"/>
      <w:r/>
      <w:bookmarkStart w:id="24" w:name="_Toc35393623"/>
      <w:r>
        <w:rPr>
          <w:rFonts w:hint="eastAsia" w:ascii="仿宋" w:hAnsi="仿宋" w:eastAsia="仿宋" w:cs="仿宋"/>
          <w:color w:val="auto"/>
          <w:sz w:val="24"/>
          <w:szCs w:val="24"/>
          <w:highlight w:val="none"/>
        </w:rPr>
        <w:t xml:space="preserve">（一）满足《中华人民共和国政府采购法》第二十二条规定：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响应声明及承诺函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w:t>
      </w:r>
      <w:bookmarkStart w:id="25" w:name="OLE_LINK19"/>
      <w:r>
        <w:rPr>
          <w:rFonts w:hint="eastAsia" w:ascii="仿宋" w:hAnsi="仿宋" w:eastAsia="仿宋" w:cs="仿宋"/>
          <w:color w:val="auto"/>
          <w:sz w:val="24"/>
          <w:szCs w:val="24"/>
          <w:highlight w:val="none"/>
        </w:rPr>
        <w:t xml:space="preserve">本项目属于专门面向中小企业采购的项目,供应商应为中小微企业、监狱企业、残疾人福利性单位（须提供《中小企业或残疾人福利性单位声明函》）。非中小型企业参与本项目投标，将作无</w:t>
      </w:r>
      <w:r>
        <w:rPr>
          <w:rFonts w:hint="eastAsia" w:ascii="仿宋" w:hAnsi="仿宋" w:eastAsia="仿宋" w:cs="仿宋"/>
          <w:color w:val="auto"/>
          <w:sz w:val="24"/>
          <w:szCs w:val="24"/>
          <w:highlight w:val="none"/>
          <w:lang w:eastAsia="zh-CN"/>
        </w:rPr>
        <w:t xml:space="preserve">效投</w:t>
      </w:r>
      <w:r>
        <w:rPr>
          <w:rFonts w:hint="eastAsia" w:ascii="仿宋" w:hAnsi="仿宋" w:eastAsia="仿宋" w:cs="仿宋"/>
          <w:color w:val="auto"/>
          <w:sz w:val="24"/>
          <w:szCs w:val="24"/>
          <w:highlight w:val="none"/>
        </w:rPr>
        <w:t xml:space="preserve">标处理。</w:t>
      </w:r>
      <w:bookmarkEnd w:id="25"/>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1.供应商资质：具有有效的公路工程施工总承包三级及以上企业资质；</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2.供应商具备安全生产条件，并取得安全生产许可证；</w:t>
      </w:r>
      <w:r/>
    </w:p>
    <w:p>
      <w:pPr>
        <w:ind w:firstLine="480"/>
        <w:spacing w:line="480" w:lineRule="exact"/>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rPr>
        <w:t xml:space="preserve">3.拟选派项目负责人资质等级：二级及以上注册建造师（公路工程专业），本人必须具有交通运输主管部门颁发的项目负责人安全生产考核合格证书（B类证）</w:t>
      </w:r>
      <w:r>
        <w:rPr>
          <w:rFonts w:hint="default" w:ascii="仿宋" w:hAnsi="仿宋" w:eastAsia="仿宋" w:cs="仿宋"/>
          <w:color w:val="auto"/>
          <w:sz w:val="24"/>
          <w:szCs w:val="24"/>
          <w:highlight w:val="none"/>
          <w:lang w:val="en-US" w:eastAsia="zh-CN"/>
        </w:rPr>
        <w:t xml:space="preserve">。</w:t>
      </w:r>
      <w:bookmarkEnd w:id="20"/>
      <w:r/>
      <w:bookmarkEnd w:id="21"/>
      <w:r/>
      <w:bookmarkEnd w:id="22"/>
      <w:r/>
      <w:bookmarkEnd w:id="23"/>
      <w:r/>
      <w:bookmarkEnd w:id="24"/>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三、获取采购文件</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时间：自谈判文件公告发布之日起3个工作日</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地点：“苏采云”系统（网址：http://jszfcg.jsczt.cn/）或宿迁市政府采购网点击“政府采购管理交易系统（苏采云）”</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方式：使用CA锁进入系统从“项目参与”--“采购项目”菜单中，找到本项目获取采购文件（后缀名为“.kedt”）</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售价：0.00元</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四、</w:t>
      </w:r>
      <w:r>
        <w:rPr>
          <w:rFonts w:hint="eastAsia" w:ascii="仿宋" w:hAnsi="仿宋" w:eastAsia="仿宋" w:cs="仿宋"/>
          <w:b/>
          <w:bCs/>
          <w:color w:val="auto"/>
          <w:sz w:val="32"/>
          <w:highlight w:val="none"/>
        </w:rPr>
        <w:t xml:space="preserve">提交响应文件截止时间、</w:t>
      </w:r>
      <w:r>
        <w:rPr>
          <w:rFonts w:hint="eastAsia" w:ascii="仿宋" w:hAnsi="仿宋" w:eastAsia="仿宋" w:cs="仿宋"/>
          <w:b/>
          <w:bCs/>
          <w:color w:val="auto"/>
          <w:sz w:val="32"/>
          <w:highlight w:val="none"/>
          <w:lang w:val="en-US" w:eastAsia="zh-CN"/>
        </w:rPr>
        <w:t xml:space="preserve">谈判</w:t>
      </w:r>
      <w:r>
        <w:rPr>
          <w:rFonts w:hint="eastAsia" w:ascii="仿宋" w:hAnsi="仿宋" w:eastAsia="仿宋" w:cs="仿宋"/>
          <w:b/>
          <w:bCs/>
          <w:color w:val="auto"/>
          <w:sz w:val="32"/>
          <w:highlight w:val="none"/>
        </w:rPr>
        <w:t xml:space="preserve">时间及地点</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截止时间：</w:t>
      </w:r>
      <w:r>
        <w:rPr>
          <w:rFonts w:hint="eastAsia" w:ascii="仿宋" w:hAnsi="仿宋" w:eastAsia="仿宋" w:cs="仿宋"/>
          <w:color w:val="auto"/>
          <w:sz w:val="24"/>
          <w:szCs w:val="24"/>
          <w:highlight w:val="none"/>
          <w:lang w:val="en-US" w:eastAsia="zh-CN"/>
        </w:rPr>
        <w:t xml:space="preserve">2026年11月11日14:00</w:t>
      </w:r>
      <w:r>
        <w:rPr>
          <w:rFonts w:hint="default" w:ascii="仿宋" w:hAnsi="仿宋" w:eastAsia="仿宋" w:cs="仿宋"/>
          <w:color w:val="auto"/>
          <w:sz w:val="24"/>
          <w:szCs w:val="24"/>
          <w:highlight w:val="none"/>
          <w:lang w:val="en-US" w:eastAsia="zh-CN"/>
        </w:rPr>
        <w:t xml:space="preserve">（北京时间）</w:t>
      </w:r>
      <w:r/>
    </w:p>
    <w:p>
      <w:pPr>
        <w:ind w:firstLine="480"/>
        <w:spacing w:line="4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地点：“苏采云”政府采购交易系统网上开标大厅</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五、公告期限</w:t>
      </w:r>
      <w:r/>
    </w:p>
    <w:p>
      <w:pPr>
        <w:ind w:firstLine="480"/>
        <w:spacing w:line="480" w:lineRule="exact"/>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自本公告发布之日起3个工作日</w:t>
      </w:r>
      <w:r>
        <w:rPr>
          <w:rFonts w:hint="eastAsia" w:ascii="仿宋" w:hAnsi="仿宋" w:eastAsia="仿宋" w:cs="仿宋"/>
          <w:color w:val="auto"/>
          <w:sz w:val="24"/>
          <w:szCs w:val="24"/>
          <w:highlight w:val="none"/>
          <w:lang w:val="en-US" w:eastAsia="zh-CN"/>
        </w:rPr>
        <w:t xml:space="preserve">。</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六、</w:t>
      </w:r>
      <w:bookmarkEnd w:id="4"/>
      <w:r/>
      <w:bookmarkEnd w:id="5"/>
      <w:r/>
      <w:bookmarkEnd w:id="6"/>
      <w:r/>
      <w:bookmarkEnd w:id="7"/>
      <w:r/>
      <w:bookmarkEnd w:id="8"/>
      <w:r>
        <w:rPr>
          <w:rFonts w:hint="eastAsia" w:ascii="仿宋" w:hAnsi="仿宋" w:eastAsia="仿宋" w:cs="仿宋"/>
          <w:b/>
          <w:bCs/>
          <w:color w:val="auto"/>
          <w:sz w:val="32"/>
          <w:highlight w:val="none"/>
          <w:lang w:val="en-US" w:eastAsia="zh-CN"/>
        </w:rPr>
        <w:t xml:space="preserve">其他补充事宜</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1.谈判公告发布媒体：江苏政府采购网、宿迁市政府采购网等。</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CA”数字证书办理：“苏采云”系统目前仅支持“苏采云”系统下的意源CA。省内各地区办理的“苏采云”系统下的意源CA全省通用。CA数字证书办理联系方式：15115607509，电子签章和临时锁办理联系方式：18351098172。</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3.宿迁地区“苏采云”系统技术支持客服电话：0527-84363067、0519-86722806。</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5.现场勘察及答疑：本项目不组织集中勘察及答疑，供应商如对采购需求有疑问，请咨询采购单位联系人。</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6.有关本次采购的事项若存在变动或修改，敬请及时关注“江苏政府采购网、宿迁市政府采购网等”更正公告。</w:t>
      </w:r>
      <w:r/>
    </w:p>
    <w:p>
      <w:pPr>
        <w:pStyle w:val="1029"/>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七、本次谈判联系方式</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名 称：沭阳县庙头镇人民政府</w:t>
      </w:r>
      <w:r/>
    </w:p>
    <w:p>
      <w:pPr>
        <w:ind w:firstLine="48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地址：沭阳县庙头镇长江路</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联系人：张军</w:t>
      </w:r>
      <w:r/>
    </w:p>
    <w:p>
      <w:pPr>
        <w:ind w:firstLine="48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联系方式</w:t>
      </w:r>
      <w:bookmarkStart w:id="26" w:name="_Toc28359086"/>
      <w:r/>
      <w:bookmarkStart w:id="27" w:name="_Toc28359009"/>
      <w:r>
        <w:rPr>
          <w:rFonts w:hint="eastAsia" w:ascii="仿宋" w:hAnsi="仿宋" w:eastAsia="仿宋" w:cs="仿宋"/>
          <w:color w:val="auto"/>
          <w:sz w:val="24"/>
          <w:szCs w:val="24"/>
          <w:highlight w:val="none"/>
          <w:lang w:val="en-US" w:eastAsia="zh-CN"/>
        </w:rPr>
        <w:t xml:space="preserve">：18605260777</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w:t>
      </w:r>
      <w:bookmarkEnd w:id="26"/>
      <w:r/>
      <w:bookmarkEnd w:id="27"/>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名称：江苏申泽工程项目管理咨询有限公司</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地址：沭阳县明珠路55号</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联系人：汪琴</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联系方式：18362818811</w:t>
      </w:r>
      <w:r/>
    </w:p>
    <w:p>
      <w:pPr>
        <w:shd w:val="clear" w:color="auto"/>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jc w:val="center"/>
        <w:keepLines/>
        <w:keepNext/>
        <w:pageBreakBefore w:val="0"/>
        <w:spacing w:before="200"/>
        <w:widowControl w:val="off"/>
        <w:rPr>
          <w:rFonts w:hint="eastAsia" w:ascii="仿宋" w:hAnsi="仿宋" w:eastAsia="仿宋" w:cs="仿宋"/>
          <w:color w:val="auto"/>
          <w:highlight w:val="none"/>
        </w:rPr>
        <w:outlineLvl w:val="0"/>
      </w:pPr>
      <w:r/>
      <w:bookmarkStart w:id="28" w:name="_Toc28726"/>
      <w:r>
        <w:rPr>
          <w:rFonts w:hint="eastAsia" w:ascii="仿宋" w:hAnsi="仿宋" w:eastAsia="仿宋" w:cs="仿宋"/>
          <w:color w:val="auto"/>
          <w:sz w:val="44"/>
          <w:szCs w:val="44"/>
          <w:highlight w:val="none"/>
        </w:rPr>
        <w:t xml:space="preserve">第二章  供应商须知</w:t>
      </w:r>
      <w:bookmarkEnd w:id="2"/>
      <w:r/>
      <w:bookmarkEnd w:id="28"/>
      <w:r/>
      <w:bookmarkStart w:id="29" w:name="EBa8c69c4726824205bbf6fbe49f912e2d"/>
      <w:r/>
      <w:bookmarkEnd w:id="29"/>
      <w:r/>
      <w:bookmarkStart w:id="30" w:name="EB154f34bfcea5417199f8cf429c255bfe"/>
      <w:r/>
      <w:bookmarkEnd w:id="30"/>
      <w:r/>
      <w:r/>
    </w:p>
    <w:p>
      <w:pPr>
        <w:pageBreakBefore w:val="0"/>
        <w:spacing w:before="0" w:line="520" w:lineRule="exact"/>
        <w:widowControl w:val="off"/>
        <w:rPr>
          <w:rFonts w:hint="eastAsia" w:ascii="仿宋" w:hAnsi="仿宋" w:eastAsia="仿宋" w:cs="仿宋"/>
          <w:b/>
          <w:bCs/>
          <w:color w:val="auto"/>
          <w:sz w:val="32"/>
          <w:highlight w:val="none"/>
        </w:rPr>
        <w:outlineLvl w:val="9"/>
      </w:pPr>
      <w:r/>
      <w:bookmarkStart w:id="31" w:name="_Toc141869961"/>
      <w:r>
        <w:rPr>
          <w:rFonts w:hint="eastAsia" w:ascii="仿宋" w:hAnsi="仿宋" w:eastAsia="仿宋" w:cs="仿宋"/>
          <w:b/>
          <w:bCs/>
          <w:color w:val="auto"/>
          <w:sz w:val="32"/>
          <w:highlight w:val="none"/>
        </w:rPr>
        <w:t xml:space="preserve">供应商须知前附表：</w:t>
      </w:r>
      <w:bookmarkEnd w:id="31"/>
      <w:r/>
      <w:r/>
    </w:p>
    <w:tbl>
      <w:tblPr>
        <w:tblStyle w:val="1038"/>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900"/>
        <w:gridCol w:w="6466"/>
      </w:tblGrid>
      <w:tr>
        <w:trPr>
          <w:trHeight w:val="728"/>
        </w:trPr>
        <w:tc>
          <w:tcPr>
            <w:tcW w:w="884"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序号</w:t>
            </w:r>
            <w:r/>
          </w:p>
        </w:tc>
        <w:tc>
          <w:tcPr>
            <w:tcW w:w="1900"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内容</w:t>
            </w:r>
            <w:r/>
          </w:p>
        </w:tc>
        <w:tc>
          <w:tcPr>
            <w:tcW w:w="6466"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说明及要求</w:t>
            </w:r>
            <w:r/>
          </w:p>
        </w:tc>
      </w:tr>
      <w:tr>
        <w:trPr/>
        <w:tc>
          <w:tcPr>
            <w:tcW w:w="884"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900"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项目类别</w:t>
            </w:r>
            <w:r/>
          </w:p>
        </w:tc>
        <w:tc>
          <w:tcPr>
            <w:tcW w:w="6466" w:type="dxa"/>
            <w:vAlign w:val="center"/>
            <w:textDirection w:val="lrTb"/>
            <w:noWrap w:val="false"/>
          </w:tcPr>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w:t>
            </w:r>
            <w:bookmarkStart w:id="32" w:name="EB9a5853ee094f4f0ea6ec3169265f6f2c"/>
            <w:r>
              <w:rPr>
                <w:rFonts w:hint="eastAsia" w:ascii="仿宋" w:hAnsi="仿宋" w:eastAsia="仿宋" w:cs="仿宋"/>
                <w:color w:val="auto"/>
                <w:sz w:val="24"/>
                <w:szCs w:val="24"/>
                <w:highlight w:val="none"/>
              </w:rPr>
              <w:t xml:space="preserve">属性按以下第</w:t>
            </w:r>
            <w:r>
              <w:rPr>
                <w:rFonts w:hint="eastAsia" w:ascii="仿宋" w:hAnsi="仿宋" w:eastAsia="仿宋" w:cs="仿宋"/>
                <w:b/>
                <w:bCs/>
                <w:color w:val="auto"/>
                <w:sz w:val="24"/>
                <w:highlight w:val="none"/>
                <w:u w:val="single"/>
                <w:lang w:val="en-US" w:eastAsia="zh-CN"/>
              </w:rPr>
              <w:t xml:space="preserve"> 3 </w:t>
            </w:r>
            <w:r>
              <w:rPr>
                <w:rFonts w:hint="eastAsia" w:ascii="仿宋" w:hAnsi="仿宋" w:eastAsia="仿宋" w:cs="仿宋"/>
                <w:color w:val="auto"/>
                <w:sz w:val="24"/>
                <w:szCs w:val="24"/>
                <w:highlight w:val="none"/>
              </w:rPr>
              <w:t xml:space="preserve">种确定：</w:t>
            </w:r>
            <w:r/>
          </w:p>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2"/>
            <w:r>
              <w:rPr>
                <w:rFonts w:hint="eastAsia" w:ascii="仿宋" w:hAnsi="仿宋" w:eastAsia="仿宋" w:cs="仿宋"/>
                <w:color w:val="auto"/>
                <w:sz w:val="24"/>
                <w:szCs w:val="24"/>
                <w:highlight w:val="none"/>
              </w:rPr>
              <w:t xml:space="preserve">.货物</w:t>
            </w:r>
            <w:bookmarkStart w:id="33" w:name="EBd5c6c026f9674c39b21b31ecd0c1e7fa"/>
            <w:r>
              <w:rPr>
                <w:rFonts w:hint="eastAsia" w:ascii="仿宋" w:hAnsi="仿宋" w:eastAsia="仿宋" w:cs="仿宋"/>
                <w:color w:val="auto"/>
                <w:sz w:val="24"/>
                <w:szCs w:val="24"/>
                <w:highlight w:val="none"/>
              </w:rPr>
              <w:t xml:space="preserve">采购；2.</w:t>
            </w:r>
            <w:bookmarkEnd w:id="33"/>
            <w:r>
              <w:rPr>
                <w:rFonts w:hint="eastAsia" w:ascii="仿宋" w:hAnsi="仿宋" w:eastAsia="仿宋" w:cs="仿宋"/>
                <w:color w:val="auto"/>
                <w:sz w:val="24"/>
                <w:szCs w:val="24"/>
                <w:highlight w:val="none"/>
              </w:rPr>
              <w:t xml:space="preserve">服务</w:t>
            </w:r>
            <w:bookmarkStart w:id="34" w:name="EBf7d2a4f44ecb4166a93ea852e73be69f"/>
            <w:r>
              <w:rPr>
                <w:rFonts w:hint="eastAsia" w:ascii="仿宋" w:hAnsi="仿宋" w:eastAsia="仿宋" w:cs="仿宋"/>
                <w:color w:val="auto"/>
                <w:sz w:val="24"/>
                <w:szCs w:val="24"/>
                <w:highlight w:val="none"/>
              </w:rPr>
              <w:t xml:space="preserve">采购；3.</w:t>
            </w:r>
            <w:bookmarkEnd w:id="34"/>
            <w:r>
              <w:rPr>
                <w:rFonts w:hint="eastAsia" w:ascii="仿宋" w:hAnsi="仿宋" w:eastAsia="仿宋" w:cs="仿宋"/>
                <w:color w:val="auto"/>
                <w:sz w:val="24"/>
                <w:szCs w:val="24"/>
                <w:highlight w:val="none"/>
              </w:rPr>
              <w:t xml:space="preserve">工程采购。</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响应有效期</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bookmarkStart w:id="35" w:name="EBf2540e281f614ac8b4efc83b6e64d4d2"/>
            <w:r>
              <w:rPr>
                <w:rFonts w:hint="eastAsia" w:ascii="仿宋" w:hAnsi="仿宋" w:eastAsia="仿宋" w:cs="仿宋"/>
                <w:color w:val="auto"/>
                <w:sz w:val="24"/>
                <w:szCs w:val="24"/>
                <w:highlight w:val="none"/>
              </w:rPr>
              <w:t xml:space="preserve">60</w:t>
            </w:r>
            <w:bookmarkEnd w:id="35"/>
            <w:r>
              <w:rPr>
                <w:rFonts w:hint="eastAsia" w:ascii="仿宋" w:hAnsi="仿宋" w:eastAsia="仿宋" w:cs="仿宋"/>
                <w:color w:val="auto"/>
                <w:sz w:val="24"/>
                <w:szCs w:val="24"/>
                <w:highlight w:val="none"/>
              </w:rPr>
              <w:t xml:space="preserve">日（从提交响应文件截止之日起算）</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响应文件份数</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提交加密电子响应文件1份。</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进口产品</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1.接受进口产品。</w:t>
            </w:r>
            <w:bookmarkStart w:id="36" w:name="OLE_LINK8"/>
            <w:r>
              <w:rPr>
                <w:rFonts w:hint="eastAsia" w:ascii="仿宋" w:hAnsi="仿宋" w:eastAsia="仿宋" w:cs="仿宋"/>
                <w:color w:val="auto"/>
                <w:sz w:val="24"/>
                <w:highlight w:val="none"/>
              </w:rPr>
              <w:t xml:space="preserve">应当符合《政</w:t>
            </w:r>
            <w:bookmarkStart w:id="37" w:name="OLE_LINK1"/>
            <w:r>
              <w:rPr>
                <w:rFonts w:hint="eastAsia" w:ascii="仿宋" w:hAnsi="仿宋" w:eastAsia="仿宋" w:cs="仿宋"/>
                <w:color w:val="auto"/>
                <w:sz w:val="24"/>
                <w:highlight w:val="none"/>
              </w:rPr>
              <w:t xml:space="preserve">府采购进口产品管理办法</w:t>
            </w:r>
            <w:bookmarkEnd w:id="37"/>
            <w:r>
              <w:rPr>
                <w:rFonts w:hint="eastAsia" w:ascii="仿宋" w:hAnsi="仿宋" w:eastAsia="仿宋" w:cs="仿宋"/>
                <w:color w:val="auto"/>
                <w:sz w:val="24"/>
                <w:highlight w:val="none"/>
              </w:rPr>
              <w:t xml:space="preserve">》（财库〔2007〕119号）《关于政府采购进口产品管理有关问题的通知》（财办库〔2008〕248号）等相关规定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bookmarkEnd w:id="36"/>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2.不接受进口产品。</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评分办法</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最低评标价法。具体细则详见竞争性谈判文件评标办法部分。</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确定成交人</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highlight w:val="none"/>
                <w:u w:val="single"/>
              </w:rPr>
              <w:t xml:space="preserve"> 2 </w:t>
            </w:r>
            <w:r>
              <w:rPr>
                <w:rFonts w:hint="eastAsia" w:ascii="仿宋" w:hAnsi="仿宋" w:eastAsia="仿宋" w:cs="仿宋"/>
                <w:color w:val="auto"/>
                <w:sz w:val="24"/>
                <w:szCs w:val="24"/>
                <w:highlight w:val="none"/>
              </w:rPr>
              <w:t xml:space="preserve">种方式确定成交人：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rPr>
              <w:t xml:space="preserve">采购人按照规定在</w:t>
            </w:r>
            <w:r>
              <w:rPr>
                <w:rFonts w:hint="eastAsia" w:ascii="仿宋" w:hAnsi="仿宋" w:eastAsia="仿宋" w:cs="仿宋"/>
                <w:color w:val="auto"/>
                <w:sz w:val="24"/>
                <w:szCs w:val="24"/>
                <w:highlight w:val="none"/>
                <w:lang w:eastAsia="zh-CN"/>
              </w:rPr>
              <w:t xml:space="preserve">谈判</w:t>
            </w:r>
            <w:r>
              <w:rPr>
                <w:rFonts w:hint="eastAsia" w:ascii="仿宋" w:hAnsi="仿宋" w:eastAsia="仿宋" w:cs="仿宋"/>
                <w:color w:val="auto"/>
                <w:sz w:val="24"/>
                <w:szCs w:val="24"/>
                <w:highlight w:val="none"/>
              </w:rPr>
              <w:t xml:space="preserve">小组推荐的中标候选人中确定成交人；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2.采购人授权</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rPr>
              <w:t xml:space="preserve">小组直接确定成交人；</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分包要求</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bookmarkStart w:id="38"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8"/>
            <w:r>
              <w:rPr>
                <w:rFonts w:hint="eastAsia" w:ascii="仿宋" w:hAnsi="仿宋" w:eastAsia="仿宋" w:cs="仿宋"/>
                <w:color w:val="auto"/>
                <w:sz w:val="24"/>
                <w:szCs w:val="24"/>
                <w:highlight w:val="none"/>
              </w:rPr>
              <w:t xml:space="preserve">允许分包，</w:t>
            </w:r>
            <w:bookmarkStart w:id="39" w:name="EB512ba06683724173802e2aae54a26079"/>
            <w:r>
              <w:rPr>
                <w:rFonts w:hint="eastAsia" w:ascii="仿宋" w:hAnsi="仿宋" w:eastAsia="仿宋" w:cs="仿宋"/>
                <w:color w:val="auto"/>
                <w:sz w:val="24"/>
                <w:szCs w:val="24"/>
                <w:highlight w:val="none"/>
              </w:rPr>
              <w:t xml:space="preserve">允许大中型企业向一家或者多家小微企业分包，分包具体内容、金额或比例：</w:t>
            </w:r>
            <w:bookmarkEnd w:id="39"/>
            <w:r>
              <w:rPr>
                <w:rFonts w:hint="eastAsia" w:ascii="仿宋" w:hAnsi="仿宋" w:eastAsia="仿宋" w:cs="仿宋"/>
                <w:color w:val="auto"/>
                <w:sz w:val="24"/>
                <w:szCs w:val="24"/>
                <w:highlight w:val="none"/>
              </w:rPr>
              <w:t xml:space="preserve">无</w:t>
            </w:r>
            <w:r>
              <w:rPr>
                <w:rFonts w:hint="eastAsia" w:ascii="仿宋" w:hAnsi="仿宋" w:eastAsia="仿宋" w:cs="仿宋"/>
                <w:color w:val="auto"/>
                <w:sz w:val="24"/>
                <w:szCs w:val="24"/>
                <w:highlight w:val="none"/>
              </w:rPr>
              <w:t xml:space="preserve">。</w:t>
            </w:r>
            <w:r/>
          </w:p>
          <w:p>
            <w:pPr>
              <w:jc w:val="left"/>
              <w:pageBreakBefore w:val="0"/>
              <w:spacing w:line="36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2.不允许分包。</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代理费用收取方式及标准</w:t>
            </w:r>
            <w:r/>
          </w:p>
        </w:tc>
        <w:tc>
          <w:tcPr>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eastAsia="zh-CN"/>
              </w:rPr>
              <w:t xml:space="preserve">依据宿财购〔2026〕18号《转发省财政厅关于进一步规范政府采购活动相关费用管理通知》第一条第三款内容以及采购人与采购代理机构签订的委托代理合同约定：代理服务费由成交供应商承担，按照苏招协〔2022〕2号文《江苏省招标代理服务收费的指导意见》规定</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标准，</w:t>
            </w:r>
            <w:r>
              <w:rPr>
                <w:rFonts w:hint="eastAsia" w:ascii="仿宋" w:hAnsi="仿宋" w:eastAsia="仿宋" w:cs="仿宋"/>
                <w:color w:val="auto"/>
                <w:sz w:val="24"/>
                <w:szCs w:val="24"/>
                <w:highlight w:val="none"/>
                <w:lang w:val="en-US" w:eastAsia="zh-CN"/>
              </w:rPr>
              <w:t xml:space="preserve">于成交结果发布7日内</w:t>
            </w:r>
            <w:r>
              <w:rPr>
                <w:rFonts w:hint="eastAsia" w:ascii="仿宋" w:hAnsi="仿宋" w:eastAsia="仿宋" w:cs="仿宋"/>
                <w:color w:val="auto"/>
                <w:sz w:val="24"/>
                <w:szCs w:val="24"/>
                <w:highlight w:val="none"/>
                <w:lang w:eastAsia="zh-CN"/>
              </w:rPr>
              <w:t xml:space="preserve">向采购代理机构支付。</w:t>
            </w:r>
            <w:r/>
          </w:p>
          <w:p>
            <w:pPr>
              <w:jc w:val="left"/>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支付方式可以通过转账或数字人民币等方式。</w:t>
            </w:r>
            <w:r/>
          </w:p>
        </w:tc>
      </w:tr>
      <w:tr>
        <w:trPr>
          <w:trHeight w:val="604"/>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w:t>
            </w:r>
            <w:r/>
          </w:p>
        </w:tc>
        <w:tc>
          <w:tcPr>
            <w:shd w:val="clear" w:color="auto" w:fill="auto"/>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rPr>
              <w:t xml:space="preserve">本项目落实《关于推动解决政府采购异常低价问题相关工作的通知》</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财库</w:t>
            </w:r>
            <w:r>
              <w:rPr>
                <w:rFonts w:hint="eastAsia" w:ascii="仿宋" w:hAnsi="仿宋" w:eastAsia="仿宋" w:cs="仿宋"/>
                <w:color w:val="auto"/>
                <w:sz w:val="24"/>
                <w:lang w:eastAsia="zh-CN"/>
              </w:rPr>
              <w:t xml:space="preserve">〔2026〕2号）</w:t>
            </w:r>
            <w:r>
              <w:rPr>
                <w:rFonts w:hint="eastAsia" w:ascii="仿宋" w:hAnsi="仿宋" w:eastAsia="仿宋" w:cs="仿宋"/>
                <w:color w:val="auto"/>
                <w:sz w:val="24"/>
              </w:rPr>
              <w:t xml:space="preserve">文件规定。</w:t>
            </w:r>
            <w:r/>
          </w:p>
        </w:tc>
      </w:tr>
    </w:tbl>
    <w:p>
      <w:pPr>
        <w:jc w:val="left"/>
        <w:pageBreakBefore w:val="0"/>
        <w:widowControl/>
        <w:rPr>
          <w:rFonts w:hint="eastAsia" w:ascii="仿宋" w:hAnsi="仿宋" w:eastAsia="仿宋" w:cs="仿宋"/>
          <w:b/>
          <w:bCs/>
          <w:color w:val="auto"/>
          <w:sz w:val="32"/>
          <w:highlight w:val="none"/>
        </w:rPr>
        <w:outlineLvl w:val="9"/>
      </w:pPr>
      <w:r/>
      <w:bookmarkStart w:id="40" w:name="EBc9d8a0a6c333409599b28034cbc893d2"/>
      <w:r/>
      <w:bookmarkEnd w:id="40"/>
      <w:r/>
      <w:bookmarkStart w:id="41" w:name="_Toc141869962"/>
      <w:r>
        <w:rPr>
          <w:rFonts w:hint="eastAsia" w:ascii="仿宋" w:hAnsi="仿宋" w:eastAsia="仿宋" w:cs="仿宋"/>
          <w:b/>
          <w:bCs/>
          <w:color w:val="auto"/>
          <w:sz w:val="32"/>
          <w:highlight w:val="none"/>
        </w:rPr>
        <w:br w:type="page" w:clear="all"/>
      </w:r>
      <w:bookmarkEnd w:id="41"/>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42" w:name="_Toc141869971"/>
      <w:r/>
      <w:bookmarkStart w:id="43" w:name="_Toc3418"/>
      <w:r/>
      <w:bookmarkStart w:id="44" w:name="_Toc14692"/>
      <w:r>
        <w:rPr>
          <w:rFonts w:hint="eastAsia" w:ascii="黑体" w:hAnsi="黑体" w:eastAsia="黑体" w:cs="黑体"/>
          <w:color w:val="000000"/>
          <w:sz w:val="32"/>
          <w:szCs w:val="22"/>
          <w:lang w:val="en-US" w:eastAsia="zh-CN" w:bidi="ar-SA"/>
        </w:rPr>
        <w:t xml:space="preserve">一、总 则</w:t>
      </w:r>
      <w:r/>
    </w:p>
    <w:p>
      <w:pPr>
        <w:ind w:firstLine="482"/>
        <w:pageBreakBefore w:val="0"/>
        <w:spacing w:line="480" w:lineRule="exact"/>
        <w:rPr>
          <w:rFonts w:hint="eastAsia" w:ascii="仿宋" w:hAnsi="仿宋" w:eastAsia="仿宋" w:cs="仿宋"/>
          <w:b/>
          <w:color w:val="auto"/>
          <w:sz w:val="24"/>
          <w:highlight w:val="none"/>
          <w:lang w:eastAsia="zh-CN"/>
        </w:rPr>
        <w:outlineLvl w:val="9"/>
      </w:pPr>
      <w:r>
        <w:rPr>
          <w:rFonts w:hint="eastAsia" w:ascii="仿宋" w:hAnsi="仿宋" w:eastAsia="仿宋" w:cs="仿宋"/>
          <w:b/>
          <w:color w:val="auto"/>
          <w:sz w:val="24"/>
          <w:highlight w:val="none"/>
          <w:lang w:eastAsia="zh-CN"/>
        </w:rPr>
        <w:t xml:space="preserve">1</w:t>
      </w:r>
      <w:r>
        <w:rPr>
          <w:rFonts w:hint="eastAsia" w:ascii="仿宋" w:hAnsi="仿宋" w:eastAsia="仿宋" w:cs="仿宋"/>
          <w:b/>
          <w:color w:val="auto"/>
          <w:sz w:val="24"/>
          <w:highlight w:val="none"/>
          <w:lang w:val="en-US" w:eastAsia="zh-CN"/>
        </w:rPr>
        <w:t xml:space="preserve">.</w:t>
      </w:r>
      <w:r>
        <w:rPr>
          <w:rFonts w:hint="eastAsia" w:ascii="仿宋" w:hAnsi="仿宋" w:eastAsia="仿宋" w:cs="仿宋"/>
          <w:b/>
          <w:color w:val="auto"/>
          <w:sz w:val="24"/>
          <w:highlight w:val="none"/>
          <w:lang w:eastAsia="zh-CN"/>
        </w:rPr>
        <w:t xml:space="preserve">采购方式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本次采购采取竞争性谈判方式。</w:t>
      </w:r>
      <w:r/>
    </w:p>
    <w:p>
      <w:pPr>
        <w:ind w:firstLine="482"/>
        <w:pageBreakBefore w:val="0"/>
        <w:spacing w:line="480" w:lineRule="exact"/>
        <w:rPr>
          <w:rFonts w:hint="eastAsia" w:ascii="仿宋" w:hAnsi="仿宋" w:eastAsia="仿宋" w:cs="仿宋"/>
          <w:b/>
          <w:color w:val="auto"/>
          <w:sz w:val="24"/>
          <w:highlight w:val="none"/>
          <w:lang w:eastAsia="zh-CN"/>
        </w:rPr>
        <w:outlineLvl w:val="9"/>
      </w:pPr>
      <w:r>
        <w:rPr>
          <w:rFonts w:hint="eastAsia" w:ascii="仿宋" w:hAnsi="仿宋" w:eastAsia="仿宋" w:cs="仿宋"/>
          <w:b/>
          <w:color w:val="auto"/>
          <w:sz w:val="24"/>
          <w:highlight w:val="none"/>
          <w:lang w:eastAsia="zh-CN"/>
        </w:rPr>
        <w:t xml:space="preserve">2、合格的供应商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2.1合格的供应商必须符合谈判文件第一章《谈判邀请》第二条及供应商须知前附表相关规定，且具备完成本项目的能力，成交后不允许转包。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2.2满足本文件实质性要求的规定。</w:t>
      </w:r>
      <w:r/>
    </w:p>
    <w:p>
      <w:pPr>
        <w:ind w:firstLine="482"/>
        <w:spacing w:line="480" w:lineRule="exact"/>
        <w:rPr>
          <w:rFonts w:hint="eastAsia" w:ascii="宋体" w:hAnsi="宋体" w:eastAsia="宋体" w:cs="Times New Roman"/>
          <w:b/>
          <w:color w:val="000000"/>
          <w:sz w:val="24"/>
        </w:rPr>
      </w:pPr>
      <w:r>
        <w:rPr>
          <w:rFonts w:hint="eastAsia" w:ascii="宋体" w:hAnsi="宋体" w:eastAsia="宋体" w:cs="Times New Roman"/>
          <w:b/>
          <w:color w:val="000000"/>
          <w:sz w:val="24"/>
          <w:highlight w:val="white"/>
        </w:rPr>
        <w:t xml:space="preserve">3、适用法律</w:t>
      </w:r>
      <w:r/>
    </w:p>
    <w:p>
      <w:pPr>
        <w:ind w:firstLine="480"/>
        <w:pageBreakBefore w:val="0"/>
        <w:spacing w:line="480" w:lineRule="exact"/>
        <w:rPr>
          <w:rFonts w:ascii="Times New Roman" w:hAnsi="Times New Roman" w:eastAsia="宋体" w:cs="仿宋"/>
          <w:color w:val="000000"/>
          <w:sz w:val="24"/>
        </w:rPr>
        <w:outlineLvl w:val="9"/>
      </w:pPr>
      <w:r>
        <w:rPr>
          <w:rFonts w:hint="eastAsia" w:ascii="仿宋" w:hAnsi="仿宋" w:eastAsia="仿宋" w:cs="仿宋"/>
          <w:color w:val="auto"/>
          <w:sz w:val="24"/>
          <w:highlight w:val="none"/>
        </w:rPr>
        <w:t xml:space="preserve">本次谈判及由谈判产生的合同受中华人民共和国的相关法律、法规制约和保护。</w:t>
      </w:r>
      <w:r/>
    </w:p>
    <w:p>
      <w:pPr>
        <w:ind w:firstLine="482"/>
        <w:spacing w:line="480" w:lineRule="exact"/>
        <w:rPr>
          <w:rFonts w:hint="eastAsia" w:ascii="宋体" w:hAnsi="宋体" w:eastAsia="宋体" w:cs="Times New Roman"/>
          <w:b/>
          <w:color w:val="000000"/>
          <w:sz w:val="24"/>
        </w:rPr>
      </w:pPr>
      <w:r>
        <w:rPr>
          <w:rFonts w:hint="eastAsia" w:ascii="宋体" w:hAnsi="宋体" w:eastAsia="宋体" w:cs="Times New Roman"/>
          <w:b/>
          <w:color w:val="000000"/>
          <w:sz w:val="24"/>
          <w:highlight w:val="white"/>
        </w:rPr>
        <w:t xml:space="preserve">4、费用</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供应商应自行承担所有参加谈判活动有关的费用。</w:t>
      </w:r>
      <w:bookmarkStart w:id="45" w:name="EB0ab712769e2e42e6a6f2af6650416c65"/>
      <w:r>
        <w:rPr>
          <w:rFonts w:hint="eastAsia" w:ascii="仿宋" w:hAnsi="仿宋" w:eastAsia="仿宋" w:cs="仿宋"/>
          <w:color w:val="auto"/>
          <w:sz w:val="24"/>
          <w:highlight w:val="none"/>
        </w:rPr>
        <w:t xml:space="preserve"> </w:t>
      </w:r>
      <w:bookmarkEnd w:id="45"/>
      <w:r/>
      <w:bookmarkStart w:id="46" w:name="EBd85facb65573448580cc1a8e43699cab"/>
      <w:r>
        <w:rPr>
          <w:rFonts w:hint="eastAsia" w:ascii="仿宋" w:hAnsi="仿宋" w:eastAsia="仿宋" w:cs="仿宋"/>
          <w:color w:val="auto"/>
          <w:sz w:val="24"/>
          <w:highlight w:val="none"/>
        </w:rPr>
        <w:t xml:space="preserve"> </w:t>
      </w:r>
      <w:bookmarkEnd w:id="46"/>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47" w:name="_Toc103929993"/>
      <w:r>
        <w:rPr>
          <w:rFonts w:hint="eastAsia" w:ascii="黑体" w:hAnsi="黑体" w:eastAsia="黑体" w:cs="黑体"/>
          <w:color w:val="000000"/>
          <w:sz w:val="32"/>
          <w:szCs w:val="22"/>
          <w:lang w:val="en-US" w:eastAsia="zh-CN" w:bidi="ar-SA"/>
        </w:rPr>
        <w:t xml:space="preserve">二、竞争性谈判文件</w:t>
      </w:r>
      <w:bookmarkEnd w:id="47"/>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5、谈判文件构成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5.1谈判文件由以下部分组成：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第一章：谈判邀请；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第二章：供应商须知；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第三章：评审方法；</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第五章：合同文本；</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第六章：响应文件格式。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6、政府采购政策</w:t>
      </w:r>
      <w:r/>
    </w:p>
    <w:p>
      <w:pPr>
        <w:ind w:firstLine="482"/>
        <w:spacing w:line="480" w:lineRule="exact"/>
        <w:rPr>
          <w:rFonts w:ascii="Times New Roman" w:hAnsi="Times New Roman" w:eastAsia="宋体" w:cs="仿宋"/>
          <w:b/>
          <w:color w:val="000000"/>
          <w:sz w:val="24"/>
          <w:u w:val="single"/>
        </w:rPr>
      </w:pPr>
      <w:r>
        <w:rPr>
          <w:rFonts w:hint="eastAsia" w:ascii="Times New Roman" w:hAnsi="Times New Roman" w:eastAsia="宋体" w:cs="仿宋"/>
          <w:b/>
          <w:bCs/>
          <w:color w:val="000000"/>
          <w:sz w:val="24"/>
        </w:rPr>
        <w:t xml:space="preserve">本项目落实的政府采购政策对应序号为</w:t>
      </w:r>
      <w:r>
        <w:rPr>
          <w:rFonts w:hint="eastAsia" w:ascii="Times New Roman" w:hAnsi="Times New Roman" w:eastAsia="宋体" w:cs="仿宋"/>
          <w:b/>
          <w:bCs/>
          <w:color w:val="000000"/>
          <w:sz w:val="24"/>
          <w:highlight w:val="none"/>
          <w:u w:val="single"/>
          <w:lang w:val="en-US" w:eastAsia="zh-CN"/>
        </w:rPr>
        <w:t xml:space="preserve">6.1、6.2、6.3、6.4</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6.1中小企业政策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本项目按以下第（</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项</w:t>
      </w:r>
      <w:r>
        <w:rPr>
          <w:rFonts w:hint="eastAsia" w:ascii="仿宋" w:hAnsi="仿宋" w:eastAsia="仿宋" w:cs="仿宋"/>
          <w:color w:val="auto"/>
          <w:sz w:val="24"/>
          <w:highlight w:val="none"/>
        </w:rPr>
        <w:t xml:space="preserve">政策确定本项目落实的中小企业政策：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%扣除，用扣除后的价格参加评审。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②参加谈判的监狱企业，视同小型、微型企业。监狱企业应当按照《财政部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含新疆生产建设兵团</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出具的属于监狱企业的证明文件</w:t>
      </w:r>
      <w:r>
        <w:rPr>
          <w:rFonts w:hint="eastAsia" w:ascii="仿宋" w:hAnsi="仿宋" w:eastAsia="仿宋" w:cs="仿宋"/>
          <w:color w:val="auto"/>
          <w:sz w:val="24"/>
          <w:highlight w:val="none"/>
          <w:lang w:eastAsia="zh-CN"/>
        </w:rPr>
        <w:t xml:space="preserve">（在</w:t>
      </w:r>
      <w:r>
        <w:rPr>
          <w:rFonts w:hint="eastAsia" w:ascii="仿宋" w:hAnsi="仿宋" w:eastAsia="仿宋" w:cs="仿宋"/>
          <w:color w:val="auto"/>
          <w:sz w:val="24"/>
          <w:highlight w:val="none"/>
        </w:rPr>
        <w:t xml:space="preserve">响应文件中上传加盖出具单位公章的电子件）。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前附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采购需求”相关内容为准。）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⑤联合体各方均为小型、微型企业（残疾人福利单位、监狱企业）的，联合体享受15%价格扣除，用扣除后的价格参与评审。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6.2节能产品、环境标志产品</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6.2.2拟采购的产品属于优先采购的节能环保品目清单范围的，同等条件下优先推荐提供有效节能产品或环境标志产品认证证书多的供应商为成交人。</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6.3政府采购需求标准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6.3.1商品包装、快递包装政府采购需求标准（试行）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按照财政部印发的《商品包装政府采购需求标准（试行）</w:t>
      </w:r>
      <w:r>
        <w:rPr>
          <w:rFonts w:hint="eastAsia" w:ascii="仿宋" w:hAnsi="仿宋" w:eastAsia="仿宋" w:cs="仿宋"/>
          <w:color w:val="auto"/>
          <w:sz w:val="24"/>
          <w:highlight w:val="none"/>
          <w:lang w:eastAsia="zh-CN"/>
        </w:rPr>
        <w:t xml:space="preserve">》和</w:t>
      </w:r>
      <w:r>
        <w:rPr>
          <w:rFonts w:hint="eastAsia" w:ascii="仿宋" w:hAnsi="仿宋" w:eastAsia="仿宋" w:cs="仿宋"/>
          <w:color w:val="auto"/>
          <w:sz w:val="24"/>
          <w:highlight w:val="none"/>
        </w:rPr>
        <w:t xml:space="preserve">《快递包装政府采购需求标准（试行）》要求执行，本项目商品包装和快递包装的具体需求详见第四章采购需求。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6.3.2绿色数据中心政府采购需求标准（试行）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6.3.3绿色建材政府采购需求标准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pageBreakBefore w:val="0"/>
        <w:spacing w:line="480" w:lineRule="exact"/>
        <w:rPr>
          <w:rFonts w:ascii="Times New Roman" w:hAnsi="Times New Roman" w:eastAsia="宋体" w:cs="Times New Roman"/>
          <w:color w:val="000000"/>
          <w:sz w:val="24"/>
          <w:highlight w:val="white"/>
        </w:rPr>
        <w:outlineLvl w:val="9"/>
      </w:pPr>
      <w:r>
        <w:rPr>
          <w:rFonts w:hint="eastAsia" w:ascii="仿宋" w:hAnsi="仿宋" w:eastAsia="仿宋"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Times New Roman"/>
          <w:b/>
          <w:color w:val="000000"/>
          <w:sz w:val="24"/>
        </w:rPr>
      </w:pPr>
      <w:r>
        <w:rPr>
          <w:rFonts w:hint="eastAsia" w:ascii="宋体" w:hAnsi="宋体" w:eastAsia="宋体" w:cs="Times New Roman"/>
          <w:b/>
          <w:color w:val="000000"/>
          <w:sz w:val="24"/>
          <w:highlight w:val="white"/>
        </w:rPr>
        <w:t xml:space="preserve">7、谈判文件的澄清或修改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pageBreakBefore w:val="0"/>
        <w:spacing w:line="480" w:lineRule="exact"/>
        <w:rPr>
          <w:rFonts w:hint="eastAsia" w:ascii="仿宋" w:hAnsi="仿宋" w:eastAsia="仿宋" w:cs="仿宋"/>
          <w:color w:val="auto"/>
          <w:sz w:val="24"/>
          <w:highlight w:val="none"/>
        </w:rPr>
        <w:outlineLvl w:val="9"/>
      </w:pPr>
      <w:r/>
      <w:bookmarkStart w:id="48" w:name="EB7268b0e553ea46a0972fae5eb02eb8ff"/>
      <w:r>
        <w:rPr>
          <w:rFonts w:hint="eastAsia" w:ascii="仿宋" w:hAnsi="仿宋" w:eastAsia="仿宋" w:cs="仿宋"/>
          <w:color w:val="auto"/>
          <w:sz w:val="24"/>
          <w:highlight w:val="none"/>
        </w:rPr>
        <w:t xml:space="preserve">7.2谈判文件的澄清或者修改将在原公告媒体上发布更正公告，澄清、修改文件均作为谈判文件的组成部分，并对供应商具有约束力。</w:t>
      </w:r>
      <w:r/>
    </w:p>
    <w:p>
      <w:pPr>
        <w:ind w:firstLine="480"/>
        <w:pageBreakBefore w:val="0"/>
        <w:spacing w:line="480" w:lineRule="exact"/>
        <w:rPr>
          <w:rFonts w:ascii="Times New Roman" w:hAnsi="Times New Roman" w:eastAsia="宋体" w:cs="Times New Roman"/>
          <w:color w:val="000000"/>
          <w:sz w:val="24"/>
        </w:rPr>
        <w:outlineLvl w:val="9"/>
      </w:pPr>
      <w:r>
        <w:rPr>
          <w:rFonts w:hint="eastAsia" w:ascii="仿宋" w:hAnsi="仿宋" w:eastAsia="仿宋" w:cs="仿宋"/>
          <w:color w:val="auto"/>
          <w:sz w:val="24"/>
          <w:highlight w:val="none"/>
        </w:rPr>
        <w:t xml:space="preserve">7.3供应商应及时登录“苏采云”系统获取澄清答疑文件（修改后谈判文件），如供应商未能及时下载澄清和修改后的谈判文件，造成的相关责任由供应商承担。</w:t>
      </w:r>
      <w:bookmarkEnd w:id="48"/>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49" w:name="_Toc103929994"/>
      <w:r>
        <w:rPr>
          <w:rFonts w:hint="eastAsia" w:ascii="黑体" w:hAnsi="黑体" w:eastAsia="黑体" w:cs="黑体"/>
          <w:color w:val="000000"/>
          <w:sz w:val="32"/>
          <w:szCs w:val="22"/>
          <w:lang w:val="en-US" w:eastAsia="zh-CN" w:bidi="ar-SA"/>
        </w:rPr>
        <w:t xml:space="preserve">三、响应文件的编制</w:t>
      </w:r>
      <w:bookmarkEnd w:id="49"/>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8、响应文件的编制要求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8.1供应商应当按照谈判文件的要求编制响应文件，并对其提交的响应文件的真实性、合法性承担法律责任。</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9、响应文件构成</w:t>
      </w:r>
      <w:r/>
    </w:p>
    <w:p>
      <w:pPr>
        <w:ind w:firstLine="480"/>
        <w:pageBreakBefore w:val="0"/>
        <w:spacing w:line="480" w:lineRule="exact"/>
        <w:rPr>
          <w:rFonts w:hint="eastAsia" w:ascii="仿宋" w:hAnsi="仿宋" w:eastAsia="仿宋" w:cs="仿宋"/>
          <w:color w:val="auto"/>
          <w:sz w:val="24"/>
          <w:highlight w:val="none"/>
        </w:rPr>
        <w:outlineLvl w:val="9"/>
      </w:pPr>
      <w:r/>
      <w:bookmarkStart w:id="50" w:name="EB54b7dcfe4c384f2882f81819a3c1664a"/>
      <w:r>
        <w:rPr>
          <w:rFonts w:hint="eastAsia" w:ascii="仿宋" w:hAnsi="仿宋" w:eastAsia="仿宋" w:cs="仿宋"/>
          <w:color w:val="auto"/>
          <w:sz w:val="24"/>
          <w:highlight w:val="none"/>
        </w:rPr>
        <w:t xml:space="preserve">9.1供应商编写的响应文件应包括资格证明文件、实质性要求响应及偏离表、分项报价表</w:t>
      </w:r>
      <w:r>
        <w:rPr>
          <w:rFonts w:hint="eastAsia" w:ascii="仿宋" w:hAnsi="仿宋" w:eastAsia="仿宋" w:cs="仿宋"/>
          <w:color w:val="auto"/>
          <w:sz w:val="24"/>
          <w:highlight w:val="none"/>
          <w:lang w:eastAsia="zh-CN"/>
        </w:rPr>
        <w:t xml:space="preserve">（已标价工程量清单）</w:t>
      </w:r>
      <w:r>
        <w:rPr>
          <w:rFonts w:hint="eastAsia" w:ascii="仿宋" w:hAnsi="仿宋" w:eastAsia="仿宋" w:cs="仿宋"/>
          <w:color w:val="auto"/>
          <w:sz w:val="24"/>
          <w:highlight w:val="none"/>
        </w:rPr>
        <w:t xml:space="preserve">、技术要求响应及偏离表、商务要求响应及偏离表、其他证明文件、谈判响应函等部分。</w:t>
      </w:r>
      <w:r/>
    </w:p>
    <w:p>
      <w:pPr>
        <w:ind w:firstLine="480"/>
        <w:spacing w:line="480" w:lineRule="exact"/>
        <w:rPr>
          <w:rFonts w:ascii="Times New Roman" w:hAnsi="Times New Roman" w:eastAsia="宋体" w:cs="Times New Roman"/>
          <w:b/>
          <w:color w:val="000000"/>
          <w:sz w:val="24"/>
          <w:highlight w:val="green"/>
        </w:rPr>
      </w:pPr>
      <w:r>
        <w:rPr>
          <w:rFonts w:ascii="Times New Roman" w:hAnsi="Times New Roman" w:eastAsia="宋体" w:cs="Times New Roman"/>
          <w:b/>
          <w:color w:val="000000"/>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50"/>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10、响应文件的价格</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10.1分次报价，供应商响应文件中的报价作为第一次报价，不公开；以最后报价作为价格分计算。</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11、保证金</w:t>
      </w:r>
      <w:r/>
    </w:p>
    <w:p>
      <w:pPr>
        <w:ind w:firstLine="480"/>
        <w:pageBreakBefore w:val="0"/>
        <w:spacing w:line="480" w:lineRule="exact"/>
        <w:rPr>
          <w:rFonts w:hint="eastAsia" w:ascii="仿宋" w:hAnsi="仿宋" w:eastAsia="仿宋" w:cs="仿宋"/>
          <w:color w:val="auto"/>
          <w:sz w:val="24"/>
          <w:highlight w:val="none"/>
        </w:rPr>
        <w:outlineLvl w:val="9"/>
      </w:pPr>
      <w:r/>
      <w:bookmarkStart w:id="51" w:name="EBe9f85f1ccf0042b89b069c1fc92d7bd9"/>
      <w:r>
        <w:rPr>
          <w:rFonts w:hint="eastAsia" w:ascii="仿宋" w:hAnsi="仿宋" w:eastAsia="仿宋" w:cs="仿宋"/>
          <w:color w:val="auto"/>
          <w:sz w:val="24"/>
          <w:highlight w:val="none"/>
        </w:rPr>
        <w:t xml:space="preserve">本项目不收取谈判保证金。</w:t>
      </w:r>
      <w:bookmarkEnd w:id="51"/>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12、响应有效期</w:t>
      </w:r>
      <w:r/>
    </w:p>
    <w:p>
      <w:pPr>
        <w:ind w:firstLine="480"/>
        <w:pageBreakBefore w:val="0"/>
        <w:spacing w:line="480" w:lineRule="exact"/>
        <w:rPr>
          <w:rFonts w:hint="eastAsia" w:ascii="仿宋" w:hAnsi="仿宋" w:eastAsia="仿宋" w:cs="仿宋"/>
          <w:color w:val="auto"/>
          <w:sz w:val="24"/>
          <w:highlight w:val="none"/>
        </w:rPr>
        <w:outlineLvl w:val="9"/>
      </w:pPr>
      <w:r/>
      <w:bookmarkStart w:id="52" w:name="EBbc991cc077dd4865b6582a3c1e0ccc97"/>
      <w:r>
        <w:rPr>
          <w:rFonts w:hint="eastAsia" w:ascii="仿宋" w:hAnsi="仿宋" w:eastAsia="仿宋" w:cs="仿宋"/>
          <w:color w:val="auto"/>
          <w:sz w:val="24"/>
          <w:highlight w:val="none"/>
        </w:rPr>
        <w:t xml:space="preserve">12.1在供应商须知前附表规定的响应有效期内，响应有效期从提交响应文件的截止之日起算。响应有效期比规定短的将被视为未实质性响应谈判文件。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52"/>
      <w:r/>
      <w:r/>
    </w:p>
    <w:p>
      <w:pPr>
        <w:ind w:firstLine="320"/>
        <w:jc w:val="both"/>
        <w:keepLines/>
        <w:keepNext/>
        <w:spacing w:before="0" w:after="0" w:line="520" w:lineRule="exact"/>
        <w:widowControl w:val="off"/>
        <w:rPr>
          <w:rFonts w:hint="default" w:ascii="黑体" w:hAnsi="黑体" w:eastAsia="黑体" w:cs="黑体"/>
          <w:color w:val="000000"/>
          <w:sz w:val="32"/>
          <w:szCs w:val="22"/>
          <w:lang w:val="en-US" w:eastAsia="zh-CN" w:bidi="ar-SA"/>
        </w:rPr>
        <w:outlineLvl w:val="1"/>
      </w:pPr>
      <w:r/>
      <w:bookmarkStart w:id="53" w:name="_Toc103929995"/>
      <w:r>
        <w:rPr>
          <w:rFonts w:hint="default" w:ascii="黑体" w:hAnsi="黑体" w:eastAsia="黑体" w:cs="黑体"/>
          <w:color w:val="000000"/>
          <w:sz w:val="32"/>
          <w:szCs w:val="22"/>
          <w:lang w:val="en-US" w:eastAsia="zh-CN" w:bidi="ar-SA"/>
        </w:rPr>
        <w:t xml:space="preserve">四、响应文件的提交</w:t>
      </w:r>
      <w:bookmarkEnd w:id="53"/>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13、响应文件的提交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13.2响应文件的修改或撤回：在响应截止时</w:t>
      </w:r>
      <w:r>
        <w:rPr>
          <w:rFonts w:hint="eastAsia" w:ascii="仿宋" w:hAnsi="仿宋" w:eastAsia="仿宋" w:cs="仿宋"/>
          <w:color w:val="auto"/>
          <w:sz w:val="24"/>
          <w:highlight w:val="none"/>
          <w:lang w:eastAsia="zh-CN"/>
        </w:rPr>
        <w:t xml:space="preserve">间之</w:t>
      </w:r>
      <w:r>
        <w:rPr>
          <w:rFonts w:hint="eastAsia" w:ascii="仿宋" w:hAnsi="仿宋" w:eastAsia="仿宋" w:cs="仿宋"/>
          <w:color w:val="auto"/>
          <w:sz w:val="24"/>
          <w:highlight w:val="none"/>
        </w:rPr>
        <w:t xml:space="preserve">前，供应商可以撤回或重新提交响应文件。响应文件以最终完成上传的为准。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14、响应文件被拒绝接收的情形</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在谈判文件规定的响应截止时间后上传的响应文件。</w:t>
      </w:r>
      <w:r/>
    </w:p>
    <w:p>
      <w:pPr>
        <w:ind w:firstLine="320"/>
        <w:jc w:val="both"/>
        <w:keepLines/>
        <w:keepNext/>
        <w:spacing w:before="0" w:after="0" w:line="520" w:lineRule="exact"/>
        <w:widowControl w:val="off"/>
        <w:rPr>
          <w:rFonts w:hint="default" w:ascii="黑体" w:hAnsi="黑体" w:eastAsia="黑体" w:cs="黑体"/>
          <w:color w:val="000000"/>
          <w:sz w:val="32"/>
          <w:szCs w:val="22"/>
          <w:lang w:val="en-US" w:eastAsia="zh-CN" w:bidi="ar-SA"/>
        </w:rPr>
        <w:outlineLvl w:val="1"/>
      </w:pPr>
      <w:r/>
      <w:bookmarkStart w:id="54" w:name="_Toc103929997"/>
      <w:r>
        <w:rPr>
          <w:rFonts w:hint="default" w:ascii="黑体" w:hAnsi="黑体" w:eastAsia="黑体" w:cs="黑体"/>
          <w:color w:val="000000"/>
          <w:sz w:val="32"/>
          <w:szCs w:val="22"/>
          <w:lang w:val="en-US" w:eastAsia="zh-CN" w:bidi="ar-SA"/>
        </w:rPr>
        <w:t xml:space="preserve">五、谈判程序及最后报价</w:t>
      </w:r>
      <w:bookmarkEnd w:id="54"/>
      <w:r/>
      <w:r/>
    </w:p>
    <w:p>
      <w:pPr>
        <w:ind w:firstLine="482"/>
        <w:spacing w:line="480" w:lineRule="exact"/>
        <w:rPr>
          <w:rFonts w:ascii="Times New Roman" w:hAnsi="Times New Roman" w:eastAsia="宋体" w:cs="Times New Roman"/>
          <w:b/>
          <w:color w:val="000000"/>
          <w:sz w:val="24"/>
        </w:rPr>
      </w:pPr>
      <w:r>
        <w:rPr>
          <w:rFonts w:ascii="Times New Roman" w:hAnsi="Times New Roman" w:eastAsia="宋体" w:cs="Times New Roman"/>
          <w:b/>
          <w:color w:val="000000"/>
          <w:sz w:val="24"/>
          <w:highlight w:val="white"/>
        </w:rPr>
        <w:t xml:space="preserve">15、谈判会议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eastAsia="宋体" w:cs="Times New Roman"/>
          <w:b/>
          <w:color w:val="000000"/>
          <w:sz w:val="24"/>
          <w:lang w:eastAsia="zh-CN"/>
        </w:rPr>
        <w:t xml:space="preserve">未</w:t>
      </w:r>
      <w:r>
        <w:rPr>
          <w:rFonts w:ascii="Times New Roman" w:hAnsi="Times New Roman" w:eastAsia="宋体" w:cs="Times New Roman"/>
          <w:b/>
          <w:color w:val="000000"/>
          <w:sz w:val="24"/>
        </w:rPr>
        <w:t xml:space="preserve">成功解密的，视为其放弃谈判。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15.3供应商在谈判全过程中应保持通讯畅通，及时登录</w:t>
      </w:r>
      <w:r>
        <w:rPr>
          <w:rFonts w:hint="eastAsia" w:ascii="仿宋" w:hAnsi="仿宋" w:eastAsia="仿宋" w:cs="仿宋"/>
          <w:b/>
          <w:bCs/>
          <w:color w:val="auto"/>
          <w:sz w:val="24"/>
          <w:highlight w:val="none"/>
        </w:rPr>
        <w:t xml:space="preserve">“苏采云”</w:t>
      </w:r>
      <w:r>
        <w:rPr>
          <w:rFonts w:hint="eastAsia" w:ascii="仿宋" w:hAnsi="仿宋" w:eastAsia="仿宋" w:cs="仿宋"/>
          <w:color w:val="auto"/>
          <w:sz w:val="24"/>
          <w:highlight w:val="none"/>
        </w:rPr>
        <w:t xml:space="preserve">系统查阅、答复相关信息。</w:t>
      </w:r>
      <w:r/>
    </w:p>
    <w:p>
      <w:pPr>
        <w:ind w:firstLine="482"/>
        <w:spacing w:line="480" w:lineRule="exact"/>
        <w:rPr>
          <w:rFonts w:ascii="Times New Roman" w:hAnsi="Times New Roman" w:eastAsia="宋体" w:cs="Times New Roman"/>
          <w:b/>
          <w:color w:val="000000"/>
          <w:sz w:val="24"/>
          <w:highlight w:val="white"/>
        </w:rPr>
      </w:pPr>
      <w:r>
        <w:rPr>
          <w:rFonts w:ascii="Times New Roman" w:hAnsi="Times New Roman" w:eastAsia="宋体" w:cs="Times New Roman"/>
          <w:b/>
          <w:color w:val="000000"/>
          <w:sz w:val="24"/>
          <w:highlight w:val="white"/>
        </w:rPr>
        <w:t xml:space="preserve">16、谈判小组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16.1</w:t>
      </w:r>
      <w:r>
        <w:rPr>
          <w:rFonts w:hint="eastAsia" w:ascii="仿宋" w:hAnsi="仿宋" w:eastAsia="仿宋" w:cs="仿宋"/>
          <w:color w:val="auto"/>
          <w:sz w:val="24"/>
          <w:highlight w:val="none"/>
        </w:rPr>
        <w:t xml:space="preserve">谈判小组由采购人代表和有关技术、经济等方面的专家组成，且人员构成符合政府采购有关规定。谈判小组独立完成谈判工作，推选成交候选人并确定成交人。</w:t>
      </w:r>
      <w:r/>
    </w:p>
    <w:p>
      <w:pPr>
        <w:ind w:firstLine="482"/>
        <w:spacing w:line="480" w:lineRule="exact"/>
        <w:rPr>
          <w:rFonts w:ascii="Times New Roman" w:hAnsi="Times New Roman" w:eastAsia="宋体" w:cs="Times New Roman"/>
          <w:b/>
          <w:color w:val="000000"/>
          <w:sz w:val="24"/>
          <w:highlight w:val="white"/>
        </w:rPr>
      </w:pPr>
      <w:r>
        <w:rPr>
          <w:rFonts w:ascii="Times New Roman" w:hAnsi="Times New Roman" w:eastAsia="宋体" w:cs="Times New Roman"/>
          <w:b/>
          <w:color w:val="000000"/>
          <w:sz w:val="24"/>
          <w:highlight w:val="white"/>
        </w:rPr>
        <w:t xml:space="preserve">17、谈判程序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17.1资格审查</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由谈判小组依据法律法规和谈判文件的规定，对响应文件中的资格证明文件进行审查，以确定供应商是否具备参加谈判的资格。</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信用信息查询：谈判小组查询供应商的信用信息，以确定供应商是否具备谈判资格。查询结果留存并归档。</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17.2符合性审查</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17.2.1依据谈判文件的规定，由谈判小组从响应文件的有效性、完整性和对谈判文件的响应程度进行审查，以确定是否对谈判文件的实质性要求作出响应。</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17.2.2在详细评审之前，谈判小组将首先审查每份响应文件是否实质性响应了谈判文件的要求。实质性响应的响应文件应该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17.3未通过资格审查或符合性审查的供应商，谈判小组将在“苏采云”系统中告知未通过资格审查或符合性审查的原因，评审结束后，谈判小组将不再告知未通过资格审查或符合性审查的原因。</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17.4谈判小组认定响应文件的响应性，仅根据响应文件本身的内容，而不寻求外部的证据。对于未实质性响应的响应文件，供应商不能通过修正或撤销不符之处，而使其成为实质性响应。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17.5相同品牌产品响应</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17.6谈判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17.7有关问题的澄清</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17.8最后报价</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55" w:name="EB7c676092b0b54336b4f7c76350bf2f81"/>
      <w:r/>
      <w:r/>
    </w:p>
    <w:p>
      <w:pPr>
        <w:ind w:firstLine="482"/>
        <w:spacing w:line="480" w:lineRule="exact"/>
        <w:tabs>
          <w:tab w:val="left" w:pos="900" w:leader="none"/>
        </w:tabs>
        <w:rPr>
          <w:rFonts w:ascii="Times New Roman" w:hAnsi="Times New Roman" w:eastAsia="宋体" w:cs="Times New Roman"/>
          <w:color w:val="000000"/>
          <w:sz w:val="24"/>
          <w:szCs w:val="24"/>
        </w:rPr>
      </w:pPr>
      <w:r>
        <w:rPr>
          <w:rFonts w:ascii="Times New Roman" w:hAnsi="Times New Roman" w:eastAsia="宋体" w:cs="Times New Roman"/>
          <w:b/>
          <w:color w:val="00000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55"/>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17.8.4谈判报价表中大、小写应一致，如出现不一致情况的，以大写为准。谈判报价表内容与分项报价表（已标价工程量清单）内容应一致。如出现不一致情况，以谈判报价表内容为准，修正分项报价表（已标价工程量清单）。</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17.9推荐成交候选供应商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bookmarkStart w:id="56" w:name="OLE_LINK5"/>
      <w:r>
        <w:rPr>
          <w:rFonts w:hint="eastAsia" w:ascii="仿宋" w:hAnsi="仿宋" w:eastAsia="仿宋" w:cs="仿宋"/>
          <w:color w:val="auto"/>
          <w:sz w:val="24"/>
          <w:highlight w:val="none"/>
          <w:lang w:val="en-US" w:eastAsia="zh-CN"/>
        </w:rPr>
        <w:t xml:space="preserve">谈判小组从质量和服务均能满足采购文件实质性要求的供应商中，按照最后报价由低到高的顺序推荐3名成交候选供应商，并编写评审报告</w:t>
      </w:r>
      <w:bookmarkEnd w:id="56"/>
      <w:r>
        <w:rPr>
          <w:rFonts w:hint="eastAsia" w:ascii="仿宋" w:hAnsi="仿宋" w:eastAsia="仿宋" w:cs="仿宋"/>
          <w:color w:val="auto"/>
          <w:sz w:val="24"/>
          <w:highlight w:val="none"/>
          <w:lang w:val="en-US" w:eastAsia="zh-CN"/>
        </w:rPr>
        <w:t xml:space="preserve">。</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最后报价如相同，则优先采购“环境标志产品”或“节能产品”；若均非“环境标志产品”“节能产品”，则将优先采购交付期短者。环境标志产品是指列入财政部、环境保护部最新公布的《环境标志产品品目清单》内的产品；节能产品是指列入财政部、国家发展改革委最新公布的《节能产品品目清单》内的产品。</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17.10</w:t>
      </w:r>
      <w:r>
        <w:rPr>
          <w:rFonts w:hint="eastAsia" w:ascii="仿宋" w:hAnsi="仿宋" w:eastAsia="仿宋" w:cs="仿宋"/>
          <w:color w:val="auto"/>
          <w:sz w:val="24"/>
          <w:highlight w:val="none"/>
          <w:lang w:eastAsia="zh-CN"/>
        </w:rPr>
        <w:t xml:space="preserve">如果响应文件实质上没有响应谈判文件的要求，</w:t>
      </w:r>
      <w:r>
        <w:rPr>
          <w:rFonts w:hint="eastAsia" w:ascii="仿宋" w:hAnsi="仿宋" w:eastAsia="仿宋" w:cs="仿宋"/>
          <w:color w:val="auto"/>
          <w:sz w:val="24"/>
          <w:highlight w:val="none"/>
          <w:lang w:val="en-US" w:eastAsia="zh-CN"/>
        </w:rPr>
        <w:t xml:space="preserve">谈判</w:t>
      </w:r>
      <w:r>
        <w:rPr>
          <w:rFonts w:hint="eastAsia" w:ascii="仿宋" w:hAnsi="仿宋" w:eastAsia="仿宋" w:cs="仿宋"/>
          <w:color w:val="auto"/>
          <w:sz w:val="24"/>
          <w:highlight w:val="none"/>
          <w:lang w:eastAsia="zh-CN"/>
        </w:rPr>
        <w:t xml:space="preserve">小组将予以拒绝，供应商不得通过修改或撤销不符合要求的偏离或保留而使其成为实质性响应的文件。</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17.11</w:t>
      </w:r>
      <w:r>
        <w:rPr>
          <w:rFonts w:hint="eastAsia" w:ascii="仿宋" w:hAnsi="仿宋" w:eastAsia="仿宋" w:cs="仿宋"/>
          <w:color w:val="auto"/>
          <w:sz w:val="24"/>
          <w:highlight w:val="none"/>
          <w:lang w:eastAsia="zh-CN"/>
        </w:rPr>
        <w:t xml:space="preserve">供应商在项目评审全过程中应保持通信畅通，并安排专人与采购代理机构及谈判小组联系。</w:t>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57" w:name="_Toc103929996"/>
      <w:r>
        <w:rPr>
          <w:rFonts w:hint="eastAsia" w:ascii="黑体" w:hAnsi="黑体" w:eastAsia="黑体" w:cs="黑体"/>
          <w:color w:val="000000"/>
          <w:sz w:val="32"/>
          <w:szCs w:val="22"/>
          <w:lang w:val="en-US" w:eastAsia="zh-CN" w:bidi="ar-SA"/>
        </w:rPr>
        <w:t xml:space="preserve">六、</w:t>
      </w:r>
      <w:bookmarkEnd w:id="57"/>
      <w:r>
        <w:rPr>
          <w:rFonts w:hint="eastAsia" w:ascii="黑体" w:hAnsi="黑体" w:eastAsia="黑体" w:cs="黑体"/>
          <w:color w:val="000000"/>
          <w:sz w:val="32"/>
          <w:szCs w:val="22"/>
          <w:lang w:val="en-US" w:eastAsia="zh-CN" w:bidi="ar-SA"/>
        </w:rPr>
        <w:t xml:space="preserve">无效响应、采购活动终止、恶意串通及取消成交候选资格情形</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18、无效响应情形</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供应商在苏采云系统规定的时间内未成功解密电子响应文件的。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供应商未按</w:t>
      </w:r>
      <w:r>
        <w:rPr>
          <w:rFonts w:hint="eastAsia" w:ascii="仿宋" w:hAnsi="仿宋" w:eastAsia="仿宋" w:cs="仿宋"/>
          <w:color w:val="auto"/>
          <w:sz w:val="24"/>
          <w:highlight w:val="none"/>
          <w:lang w:val="en-US" w:eastAsia="zh-CN"/>
        </w:rPr>
        <w:t xml:space="preserve">谈判</w:t>
      </w:r>
      <w:r>
        <w:rPr>
          <w:rFonts w:hint="eastAsia" w:ascii="仿宋" w:hAnsi="仿宋" w:eastAsia="仿宋" w:cs="仿宋"/>
          <w:color w:val="auto"/>
          <w:sz w:val="24"/>
          <w:highlight w:val="none"/>
          <w:lang w:eastAsia="zh-CN"/>
        </w:rPr>
        <w:t xml:space="preserve">文件要求上传电子响应文件的。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同一供应商提交两个（含两个）以上不同的响应文件或者最后报价的。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供应商不具备谈判文件中规定资格要求的。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供应商的最后报价</w:t>
      </w:r>
      <w:r>
        <w:rPr>
          <w:rFonts w:hint="eastAsia" w:ascii="仿宋" w:hAnsi="仿宋" w:eastAsia="仿宋" w:cs="仿宋"/>
          <w:color w:val="auto"/>
          <w:sz w:val="24"/>
          <w:highlight w:val="none"/>
          <w:lang w:val="en-US" w:eastAsia="zh-CN"/>
        </w:rPr>
        <w:t xml:space="preserve">高于首次报价或者</w:t>
      </w:r>
      <w:bookmarkStart w:id="96" w:name="_GoBack"/>
      <w:r/>
      <w:bookmarkEnd w:id="96"/>
      <w:r>
        <w:rPr>
          <w:rFonts w:hint="eastAsia" w:ascii="仿宋" w:hAnsi="仿宋" w:eastAsia="仿宋" w:cs="仿宋"/>
          <w:color w:val="auto"/>
          <w:sz w:val="24"/>
          <w:highlight w:val="none"/>
          <w:lang w:val="en-US" w:eastAsia="zh-CN"/>
        </w:rPr>
        <w:t xml:space="preserve">高于最高限价的</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.6不符合谈判文件中规定的实质性要求和条件的（本谈判文件中加★项为实质性要求和条件）。</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7供应商被“信用中国”网站（www.creditchina.gov.cn）列入失信被执行人、重大税收违法失信主体或政府采购严重失信行为记录名单，或查询“信用中国”网站后发现供应商存在其他不符合《中华人民共和国政府采购法》第二十二条规定条件的信用记录。</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.8响应文件含有采购人不能接受的附加条件的。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.9响应文件未按照谈判文件要求加盖CA电子公章的。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lang w:eastAsia="zh-CN"/>
        </w:rPr>
        <w:t xml:space="preserve">响应文件中已标价工程量清单与竞争性谈判文件规定的暂估价、暂列金额及甲供材料价格不一致的；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18.11</w:t>
      </w:r>
      <w:r>
        <w:rPr>
          <w:rFonts w:hint="eastAsia" w:ascii="仿宋" w:hAnsi="仿宋" w:eastAsia="仿宋" w:cs="仿宋"/>
          <w:color w:val="auto"/>
          <w:sz w:val="24"/>
          <w:highlight w:val="none"/>
          <w:lang w:eastAsia="zh-CN"/>
        </w:rPr>
        <w:t xml:space="preserve">响应文件中已标价工程量清单与竞争性谈判文件明确列出的不可竞争费用项目或费率或计算基础不一致的；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lang w:eastAsia="zh-CN"/>
        </w:rPr>
        <w:t xml:space="preserve">响应文件的已标价工程量清单与竞争性谈判文件提供的工程量清单中的项目编码、项目名称、项目特征、计量单位、工程量不一致的；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本项目专门面向中小企业（含监狱企业、残疾人福利企业）采购，非中小企业参与本项目谈判的。</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19、采购活动终止情形</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19.1因情况变化，不再符合规定的竞争性谈判采购方式适用情形的</w:t>
      </w:r>
      <w:r>
        <w:rPr>
          <w:rFonts w:hint="eastAsia" w:ascii="仿宋" w:hAnsi="仿宋" w:eastAsia="仿宋" w:cs="仿宋"/>
          <w:color w:val="auto"/>
          <w:sz w:val="24"/>
          <w:highlight w:val="none"/>
          <w:lang w:val="en-US" w:eastAsia="zh-CN"/>
        </w:rPr>
        <w:t xml:space="preserve">。</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19.2符合专业条件的供应商或者对谈判文件作实质响应的供应商不足3家的。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19.3出现影响采购公正的违法、违规行为的。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19.4因重大变故，采购任务取消的。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19.5谈判小组认定谈判文件存在歧义、重大缺陷导致评审工作无法进行。</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19.6在苏采云系统规定时间内成功解密电子响应文件的供应商不足3家的。</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20、恶意串通情形</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20.1供应商直接或间接从采购人或采购代理机构处获得其他供应商的相关情况并修改其响应文件；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20.2供应商接受采购人或采购代理机构授意撤换、修改响应文件；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20.3供应商之间协商报价、技术方案等响应文件实质性内容；</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20.4属于同一集团、协会、商会等组织成员的供应商按照该组织要求协同参与政府采购活动的；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20.5供应商之间事先约定由某一特定供应商成交；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20.6供应商之间商定部分供应商放弃参加政府采购活动或者放弃成交；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21、</w:t>
      </w:r>
      <w:bookmarkStart w:id="58" w:name="OLE_LINK2"/>
      <w:r>
        <w:rPr>
          <w:rFonts w:hint="eastAsia" w:ascii="Times New Roman" w:hAnsi="Times New Roman" w:eastAsia="宋体" w:cs="仿宋"/>
          <w:b/>
          <w:color w:val="000000"/>
          <w:sz w:val="24"/>
        </w:rPr>
        <w:t xml:space="preserve">取消成交（候选）供应商资格</w:t>
      </w:r>
      <w:bookmarkEnd w:id="58"/>
      <w:r>
        <w:rPr>
          <w:rFonts w:hint="eastAsia" w:ascii="Times New Roman" w:hAnsi="Times New Roman" w:eastAsia="宋体" w:cs="仿宋"/>
          <w:b/>
          <w:color w:val="000000"/>
          <w:sz w:val="24"/>
        </w:rPr>
        <w:t xml:space="preserve">条款</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21.1提供虚假材料谋取成交的；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21.2采取不正当手段诋毁、排挤其他供应商的；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21.3与采购人、其他供应商或者采购代理机构恶意串通的；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21.4向采购人、采购代理机构行贿或者提供其他不正当利益的；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21.5未在规定时间内与采购人签订采购合同的；</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21.6法律、法规规定的其它情况。 </w:t>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59" w:name="_Toc103929998"/>
      <w:r>
        <w:rPr>
          <w:rFonts w:hint="eastAsia" w:ascii="黑体" w:hAnsi="黑体" w:eastAsia="黑体" w:cs="黑体"/>
          <w:color w:val="000000"/>
          <w:sz w:val="32"/>
          <w:szCs w:val="22"/>
          <w:lang w:val="en-US" w:eastAsia="zh-CN" w:bidi="ar-SA"/>
        </w:rPr>
        <w:t xml:space="preserve">七、成交及合同签订</w:t>
      </w:r>
      <w:bookmarkEnd w:id="59"/>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22、确定成交供应商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22.1采购人应当在收到评审报告后5个工作日内，从评审报告提出的成交候选供应商中，按照排序由高到低的原则确定成交供应商。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22.2在成交供应商确定后2个工作日内，采购人或采购代理机构将在财政部门指定信息媒体上发布成交结果，成交公告的公告期限为1个工作日。</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22.3采购人确定正被列为失信被执行人的供应商为成交人的，成交结果无效。</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23、成交通知书</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23.1在公告成交结果的同时，采购代理机构向成交供应商发出成交通知书。成交供应商使用CA数字证书登录“苏采云”系统及时下载成交通知书。</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23.2成交通知书发出后，采购人改变成交结果的或者成交供应商放弃成交项目的，应当依法承担法律责任。</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24、签订和公告合同</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24.1采购人与成交供应商应当在成交通知书发出之日起30日内，按照谈判文件确定的事项与采购人签订政府采购合同。竞争性谈判文件、成交供应商的响应文件以及谈判过程中有关澄清文件均作为合同附件。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24.3采购人在自合同签订之日起2个工作日内，将合同在指定的媒体上公告。</w:t>
      </w:r>
      <w:r/>
    </w:p>
    <w:p>
      <w:pPr>
        <w:ind w:firstLine="482"/>
        <w:spacing w:line="480" w:lineRule="exact"/>
        <w:rPr>
          <w:rFonts w:ascii="Times New Roman" w:hAnsi="Times New Roman" w:eastAsia="宋体" w:cs="仿宋"/>
          <w:b/>
          <w:color w:val="000000"/>
          <w:sz w:val="24"/>
          <w:highlight w:val="none"/>
        </w:rPr>
      </w:pPr>
      <w:r/>
      <w:bookmarkStart w:id="60" w:name="_Toc141869969"/>
      <w:r>
        <w:rPr>
          <w:rFonts w:hint="eastAsia" w:ascii="Times New Roman" w:hAnsi="Times New Roman" w:eastAsia="宋体" w:cs="仿宋"/>
          <w:b/>
          <w:color w:val="000000"/>
          <w:sz w:val="24"/>
        </w:rPr>
        <w:t xml:space="preserve">25、履</w:t>
      </w:r>
      <w:r>
        <w:rPr>
          <w:rFonts w:hint="eastAsia" w:ascii="Times New Roman" w:hAnsi="Times New Roman" w:eastAsia="宋体" w:cs="仿宋"/>
          <w:b/>
          <w:color w:val="000000"/>
          <w:sz w:val="24"/>
          <w:highlight w:val="none"/>
        </w:rPr>
        <w:t xml:space="preserve">约保证金</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按照以下第</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val="zh-CN" w:eastAsia="zh-CN"/>
        </w:rPr>
        <w:t xml:space="preserve">方式确定履约保证</w:t>
      </w:r>
      <w:r>
        <w:rPr>
          <w:rFonts w:hint="eastAsia" w:ascii="仿宋" w:hAnsi="仿宋" w:eastAsia="仿宋" w:cs="仿宋"/>
          <w:color w:val="auto"/>
          <w:sz w:val="24"/>
          <w:highlight w:val="none"/>
          <w:lang w:val="en-US" w:eastAsia="zh-CN"/>
        </w:rPr>
        <w:t xml:space="preserve">金</w:t>
      </w:r>
      <w:r>
        <w:rPr>
          <w:rFonts w:hint="eastAsia" w:ascii="仿宋" w:hAnsi="仿宋" w:eastAsia="仿宋" w:cs="仿宋"/>
          <w:color w:val="auto"/>
          <w:sz w:val="24"/>
          <w:highlight w:val="none"/>
          <w:lang w:val="zh-CN" w:eastAsia="zh-CN"/>
        </w:rPr>
        <w:t xml:space="preserve">收取方式。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（1）本项目不收取履约保证金。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（2）本项目收取履约保证金。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25.1履约保证金提交形式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25.2履约保证金提交金额</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按采购合同总价的5%提交。</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支持和鼓励成交供应商使用江苏政府采购电子履约保函（保险）代替缴纳履约保证金，成交供应商如使用江苏政府采购电子履约保函（保险）的，可按采购合同总价的 3% （</w:t>
      </w:r>
      <w:bookmarkStart w:id="61" w:name="_Hlk187763955"/>
      <w:r>
        <w:rPr>
          <w:rFonts w:hint="eastAsia" w:ascii="仿宋" w:hAnsi="仿宋" w:eastAsia="仿宋" w:cs="仿宋"/>
          <w:color w:val="auto"/>
          <w:sz w:val="24"/>
          <w:highlight w:val="none"/>
          <w:lang w:val="en-US" w:eastAsia="zh-CN"/>
        </w:rPr>
        <w:t xml:space="preserve">履约保证金原提交金额的6折</w:t>
      </w:r>
      <w:bookmarkEnd w:id="61"/>
      <w:r>
        <w:rPr>
          <w:rFonts w:hint="eastAsia" w:ascii="仿宋" w:hAnsi="仿宋" w:eastAsia="仿宋" w:cs="仿宋"/>
          <w:color w:val="auto"/>
          <w:sz w:val="24"/>
          <w:highlight w:val="none"/>
          <w:lang w:val="en-US" w:eastAsia="zh-CN"/>
        </w:rPr>
        <w:t xml:space="preserve">）提交。</w:t>
      </w:r>
      <w:bookmarkStart w:id="62" w:name="_Hlk187842952"/>
      <w:r>
        <w:rPr>
          <w:rFonts w:hint="eastAsia" w:ascii="仿宋" w:hAnsi="仿宋" w:eastAsia="仿宋" w:cs="仿宋"/>
          <w:color w:val="auto"/>
          <w:sz w:val="24"/>
          <w:highlight w:val="none"/>
          <w:lang w:val="en-US" w:eastAsia="zh-CN"/>
        </w:rPr>
        <w:t xml:space="preserve">办理流程、偿付等内容见江苏省政府采购网“保险保函”模块。</w:t>
      </w:r>
      <w:bookmarkEnd w:id="62"/>
      <w:r>
        <w:rPr>
          <w:rFonts w:hint="eastAsia" w:ascii="仿宋" w:hAnsi="仿宋" w:eastAsia="仿宋" w:cs="仿宋"/>
          <w:color w:val="auto"/>
          <w:sz w:val="24"/>
          <w:highlight w:val="none"/>
          <w:lang w:val="en-US" w:eastAsia="zh-CN"/>
        </w:rPr>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25.3履约保证金退还方式</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25.4履约保证金退还条件</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具有验收合格相关证明材料。</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25.5履约保证金退还时间</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采购人收到成交供应商退付申请后5个工作日内退还。</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25.6履约保证金不予退还情形</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除不可抗力外，成交供应商不履行与采购人订立的采购合同的，履约保证金不予退还，给采购人造成的损失超过履约保证金数额的，还应对超过部分予以赔偿。</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25.7逾期退还履约保证金违约责任</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eastAsia="宋体" w:cs="仿宋"/>
          <w:b/>
          <w:bCs/>
          <w:color w:val="000000"/>
          <w:sz w:val="24"/>
          <w:szCs w:val="24"/>
        </w:rPr>
      </w:pPr>
      <w:r>
        <w:rPr>
          <w:rFonts w:hint="eastAsia" w:ascii="Times New Roman" w:hAnsi="Times New Roman" w:eastAsia="宋体" w:cs="仿宋"/>
          <w:b/>
          <w:color w:val="000000"/>
          <w:sz w:val="24"/>
        </w:rPr>
        <w:t xml:space="preserve">26、线上融资</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成交供应商可凭政府采购合同办理融资贷款，详情见江苏政府采购网“政采贷”专栏。</w:t>
      </w:r>
      <w:r/>
    </w:p>
    <w:p>
      <w:pPr>
        <w:ind w:firstLine="482"/>
        <w:spacing w:line="480" w:lineRule="exact"/>
        <w:rPr>
          <w:rFonts w:ascii="Times New Roman" w:hAnsi="Times New Roman" w:eastAsia="宋体" w:cs="仿宋"/>
          <w:color w:val="000000"/>
          <w:sz w:val="24"/>
        </w:rPr>
      </w:pPr>
      <w:r>
        <w:rPr>
          <w:rFonts w:hint="eastAsia" w:ascii="Times New Roman" w:hAnsi="Times New Roman" w:eastAsia="宋体" w:cs="仿宋"/>
          <w:b/>
          <w:color w:val="000000"/>
          <w:sz w:val="24"/>
        </w:rPr>
        <w:t xml:space="preserve">27、合同履行</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27.1政府采购合同订立后，合同各方不得擅自变更、中止或者终止合同。</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0"/>
      <w:r/>
      <w:r/>
    </w:p>
    <w:p>
      <w:pPr>
        <w:ind w:firstLine="320"/>
        <w:jc w:val="both"/>
        <w:keepLines/>
        <w:keepNext/>
        <w:spacing w:before="0" w:after="0" w:line="520" w:lineRule="exact"/>
        <w:widowControl w:val="off"/>
        <w:rPr>
          <w:rFonts w:hint="eastAsia" w:ascii="黑体" w:hAnsi="黑体" w:eastAsia="黑体" w:cs="黑体"/>
          <w:color w:val="000000"/>
          <w:sz w:val="32"/>
          <w:szCs w:val="22"/>
          <w:lang w:val="en-US" w:eastAsia="zh-CN" w:bidi="ar-SA"/>
        </w:rPr>
        <w:outlineLvl w:val="1"/>
      </w:pPr>
      <w:r/>
      <w:bookmarkStart w:id="63" w:name="_Toc141869970"/>
      <w:r>
        <w:rPr>
          <w:rFonts w:hint="eastAsia" w:ascii="黑体" w:hAnsi="黑体" w:eastAsia="黑体" w:cs="黑体"/>
          <w:color w:val="000000"/>
          <w:sz w:val="32"/>
          <w:szCs w:val="22"/>
          <w:lang w:val="en-US" w:eastAsia="zh-CN" w:bidi="ar-SA"/>
        </w:rPr>
        <w:t xml:space="preserve">八、质疑与投诉</w:t>
      </w:r>
      <w:bookmarkEnd w:id="63"/>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28、质疑</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28.1供应商认为采购文件、采购过程和中标结果使自己的权益受到损害的，可以在知道或者应知其权益受到损害之日起七个工作日内，以书面形式根据下述</w:t>
      </w:r>
      <w:r>
        <w:rPr>
          <w:rFonts w:hint="eastAsia" w:ascii="仿宋" w:hAnsi="仿宋" w:eastAsia="仿宋" w:cs="仿宋"/>
          <w:color w:val="auto"/>
          <w:sz w:val="24"/>
          <w:highlight w:val="none"/>
          <w:lang w:val="en-US" w:eastAsia="zh-CN"/>
        </w:rPr>
        <w:t xml:space="preserve">28.4</w:t>
      </w:r>
      <w:r>
        <w:rPr>
          <w:rFonts w:hint="eastAsia" w:ascii="仿宋" w:hAnsi="仿宋" w:eastAsia="仿宋" w:cs="仿宋"/>
          <w:color w:val="auto"/>
          <w:sz w:val="24"/>
          <w:highlight w:val="none"/>
          <w:lang w:val="zh-CN" w:eastAsia="zh-CN"/>
        </w:rPr>
        <w:t xml:space="preserve">条款的规定向采购代理机构或招标人提出质疑。质疑联系部门、联系电话、通讯地址详见采购公告。</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28.2供应商应知其权益受到损害之日，是指：</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（1）对本项目采购文件提出质疑的，为获取采购文件之日或者采购文件公告期限届满之日；</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（2）对本项目采购过程提出质疑的，为各采购程序环节结束之日；</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（3）对本项目中标或者成交结果提出质疑的，为中标或者成交结果公告期限届满之日。</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28.4供应商提出质疑应当提交质疑函和必要的证明材料。质疑函的必备内容：</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（1）供应商的姓名或者名称、地址、邮编、联系人及联系电话；</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（2）质疑项目的名称、编号；</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（3）获取采购文件的时间；</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（4）具体、明确的质疑事项和质疑事项相关的请求；</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（5）事实依据；</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（6）必要的法律依据；</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（7）提出质疑的日期；</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（8）供应商为自然人的，由本人签字；供应商为法人或者其他组织的，应当由法定代表人、主要负责人，或者其授权代表签字或者盖章，并加盖公章。</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29、投诉</w:t>
      </w:r>
      <w:r/>
    </w:p>
    <w:p>
      <w:pPr>
        <w:ind w:firstLine="480"/>
        <w:pageBreakBefore w:val="0"/>
        <w:spacing w:line="480" w:lineRule="exact"/>
        <w:rPr>
          <w:rFonts w:hint="eastAsia" w:ascii="仿宋" w:hAnsi="仿宋" w:eastAsia="仿宋" w:cs="仿宋"/>
          <w:color w:val="auto"/>
          <w:sz w:val="24"/>
          <w:highlight w:val="none"/>
          <w:lang w:val="zh-CN" w:eastAsia="zh-CN"/>
        </w:rPr>
        <w:outlineLvl w:val="9"/>
      </w:pPr>
      <w:r>
        <w:rPr>
          <w:rFonts w:hint="eastAsia" w:ascii="仿宋" w:hAnsi="仿宋" w:eastAsia="仿宋" w:cs="仿宋"/>
          <w:color w:val="auto"/>
          <w:sz w:val="24"/>
          <w:highlight w:val="none"/>
          <w:lang w:val="zh-CN" w:eastAsia="zh-CN"/>
        </w:rPr>
        <w:t xml:space="preserve">质疑供应商对采购人、采购代理机构的答复不满意，或者采购人、采购代理机构未在规定时间内作出答复的，可以在答复期满后15个工作日内向同级财政部门提起投诉。</w:t>
      </w:r>
      <w:r/>
    </w:p>
    <w:p>
      <w:pPr>
        <w:ind w:firstLine="480"/>
        <w:pageBreakBefore w:val="0"/>
        <w:spacing w:line="480" w:lineRule="exact"/>
        <w:rPr>
          <w:rFonts w:hint="eastAsia" w:ascii="仿宋" w:hAnsi="仿宋" w:eastAsia="仿宋" w:cs="仿宋"/>
          <w:color w:val="auto"/>
          <w:sz w:val="44"/>
          <w:szCs w:val="44"/>
          <w:highlight w:val="none"/>
          <w:lang w:val="en-US" w:eastAsia="zh-CN"/>
        </w:rPr>
        <w:outlineLvl w:val="9"/>
      </w:pPr>
      <w:r>
        <w:rPr>
          <w:rFonts w:hint="eastAsia" w:ascii="仿宋" w:hAnsi="仿宋" w:eastAsia="仿宋" w:cs="仿宋"/>
          <w:color w:val="auto"/>
          <w:sz w:val="44"/>
          <w:szCs w:val="44"/>
          <w:highlight w:val="none"/>
          <w:lang w:val="en-US" w:eastAsia="zh-CN"/>
        </w:rPr>
        <w:br w:type="page" w:clear="all"/>
      </w:r>
      <w:r/>
    </w:p>
    <w:p>
      <w:pPr>
        <w:pStyle w:val="1028"/>
        <w:ind w:firstLine="2200"/>
        <w:jc w:val="both"/>
        <w:keepLines/>
        <w:keepNext/>
        <w:pageBreakBefore w:val="0"/>
        <w:spacing w:before="200"/>
        <w:widowControl w:val="off"/>
        <w:rPr>
          <w:rFonts w:hint="eastAsia" w:ascii="仿宋" w:hAnsi="仿宋" w:eastAsia="仿宋" w:cs="仿宋"/>
          <w:b/>
          <w:bCs/>
          <w:color w:val="auto"/>
          <w:sz w:val="44"/>
          <w:szCs w:val="44"/>
          <w:highlight w:val="none"/>
          <w:lang w:val="en-US" w:eastAsia="zh-CN"/>
        </w:rPr>
      </w:pPr>
      <w:r/>
      <w:bookmarkStart w:id="64" w:name="_Toc8371"/>
      <w:r>
        <w:rPr>
          <w:rFonts w:hint="eastAsia" w:ascii="仿宋" w:hAnsi="仿宋" w:eastAsia="仿宋" w:cs="仿宋"/>
          <w:b/>
          <w:bCs/>
          <w:color w:val="auto"/>
          <w:sz w:val="44"/>
          <w:szCs w:val="44"/>
          <w:highlight w:val="none"/>
          <w:lang w:val="en-US" w:eastAsia="zh-CN"/>
        </w:rPr>
        <w:t xml:space="preserve">第三章  </w:t>
      </w:r>
      <w:bookmarkEnd w:id="42"/>
      <w:r/>
      <w:bookmarkEnd w:id="43"/>
      <w:r/>
      <w:bookmarkEnd w:id="44"/>
      <w:r>
        <w:rPr>
          <w:rFonts w:hint="eastAsia" w:ascii="仿宋" w:hAnsi="仿宋" w:eastAsia="仿宋" w:cs="仿宋"/>
          <w:b/>
          <w:bCs/>
          <w:color w:val="auto"/>
          <w:sz w:val="44"/>
          <w:szCs w:val="44"/>
          <w:highlight w:val="none"/>
          <w:lang w:val="en-US" w:eastAsia="zh-CN"/>
        </w:rPr>
        <w:t xml:space="preserve">评审方法与评审标准</w:t>
      </w:r>
      <w:bookmarkEnd w:id="64"/>
      <w:r/>
      <w:r/>
    </w:p>
    <w:p>
      <w:pPr>
        <w:ind w:firstLine="482"/>
        <w:jc w:val="left"/>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highlight w:val="none"/>
        </w:rPr>
        <w:t xml:space="preserve">一、资格审查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资格审查人员按照下列指标对各供应商的资格进行审查，未通过审查的为无效标，不参与评审。</w:t>
      </w:r>
      <w:r/>
    </w:p>
    <w:tbl>
      <w:tblPr>
        <w:tblStyle w:val="1038"/>
        <w:tblW w:w="8651"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38"/>
        <w:gridCol w:w="3613"/>
      </w:tblGrid>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361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bl>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二、符合性审查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谈判小组对符合资格的供应商的响应文件进行符合性审查，未通过审查的按无效处理，不再参与评审。</w:t>
      </w:r>
      <w:r/>
    </w:p>
    <w:tbl>
      <w:tblPr>
        <w:tblStyle w:val="1038"/>
        <w:tblW w:w="8655"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4582"/>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报价一览表及已标价工程量清单</w:t>
            </w:r>
            <w:r/>
          </w:p>
        </w:tc>
        <w:tc>
          <w:tcPr>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582"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符合谈判文件要求</w:t>
            </w:r>
            <w:r/>
          </w:p>
        </w:tc>
      </w:tr>
    </w:tbl>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三、评审方法</w:t>
      </w:r>
      <w:r/>
    </w:p>
    <w:p>
      <w:pPr>
        <w:ind w:firstLine="480"/>
        <w:jc w:val="left"/>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谈判小组从质量和服务均能满足采购文件实质性响应要求的供应商中，按照最后报价由低到高的顺序提出3名以上成交候选供应商，并编写评审报告。</w:t>
      </w:r>
      <w:r/>
    </w:p>
    <w:p>
      <w:pPr>
        <w:ind w:firstLine="482"/>
        <w:jc w:val="left"/>
        <w:spacing w:line="48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r>
      <w:r/>
    </w:p>
    <w:p>
      <w:pPr>
        <w:jc w:val="center"/>
        <w:rPr>
          <w:rFonts w:hint="eastAsia" w:ascii="仿宋" w:hAnsi="仿宋" w:eastAsia="仿宋" w:cs="仿宋"/>
          <w:color w:val="auto"/>
          <w:sz w:val="44"/>
          <w:szCs w:val="44"/>
          <w:highlight w:val="none"/>
          <w:lang w:val="en-US" w:eastAsia="zh-CN" w:bidi="ar-SA"/>
        </w:rPr>
      </w:pPr>
      <w:r/>
      <w:bookmarkStart w:id="65" w:name="_Toc10422"/>
      <w:r/>
      <w:bookmarkStart w:id="66" w:name="_Toc31956"/>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br w:type="page" w:clear="all"/>
      </w:r>
      <w:r/>
    </w:p>
    <w:p>
      <w:pPr>
        <w:jc w:val="center"/>
        <w:keepLines w:val="0"/>
        <w:keepNext w:val="0"/>
        <w:pageBreakBefore w:val="0"/>
        <w:widowControl w:val="off"/>
        <w:rPr>
          <w:rFonts w:hint="eastAsia" w:ascii="仿宋" w:hAnsi="仿宋" w:eastAsia="仿宋" w:cs="仿宋"/>
          <w:b/>
          <w:bCs/>
          <w:color w:val="auto"/>
          <w:sz w:val="44"/>
          <w:szCs w:val="44"/>
          <w:highlight w:val="none"/>
          <w:lang w:val="en-US" w:eastAsia="zh-CN" w:bidi="ar-SA"/>
        </w:rPr>
        <w:outlineLvl w:val="0"/>
      </w:pPr>
      <w:r/>
      <w:bookmarkStart w:id="67" w:name="_Toc22541"/>
      <w:r>
        <w:rPr>
          <w:rFonts w:hint="eastAsia" w:ascii="仿宋" w:hAnsi="仿宋" w:eastAsia="仿宋" w:cs="仿宋"/>
          <w:b/>
          <w:bCs/>
          <w:color w:val="auto"/>
          <w:sz w:val="44"/>
          <w:szCs w:val="44"/>
          <w:highlight w:val="none"/>
          <w:lang w:val="en-US" w:eastAsia="zh-CN" w:bidi="ar-SA"/>
        </w:rPr>
        <w:t xml:space="preserve">第四章  采购需求</w:t>
      </w:r>
      <w:bookmarkEnd w:id="65"/>
      <w:r/>
      <w:bookmarkEnd w:id="66"/>
      <w:r/>
      <w:bookmarkEnd w:id="67"/>
      <w:r/>
      <w:r/>
    </w:p>
    <w:tbl>
      <w:tblPr>
        <w:tblStyle w:val="1038"/>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950"/>
        <w:gridCol w:w="2532"/>
      </w:tblGrid>
      <w:tr>
        <w:trPr>
          <w:cantSplit/>
          <w:jc w:val="center"/>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bookmarkStart w:id="68" w:name="_Toc22280"/>
            <w:r/>
            <w:bookmarkStart w:id="69" w:name="_Toc17639"/>
            <w:r>
              <w:rPr>
                <w:rFonts w:hint="eastAsia" w:ascii="仿宋" w:hAnsi="仿宋" w:eastAsia="仿宋" w:cs="仿宋"/>
                <w:sz w:val="24"/>
                <w:szCs w:val="24"/>
              </w:rPr>
              <w:t xml:space="preserve">序号</w:t>
            </w:r>
            <w:r/>
          </w:p>
        </w:tc>
        <w:tc>
          <w:tcPr>
            <w:tcW w:w="4950" w:type="dxa"/>
            <w:vAlign w:val="center"/>
            <w:textDirection w:val="lrTb"/>
            <w:noWrap w:val="false"/>
          </w:tcPr>
          <w:p>
            <w:pPr>
              <w:ind w:firstLine="480"/>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291"/>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49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沭阳县庙头镇2026年度村级公益事业一事一议财政奖补项目</w:t>
            </w:r>
            <w:bookmarkEnd w:id="68"/>
            <w:r/>
            <w:bookmarkEnd w:id="69"/>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建筑业</w:t>
            </w:r>
            <w:r/>
          </w:p>
        </w:tc>
      </w:tr>
    </w:tbl>
    <w:p>
      <w:pPr>
        <w:ind w:firstLine="482"/>
        <w:keepLines w:val="0"/>
        <w:keepNext w:val="0"/>
        <w:pageBreakBefore w:val="0"/>
        <w:spacing w:line="360" w:lineRule="auto"/>
        <w:rPr>
          <w:rFonts w:hint="eastAsia" w:ascii="仿宋" w:hAnsi="仿宋" w:eastAsia="仿宋" w:cs="仿宋"/>
          <w:b/>
          <w:bCs/>
          <w:sz w:val="24"/>
          <w:szCs w:val="24"/>
          <w:lang w:val="en-US" w:eastAsia="zh-CN"/>
        </w:rPr>
      </w:pPr>
      <w:r/>
      <w:bookmarkStart w:id="70" w:name="_Toc1657"/>
      <w:r/>
      <w:bookmarkStart w:id="71" w:name="_Toc7955"/>
      <w:r>
        <w:rPr>
          <w:rFonts w:hint="eastAsia" w:ascii="仿宋" w:hAnsi="仿宋" w:eastAsia="仿宋" w:cs="仿宋"/>
          <w:b/>
          <w:bCs/>
          <w:sz w:val="24"/>
          <w:szCs w:val="24"/>
          <w:lang w:val="en-US" w:eastAsia="zh-CN"/>
        </w:rPr>
        <w:t xml:space="preserve">一、项目概况</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1.工程名称：沭阳县庙头镇2026年度村级公益事业一事一议财政奖补项目 </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2.工    期：签订合同后30日历天内完成施工</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3.质    量：合  格</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4.付款：完成合同工程量的50%，付合同价款的30%；工程完工，经验收合格后，付至合同价款的80%；工程审计结束付至工程审定价款的97%；余款待缺陷责任期期满且无质量问题后一次性付清(无息)。</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注：（1）付款前，供应商应向采购人提供符合要求的发票，否则，采购人有权拒绝付款，同时不免除成交人合同履行义务。采购人可从应付款中直接扣除成交人应承担的违约金或其他费用。</w:t>
      </w:r>
      <w:r/>
    </w:p>
    <w:p>
      <w:pPr>
        <w:ind w:firstLine="480"/>
        <w:keepLines w:val="0"/>
        <w:keepNext w:val="0"/>
        <w:pageBreakBefore w:val="0"/>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sz w:val="24"/>
          <w:szCs w:val="24"/>
          <w:lang w:val="en-US" w:eastAsia="zh-CN"/>
        </w:rPr>
        <w:t xml:space="preserve">（2）以上付款待上级资金到位后，按照施工进度拨付，可以采用数字人民币方式支付工程款。</w:t>
      </w:r>
      <w:r/>
    </w:p>
    <w:p>
      <w:pPr>
        <w:ind w:firstLine="482"/>
        <w:keepLines w:val="0"/>
        <w:keepNext w:val="0"/>
        <w:pageBreakBefore w:val="0"/>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二、技术要求</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供应商的最终谈判报价，应是本项目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2.中国政府(江苏省)根据现行税法和有关部门现行规定就本合同项下向承包人征收的所有税金及其他应交纳的所有费用均由承包人摊入各工程细目的单价中。</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成交人要认真贯彻落实《劳动法》、《保障农民工工资支付条例》（国务院令第724号）、关于我省公路水运建设领域贯彻落实《保障农民工工资支付条例》的通知苏交传[2020]138号和《宿迁市交通工程建设领域农民工工资支付管理办法》宿交发[2018]142号等各级相关禁止拖欠农民工工资的规定。按相关规定向主管部门缴纳农民工工资保证金，合同实施过程中，因成交人原因而造成的农民工上访等一切风险因素及后果承包人自行承担。 </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4.本项目施工所需供电、供水由供应商自行调查解决并承担所有费用。</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5.本项目所有材料由成交人自行采购，成交人在使用前须报采购人及监理单位批准同意后方可使用。</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6.工程量清单中未列项目，在施工中必须实施的项目认为是成交人的附属工作，不再另行计量支付，请供应商综合考虑入相应投标报价中。</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工程实施期间，成交人在施工作业时发生的安全设施费（标志、标牌）以及施工交通安全组织管理所发生的人力、物力、财力及其他费用应包含在最终报价中，采购人将不另行支付，施工期间承包人不得以任何理由对此提出索赔。本项目实施过程中应做好相应的交通疏导工作；在工程建设期间，应结合施工现场及周边的环境，采取必要的围挡及美化措施，在保证安全的前提下，做好文明施工工作。</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宋体" w:hAnsi="宋体" w:eastAsia="宋体" w:cs="宋体"/>
          <w:b/>
          <w:bCs/>
          <w:sz w:val="24"/>
          <w:szCs w:val="24"/>
          <w:lang w:val="en-US" w:eastAsia="zh-CN" w:bidi="ar-SA"/>
        </w:rPr>
        <w:t xml:space="preserve">★</w:t>
      </w:r>
      <w:r>
        <w:rPr>
          <w:rFonts w:hint="eastAsia" w:ascii="仿宋" w:hAnsi="仿宋" w:eastAsia="仿宋" w:cs="仿宋"/>
          <w:sz w:val="24"/>
          <w:szCs w:val="24"/>
          <w:lang w:val="en-US" w:eastAsia="zh-CN"/>
        </w:rPr>
        <w:t xml:space="preserve">9.根据“交通部《公路水运工程安全生产监督管理办法》（〔2017〕第25号）”和关于印发《企业安全生产费用提取和使用管理办法》的通知（财企〔2012〕16号）”、《江苏省公路水运工程安全生产费用管理办法》（苏交规〔2012〕9号）的规定，供应商应在投标总价中计入安全生产费用，本项目的安全生产费用为最高投标限价的1.5%，安全生产费的最终结算金额以实际发生的费用为准，但最高支付额为清单中安全生产费的报价金额。</w:t>
      </w:r>
      <w:r/>
    </w:p>
    <w:p>
      <w:pPr>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清单中所列工程数量是估算预计数量，仅作为投标报价的共同基础，不能作为最终结算与支付的依据。实际支付应按实际完成的工程量，由成交人按技术规范规定的计量方法，以监理人认可的尺寸、断面计量，按本工程量清单的单价和总额价计算支付金额；工程量清单中所列工程量的变动，丝毫不会降低或影响合同条款的效力，也不免除成交人按规定的标准进行施工和修复缺陷的责任。</w:t>
      </w:r>
      <w:r/>
    </w:p>
    <w:p>
      <w:pPr>
        <w:ind w:firstLine="480"/>
        <w:keepLines w:val="0"/>
        <w:keepNext w:val="0"/>
        <w:pageBreakBefore w:val="0"/>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sz w:val="24"/>
          <w:szCs w:val="24"/>
          <w:lang w:val="en-US" w:eastAsia="zh-CN"/>
        </w:rPr>
        <w:t xml:space="preserve">11.工程量清单中供应商没有填入单价或价格的子目，其费用视为已分摊在工程量清单中其他相关子目的单价或价格之中，采购人将不予支付，并认为该细目的价款已包括在工程量清单其他细目或单价、总额价中。承包人应按照监理人指令完成工程量中未填入单价或价格的子目，但不能得到结算与支付。</w:t>
      </w:r>
      <w:r/>
    </w:p>
    <w:p>
      <w:pPr>
        <w:ind w:firstLine="482"/>
        <w:jc w:val="left"/>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b/>
          <w:bCs/>
          <w:sz w:val="24"/>
          <w:szCs w:val="24"/>
          <w:lang w:val="en-US" w:eastAsia="zh-CN"/>
        </w:rPr>
        <w:t xml:space="preserve">四、</w:t>
      </w:r>
      <w:r>
        <w:rPr>
          <w:rFonts w:hint="eastAsia" w:ascii="仿宋" w:hAnsi="仿宋" w:eastAsia="仿宋" w:cs="仿宋"/>
          <w:sz w:val="24"/>
          <w:szCs w:val="24"/>
          <w:lang w:val="en-US" w:eastAsia="zh-CN"/>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360" w:lineRule="auto"/>
        <w:rPr>
          <w:rFonts w:hint="eastAsia" w:ascii="宋体" w:hAnsi="宋体" w:eastAsia="宋体" w:cs="宋体"/>
          <w:bCs/>
          <w:color w:val="auto"/>
          <w:sz w:val="24"/>
          <w:szCs w:val="24"/>
          <w:lang w:val="en-US" w:eastAsia="zh-CN" w:bidi="ar-SA"/>
        </w:rPr>
      </w:pPr>
      <w:r>
        <w:rPr>
          <w:rFonts w:hint="eastAsia" w:ascii="仿宋" w:hAnsi="仿宋" w:eastAsia="仿宋" w:cs="仿宋"/>
          <w:b/>
          <w:bCs/>
          <w:sz w:val="24"/>
          <w:szCs w:val="24"/>
          <w:lang w:val="en-US" w:eastAsia="zh-CN"/>
        </w:rPr>
        <w:t xml:space="preserve">五、</w:t>
      </w:r>
      <w:r>
        <w:rPr>
          <w:rFonts w:hint="eastAsia" w:ascii="仿宋" w:hAnsi="仿宋" w:eastAsia="仿宋" w:cs="仿宋"/>
          <w:sz w:val="24"/>
          <w:szCs w:val="24"/>
          <w:lang w:val="en-US" w:eastAsia="zh-CN"/>
        </w:rPr>
        <w:t xml:space="preserve">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本项目无。</w:t>
      </w:r>
      <w:r/>
    </w:p>
    <w:p>
      <w:pPr>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六、施工配合</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1.本项目验收、拆除、施工协调等费用，由供应商自行考虑，包含在报价中。</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2.现场文明施工：设置文明标语、告知警示牌、项目五牌一图，施工区域全封闭围挡，机械进出场地不得污染路面，开挖土方覆盖需达到宿迁市扬尘控制标准。</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缺陷责任期维护响应时间：验收通过之日起对工程免费保修，缺陷责任期：自交工验收合格之日起1年，在缺陷责任期内承包人对产品质量实行三包，因质量问题及维护不力等而引起的问题，成交人应在24小时内立即予以免费维修，由此引起的费用由成交人承担。</w:t>
      </w:r>
      <w:r/>
    </w:p>
    <w:p>
      <w:pPr>
        <w:ind w:firstLine="482"/>
        <w:jc w:val="left"/>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4.工程完成交付前所有验收和备案手续，工程验收相关涉及专业验收及验收备案所产生的配合费用，同时承担验收配合费用，中标单位需一并考虑放入投标报价中。</w:t>
      </w:r>
      <w:r/>
    </w:p>
    <w:p>
      <w:pPr>
        <w:jc w:val="both"/>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七、其他</w:t>
      </w:r>
      <w:r/>
    </w:p>
    <w:p>
      <w:pPr>
        <w:ind w:firstLine="48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1.工程量清单详见附件。</w:t>
      </w:r>
      <w:r/>
    </w:p>
    <w:p>
      <w:pPr>
        <w:ind w:firstLine="482"/>
        <w:jc w:val="both"/>
        <w:keepLines w:val="0"/>
        <w:keepNext w:val="0"/>
        <w:pageBreakBefore w:val="0"/>
        <w:spacing w:line="360" w:lineRule="auto"/>
        <w:widowControl w:val="off"/>
        <w:rPr>
          <w:rFonts w:hint="eastAsia" w:ascii="仿宋" w:hAnsi="仿宋" w:eastAsia="仿宋" w:cs="仿宋"/>
          <w:sz w:val="24"/>
          <w:szCs w:val="24"/>
        </w:rPr>
      </w:pPr>
      <w:r>
        <w:rPr>
          <w:rFonts w:hint="eastAsia" w:ascii="宋体" w:hAnsi="宋体" w:eastAsia="宋体" w:cs="宋体"/>
          <w:b/>
          <w:bCs/>
          <w:sz w:val="24"/>
          <w:szCs w:val="24"/>
          <w:lang w:val="en-US" w:eastAsia="zh-CN" w:bidi="ar-SA"/>
        </w:rPr>
        <w:t xml:space="preserve">★2.本次招标采用工程量固化清单，供应商编制报价工程量清单时，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w:t>
      </w:r>
      <w:r/>
    </w:p>
    <w:p>
      <w:pPr>
        <w:spacing w:line="400" w:lineRule="exact"/>
        <w:rPr>
          <w:rFonts w:hint="eastAsia" w:ascii="仿宋" w:hAnsi="仿宋" w:eastAsia="仿宋" w:cs="仿宋"/>
          <w:b/>
          <w:color w:val="auto"/>
          <w:sz w:val="44"/>
          <w:szCs w:val="44"/>
          <w:highlight w:val="none"/>
        </w:rPr>
      </w:pPr>
      <w:r>
        <w:rPr>
          <w:rFonts w:hint="eastAsia" w:ascii="仿宋" w:hAnsi="仿宋" w:eastAsia="仿宋" w:cs="仿宋"/>
          <w:color w:val="auto"/>
          <w:highlight w:val="none"/>
        </w:rPr>
        <w:br w:type="page" w:clear="all"/>
      </w:r>
      <w:bookmarkEnd w:id="70"/>
      <w:r/>
      <w:bookmarkEnd w:id="71"/>
      <w:r/>
      <w:r/>
    </w:p>
    <w:p>
      <w:pPr>
        <w:pStyle w:val="1028"/>
        <w:jc w:val="center"/>
        <w:rPr>
          <w:rFonts w:hint="eastAsia" w:ascii="仿宋" w:hAnsi="仿宋" w:eastAsia="仿宋" w:cs="仿宋"/>
          <w:color w:val="auto"/>
          <w:sz w:val="44"/>
          <w:szCs w:val="44"/>
          <w:highlight w:val="none"/>
          <w:lang w:val="en-US" w:eastAsia="zh-CN"/>
        </w:rPr>
      </w:pPr>
      <w:r/>
      <w:bookmarkStart w:id="72" w:name="_Toc19209"/>
      <w:r/>
      <w:bookmarkStart w:id="73" w:name="_Toc5113"/>
      <w:r/>
      <w:bookmarkStart w:id="74" w:name="_Toc1345"/>
      <w:r>
        <w:rPr>
          <w:rFonts w:hint="eastAsia" w:ascii="仿宋" w:hAnsi="仿宋" w:eastAsia="仿宋" w:cs="仿宋"/>
          <w:color w:val="auto"/>
          <w:sz w:val="44"/>
          <w:szCs w:val="44"/>
          <w:highlight w:val="none"/>
          <w:lang w:val="en-US" w:eastAsia="zh-CN"/>
        </w:rPr>
        <w:t xml:space="preserve">第五章  合同文本</w:t>
      </w:r>
      <w:bookmarkEnd w:id="72"/>
      <w:r/>
      <w:bookmarkEnd w:id="73"/>
      <w:r/>
      <w:bookmarkEnd w:id="74"/>
      <w:r/>
      <w:r/>
    </w:p>
    <w:p>
      <w:pPr>
        <w:jc w:val="center"/>
        <w:widowControl/>
        <w:rPr>
          <w:rFonts w:hint="default" w:ascii="宋体" w:hAnsi="宋体" w:eastAsia="宋体" w:cs="宋体"/>
          <w:b/>
          <w:sz w:val="28"/>
          <w:szCs w:val="28"/>
        </w:rPr>
      </w:pPr>
      <w:r>
        <w:rPr>
          <w:rFonts w:hint="default" w:ascii="宋体" w:hAnsi="宋体" w:eastAsia="宋体" w:cs="宋体"/>
          <w:b/>
          <w:sz w:val="28"/>
          <w:szCs w:val="28"/>
        </w:rPr>
      </w:r>
      <w:r/>
    </w:p>
    <w:p>
      <w:pPr>
        <w:rPr>
          <w:rFonts w:hint="default" w:ascii="宋体" w:hAnsi="宋体" w:eastAsia="宋体" w:cs="宋体"/>
          <w:sz w:val="28"/>
          <w:szCs w:val="28"/>
        </w:rPr>
      </w:pPr>
      <w:r>
        <w:rPr>
          <w:rFonts w:hint="default" w:ascii="宋体" w:hAnsi="宋体" w:eastAsia="宋体" w:cs="宋体"/>
          <w:sz w:val="28"/>
          <w:szCs w:val="28"/>
        </w:rPr>
      </w:r>
      <w:r/>
    </w:p>
    <w:p>
      <w:pPr>
        <w:jc w:val="center"/>
        <w:pageBreakBefore w:val="0"/>
        <w:spacing w:line="500" w:lineRule="exact"/>
        <w:rPr>
          <w:rFonts w:hint="eastAsia" w:ascii="方正仿宋_GB2312" w:hAnsi="方正仿宋_GB2312" w:eastAsia="方正仿宋_GB2312" w:cs="方正仿宋_GB2312"/>
          <w:bCs/>
          <w:color w:val="auto"/>
          <w:sz w:val="24"/>
          <w:szCs w:val="21"/>
          <w:highlight w:val="none"/>
        </w:rPr>
        <w:outlineLvl w:val="9"/>
      </w:pPr>
      <w:r>
        <w:rPr>
          <w:rFonts w:hint="eastAsia" w:ascii="方正仿宋_GB2312" w:hAnsi="方正仿宋_GB2312" w:eastAsia="方正仿宋_GB2312" w:cs="方正仿宋_GB2312"/>
          <w:bCs/>
          <w:color w:val="auto"/>
          <w:sz w:val="24"/>
          <w:szCs w:val="21"/>
          <w:highlight w:val="none"/>
          <w:lang w:val="en-US" w:eastAsia="zh-CN"/>
        </w:rPr>
        <w:t xml:space="preserve">以</w:t>
      </w:r>
      <w:r>
        <w:rPr>
          <w:rFonts w:hint="eastAsia" w:ascii="方正仿宋_GB2312" w:hAnsi="方正仿宋_GB2312" w:eastAsia="方正仿宋_GB2312" w:cs="方正仿宋_GB2312"/>
          <w:bCs/>
          <w:color w:val="auto"/>
          <w:sz w:val="24"/>
          <w:szCs w:val="21"/>
          <w:highlight w:val="none"/>
        </w:rPr>
        <w:t xml:space="preserve">下为成交后</w:t>
      </w:r>
      <w:r>
        <w:rPr>
          <w:rFonts w:hint="eastAsia" w:ascii="方正仿宋_GB2312" w:hAnsi="方正仿宋_GB2312" w:eastAsia="方正仿宋_GB2312" w:cs="方正仿宋_GB2312"/>
          <w:bCs/>
          <w:color w:val="auto"/>
          <w:sz w:val="24"/>
          <w:szCs w:val="21"/>
          <w:highlight w:val="none"/>
          <w:lang w:eastAsia="zh-CN"/>
        </w:rPr>
        <w:t xml:space="preserve">签订</w:t>
      </w:r>
      <w:r>
        <w:rPr>
          <w:rFonts w:hint="eastAsia" w:ascii="方正仿宋_GB2312" w:hAnsi="方正仿宋_GB2312" w:eastAsia="方正仿宋_GB2312" w:cs="方正仿宋_GB2312"/>
          <w:bCs/>
          <w:color w:val="auto"/>
          <w:sz w:val="24"/>
          <w:szCs w:val="21"/>
          <w:highlight w:val="none"/>
        </w:rPr>
        <w:t xml:space="preserve">本项目合同的通用条款，</w:t>
      </w:r>
      <w:r>
        <w:rPr>
          <w:rFonts w:hint="eastAsia" w:ascii="方正仿宋_GB2312" w:hAnsi="方正仿宋_GB2312" w:eastAsia="方正仿宋_GB2312" w:cs="方正仿宋_GB2312"/>
          <w:bCs/>
          <w:color w:val="auto"/>
          <w:sz w:val="24"/>
          <w:szCs w:val="21"/>
          <w:highlight w:val="none"/>
          <w:lang w:val="en-US" w:eastAsia="zh-CN"/>
        </w:rPr>
        <w:t xml:space="preserve">承包人</w:t>
      </w:r>
      <w:r>
        <w:rPr>
          <w:rFonts w:hint="eastAsia" w:ascii="方正仿宋_GB2312" w:hAnsi="方正仿宋_GB2312" w:eastAsia="方正仿宋_GB2312" w:cs="方正仿宋_GB2312"/>
          <w:bCs/>
          <w:color w:val="auto"/>
          <w:sz w:val="24"/>
          <w:szCs w:val="21"/>
          <w:highlight w:val="none"/>
        </w:rPr>
        <w:t xml:space="preserve">不得提出实质性的修改</w:t>
      </w:r>
      <w:r/>
    </w:p>
    <w:p>
      <w:pPr>
        <w:pageBreakBefore w:val="0"/>
        <w:rPr>
          <w:rFonts w:hint="eastAsia" w:ascii="方正仿宋_GB2312" w:hAnsi="方正仿宋_GB2312" w:eastAsia="方正仿宋_GB2312" w:cs="方正仿宋_GB2312"/>
          <w:color w:val="auto"/>
          <w:szCs w:val="22"/>
          <w:highlight w:val="none"/>
        </w:rPr>
        <w:outlineLvl w:val="9"/>
      </w:pPr>
      <w:r>
        <w:rPr>
          <w:rFonts w:hint="eastAsia" w:ascii="方正仿宋_GB2312" w:hAnsi="方正仿宋_GB2312" w:eastAsia="方正仿宋_GB2312" w:cs="方正仿宋_GB2312"/>
          <w:color w:val="auto"/>
          <w:sz w:val="20"/>
          <w:szCs w:val="22"/>
          <w:highlight w:val="none"/>
        </w:rPr>
        <w:t xml:space="preserve"> </w:t>
      </w:r>
      <w:r/>
    </w:p>
    <w:p>
      <w:pPr>
        <w:jc w:val="center"/>
        <w:keepLines/>
        <w:keepNext/>
        <w:pageBreakBefore w:val="0"/>
        <w:spacing w:before="340" w:after="330" w:line="360" w:lineRule="auto"/>
        <w:widowControl w:val="off"/>
        <w:rPr>
          <w:rFonts w:hint="eastAsia" w:ascii="方正仿宋_GB2312" w:hAnsi="方正仿宋_GB2312" w:eastAsia="方正仿宋_GB2312" w:cs="方正仿宋_GB2312"/>
          <w:b/>
          <w:bCs/>
          <w:color w:val="auto"/>
          <w:sz w:val="40"/>
          <w:szCs w:val="40"/>
          <w:highlight w:val="none"/>
          <w:lang w:val="en-US" w:eastAsia="zh-CN" w:bidi="ar-SA"/>
        </w:rPr>
        <w:outlineLvl w:val="9"/>
      </w:pPr>
      <w:r>
        <w:rPr>
          <w:rFonts w:hint="eastAsia" w:ascii="方正仿宋_GB2312" w:hAnsi="方正仿宋_GB2312" w:eastAsia="方正仿宋_GB2312" w:cs="方正仿宋_GB2312"/>
          <w:b/>
          <w:bCs/>
          <w:color w:val="auto"/>
          <w:sz w:val="40"/>
          <w:szCs w:val="40"/>
          <w:highlight w:val="none"/>
          <w:lang w:val="en-US" w:eastAsia="zh-CN" w:bidi="ar-SA"/>
        </w:rPr>
        <w:t xml:space="preserve">沭阳县庙头镇2026年度村级公益事业一事一议</w:t>
      </w:r>
      <w:r/>
    </w:p>
    <w:p>
      <w:pPr>
        <w:jc w:val="center"/>
        <w:keepLines/>
        <w:keepNext/>
        <w:pageBreakBefore w:val="0"/>
        <w:spacing w:before="340" w:after="330" w:line="360" w:lineRule="auto"/>
        <w:widowControl w:val="off"/>
        <w:rPr>
          <w:rFonts w:hint="eastAsia" w:ascii="方正仿宋_GB2312" w:hAnsi="方正仿宋_GB2312" w:eastAsia="方正仿宋_GB2312" w:cs="方正仿宋_GB2312"/>
          <w:b/>
          <w:bCs/>
          <w:color w:val="auto"/>
          <w:sz w:val="44"/>
          <w:szCs w:val="44"/>
          <w:highlight w:val="none"/>
          <w:lang w:val="en-US" w:eastAsia="zh-CN" w:bidi="ar-SA"/>
        </w:rPr>
        <w:outlineLvl w:val="9"/>
      </w:pPr>
      <w:r>
        <w:rPr>
          <w:rFonts w:hint="eastAsia" w:ascii="方正仿宋_GB2312" w:hAnsi="方正仿宋_GB2312" w:eastAsia="方正仿宋_GB2312" w:cs="方正仿宋_GB2312"/>
          <w:b/>
          <w:bCs/>
          <w:color w:val="auto"/>
          <w:sz w:val="40"/>
          <w:szCs w:val="40"/>
          <w:highlight w:val="none"/>
          <w:lang w:val="en-US" w:eastAsia="zh-CN" w:bidi="ar-SA"/>
        </w:rPr>
        <w:t xml:space="preserve">财政奖补项目</w:t>
      </w:r>
      <w:r>
        <w:rPr>
          <w:rFonts w:hint="eastAsia" w:ascii="方正仿宋_GB2312" w:hAnsi="方正仿宋_GB2312" w:eastAsia="方正仿宋_GB2312" w:cs="方正仿宋_GB2312"/>
          <w:b/>
          <w:bCs/>
          <w:color w:val="auto"/>
          <w:sz w:val="44"/>
          <w:szCs w:val="44"/>
          <w:highlight w:val="none"/>
          <w:lang w:val="en-US" w:eastAsia="zh-CN" w:bidi="ar-SA"/>
        </w:rPr>
        <w:t xml:space="preserve"> </w:t>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t xml:space="preserve">施   工  合  同</w:t>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color w:val="auto"/>
          <w:sz w:val="28"/>
          <w:szCs w:val="28"/>
          <w:highlight w:val="none"/>
          <w:u w:val="singl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发包人：</w:t>
      </w:r>
      <w:r>
        <w:rPr>
          <w:rFonts w:hint="eastAsia" w:ascii="方正仿宋_GB2312" w:hAnsi="方正仿宋_GB2312" w:eastAsia="方正仿宋_GB2312" w:cs="方正仿宋_GB2312"/>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承包人：</w:t>
      </w:r>
      <w:r>
        <w:rPr>
          <w:rFonts w:hint="eastAsia" w:ascii="方正仿宋_GB2312" w:hAnsi="方正仿宋_GB2312" w:eastAsia="方正仿宋_GB2312" w:cs="方正仿宋_GB2312"/>
          <w:b/>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日  期：    年    月    日</w:t>
      </w:r>
      <w:r/>
    </w:p>
    <w:p>
      <w:pPr>
        <w:pageBreakBefore w:val="0"/>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br w:type="page" w:clear="all"/>
      </w:r>
      <w:r/>
    </w:p>
    <w:p>
      <w:pPr>
        <w:numPr>
          <w:ilvl w:val="0"/>
          <w:numId w:val="4"/>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通用合同条款</w:t>
      </w:r>
      <w:r/>
    </w:p>
    <w:p>
      <w:pPr>
        <w:ind w:firstLine="480"/>
        <w:jc w:val="left"/>
        <w:pageBreakBefore w:val="0"/>
        <w:widowControl/>
        <w:rPr>
          <w:rFonts w:hint="eastAsia" w:ascii="方正仿宋_GB2312" w:hAnsi="方正仿宋_GB2312" w:eastAsia="方正仿宋_GB2312" w:cs="方正仿宋_GB2312"/>
          <w:color w:val="auto"/>
          <w:sz w:val="24"/>
          <w:szCs w:val="22"/>
          <w:highlight w:val="none"/>
          <w:lang w:val="en-US" w:eastAsia="zh-CN" w:bidi="ar-SA"/>
        </w:rPr>
        <w:outlineLvl w:val="9"/>
      </w:pPr>
      <w:r>
        <w:rPr>
          <w:rFonts w:hint="eastAsia" w:ascii="方正仿宋_GB2312" w:hAnsi="方正仿宋_GB2312" w:eastAsia="方正仿宋_GB2312" w:cs="方正仿宋_GB2312"/>
          <w:color w:val="auto"/>
          <w:sz w:val="24"/>
          <w:szCs w:val="22"/>
          <w:highlight w:val="none"/>
          <w:lang w:val="en-US" w:eastAsia="zh-CN" w:bidi="ar-SA"/>
        </w:rPr>
        <w:t xml:space="preserve">“通用合同条款”采用《公路工程标准施工招标文件》（2018年版）的“通用合同条款”。</w:t>
      </w:r>
      <w:r/>
    </w:p>
    <w:p>
      <w:pPr>
        <w:numPr>
          <w:ilvl w:val="0"/>
          <w:numId w:val="4"/>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专用合同条款</w:t>
      </w:r>
      <w:r/>
    </w:p>
    <w:p>
      <w:pPr>
        <w:jc w:val="center"/>
        <w:pageBreakBefore w:val="0"/>
        <w:spacing w:line="36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75" w:name="_Toc8065"/>
      <w:r>
        <w:rPr>
          <w:rFonts w:hint="eastAsia" w:ascii="方正仿宋_GB2312" w:hAnsi="方正仿宋_GB2312" w:eastAsia="方正仿宋_GB2312" w:cs="方正仿宋_GB2312"/>
          <w:b/>
          <w:bCs/>
          <w:color w:val="auto"/>
          <w:sz w:val="28"/>
          <w:szCs w:val="28"/>
          <w:highlight w:val="none"/>
          <w:lang w:val="en-US" w:eastAsia="zh-CN" w:bidi="ar-SA"/>
        </w:rPr>
        <w:t xml:space="preserve">A.专用合同条款</w:t>
      </w:r>
      <w:bookmarkEnd w:id="75"/>
      <w:r/>
      <w:r/>
    </w:p>
    <w:p>
      <w:pPr>
        <w:jc w:val="left"/>
        <w:pageBreakBefore w:val="0"/>
        <w:widowControl/>
        <w:rPr>
          <w:rFonts w:hint="eastAsia" w:ascii="方正仿宋_GB2312" w:hAnsi="方正仿宋_GB2312" w:eastAsia="方正仿宋_GB2312" w:cs="方正仿宋_GB2312"/>
          <w:b/>
          <w:bCs/>
          <w:color w:val="auto"/>
          <w:sz w:val="24"/>
          <w:szCs w:val="22"/>
          <w:highlight w:val="none"/>
          <w:lang w:val="en-US" w:eastAsia="zh-CN" w:bidi="ar-SA"/>
        </w:rPr>
        <w:outlineLvl w:val="9"/>
      </w:pPr>
      <w:r>
        <w:rPr>
          <w:rFonts w:hint="eastAsia" w:ascii="方正仿宋_GB2312" w:hAnsi="方正仿宋_GB2312" w:eastAsia="方正仿宋_GB2312" w:cs="方正仿宋_GB2312"/>
          <w:b/>
          <w:bCs/>
          <w:color w:val="auto"/>
          <w:sz w:val="24"/>
          <w:szCs w:val="22"/>
          <w:highlight w:val="none"/>
          <w:lang w:val="en-US" w:eastAsia="zh-CN" w:bidi="ar-SA"/>
        </w:rPr>
        <w:t xml:space="preserve">“A．公路工程专用合同条款”的内容详见《公路工程标准施工招标文件》（2018年版）。</w:t>
      </w:r>
      <w:r/>
    </w:p>
    <w:p>
      <w:pPr>
        <w:numPr>
          <w:ilvl w:val="0"/>
          <w:numId w:val="5"/>
        </w:numPr>
        <w:jc w:val="center"/>
        <w:pageBreakBefore w:val="0"/>
        <w:spacing w:line="24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76" w:name="_Toc6722"/>
      <w:r/>
      <w:bookmarkStart w:id="77" w:name="_Toc5271"/>
      <w:r>
        <w:rPr>
          <w:rFonts w:hint="eastAsia" w:ascii="方正仿宋_GB2312" w:hAnsi="方正仿宋_GB2312" w:eastAsia="方正仿宋_GB2312" w:cs="方正仿宋_GB2312"/>
          <w:b/>
          <w:bCs/>
          <w:color w:val="auto"/>
          <w:sz w:val="28"/>
          <w:szCs w:val="28"/>
          <w:highlight w:val="none"/>
          <w:lang w:val="en-US" w:eastAsia="zh-CN" w:bidi="ar-SA"/>
        </w:rPr>
        <w:t xml:space="preserve">项目专用合同条款</w:t>
      </w:r>
      <w:bookmarkEnd w:id="76"/>
      <w:r/>
      <w:bookmarkEnd w:id="77"/>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78" w:name="_Toc234675087"/>
      <w:r/>
      <w:bookmarkStart w:id="79" w:name="_Toc432244511"/>
      <w:r/>
      <w:bookmarkStart w:id="80" w:name="_Toc234744455"/>
      <w:r/>
      <w:bookmarkStart w:id="81" w:name="_Toc503901924"/>
      <w:r/>
      <w:bookmarkStart w:id="82" w:name="_Toc503307432"/>
      <w:r/>
      <w:bookmarkStart w:id="83" w:name="_Toc238559204"/>
      <w:r>
        <w:rPr>
          <w:rFonts w:hint="eastAsia" w:ascii="方正仿宋_GB2312" w:hAnsi="方正仿宋_GB2312" w:eastAsia="方正仿宋_GB2312" w:cs="方正仿宋_GB2312"/>
          <w:b/>
          <w:color w:val="auto"/>
          <w:sz w:val="24"/>
          <w:szCs w:val="24"/>
        </w:rPr>
        <w:t xml:space="preserve">项目专用合同条款数据表</w:t>
      </w:r>
      <w:r/>
    </w:p>
    <w:tbl>
      <w:tblPr>
        <w:tblStyle w:val="10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952"/>
        <w:gridCol w:w="7810"/>
      </w:tblGrid>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1"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ind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条目号</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发包人：沭阳县庙头镇人民政府</w:t>
            </w:r>
            <w:r/>
          </w:p>
          <w:p>
            <w:pPr>
              <w:ind w:firstLine="258"/>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地址：沭阳县庙头镇长江路</w:t>
            </w:r>
            <w:r/>
          </w:p>
          <w:p>
            <w:pPr>
              <w:ind w:firstLine="258"/>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1"/>
                <w:lang w:val="en-US" w:eastAsia="zh-CN"/>
              </w:rPr>
              <w:t xml:space="preserve">邮政编码：223600</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监 理 人：将在合同协议书中明确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地    址：将在合同协议书中明确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1.1.4.5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eastAsia="zh-CN"/>
              </w:rPr>
              <w:outlineLvl w:val="9"/>
            </w:pPr>
            <w:r>
              <w:rPr>
                <w:rFonts w:hint="eastAsia" w:ascii="方正仿宋_GB2312" w:hAnsi="方正仿宋_GB2312" w:eastAsia="方正仿宋_GB2312" w:cs="方正仿宋_GB2312"/>
                <w:color w:val="auto"/>
                <w:szCs w:val="21"/>
              </w:rPr>
              <w:t xml:space="preserve">缺陷责任期：</w:t>
            </w:r>
            <w:r>
              <w:rPr>
                <w:rFonts w:hint="eastAsia" w:ascii="方正仿宋_GB2312" w:hAnsi="方正仿宋_GB2312" w:eastAsia="方正仿宋_GB2312" w:cs="方正仿宋_GB2312"/>
                <w:color w:val="auto"/>
                <w:szCs w:val="21"/>
                <w:lang w:val="en-US" w:eastAsia="zh-CN"/>
              </w:rPr>
              <w:t xml:space="preserve">一年，自验收合格之日起算。</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监理人在行使下列权力前需要经发包人事先批准：</w:t>
            </w:r>
            <w:r/>
          </w:p>
          <w:p>
            <w:pPr>
              <w:ind w:firstLine="105"/>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（6）根据第15.3款发出的变更指示，所有单项工程变更不论金额大小均需经发包人签署同意意见后，由承包人实施。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发包人是否提供材料和工程设备：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发包人是否提供施工设备和临时设备：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u w:val="single"/>
              </w:rPr>
              <w:outlineLvl w:val="9"/>
            </w:pPr>
            <w:r>
              <w:rPr>
                <w:rFonts w:hint="eastAsia" w:ascii="方正仿宋_GB2312" w:hAnsi="方正仿宋_GB2312" w:eastAsia="方正仿宋_GB2312" w:cs="方正仿宋_GB2312"/>
                <w:color w:val="auto"/>
                <w:szCs w:val="21"/>
              </w:rPr>
              <w:t xml:space="preserve">发包人提供测量基准点、基准线和水准点及其书面资料的期限：</w:t>
            </w:r>
            <w:r>
              <w:rPr>
                <w:rFonts w:hint="eastAsia" w:ascii="方正仿宋_GB2312" w:hAnsi="方正仿宋_GB2312" w:eastAsia="方正仿宋_GB2312" w:cs="方正仿宋_GB2312"/>
                <w:color w:val="auto"/>
                <w:szCs w:val="24"/>
                <w:u w:val="single"/>
              </w:rPr>
              <w:t xml:space="preserve">发出开工通知后7天内；</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承包人将施工控制网资料报送监理人审批的期限：</w:t>
            </w:r>
            <w:r>
              <w:rPr>
                <w:rFonts w:hint="eastAsia" w:ascii="方正仿宋_GB2312" w:hAnsi="方正仿宋_GB2312" w:eastAsia="方正仿宋_GB2312" w:cs="方正仿宋_GB2312"/>
                <w:color w:val="auto"/>
                <w:szCs w:val="24"/>
                <w:u w:val="single"/>
              </w:rPr>
              <w:t xml:space="preserve">在收到发包人提供的上述资料后28天内。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逾期交工违约金：</w:t>
            </w:r>
            <w:r>
              <w:rPr>
                <w:rFonts w:hint="eastAsia" w:ascii="方正仿宋_GB2312" w:hAnsi="方正仿宋_GB2312" w:eastAsia="方正仿宋_GB2312" w:cs="方正仿宋_GB2312"/>
                <w:color w:val="auto"/>
                <w:szCs w:val="24"/>
                <w:u w:val="single"/>
              </w:rPr>
              <w:t xml:space="preserve">1000元</w:t>
            </w:r>
            <w:r>
              <w:rPr>
                <w:rFonts w:hint="eastAsia" w:ascii="方正仿宋_GB2312" w:hAnsi="方正仿宋_GB2312" w:eastAsia="方正仿宋_GB2312" w:cs="方正仿宋_GB2312"/>
                <w:color w:val="auto"/>
                <w:szCs w:val="24"/>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逾期</w:t>
            </w:r>
            <w:r>
              <w:rPr>
                <w:rFonts w:hint="eastAsia" w:ascii="方正仿宋_GB2312" w:hAnsi="方正仿宋_GB2312" w:eastAsia="方正仿宋_GB2312" w:cs="方正仿宋_GB2312"/>
                <w:color w:val="auto"/>
                <w:szCs w:val="21"/>
              </w:rPr>
              <w:t xml:space="preserve">交工</w:t>
            </w:r>
            <w:r>
              <w:rPr>
                <w:rFonts w:hint="eastAsia" w:ascii="方正仿宋_GB2312" w:hAnsi="方正仿宋_GB2312" w:eastAsia="方正仿宋_GB2312" w:cs="方正仿宋_GB2312"/>
                <w:color w:val="auto"/>
                <w:szCs w:val="24"/>
              </w:rPr>
              <w:t xml:space="preserve">违约金限额：</w:t>
            </w:r>
            <w:r>
              <w:rPr>
                <w:rFonts w:hint="eastAsia" w:ascii="方正仿宋_GB2312" w:hAnsi="方正仿宋_GB2312" w:eastAsia="方正仿宋_GB2312" w:cs="方正仿宋_GB2312"/>
                <w:color w:val="auto"/>
                <w:szCs w:val="24"/>
                <w:u w:val="single"/>
                <w:lang w:val="en-US" w:eastAsia="zh-CN"/>
              </w:rPr>
              <w:t xml:space="preserve">3</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1"/>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4"/>
              </w:rPr>
              <w:t xml:space="preserve">限额：</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15.5.2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承包人提出的合理化建议降低了合同价格或者提高了工程经济效益的，发包人按所节约成本的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%或增加收益的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在合同执行期间，发包人对任何材料价格不予调整。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开工预付款金额：</w:t>
            </w:r>
            <w:r>
              <w:rPr>
                <w:rFonts w:hint="eastAsia" w:ascii="方正仿宋_GB2312" w:hAnsi="方正仿宋_GB2312" w:eastAsia="方正仿宋_GB2312" w:cs="方正仿宋_GB2312"/>
                <w:color w:val="auto"/>
                <w:szCs w:val="21"/>
                <w:u w:val="single"/>
                <w:lang w:val="en-US" w:eastAsia="zh-CN"/>
              </w:rPr>
              <w:t xml:space="preserve">/</w:t>
            </w:r>
            <w:r>
              <w:rPr>
                <w:rFonts w:hint="eastAsia" w:ascii="方正仿宋_GB2312" w:hAnsi="方正仿宋_GB2312" w:eastAsia="方正仿宋_GB2312" w:cs="方正仿宋_GB2312"/>
                <w:color w:val="auto"/>
                <w:szCs w:val="21"/>
                <w:lang w:val="en-US"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材料、设备预付款比例</w:t>
            </w:r>
            <w:r>
              <w:rPr>
                <w:rFonts w:hint="eastAsia" w:ascii="方正仿宋_GB2312" w:hAnsi="方正仿宋_GB2312" w:eastAsia="方正仿宋_GB2312" w:cs="方正仿宋_GB2312"/>
                <w:color w:val="auto"/>
                <w:szCs w:val="21"/>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承包人在每个付款周期末向监理人提交进度付款申请单的</w:t>
            </w:r>
            <w:r>
              <w:rPr>
                <w:rFonts w:hint="eastAsia" w:ascii="方正仿宋_GB2312" w:hAnsi="方正仿宋_GB2312" w:eastAsia="方正仿宋_GB2312" w:cs="方正仿宋_GB2312"/>
                <w:color w:val="auto"/>
                <w:szCs w:val="24"/>
                <w:lang w:val="en-US" w:eastAsia="zh-CN"/>
              </w:rPr>
              <w:t xml:space="preserve">份</w:t>
            </w:r>
            <w:r>
              <w:rPr>
                <w:rFonts w:hint="eastAsia" w:ascii="方正仿宋_GB2312" w:hAnsi="方正仿宋_GB2312" w:eastAsia="方正仿宋_GB2312" w:cs="方正仿宋_GB2312"/>
                <w:color w:val="auto"/>
                <w:szCs w:val="24"/>
              </w:rPr>
              <w:t xml:space="preserve">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4"/>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1</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进度付款证书最低限额</w:t>
            </w:r>
            <w:r>
              <w:rPr>
                <w:rFonts w:hint="eastAsia" w:ascii="方正仿宋_GB2312" w:hAnsi="方正仿宋_GB2312" w:eastAsia="方正仿宋_GB2312" w:cs="方正仿宋_GB2312"/>
                <w:color w:val="auto"/>
                <w:szCs w:val="24"/>
                <w:lang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2</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逾期付款违约金的利率：</w:t>
            </w:r>
            <w:r>
              <w:rPr>
                <w:rFonts w:hint="eastAsia" w:ascii="方正仿宋_GB2312" w:hAnsi="方正仿宋_GB2312" w:eastAsia="方正仿宋_GB2312" w:cs="方正仿宋_GB2312"/>
                <w:color w:val="auto"/>
                <w:szCs w:val="21"/>
                <w:u w:val="single"/>
              </w:rPr>
              <w:t xml:space="preserve">不计利息</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质量保证金百分比：3</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承包人向监理人提交交工付款申请单（包括相关证明材料）的份数：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承包人向监理人提交最终结清申请单（包括相关证明材料）</w:t>
            </w:r>
            <w:r>
              <w:rPr>
                <w:rFonts w:hint="eastAsia" w:ascii="方正仿宋_GB2312" w:hAnsi="方正仿宋_GB2312" w:eastAsia="方正仿宋_GB2312" w:cs="方正仿宋_GB2312"/>
                <w:color w:val="auto"/>
                <w:szCs w:val="21"/>
              </w:rPr>
              <w:t xml:space="preserve">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竣工资料的份数：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单位工程或工程设备是否需要投入施工期运行：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本工程及工程设备是否进行试运行：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19.7</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保修期：</w:t>
            </w:r>
            <w:r>
              <w:rPr>
                <w:rFonts w:hint="eastAsia" w:ascii="方正仿宋_GB2312" w:hAnsi="方正仿宋_GB2312" w:eastAsia="方正仿宋_GB2312" w:cs="方正仿宋_GB2312"/>
                <w:color w:val="auto"/>
                <w:szCs w:val="24"/>
                <w:lang w:val="en-US" w:eastAsia="zh-CN"/>
              </w:rPr>
              <w:t xml:space="preserve">同缺陷责任期</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建筑工程一切险的保险费率：根据江苏省保险行业协会有关公路工程保险的相关规定自行考虑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第三者责任险的最低投保金额：承包人以承包人与业主联名投保事故次数不限（不计免</w:t>
            </w:r>
            <w:r>
              <w:rPr>
                <w:rFonts w:hint="eastAsia" w:ascii="方正仿宋_GB2312" w:hAnsi="方正仿宋_GB2312" w:eastAsia="方正仿宋_GB2312" w:cs="方正仿宋_GB2312"/>
                <w:color w:val="auto"/>
                <w:szCs w:val="24"/>
                <w:lang w:eastAsia="zh-CN"/>
              </w:rPr>
              <w:t xml:space="preserve">赔额</w:t>
            </w:r>
            <w:r>
              <w:rPr>
                <w:rFonts w:hint="eastAsia" w:ascii="方正仿宋_GB2312" w:hAnsi="方正仿宋_GB2312" w:eastAsia="方正仿宋_GB2312" w:cs="方正仿宋_GB2312"/>
                <w:color w:val="auto"/>
                <w:szCs w:val="24"/>
              </w:rPr>
              <w:t xml:space="preserve">）保险费率：根据江苏省保险行业协会有关公路工程保险的相关规定自行考虑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争议</w:t>
            </w:r>
            <w:r>
              <w:rPr>
                <w:rFonts w:hint="eastAsia" w:ascii="方正仿宋_GB2312" w:hAnsi="方正仿宋_GB2312" w:eastAsia="方正仿宋_GB2312" w:cs="方正仿宋_GB2312"/>
                <w:color w:val="auto"/>
                <w:szCs w:val="24"/>
                <w:lang w:val="en-US" w:eastAsia="zh-CN"/>
              </w:rPr>
              <w:t xml:space="preserve">的最终解决方式：</w:t>
            </w:r>
            <w:r>
              <w:rPr>
                <w:rFonts w:hint="eastAsia" w:ascii="方正仿宋_GB2312" w:hAnsi="方正仿宋_GB2312" w:eastAsia="方正仿宋_GB2312" w:cs="方正仿宋_GB2312"/>
                <w:color w:val="auto"/>
                <w:szCs w:val="24"/>
                <w:u w:val="single"/>
                <w:lang w:val="en-US" w:eastAsia="zh-CN"/>
              </w:rPr>
              <w:t xml:space="preserve">仲裁或诉讼</w:t>
            </w:r>
            <w:r>
              <w:rPr>
                <w:rFonts w:hint="eastAsia" w:ascii="方正仿宋_GB2312" w:hAnsi="方正仿宋_GB2312" w:eastAsia="方正仿宋_GB2312" w:cs="方正仿宋_GB2312"/>
                <w:color w:val="auto"/>
                <w:szCs w:val="24"/>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lang w:val="en-US" w:eastAsia="zh-CN"/>
              </w:rPr>
              <w:t xml:space="preserve">如采取</w:t>
            </w:r>
            <w:r>
              <w:rPr>
                <w:rFonts w:hint="eastAsia" w:ascii="方正仿宋_GB2312" w:hAnsi="方正仿宋_GB2312" w:eastAsia="方正仿宋_GB2312" w:cs="方正仿宋_GB2312"/>
                <w:color w:val="auto"/>
                <w:sz w:val="21"/>
                <w:szCs w:val="21"/>
                <w:highlight w:val="none"/>
                <w:lang w:val="en-US" w:eastAsia="zh-CN" w:bidi="ar-SA"/>
              </w:rPr>
              <w:t xml:space="preserve">仲裁，仲裁委员会名称：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项目所在</w:t>
            </w:r>
            <w:r>
              <w:rPr>
                <w:rFonts w:hint="eastAsia" w:ascii="方正仿宋_GB2312" w:hAnsi="方正仿宋_GB2312" w:eastAsia="方正仿宋_GB2312" w:cs="方正仿宋_GB2312"/>
                <w:color w:val="auto"/>
                <w:sz w:val="21"/>
                <w:szCs w:val="21"/>
                <w:highlight w:val="none"/>
                <w:lang w:val="en-US" w:eastAsia="zh-CN" w:bidi="ar-SA"/>
              </w:rPr>
              <w:t xml:space="preserve">地，仲裁费用由败诉方承担。</w:t>
            </w:r>
            <w:r/>
          </w:p>
        </w:tc>
      </w:tr>
    </w:tbl>
    <w:p>
      <w:pPr>
        <w:jc w:val="left"/>
        <w:pageBreakBefore w:val="0"/>
        <w:widowControl/>
        <w:rPr>
          <w:rFonts w:hint="eastAsia" w:ascii="方正仿宋_GB2312" w:hAnsi="方正仿宋_GB2312" w:eastAsia="方正仿宋_GB2312" w:cs="方正仿宋_GB2312"/>
          <w:color w:val="auto"/>
        </w:rPr>
        <w:sectPr>
          <w:footerReference w:type="default" r:id="rId11"/>
          <w:footnotePr/>
          <w:endnotePr/>
          <w:type w:val="nextPage"/>
          <w:pgSz w:w="11906" w:h="16838" w:orient="portrait"/>
          <w:pgMar w:top="1361" w:right="1304" w:bottom="1361" w:left="1474" w:header="851" w:footer="992" w:gutter="0"/>
          <w:pgNumType w:start="1"/>
          <w:cols w:num="1" w:sep="0" w:space="720" w:equalWidth="1"/>
          <w:docGrid w:linePitch="360"/>
        </w:sectPr>
        <w:outlineLvl w:val="9"/>
      </w:pPr>
      <w:r>
        <w:rPr>
          <w:rFonts w:hint="eastAsia" w:ascii="方正仿宋_GB2312" w:hAnsi="方正仿宋_GB2312" w:eastAsia="方正仿宋_GB2312" w:cs="方正仿宋_GB2312"/>
          <w:color w:val="auto"/>
        </w:rPr>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84" w:name="_Toc10696"/>
      <w:r>
        <w:rPr>
          <w:rFonts w:hint="eastAsia" w:ascii="方正仿宋_GB2312" w:hAnsi="方正仿宋_GB2312" w:eastAsia="方正仿宋_GB2312" w:cs="方正仿宋_GB2312"/>
          <w:b/>
          <w:color w:val="auto"/>
          <w:sz w:val="24"/>
          <w:szCs w:val="24"/>
        </w:rPr>
        <w:t xml:space="preserve">项目专用合同条款</w:t>
      </w:r>
      <w:bookmarkEnd w:id="84"/>
      <w:r/>
      <w:r/>
    </w:p>
    <w:p>
      <w:pPr>
        <w:ind w:firstLine="420"/>
        <w:pageBreakBefore w:val="0"/>
        <w:spacing w:line="400" w:lineRule="atLeast"/>
        <w:rPr>
          <w:rFonts w:hint="eastAsia" w:ascii="方正仿宋_GB2312" w:hAnsi="方正仿宋_GB2312" w:eastAsia="方正仿宋_GB2312" w:cs="方正仿宋_GB2312"/>
          <w:color w:val="auto"/>
          <w:sz w:val="24"/>
          <w:szCs w:val="24"/>
        </w:rPr>
        <w:outlineLvl w:val="9"/>
      </w:pPr>
      <w:r>
        <w:rPr>
          <w:rFonts w:hint="eastAsia" w:ascii="方正仿宋_GB2312" w:hAnsi="方正仿宋_GB2312" w:eastAsia="方正仿宋_GB2312" w:cs="方正仿宋_GB2312"/>
          <w:b/>
          <w:color w:val="auto"/>
          <w:szCs w:val="21"/>
        </w:rPr>
        <w:t xml:space="preserve">说明：本项目专用合同条款是对“通用合同条款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通用合同条款”不一致时，以本“项目专用合同条款”的规定为准</w:t>
      </w:r>
      <w:r>
        <w:rPr>
          <w:rFonts w:hint="eastAsia" w:ascii="方正仿宋_GB2312" w:hAnsi="方正仿宋_GB2312" w:eastAsia="方正仿宋_GB2312" w:cs="方正仿宋_GB2312"/>
          <w:color w:val="auto"/>
          <w:sz w:val="24"/>
          <w:szCs w:val="24"/>
        </w:rPr>
        <w:t xml:space="preserve">。</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1.一般约定</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 发包人：</w:t>
      </w:r>
      <w:r>
        <w:rPr>
          <w:rFonts w:hint="eastAsia" w:ascii="方正仿宋_GB2312" w:hAnsi="方正仿宋_GB2312" w:eastAsia="方正仿宋_GB2312" w:cs="方正仿宋_GB2312"/>
          <w:color w:val="auto"/>
          <w:sz w:val="21"/>
          <w:szCs w:val="21"/>
          <w:highlight w:val="none"/>
          <w:lang w:val="en-US" w:eastAsia="zh-CN" w:bidi="ar-SA"/>
        </w:rPr>
        <w:t xml:space="preserve">沭阳县庙头镇人民政府</w:t>
      </w:r>
      <w:r>
        <w:rPr>
          <w:rFonts w:hint="eastAsia" w:ascii="方正仿宋_GB2312" w:hAnsi="方正仿宋_GB2312" w:eastAsia="方正仿宋_GB2312" w:cs="方正仿宋_GB2312"/>
          <w:color w:val="auto"/>
          <w:szCs w:val="21"/>
        </w:rPr>
        <w:t xml:space="preserve">。</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 监理人：在合同协议书中予以明确。</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1.1.3工程和设备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第1.1.3.10目细化为：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永久占地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第1.1.3.11目细化为：</w:t>
      </w:r>
      <w:r/>
    </w:p>
    <w:p>
      <w:pPr>
        <w:ind w:firstLine="420"/>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color w:val="auto"/>
          <w:szCs w:val="24"/>
        </w:rPr>
        <w:t xml:space="preserve">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w:t>
      </w:r>
      <w:r>
        <w:rPr>
          <w:rFonts w:hint="eastAsia" w:ascii="方正仿宋_GB2312" w:hAnsi="方正仿宋_GB2312" w:eastAsia="方正仿宋_GB2312" w:cs="方正仿宋_GB2312"/>
          <w:color w:val="auto"/>
          <w:szCs w:val="24"/>
          <w:lang w:eastAsia="zh-CN"/>
        </w:rPr>
        <w:t xml:space="preserve">，由</w:t>
      </w:r>
      <w:r>
        <w:rPr>
          <w:rFonts w:hint="eastAsia" w:ascii="方正仿宋_GB2312" w:hAnsi="方正仿宋_GB2312" w:eastAsia="方正仿宋_GB2312" w:cs="方正仿宋_GB2312"/>
          <w:color w:val="auto"/>
          <w:szCs w:val="24"/>
        </w:rPr>
        <w:t xml:space="preserve">发包人协助承包人与相关部门进行协调。承包人应根据施工组织计划确定本工程施工所必需的临时用地数量，用地计划经业主审批后实施，并承担相应费用，</w:t>
      </w:r>
      <w:r>
        <w:rPr>
          <w:rFonts w:hint="eastAsia" w:ascii="方正仿宋_GB2312" w:hAnsi="方正仿宋_GB2312" w:eastAsia="方正仿宋_GB2312" w:cs="方正仿宋_GB2312"/>
          <w:b/>
          <w:color w:val="auto"/>
          <w:szCs w:val="24"/>
        </w:rPr>
        <w:t xml:space="preserve">临时占地费含入工程量清单中各工程细目的单价及总额价中，招标人不另计列。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1.4 合同文件的优先顺序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组成合同的各项文件应互相解释，互为说明。除项目专用合同条款另有约定外，解释合同文件的优先顺序如下：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（1）合同实施期间，发包人和承包人签订的其他协议（如果有）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（2）合同协议书及各种合同附件（含廉政合同、安全生产合同、合同补充协议和合同谈判过程中的澄清文件和补充资料）；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w:t>
      </w:r>
      <w:r>
        <w:rPr>
          <w:rFonts w:hint="eastAsia" w:ascii="方正仿宋_GB2312" w:hAnsi="方正仿宋_GB2312" w:eastAsia="方正仿宋_GB2312" w:cs="方正仿宋_GB2312"/>
          <w:color w:val="auto"/>
          <w:szCs w:val="24"/>
          <w:lang w:eastAsia="zh-CN"/>
        </w:rPr>
        <w:t xml:space="preserve">中标通知书</w:t>
      </w:r>
      <w:r>
        <w:rPr>
          <w:rFonts w:hint="eastAsia" w:ascii="方正仿宋_GB2312" w:hAnsi="方正仿宋_GB2312" w:eastAsia="方正仿宋_GB2312" w:cs="方正仿宋_GB2312"/>
          <w:color w:val="auto"/>
          <w:szCs w:val="24"/>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（4）补遗书；</w:t>
      </w:r>
      <w:r/>
    </w:p>
    <w:p>
      <w:pPr>
        <w:ind w:firstLine="420"/>
        <w:pageBreakBefore w:val="0"/>
        <w:spacing w:line="360" w:lineRule="auto"/>
        <w:rPr>
          <w:rFonts w:hint="eastAsia" w:ascii="方正仿宋_GB2312" w:hAnsi="方正仿宋_GB2312" w:eastAsia="方正仿宋_GB2312" w:cs="方正仿宋_GB2312"/>
          <w:color w:val="auto"/>
          <w:szCs w:val="24"/>
        </w:rPr>
        <w:sectPr>
          <w:footerReference w:type="default" r:id="rId12"/>
          <w:footnotePr/>
          <w:endnotePr/>
          <w:type w:val="nextPage"/>
          <w:pgSz w:w="11906" w:h="16838" w:orient="portrait"/>
          <w:pgMar w:top="1440" w:right="1361" w:bottom="1440" w:left="1361" w:header="851" w:footer="992" w:gutter="0"/>
          <w:cols w:num="1" w:sep="0" w:space="720" w:equalWidth="1"/>
          <w:docGrid w:linePitch="360"/>
        </w:sectPr>
        <w:outlineLvl w:val="9"/>
      </w:pPr>
      <w:r>
        <w:rPr>
          <w:rFonts w:hint="eastAsia" w:ascii="方正仿宋_GB2312" w:hAnsi="方正仿宋_GB2312" w:eastAsia="方正仿宋_GB2312" w:cs="方正仿宋_GB2312"/>
          <w:color w:val="auto"/>
          <w:szCs w:val="24"/>
        </w:rPr>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（5）投标函及投标函附录；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（6）项目专用合同条款；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（7）招标文件项目专用本；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（8）公路工程专用合同条款；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（9）通用合同条款；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（10）工程量清单计量规则；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（11）技术规范；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（12）图纸；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（13）已标价工程量清单；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（14）承包人有关人员、设备投入的承诺及投标文件中的施工组织设计；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（15）国家最新颁布的各种技术规范，检验评定标准及相关的规章制度；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（16）构成本合同组成部分的其他文件。</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合同协议书</w:t>
      </w:r>
      <w:r/>
    </w:p>
    <w:p>
      <w:pPr>
        <w:ind w:firstLine="420"/>
        <w:pageBreakBefore w:val="0"/>
        <w:spacing w:line="360" w:lineRule="auto"/>
        <w:rPr>
          <w:rFonts w:hint="eastAsia" w:ascii="方正仿宋_GB2312" w:hAnsi="方正仿宋_GB2312" w:eastAsia="方正仿宋_GB2312" w:cs="方正仿宋_GB2312"/>
          <w:color w:val="auto"/>
          <w:szCs w:val="24"/>
          <w:lang w:eastAsia="zh-CN"/>
        </w:rPr>
        <w:outlineLvl w:val="9"/>
      </w:pPr>
      <w:r>
        <w:rPr>
          <w:rFonts w:hint="eastAsia" w:ascii="方正仿宋_GB2312" w:hAnsi="方正仿宋_GB2312" w:eastAsia="方正仿宋_GB2312" w:cs="方正仿宋_GB2312"/>
          <w:color w:val="auto"/>
          <w:szCs w:val="24"/>
        </w:rPr>
        <w:t xml:space="preserve">通用条款本款后增加一段：“承包人在签订并履行合同协议时，同时应签订并履行《廉政合同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安全生产合同》（格式见中华人民共和国交通运输部《公路工程标准施工招标文件》2018年版）。</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 图纸和承包人文件</w:t>
      </w:r>
      <w:r>
        <w:rPr>
          <w:rFonts w:hint="eastAsia" w:ascii="方正仿宋_GB2312" w:hAnsi="方正仿宋_GB2312" w:eastAsia="方正仿宋_GB2312" w:cs="方正仿宋_GB2312"/>
          <w:b/>
          <w:bCs/>
          <w:color w:val="auto"/>
          <w:sz w:val="24"/>
          <w:szCs w:val="21"/>
        </w:rPr>
        <w:tab/>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1.6.1 图纸的提供</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删除1.6.3款内容。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1.6.4款内容修改为</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 承包人的一般义务</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4.1.2 依法纳税</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中国政府</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江苏省</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根据现行税法和有关部门现行规定就本合同项下向承包人征收的所有税金及其他应</w:t>
      </w:r>
      <w:r>
        <w:rPr>
          <w:rFonts w:hint="eastAsia" w:ascii="方正仿宋_GB2312" w:hAnsi="方正仿宋_GB2312" w:eastAsia="方正仿宋_GB2312" w:cs="方正仿宋_GB2312"/>
          <w:color w:val="auto"/>
          <w:szCs w:val="24"/>
          <w:lang w:eastAsia="zh-CN"/>
        </w:rPr>
        <w:t xml:space="preserve">缴纳</w:t>
      </w:r>
      <w:r>
        <w:rPr>
          <w:rFonts w:hint="eastAsia" w:ascii="方正仿宋_GB2312" w:hAnsi="方正仿宋_GB2312" w:eastAsia="方正仿宋_GB2312" w:cs="方正仿宋_GB2312"/>
          <w:color w:val="auto"/>
          <w:szCs w:val="24"/>
        </w:rPr>
        <w:t xml:space="preserve">的所有费用均由承包人摊入各工程</w:t>
      </w:r>
      <w:r>
        <w:rPr>
          <w:rFonts w:hint="eastAsia" w:ascii="方正仿宋_GB2312" w:hAnsi="方正仿宋_GB2312" w:eastAsia="方正仿宋_GB2312" w:cs="方正仿宋_GB2312"/>
          <w:color w:val="auto"/>
          <w:szCs w:val="24"/>
          <w:lang w:eastAsia="zh-CN"/>
        </w:rPr>
        <w:t xml:space="preserve">子项</w:t>
      </w:r>
      <w:r>
        <w:rPr>
          <w:rFonts w:hint="eastAsia" w:ascii="方正仿宋_GB2312" w:hAnsi="方正仿宋_GB2312" w:eastAsia="方正仿宋_GB2312" w:cs="方正仿宋_GB2312"/>
          <w:color w:val="auto"/>
          <w:szCs w:val="24"/>
        </w:rPr>
        <w:t xml:space="preserve">目的单价中，因税收政策调整而导致的费用增减，由承包人自行承担。</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4.1.4 对施工作业和施工方法的完备性负责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color w:val="auto"/>
          <w:szCs w:val="24"/>
        </w:rPr>
        <w:t xml:space="preserve">除招标文件另有约定，承包人采取上述措施而可能发生的全部现场工程措施费用（包括现场隔离、防护措施、临时</w:t>
      </w:r>
      <w:r>
        <w:rPr>
          <w:rFonts w:hint="eastAsia" w:ascii="方正仿宋_GB2312" w:hAnsi="方正仿宋_GB2312" w:eastAsia="方正仿宋_GB2312" w:cs="方正仿宋_GB2312"/>
          <w:b/>
          <w:color w:val="auto"/>
          <w:szCs w:val="24"/>
          <w:lang w:eastAsia="zh-CN"/>
        </w:rPr>
        <w:t xml:space="preserve">标识</w:t>
      </w:r>
      <w:r>
        <w:rPr>
          <w:rFonts w:hint="eastAsia" w:ascii="方正仿宋_GB2312" w:hAnsi="方正仿宋_GB2312" w:eastAsia="方正仿宋_GB2312" w:cs="方正仿宋_GB2312"/>
          <w:b/>
          <w:color w:val="auto"/>
          <w:szCs w:val="24"/>
        </w:rPr>
        <w:t xml:space="preserve">标牌等交通管理设施）以及相关的施工方案审查费、协调工作费用和规费应已包含在合同价格中，发包人将不另行支付。</w:t>
      </w:r>
      <w:r>
        <w:rPr>
          <w:rFonts w:hint="eastAsia" w:ascii="方正仿宋_GB2312" w:hAnsi="方正仿宋_GB2312" w:eastAsia="方正仿宋_GB2312" w:cs="方正仿宋_GB2312"/>
          <w:color w:val="auto"/>
          <w:szCs w:val="24"/>
        </w:rPr>
        <w:t xml:space="preserve">如因承包人采取的措施不力，造成河道阻塞或者影响铁路、公路、航道正常安全运营而</w:t>
      </w:r>
      <w:r>
        <w:rPr>
          <w:rFonts w:hint="eastAsia" w:ascii="方正仿宋_GB2312" w:hAnsi="方正仿宋_GB2312" w:eastAsia="方正仿宋_GB2312" w:cs="方正仿宋_GB2312"/>
          <w:color w:val="auto"/>
          <w:szCs w:val="24"/>
          <w:lang w:eastAsia="zh-CN"/>
        </w:rPr>
        <w:t xml:space="preserve">给其他</w:t>
      </w:r>
      <w:r>
        <w:rPr>
          <w:rFonts w:hint="eastAsia" w:ascii="方正仿宋_GB2312" w:hAnsi="方正仿宋_GB2312" w:eastAsia="方正仿宋_GB2312" w:cs="方正仿宋_GB2312"/>
          <w:color w:val="auto"/>
          <w:szCs w:val="24"/>
        </w:rPr>
        <w:t xml:space="preserve">部门或个人造成的一切损失，或由上述原因造成本工程工期的拖延或施工费用的增加，均由承包人自行负责。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因本项目施工需要，拆除、迁移和恢复（如需要）现有交通管理设施，以及新增临时交通管理设施的建设和拆除（如需要），均由本项目承包人负责。</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4.1.8 为他人提供方便</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价中，发包人不单独计列。</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（3）如果监理人有书面要求，承包人应允许发包人或与发包人签订合同的其他承包人及其职工使用由承包人负责维护的临时道路、码头、栈桥、桥梁等，并承担相应的费用。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（4）承包人应妥善处理好与</w:t>
      </w:r>
      <w:r>
        <w:rPr>
          <w:rFonts w:hint="eastAsia" w:ascii="方正仿宋_GB2312" w:hAnsi="方正仿宋_GB2312" w:eastAsia="方正仿宋_GB2312" w:cs="方正仿宋_GB2312"/>
          <w:color w:val="auto"/>
          <w:szCs w:val="24"/>
          <w:lang w:eastAsia="zh-CN"/>
        </w:rPr>
        <w:t xml:space="preserve">其他项目</w:t>
      </w:r>
      <w:r>
        <w:rPr>
          <w:rFonts w:hint="eastAsia" w:ascii="方正仿宋_GB2312" w:hAnsi="方正仿宋_GB2312" w:eastAsia="方正仿宋_GB2312" w:cs="方正仿宋_GB2312"/>
          <w:color w:val="auto"/>
          <w:szCs w:val="24"/>
        </w:rPr>
        <w:t xml:space="preserve">承包人的关系，发生交叉施工时，应相互配合，友好协作，并无条件服从发包人统一协调。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（5）在本工程施工期间，发包人在必要时有可能调用承包人的部分机械设备用于其他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的重点工序的突击作业或抢险，对此，承包人不得拒绝。承包人在使用发包人调用的其他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的设备用于其所在</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的工程时，也应承担相应费用和相应的责任。</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4.1.10 其他义务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4.1.10（1</w:t>
      </w:r>
      <w:r>
        <w:rPr>
          <w:rFonts w:hint="eastAsia" w:ascii="方正仿宋_GB2312" w:hAnsi="方正仿宋_GB2312" w:eastAsia="方正仿宋_GB2312" w:cs="方正仿宋_GB2312"/>
          <w:color w:val="auto"/>
          <w:szCs w:val="24"/>
          <w:lang w:eastAsia="zh-CN"/>
        </w:rPr>
        <w:t xml:space="preserve">）项</w:t>
      </w:r>
      <w:r>
        <w:rPr>
          <w:rFonts w:hint="eastAsia" w:ascii="方正仿宋_GB2312" w:hAnsi="方正仿宋_GB2312" w:eastAsia="方正仿宋_GB2312" w:cs="方正仿宋_GB2312"/>
          <w:color w:val="auto"/>
          <w:szCs w:val="24"/>
        </w:rPr>
        <w:t xml:space="preserve">目约定为：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（1）临时占地的费用</w:t>
      </w:r>
      <w:r>
        <w:rPr>
          <w:rFonts w:hint="eastAsia" w:ascii="方正仿宋_GB2312" w:hAnsi="方正仿宋_GB2312" w:eastAsia="方正仿宋_GB2312" w:cs="方正仿宋_GB2312"/>
          <w:color w:val="auto"/>
          <w:szCs w:val="21"/>
        </w:rPr>
        <w:t xml:space="preserve">含入工程量清单中各工程细目的单价及总额价中，不单独计量。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4.1.10（3）款补充：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4.1.10（6）款约定为：</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承包人的最终谈判报价，应是本项目的全部工程的投标价，并以承包人在工程量清单报价表中提出的单价或总额价为根据。承包人所报的单价或总额价应包括为实施和完成合同工程所需的人工费、材料费、机械使用费、间接费、利润、税金、规费、保险费等费用以及合同明示或暗示的所有责任、义务和一般风险。</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2.中国政府(江苏省)根据现行税法和有关部门现行规定就本合同项下向承包人征收的所有税金及其他应交纳的所有费用均由承包人摊入各工程细目的单价中。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3.成交人要认真贯彻落实《劳动法》、《保障农民工工资支付条例》（国务院令第724号）、关于我省公路水运建设领域贯彻落实《保障农民工工资支付条例》的通知苏交传[2020]138号和《宿迁市交通工程建设领域农民工工资支付管理办法》宿交发[2018]142号等各级相关禁止拖欠农民工工资的规定。按相关规定向主管部门缴纳农民工工资保证金，合同实施过程中，因成交人原因而造成的农民工上访等一切风险因素及后果承包人自行承担。 </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4.本项目施工所需供电、供水由承包人自行调查解决并承担所有费用。</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5.本项目所有材料由成交人自行采购，成交人在使用前须报发包人及监理单位批准同意后方可使用。</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6.工程量清单中未列项目，在施工中必须实施的项目认为是成交人的附属工作，不再另行计量支付，请承包人综合考虑入相应投标报价中。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8.工程实施期间，成交人在施工作业时发生的安全设施费（标志、标牌）以及施工交通安全组织管理所发生的人力、物力、财力及其他费用应包含在最终报价中，发包人将不另行支付，施工期间承包人不得以任何理由对此提出索赔。本项目实施过程中应做好相应的交通疏导工作；在工程建设期间，应结合施工现场及周边的环境，采取必要的围挡及美化措施，在保证安全的前提下，做好文明施工工作。</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9.根据“交通部《公路水运工程安全生产监督管理办法》（〔2017〕第25号）”和关于印发《企业安全生产费用提取和使用管理办法》的通知（财企〔2012〕16号）”、《江苏省公路水运工程安全生产费用管理办法》（苏交规〔2012〕9号）的规定，承包人应在投标总价中计入安全生产费用，本项目的安全生产费用为最高投标限价的1.5%，安全生产费的最终结算金额以实际发生的费用为准，但最高支付额为清单中安全生产费的报价金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10.清单中所列工程数量是估算预计数量，仅作为投标报价的共同基础，不能作为最终结算与支付的依据。实际支付应按实际完成的工程量，由成交人按技术规范规定的计量方法，以监理人认可的尺寸、断面计量，按本工程量清单的单价和总额价计算支付金额；工程量清单中所列工程量的变动，丝毫不会降低或影响合同条款的效力，也不免除成交人按规定的标准进行施工和修复缺陷的责任。</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rPr>
        <w:outlineLvl w:val="9"/>
      </w:pPr>
      <w:r>
        <w:rPr>
          <w:rFonts w:hint="eastAsia" w:ascii="方正仿宋_GB2312" w:hAnsi="方正仿宋_GB2312" w:eastAsia="方正仿宋_GB2312" w:cs="方正仿宋_GB2312"/>
          <w:b/>
          <w:bCs w:val="0"/>
          <w:color w:val="auto"/>
          <w:szCs w:val="21"/>
          <w:lang w:val="en-US" w:eastAsia="zh-CN"/>
        </w:rPr>
        <w:t xml:space="preserve">11.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4.2 履约担保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zh-CN" w:eastAsia="zh-CN"/>
        </w:rPr>
        <w:outlineLvl w:val="9"/>
      </w:pPr>
      <w:r>
        <w:rPr>
          <w:rFonts w:hint="eastAsia" w:ascii="方正仿宋_GB2312" w:hAnsi="方正仿宋_GB2312" w:eastAsia="方正仿宋_GB2312" w:cs="方正仿宋_GB2312"/>
          <w:b/>
          <w:bCs w:val="0"/>
          <w:color w:val="auto"/>
          <w:szCs w:val="21"/>
          <w:lang w:val="zh-CN" w:eastAsia="zh-CN"/>
        </w:rPr>
        <w:t xml:space="preserve">按照以下第</w:t>
      </w:r>
      <w:r>
        <w:rPr>
          <w:rFonts w:hint="eastAsia" w:ascii="方正仿宋_GB2312" w:hAnsi="方正仿宋_GB2312" w:eastAsia="方正仿宋_GB2312" w:cs="方正仿宋_GB2312"/>
          <w:b/>
          <w:bCs w:val="0"/>
          <w:color w:val="auto"/>
          <w:szCs w:val="21"/>
          <w:lang w:val="en-US" w:eastAsia="zh-CN"/>
        </w:rPr>
        <w:t xml:space="preserve">（2）</w:t>
      </w:r>
      <w:r>
        <w:rPr>
          <w:rFonts w:hint="eastAsia" w:ascii="方正仿宋_GB2312" w:hAnsi="方正仿宋_GB2312" w:eastAsia="方正仿宋_GB2312" w:cs="方正仿宋_GB2312"/>
          <w:b/>
          <w:bCs w:val="0"/>
          <w:color w:val="auto"/>
          <w:szCs w:val="21"/>
          <w:lang w:val="zh-CN" w:eastAsia="zh-CN"/>
        </w:rPr>
        <w:t xml:space="preserve">方式确定履约保证</w:t>
      </w:r>
      <w:r>
        <w:rPr>
          <w:rFonts w:hint="eastAsia" w:ascii="方正仿宋_GB2312" w:hAnsi="方正仿宋_GB2312" w:eastAsia="方正仿宋_GB2312" w:cs="方正仿宋_GB2312"/>
          <w:b/>
          <w:bCs w:val="0"/>
          <w:color w:val="auto"/>
          <w:szCs w:val="21"/>
          <w:lang w:val="en-US" w:eastAsia="zh-CN"/>
        </w:rPr>
        <w:t xml:space="preserve">金</w:t>
      </w:r>
      <w:r>
        <w:rPr>
          <w:rFonts w:hint="eastAsia" w:ascii="方正仿宋_GB2312" w:hAnsi="方正仿宋_GB2312" w:eastAsia="方正仿宋_GB2312" w:cs="方正仿宋_GB2312"/>
          <w:b/>
          <w:bCs w:val="0"/>
          <w:color w:val="auto"/>
          <w:szCs w:val="21"/>
          <w:lang w:val="zh-CN" w:eastAsia="zh-CN"/>
        </w:rPr>
        <w:t xml:space="preserve">收取方式。</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（1）本项目不收取履约保证金。</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（2）本项目收取履约保证金。</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4.2.1履约保证金提交形式</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履约保证金应在采购合同签订前提交，除银行电汇、网上银行、数字人民币外，供应商还可选用银行保函、担保公司的保证担保或保险公司的保证保险等多种形式向采购人缴纳。</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4.2.2履约保证金提交金额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按采购合同总价的 5 %提交。</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支持和鼓励成交供应商使用江苏政府采购电子履约保函（保险）代替缴纳履约保证金，成交供应商如使用江苏政府采购电子履约保函（保险）的，可按采购合同总价的 3  % （履约保证金原提交金额的6折）提交。办理流程、偿付等内容见江苏省政府采购网“保险保函”模块。</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4.2.3履约保证金退还方式</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4.2.4履约保证金退还条件</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具有验收合格相关证明材料。</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4.2.5履约保证金退还时间</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采购人收到成交供应商退付申请后5个工作日内退还。</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4.2.6履约保证金不予退还情形</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除不可抗力外，成交供应商不履行与采购人订立的采购合同的，履约保证金不予退还，给采购人造成的损失超过履约保证金数额的，还应对超过部分予以赔偿。</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4.2.7逾期退还履约保证金违约责任</w:t>
      </w:r>
      <w:r/>
    </w:p>
    <w:p>
      <w:pPr>
        <w:ind w:firstLine="422"/>
        <w:keepLines w:val="0"/>
        <w:keepNext w:val="0"/>
        <w:pageBreakBefore w:val="0"/>
        <w:spacing w:line="360" w:lineRule="auto"/>
        <w:widowControl w:val="off"/>
        <w:tabs>
          <w:tab w:val="left" w:pos="998" w:leader="none"/>
          <w:tab w:val="left" w:pos="1075" w:leader="none"/>
        </w:tabs>
        <w:rPr>
          <w:rFonts w:hint="eastAsia" w:ascii="仿宋" w:hAnsi="仿宋" w:eastAsia="仿宋" w:cs="仿宋"/>
          <w:color w:val="auto"/>
          <w:sz w:val="24"/>
          <w:szCs w:val="22"/>
          <w:highlight w:val="none"/>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4.3 分包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zh-CN" w:eastAsia="zh-CN"/>
        </w:rPr>
        <w:t xml:space="preserve">本项目禁止转包，禁止违法分包；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4.6 承包人人员的管理</w:t>
      </w:r>
      <w:r/>
    </w:p>
    <w:p>
      <w:pPr>
        <w:ind w:firstLine="422"/>
        <w:pageBreakBefore w:val="0"/>
        <w:spacing w:before="120" w:after="120" w:line="360" w:lineRule="auto"/>
        <w:tabs>
          <w:tab w:val="left" w:pos="2790" w:leader="none"/>
        </w:tabs>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增加4.6.6、4.6.7、4.6.8、4.6.9项：</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4.6.6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拟投入本工程的项目经理、项目总工目前应没有参加</w:t>
      </w:r>
      <w:r>
        <w:rPr>
          <w:rFonts w:hint="eastAsia" w:ascii="方正仿宋_GB2312" w:hAnsi="方正仿宋_GB2312" w:eastAsia="方正仿宋_GB2312" w:cs="方正仿宋_GB2312"/>
          <w:b/>
          <w:color w:val="auto"/>
          <w:szCs w:val="24"/>
          <w:lang w:eastAsia="zh-CN"/>
        </w:rPr>
        <w:t xml:space="preserve">其他</w:t>
      </w:r>
      <w:r>
        <w:rPr>
          <w:rFonts w:hint="eastAsia" w:ascii="方正仿宋_GB2312" w:hAnsi="方正仿宋_GB2312" w:eastAsia="方正仿宋_GB2312" w:cs="方正仿宋_GB2312"/>
          <w:b/>
          <w:color w:val="auto"/>
          <w:szCs w:val="24"/>
        </w:rPr>
        <w:t xml:space="preserve">在建工程</w:t>
      </w:r>
      <w:r>
        <w:rPr>
          <w:rFonts w:hint="eastAsia" w:ascii="方正仿宋_GB2312" w:hAnsi="方正仿宋_GB2312" w:eastAsia="方正仿宋_GB2312" w:cs="方正仿宋_GB2312"/>
          <w:b/>
          <w:color w:val="auto"/>
          <w:szCs w:val="24"/>
          <w:lang w:val="zh-CN"/>
        </w:rPr>
        <w:t xml:space="preserve">且无新中标工程</w:t>
      </w:r>
      <w:r>
        <w:rPr>
          <w:rFonts w:hint="eastAsia" w:ascii="方正仿宋_GB2312" w:hAnsi="方正仿宋_GB2312" w:eastAsia="方正仿宋_GB2312" w:cs="方正仿宋_GB2312"/>
          <w:b/>
          <w:color w:val="auto"/>
          <w:szCs w:val="24"/>
        </w:rPr>
        <w:t xml:space="preserve">，或必须有目前在建工程的发包人的书面撤离证明，以证明一旦</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中标，其项目经理、项目总工能立即撤出目前的在建工程或</w:t>
      </w:r>
      <w:r>
        <w:rPr>
          <w:rFonts w:hint="eastAsia" w:ascii="方正仿宋_GB2312" w:hAnsi="方正仿宋_GB2312" w:eastAsia="方正仿宋_GB2312" w:cs="方正仿宋_GB2312"/>
          <w:b/>
          <w:color w:val="auto"/>
          <w:szCs w:val="24"/>
          <w:lang w:val="zh-CN"/>
        </w:rPr>
        <w:t xml:space="preserve">新中标工程</w:t>
      </w:r>
      <w:r>
        <w:rPr>
          <w:rFonts w:hint="eastAsia" w:ascii="方正仿宋_GB2312" w:hAnsi="方正仿宋_GB2312" w:eastAsia="方正仿宋_GB2312" w:cs="方正仿宋_GB2312"/>
          <w:b/>
          <w:color w:val="auto"/>
          <w:szCs w:val="24"/>
        </w:rPr>
        <w:t xml:space="preserve">，并能确保在发包人规定的时间内进场，开展本工程。</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所有管理人员在工作期间应佩戴胸卡，上印挂牌人照片、姓名、职务或岗位等内容，有条件的应统一着装。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4.6.7 为了贯彻落实质量终身制，承包人的有关人员还应遵守以下规定：</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（1）承包人在开工令下达后21天内，必须向发包人提交投标文件中所报主要人员的身份证复印件；特殊工种人员，还必须提交经发包主管部门签发的专业培训合格证或上岗证，供查对。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（2）承包人还应对各工区、各分项工程负责人，按顺序登记造册、建档立卡，并在阶段性工程交工验收时，向监理人提交副本，做到无论哪道工序出了质量事故，均能找到各级负责人。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4.6.8 </w:t>
      </w:r>
      <w:r>
        <w:rPr>
          <w:rFonts w:hint="eastAsia" w:ascii="方正仿宋_GB2312" w:hAnsi="方正仿宋_GB2312" w:eastAsia="方正仿宋_GB2312" w:cs="方正仿宋_GB2312"/>
          <w:b/>
          <w:color w:val="auto"/>
          <w:szCs w:val="24"/>
          <w:lang w:eastAsia="zh-CN"/>
        </w:rPr>
        <w:t xml:space="preserve">中标通知书</w:t>
      </w:r>
      <w:r>
        <w:rPr>
          <w:rFonts w:hint="eastAsia" w:ascii="方正仿宋_GB2312" w:hAnsi="方正仿宋_GB2312" w:eastAsia="方正仿宋_GB2312" w:cs="方正仿宋_GB2312"/>
          <w:b/>
          <w:color w:val="auto"/>
          <w:szCs w:val="24"/>
        </w:rPr>
        <w:t xml:space="preserve">收到之日起7日内，</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承诺的项目经理、项目总工等必须到位，并进驻现场，否则</w:t>
      </w:r>
      <w:r>
        <w:rPr>
          <w:rFonts w:hint="eastAsia" w:ascii="方正仿宋_GB2312" w:hAnsi="方正仿宋_GB2312" w:eastAsia="方正仿宋_GB2312" w:cs="方正仿宋_GB2312"/>
          <w:b/>
          <w:color w:val="auto"/>
          <w:szCs w:val="24"/>
          <w:lang w:eastAsia="zh-CN"/>
        </w:rPr>
        <w:t xml:space="preserve">按照</w:t>
      </w:r>
      <w:r>
        <w:rPr>
          <w:rFonts w:hint="eastAsia" w:ascii="方正仿宋_GB2312" w:hAnsi="方正仿宋_GB2312" w:eastAsia="方正仿宋_GB2312" w:cs="方正仿宋_GB2312"/>
          <w:b/>
          <w:color w:val="auto"/>
          <w:szCs w:val="24"/>
        </w:rPr>
        <w:t xml:space="preserve">本合同第22.1条违约处罚，并限期责令整改，若整改不到位，情节特别严重的，发包人有权终止合同。</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4.6.9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拟投入本项目的项目经理、项目总工必须确保每月至少有22天（2月份为20天）在施工现场，发包人将实行考勤制度，若承包人不满足上述规定，按5000元/每人每天的标准扣除承包人违约金。</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4.8 保障承包人人员的合法权益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本款补充第4.8.7～4.8.13项：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价中，发包人将不另行支付。因承包人采取措施不力所造成的一切后果，均由承包人自行负责。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4.8.8 承包人应自行聘（雇）用当地或其他来源的职员或</w:t>
      </w:r>
      <w:r>
        <w:rPr>
          <w:rFonts w:hint="eastAsia" w:ascii="方正仿宋_GB2312" w:hAnsi="方正仿宋_GB2312" w:eastAsia="方正仿宋_GB2312" w:cs="方正仿宋_GB2312"/>
          <w:color w:val="auto"/>
          <w:szCs w:val="24"/>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4.8.9 承包人在处理劳务事宜时，应充分考虑和尊重法定的节假日和公认的农作季节，尊重宗教习惯和风俗习惯，由于承包人处理不当引起的费用或纠纷等责任由承包人自负。</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4.8.10不拖欠农民工工资</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bCs/>
          <w:color w:val="auto"/>
          <w:szCs w:val="24"/>
        </w:rPr>
        <w:t xml:space="preserve">承包人要认真贯彻落实《</w:t>
      </w:r>
      <w:r>
        <w:rPr>
          <w:rFonts w:hint="eastAsia" w:ascii="方正仿宋_GB2312" w:hAnsi="方正仿宋_GB2312" w:eastAsia="方正仿宋_GB2312" w:cs="方正仿宋_GB2312"/>
          <w:b/>
          <w:bCs/>
          <w:color w:val="auto"/>
          <w:szCs w:val="24"/>
          <w:lang w:eastAsia="zh-CN"/>
        </w:rPr>
        <w:t xml:space="preserve">中华人民共和国劳动法》《</w:t>
      </w:r>
      <w:r>
        <w:rPr>
          <w:rFonts w:hint="eastAsia" w:ascii="方正仿宋_GB2312" w:hAnsi="方正仿宋_GB2312" w:eastAsia="方正仿宋_GB2312" w:cs="方正仿宋_GB2312"/>
          <w:b/>
          <w:bCs/>
          <w:color w:val="auto"/>
          <w:szCs w:val="24"/>
        </w:rPr>
        <w:t xml:space="preserve">保障农民工工资支付条例</w:t>
      </w:r>
      <w:r>
        <w:rPr>
          <w:rFonts w:hint="eastAsia" w:ascii="方正仿宋_GB2312" w:hAnsi="方正仿宋_GB2312" w:eastAsia="方正仿宋_GB2312" w:cs="方正仿宋_GB2312"/>
          <w:b/>
          <w:bCs/>
          <w:color w:val="auto"/>
          <w:szCs w:val="24"/>
          <w:lang w:eastAsia="zh-CN"/>
        </w:rPr>
        <w:t xml:space="preserve">》《</w:t>
      </w:r>
      <w:r>
        <w:rPr>
          <w:rFonts w:hint="eastAsia" w:ascii="方正仿宋_GB2312" w:hAnsi="方正仿宋_GB2312" w:eastAsia="方正仿宋_GB2312" w:cs="方正仿宋_GB2312"/>
          <w:b/>
          <w:bCs/>
          <w:color w:val="auto"/>
          <w:szCs w:val="24"/>
        </w:rPr>
        <w:t xml:space="preserve">江苏省工程建设领域农民工工资支付管理办法》苏建建管</w:t>
      </w:r>
      <w:r>
        <w:rPr>
          <w:rFonts w:hint="eastAsia" w:ascii="方正仿宋_GB2312" w:hAnsi="方正仿宋_GB2312" w:eastAsia="方正仿宋_GB2312" w:cs="方正仿宋_GB2312"/>
          <w:b/>
          <w:bCs/>
          <w:color w:val="auto"/>
          <w:szCs w:val="24"/>
          <w:lang w:eastAsia="zh-CN"/>
        </w:rPr>
        <w:t xml:space="preserve">〔2016〕</w:t>
      </w:r>
      <w:r>
        <w:rPr>
          <w:rFonts w:hint="eastAsia" w:ascii="方正仿宋_GB2312" w:hAnsi="方正仿宋_GB2312" w:eastAsia="方正仿宋_GB2312" w:cs="方正仿宋_GB2312"/>
          <w:b/>
          <w:bCs/>
          <w:color w:val="auto"/>
          <w:szCs w:val="24"/>
        </w:rPr>
        <w:t xml:space="preserve">707 号、《省人力资源和社会保障厅等八部门关于铁路公路水运水利能源机场工程建设项目参加工伤保险工作的通知》苏人社发</w:t>
      </w:r>
      <w:r>
        <w:rPr>
          <w:rFonts w:hint="eastAsia" w:ascii="方正仿宋_GB2312" w:hAnsi="方正仿宋_GB2312" w:eastAsia="方正仿宋_GB2312" w:cs="方正仿宋_GB2312"/>
          <w:b/>
          <w:bCs/>
          <w:color w:val="auto"/>
          <w:szCs w:val="24"/>
          <w:lang w:eastAsia="zh-CN"/>
        </w:rPr>
        <w:t xml:space="preserve">〔2018〕93号</w:t>
      </w:r>
      <w:r>
        <w:rPr>
          <w:rFonts w:hint="eastAsia" w:ascii="方正仿宋_GB2312" w:hAnsi="方正仿宋_GB2312" w:eastAsia="方正仿宋_GB2312" w:cs="方正仿宋_GB2312"/>
          <w:b/>
          <w:bCs/>
          <w:color w:val="auto"/>
          <w:szCs w:val="24"/>
        </w:rPr>
        <w:t xml:space="preserve">、《宿迁市交通工程建设领域农民工工资支付管理办法》宿交发</w:t>
      </w:r>
      <w:r>
        <w:rPr>
          <w:rFonts w:hint="eastAsia" w:ascii="方正仿宋_GB2312" w:hAnsi="方正仿宋_GB2312" w:eastAsia="方正仿宋_GB2312" w:cs="方正仿宋_GB2312"/>
          <w:b/>
          <w:bCs/>
          <w:color w:val="auto"/>
          <w:szCs w:val="24"/>
          <w:lang w:eastAsia="zh-CN"/>
        </w:rPr>
        <w:t xml:space="preserve">〔2018〕</w:t>
      </w:r>
      <w:r>
        <w:rPr>
          <w:rFonts w:hint="eastAsia" w:ascii="方正仿宋_GB2312" w:hAnsi="方正仿宋_GB2312" w:eastAsia="方正仿宋_GB2312" w:cs="方正仿宋_GB2312"/>
          <w:b/>
          <w:bCs/>
          <w:color w:val="auto"/>
          <w:szCs w:val="24"/>
        </w:rPr>
        <w:t xml:space="preserve">142 号、江苏省人力资源社会保障厅、《关于进一步加强全市建设工程领域项目企业用工管理标准化工作的通知》宿治欠办发</w:t>
      </w:r>
      <w:r>
        <w:rPr>
          <w:rFonts w:hint="eastAsia" w:ascii="方正仿宋_GB2312" w:hAnsi="方正仿宋_GB2312" w:eastAsia="方正仿宋_GB2312" w:cs="方正仿宋_GB2312"/>
          <w:b/>
          <w:bCs/>
          <w:color w:val="auto"/>
          <w:szCs w:val="24"/>
          <w:lang w:eastAsia="zh-CN"/>
        </w:rPr>
        <w:t xml:space="preserve">〔2020〕12号</w:t>
      </w:r>
      <w:r>
        <w:rPr>
          <w:rFonts w:hint="eastAsia" w:ascii="方正仿宋_GB2312" w:hAnsi="方正仿宋_GB2312" w:eastAsia="方正仿宋_GB2312" w:cs="方正仿宋_GB2312"/>
          <w:b/>
          <w:bCs/>
          <w:color w:val="auto"/>
          <w:szCs w:val="24"/>
        </w:rPr>
        <w:t xml:space="preserve">、《省交通运输厅关于交通工程建设领域保障农民工工资支付的意见》苏交规</w:t>
      </w:r>
      <w:r>
        <w:rPr>
          <w:rFonts w:hint="eastAsia" w:ascii="方正仿宋_GB2312" w:hAnsi="方正仿宋_GB2312" w:eastAsia="方正仿宋_GB2312" w:cs="方正仿宋_GB2312"/>
          <w:b/>
          <w:bCs/>
          <w:color w:val="auto"/>
          <w:szCs w:val="24"/>
          <w:lang w:eastAsia="zh-CN"/>
        </w:rPr>
        <w:t xml:space="preserve">〔2021〕2号</w:t>
      </w:r>
      <w:r>
        <w:rPr>
          <w:rFonts w:hint="eastAsia" w:ascii="方正仿宋_GB2312" w:hAnsi="方正仿宋_GB2312" w:eastAsia="方正仿宋_GB2312" w:cs="方正仿宋_GB2312"/>
          <w:b/>
          <w:bCs/>
          <w:color w:val="auto"/>
          <w:szCs w:val="24"/>
        </w:rPr>
        <w:t xml:space="preserve">、《关于印发宿迁市政府工程农民工工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w:t>
      </w:r>
      <w:r>
        <w:rPr>
          <w:rFonts w:hint="eastAsia" w:ascii="方正仿宋_GB2312" w:hAnsi="方正仿宋_GB2312" w:eastAsia="方正仿宋_GB2312" w:cs="方正仿宋_GB2312"/>
          <w:b/>
          <w:bCs/>
          <w:color w:val="auto"/>
          <w:szCs w:val="24"/>
          <w:lang w:eastAsia="zh-CN"/>
        </w:rPr>
        <w:t xml:space="preserve">原因</w:t>
      </w:r>
      <w:r>
        <w:rPr>
          <w:rFonts w:hint="eastAsia" w:ascii="方正仿宋_GB2312" w:hAnsi="方正仿宋_GB2312" w:eastAsia="方正仿宋_GB2312" w:cs="方正仿宋_GB2312"/>
          <w:b/>
          <w:bCs/>
          <w:color w:val="auto"/>
          <w:szCs w:val="24"/>
        </w:rPr>
        <w:t xml:space="preserve">造成的农民工上访等一切风险因素及后</w:t>
      </w:r>
      <w:r>
        <w:rPr>
          <w:rFonts w:hint="eastAsia" w:ascii="方正仿宋_GB2312" w:hAnsi="方正仿宋_GB2312" w:eastAsia="方正仿宋_GB2312" w:cs="方正仿宋_GB2312"/>
          <w:b/>
          <w:bCs/>
          <w:color w:val="auto"/>
          <w:szCs w:val="24"/>
          <w:lang w:eastAsia="zh-CN"/>
        </w:rPr>
        <w:t xml:space="preserve">果由</w:t>
      </w:r>
      <w:r>
        <w:rPr>
          <w:rFonts w:hint="eastAsia" w:ascii="方正仿宋_GB2312" w:hAnsi="方正仿宋_GB2312" w:eastAsia="方正仿宋_GB2312" w:cs="方正仿宋_GB2312"/>
          <w:b/>
          <w:bCs/>
          <w:color w:val="auto"/>
          <w:szCs w:val="24"/>
        </w:rPr>
        <w:t xml:space="preserve">承包人自行承担。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4.8.11承包人应严格遵守国家有关解决拖欠工程款和劳务用工工资的</w:t>
      </w:r>
      <w:r>
        <w:rPr>
          <w:rFonts w:hint="eastAsia" w:ascii="方正仿宋_GB2312" w:hAnsi="方正仿宋_GB2312" w:eastAsia="方正仿宋_GB2312" w:cs="方正仿宋_GB2312"/>
          <w:color w:val="auto"/>
          <w:szCs w:val="24"/>
          <w:lang w:eastAsia="zh-CN"/>
        </w:rPr>
        <w:t xml:space="preserve">法律法规</w:t>
      </w:r>
      <w:r>
        <w:rPr>
          <w:rFonts w:hint="eastAsia" w:ascii="方正仿宋_GB2312" w:hAnsi="方正仿宋_GB2312" w:eastAsia="方正仿宋_GB2312" w:cs="方正仿宋_GB2312"/>
          <w:color w:val="auto"/>
          <w:szCs w:val="24"/>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4.8.12 承包人应按照“关于落实省人民政府《关于解决农民工医疗保险问题的意见》的意见（苏交招</w:t>
      </w:r>
      <w:r>
        <w:rPr>
          <w:rFonts w:hint="eastAsia" w:ascii="方正仿宋_GB2312" w:hAnsi="方正仿宋_GB2312" w:eastAsia="方正仿宋_GB2312" w:cs="方正仿宋_GB2312"/>
          <w:color w:val="auto"/>
          <w:szCs w:val="24"/>
          <w:lang w:eastAsia="zh-CN"/>
        </w:rPr>
        <w:t xml:space="preserve">〔2009〕6号</w:t>
      </w:r>
      <w:r>
        <w:rPr>
          <w:rFonts w:hint="eastAsia" w:ascii="方正仿宋_GB2312" w:hAnsi="方正仿宋_GB2312" w:eastAsia="方正仿宋_GB2312" w:cs="方正仿宋_GB2312"/>
          <w:color w:val="auto"/>
          <w:szCs w:val="24"/>
        </w:rPr>
        <w:t xml:space="preserve">）”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4.8.13承包人应按照“江苏省人力资源社会保障厅、江苏省财政厅</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江苏省税务局</w:t>
      </w:r>
      <w:r>
        <w:rPr>
          <w:rFonts w:hint="eastAsia" w:ascii="方正仿宋_GB2312" w:hAnsi="方正仿宋_GB2312" w:eastAsia="方正仿宋_GB2312" w:cs="方正仿宋_GB2312"/>
          <w:color w:val="auto"/>
          <w:szCs w:val="24"/>
        </w:rPr>
        <w:t xml:space="preserve">关于印发《江苏省工伤保险费率管理办法</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修订版</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》的通知（苏人社规</w:t>
      </w:r>
      <w:r>
        <w:rPr>
          <w:rFonts w:hint="eastAsia" w:ascii="方正仿宋_GB2312" w:hAnsi="方正仿宋_GB2312" w:eastAsia="方正仿宋_GB2312" w:cs="方正仿宋_GB2312"/>
          <w:color w:val="auto"/>
          <w:szCs w:val="24"/>
          <w:lang w:eastAsia="zh-CN"/>
        </w:rPr>
        <w:t xml:space="preserve">〔2023〕2号</w:t>
      </w:r>
      <w:r>
        <w:rPr>
          <w:rFonts w:hint="eastAsia" w:ascii="方正仿宋_GB2312" w:hAnsi="方正仿宋_GB2312" w:eastAsia="方正仿宋_GB2312" w:cs="方正仿宋_GB2312"/>
          <w:color w:val="auto"/>
          <w:szCs w:val="24"/>
        </w:rPr>
        <w:t xml:space="preserve">）”的规定缴纳工伤保险费，在项目开工前足额缴纳。</w:t>
      </w:r>
      <w:r>
        <w:rPr>
          <w:rFonts w:hint="eastAsia" w:ascii="方正仿宋_GB2312" w:hAnsi="方正仿宋_GB2312" w:eastAsia="方正仿宋_GB2312" w:cs="方正仿宋_GB2312"/>
          <w:color w:val="auto"/>
          <w:szCs w:val="24"/>
          <w:lang w:val="en-US" w:eastAsia="zh-CN"/>
        </w:rPr>
        <w:t xml:space="preserve">该费用</w:t>
      </w:r>
      <w:r>
        <w:rPr>
          <w:rFonts w:hint="eastAsia" w:ascii="方正仿宋_GB2312" w:hAnsi="方正仿宋_GB2312" w:eastAsia="方正仿宋_GB2312" w:cs="方正仿宋_GB2312"/>
          <w:color w:val="auto"/>
          <w:szCs w:val="24"/>
        </w:rPr>
        <w:t xml:space="preserve">在工程量清单100章“保险费”单独计列，计入合同总价中。</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4.9工程价款应专款专用</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本款细化为：</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发包人按合</w:t>
      </w:r>
      <w:r>
        <w:rPr>
          <w:rFonts w:hint="eastAsia" w:ascii="方正仿宋_GB2312" w:hAnsi="方正仿宋_GB2312" w:eastAsia="方正仿宋_GB2312" w:cs="方正仿宋_GB2312"/>
          <w:color w:val="auto"/>
          <w:szCs w:val="21"/>
        </w:rPr>
        <w:t xml:space="preserve">同约定支付给承包人的各项价款应专用于合同工程，不得擅自挪作他用。承包人必须在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承包人</w:t>
      </w:r>
      <w:r>
        <w:rPr>
          <w:rFonts w:hint="eastAsia" w:ascii="方正仿宋_GB2312" w:hAnsi="方正仿宋_GB2312" w:eastAsia="方正仿宋_GB2312" w:cs="方正仿宋_GB2312"/>
          <w:color w:val="auto"/>
          <w:szCs w:val="21"/>
        </w:rPr>
        <w:t xml:space="preserve">在接到</w:t>
      </w:r>
      <w:r>
        <w:rPr>
          <w:rFonts w:hint="eastAsia" w:ascii="方正仿宋_GB2312" w:hAnsi="方正仿宋_GB2312" w:eastAsia="方正仿宋_GB2312" w:cs="方正仿宋_GB2312"/>
          <w:color w:val="auto"/>
          <w:szCs w:val="21"/>
          <w:lang w:eastAsia="zh-CN"/>
        </w:rPr>
        <w:t xml:space="preserve">中标通知书</w:t>
      </w:r>
      <w:r>
        <w:rPr>
          <w:rFonts w:hint="eastAsia" w:ascii="方正仿宋_GB2312" w:hAnsi="方正仿宋_GB2312" w:eastAsia="方正仿宋_GB2312" w:cs="方正仿宋_GB2312"/>
          <w:color w:val="auto"/>
          <w:szCs w:val="21"/>
        </w:rPr>
        <w:t xml:space="preserve">后的</w:t>
      </w:r>
      <w:r>
        <w:rPr>
          <w:rFonts w:hint="eastAsia" w:ascii="方正仿宋_GB2312" w:hAnsi="方正仿宋_GB2312" w:eastAsia="方正仿宋_GB2312" w:cs="方正仿宋_GB2312"/>
          <w:color w:val="auto"/>
          <w:szCs w:val="21"/>
          <w:lang w:val="en-US" w:eastAsia="zh-CN"/>
        </w:rPr>
        <w:t xml:space="preserve">15</w:t>
      </w:r>
      <w:r>
        <w:rPr>
          <w:rFonts w:hint="eastAsia" w:ascii="方正仿宋_GB2312" w:hAnsi="方正仿宋_GB2312" w:eastAsia="方正仿宋_GB2312" w:cs="方正仿宋_GB2312"/>
          <w:color w:val="auto"/>
          <w:szCs w:val="21"/>
        </w:rPr>
        <w:t xml:space="preserve">日内签署合同，</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4.10承包人现场踏勘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增加4.10.3条款：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增加4.10.4条款：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4.11 不利物质条件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第4.11.1项不利物质条件的范围包括：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下列“不利物质条件”应视为承包人在接受合同时已经预见其影响，并已在合同价中计入因其影响而可能发生的一切费用：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（1）工程实体过冬需要采取必要的保护措施；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（2）工程实体在雨季施工需要采取必要的保护措施；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（3）桥梁钻孔灌注桩在不改变桩基受力性质的前提下某一地质层内桩长占全部桩长的百分率发生变化，以 1 座桥为1个控制单元，实际百分率与原设计百分率相差不超过十个百分点的；</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5.材料和工程设备</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5.1 承包人提供的材料和工程设备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补充第5.1.4项、5.1.5项、5.1.6项：</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5.2 发包人提供的材料和工程设备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本项目发包人不提供任何材料和工程设备</w:t>
      </w:r>
      <w:r>
        <w:rPr>
          <w:rFonts w:hint="eastAsia" w:ascii="方正仿宋_GB2312" w:hAnsi="方正仿宋_GB2312" w:eastAsia="方正仿宋_GB2312" w:cs="方正仿宋_GB2312"/>
          <w:color w:val="auto"/>
          <w:szCs w:val="21"/>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6. 施工设备和临时设施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第6.3款细化为：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尽管承包人已按承诺提供了上述机械、设备和仪器，但若承包人使用的施工机械、设备和仪器不能满足合同进度计划和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质量要求时，监理人有权要求承包人增加或更换施工机械、设备和仪器，承包人应及时增加或更换，由此增加的费用和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工期延误由承包人承担。承包人在接到监理人指令后应立即执行，否则将按第22.1款视为承包人违约。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7.交通运输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第7.2.1项细化为：</w:t>
      </w:r>
      <w:r/>
    </w:p>
    <w:p>
      <w:pPr>
        <w:ind w:firstLine="422"/>
        <w:pageBreakBefore w:val="0"/>
        <w:spacing w:line="400" w:lineRule="exact"/>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承包人应在服从全局、保障施工期的基础上制定详细可行的交通组织方案及临时安全设施设置方案，承包人的交通组织方案及临时安全设施设置方案必须遵循发包人、交警、路政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等行政部门提出的相关要求，并承包人的交通组织方案及临时安全设施设置方案必须经发包人同意且通过交警、路政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的行政审批。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方正仿宋_GB2312" w:hAnsi="方正仿宋_GB2312" w:eastAsia="方正仿宋_GB2312" w:cs="方正仿宋_GB2312"/>
          <w:b/>
          <w:color w:val="auto"/>
          <w:szCs w:val="24"/>
          <w:lang w:eastAsia="zh-CN"/>
        </w:rPr>
        <w:t xml:space="preserve">总</w:t>
      </w:r>
      <w:r>
        <w:rPr>
          <w:rFonts w:hint="eastAsia" w:ascii="方正仿宋_GB2312" w:hAnsi="方正仿宋_GB2312" w:eastAsia="方正仿宋_GB2312" w:cs="方正仿宋_GB2312"/>
          <w:b/>
          <w:color w:val="auto"/>
          <w:szCs w:val="24"/>
        </w:rPr>
        <w:t xml:space="preserve">价内，发包人不再单独计列。</w:t>
      </w:r>
      <w:r/>
    </w:p>
    <w:p>
      <w:pPr>
        <w:ind w:firstLine="422"/>
        <w:pageBreakBefore w:val="0"/>
        <w:spacing w:line="400" w:lineRule="exact"/>
        <w:rPr>
          <w:rFonts w:hint="eastAsia" w:ascii="方正仿宋_GB2312" w:hAnsi="方正仿宋_GB2312" w:eastAsia="方正仿宋_GB2312" w:cs="方正仿宋_GB2312"/>
          <w:b/>
          <w:bCs/>
          <w:color w:val="auto"/>
          <w:szCs w:val="21"/>
          <w:lang w:val="zh-CN"/>
        </w:rPr>
        <w:outlineLvl w:val="9"/>
      </w:pPr>
      <w:r>
        <w:rPr>
          <w:rFonts w:hint="eastAsia" w:ascii="方正仿宋_GB2312" w:hAnsi="方正仿宋_GB2312" w:eastAsia="方正仿宋_GB2312" w:cs="方正仿宋_GB2312"/>
          <w:b/>
          <w:bCs/>
          <w:color w:val="auto"/>
          <w:szCs w:val="21"/>
          <w:lang w:val="zh-CN"/>
        </w:rPr>
        <w:t xml:space="preserve">施工过程中相关施工干扰影响致使人工、机械效率降低而增加的费用，包含在相关项目的报价中，发包人将不另行支付。</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Cs/>
          <w:color w:val="auto"/>
          <w:szCs w:val="21"/>
          <w:lang w:val="zh-CN"/>
        </w:rPr>
        <w:t xml:space="preserve">如因承包人采取的措施不力，交通未按规定运行而给其他部门或个人造成的一切损失，或造成</w:t>
      </w:r>
      <w:r>
        <w:rPr>
          <w:rFonts w:hint="eastAsia" w:ascii="方正仿宋_GB2312" w:hAnsi="方正仿宋_GB2312" w:eastAsia="方正仿宋_GB2312" w:cs="方正仿宋_GB2312"/>
          <w:color w:val="auto"/>
          <w:szCs w:val="24"/>
        </w:rPr>
        <w:t xml:space="preserve">工程工期的拖延或施工费用的增加，均由承包人自行负责。</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补充第7.2.3款为：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第7.5款细化为：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为保证道路交通安全及运输畅通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承包人应采取以下措施</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 当施工期间，承包人必须在与交通和公安部门协商下，采取足够的引导交通措施；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 承包人制定运输计划时，应避开现有道路上在高峰时的运输。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补充第7.7款为：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8.2 施工测量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补充8.2.3、8.2.4款：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8.2.3 承包人负责提供与放样工作有关的劳务、机具及仪器设备。应经常对使用的测量仪器进行定期检查与校正，填写</w:t>
      </w:r>
      <w:r>
        <w:rPr>
          <w:rFonts w:hint="eastAsia" w:ascii="方正仿宋_GB2312" w:hAnsi="方正仿宋_GB2312" w:eastAsia="方正仿宋_GB2312" w:cs="方正仿宋_GB2312"/>
          <w:color w:val="auto"/>
          <w:szCs w:val="24"/>
          <w:lang w:eastAsia="zh-CN"/>
        </w:rPr>
        <w:t xml:space="preserve">检定证书</w:t>
      </w:r>
      <w:r>
        <w:rPr>
          <w:rFonts w:hint="eastAsia" w:ascii="方正仿宋_GB2312" w:hAnsi="方正仿宋_GB2312" w:eastAsia="方正仿宋_GB2312" w:cs="方正仿宋_GB2312"/>
          <w:color w:val="auto"/>
          <w:szCs w:val="24"/>
        </w:rPr>
        <w:t xml:space="preserve">报监理人核查。在本合同工程施工过程中，如果工程任何部分的位置、标高、尺寸或线形出现超出合同规定的误差，一经发现，承包人应自费纠正，直到监理人认为符合合同规定为止。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8.2.4 承包人应当将每次施工测量资料报监理人审核，对于重要的主体工程的施工测量资料，应至少在48小时前通知监理人进行复测。</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8.3 基准资料错误的责任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承包人应对发包人提供的基准资料进行核实，发现错误，应及时通知监理人和发包人，否则应承担相应责任。</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增加8.5款：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8.5在合同工程的整个施工期间（合同签订至完成项目竣工验收），承包人必须对测量基准网点进行维护。如测量基准网点或标志受到损坏，则承包人应立即报告监理人，并负责立即恢复</w:t>
      </w:r>
      <w:r>
        <w:rPr>
          <w:rFonts w:hint="eastAsia" w:ascii="方正仿宋_GB2312" w:hAnsi="方正仿宋_GB2312" w:eastAsia="方正仿宋_GB2312" w:cs="方正仿宋_GB2312"/>
          <w:color w:val="auto"/>
          <w:szCs w:val="24"/>
          <w:lang w:eastAsia="zh-CN"/>
        </w:rPr>
        <w:t xml:space="preserve">，并</w:t>
      </w:r>
      <w:r>
        <w:rPr>
          <w:rFonts w:hint="eastAsia" w:ascii="方正仿宋_GB2312" w:hAnsi="方正仿宋_GB2312" w:eastAsia="方正仿宋_GB2312" w:cs="方正仿宋_GB2312"/>
          <w:color w:val="auto"/>
          <w:szCs w:val="24"/>
        </w:rPr>
        <w:t xml:space="preserve">承担修复费用。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承包人应当将每次施工测量资料报监理人审核，对于重要的主体工程的施工测量资料，应至少在施工前2天通知监理人进行复测。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承包人配备的测量人员、测量仪器和工具必须合格和满足工程精度的要求。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在施工过程中，承包人应经常对使用的测量仪器进行定期检查与校正，填写</w:t>
      </w:r>
      <w:r>
        <w:rPr>
          <w:rFonts w:hint="eastAsia" w:ascii="方正仿宋_GB2312" w:hAnsi="方正仿宋_GB2312" w:eastAsia="方正仿宋_GB2312" w:cs="方正仿宋_GB2312"/>
          <w:color w:val="auto"/>
          <w:szCs w:val="24"/>
          <w:lang w:eastAsia="zh-CN"/>
        </w:rPr>
        <w:t xml:space="preserve">检定证书</w:t>
      </w:r>
      <w:r>
        <w:rPr>
          <w:rFonts w:hint="eastAsia" w:ascii="方正仿宋_GB2312" w:hAnsi="方正仿宋_GB2312" w:eastAsia="方正仿宋_GB2312" w:cs="方正仿宋_GB2312"/>
          <w:color w:val="auto"/>
          <w:szCs w:val="24"/>
        </w:rPr>
        <w:t xml:space="preserve">报监理人核查。</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color w:val="auto"/>
          <w:szCs w:val="21"/>
          <w:lang w:eastAsia="zh-CN"/>
        </w:rPr>
        <w:outlineLvl w:val="9"/>
      </w:pPr>
      <w:r>
        <w:rPr>
          <w:rFonts w:hint="eastAsia" w:ascii="方正仿宋_GB2312" w:hAnsi="方正仿宋_GB2312" w:eastAsia="方正仿宋_GB2312" w:cs="方正仿宋_GB2312"/>
          <w:b/>
          <w:bCs/>
          <w:color w:val="auto"/>
          <w:sz w:val="24"/>
          <w:szCs w:val="21"/>
        </w:rPr>
        <w:t xml:space="preserve">9.2 承包人的施工安全责任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除重大设计变更增补安全生产费用外，承包人安全生产费用实际支出超过合同约定的安全生产费用总额的，由承包人承担，发包人不再支付。工程实施期间，安全生产费应由监理工程师按照</w:t>
      </w:r>
      <w:r>
        <w:rPr>
          <w:rFonts w:hint="eastAsia" w:ascii="方正仿宋_GB2312" w:hAnsi="方正仿宋_GB2312" w:eastAsia="方正仿宋_GB2312" w:cs="方正仿宋_GB2312"/>
          <w:color w:val="auto"/>
          <w:szCs w:val="24"/>
          <w:lang w:eastAsia="zh-CN"/>
        </w:rPr>
        <w:t xml:space="preserve">《江苏省公路水运工程安全生产费管理办法》（苏交规〔2025〕1号文）</w:t>
      </w:r>
      <w:r>
        <w:rPr>
          <w:rFonts w:hint="eastAsia" w:ascii="方正仿宋_GB2312" w:hAnsi="方正仿宋_GB2312" w:eastAsia="方正仿宋_GB2312" w:cs="方正仿宋_GB2312"/>
          <w:color w:val="auto"/>
          <w:szCs w:val="24"/>
        </w:rPr>
        <w:t xml:space="preserve">以及发包人的相关规定，根据工程安全生产情况报发包人签字确认后据实支付。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如果承包人的安全措施达不到要求，发包人有权委托其他单位完成，对此发生的所有费用从承包人的安全生产费中支付。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安全生产费用应当用于施工安全防护用具及设施的购买、维护和更新，安全生产措施的落实，安全生产条件的改善，不得挪作他用。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承包人在申请安全生产费支付时，应向监理人和发包人提供相应证明材料，</w:t>
      </w:r>
      <w:r>
        <w:rPr>
          <w:rFonts w:hint="eastAsia" w:ascii="方正仿宋_GB2312" w:hAnsi="方正仿宋_GB2312" w:eastAsia="方正仿宋_GB2312" w:cs="方正仿宋_GB2312"/>
          <w:color w:val="auto"/>
          <w:szCs w:val="24"/>
          <w:lang w:eastAsia="zh-CN"/>
        </w:rPr>
        <w:t xml:space="preserve">以</w:t>
      </w:r>
      <w:r>
        <w:rPr>
          <w:rFonts w:hint="eastAsia" w:ascii="方正仿宋_GB2312" w:hAnsi="方正仿宋_GB2312" w:eastAsia="方正仿宋_GB2312" w:cs="方正仿宋_GB2312"/>
          <w:color w:val="auto"/>
          <w:szCs w:val="24"/>
        </w:rPr>
        <w:t xml:space="preserve">证明承包人发生的安全生产费用属实。</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9.3 治安保卫</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补充9.3.4项：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在符合合同要求的范围内，</w:t>
      </w:r>
      <w:r>
        <w:rPr>
          <w:rFonts w:hint="eastAsia" w:ascii="方正仿宋_GB2312" w:hAnsi="方正仿宋_GB2312" w:eastAsia="方正仿宋_GB2312" w:cs="方正仿宋_GB2312"/>
          <w:color w:val="auto"/>
          <w:szCs w:val="24"/>
          <w:lang w:eastAsia="zh-CN"/>
        </w:rPr>
        <w:t xml:space="preserve">进行</w:t>
      </w:r>
      <w:r>
        <w:rPr>
          <w:rFonts w:hint="eastAsia" w:ascii="方正仿宋_GB2312" w:hAnsi="方正仿宋_GB2312" w:eastAsia="方正仿宋_GB2312" w:cs="方正仿宋_GB2312"/>
          <w:color w:val="auto"/>
          <w:szCs w:val="24"/>
        </w:rPr>
        <w:t xml:space="preserve">工程的施工和竣工以及对任何缺陷做必要的补救，均应以不使下述各方面遭受不必要的和不恰当的干扰为条件：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（1）</w:t>
      </w:r>
      <w:r>
        <w:rPr>
          <w:rFonts w:hint="eastAsia" w:ascii="方正仿宋_GB2312" w:hAnsi="方正仿宋_GB2312" w:eastAsia="方正仿宋_GB2312" w:cs="方正仿宋_GB2312"/>
          <w:color w:val="auto"/>
          <w:szCs w:val="24"/>
        </w:rPr>
        <w:t xml:space="preserve"> 公众的便利；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（2）</w:t>
      </w:r>
      <w:r>
        <w:rPr>
          <w:rFonts w:hint="eastAsia" w:ascii="方正仿宋_GB2312" w:hAnsi="方正仿宋_GB2312" w:eastAsia="方正仿宋_GB2312" w:cs="方正仿宋_GB2312"/>
          <w:color w:val="auto"/>
          <w:szCs w:val="24"/>
        </w:rPr>
        <w:t xml:space="preserve"> 公用道路或私人道路以及通往属于发包人或他人财产的人行小道的进入使用和占用；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（3）</w:t>
      </w:r>
      <w:r>
        <w:rPr>
          <w:rFonts w:hint="eastAsia" w:ascii="方正仿宋_GB2312" w:hAnsi="方正仿宋_GB2312" w:eastAsia="方正仿宋_GB2312" w:cs="方正仿宋_GB2312"/>
          <w:color w:val="auto"/>
          <w:szCs w:val="24"/>
        </w:rPr>
        <w:t xml:space="preserve"> 河流、航道、铁路、城镇道路和其他公共交通运输线路等；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（4）</w:t>
      </w:r>
      <w:r>
        <w:rPr>
          <w:rFonts w:hint="eastAsia" w:ascii="方正仿宋_GB2312" w:hAnsi="方正仿宋_GB2312" w:eastAsia="方正仿宋_GB2312" w:cs="方正仿宋_GB2312"/>
          <w:color w:val="auto"/>
          <w:szCs w:val="24"/>
        </w:rPr>
        <w:t xml:space="preserve"> 区中或地下的属于公共、团体或他人的管线和设施。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如果发生上述情况，并由此导致索赔、赔偿、诉讼费用及其它开支时，应由承包人承担一切责任及费用，但由于发包人或监理人对本工程提供的设计所引起的必然影响除外。</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9.4 环境保护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补充9.4.13项</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9.4.13</w:t>
      </w:r>
      <w:r>
        <w:rPr>
          <w:rFonts w:hint="eastAsia" w:ascii="方正仿宋_GB2312" w:hAnsi="方正仿宋_GB2312" w:eastAsia="方正仿宋_GB2312" w:cs="方正仿宋_GB2312"/>
          <w:color w:val="auto"/>
          <w:szCs w:val="21"/>
        </w:rPr>
        <w:t xml:space="preserve">做好施工现场扬尘治理工作。施工组织实施计划中应有专门章节编制工地现场扬尘控制方案。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补充9.4.14项</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4"/>
        </w:rPr>
        <w:t xml:space="preserve">9.4.14 为提高施工过程中的环境质量，坚持“</w:t>
      </w:r>
      <w:r>
        <w:rPr>
          <w:rFonts w:hint="eastAsia" w:ascii="方正仿宋_GB2312" w:hAnsi="方正仿宋_GB2312" w:eastAsia="方正仿宋_GB2312" w:cs="方正仿宋_GB2312"/>
          <w:b/>
          <w:color w:val="auto"/>
          <w:szCs w:val="24"/>
          <w:lang w:eastAsia="zh-CN"/>
        </w:rPr>
        <w:t xml:space="preserve">创新、协调、绿色、开放、共享的发展理念</w:t>
      </w:r>
      <w:r>
        <w:rPr>
          <w:rFonts w:hint="eastAsia" w:ascii="方正仿宋_GB2312" w:hAnsi="方正仿宋_GB2312" w:eastAsia="方正仿宋_GB2312" w:cs="方正仿宋_GB2312"/>
          <w:b/>
          <w:color w:val="auto"/>
          <w:szCs w:val="24"/>
        </w:rPr>
        <w:t xml:space="preserve">，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9.5 事故处理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增加9.5.2条款：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10.1 合同进度计划</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需编制详细的施工组织和进度计划，报业主审查批准后，据以执行。承包人应按本合同规定的计划工期要求，合理安排好养护进度计划，并及时向业主递交各项工程的日度、旬度、月度计划进度表。为保证工程质量，并按时实现养护进度的要求，业主有权审核并评议承包人递交的计划。这些审核和评议，不能免除承包人根据合同规定所担负的任何责任和义务。</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10.2 合同进度计划的修订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补充10.5款</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10.5计划编制工具</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发包人有可能要求承包人统一采用计划编制与管理软件，用于编制工程进度旬报、月报、季报和年报计划。</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11. 开工和交工</w:t>
      </w:r>
      <w:r/>
    </w:p>
    <w:p>
      <w:pPr>
        <w:ind w:firstLine="482"/>
        <w:pageBreakBefore w:val="0"/>
        <w:spacing w:line="360" w:lineRule="auto"/>
        <w:rPr>
          <w:rFonts w:hint="eastAsia" w:ascii="方正仿宋_GB2312" w:hAnsi="方正仿宋_GB2312" w:eastAsia="方正仿宋_GB2312" w:cs="方正仿宋_GB2312"/>
          <w:b/>
          <w:bCs/>
          <w:color w:val="auto"/>
          <w:sz w:val="24"/>
          <w:szCs w:val="24"/>
          <w:highlight w:val="none"/>
          <w:lang w:val="en-US" w:eastAsia="zh-CN" w:bidi="ar"/>
        </w:rPr>
        <w:outlineLvl w:val="9"/>
      </w:pPr>
      <w:r>
        <w:rPr>
          <w:rFonts w:hint="eastAsia" w:ascii="方正仿宋_GB2312" w:hAnsi="方正仿宋_GB2312" w:eastAsia="方正仿宋_GB2312" w:cs="方正仿宋_GB2312"/>
          <w:b/>
          <w:bCs/>
          <w:color w:val="auto"/>
          <w:sz w:val="24"/>
          <w:szCs w:val="24"/>
          <w:highlight w:val="none"/>
          <w:lang w:val="en-US" w:eastAsia="zh-CN" w:bidi="ar"/>
        </w:rPr>
        <w:t xml:space="preserve">11.2 交工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本款修改为：本项目工期结束时即工程完工，不再进行交工验收。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12.1承包人暂定施工的责任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12.1（5）由承包人承担的其他暂定施工：无</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 工程质量</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13.2 承包人的质量管理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本款补充第13.2.11项、13.2.12项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13.2.11 承包人应接受交通质监机构对其工程施工质量的监督与检查，凡工程质量不合格的将不验收、不支付。并应自费拆除重建。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13.2.12 承包人必须建立针对本合同的施工质量保</w:t>
      </w:r>
      <w:r>
        <w:rPr>
          <w:rFonts w:hint="eastAsia" w:ascii="方正仿宋_GB2312" w:hAnsi="方正仿宋_GB2312" w:eastAsia="方正仿宋_GB2312" w:cs="方正仿宋_GB2312"/>
          <w:color w:val="auto"/>
          <w:szCs w:val="24"/>
          <w:lang w:eastAsia="zh-CN"/>
        </w:rPr>
        <w:t xml:space="preserve">证体</w:t>
      </w:r>
      <w:r>
        <w:rPr>
          <w:rFonts w:hint="eastAsia" w:ascii="方正仿宋_GB2312" w:hAnsi="方正仿宋_GB2312" w:eastAsia="方正仿宋_GB2312" w:cs="方正仿宋_GB2312"/>
          <w:color w:val="auto"/>
          <w:szCs w:val="24"/>
        </w:rPr>
        <w:t xml:space="preserve">系，做到“横向到边、纵向到底、控制有效”，加强施工过程中的自检、互检和交接检工作。</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13.5 工程隐蔽部位覆盖前的检查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13.5.1 通知监理人检查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第13.5.1条细化为：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变更</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15.4 变更的估价原则</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本条修改为：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1.发包人如认为有必要时，可对本合同工程或其任何部分的结构形式、质量、等级或数量作出变更，为此，发包人有权指令承包人进行下述变更、增加或取消：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（a）增加或减少本合同中的任何工程的数量；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（b）取消合同中的任何单项工程；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（c）改变合同中的任何工作的性质、质量或种类；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上述变更均不应使本合同作废或无效。如果发出本工程的变更指令（简称变更令）是因承包人过错、承包人违反合同或承包人责任造成的，则这种违约引起的任何额外费用应由承包人承担。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2.没有发包人的指令，承包人不能进行任何工程变更。但如果工程量的增减是由于其实际工程量超过或少于工程量清单中估算的数量而并非发包人指令的结果，则这类增减不需变更指令。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16.价格调整</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在合同执行期间，发包人对任何材料价格不予调整。</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17.2 预付款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17.2.1预付款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本项约定为：</w:t>
      </w:r>
      <w:r>
        <w:rPr>
          <w:rFonts w:hint="eastAsia" w:ascii="方正仿宋_GB2312" w:hAnsi="方正仿宋_GB2312" w:eastAsia="方正仿宋_GB2312" w:cs="方正仿宋_GB2312"/>
          <w:color w:val="auto"/>
          <w:szCs w:val="24"/>
          <w:lang w:val="en-US"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17.3 进度付款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完成合同工程量的50%，付合同价款的30%；工程完工，经验收合格后，付至合同价款的80%；工程审计结束付至工程审定价款的97%；余款待缺陷责任期期满且无质量问题后一次性付清(无息)。</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注：（1）付款前，供应商应向采购人提供符合要求的发票，否则，采购人有权拒绝付款，同时不免除成交人合同履行义务。采购人可从应付款中直接扣除成交人应承担的违约金或其他费用。</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（2）以上付款待上级资金到位后，按照施工进度拨付，可以采用数字人民币方式支付工程款。</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bCs/>
          <w:color w:val="auto"/>
          <w:sz w:val="24"/>
          <w:szCs w:val="21"/>
        </w:rPr>
        <w:t xml:space="preserve">17.4 质量保证金</w:t>
      </w:r>
      <w:r>
        <w:rPr>
          <w:rFonts w:hint="eastAsia" w:ascii="方正仿宋_GB2312" w:hAnsi="方正仿宋_GB2312" w:eastAsia="方正仿宋_GB2312" w:cs="方正仿宋_GB2312"/>
          <w:b/>
          <w:bCs/>
          <w:color w:val="auto"/>
          <w:sz w:val="24"/>
          <w:szCs w:val="21"/>
          <w:lang w:eastAsia="zh-CN"/>
        </w:rPr>
        <w:t xml:space="preserve">：</w:t>
      </w:r>
      <w:r>
        <w:rPr>
          <w:rFonts w:hint="eastAsia" w:ascii="方正仿宋_GB2312" w:hAnsi="方正仿宋_GB2312" w:eastAsia="方正仿宋_GB2312" w:cs="方正仿宋_GB2312"/>
          <w:b/>
          <w:color w:val="auto"/>
          <w:szCs w:val="24"/>
          <w:lang w:val="en-US" w:eastAsia="zh-CN"/>
        </w:rPr>
        <w:t xml:space="preserve">3%</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18.7 竣工清场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补充18.7.3款：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为完成合同工程而由承包人实施的临时工程，工程竣工之后经监理人批准不须拆除的，其所有权归属发包人。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20.1 工程保险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本款末补充：</w:t>
      </w:r>
      <w:r/>
    </w:p>
    <w:p>
      <w:pPr>
        <w:ind w:firstLine="422"/>
        <w:pageBreakBefore w:val="0"/>
        <w:spacing w:line="360" w:lineRule="auto"/>
        <w:rPr>
          <w:rFonts w:hint="eastAsia" w:ascii="方正仿宋_GB2312" w:hAnsi="方正仿宋_GB2312" w:eastAsia="方正仿宋_GB2312" w:cs="方正仿宋_GB2312"/>
          <w:b/>
          <w:color w:val="auto"/>
          <w:szCs w:val="24"/>
          <w:highlight w:val="red"/>
        </w:rPr>
        <w:outlineLvl w:val="9"/>
      </w:pPr>
      <w:r>
        <w:rPr>
          <w:rFonts w:hint="eastAsia" w:ascii="方正仿宋_GB2312" w:hAnsi="方正仿宋_GB2312" w:eastAsia="方正仿宋_GB2312" w:cs="方正仿宋_GB2312"/>
          <w:b/>
          <w:color w:val="auto"/>
          <w:szCs w:val="24"/>
          <w:lang w:val="en-US" w:eastAsia="zh-CN"/>
        </w:rPr>
        <w:t xml:space="preserve">建筑工程一切险由承包人以承包人与业主联名投保，建筑工程一切险的费用为全部保费，由中标的承包人按相关规定投保，发包人予以配合。投保条件与保险费率由承包人根据江苏省保险行业协会有关公路工程保险的相关规定自行考虑，在工程量清单 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 第三者责任险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lang w:val="en-US" w:eastAsia="zh-CN"/>
        </w:rPr>
        <w:t xml:space="preserve">第三者责任险由承包人以承包人与业主联名投保，建筑工程一切险的费用为全部保费，由中标的承包人按相关规定投保，发包人予以配合。投保条件与保险费率由承包人根据江苏省保险行业协会有关公路工程保险的相关规定自行考虑，在工程量清单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20.6.1 保险凭证</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承包人向发包人提交各项保险生效的证据和保险单副本的期限</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val="en-US" w:eastAsia="zh-CN"/>
        </w:rPr>
        <w:t xml:space="preserve">合同签订后 28 天内。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 不可抗力</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21.1 不可抗力的确认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21.1.1项补充：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本项所述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4</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目风险应按照合同条款第20条的规定办理保险，以便在风险发生时，能保护发包人和承包人的利益不受到损害。</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21.3 不可抗力后果及其处理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21.3.1项</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c.</w:t>
      </w:r>
      <w:r>
        <w:rPr>
          <w:rFonts w:hint="eastAsia" w:ascii="方正仿宋_GB2312" w:hAnsi="方正仿宋_GB2312" w:eastAsia="方正仿宋_GB2312" w:cs="方正仿宋_GB2312"/>
          <w:color w:val="auto"/>
          <w:szCs w:val="24"/>
        </w:rPr>
        <w:t xml:space="preserve">由于不可抗力风险和若干其他风险结合而造成的上述损失和损害，在按照本目</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a</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b</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视情况而定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进行处理时，应考虑承包人和发包人双方按比例承担的责任。</w:t>
      </w:r>
      <w:r/>
    </w:p>
    <w:p>
      <w:pPr>
        <w:ind w:firstLine="482"/>
        <w:jc w:val="left"/>
        <w:keepLines w:val="0"/>
        <w:keepNext w:val="0"/>
        <w:pageBreakBefore w:val="0"/>
        <w:spacing w:line="400" w:lineRule="exact"/>
        <w:widowControl/>
        <w:rPr>
          <w:rFonts w:hint="eastAsia" w:ascii="方正仿宋_GB2312" w:hAnsi="方正仿宋_GB2312" w:eastAsia="方正仿宋_GB2312" w:cs="方正仿宋_GB2312"/>
          <w:color w:val="auto"/>
          <w:szCs w:val="22"/>
          <w:highlight w:val="none"/>
        </w:rPr>
        <w:outlineLvl w:val="9"/>
        <w:suppressLineNumbers w:val="0"/>
      </w:pPr>
      <w:r>
        <w:rPr>
          <w:rFonts w:hint="eastAsia" w:ascii="方正仿宋_GB2312" w:hAnsi="方正仿宋_GB2312" w:eastAsia="方正仿宋_GB2312" w:cs="方正仿宋_GB2312"/>
          <w:b/>
          <w:bCs/>
          <w:color w:val="auto"/>
          <w:sz w:val="24"/>
          <w:szCs w:val="24"/>
          <w:highlight w:val="none"/>
          <w:lang w:val="en-US" w:eastAsia="zh-CN" w:bidi="ar"/>
        </w:rPr>
        <w:t xml:space="preserve">22.1 承包人违约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22.1.1 承包人违约的情形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增加 22.1.1（11）、（12）（13）（14）（15）项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11）甲方将按照有关技术规范及所规定的要求对乙方所维修的质量验收，并对其质量进行不定期的检验鉴定，如不符合要求乙方应立即重修，且修复时限不得超出本合同规定时间，否则甲方按拖延维修时间予以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（12）在施工过程中，因乙方养护管理不善而造成的任何形式的纠纷或事故，甲方概不承担任何责任。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（13）因乙方原因致使工程施工质量不符合国家有关规范标准或不符合双方约定标准，而造成人身和财产损害的，乙方应当承担损害赔偿责任。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（14）对于因乙方原因造成工期滞后事实或可能，甲方根据总体工期要求有权强制分割合同，并指定第三方完成。</w:t>
      </w:r>
      <w:r/>
    </w:p>
    <w:p>
      <w:pPr>
        <w:jc w:val="left"/>
        <w:keepLines/>
        <w:keepNext/>
        <w:pageBreakBefore w:val="0"/>
        <w:spacing w:before="240" w:after="64" w:line="319" w:lineRule="auto"/>
        <w:widowControl/>
        <w:tabs>
          <w:tab w:val="left" w:pos="420" w:leader="none"/>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24.1 争议的解决方式</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本款修改为：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承包单位与发包人发生合同纠纷时，双方应尽量通过协商解决，协商不成时，申诉方可提请宿迁市仲裁委员会仲裁，费用由败诉方承担。</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第三节合同补充协议</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1.串通投标行为合同管理实施细则，至少包括以下内容：</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（一）承包人被举报或经核查发现其存在法律法规所列串通投标或弄虚作假情形的，发包人应书面告知承包人。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（二）承包人应在接到发包人书面告知后 7 日内，向发包人提供相关举证材料。如承包人未能在规定时间内举证或其举证材料不足以排除其存在串通投标和弄虚作假行为的，均视同承包人存在违约责任，承包人应向发包人支付不低于合同金额 2%的违约金。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（三）承包人存在串通投标或弄虚作假行为，被行政监管部门查处并依法作出行政处罚的，不影响本合同违约责任履行，承包人仍须按合同约定向发包人支付违约金。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（五）实行承包人项目管理机构主要成员现场签到考勤制度。项目管理机构主要成员每月出勤率不低于80%，否则，应向发包人支付不少于合同金额 2%的违约金。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2.拖欠农民工工资问题合同管理实施细则，主要内容包括：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（一）施工企业（包括施工总承包企业和分包企业，下同）按照《江苏省工程建设领域农民工工资支付管理办法》规定的标准交纳农民工工资保证金。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（二）施工企业应在工程项目所在地银行开设农民工工资专用账户，专项用于支付农民工工资。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（三）施工企业保证不克扣和拖欠工资，不以发包人拖欠工程款为由拖欠农民工工资。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（四）实行人工费用与其他工程款分账管理制度，推动农民工工资与工程材料款等相分离，建设方（发包人）须按时足额按合同约定向农民工工资专用账户存入工资款项，用于支付农民工工资。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（五）施工方（承包人）应主动将农民工工资发放情况表报建设方（发包人）审定。建设方（发包人）应对施工方（承包人）实际支付农民工工资情况进行审查。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倍的违约金。建设方（发包人）未按上述（四）款规定履行合同义务的，应承担合同违约责任，并向施工方（承包人）支付实际拖欠农民工工资总额2倍的违约金。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3.转包违法分包行为合同管理实施细则，应符合以下要求：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（二）转包、违法分包违约责任。承包人不得将承包工程进行转包或违法分包。经核查，发现承包人存在法律法规规</w:t>
      </w:r>
      <w:r>
        <w:rPr>
          <w:rFonts w:hint="eastAsia" w:ascii="方正仿宋_GB2312" w:hAnsi="方正仿宋_GB2312" w:eastAsia="方正仿宋_GB2312" w:cs="方正仿宋_GB2312"/>
          <w:color w:val="auto"/>
          <w:szCs w:val="24"/>
          <w:lang w:val="en-US" w:eastAsia="zh-CN"/>
        </w:rPr>
        <w:t xml:space="preserve">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发包人可根据工程具体规模适当调整违约金比例），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第五条市、县（区）住房城乡建设、水利、交通运输部门和政务服务部门应对工程发包、承包双方执行合同中关于禁止转包和违法分包的相关约定进行监督，依法查处违反禁止转包和违法分包约定的行为。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4.环境污染行为合同管理实施细则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4.1 通用条款：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（一）项目开工前，施工方（承包人）主动履行污染物排放申报制度，积极完善各项申报手续。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（二）禁止违法夜间施工，杜绝噪声扰民现象发生。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（三）施工、作业现场采取隔离洒水、围挡、场地硬化、料场遮盖等措施，防止扬尘污染。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（四）商品混凝土、建筑物料、垃圾、渣土运输车辆密闭、进出施工现场进行冲洗，严防沿途抛洒、扬散。</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项目建筑物料供应、渣土运输等服务方（承包人）在物料供应、运输服务过程中，违反本条规定情形，导致建筑物料、渣土等沿途抛洒、扬散的，应向建设方（发包人）支付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（六）项目建设方（发包人）与建筑物料供应、渣土运输等服务方（承包人）存在物料供应、运输服务关系的，应将本细则第五条第一款第（四）项管理要求纳入供应、运输服务合同。本款补充如下规定：</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承包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对故意捏造事实、伪造证明材料及恶意缠诉等恶意投诉，投诉处理部门应当驳回，并予以公示，属于承包人的，记录不良行为一次，限制进入本市县招标投标市场3个月至12个月；情节严重的，可以依法并处一万元以下罚款；影响招标投标进</w:t>
      </w:r>
      <w:r>
        <w:rPr>
          <w:rFonts w:hint="eastAsia" w:ascii="方正仿宋_GB2312" w:hAnsi="方正仿宋_GB2312" w:eastAsia="方正仿宋_GB2312" w:cs="方正仿宋_GB2312"/>
          <w:color w:val="auto"/>
          <w:szCs w:val="24"/>
          <w:lang w:val="en-US" w:eastAsia="zh-CN"/>
        </w:rPr>
        <w:t xml:space="preserve">程给招标人造成重大损失的，三年内不得在本县范围内投标或参加其他形式的招标活动，按照招标文件规定不予退还投标保证金，并由招标人依照有关民事法律规定追究投诉人相关民事责任。恶意投诉的情形包括：①未按规定向投诉处理部门投诉或向不同部门多方投诉的；②符合投诉受理条件，被告知后仍进行投诉的③投诉处理部门受理投诉后，投诉人仍就同一内容向其他部门进行投诉的；④捏造事实、伪造材料进行投诉或在网络等媒体上进行失实报道的；⑤投诉经查失实，被告知后，仍然恶意缠诉的；⑥一年内三次（含三次）以上失实投诉的；⑦其他方式进行恶意投诉的。</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补充25款为：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25. 廉政建设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在合同实施期间，发包人和承包人应根据</w:t>
      </w:r>
      <w:r>
        <w:rPr>
          <w:rFonts w:hint="eastAsia" w:ascii="方正仿宋_GB2312" w:hAnsi="方正仿宋_GB2312" w:eastAsia="方正仿宋_GB2312" w:cs="方正仿宋_GB2312"/>
          <w:color w:val="auto"/>
          <w:szCs w:val="24"/>
          <w:lang w:eastAsia="zh-CN"/>
        </w:rPr>
        <w:t xml:space="preserve">交通运输部</w:t>
      </w:r>
      <w:r>
        <w:rPr>
          <w:rFonts w:hint="eastAsia" w:ascii="方正仿宋_GB2312" w:hAnsi="方正仿宋_GB2312" w:eastAsia="方正仿宋_GB2312" w:cs="方正仿宋_GB2312"/>
          <w:color w:val="auto"/>
          <w:szCs w:val="24"/>
        </w:rPr>
        <w:t xml:space="preserve">《关于在交通基础设施建设中加强廉政建设的若干意见》、苏交监察〔2007〕13号发布的《</w:t>
      </w:r>
      <w:r>
        <w:rPr>
          <w:rFonts w:hint="eastAsia" w:ascii="方正仿宋_GB2312" w:hAnsi="方正仿宋_GB2312" w:eastAsia="方正仿宋_GB2312" w:cs="方正仿宋_GB2312"/>
          <w:color w:val="auto"/>
          <w:szCs w:val="24"/>
          <w:lang w:eastAsia="zh-CN"/>
        </w:rPr>
        <w:t xml:space="preserve">江苏省交通运输厅</w:t>
      </w:r>
      <w:r>
        <w:rPr>
          <w:rFonts w:hint="eastAsia" w:ascii="方正仿宋_GB2312" w:hAnsi="方正仿宋_GB2312" w:eastAsia="方正仿宋_GB2312" w:cs="方正仿宋_GB2312"/>
          <w:color w:val="auto"/>
          <w:szCs w:val="24"/>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补充26款为：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26. 履约考核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w:t>
      </w:r>
      <w:r>
        <w:rPr>
          <w:rFonts w:hint="eastAsia" w:ascii="方正仿宋_GB2312" w:hAnsi="方正仿宋_GB2312" w:eastAsia="方正仿宋_GB2312" w:cs="方正仿宋_GB2312"/>
          <w:color w:val="auto"/>
          <w:szCs w:val="24"/>
          <w:lang w:eastAsia="zh-CN"/>
        </w:rPr>
        <w:t xml:space="preserve">记入</w:t>
      </w:r>
      <w:r>
        <w:rPr>
          <w:rFonts w:hint="eastAsia" w:ascii="方正仿宋_GB2312" w:hAnsi="方正仿宋_GB2312" w:eastAsia="方正仿宋_GB2312" w:cs="方正仿宋_GB2312"/>
          <w:color w:val="auto"/>
          <w:szCs w:val="24"/>
        </w:rPr>
        <w:t xml:space="preserve">承包人信用档案。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补充27款为：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27. 节能、环保要求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27.1承包人在工程实施期间，应按照国家、江苏省及发包人相关规定，按照节能、环保的要求进行施工，并制定相应的保障措施。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27.2 承包人应做好以下节能减排管理工作：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①建立健全能源消耗原始记录和设备能耗台账，按照交通运输部《原材料、能源统计报表制度》的规定，向上级报送能源消耗报表，同时应报送统计分析报告。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②建立设备用能技术档案，节能技术措施、设备运行能源消耗指标等有关节能方面的技术文件、资料要与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技术文件同等归档。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③加强能源计量管理，配备必要的能源计量器具。</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④承包人的技术、机务等管理部门，应实行节能管理责任制，并接受上级部门的监督检查。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⑤加强机械施工组织及设备管理，提高能源效率。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⑥大力推广应用节能“新技术、新工艺、新产品、新材料”。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⑦开展节能培训和群众性的节能宣传活动。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⑨承包人要贯彻执行设备的技术管理制度，对在用的重点耗能设备要实行经常性的维护、保养，定期检查、修理，保持良好的技术状况。</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⑩对技术状况差、耗能高的重点耗能设备，要有停止使用、限期技术改造和更新的具体条件和措施。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⑪重点耗能设备的节能技术改造必须通过有关节能技术部门的节能技术检测、鉴定，并提出报告，能耗指标达到规定要求的，方可用于施工。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 承包人应按本合同专用条款9.4款要求</w:t>
      </w:r>
      <w:r>
        <w:rPr>
          <w:rFonts w:hint="eastAsia" w:ascii="方正仿宋_GB2312" w:hAnsi="方正仿宋_GB2312" w:eastAsia="方正仿宋_GB2312" w:cs="方正仿宋_GB2312"/>
          <w:color w:val="auto"/>
          <w:szCs w:val="24"/>
          <w:lang w:eastAsia="zh-CN"/>
        </w:rPr>
        <w:t xml:space="preserve">做好</w:t>
      </w:r>
      <w:r>
        <w:rPr>
          <w:rFonts w:hint="eastAsia" w:ascii="方正仿宋_GB2312" w:hAnsi="方正仿宋_GB2312" w:eastAsia="方正仿宋_GB2312" w:cs="方正仿宋_GB2312"/>
          <w:color w:val="auto"/>
          <w:szCs w:val="24"/>
        </w:rPr>
        <w:t xml:space="preserve">环境保护工作外，还应做好以下工作：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27.3.1 承包人应严格执行国家有关水域</w:t>
      </w:r>
      <w:r>
        <w:rPr>
          <w:rFonts w:hint="eastAsia" w:ascii="方正仿宋_GB2312" w:hAnsi="方正仿宋_GB2312" w:eastAsia="方正仿宋_GB2312" w:cs="方正仿宋_GB2312"/>
          <w:color w:val="auto"/>
          <w:szCs w:val="24"/>
          <w:lang w:val="en-US" w:eastAsia="zh-CN"/>
        </w:rPr>
        <w:t xml:space="preserve">和</w:t>
      </w:r>
      <w:r>
        <w:rPr>
          <w:rFonts w:hint="eastAsia" w:ascii="方正仿宋_GB2312" w:hAnsi="方正仿宋_GB2312" w:eastAsia="方正仿宋_GB2312" w:cs="方正仿宋_GB2312"/>
          <w:color w:val="auto"/>
          <w:szCs w:val="24"/>
        </w:rPr>
        <w:t xml:space="preserve">环境生态保护的规定，合理选择施工船机和施工工艺，采取有效措施，减少施工对周边水域的影响。</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27.3.2 施工期间承包人应严格执行关于生态的环保措施要求，严禁捕杀珍稀水生生物，并尽可能</w:t>
      </w:r>
      <w:r>
        <w:rPr>
          <w:rFonts w:hint="eastAsia" w:ascii="方正仿宋_GB2312" w:hAnsi="方正仿宋_GB2312" w:eastAsia="方正仿宋_GB2312" w:cs="方正仿宋_GB2312"/>
          <w:color w:val="auto"/>
          <w:szCs w:val="24"/>
          <w:lang w:eastAsia="zh-CN"/>
        </w:rPr>
        <w:t xml:space="preserve">地</w:t>
      </w:r>
      <w:r>
        <w:rPr>
          <w:rFonts w:hint="eastAsia" w:ascii="方正仿宋_GB2312" w:hAnsi="方正仿宋_GB2312" w:eastAsia="方正仿宋_GB2312" w:cs="方正仿宋_GB2312"/>
          <w:color w:val="auto"/>
          <w:szCs w:val="24"/>
        </w:rPr>
        <w:t xml:space="preserve">不采用爆破或弱爆破工艺，避免对水生</w:t>
      </w:r>
      <w:r>
        <w:rPr>
          <w:rFonts w:hint="eastAsia" w:ascii="方正仿宋_GB2312" w:hAnsi="方正仿宋_GB2312" w:eastAsia="方正仿宋_GB2312" w:cs="方正仿宋_GB2312"/>
          <w:color w:val="auto"/>
          <w:szCs w:val="24"/>
          <w:lang w:eastAsia="zh-CN"/>
        </w:rPr>
        <w:t xml:space="preserve">生物</w:t>
      </w:r>
      <w:r>
        <w:rPr>
          <w:rFonts w:hint="eastAsia" w:ascii="方正仿宋_GB2312" w:hAnsi="方正仿宋_GB2312" w:eastAsia="方正仿宋_GB2312" w:cs="方正仿宋_GB2312"/>
          <w:color w:val="auto"/>
          <w:szCs w:val="24"/>
        </w:rPr>
        <w:t xml:space="preserve">的直接伤害。禁止将废弃物、散体施工材料抛入水中。</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27.3.3 现场发掘的所有化石、有价值的古物和对地质、考古有意义（或价值）的</w:t>
      </w:r>
      <w:r>
        <w:rPr>
          <w:rFonts w:hint="eastAsia" w:ascii="方正仿宋_GB2312" w:hAnsi="方正仿宋_GB2312" w:eastAsia="方正仿宋_GB2312" w:cs="方正仿宋_GB2312"/>
          <w:color w:val="auto"/>
          <w:szCs w:val="24"/>
          <w:lang w:eastAsia="zh-CN"/>
        </w:rPr>
        <w:t xml:space="preserve">其他遗迹</w:t>
      </w:r>
      <w:r>
        <w:rPr>
          <w:rFonts w:hint="eastAsia" w:ascii="方正仿宋_GB2312" w:hAnsi="方正仿宋_GB2312" w:eastAsia="方正仿宋_GB2312" w:cs="方正仿宋_GB2312"/>
          <w:color w:val="auto"/>
          <w:szCs w:val="24"/>
        </w:rPr>
        <w:t xml:space="preserve">或物品，均为政府的绝对财产。一旦发现上述文物，承包人应采用一切有效的预防措施防止其雇员或</w:t>
      </w:r>
      <w:r>
        <w:rPr>
          <w:rFonts w:hint="eastAsia" w:ascii="方正仿宋_GB2312" w:hAnsi="方正仿宋_GB2312" w:eastAsia="方正仿宋_GB2312" w:cs="方正仿宋_GB2312"/>
          <w:color w:val="auto"/>
          <w:szCs w:val="24"/>
          <w:lang w:eastAsia="zh-CN"/>
        </w:rPr>
        <w:t xml:space="preserve">其他人员</w:t>
      </w:r>
      <w:r>
        <w:rPr>
          <w:rFonts w:hint="eastAsia" w:ascii="方正仿宋_GB2312" w:hAnsi="方正仿宋_GB2312" w:eastAsia="方正仿宋_GB2312" w:cs="方正仿宋_GB2312"/>
          <w:color w:val="auto"/>
          <w:szCs w:val="24"/>
        </w:rPr>
        <w:t xml:space="preserve">占为己有或损坏任何上述物品，并马上通知监理人。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bookmarkStart w:id="85" w:name="_Toc397349135"/>
      <w:r>
        <w:rPr>
          <w:rFonts w:hint="eastAsia" w:ascii="方正仿宋_GB2312" w:hAnsi="方正仿宋_GB2312" w:eastAsia="方正仿宋_GB2312" w:cs="方正仿宋_GB2312"/>
          <w:color w:val="auto"/>
          <w:szCs w:val="24"/>
        </w:rPr>
        <w:t xml:space="preserve">27.3.4 如果由于承包人未执行有关规定而发生赔偿，一切损失及费用应由承包人自行承担。</w:t>
      </w:r>
      <w:bookmarkEnd w:id="78"/>
      <w:r/>
      <w:bookmarkEnd w:id="79"/>
      <w:r/>
      <w:bookmarkEnd w:id="80"/>
      <w:r/>
      <w:bookmarkEnd w:id="81"/>
      <w:r/>
      <w:bookmarkEnd w:id="82"/>
      <w:r/>
      <w:bookmarkEnd w:id="83"/>
      <w:r/>
      <w:bookmarkEnd w:id="85"/>
      <w:r/>
      <w:r/>
    </w:p>
    <w:p>
      <w:pPr>
        <w:pageBreakBefore w:val="0"/>
        <w:rPr>
          <w:rFonts w:hint="eastAsia" w:ascii="方正仿宋_GB2312" w:hAnsi="方正仿宋_GB2312" w:eastAsia="方正仿宋_GB2312" w:cs="方正仿宋_GB2312"/>
          <w:b/>
          <w:color w:val="auto"/>
          <w:sz w:val="36"/>
          <w:szCs w:val="36"/>
          <w:highlight w:val="none"/>
          <w:lang w:val="en-US" w:eastAsia="zh-CN" w:bidi="ar-SA"/>
        </w:rPr>
        <w:outlineLvl w:val="9"/>
      </w:pPr>
      <w:r>
        <w:rPr>
          <w:rFonts w:hint="eastAsia" w:ascii="方正仿宋_GB2312" w:hAnsi="方正仿宋_GB2312" w:eastAsia="方正仿宋_GB2312" w:cs="方正仿宋_GB2312"/>
          <w:b/>
          <w:color w:val="auto"/>
          <w:sz w:val="36"/>
          <w:szCs w:val="36"/>
          <w:highlight w:val="none"/>
          <w:lang w:val="en-US" w:eastAsia="zh-CN" w:bidi="ar-SA"/>
        </w:rPr>
        <w:br w:type="page" w:clear="all"/>
      </w:r>
      <w:r/>
    </w:p>
    <w:p>
      <w:pPr>
        <w:numPr>
          <w:ilvl w:val="0"/>
          <w:numId w:val="4"/>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合同附件格式</w:t>
      </w:r>
      <w:r/>
    </w:p>
    <w:p>
      <w:pPr>
        <w:ind w:firstLine="56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附件一：合同协议书</w:t>
      </w:r>
      <w:r/>
    </w:p>
    <w:p>
      <w:pPr>
        <w:ind w:firstLine="56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合同协议书</w:t>
      </w:r>
      <w:r/>
    </w:p>
    <w:p>
      <w:pPr>
        <w:ind w:firstLine="480"/>
        <w:jc w:val="both"/>
        <w:pageBreakBefore w:val="0"/>
        <w:spacing w:line="360" w:lineRule="auto"/>
        <w:widowControl w:val="off"/>
        <w:tabs>
          <w:tab w:val="left" w:pos="1460" w:leader="none"/>
        </w:tabs>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沭阳县庙头镇人民政府</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发包人名称，以下简称“发包人”）为实施</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u w:val="none"/>
          <w:lang w:val="en-US" w:eastAsia="zh-CN" w:bidi="ar-SA"/>
        </w:rPr>
        <w:t xml:space="preserve">（项目名称）</w:t>
      </w:r>
      <w:r>
        <w:rPr>
          <w:rFonts w:hint="eastAsia" w:ascii="方正仿宋_GB2312" w:hAnsi="方正仿宋_GB2312" w:eastAsia="方正仿宋_GB2312" w:cs="方正仿宋_GB2312"/>
          <w:color w:val="auto"/>
          <w:sz w:val="21"/>
          <w:szCs w:val="21"/>
          <w:highlight w:val="none"/>
          <w:lang w:val="en-US" w:eastAsia="zh-CN" w:bidi="ar-SA"/>
        </w:rPr>
        <w:t xml:space="preserve">，已接受</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（承包人名称，以下简称“承包人”）对</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lang w:val="en-US" w:eastAsia="zh-CN" w:bidi="ar-SA"/>
        </w:rPr>
        <w:t xml:space="preserve">施工的投标。发包人和承包人共同达成如下协议。</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1.工程概况：</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工程项目名称：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p>
    <w:p>
      <w:pPr>
        <w:ind w:firstLine="480"/>
        <w:jc w:val="both"/>
        <w:pageBreakBefore w:val="0"/>
        <w:spacing w:line="360" w:lineRule="auto"/>
        <w:widowControl w:val="off"/>
        <w:rPr>
          <w:rFonts w:hint="default"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工程地点：</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宿迁市沭阳县</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工程内容：具体改造内容见工程量清单</w:t>
      </w:r>
      <w:r>
        <w:rPr>
          <w:rFonts w:hint="eastAsia" w:ascii="方正仿宋_GB2312" w:hAnsi="方正仿宋_GB2312" w:eastAsia="方正仿宋_GB2312" w:cs="方正仿宋_GB2312"/>
          <w:color w:val="c00000"/>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2.下列文件应视为构成合同文件的组成部分：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（1）合同实施期间，发包人和承包人签订的其他协议（如果有）</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（2）合同协议书及各种合同附件（含廉政合同、安全生产合同、合同补充协议和合同谈判过程中的澄清文件和补充资料）；</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（3）中标通知书；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（4）补遗书；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（5）投标函及投标函附录；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（6）项目专用合同条款；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（7）招标文件项目专用本；</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（8）公路工程专用合同条款；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（9）通用合同条款；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（10）技术规范；</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（11）已标价工程量清单；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（12）承包人有关人员、设备投入的承诺及投标文件中的施工组织设计；</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（13）国家最新颁布的各种技术规范，检验评定标准及相关的规章制度；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（14）构成本合同组成部分的其他文件。</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上述文件互相补充和解释，如有不明确或不一致之处，以合同约定次序在先者为准。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3.根据工程量清单所列的预计数量和单价或总额价计算的签约合同价：</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人民币（大写）</w:t>
      </w:r>
      <w:r>
        <w:rPr>
          <w:rFonts w:hint="eastAsia" w:ascii="方正仿宋_GB2312" w:hAnsi="方正仿宋_GB2312" w:eastAsia="方正仿宋_GB2312" w:cs="方正仿宋_GB2312"/>
          <w:color w:val="auto"/>
          <w:sz w:val="21"/>
          <w:szCs w:val="21"/>
          <w:highlight w:val="none"/>
          <w:u w:val="single"/>
          <w:lang w:val="en-US" w:eastAsia="zh-CN" w:bidi="ar-SA"/>
        </w:rPr>
        <w:t xml:space="preserve">         元（￥     ） </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4.承包人项目经理</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i w:val="0"/>
          <w:iCs w:val="0"/>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5.工程质量符合</w:t>
      </w:r>
      <w:r>
        <w:rPr>
          <w:rFonts w:hint="eastAsia" w:ascii="方正仿宋_GB2312" w:hAnsi="方正仿宋_GB2312" w:eastAsia="方正仿宋_GB2312" w:cs="方正仿宋_GB2312"/>
          <w:color w:val="auto"/>
          <w:sz w:val="21"/>
          <w:szCs w:val="21"/>
          <w:highlight w:val="none"/>
          <w:u w:val="single"/>
          <w:lang w:val="en-US" w:eastAsia="zh-CN" w:bidi="ar-SA"/>
        </w:rPr>
        <w:t xml:space="preserve">合格</w:t>
      </w:r>
      <w:r>
        <w:rPr>
          <w:rFonts w:hint="eastAsia" w:ascii="方正仿宋_GB2312" w:hAnsi="方正仿宋_GB2312" w:eastAsia="方正仿宋_GB2312" w:cs="方正仿宋_GB2312"/>
          <w:color w:val="auto"/>
          <w:sz w:val="21"/>
          <w:szCs w:val="21"/>
          <w:highlight w:val="none"/>
          <w:u w:val="none"/>
          <w:lang w:val="en-US" w:eastAsia="zh-CN" w:bidi="ar-SA"/>
        </w:rPr>
        <w:t xml:space="preserve">标准</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6.承包人承诺按合同约定承担工程的实施、完成及缺陷修复。</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7.发包人承诺按合同约定的条件、时间和方式向承包人支付合同价款。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8.承包人应按照监理人指示开工，合同履行期限</w:t>
      </w:r>
      <w:r>
        <w:rPr>
          <w:rFonts w:hint="eastAsia" w:ascii="方正仿宋_GB2312" w:hAnsi="方正仿宋_GB2312" w:eastAsia="方正仿宋_GB2312" w:cs="方正仿宋_GB2312"/>
          <w:color w:val="auto"/>
          <w:sz w:val="21"/>
          <w:szCs w:val="21"/>
          <w:highlight w:val="none"/>
          <w:u w:val="none"/>
          <w:lang w:val="en-US" w:eastAsia="zh-CN" w:bidi="ar-SA"/>
        </w:rPr>
        <w:t xml:space="preserve">为</w:t>
      </w:r>
      <w:r>
        <w:rPr>
          <w:rFonts w:hint="eastAsia" w:ascii="方正仿宋_GB2312" w:hAnsi="方正仿宋_GB2312" w:eastAsia="方正仿宋_GB2312" w:cs="方正仿宋_GB2312"/>
          <w:color w:val="auto"/>
          <w:sz w:val="21"/>
          <w:szCs w:val="21"/>
          <w:highlight w:val="none"/>
          <w:u w:val="single"/>
          <w:lang w:val="en-US" w:eastAsia="zh-CN" w:bidi="ar-SA"/>
        </w:rPr>
        <w:t xml:space="preserve">  日历天</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9.本协议书由双方法定代表人或其委托代理人签署并加盖单位公章后生效。全部工程完工后经交（竣）工验收合格、缺陷责任期满签发缺陷责任终止证书后失效。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10.本协议书正本二份、副本四份，合同双方各执正本一份，副本二份，当正本与副本的内容不一致时，以正本为准。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11.合同未尽事宜，双方另行签订补充协议。补充协议是合同的组成部分。</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ind w:firstLine="420"/>
        <w:pageBreakBefore w:val="0"/>
        <w:spacing w:line="360" w:lineRule="auto"/>
        <w:rPr>
          <w:rFonts w:hint="default" w:ascii="黑体" w:hAnsi="黑体" w:eastAsia="黑体" w:cs="黑体"/>
          <w:b/>
          <w:color w:val="auto"/>
          <w:sz w:val="32"/>
          <w:szCs w:val="24"/>
          <w:lang w:val="en-US" w:eastAsia="zh-CN" w:bidi="ar-SA"/>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r>
      <w:r/>
    </w:p>
    <w:p>
      <w:pPr>
        <w:ind w:firstLine="64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附件二：廉政合同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根</w:t>
      </w:r>
      <w:r>
        <w:rPr>
          <w:rFonts w:hint="eastAsia" w:ascii="方正仿宋_GB2312" w:hAnsi="方正仿宋_GB2312" w:eastAsia="方正仿宋_GB2312" w:cs="方正仿宋_GB2312"/>
          <w:color w:val="auto"/>
          <w:sz w:val="21"/>
          <w:szCs w:val="21"/>
          <w:highlight w:val="none"/>
          <w:lang w:val="en-US" w:eastAsia="zh-CN" w:bidi="ar-SA"/>
        </w:rPr>
        <w:t xml:space="preserve">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lang w:val="en-US" w:eastAsia="zh-CN" w:bidi="ar-SA"/>
        </w:rPr>
        <w:t xml:space="preserve">（项目名称）项目法人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沭阳县庙头镇人民政府</w:t>
      </w:r>
      <w:r>
        <w:rPr>
          <w:rFonts w:hint="eastAsia" w:ascii="方正仿宋_GB2312" w:hAnsi="方正仿宋_GB2312" w:eastAsia="方正仿宋_GB2312" w:cs="方正仿宋_GB2312"/>
          <w:color w:val="auto"/>
          <w:sz w:val="21"/>
          <w:szCs w:val="21"/>
          <w:highlight w:val="none"/>
          <w:lang w:val="en-US" w:eastAsia="zh-CN" w:bidi="ar-SA"/>
        </w:rPr>
        <w:t xml:space="preserve">（项目法人名称，以下简称“发包人”）与该项目的施工单位</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（2）严格执行</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u w:val="none"/>
          <w:lang w:val="en-US" w:eastAsia="zh-CN" w:bidi="ar-SA"/>
        </w:rPr>
        <w:t xml:space="preserve">施</w:t>
      </w:r>
      <w:r>
        <w:rPr>
          <w:rFonts w:hint="eastAsia" w:ascii="方正仿宋_GB2312" w:hAnsi="方正仿宋_GB2312" w:eastAsia="方正仿宋_GB2312" w:cs="方正仿宋_GB2312"/>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双方约定：本合同由双方或双方上级单位的纪检国家监察委员会门负责监督执行。由发包人或发包人上级单位的纪检国家监察委员会门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ageBreakBefore w:val="0"/>
        <w:spacing w:line="360" w:lineRule="auto"/>
        <w:rPr>
          <w:rFonts w:hint="eastAsia" w:ascii="方正仿宋_GB2312" w:hAnsi="方正仿宋_GB2312" w:eastAsia="方正仿宋_GB2312" w:cs="方正仿宋_GB2312"/>
          <w:b/>
          <w:color w:val="auto"/>
          <w:sz w:val="21"/>
          <w:szCs w:val="21"/>
          <w:highlight w:val="none"/>
          <w:lang w:val="en-US" w:eastAsia="zh-CN" w:bidi="ar-SA"/>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附件三：安全生产合同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为在</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沭阳县庙头镇2026年度村级公益事业一事一议财政奖补项目</w:t>
      </w:r>
      <w:r>
        <w:rPr>
          <w:rFonts w:hint="eastAsia" w:ascii="方正仿宋_GB2312" w:hAnsi="方正仿宋_GB2312" w:eastAsia="方正仿宋_GB2312" w:cs="方正仿宋_GB2312"/>
          <w:color w:val="auto"/>
          <w:sz w:val="21"/>
          <w:szCs w:val="21"/>
          <w:highlight w:val="none"/>
          <w:u w:val="none"/>
          <w:lang w:val="en-US" w:eastAsia="zh-CN" w:bidi="ar-SA"/>
        </w:rPr>
        <w:t xml:space="preserve">施工</w:t>
      </w:r>
      <w:r>
        <w:rPr>
          <w:rFonts w:hint="eastAsia" w:ascii="方正仿宋_GB2312" w:hAnsi="方正仿宋_GB2312" w:eastAsia="方正仿宋_GB2312" w:cs="方正仿宋_GB2312"/>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沭阳县庙头镇人民政府</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（发包人名称，以下简称“发包人”）与承包人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ageBreakBefore w:val="0"/>
        <w:spacing w:line="360" w:lineRule="auto"/>
        <w:rPr>
          <w:rFonts w:hint="eastAsia" w:ascii="仿宋" w:hAnsi="仿宋" w:eastAsia="仿宋" w:cs="仿宋"/>
          <w:b/>
          <w:color w:val="auto"/>
          <w:sz w:val="44"/>
          <w:szCs w:val="44"/>
          <w:highlight w:val="none"/>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w:t>
      </w:r>
      <w:r/>
    </w:p>
    <w:p>
      <w:pPr>
        <w:jc w:val="center"/>
        <w:keepLines w:val="0"/>
        <w:keepNext w:val="0"/>
        <w:pageBreakBefore w:val="0"/>
        <w:spacing w:line="500" w:lineRule="exact"/>
        <w:widowControl w:val="off"/>
        <w:rPr>
          <w:rFonts w:hint="eastAsia" w:ascii="仿宋" w:hAnsi="仿宋" w:eastAsia="仿宋" w:cs="仿宋"/>
          <w:b/>
          <w:bCs/>
          <w:color w:val="auto"/>
          <w:sz w:val="44"/>
          <w:szCs w:val="44"/>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rPr>
          <w:highlight w:val="none"/>
        </w:rPr>
      </w:r>
      <w:r>
        <w:rPr>
          <w:highlight w:val="none"/>
        </w:rPr>
      </w:r>
      <w:r/>
    </w:p>
    <w:p>
      <w:pPr>
        <w:jc w:val="center"/>
        <w:keepLines w:val="0"/>
        <w:keepNext w:val="0"/>
        <w:pageBreakBefore w:val="0"/>
        <w:spacing w:line="500" w:lineRule="exact"/>
        <w:widowControl w:val="off"/>
        <w:rPr>
          <w:highlight w:val="none"/>
        </w:rPr>
        <w:outlineLvl w:val="0"/>
      </w:pPr>
      <w:r/>
      <w:bookmarkStart w:id="86" w:name="_Toc15057"/>
      <w:r>
        <w:rPr>
          <w:rFonts w:hint="eastAsia" w:ascii="仿宋" w:hAnsi="仿宋" w:eastAsia="仿宋" w:cs="仿宋"/>
          <w:b/>
          <w:color w:val="auto"/>
          <w:sz w:val="44"/>
          <w:szCs w:val="44"/>
          <w:highlight w:val="none"/>
        </w:rPr>
        <w:t xml:space="preserve">第六章  响应文件格式</w:t>
      </w:r>
      <w:bookmarkEnd w:id="86"/>
      <w:r/>
      <w:bookmarkStart w:id="87" w:name="_Hlt26955039"/>
      <w:r/>
      <w:bookmarkEnd w:id="87"/>
      <w:r/>
      <w:bookmarkStart w:id="88" w:name="_Hlt26671244"/>
      <w:r/>
      <w:bookmarkEnd w:id="88"/>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 xml:space="preserve">（盖CA电子公章）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szCs w:val="28"/>
          <w:highlight w:val="none"/>
          <w:lang w:eastAsia="zh-CN"/>
        </w:rPr>
        <w:t xml:space="preserve">响应声明及承诺函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二、供应商基本信息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三、特定资格要求的证明文件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、法人授权书</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谈判报价表</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分项报价表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中小企业声明函</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八、信用信息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、谈判所需其他材料</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一、响应声明及承诺函</w:t>
      </w:r>
      <w:r/>
    </w:p>
    <w:p>
      <w:pPr>
        <w:ind w:firstLine="480"/>
        <w:jc w:val="center"/>
        <w:spacing w:line="5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响应声明及承诺函</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 xml:space="preserve">（采购单位名称）</w:t>
      </w:r>
      <w:r>
        <w:rPr>
          <w:rFonts w:hint="eastAsia" w:ascii="仿宋" w:hAnsi="仿宋" w:eastAsia="仿宋" w:cs="仿宋"/>
          <w:color w:val="auto"/>
          <w:sz w:val="24"/>
          <w:szCs w:val="24"/>
          <w:highlight w:val="none"/>
          <w:lang w:eastAsia="zh-CN"/>
        </w:rPr>
        <w:t xml:space="preserve">：</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根据已收到的</w:t>
      </w:r>
      <w:r>
        <w:rPr>
          <w:rFonts w:hint="eastAsia" w:ascii="仿宋" w:hAnsi="仿宋" w:eastAsia="仿宋" w:cs="仿宋"/>
          <w:color w:val="auto"/>
          <w:sz w:val="24"/>
          <w:szCs w:val="24"/>
          <w:highlight w:val="none"/>
          <w:lang w:val="en-US" w:eastAsia="zh-CN"/>
        </w:rPr>
        <w:t xml:space="preserve">项目编号</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项目的竞争性谈判文件，我单位在参加本项目竞争性谈判活动中，特做出如下承诺：</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二、我方在参加政府采购活动前三年内（自本项目</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lang w:eastAsia="zh-CN"/>
        </w:rPr>
        <w:t xml:space="preserve">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三、我方按谈判文件要求提交响应文件，响应谈判文件规定的响应有效期；</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六、我方同意采购人、采购代理机构将本声明及承诺函上网公开。</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供应商名称：           （加盖CA电子公章）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    年    月   日</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32"/>
          <w:szCs w:val="32"/>
          <w:highlight w:val="none"/>
        </w:rPr>
      </w:pPr>
      <w:r/>
      <w:bookmarkStart w:id="89" w:name="_Toc120614284"/>
      <w:r>
        <w:rPr>
          <w:rFonts w:hint="eastAsia" w:ascii="仿宋" w:hAnsi="仿宋" w:eastAsia="仿宋" w:cs="仿宋"/>
          <w:b/>
          <w:bCs/>
          <w:color w:val="auto"/>
          <w:sz w:val="32"/>
          <w:szCs w:val="32"/>
          <w:highlight w:val="none"/>
        </w:rPr>
        <w:br w:type="page" w:clear="all"/>
      </w:r>
      <w:bookmarkEnd w:id="89"/>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bookmarkStart w:id="90" w:name="_Toc15099"/>
      <w:r>
        <w:rPr>
          <w:rFonts w:hint="eastAsia" w:ascii="仿宋" w:hAnsi="仿宋" w:eastAsia="仿宋" w:cs="仿宋"/>
          <w:b/>
          <w:bCs/>
          <w:color w:val="auto"/>
          <w:sz w:val="32"/>
          <w:highlight w:val="none"/>
          <w:lang w:val="en-US" w:eastAsia="zh-CN"/>
        </w:rPr>
        <w:t xml:space="preserve">二、供应商基本信息</w:t>
      </w:r>
      <w:r/>
    </w:p>
    <w:p>
      <w:pPr>
        <w:jc w:val="center"/>
        <w:widowControl w:val="off"/>
        <w:rPr>
          <w:rFonts w:hint="eastAsia" w:ascii="仿宋" w:hAnsi="仿宋" w:eastAsia="宋体" w:cs="仿宋"/>
          <w:sz w:val="32"/>
          <w:szCs w:val="32"/>
        </w:rPr>
      </w:pPr>
      <w:r>
        <w:rPr>
          <w:rFonts w:hint="eastAsia" w:ascii="仿宋" w:hAnsi="仿宋" w:eastAsia="仿宋" w:cs="仿宋"/>
          <w:sz w:val="32"/>
          <w:szCs w:val="32"/>
          <w:lang w:val="en-US" w:eastAsia="zh-CN" w:bidi="ar-SA"/>
        </w:rPr>
        <w:t xml:space="preserve">供应商基本情况表</w:t>
      </w:r>
      <w:r/>
    </w:p>
    <w:tbl>
      <w:tblPr>
        <w:tblStyle w:val="1038"/>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供应商名称</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供应商类别</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经营范围</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default"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备注</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bl>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三、</w:t>
      </w:r>
      <w:bookmarkEnd w:id="90"/>
      <w:r>
        <w:rPr>
          <w:rFonts w:hint="eastAsia" w:ascii="仿宋" w:hAnsi="仿宋" w:eastAsia="仿宋" w:cs="仿宋"/>
          <w:b/>
          <w:bCs/>
          <w:color w:val="auto"/>
          <w:sz w:val="32"/>
          <w:highlight w:val="none"/>
          <w:lang w:val="en-US" w:eastAsia="zh-CN"/>
        </w:rPr>
        <w:t xml:space="preserve">特定资格要求的证明文件</w:t>
      </w:r>
      <w:r/>
    </w:p>
    <w:p>
      <w:pPr>
        <w:spacing w:line="460" w:lineRule="exact"/>
        <w:rPr>
          <w:rFonts w:hint="eastAsia" w:ascii="仿宋" w:hAnsi="仿宋" w:eastAsia="宋体" w:cs="仿宋"/>
          <w:bCs/>
          <w:sz w:val="24"/>
        </w:rPr>
      </w:pPr>
      <w:r>
        <w:rPr>
          <w:rFonts w:hint="eastAsia" w:ascii="仿宋" w:hAnsi="仿宋" w:eastAsia="仿宋" w:cs="仿宋"/>
          <w:sz w:val="24"/>
        </w:rPr>
        <w:t xml:space="preserve">    如果本项目申请人的特定资格要求中要求提供的，必须提供。</w:t>
      </w:r>
      <w:r/>
    </w:p>
    <w:p>
      <w:pPr>
        <w:ind w:firstLine="480"/>
        <w:spacing w:line="460" w:lineRule="exact"/>
        <w:rPr>
          <w:rFonts w:hint="eastAsia" w:ascii="仿宋" w:hAnsi="仿宋" w:eastAsia="宋体" w:cs="仿宋"/>
          <w:color w:val="auto"/>
          <w:sz w:val="24"/>
        </w:rPr>
      </w:pPr>
      <w:r>
        <w:rPr>
          <w:rFonts w:hint="eastAsia" w:ascii="仿宋" w:hAnsi="仿宋" w:eastAsia="仿宋" w:cs="仿宋"/>
          <w:color w:val="auto"/>
          <w:sz w:val="24"/>
        </w:rPr>
        <w:t xml:space="preserve">（附营业执照、资质证书、安全生产许可证</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项目负责人证书</w:t>
      </w:r>
      <w:r>
        <w:rPr>
          <w:rFonts w:hint="eastAsia" w:ascii="仿宋" w:hAnsi="仿宋" w:eastAsia="仿宋" w:cs="仿宋"/>
          <w:color w:val="auto"/>
          <w:sz w:val="24"/>
        </w:rPr>
        <w:t xml:space="preserve">等资料。）</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ascii="仿宋" w:hAnsi="仿宋" w:eastAsia="宋体" w:cs="仿宋"/>
          <w:color w:val="auto"/>
          <w:highlight w:val="none"/>
        </w:rPr>
      </w:pPr>
      <w:r>
        <w:rPr>
          <w:rFonts w:ascii="仿宋" w:hAnsi="仿宋" w:eastAsia="宋体" w:cs="仿宋"/>
          <w:color w:val="auto"/>
          <w:highlight w:val="none"/>
        </w:rPr>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四、法人授权书</w:t>
      </w:r>
      <w:r/>
    </w:p>
    <w:p>
      <w:pPr>
        <w:pStyle w:val="1646"/>
        <w:jc w:val="center"/>
        <w:widowControl w:val="off"/>
        <w:rPr>
          <w:rFonts w:ascii="仿宋" w:hAnsi="仿宋" w:cs="仿宋"/>
          <w:b w:val="0"/>
          <w:bCs/>
          <w:color w:val="auto"/>
          <w:szCs w:val="32"/>
          <w:highlight w:val="none"/>
        </w:rPr>
      </w:pPr>
      <w:r>
        <w:rPr>
          <w:rFonts w:hint="eastAsia" w:ascii="仿宋" w:hAnsi="仿宋" w:eastAsia="仿宋" w:cs="仿宋"/>
          <w:b w:val="0"/>
          <w:bCs/>
          <w:color w:val="auto"/>
          <w:szCs w:val="32"/>
          <w:highlight w:val="none"/>
        </w:rPr>
        <w:t xml:space="preserve">法人授权书</w:t>
      </w:r>
      <w:r/>
    </w:p>
    <w:p>
      <w:pPr>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lang w:val="en-US" w:eastAsia="zh-CN" w:bidi="ar-SA"/>
        </w:rPr>
        <w:t xml:space="preserve">（项目编号）</w:t>
      </w:r>
      <w:r>
        <w:rPr>
          <w:rFonts w:hint="eastAsia" w:ascii="仿宋" w:hAnsi="仿宋" w:eastAsia="仿宋" w:cs="仿宋"/>
          <w:color w:val="auto"/>
          <w:sz w:val="24"/>
          <w:szCs w:val="24"/>
          <w:highlight w:val="none"/>
          <w:lang w:val="en-US" w:eastAsia="zh-CN" w:bidi="ar-SA"/>
        </w:rPr>
        <w:t xml:space="preserve">号</w:t>
      </w:r>
      <w:r>
        <w:rPr>
          <w:rFonts w:hint="eastAsia" w:ascii="仿宋" w:hAnsi="仿宋" w:eastAsia="仿宋" w:cs="仿宋"/>
          <w:color w:val="auto"/>
          <w:sz w:val="24"/>
          <w:szCs w:val="24"/>
          <w:highlight w:val="none"/>
          <w:u w:val="single"/>
          <w:lang w:val="en-US" w:eastAsia="zh-CN" w:bidi="ar-SA"/>
        </w:rPr>
        <w:t xml:space="preserve">          （项目名称）    </w:t>
      </w:r>
      <w:r>
        <w:rPr>
          <w:rFonts w:hint="eastAsia" w:ascii="仿宋" w:hAnsi="仿宋" w:eastAsia="仿宋" w:cs="仿宋"/>
          <w:color w:val="auto"/>
          <w:sz w:val="24"/>
          <w:szCs w:val="24"/>
          <w:highlight w:val="non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授权单位名称：（盖CA电子公章）</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w:t>
      </w:r>
      <w:bookmarkStart w:id="91" w:name="_Hlt26955070"/>
      <w:r/>
      <w:bookmarkEnd w:id="91"/>
      <w:r/>
      <w:bookmarkStart w:id="92" w:name="_Hlt26671380"/>
      <w:r/>
      <w:bookmarkEnd w:id="92"/>
      <w:r/>
      <w:bookmarkStart w:id="93" w:name="_格式3__银行出具的资信证明"/>
      <w:r/>
      <w:bookmarkEnd w:id="93"/>
      <w:r/>
      <w:r/>
    </w:p>
    <w:p>
      <w:pPr>
        <w:spacing w:line="500" w:lineRule="exact"/>
        <w:rPr>
          <w:rFonts w:hint="eastAsia" w:ascii="仿宋" w:hAnsi="仿宋" w:eastAsia="宋体" w:cs="仿宋"/>
          <w:bCs/>
          <w:color w:val="auto"/>
          <w:sz w:val="24"/>
          <w:szCs w:val="21"/>
          <w:highlight w:val="none"/>
        </w:rPr>
      </w:pPr>
      <w:r>
        <w:rPr>
          <w:rFonts w:hint="eastAsia" w:ascii="仿宋" w:hAnsi="仿宋" w:eastAsia="宋体" w:cs="仿宋"/>
          <w:bCs/>
          <w:color w:val="auto"/>
          <w:sz w:val="24"/>
          <w:szCs w:val="21"/>
          <w:highlight w:val="none"/>
        </w:rPr>
      </w:r>
      <w:r/>
    </w:p>
    <w:p>
      <w:pPr>
        <w:ind w:firstLine="480"/>
        <w:tabs>
          <w:tab w:val="left" w:pos="360" w:leader="none"/>
        </w:tabs>
        <w:rPr>
          <w:rFonts w:hint="eastAsia" w:ascii="仿宋" w:hAnsi="仿宋" w:eastAsia="宋体" w:cs="仿宋"/>
          <w:color w:val="auto"/>
          <w:sz w:val="24"/>
          <w:szCs w:val="24"/>
          <w:highlight w:val="none"/>
          <w:u w:val="single"/>
        </w:rPr>
      </w:pPr>
      <w:r>
        <w:rPr>
          <w:rFonts w:hint="eastAsia" w:ascii="仿宋" w:hAnsi="仿宋" w:eastAsia="宋体" w:cs="仿宋"/>
          <w:color w:val="auto"/>
          <w:sz w:val="24"/>
          <w:szCs w:val="24"/>
          <w:highlight w:val="none"/>
          <w:u w:val="single"/>
        </w:rPr>
      </w:r>
      <w:r/>
    </w:p>
    <w:p>
      <w:pPr>
        <w:ind w:firstLine="480"/>
        <w:tabs>
          <w:tab w:val="left" w:pos="360" w:leader="none"/>
        </w:tabs>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ind w:firstLine="420"/>
        <w:rPr>
          <w:rFonts w:hint="eastAsia" w:ascii="仿宋" w:hAnsi="仿宋" w:eastAsia="宋体" w:cs="仿宋"/>
          <w:i/>
          <w:color w:val="auto"/>
          <w:sz w:val="24"/>
          <w:szCs w:val="24"/>
          <w:highlight w:val="none"/>
          <w:u w:val="single"/>
        </w:rPr>
      </w:pPr>
      <w:r>
        <w:rPr>
          <w:rFonts w:hint="eastAsia" w:ascii="仿宋" w:hAnsi="仿宋" w:eastAsia="宋体" w:cs="仿宋"/>
          <w:i/>
          <w:color w:val="auto"/>
          <w:sz w:val="24"/>
          <w:szCs w:val="24"/>
          <w:highlight w:val="none"/>
          <w:u w:val="single"/>
        </w:rPr>
      </w:r>
      <w:r/>
    </w:p>
    <w:p>
      <w:pPr>
        <w:rPr>
          <w:rFonts w:hint="eastAsia" w:ascii="仿宋" w:hAnsi="仿宋" w:eastAsia="宋体" w:cs="仿宋"/>
          <w:color w:val="auto"/>
          <w:szCs w:val="21"/>
          <w:highlight w:val="none"/>
        </w:rPr>
      </w:pPr>
      <w:r>
        <w:rPr>
          <w:rFonts w:hint="eastAsia" w:ascii="仿宋" w:hAnsi="仿宋" w:eastAsia="宋体" w:cs="仿宋"/>
          <w:color w:val="auto"/>
          <w:szCs w:val="21"/>
          <w:highlight w:val="none"/>
        </w:rPr>
      </w:r>
      <w:r/>
    </w:p>
    <w:p>
      <w:pPr>
        <w:jc w:val="left"/>
        <w:spacing w:line="560" w:lineRule="exact"/>
        <w:rPr>
          <w:rFonts w:hint="eastAsia" w:ascii="仿宋" w:hAnsi="仿宋" w:eastAsia="宋体" w:cs="仿宋"/>
          <w:b/>
          <w:color w:val="auto"/>
          <w:sz w:val="24"/>
          <w:szCs w:val="44"/>
          <w:highlight w:val="none"/>
        </w:rPr>
      </w:pPr>
      <w:r>
        <w:rPr>
          <w:rFonts w:hint="eastAsia" w:ascii="仿宋" w:hAnsi="仿宋" w:eastAsia="宋体" w:cs="仿宋"/>
          <w:b/>
          <w:color w:val="auto"/>
          <w:sz w:val="24"/>
          <w:szCs w:val="44"/>
          <w:highlight w:val="none"/>
        </w:rPr>
      </w:r>
      <w:r/>
    </w:p>
    <w:p>
      <w:pPr>
        <w:jc w:val="left"/>
        <w:spacing w:line="560" w:lineRule="exact"/>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rPr>
          <w:rFonts w:hint="eastAsia" w:ascii="仿宋" w:hAnsi="仿宋" w:eastAsia="宋体"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五、谈判报价表</w:t>
      </w:r>
      <w:r/>
    </w:p>
    <w:p>
      <w:pP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本次为首次报价</w:t>
      </w:r>
      <w:r/>
    </w:p>
    <w:p>
      <w:pP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货币单位：人民币元</w:t>
      </w:r>
      <w:r/>
    </w:p>
    <w:p>
      <w:pP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项目编号：</w:t>
      </w:r>
      <w:r/>
    </w:p>
    <w:tbl>
      <w:tblPr>
        <w:tblStyle w:val="10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报价</w:t>
            </w:r>
            <w:r>
              <w:rPr>
                <w:rFonts w:ascii="仿宋" w:hAnsi="仿宋" w:eastAsia="仿宋" w:cs="仿宋"/>
                <w:color w:val="auto"/>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详见</w:t>
            </w:r>
            <w:r>
              <w:rPr>
                <w:rFonts w:hint="eastAsia" w:ascii="仿宋" w:hAnsi="仿宋" w:eastAsia="仿宋" w:cs="仿宋"/>
                <w:color w:val="auto"/>
                <w:sz w:val="24"/>
                <w:highlight w:val="none"/>
              </w:rPr>
              <w:t xml:space="preserve">谈判</w:t>
            </w:r>
            <w:r>
              <w:rPr>
                <w:rFonts w:ascii="仿宋" w:hAnsi="仿宋" w:eastAsia="仿宋" w:cs="仿宋"/>
                <w:color w:val="auto"/>
                <w:sz w:val="24"/>
                <w:highlight w:val="none"/>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center"/>
              <w:spacing w:line="48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center"/>
              <w:spacing w:line="48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谈判总价（大写）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jc w:val="center"/>
              <w:spacing w:line="480" w:lineRule="exact"/>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r>
            <w:r/>
          </w:p>
        </w:tc>
      </w:tr>
    </w:tbl>
    <w:p>
      <w:pPr>
        <w:spacing w:line="48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供应商名称：           （加盖CA电子公章）</w:t>
      </w:r>
      <w:r/>
    </w:p>
    <w:p>
      <w:pPr>
        <w:spacing w:line="48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日期：</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月</w:t>
      </w:r>
      <w:r>
        <w:rPr>
          <w:rFonts w:hint="eastAsia" w:ascii="仿宋" w:hAnsi="仿宋" w:eastAsia="仿宋" w:cs="仿宋"/>
          <w:color w:val="auto"/>
          <w:sz w:val="24"/>
          <w:highlight w:val="none"/>
          <w:lang w:val="en-US" w:eastAsia="zh-CN"/>
        </w:rPr>
        <w:t xml:space="preserve">   </w:t>
      </w:r>
      <w:r>
        <w:rPr>
          <w:rFonts w:ascii="仿宋" w:hAnsi="仿宋" w:eastAsia="仿宋" w:cs="仿宋"/>
          <w:color w:val="auto"/>
          <w:sz w:val="24"/>
          <w:highlight w:val="none"/>
        </w:rPr>
        <w:t xml:space="preserve">日</w:t>
      </w:r>
      <w:r/>
    </w:p>
    <w:p>
      <w:pPr>
        <w:spacing w:line="48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spacing w:line="46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rPr>
          <w:rFonts w:hint="eastAsia" w:ascii="仿宋" w:hAnsi="仿宋" w:eastAsia="宋体" w:cs="仿宋"/>
          <w:b/>
          <w:color w:val="auto"/>
          <w:sz w:val="32"/>
          <w:szCs w:val="24"/>
          <w:highlight w:val="none"/>
        </w:rPr>
      </w:pPr>
      <w:r>
        <w:rPr>
          <w:rFonts w:ascii="仿宋" w:hAnsi="仿宋" w:eastAsia="黑体" w:cs="仿宋"/>
          <w:b/>
          <w:color w:val="auto"/>
          <w:sz w:val="32"/>
          <w:szCs w:val="24"/>
          <w:highlight w:val="none"/>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六、分项报价表</w:t>
      </w:r>
      <w:r/>
    </w:p>
    <w:p>
      <w:pPr>
        <w:jc w:val="center"/>
        <w:rPr>
          <w:rFonts w:ascii="仿宋" w:hAnsi="仿宋" w:cs="仿宋"/>
          <w:sz w:val="28"/>
          <w:szCs w:val="28"/>
        </w:rPr>
        <w:sectPr>
          <w:footerReference w:type="default" r:id="rId13"/>
          <w:footnotePr/>
          <w:endnotePr/>
          <w:type w:val="nextPage"/>
          <w:pgSz w:w="11906" w:h="16838" w:orient="portrait"/>
          <w:pgMar w:top="1723" w:right="1417" w:bottom="1667" w:left="1417" w:header="851" w:footer="992" w:gutter="0"/>
          <w:cols w:num="1" w:sep="0" w:space="720" w:equalWidth="1"/>
          <w:docGrid w:linePitch="360"/>
        </w:sectPr>
      </w:pPr>
      <w:r>
        <w:rPr>
          <w:rFonts w:hint="eastAsia" w:ascii="宋体" w:hAnsi="宋体" w:eastAsia="宋体" w:cs="仿宋"/>
          <w:color w:val="auto"/>
          <w:sz w:val="24"/>
          <w:szCs w:val="24"/>
          <w:highlight w:val="none"/>
          <w:lang w:val="en-US" w:eastAsia="zh-CN" w:bidi="ar-SA"/>
        </w:rPr>
        <w:t xml:space="preserve">在此附上工程量清单报价</w:t>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bookmarkStart w:id="94" w:name="_Toc21129"/>
      <w:r/>
      <w:bookmarkStart w:id="95" w:name="_Toc9025"/>
      <w:r>
        <w:rPr>
          <w:rFonts w:hint="eastAsia" w:ascii="仿宋" w:hAnsi="仿宋" w:eastAsia="仿宋" w:cs="仿宋"/>
          <w:b/>
          <w:bCs/>
          <w:color w:val="auto"/>
          <w:sz w:val="32"/>
          <w:highlight w:val="none"/>
          <w:lang w:val="en-US" w:eastAsia="zh-CN"/>
        </w:rPr>
        <w:t xml:space="preserve">七、中小企业或残疾人福利性单位声明函</w:t>
      </w:r>
      <w:bookmarkEnd w:id="94"/>
      <w:r/>
      <w:bookmarkEnd w:id="95"/>
      <w:r/>
      <w:r/>
    </w:p>
    <w:p>
      <w:pPr>
        <w:ind w:firstLine="643"/>
        <w:jc w:val="center"/>
        <w:spacing w:line="400" w:lineRule="exact"/>
        <w:rPr>
          <w:rFonts w:ascii="仿宋" w:hAnsi="仿宋" w:eastAsia="宋体" w:cs="仿宋"/>
          <w:b/>
          <w:color w:val="auto"/>
          <w:sz w:val="32"/>
          <w:szCs w:val="32"/>
          <w:highlight w:val="none"/>
        </w:rPr>
      </w:pPr>
      <w:r>
        <w:rPr>
          <w:rFonts w:ascii="仿宋" w:hAnsi="仿宋" w:eastAsia="宋体" w:cs="仿宋"/>
          <w:b/>
          <w:color w:val="auto"/>
          <w:sz w:val="32"/>
          <w:szCs w:val="32"/>
          <w:highlight w:val="none"/>
        </w:rPr>
      </w:r>
      <w:r/>
    </w:p>
    <w:p>
      <w:pPr>
        <w:ind w:firstLine="321"/>
        <w:jc w:val="center"/>
        <w:spacing w:line="560" w:lineRule="exact"/>
        <w:rPr>
          <w:rFonts w:hint="eastAsia" w:ascii="仿宋" w:hAnsi="仿宋" w:eastAsia="宋体" w:cs="仿宋"/>
          <w:b/>
          <w:bCs/>
          <w:iCs/>
          <w:sz w:val="32"/>
          <w:szCs w:val="32"/>
        </w:rPr>
      </w:pPr>
      <w:r>
        <w:rPr>
          <w:rFonts w:hint="eastAsia" w:ascii="仿宋" w:hAnsi="仿宋" w:eastAsia="仿宋" w:cs="仿宋"/>
          <w:b/>
          <w:bCs/>
          <w:iCs/>
          <w:sz w:val="32"/>
          <w:szCs w:val="32"/>
        </w:rPr>
        <w:t xml:space="preserve">中小（微）企业声明函（工程）</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right"/>
        <w:spacing w:line="560" w:lineRule="exact"/>
        <w:rPr>
          <w:rFonts w:hint="eastAsia" w:ascii="仿宋" w:hAnsi="仿宋" w:eastAsia="宋体"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hint="eastAsia" w:ascii="仿宋" w:hAnsi="仿宋" w:eastAsia="宋体" w:cs="仿宋"/>
          <w:sz w:val="24"/>
          <w:szCs w:val="24"/>
        </w:rPr>
      </w:pPr>
      <w:r>
        <w:rPr>
          <w:rFonts w:hint="eastAsia" w:ascii="仿宋" w:hAnsi="仿宋" w:eastAsia="仿宋" w:cs="仿宋"/>
          <w:sz w:val="24"/>
          <w:szCs w:val="24"/>
        </w:rPr>
        <w:t xml:space="preserve">日  期：</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备注2：供应商如不提供此声明函，</w:t>
      </w:r>
      <w:r>
        <w:rPr>
          <w:rFonts w:hint="eastAsia" w:ascii="仿宋" w:hAnsi="仿宋" w:eastAsia="仿宋" w:cs="仿宋"/>
          <w:sz w:val="24"/>
          <w:szCs w:val="24"/>
          <w:lang w:val="en-US" w:eastAsia="zh-CN"/>
        </w:rPr>
        <w:t xml:space="preserve">将作无效标处理</w:t>
      </w:r>
      <w:r>
        <w:rPr>
          <w:rFonts w:hint="eastAsia" w:ascii="仿宋" w:hAnsi="仿宋" w:eastAsia="仿宋" w:cs="仿宋"/>
          <w:sz w:val="24"/>
          <w:szCs w:val="24"/>
        </w:rPr>
        <w:t xml:space="preserve">。</w:t>
      </w:r>
      <w:r>
        <w:rPr>
          <w:rFonts w:ascii="仿宋" w:hAnsi="仿宋" w:eastAsia="宋体" w:cs="仿宋"/>
          <w:color w:val="auto"/>
          <w:sz w:val="24"/>
          <w:highlight w:val="none"/>
        </w:rPr>
        <w:br w:type="page" w:clear="all"/>
      </w:r>
      <w:r/>
    </w:p>
    <w:p>
      <w:pPr>
        <w:jc w:val="center"/>
        <w:spacing w:before="151" w:after="151" w:line="600" w:lineRule="exact"/>
        <w:widowControl w:val="off"/>
        <w:rPr>
          <w:rFonts w:hint="eastAsia" w:ascii="仿宋" w:hAnsi="仿宋" w:eastAsia="宋体"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 w:hAnsi="仿宋" w:eastAsia="宋体" w:cs="仿宋"/>
          <w:b/>
          <w:color w:val="auto"/>
          <w:spacing w:val="6"/>
          <w:sz w:val="30"/>
          <w:szCs w:val="30"/>
          <w:highlight w:val="none"/>
          <w:lang w:val="en-US" w:eastAsia="zh-CN" w:bidi="ar-SA"/>
        </w:rPr>
      </w:pPr>
      <w:r>
        <w:rPr>
          <w:rFonts w:hint="default" w:ascii="仿宋" w:hAnsi="仿宋" w:eastAsia="宋体" w:cs="仿宋"/>
          <w:b/>
          <w:color w:val="auto"/>
          <w:spacing w:val="6"/>
          <w:sz w:val="30"/>
          <w:szCs w:val="30"/>
          <w:highlight w:val="none"/>
          <w:lang w:val="en-US" w:eastAsia="zh-CN" w:bidi="ar-SA"/>
        </w:rPr>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仿宋" w:hAnsi="仿宋" w:eastAsia="宋体" w:cs="仿宋"/>
          <w:color w:val="auto"/>
          <w:sz w:val="24"/>
          <w:szCs w:val="22"/>
          <w:highlight w:val="none"/>
          <w:lang w:val="en-US" w:eastAsia="zh-CN" w:bidi="ar-SA"/>
        </w:rPr>
        <w:t xml:space="preserve">2017</w:t>
      </w:r>
      <w:r>
        <w:rPr>
          <w:rFonts w:hint="eastAsia" w:ascii="仿宋" w:hAnsi="仿宋" w:eastAsia="仿宋" w:cs="仿宋"/>
          <w:color w:val="auto"/>
          <w:sz w:val="24"/>
          <w:szCs w:val="22"/>
          <w:highlight w:val="none"/>
          <w:lang w:val="en-US" w:eastAsia="zh-CN" w:bidi="ar-SA"/>
        </w:rPr>
        <w:t xml:space="preserve">〕</w:t>
      </w:r>
      <w:r>
        <w:rPr>
          <w:rFonts w:hint="default" w:ascii="仿宋" w:hAnsi="仿宋" w:eastAsia="宋体" w:cs="仿宋"/>
          <w:color w:val="auto"/>
          <w:sz w:val="24"/>
          <w:szCs w:val="22"/>
          <w:highlight w:val="none"/>
          <w:lang w:val="en-US" w:eastAsia="zh-CN" w:bidi="ar-SA"/>
        </w:rPr>
        <w:t xml:space="preserve">141</w:t>
      </w:r>
      <w:r>
        <w:rPr>
          <w:rFonts w:hint="eastAsia" w:ascii="仿宋" w:hAnsi="仿宋" w:eastAsia="仿宋" w:cs="仿宋"/>
          <w:color w:val="auto"/>
          <w:sz w:val="24"/>
          <w:szCs w:val="22"/>
          <w:highlight w:val="none"/>
          <w:lang w:val="en-US" w:eastAsia="zh-CN" w:bidi="ar-SA"/>
        </w:rPr>
        <w:t xml:space="preserve">号）的规定，本单位为符合条件的残疾人福利性单位，且本单位参加</w:t>
      </w:r>
      <w:r>
        <w:rPr>
          <w:rFonts w:hint="eastAsia" w:ascii="仿宋" w:hAnsi="仿宋" w:eastAsia="仿宋" w:cs="仿宋"/>
          <w:color w:val="auto"/>
          <w:sz w:val="24"/>
          <w:szCs w:val="22"/>
          <w:highlight w:val="none"/>
          <w:u w:val="singl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2"/>
          <w:highlight w:val="none"/>
          <w:lang w:val="en-US" w:eastAsia="zh-CN" w:bidi="ar-SA"/>
        </w:rPr>
        <w:t xml:space="preserve">的</w:t>
      </w:r>
      <w:r>
        <w:rPr>
          <w:rFonts w:hint="eastAsia" w:ascii="仿宋" w:hAnsi="仿宋" w:eastAsia="仿宋" w:cs="仿宋"/>
          <w:color w:val="auto"/>
          <w:sz w:val="24"/>
          <w:szCs w:val="22"/>
          <w:highlight w:val="none"/>
          <w:u w:val="single"/>
          <w:lang w:val="en-US" w:eastAsia="zh-CN" w:bidi="ar-SA"/>
        </w:rPr>
        <w:t xml:space="preserve">（项目名称） </w:t>
      </w:r>
      <w:r>
        <w:rPr>
          <w:rFonts w:hint="eastAsia" w:ascii="仿宋" w:hAnsi="仿宋" w:eastAsia="仿宋" w:cs="仿宋"/>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仿宋" w:hAnsi="仿宋" w:eastAsia="宋体" w:cs="仿宋"/>
          <w:color w:val="auto"/>
          <w:sz w:val="24"/>
          <w:highlight w:val="none"/>
          <w:lang w:val="en-US" w:eastAsia="zh-CN" w:bidi="ar-SA"/>
        </w:rPr>
      </w:pPr>
      <w:r>
        <w:rPr>
          <w:rFonts w:hint="eastAsia" w:ascii="仿宋" w:hAnsi="仿宋" w:eastAsia="宋体" w:cs="仿宋"/>
          <w:color w:val="auto"/>
          <w:sz w:val="24"/>
          <w:highlight w:val="none"/>
          <w:lang w:val="en-US" w:eastAsia="zh-CN" w:bidi="ar-SA"/>
        </w:rPr>
      </w:r>
      <w:r/>
    </w:p>
    <w:p>
      <w:pPr>
        <w:ind w:firstLine="480"/>
        <w:jc w:val="left"/>
        <w:spacing w:line="500" w:lineRule="exact"/>
        <w:widowControl w:val="off"/>
        <w:rPr>
          <w:rFonts w:hint="default" w:ascii="仿宋" w:hAnsi="仿宋" w:eastAsia="宋体"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单位名称：</w:t>
      </w:r>
      <w:r>
        <w:rPr>
          <w:rFonts w:hint="eastAsia" w:ascii="仿宋" w:hAnsi="仿宋" w:eastAsia="宋体" w:cs="仿宋"/>
          <w:color w:val="auto"/>
          <w:sz w:val="24"/>
          <w:highlight w:val="none"/>
          <w:u w:val="single"/>
          <w:lang w:val="en-US" w:eastAsia="zh-CN" w:bidi="ar-SA"/>
        </w:rPr>
        <w:t xml:space="preserve">              </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盖CA电子公章</w:t>
      </w:r>
      <w:r>
        <w:rPr>
          <w:rFonts w:hint="eastAsia" w:ascii="仿宋" w:hAnsi="仿宋" w:eastAsia="仿宋" w:cs="仿宋"/>
          <w:color w:val="auto"/>
          <w:sz w:val="24"/>
          <w:highlight w:val="none"/>
          <w:lang w:val="en-US" w:eastAsia="zh-CN" w:bidi="ar-SA"/>
        </w:rPr>
        <w:t xml:space="preserve">）</w:t>
      </w:r>
      <w:r/>
    </w:p>
    <w:p>
      <w:pPr>
        <w:pStyle w:val="1656"/>
        <w:ind w:firstLine="480"/>
        <w:spacing w:line="500" w:lineRule="exact"/>
        <w:rPr>
          <w:rFonts w:ascii="仿宋" w:hAnsi="仿宋" w:cs="仿宋"/>
          <w:b w:val="0"/>
          <w:color w:val="auto"/>
          <w:sz w:val="24"/>
          <w:szCs w:val="20"/>
          <w:highlight w:val="none"/>
        </w:rPr>
      </w:pPr>
      <w:r>
        <w:rPr>
          <w:rFonts w:hint="eastAsia" w:ascii="仿宋" w:hAnsi="仿宋" w:eastAsia="仿宋" w:cs="仿宋"/>
          <w:b w:val="0"/>
          <w:color w:val="auto"/>
          <w:sz w:val="24"/>
          <w:szCs w:val="20"/>
          <w:highlight w:val="none"/>
        </w:rPr>
        <w:t xml:space="preserve">日期：  年  月  日</w:t>
      </w:r>
      <w:r/>
    </w:p>
    <w:p>
      <w:pPr>
        <w:ind w:left="357" w:firstLine="0"/>
        <w:jc w:val="both"/>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45"/>
        <w:jc w:val="both"/>
        <w:spacing w:before="151" w:after="151" w:line="240" w:lineRule="atLeast"/>
        <w:widowControl w:val="off"/>
        <w:rPr>
          <w:rFonts w:hint="default"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2.符合报价折扣情形的请将此函填报上传至“企业报价折扣证明”一栏中。</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br w:type="page" w:clear="all"/>
      </w:r>
      <w:r/>
    </w:p>
    <w:p>
      <w:pPr>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八、信用信息</w:t>
      </w:r>
      <w:r/>
    </w:p>
    <w:p>
      <w:pPr>
        <w:jc w:val="center"/>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格式自拟</w:t>
      </w:r>
      <w:r>
        <w:rPr>
          <w:rFonts w:hint="eastAsia" w:ascii="仿宋" w:hAnsi="仿宋" w:eastAsia="仿宋" w:cs="仿宋"/>
          <w:b/>
          <w:bCs/>
          <w:color w:val="auto"/>
          <w:sz w:val="32"/>
          <w:highlight w:val="none"/>
          <w:lang w:val="en-US" w:eastAsia="zh-CN"/>
        </w:rPr>
        <w:br w:type="page" w:clear="all"/>
      </w:r>
      <w:r/>
    </w:p>
    <w:p>
      <w:pPr>
        <w:pStyle w:val="1029"/>
        <w:ind w:firstLine="320"/>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t xml:space="preserve">九、谈判所需其他材料</w:t>
      </w:r>
      <w:r/>
    </w:p>
    <w:p>
      <w:pPr>
        <w:ind w:firstLine="480"/>
        <w:jc w:val="both"/>
        <w:spacing w:line="500" w:lineRule="exac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请在此文档中增加响应所需其他相关内容（包括资格要求、采购需求中涉及的证件证明及供应商认为有必要提供的其他资料），如没有请将此空文档上传。</w:t>
      </w:r>
      <w:r/>
    </w:p>
    <w:sectPr>
      <w:footerReference w:type="default" r:id="rId14"/>
      <w:footnotePr/>
      <w:endnotePr/>
      <w:type w:val="nextPage"/>
      <w:pgSz w:w="11906" w:h="16838" w:orient="portrait"/>
      <w:pgMar w:top="1440" w:right="1361" w:bottom="1440"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05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05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05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05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lang w:val="en-US" w:eastAsia="zh-CN"/>
                            </w:rPr>
                          </w:pPr>
                          <w:r>
                            <w:rPr>
                              <w:rFonts w:hint="default" w:ascii="Calibri" w:hAnsi="Calibri" w:eastAsia="宋体" w:cs="Times New Roman"/>
                              <w:szCs w:val="22"/>
                              <w:lang w:val="en-US" w:eastAsia="zh-CN"/>
                            </w:r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lang w:val="en-US" w:eastAsia="zh-CN"/>
                      </w:rPr>
                    </w:pPr>
                    <w:r>
                      <w:rPr>
                        <w:rFonts w:hint="default" w:ascii="Calibri" w:hAnsi="Calibri" w:eastAsia="宋体" w:cs="Times New Roman"/>
                        <w:szCs w:val="22"/>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25500" cy="296545"/>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wps:txbx>
                    <wps:bodyPr lIns="0" tIns="0" rIns="0" bIns="0" upright="1"/>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Calibri" w:hAnsi="Calibri" w:eastAsia="宋体" w:cs="Times New Roman"/>
                              <w:szCs w:val="22"/>
                            </w:rPr>
                          </w:pPr>
                          <w:r>
                            <w:rPr>
                              <w:rFonts w:hint="default" w:ascii="Calibri" w:hAnsi="Calibri" w:eastAsia="宋体" w:cs="Times New Roman"/>
                              <w:szCs w:val="22"/>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25500" cy="296545"/>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rPr>
                              <w:sz w:val="22"/>
                              <w:szCs w:val="22"/>
                            </w:rPr>
                          </w:pPr>
                          <w:r>
                            <w:rPr>
                              <w:sz w:val="22"/>
                              <w:szCs w:val="22"/>
                            </w:rPr>
                            <w:t xml:space="preserve">— </w:t>
                          </w:r>
                          <w:r>
                            <w:rPr>
                              <w:sz w:val="32"/>
                              <w:szCs w:val="32"/>
                            </w:rPr>
                            <w:t xml:space="preserve">76</w:t>
                          </w:r>
                          <w:r>
                            <w:rPr>
                              <w:sz w:val="22"/>
                              <w:szCs w:val="22"/>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rPr>
                        <w:sz w:val="22"/>
                        <w:szCs w:val="22"/>
                      </w:rPr>
                    </w:pPr>
                    <w:r>
                      <w:rPr>
                        <w:sz w:val="22"/>
                        <w:szCs w:val="22"/>
                      </w:rPr>
                      <w:t xml:space="preserve">— </w:t>
                    </w:r>
                    <w:r>
                      <w:rPr>
                        <w:sz w:val="32"/>
                        <w:szCs w:val="32"/>
                      </w:rPr>
                      <w:t xml:space="preserve">76</w:t>
                    </w:r>
                    <w:r>
                      <w:rPr>
                        <w:sz w:val="22"/>
                        <w:szCs w:val="22"/>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05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2" o:spid="_x0000_s12" o:spt="202" type="#_x0000_t202" style="position:absolute;z-index:25166745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05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5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5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57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028">
    <w:name w:val="Heading 1"/>
    <w:basedOn w:val="1027"/>
    <w:next w:val="1027"/>
    <w:link w:val="1732"/>
    <w:uiPriority w:val="9"/>
    <w:qFormat/>
    <w:pPr>
      <w:keepLines/>
      <w:keepNext/>
      <w:spacing w:before="480" w:after="200"/>
      <w:outlineLvl w:val="0"/>
    </w:pPr>
    <w:rPr>
      <w:rFonts w:ascii="Arial" w:hAnsi="Arial" w:eastAsia="Arial" w:cs="Arial"/>
      <w:sz w:val="40"/>
      <w:szCs w:val="40"/>
    </w:rPr>
  </w:style>
  <w:style w:type="paragraph" w:styleId="1029">
    <w:name w:val="Heading 2"/>
    <w:basedOn w:val="1027"/>
    <w:next w:val="1039"/>
    <w:uiPriority w:val="9"/>
    <w:unhideWhenUsed/>
    <w:qFormat/>
    <w:pPr>
      <w:keepLines/>
      <w:keepNext/>
      <w:spacing w:before="360" w:after="200"/>
      <w:outlineLvl w:val="1"/>
    </w:pPr>
    <w:rPr>
      <w:rFonts w:ascii="Arial" w:hAnsi="Arial" w:eastAsia="Arial" w:cs="Arial"/>
      <w:sz w:val="34"/>
    </w:rPr>
  </w:style>
  <w:style w:type="paragraph" w:styleId="1030">
    <w:name w:val="Heading 3"/>
    <w:basedOn w:val="1040"/>
    <w:next w:val="1041"/>
    <w:uiPriority w:val="9"/>
    <w:unhideWhenUsed/>
    <w:qFormat/>
    <w:pPr>
      <w:keepLines/>
      <w:keepNext/>
      <w:spacing w:before="320" w:after="200"/>
      <w:outlineLvl w:val="2"/>
    </w:pPr>
    <w:rPr>
      <w:rFonts w:ascii="Arial" w:hAnsi="Arial" w:eastAsia="Arial" w:cs="Arial"/>
      <w:sz w:val="30"/>
      <w:szCs w:val="30"/>
    </w:rPr>
  </w:style>
  <w:style w:type="paragraph" w:styleId="1031">
    <w:name w:val="Heading 4"/>
    <w:basedOn w:val="1027"/>
    <w:next w:val="1027"/>
    <w:uiPriority w:val="9"/>
    <w:unhideWhenUsed/>
    <w:qFormat/>
    <w:pPr>
      <w:keepLines/>
      <w:keepNext/>
      <w:spacing w:before="320" w:after="200"/>
      <w:outlineLvl w:val="3"/>
    </w:pPr>
    <w:rPr>
      <w:rFonts w:ascii="Arial" w:hAnsi="Arial" w:eastAsia="Arial" w:cs="Arial"/>
      <w:b/>
      <w:bCs/>
      <w:sz w:val="26"/>
      <w:szCs w:val="26"/>
    </w:rPr>
  </w:style>
  <w:style w:type="paragraph" w:styleId="1032">
    <w:name w:val="Heading 5"/>
    <w:basedOn w:val="1027"/>
    <w:next w:val="1027"/>
    <w:uiPriority w:val="9"/>
    <w:unhideWhenUsed/>
    <w:qFormat/>
    <w:pPr>
      <w:keepLines/>
      <w:keepNext/>
      <w:spacing w:before="320" w:after="200"/>
      <w:outlineLvl w:val="4"/>
    </w:pPr>
    <w:rPr>
      <w:rFonts w:ascii="Arial" w:hAnsi="Arial" w:eastAsia="Arial" w:cs="Arial"/>
      <w:b/>
      <w:bCs/>
      <w:sz w:val="24"/>
      <w:szCs w:val="24"/>
    </w:rPr>
  </w:style>
  <w:style w:type="paragraph" w:styleId="1033">
    <w:name w:val="Heading 6"/>
    <w:basedOn w:val="1027"/>
    <w:next w:val="1027"/>
    <w:uiPriority w:val="9"/>
    <w:unhideWhenUsed/>
    <w:qFormat/>
    <w:pPr>
      <w:keepLines/>
      <w:keepNext/>
      <w:spacing w:before="320" w:after="200"/>
      <w:outlineLvl w:val="5"/>
    </w:pPr>
    <w:rPr>
      <w:rFonts w:ascii="Arial" w:hAnsi="Arial" w:eastAsia="Arial" w:cs="Arial"/>
      <w:b/>
      <w:bCs/>
      <w:sz w:val="22"/>
    </w:rPr>
  </w:style>
  <w:style w:type="paragraph" w:styleId="1034">
    <w:name w:val="Heading 7"/>
    <w:basedOn w:val="1027"/>
    <w:next w:val="1027"/>
    <w:uiPriority w:val="9"/>
    <w:unhideWhenUsed/>
    <w:qFormat/>
    <w:pPr>
      <w:keepLines/>
      <w:keepNext/>
      <w:spacing w:before="320" w:after="200"/>
      <w:outlineLvl w:val="6"/>
    </w:pPr>
    <w:rPr>
      <w:rFonts w:ascii="Arial" w:hAnsi="Arial" w:eastAsia="Arial" w:cs="Arial"/>
      <w:b/>
      <w:bCs/>
      <w:i/>
      <w:iCs/>
      <w:sz w:val="22"/>
    </w:rPr>
  </w:style>
  <w:style w:type="paragraph" w:styleId="1035">
    <w:name w:val="Heading 8"/>
    <w:basedOn w:val="1027"/>
    <w:next w:val="1027"/>
    <w:uiPriority w:val="9"/>
    <w:unhideWhenUsed/>
    <w:qFormat/>
    <w:pPr>
      <w:keepLines/>
      <w:keepNext/>
      <w:spacing w:before="320" w:after="200"/>
      <w:outlineLvl w:val="7"/>
    </w:pPr>
    <w:rPr>
      <w:rFonts w:ascii="Arial" w:hAnsi="Arial" w:eastAsia="Arial" w:cs="Arial"/>
      <w:i/>
      <w:iCs/>
      <w:sz w:val="22"/>
    </w:rPr>
  </w:style>
  <w:style w:type="paragraph" w:styleId="1036">
    <w:name w:val="Heading 9"/>
    <w:basedOn w:val="1027"/>
    <w:next w:val="1027"/>
    <w:uiPriority w:val="9"/>
    <w:unhideWhenUsed/>
    <w:qFormat/>
    <w:pPr>
      <w:keepLines/>
      <w:keepNext/>
      <w:spacing w:before="320" w:after="200"/>
      <w:outlineLvl w:val="8"/>
    </w:pPr>
    <w:rPr>
      <w:rFonts w:ascii="Arial" w:hAnsi="Arial" w:eastAsia="Arial" w:cs="Arial"/>
      <w:i/>
      <w:iCs/>
      <w:szCs w:val="21"/>
    </w:rPr>
  </w:style>
  <w:style w:type="character" w:styleId="1037" w:default="1">
    <w:name w:val="Default Paragraph Font"/>
    <w:uiPriority w:val="1"/>
    <w:semiHidden/>
    <w:unhideWhenUsed/>
    <w:qFormat/>
  </w:style>
  <w:style w:type="table" w:styleId="1038" w:default="1">
    <w:name w:val="Normal Table"/>
    <w:uiPriority w:val="99"/>
    <w:semiHidden/>
    <w:unhideWhenUsed/>
    <w:qFormat/>
    <w:tblPr>
      <w:tblCellMar>
        <w:left w:w="108" w:type="dxa"/>
        <w:top w:w="0" w:type="dxa"/>
        <w:right w:w="108" w:type="dxa"/>
        <w:bottom w:w="0" w:type="dxa"/>
      </w:tblCellMar>
    </w:tblPr>
  </w:style>
  <w:style w:type="paragraph" w:styleId="1039">
    <w:name w:val="Normal Indent"/>
    <w:basedOn w:val="1027"/>
    <w:uiPriority w:val="0"/>
    <w:qFormat/>
    <w:pPr>
      <w:ind w:firstLine="420"/>
    </w:pPr>
    <w:rPr>
      <w:szCs w:val="21"/>
    </w:rPr>
  </w:style>
  <w:style w:type="paragraph" w:styleId="1040" w:customStyle="1">
    <w:name w:val="Normal1"/>
    <w:next w:val="1030"/>
    <w:uiPriority w:val="0"/>
    <w:qFormat/>
    <w:rPr>
      <w:rFonts w:hint="default" w:ascii="Times New Roman" w:hAnsi="Times New Roman" w:eastAsia="Times New Roman" w:cs="Times New Roman"/>
      <w:sz w:val="24"/>
      <w:szCs w:val="24"/>
      <w:lang w:val="en-US" w:eastAsia="zh-CN" w:bidi="ar-SA"/>
    </w:rPr>
  </w:style>
  <w:style w:type="paragraph" w:styleId="1041" w:customStyle="1">
    <w:name w:val="Normal_19"/>
    <w:next w:val="1042"/>
    <w:uiPriority w:val="0"/>
    <w:qFormat/>
    <w:rPr>
      <w:rFonts w:hint="default" w:ascii="Times New Roman" w:hAnsi="Times New Roman" w:eastAsia="Times New Roman" w:cs="Times New Roman"/>
      <w:sz w:val="24"/>
      <w:szCs w:val="24"/>
      <w:lang w:val="en-US" w:eastAsia="zh-CN" w:bidi="ar-SA"/>
    </w:rPr>
  </w:style>
  <w:style w:type="paragraph" w:styleId="1042" w:customStyle="1">
    <w:name w:val="正文1"/>
    <w:next w:val="1043"/>
    <w:uiPriority w:val="0"/>
    <w:qFormat/>
    <w:pPr>
      <w:jc w:val="both"/>
      <w:widowControl w:val="off"/>
    </w:pPr>
    <w:rPr>
      <w:rFonts w:hint="default" w:ascii="Times New Roman" w:hAnsi="Times New Roman" w:eastAsia="宋体" w:cs="Times New Roman"/>
      <w:szCs w:val="21"/>
      <w:lang w:val="en-US" w:eastAsia="zh-CN" w:bidi="ar-SA"/>
    </w:rPr>
  </w:style>
  <w:style w:type="paragraph" w:styleId="1043" w:customStyle="1">
    <w:name w:val="Body Text First Indent1"/>
    <w:basedOn w:val="1044"/>
    <w:uiPriority w:val="99"/>
    <w:unhideWhenUsed/>
    <w:qFormat/>
    <w:pPr>
      <w:ind w:firstLine="420"/>
    </w:pPr>
  </w:style>
  <w:style w:type="paragraph" w:styleId="1044" w:customStyle="1">
    <w:name w:val="Body Text1"/>
    <w:basedOn w:val="1042"/>
    <w:uiPriority w:val="99"/>
    <w:unhideWhenUsed/>
    <w:qFormat/>
    <w:pPr>
      <w:spacing w:after="120"/>
    </w:pPr>
  </w:style>
  <w:style w:type="paragraph" w:styleId="1045">
    <w:name w:val="toc 7"/>
    <w:basedOn w:val="1027"/>
    <w:next w:val="1027"/>
    <w:uiPriority w:val="0"/>
    <w:qFormat/>
    <w:pPr>
      <w:ind w:left="1260"/>
      <w:jc w:val="left"/>
    </w:pPr>
    <w:rPr>
      <w:rFonts w:cs="Calibri"/>
      <w:sz w:val="18"/>
      <w:szCs w:val="18"/>
    </w:rPr>
  </w:style>
  <w:style w:type="paragraph" w:styleId="1046">
    <w:name w:val="Caption"/>
    <w:basedOn w:val="1027"/>
    <w:next w:val="10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7">
    <w:name w:val="annotation text"/>
    <w:basedOn w:val="1027"/>
    <w:uiPriority w:val="99"/>
    <w:semiHidden/>
    <w:unhideWhenUsed/>
    <w:qFormat/>
    <w:pPr>
      <w:jc w:val="left"/>
    </w:pPr>
  </w:style>
  <w:style w:type="paragraph" w:styleId="1048">
    <w:name w:val="Body Text"/>
    <w:basedOn w:val="1027"/>
    <w:next w:val="1027"/>
    <w:uiPriority w:val="1"/>
    <w:qFormat/>
    <w:pPr>
      <w:ind w:firstLine="600"/>
    </w:pPr>
    <w:rPr>
      <w:rFonts w:ascii="Times New Roman" w:hAnsi="Times New Roman" w:eastAsia="方正仿宋_GBK"/>
      <w:b/>
      <w:bCs/>
      <w:color w:val="ff0000"/>
      <w:sz w:val="30"/>
      <w:szCs w:val="30"/>
    </w:rPr>
  </w:style>
  <w:style w:type="paragraph" w:styleId="1049">
    <w:name w:val="Body Text Indent"/>
    <w:basedOn w:val="1027"/>
    <w:uiPriority w:val="0"/>
    <w:unhideWhenUsed/>
    <w:qFormat/>
    <w:pPr>
      <w:ind w:left="420"/>
      <w:spacing w:after="120"/>
    </w:pPr>
  </w:style>
  <w:style w:type="paragraph" w:styleId="1050">
    <w:name w:val="toc 5"/>
    <w:basedOn w:val="1027"/>
    <w:next w:val="1027"/>
    <w:uiPriority w:val="0"/>
    <w:qFormat/>
    <w:pPr>
      <w:ind w:left="840"/>
      <w:jc w:val="left"/>
    </w:pPr>
    <w:rPr>
      <w:rFonts w:cs="Calibri"/>
      <w:sz w:val="18"/>
      <w:szCs w:val="18"/>
    </w:rPr>
  </w:style>
  <w:style w:type="paragraph" w:styleId="1051">
    <w:name w:val="toc 3"/>
    <w:basedOn w:val="1027"/>
    <w:next w:val="1027"/>
    <w:uiPriority w:val="39"/>
    <w:qFormat/>
    <w:pPr>
      <w:ind w:left="420"/>
      <w:jc w:val="left"/>
    </w:pPr>
    <w:rPr>
      <w:rFonts w:cs="Calibri"/>
      <w:i/>
      <w:iCs/>
      <w:sz w:val="20"/>
      <w:szCs w:val="20"/>
    </w:rPr>
  </w:style>
  <w:style w:type="paragraph" w:styleId="1052">
    <w:name w:val="Plain Text"/>
    <w:basedOn w:val="1027"/>
    <w:uiPriority w:val="0"/>
    <w:qFormat/>
    <w:rPr>
      <w:rFonts w:ascii="宋体" w:hAnsi="Courier New" w:cs="Courier New"/>
      <w:szCs w:val="21"/>
    </w:rPr>
  </w:style>
  <w:style w:type="paragraph" w:styleId="1053">
    <w:name w:val="toc 8"/>
    <w:basedOn w:val="1027"/>
    <w:next w:val="1027"/>
    <w:uiPriority w:val="0"/>
    <w:qFormat/>
    <w:pPr>
      <w:ind w:left="1470"/>
      <w:jc w:val="left"/>
    </w:pPr>
    <w:rPr>
      <w:rFonts w:cs="Calibri"/>
      <w:sz w:val="18"/>
      <w:szCs w:val="18"/>
    </w:rPr>
  </w:style>
  <w:style w:type="paragraph" w:styleId="1054">
    <w:name w:val="endnote text"/>
    <w:basedOn w:val="1027"/>
    <w:uiPriority w:val="99"/>
    <w:semiHidden/>
    <w:unhideWhenUsed/>
    <w:qFormat/>
    <w:rPr>
      <w:sz w:val="20"/>
    </w:rPr>
  </w:style>
  <w:style w:type="paragraph" w:styleId="1055">
    <w:name w:val="Balloon Text"/>
    <w:basedOn w:val="1027"/>
    <w:link w:val="1731"/>
    <w:uiPriority w:val="99"/>
    <w:semiHidden/>
    <w:unhideWhenUsed/>
    <w:qFormat/>
    <w:rPr>
      <w:rFonts w:ascii="宋体"/>
      <w:sz w:val="18"/>
      <w:szCs w:val="18"/>
    </w:rPr>
  </w:style>
  <w:style w:type="paragraph" w:styleId="1056">
    <w:name w:val="Footer"/>
    <w:basedOn w:val="1027"/>
    <w:uiPriority w:val="99"/>
    <w:unhideWhenUsed/>
    <w:qFormat/>
    <w:pPr>
      <w:tabs>
        <w:tab w:val="center" w:pos="7143" w:leader="none"/>
        <w:tab w:val="right" w:pos="14287" w:leader="none"/>
      </w:tabs>
    </w:pPr>
  </w:style>
  <w:style w:type="paragraph" w:styleId="1057">
    <w:name w:val="Header"/>
    <w:basedOn w:val="1027"/>
    <w:uiPriority w:val="99"/>
    <w:unhideWhenUsed/>
    <w:qFormat/>
    <w:pPr>
      <w:tabs>
        <w:tab w:val="center" w:pos="7143" w:leader="none"/>
        <w:tab w:val="right" w:pos="14287" w:leader="none"/>
      </w:tabs>
    </w:pPr>
  </w:style>
  <w:style w:type="paragraph" w:styleId="1058">
    <w:name w:val="toc 1"/>
    <w:basedOn w:val="1027"/>
    <w:next w:val="1027"/>
    <w:uiPriority w:val="39"/>
    <w:qFormat/>
    <w:pPr>
      <w:jc w:val="left"/>
      <w:spacing w:before="120" w:after="120"/>
    </w:pPr>
    <w:rPr>
      <w:rFonts w:cs="Calibri"/>
      <w:b/>
      <w:bCs/>
      <w:caps/>
      <w:sz w:val="20"/>
      <w:szCs w:val="20"/>
    </w:rPr>
  </w:style>
  <w:style w:type="paragraph" w:styleId="1059">
    <w:name w:val="toc 4"/>
    <w:basedOn w:val="1027"/>
    <w:next w:val="1027"/>
    <w:uiPriority w:val="0"/>
    <w:qFormat/>
    <w:pPr>
      <w:ind w:left="630"/>
      <w:jc w:val="left"/>
    </w:pPr>
    <w:rPr>
      <w:rFonts w:cs="Calibri"/>
      <w:sz w:val="18"/>
      <w:szCs w:val="18"/>
    </w:rPr>
  </w:style>
  <w:style w:type="paragraph" w:styleId="1060">
    <w:name w:val="Subtitle"/>
    <w:basedOn w:val="1027"/>
    <w:next w:val="1027"/>
    <w:uiPriority w:val="11"/>
    <w:qFormat/>
    <w:pPr>
      <w:spacing w:before="200" w:after="200"/>
    </w:pPr>
    <w:rPr>
      <w:sz w:val="24"/>
      <w:szCs w:val="24"/>
    </w:rPr>
  </w:style>
  <w:style w:type="paragraph" w:styleId="1061">
    <w:name w:val="footnote text"/>
    <w:basedOn w:val="1027"/>
    <w:next w:val="1062"/>
    <w:uiPriority w:val="99"/>
    <w:semiHidden/>
    <w:unhideWhenUsed/>
    <w:qFormat/>
    <w:pPr>
      <w:spacing w:after="40"/>
    </w:pPr>
    <w:rPr>
      <w:sz w:val="18"/>
    </w:rPr>
  </w:style>
  <w:style w:type="paragraph" w:styleId="1062"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1063">
    <w:name w:val="toc 6"/>
    <w:basedOn w:val="1027"/>
    <w:next w:val="1027"/>
    <w:uiPriority w:val="0"/>
    <w:qFormat/>
    <w:pPr>
      <w:ind w:left="1050"/>
      <w:jc w:val="left"/>
    </w:pPr>
    <w:rPr>
      <w:rFonts w:cs="Calibri"/>
      <w:sz w:val="18"/>
      <w:szCs w:val="18"/>
    </w:rPr>
  </w:style>
  <w:style w:type="paragraph" w:styleId="1064">
    <w:name w:val="table of figures"/>
    <w:basedOn w:val="1027"/>
    <w:next w:val="1027"/>
    <w:uiPriority w:val="99"/>
    <w:unhideWhenUsed/>
    <w:qFormat/>
  </w:style>
  <w:style w:type="paragraph" w:styleId="1065">
    <w:name w:val="toc 2"/>
    <w:basedOn w:val="1027"/>
    <w:next w:val="1027"/>
    <w:uiPriority w:val="39"/>
    <w:qFormat/>
    <w:pPr>
      <w:ind w:left="210"/>
      <w:jc w:val="left"/>
    </w:pPr>
    <w:rPr>
      <w:rFonts w:cs="Calibri"/>
      <w:smallCaps/>
      <w:sz w:val="20"/>
      <w:szCs w:val="20"/>
    </w:rPr>
  </w:style>
  <w:style w:type="paragraph" w:styleId="1066">
    <w:name w:val="toc 9"/>
    <w:basedOn w:val="1027"/>
    <w:next w:val="1027"/>
    <w:uiPriority w:val="0"/>
    <w:qFormat/>
    <w:pPr>
      <w:ind w:left="1680"/>
      <w:jc w:val="left"/>
    </w:pPr>
    <w:rPr>
      <w:rFonts w:cs="Calibri"/>
      <w:sz w:val="18"/>
      <w:szCs w:val="18"/>
    </w:rPr>
  </w:style>
  <w:style w:type="paragraph" w:styleId="1067">
    <w:name w:val="Body Text 2"/>
    <w:basedOn w:val="1027"/>
    <w:next w:val="1048"/>
    <w:uiPriority w:val="0"/>
    <w:qFormat/>
  </w:style>
  <w:style w:type="paragraph" w:styleId="1068">
    <w:name w:val="Normal (Web)"/>
    <w:basedOn w:val="1027"/>
    <w:uiPriority w:val="99"/>
    <w:qFormat/>
    <w:pPr>
      <w:jc w:val="left"/>
      <w:spacing w:before="100" w:beforeAutospacing="1" w:after="100" w:afterAutospacing="1"/>
      <w:widowControl/>
    </w:pPr>
    <w:rPr>
      <w:rFonts w:ascii="宋体" w:hAnsi="宋体" w:cs="宋体"/>
      <w:sz w:val="24"/>
      <w:szCs w:val="24"/>
    </w:rPr>
  </w:style>
  <w:style w:type="paragraph" w:styleId="1069">
    <w:name w:val="Title"/>
    <w:basedOn w:val="1027"/>
    <w:next w:val="1027"/>
    <w:uiPriority w:val="10"/>
    <w:qFormat/>
    <w:pPr>
      <w:contextualSpacing/>
      <w:spacing w:before="300" w:after="200"/>
    </w:pPr>
    <w:rPr>
      <w:sz w:val="48"/>
      <w:szCs w:val="48"/>
    </w:rPr>
  </w:style>
  <w:style w:type="paragraph" w:styleId="1070">
    <w:name w:val="Body Text First Indent"/>
    <w:basedOn w:val="1048"/>
    <w:uiPriority w:val="0"/>
    <w:qFormat/>
    <w:pPr>
      <w:ind w:firstLine="100"/>
      <w:spacing w:after="120" w:line="240" w:lineRule="auto"/>
    </w:pPr>
    <w:rPr>
      <w:rFonts w:ascii="Times New Roman" w:hAnsi="Times New Roman" w:eastAsia="宋体"/>
      <w:sz w:val="21"/>
    </w:rPr>
  </w:style>
  <w:style w:type="paragraph" w:styleId="1071">
    <w:name w:val="Body Text First Indent 2"/>
    <w:next w:val="1048"/>
    <w:uiPriority w:val="0"/>
    <w:qFormat/>
    <w:pPr>
      <w:ind w:firstLine="420"/>
      <w:jc w:val="both"/>
      <w:spacing w:line="353" w:lineRule="auto"/>
      <w:widowControl w:val="off"/>
    </w:pPr>
    <w:rPr>
      <w:rFonts w:hint="default" w:ascii="Times New Roman" w:hAnsi="Times New Roman" w:eastAsia="宋体" w:cs="Times New Roman"/>
      <w:spacing w:val="6"/>
      <w:sz w:val="21"/>
      <w:lang w:val="en-US" w:eastAsia="zh-CN" w:bidi="ar-SA"/>
    </w:rPr>
  </w:style>
  <w:style w:type="table" w:styleId="10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3">
    <w:name w:val="endnote reference"/>
    <w:uiPriority w:val="99"/>
    <w:semiHidden/>
    <w:unhideWhenUsed/>
    <w:qFormat/>
    <w:rPr>
      <w:vertAlign w:val="superscript"/>
    </w:rPr>
  </w:style>
  <w:style w:type="character" w:styleId="1074">
    <w:name w:val="FollowedHyperlink"/>
    <w:basedOn w:val="1037"/>
    <w:uiPriority w:val="99"/>
    <w:semiHidden/>
    <w:unhideWhenUsed/>
    <w:qFormat/>
    <w:rPr>
      <w:color w:val="333333"/>
      <w:u w:val="none"/>
    </w:rPr>
  </w:style>
  <w:style w:type="character" w:styleId="1075">
    <w:name w:val="Hyperlink"/>
    <w:uiPriority w:val="99"/>
    <w:unhideWhenUsed/>
    <w:qFormat/>
    <w:rPr>
      <w:color w:val="0000ff" w:themeColor="hyperlink"/>
      <w:u w:val="single"/>
      <w14:textFill>
        <w14:solidFill>
          <w14:schemeClr w14:val="hlink"/>
        </w14:solidFill>
      </w14:textFill>
    </w:rPr>
  </w:style>
  <w:style w:type="character" w:styleId="1076">
    <w:name w:val="annotation reference"/>
    <w:basedOn w:val="1037"/>
    <w:uiPriority w:val="99"/>
    <w:semiHidden/>
    <w:unhideWhenUsed/>
    <w:qFormat/>
    <w:rPr>
      <w:sz w:val="21"/>
      <w:szCs w:val="21"/>
    </w:rPr>
  </w:style>
  <w:style w:type="character" w:styleId="1077">
    <w:name w:val="footnote reference"/>
    <w:uiPriority w:val="99"/>
    <w:unhideWhenUsed/>
    <w:qFormat/>
    <w:rPr>
      <w:vertAlign w:val="superscript"/>
    </w:rPr>
  </w:style>
  <w:style w:type="paragraph" w:styleId="10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9" w:customStyle="1">
    <w:name w:val="正文首行缩进1"/>
    <w:basedOn w:val="1080"/>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1080" w:customStyle="1">
    <w:name w:val="正文文本1"/>
    <w:basedOn w:val="1027"/>
    <w:uiPriority w:val="0"/>
    <w:qFormat/>
    <w:pPr>
      <w:spacing w:line="60" w:lineRule="auto"/>
    </w:pPr>
    <w:rPr>
      <w:rFonts w:ascii="仿宋_GB2312" w:eastAsia="仿宋_GB2312"/>
      <w:sz w:val="32"/>
    </w:rPr>
  </w:style>
  <w:style w:type="paragraph" w:styleId="1081"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1082" w:customStyle="1">
    <w:name w:val="Plain Table 1"/>
    <w:basedOn w:val="10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2"/>
    <w:basedOn w:val="10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Plain Table 3"/>
    <w:basedOn w:val="10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5" w:customStyle="1">
    <w:name w:val="Plain Table 4"/>
    <w:basedOn w:val="10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6" w:customStyle="1">
    <w:name w:val="Plain Table 5"/>
    <w:basedOn w:val="10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7" w:customStyle="1">
    <w:name w:val="Grid Table 1 Light"/>
    <w:basedOn w:val="10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8" w:customStyle="1">
    <w:name w:val="Grid Table 2"/>
    <w:basedOn w:val="10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9" w:customStyle="1">
    <w:name w:val="Grid Table 3"/>
    <w:basedOn w:val="10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4"/>
    <w:basedOn w:val="10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1" w:customStyle="1">
    <w:name w:val="Grid Table 5 Dark"/>
    <w:basedOn w:val="10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2" w:customStyle="1">
    <w:name w:val="Grid Table 6 Colorful"/>
    <w:basedOn w:val="10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3" w:customStyle="1">
    <w:name w:val="Grid Table 7 Colorful"/>
    <w:basedOn w:val="10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4" w:customStyle="1">
    <w:name w:val="List Table 1 Light"/>
    <w:basedOn w:val="10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5" w:customStyle="1">
    <w:name w:val="List Table 2"/>
    <w:basedOn w:val="10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6" w:customStyle="1">
    <w:name w:val="List Table 3"/>
    <w:basedOn w:val="10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w:basedOn w:val="10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5 Dark"/>
    <w:basedOn w:val="10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6 Colorful"/>
    <w:basedOn w:val="10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0" w:customStyle="1">
    <w:name w:val="List Table 7 Colorful"/>
    <w:basedOn w:val="10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01" w:customStyle="1">
    <w:name w:val="TOC Heading"/>
    <w:uiPriority w:val="39"/>
    <w:unhideWhenUsed/>
    <w:qFormat/>
    <w:rPr>
      <w:rFonts w:hint="default" w:ascii="Times New Roman" w:hAnsi="Times New Roman" w:eastAsia="宋体" w:cs="Times New Roman"/>
    </w:rPr>
  </w:style>
  <w:style w:type="table" w:styleId="1102" w:customStyle="1">
    <w:name w:val="无格式表格 11"/>
    <w:basedOn w:val="11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普通表格11"/>
    <w:uiPriority w:val="99"/>
    <w:unhideWhenUsed/>
    <w:qFormat/>
    <w:tblPr>
      <w:tblCellMar>
        <w:left w:w="0" w:type="dxa"/>
        <w:top w:w="0" w:type="dxa"/>
        <w:right w:w="0" w:type="dxa"/>
        <w:bottom w:w="0" w:type="dxa"/>
      </w:tblCellMar>
    </w:tblPr>
  </w:style>
  <w:style w:type="table" w:styleId="1104" w:customStyle="1">
    <w:name w:val="无格式表格 21"/>
    <w:basedOn w:val="11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无格式表格 31"/>
    <w:basedOn w:val="11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customStyle="1">
    <w:name w:val="无格式表格 41"/>
    <w:basedOn w:val="11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customStyle="1">
    <w:name w:val="无格式表格 51"/>
    <w:basedOn w:val="11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8" w:customStyle="1">
    <w:name w:val="网格表 1 浅色1"/>
    <w:basedOn w:val="11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9" w:customStyle="1">
    <w:name w:val="网格表 21"/>
    <w:basedOn w:val="11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0" w:customStyle="1">
    <w:name w:val="网格表 31"/>
    <w:basedOn w:val="11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网格表 41"/>
    <w:basedOn w:val="11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2" w:customStyle="1">
    <w:name w:val="网格表 5 深色1"/>
    <w:basedOn w:val="11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3" w:customStyle="1">
    <w:name w:val="网格表 6 彩色1"/>
    <w:basedOn w:val="11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4" w:customStyle="1">
    <w:name w:val="网格表 7 彩色1"/>
    <w:basedOn w:val="11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清单表 1 浅色1"/>
    <w:basedOn w:val="11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6" w:customStyle="1">
    <w:name w:val="清单表 21"/>
    <w:basedOn w:val="11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7" w:customStyle="1">
    <w:name w:val="清单表 31"/>
    <w:basedOn w:val="11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清单表 41"/>
    <w:basedOn w:val="11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9" w:customStyle="1">
    <w:name w:val="清单表 5 深色1"/>
    <w:basedOn w:val="11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清单表 6 彩色1"/>
    <w:basedOn w:val="11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1" w:customStyle="1">
    <w:name w:val="清单表 7 彩色1"/>
    <w:basedOn w:val="11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22" w:customStyle="1">
    <w:name w:val="TOC 标题1"/>
    <w:uiPriority w:val="39"/>
    <w:unhideWhenUsed/>
    <w:qFormat/>
    <w:rPr>
      <w:rFonts w:hint="default" w:ascii="Times New Roman" w:hAnsi="Times New Roman" w:eastAsia="宋体" w:cs="Times New Roman"/>
      <w:lang w:val="en-US" w:eastAsia="zh-CN" w:bidi="ar-SA"/>
    </w:rPr>
  </w:style>
  <w:style w:type="paragraph" w:styleId="1123" w:customStyle="1">
    <w:name w:val="TOC 标题116"/>
    <w:uiPriority w:val="39"/>
    <w:unhideWhenUsed/>
    <w:qFormat/>
    <w:rPr>
      <w:rFonts w:hint="default" w:ascii="Times New Roman" w:hAnsi="Times New Roman" w:eastAsia="宋体" w:cs="Times New Roman"/>
      <w:lang w:val="en-US" w:eastAsia="zh-CN" w:bidi="ar-SA"/>
    </w:rPr>
  </w:style>
  <w:style w:type="paragraph" w:styleId="1124" w:customStyle="1">
    <w:name w:val="TOC 标题115"/>
    <w:uiPriority w:val="39"/>
    <w:unhideWhenUsed/>
    <w:qFormat/>
    <w:rPr>
      <w:rFonts w:hint="default" w:ascii="Times New Roman" w:hAnsi="Times New Roman" w:eastAsia="宋体" w:cs="Times New Roman"/>
      <w:lang w:val="en-US" w:eastAsia="zh-CN" w:bidi="ar-SA"/>
    </w:rPr>
  </w:style>
  <w:style w:type="paragraph" w:styleId="1125" w:customStyle="1">
    <w:name w:val="TOC 标题114"/>
    <w:uiPriority w:val="39"/>
    <w:unhideWhenUsed/>
    <w:qFormat/>
    <w:rPr>
      <w:rFonts w:hint="default" w:ascii="Times New Roman" w:hAnsi="Times New Roman" w:eastAsia="宋体" w:cs="Times New Roman"/>
      <w:lang w:val="en-US" w:eastAsia="zh-CN" w:bidi="ar-SA"/>
    </w:rPr>
  </w:style>
  <w:style w:type="character" w:styleId="1126" w:customStyle="1">
    <w:name w:val="标题 1 字符"/>
    <w:link w:val="1127"/>
    <w:uiPriority w:val="0"/>
    <w:qFormat/>
    <w:rPr>
      <w:b/>
      <w:sz w:val="44"/>
    </w:rPr>
  </w:style>
  <w:style w:type="paragraph" w:styleId="1127" w:customStyle="1">
    <w:name w:val="标题 11"/>
    <w:basedOn w:val="1027"/>
    <w:next w:val="1027"/>
    <w:link w:val="1126"/>
    <w:uiPriority w:val="0"/>
    <w:qFormat/>
    <w:pPr>
      <w:keepLines/>
      <w:keepNext/>
      <w:spacing w:before="340" w:after="330" w:line="576" w:lineRule="auto"/>
      <w:outlineLvl w:val="0"/>
    </w:pPr>
    <w:rPr>
      <w:rFonts w:ascii="Times New Roman" w:hAnsi="Times New Roman"/>
      <w:b/>
      <w:sz w:val="44"/>
      <w:szCs w:val="20"/>
    </w:rPr>
  </w:style>
  <w:style w:type="character" w:styleId="1128" w:customStyle="1">
    <w:name w:val="标题 2 字符"/>
    <w:link w:val="1129"/>
    <w:uiPriority w:val="0"/>
    <w:qFormat/>
    <w:rPr>
      <w:rFonts w:ascii="Arial" w:hAnsi="Arial" w:eastAsia="黑体"/>
      <w:b/>
      <w:sz w:val="32"/>
    </w:rPr>
  </w:style>
  <w:style w:type="paragraph" w:styleId="1129" w:customStyle="1">
    <w:name w:val="标题 21"/>
    <w:basedOn w:val="1027"/>
    <w:next w:val="1027"/>
    <w:link w:val="1128"/>
    <w:uiPriority w:val="0"/>
    <w:qFormat/>
    <w:pPr>
      <w:keepLines/>
      <w:keepNext/>
      <w:spacing w:before="260" w:after="260" w:line="413" w:lineRule="auto"/>
      <w:outlineLvl w:val="1"/>
    </w:pPr>
    <w:rPr>
      <w:rFonts w:ascii="Arial" w:hAnsi="Arial" w:eastAsia="黑体"/>
      <w:b/>
      <w:sz w:val="32"/>
      <w:szCs w:val="20"/>
    </w:rPr>
  </w:style>
  <w:style w:type="character" w:styleId="1130" w:customStyle="1">
    <w:name w:val="标题 3 字符"/>
    <w:link w:val="1131"/>
    <w:uiPriority w:val="0"/>
    <w:qFormat/>
    <w:rPr>
      <w:b/>
      <w:sz w:val="32"/>
    </w:rPr>
  </w:style>
  <w:style w:type="paragraph" w:styleId="1131" w:customStyle="1">
    <w:name w:val="标题 31"/>
    <w:basedOn w:val="1027"/>
    <w:next w:val="1027"/>
    <w:link w:val="1130"/>
    <w:uiPriority w:val="0"/>
    <w:qFormat/>
    <w:pPr>
      <w:keepLines/>
      <w:keepNext/>
      <w:spacing w:before="260" w:after="260" w:line="413" w:lineRule="auto"/>
      <w:outlineLvl w:val="2"/>
    </w:pPr>
    <w:rPr>
      <w:rFonts w:ascii="Times New Roman" w:hAnsi="Times New Roman"/>
      <w:b/>
      <w:sz w:val="32"/>
      <w:szCs w:val="20"/>
    </w:rPr>
  </w:style>
  <w:style w:type="character" w:styleId="1132" w:customStyle="1">
    <w:name w:val="标题 4 字符"/>
    <w:link w:val="1133"/>
    <w:uiPriority w:val="0"/>
    <w:qFormat/>
    <w:rPr>
      <w:rFonts w:ascii="宋体" w:eastAsia="宋体"/>
      <w:color w:val="800000"/>
      <w:sz w:val="28"/>
      <w:lang w:val="en-US" w:eastAsia="zh-CN" w:bidi="ar-SA"/>
    </w:rPr>
  </w:style>
  <w:style w:type="paragraph" w:styleId="1133" w:customStyle="1">
    <w:name w:val="标题 41"/>
    <w:basedOn w:val="1027"/>
    <w:next w:val="1134"/>
    <w:link w:val="1132"/>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134" w:customStyle="1">
    <w:name w:val="正文缩进1"/>
    <w:basedOn w:val="1027"/>
    <w:uiPriority w:val="0"/>
    <w:qFormat/>
    <w:pPr>
      <w:ind w:firstLine="420"/>
      <w:jc w:val="left"/>
    </w:pPr>
    <w:rPr>
      <w:rFonts w:ascii="宋体"/>
      <w:sz w:val="24"/>
    </w:rPr>
  </w:style>
  <w:style w:type="paragraph" w:styleId="1135">
    <w:name w:val="List Paragraph"/>
    <w:basedOn w:val="1027"/>
    <w:uiPriority w:val="34"/>
    <w:qFormat/>
    <w:pPr>
      <w:contextualSpacing/>
      <w:ind w:left="720"/>
    </w:pPr>
  </w:style>
  <w:style w:type="paragraph" w:styleId="1136">
    <w:name w:val="No Spacing"/>
    <w:uiPriority w:val="1"/>
    <w:qFormat/>
    <w:rPr>
      <w:rFonts w:hint="default" w:ascii="Times New Roman" w:hAnsi="Times New Roman" w:eastAsia="宋体" w:cs="Times New Roman"/>
      <w:lang w:val="en-US" w:eastAsia="zh-CN" w:bidi="ar-SA"/>
    </w:rPr>
  </w:style>
  <w:style w:type="paragraph" w:styleId="1137">
    <w:name w:val="Quote"/>
    <w:basedOn w:val="1027"/>
    <w:next w:val="1027"/>
    <w:uiPriority w:val="29"/>
    <w:qFormat/>
    <w:pPr>
      <w:ind w:left="720" w:right="720"/>
    </w:pPr>
    <w:rPr>
      <w:i/>
    </w:rPr>
  </w:style>
  <w:style w:type="paragraph" w:styleId="1138">
    <w:name w:val="Intense Quote"/>
    <w:basedOn w:val="1027"/>
    <w:next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39" w:customStyle="1">
    <w:name w:val="TOC 标题113"/>
    <w:uiPriority w:val="39"/>
    <w:unhideWhenUsed/>
    <w:qFormat/>
    <w:rPr>
      <w:rFonts w:hint="default" w:ascii="Times New Roman" w:hAnsi="Times New Roman" w:eastAsia="宋体" w:cs="Times New Roman"/>
      <w:lang w:val="en-US" w:eastAsia="zh-CN" w:bidi="ar-SA"/>
    </w:rPr>
  </w:style>
  <w:style w:type="paragraph" w:styleId="1140" w:customStyle="1">
    <w:name w:val="标题 111"/>
    <w:basedOn w:val="1027"/>
    <w:next w:val="1027"/>
    <w:link w:val="1150"/>
    <w:uiPriority w:val="9"/>
    <w:qFormat/>
    <w:pPr>
      <w:keepLines/>
      <w:keepNext/>
      <w:spacing w:before="480" w:after="200"/>
      <w:outlineLvl w:val="0"/>
    </w:pPr>
    <w:rPr>
      <w:rFonts w:ascii="Arial" w:hAnsi="Arial" w:eastAsia="Arial" w:cs="Arial"/>
      <w:sz w:val="40"/>
      <w:szCs w:val="40"/>
    </w:rPr>
  </w:style>
  <w:style w:type="paragraph" w:styleId="1141" w:customStyle="1">
    <w:name w:val="标题 211"/>
    <w:basedOn w:val="1027"/>
    <w:next w:val="1027"/>
    <w:uiPriority w:val="9"/>
    <w:qFormat/>
    <w:pPr>
      <w:keepLines/>
      <w:keepNext/>
      <w:spacing w:before="360" w:after="200"/>
      <w:outlineLvl w:val="1"/>
    </w:pPr>
    <w:rPr>
      <w:rFonts w:ascii="Arial" w:hAnsi="Arial" w:eastAsia="Arial" w:cs="Arial"/>
      <w:sz w:val="34"/>
    </w:rPr>
  </w:style>
  <w:style w:type="paragraph" w:styleId="1142" w:customStyle="1">
    <w:name w:val="标题 311"/>
    <w:basedOn w:val="1027"/>
    <w:next w:val="1027"/>
    <w:uiPriority w:val="9"/>
    <w:qFormat/>
    <w:pPr>
      <w:keepLines/>
      <w:keepNext/>
      <w:spacing w:before="320" w:after="200"/>
      <w:outlineLvl w:val="2"/>
    </w:pPr>
    <w:rPr>
      <w:rFonts w:ascii="Arial" w:hAnsi="Arial" w:eastAsia="Arial" w:cs="Arial"/>
      <w:sz w:val="30"/>
      <w:szCs w:val="30"/>
    </w:rPr>
  </w:style>
  <w:style w:type="paragraph" w:styleId="1143" w:customStyle="1">
    <w:name w:val="标题 411"/>
    <w:basedOn w:val="1027"/>
    <w:next w:val="1027"/>
    <w:uiPriority w:val="9"/>
    <w:qFormat/>
    <w:pPr>
      <w:keepLines/>
      <w:keepNext/>
      <w:spacing w:before="320" w:after="200"/>
      <w:outlineLvl w:val="3"/>
    </w:pPr>
    <w:rPr>
      <w:rFonts w:ascii="Arial" w:hAnsi="Arial" w:eastAsia="Arial" w:cs="Arial"/>
      <w:b/>
      <w:bCs/>
      <w:sz w:val="26"/>
      <w:szCs w:val="26"/>
    </w:rPr>
  </w:style>
  <w:style w:type="paragraph" w:styleId="1144" w:customStyle="1">
    <w:name w:val="标题 511"/>
    <w:basedOn w:val="1027"/>
    <w:next w:val="1027"/>
    <w:link w:val="1151"/>
    <w:uiPriority w:val="9"/>
    <w:qFormat/>
    <w:pPr>
      <w:keepLines/>
      <w:keepNext/>
      <w:spacing w:before="320" w:after="200"/>
      <w:outlineLvl w:val="4"/>
    </w:pPr>
    <w:rPr>
      <w:rFonts w:ascii="Arial" w:hAnsi="Arial" w:eastAsia="Arial" w:cs="Arial"/>
      <w:b/>
      <w:bCs/>
      <w:sz w:val="24"/>
      <w:szCs w:val="24"/>
    </w:rPr>
  </w:style>
  <w:style w:type="paragraph" w:styleId="1145" w:customStyle="1">
    <w:name w:val="标题 611"/>
    <w:basedOn w:val="1027"/>
    <w:next w:val="1027"/>
    <w:link w:val="1152"/>
    <w:uiPriority w:val="9"/>
    <w:qFormat/>
    <w:pPr>
      <w:keepLines/>
      <w:keepNext/>
      <w:spacing w:before="320" w:after="200"/>
      <w:outlineLvl w:val="5"/>
    </w:pPr>
    <w:rPr>
      <w:rFonts w:ascii="Arial" w:hAnsi="Arial" w:eastAsia="Arial" w:cs="Arial"/>
      <w:b/>
      <w:bCs/>
      <w:sz w:val="22"/>
    </w:rPr>
  </w:style>
  <w:style w:type="paragraph" w:styleId="1146" w:customStyle="1">
    <w:name w:val="标题 711"/>
    <w:basedOn w:val="1027"/>
    <w:next w:val="1027"/>
    <w:link w:val="1153"/>
    <w:uiPriority w:val="9"/>
    <w:qFormat/>
    <w:pPr>
      <w:keepLines/>
      <w:keepNext/>
      <w:spacing w:before="320" w:after="200"/>
      <w:outlineLvl w:val="6"/>
    </w:pPr>
    <w:rPr>
      <w:rFonts w:ascii="Arial" w:hAnsi="Arial" w:eastAsia="Arial" w:cs="Arial"/>
      <w:b/>
      <w:bCs/>
      <w:i/>
      <w:iCs/>
      <w:sz w:val="22"/>
    </w:rPr>
  </w:style>
  <w:style w:type="paragraph" w:styleId="1147" w:customStyle="1">
    <w:name w:val="标题 811"/>
    <w:basedOn w:val="1027"/>
    <w:next w:val="1027"/>
    <w:link w:val="1154"/>
    <w:uiPriority w:val="9"/>
    <w:qFormat/>
    <w:pPr>
      <w:keepLines/>
      <w:keepNext/>
      <w:spacing w:before="320" w:after="200"/>
      <w:outlineLvl w:val="7"/>
    </w:pPr>
    <w:rPr>
      <w:rFonts w:ascii="Arial" w:hAnsi="Arial" w:eastAsia="Arial" w:cs="Arial"/>
      <w:i/>
      <w:iCs/>
      <w:sz w:val="22"/>
    </w:rPr>
  </w:style>
  <w:style w:type="paragraph" w:styleId="1148" w:customStyle="1">
    <w:name w:val="标题 911"/>
    <w:basedOn w:val="1027"/>
    <w:next w:val="1027"/>
    <w:link w:val="1155"/>
    <w:uiPriority w:val="9"/>
    <w:qFormat/>
    <w:pPr>
      <w:keepLines/>
      <w:keepNext/>
      <w:spacing w:before="320" w:after="200"/>
      <w:outlineLvl w:val="8"/>
    </w:pPr>
    <w:rPr>
      <w:rFonts w:ascii="Arial" w:hAnsi="Arial" w:eastAsia="Arial" w:cs="Arial"/>
      <w:i/>
      <w:iCs/>
      <w:szCs w:val="21"/>
    </w:rPr>
  </w:style>
  <w:style w:type="character" w:styleId="1149" w:customStyle="1">
    <w:name w:val="默认段落字体11"/>
    <w:uiPriority w:val="1"/>
    <w:unhideWhenUsed/>
    <w:qFormat/>
  </w:style>
  <w:style w:type="character" w:styleId="1150" w:customStyle="1">
    <w:name w:val="标题 1 字符1"/>
    <w:link w:val="1140"/>
    <w:uiPriority w:val="9"/>
    <w:qFormat/>
    <w:rPr>
      <w:rFonts w:ascii="Arial" w:hAnsi="Arial" w:eastAsia="Arial" w:cs="Arial"/>
      <w:sz w:val="40"/>
      <w:szCs w:val="40"/>
    </w:rPr>
  </w:style>
  <w:style w:type="character" w:styleId="1151" w:customStyle="1">
    <w:name w:val="标题 5 字符"/>
    <w:link w:val="1144"/>
    <w:uiPriority w:val="9"/>
    <w:qFormat/>
    <w:rPr>
      <w:rFonts w:ascii="Arial" w:hAnsi="Arial" w:eastAsia="Arial" w:cs="Arial"/>
      <w:b/>
      <w:bCs/>
      <w:sz w:val="24"/>
      <w:szCs w:val="24"/>
    </w:rPr>
  </w:style>
  <w:style w:type="character" w:styleId="1152" w:customStyle="1">
    <w:name w:val="标题 6 字符"/>
    <w:link w:val="1145"/>
    <w:uiPriority w:val="9"/>
    <w:qFormat/>
    <w:rPr>
      <w:rFonts w:ascii="Arial" w:hAnsi="Arial" w:eastAsia="Arial" w:cs="Arial"/>
      <w:b/>
      <w:bCs/>
      <w:sz w:val="22"/>
      <w:szCs w:val="22"/>
    </w:rPr>
  </w:style>
  <w:style w:type="character" w:styleId="1153" w:customStyle="1">
    <w:name w:val="标题 7 字符"/>
    <w:link w:val="1146"/>
    <w:uiPriority w:val="9"/>
    <w:qFormat/>
    <w:rPr>
      <w:rFonts w:ascii="Arial" w:hAnsi="Arial" w:eastAsia="Arial" w:cs="Arial"/>
      <w:b/>
      <w:bCs/>
      <w:i/>
      <w:iCs/>
      <w:sz w:val="22"/>
      <w:szCs w:val="22"/>
    </w:rPr>
  </w:style>
  <w:style w:type="character" w:styleId="1154" w:customStyle="1">
    <w:name w:val="标题 8 字符"/>
    <w:link w:val="1147"/>
    <w:uiPriority w:val="9"/>
    <w:qFormat/>
    <w:rPr>
      <w:rFonts w:ascii="Arial" w:hAnsi="Arial" w:eastAsia="Arial" w:cs="Arial"/>
      <w:i/>
      <w:iCs/>
      <w:sz w:val="22"/>
      <w:szCs w:val="22"/>
    </w:rPr>
  </w:style>
  <w:style w:type="character" w:styleId="1155" w:customStyle="1">
    <w:name w:val="标题 9 字符"/>
    <w:link w:val="1148"/>
    <w:uiPriority w:val="9"/>
    <w:qFormat/>
    <w:rPr>
      <w:rFonts w:ascii="Arial" w:hAnsi="Arial" w:eastAsia="Arial" w:cs="Arial"/>
      <w:i/>
      <w:iCs/>
      <w:sz w:val="21"/>
      <w:szCs w:val="21"/>
    </w:rPr>
  </w:style>
  <w:style w:type="paragraph" w:styleId="1156" w:customStyle="1">
    <w:name w:val="题注11"/>
    <w:basedOn w:val="1027"/>
    <w:next w:val="1027"/>
    <w:uiPriority w:val="35"/>
    <w:qFormat/>
    <w:pPr>
      <w:spacing w:line="276" w:lineRule="auto"/>
    </w:pPr>
    <w:rPr>
      <w:b/>
      <w:bCs/>
      <w:color w:val="4f81bd"/>
      <w:sz w:val="18"/>
      <w:szCs w:val="18"/>
    </w:rPr>
  </w:style>
  <w:style w:type="paragraph" w:styleId="1157" w:customStyle="1">
    <w:name w:val="正文文本缩进11"/>
    <w:basedOn w:val="1027"/>
    <w:link w:val="1158"/>
    <w:uiPriority w:val="99"/>
    <w:unhideWhenUsed/>
    <w:qFormat/>
    <w:pPr>
      <w:ind w:left="420"/>
      <w:spacing w:after="120"/>
    </w:pPr>
  </w:style>
  <w:style w:type="character" w:styleId="1158" w:customStyle="1">
    <w:name w:val="正文文本缩进 字符"/>
    <w:link w:val="1157"/>
    <w:uiPriority w:val="99"/>
    <w:semiHidden/>
    <w:qFormat/>
    <w:rPr>
      <w:rFonts w:ascii="Calibri" w:hAnsi="Calibri"/>
      <w:sz w:val="21"/>
      <w:szCs w:val="22"/>
    </w:rPr>
  </w:style>
  <w:style w:type="paragraph" w:styleId="1159" w:customStyle="1">
    <w:name w:val="尾注文本11"/>
    <w:basedOn w:val="1027"/>
    <w:link w:val="1160"/>
    <w:uiPriority w:val="99"/>
    <w:unhideWhenUsed/>
    <w:qFormat/>
    <w:rPr>
      <w:sz w:val="20"/>
    </w:rPr>
  </w:style>
  <w:style w:type="character" w:styleId="1160" w:customStyle="1">
    <w:name w:val="尾注文本 字符"/>
    <w:link w:val="1159"/>
    <w:uiPriority w:val="99"/>
    <w:qFormat/>
    <w:rPr>
      <w:sz w:val="20"/>
    </w:rPr>
  </w:style>
  <w:style w:type="paragraph" w:styleId="1161" w:customStyle="1">
    <w:name w:val="页脚11"/>
    <w:basedOn w:val="1027"/>
    <w:link w:val="1162"/>
    <w:uiPriority w:val="99"/>
    <w:unhideWhenUsed/>
    <w:qFormat/>
    <w:pPr>
      <w:tabs>
        <w:tab w:val="center" w:pos="7143" w:leader="none"/>
        <w:tab w:val="right" w:pos="14287" w:leader="none"/>
      </w:tabs>
    </w:pPr>
  </w:style>
  <w:style w:type="character" w:styleId="1162" w:customStyle="1">
    <w:name w:val="页脚 字符"/>
    <w:link w:val="1161"/>
    <w:uiPriority w:val="99"/>
    <w:qFormat/>
  </w:style>
  <w:style w:type="paragraph" w:styleId="1163" w:customStyle="1">
    <w:name w:val="页眉11"/>
    <w:basedOn w:val="1027"/>
    <w:uiPriority w:val="99"/>
    <w:unhideWhenUsed/>
    <w:qFormat/>
    <w:pPr>
      <w:tabs>
        <w:tab w:val="center" w:pos="7143" w:leader="none"/>
        <w:tab w:val="right" w:pos="14287" w:leader="none"/>
      </w:tabs>
    </w:pPr>
  </w:style>
  <w:style w:type="paragraph" w:styleId="1164" w:customStyle="1">
    <w:name w:val="副标题1"/>
    <w:basedOn w:val="1027"/>
    <w:next w:val="1027"/>
    <w:link w:val="1165"/>
    <w:uiPriority w:val="11"/>
    <w:qFormat/>
    <w:pPr>
      <w:spacing w:before="200" w:after="200"/>
    </w:pPr>
    <w:rPr>
      <w:sz w:val="24"/>
      <w:szCs w:val="24"/>
    </w:rPr>
  </w:style>
  <w:style w:type="character" w:styleId="1165" w:customStyle="1">
    <w:name w:val="副标题 字符"/>
    <w:link w:val="1164"/>
    <w:uiPriority w:val="11"/>
    <w:qFormat/>
    <w:rPr>
      <w:sz w:val="24"/>
      <w:szCs w:val="24"/>
    </w:rPr>
  </w:style>
  <w:style w:type="paragraph" w:styleId="1166" w:customStyle="1">
    <w:name w:val="脚注文本11"/>
    <w:basedOn w:val="1027"/>
    <w:link w:val="1167"/>
    <w:uiPriority w:val="99"/>
    <w:unhideWhenUsed/>
    <w:qFormat/>
    <w:pPr>
      <w:spacing w:after="40"/>
    </w:pPr>
    <w:rPr>
      <w:sz w:val="18"/>
    </w:rPr>
  </w:style>
  <w:style w:type="character" w:styleId="1167" w:customStyle="1">
    <w:name w:val="脚注文本 字符"/>
    <w:link w:val="1166"/>
    <w:uiPriority w:val="99"/>
    <w:qFormat/>
    <w:rPr>
      <w:sz w:val="18"/>
    </w:rPr>
  </w:style>
  <w:style w:type="paragraph" w:styleId="1168" w:customStyle="1">
    <w:name w:val="图表目录12"/>
    <w:basedOn w:val="1027"/>
    <w:next w:val="1027"/>
    <w:uiPriority w:val="99"/>
    <w:unhideWhenUsed/>
    <w:qFormat/>
  </w:style>
  <w:style w:type="paragraph" w:styleId="1169" w:customStyle="1">
    <w:name w:val="普通(网站)11"/>
    <w:basedOn w:val="1027"/>
    <w:uiPriority w:val="99"/>
    <w:qFormat/>
    <w:rPr>
      <w:sz w:val="24"/>
    </w:rPr>
  </w:style>
  <w:style w:type="paragraph" w:styleId="1170" w:customStyle="1">
    <w:name w:val="标题11"/>
    <w:basedOn w:val="1027"/>
    <w:next w:val="1027"/>
    <w:link w:val="1171"/>
    <w:uiPriority w:val="10"/>
    <w:qFormat/>
    <w:pPr>
      <w:contextualSpacing/>
      <w:spacing w:before="300" w:after="200"/>
    </w:pPr>
    <w:rPr>
      <w:sz w:val="48"/>
      <w:szCs w:val="48"/>
    </w:rPr>
  </w:style>
  <w:style w:type="character" w:styleId="1171" w:customStyle="1">
    <w:name w:val="标题 字符"/>
    <w:link w:val="1170"/>
    <w:uiPriority w:val="10"/>
    <w:qFormat/>
    <w:rPr>
      <w:sz w:val="48"/>
      <w:szCs w:val="48"/>
    </w:rPr>
  </w:style>
  <w:style w:type="paragraph" w:styleId="1172" w:customStyle="1">
    <w:name w:val="正文文本首行缩进 21"/>
    <w:basedOn w:val="1157"/>
    <w:uiPriority w:val="0"/>
    <w:qFormat/>
    <w:pPr>
      <w:ind w:left="0" w:firstLine="420"/>
      <w:spacing w:after="0" w:line="360" w:lineRule="auto"/>
    </w:pPr>
    <w:rPr>
      <w:rFonts w:ascii="宋体" w:hAnsi="宋体"/>
      <w:szCs w:val="20"/>
    </w:rPr>
  </w:style>
  <w:style w:type="table" w:styleId="1173" w:customStyle="1">
    <w:name w:val="网格型11"/>
    <w:uiPriority w:val="59"/>
    <w:qFormat/>
    <w:tblPr>
      <w:tblCellMar>
        <w:left w:w="0" w:type="dxa"/>
        <w:top w:w="0" w:type="dxa"/>
        <w:right w:w="0" w:type="dxa"/>
        <w:bottom w:w="0" w:type="dxa"/>
      </w:tblCellMar>
    </w:tblPr>
  </w:style>
  <w:style w:type="character" w:styleId="1174" w:customStyle="1">
    <w:name w:val="要点11"/>
    <w:uiPriority w:val="22"/>
    <w:qFormat/>
    <w:rPr>
      <w:b/>
      <w:bCs/>
    </w:rPr>
  </w:style>
  <w:style w:type="character" w:styleId="1175" w:customStyle="1">
    <w:name w:val="尾注引用11"/>
    <w:uiPriority w:val="99"/>
    <w:unhideWhenUsed/>
    <w:qFormat/>
    <w:rPr>
      <w:vertAlign w:val="superscript"/>
    </w:rPr>
  </w:style>
  <w:style w:type="character" w:styleId="1176" w:customStyle="1">
    <w:name w:val="超链接11"/>
    <w:uiPriority w:val="99"/>
    <w:unhideWhenUsed/>
    <w:qFormat/>
    <w:rPr>
      <w:color w:val="0000ff"/>
      <w:u w:val="single"/>
    </w:rPr>
  </w:style>
  <w:style w:type="character" w:styleId="1177" w:customStyle="1">
    <w:name w:val="脚注引用11"/>
    <w:uiPriority w:val="99"/>
    <w:unhideWhenUsed/>
    <w:qFormat/>
    <w:rPr>
      <w:vertAlign w:val="superscript"/>
    </w:rPr>
  </w:style>
  <w:style w:type="paragraph" w:styleId="1178" w:customStyle="1">
    <w:name w:val="TOC 标题112"/>
    <w:uiPriority w:val="39"/>
    <w:unhideWhenUsed/>
    <w:qFormat/>
    <w:rPr>
      <w:rFonts w:hint="default" w:ascii="Times New Roman" w:hAnsi="Times New Roman" w:eastAsia="宋体" w:cs="Times New Roman"/>
      <w:lang w:val="en-US" w:eastAsia="zh-CN" w:bidi="ar-SA"/>
    </w:rPr>
  </w:style>
  <w:style w:type="character" w:styleId="1179" w:customStyle="1">
    <w:name w:val="Heading 1 Char"/>
    <w:uiPriority w:val="9"/>
    <w:qFormat/>
    <w:rPr>
      <w:rFonts w:ascii="Arial" w:hAnsi="Arial" w:eastAsia="Arial" w:cs="Arial"/>
      <w:sz w:val="40"/>
      <w:szCs w:val="40"/>
    </w:rPr>
  </w:style>
  <w:style w:type="character" w:styleId="1180" w:customStyle="1">
    <w:name w:val="Heading 5 Char"/>
    <w:uiPriority w:val="9"/>
    <w:qFormat/>
    <w:rPr>
      <w:rFonts w:ascii="Arial" w:hAnsi="Arial" w:eastAsia="Arial" w:cs="Arial"/>
      <w:b/>
      <w:bCs/>
      <w:sz w:val="24"/>
      <w:szCs w:val="24"/>
    </w:rPr>
  </w:style>
  <w:style w:type="character" w:styleId="1181" w:customStyle="1">
    <w:name w:val="Heading 6 Char"/>
    <w:uiPriority w:val="9"/>
    <w:qFormat/>
    <w:rPr>
      <w:rFonts w:ascii="Arial" w:hAnsi="Arial" w:eastAsia="Arial" w:cs="Arial"/>
      <w:b/>
      <w:bCs/>
      <w:sz w:val="22"/>
      <w:szCs w:val="22"/>
    </w:rPr>
  </w:style>
  <w:style w:type="character" w:styleId="1182" w:customStyle="1">
    <w:name w:val="Heading 7 Char"/>
    <w:uiPriority w:val="9"/>
    <w:qFormat/>
    <w:rPr>
      <w:rFonts w:ascii="Arial" w:hAnsi="Arial" w:eastAsia="Arial" w:cs="Arial"/>
      <w:b/>
      <w:bCs/>
      <w:i/>
      <w:iCs/>
      <w:sz w:val="22"/>
      <w:szCs w:val="22"/>
    </w:rPr>
  </w:style>
  <w:style w:type="character" w:styleId="1183" w:customStyle="1">
    <w:name w:val="Heading 8 Char"/>
    <w:uiPriority w:val="9"/>
    <w:qFormat/>
    <w:rPr>
      <w:rFonts w:ascii="Arial" w:hAnsi="Arial" w:eastAsia="Arial" w:cs="Arial"/>
      <w:i/>
      <w:iCs/>
      <w:sz w:val="22"/>
      <w:szCs w:val="22"/>
    </w:rPr>
  </w:style>
  <w:style w:type="character" w:styleId="1184" w:customStyle="1">
    <w:name w:val="Heading 9 Char"/>
    <w:uiPriority w:val="9"/>
    <w:qFormat/>
    <w:rPr>
      <w:rFonts w:ascii="Arial" w:hAnsi="Arial" w:eastAsia="Arial" w:cs="Arial"/>
      <w:i/>
      <w:iCs/>
      <w:sz w:val="21"/>
      <w:szCs w:val="21"/>
    </w:rPr>
  </w:style>
  <w:style w:type="character" w:styleId="1185" w:customStyle="1">
    <w:name w:val="Title Char"/>
    <w:uiPriority w:val="10"/>
    <w:qFormat/>
    <w:rPr>
      <w:sz w:val="48"/>
      <w:szCs w:val="48"/>
    </w:rPr>
  </w:style>
  <w:style w:type="character" w:styleId="1186" w:customStyle="1">
    <w:name w:val="Subtitle Char"/>
    <w:uiPriority w:val="11"/>
    <w:qFormat/>
    <w:rPr>
      <w:sz w:val="24"/>
      <w:szCs w:val="24"/>
    </w:rPr>
  </w:style>
  <w:style w:type="character" w:styleId="1187" w:customStyle="1">
    <w:name w:val="Quote Char"/>
    <w:uiPriority w:val="29"/>
    <w:qFormat/>
    <w:rPr>
      <w:i/>
    </w:rPr>
  </w:style>
  <w:style w:type="character" w:styleId="1188" w:customStyle="1">
    <w:name w:val="Intense Quote Char"/>
    <w:uiPriority w:val="30"/>
    <w:qFormat/>
    <w:rPr>
      <w:i/>
    </w:rPr>
  </w:style>
  <w:style w:type="character" w:styleId="1189" w:customStyle="1">
    <w:name w:val="Caption Char"/>
    <w:uiPriority w:val="99"/>
    <w:qFormat/>
  </w:style>
  <w:style w:type="character" w:styleId="1190" w:customStyle="1">
    <w:name w:val="Footnote Text Char"/>
    <w:uiPriority w:val="99"/>
    <w:qFormat/>
    <w:rPr>
      <w:sz w:val="18"/>
    </w:rPr>
  </w:style>
  <w:style w:type="character" w:styleId="1191" w:customStyle="1">
    <w:name w:val="Endnote Text Char"/>
    <w:uiPriority w:val="99"/>
    <w:qFormat/>
    <w:rPr>
      <w:sz w:val="20"/>
    </w:rPr>
  </w:style>
  <w:style w:type="paragraph" w:styleId="1192" w:customStyle="1">
    <w:name w:val="TOC 标题111"/>
    <w:uiPriority w:val="39"/>
    <w:unhideWhenUsed/>
    <w:qFormat/>
    <w:rPr>
      <w:rFonts w:hint="default" w:ascii="Times New Roman" w:hAnsi="Times New Roman" w:eastAsia="宋体" w:cs="Times New Roman"/>
      <w:lang w:val="en-US" w:eastAsia="zh-CN" w:bidi="ar-SA"/>
    </w:rPr>
  </w:style>
  <w:style w:type="paragraph" w:styleId="1193" w:customStyle="1">
    <w:name w:val="无间隔1"/>
    <w:uiPriority w:val="1"/>
    <w:qFormat/>
    <w:rPr>
      <w:rFonts w:hint="default" w:ascii="Times New Roman" w:hAnsi="Times New Roman" w:eastAsia="宋体" w:cs="Times New Roman"/>
      <w:lang w:val="en-US" w:eastAsia="zh-CN" w:bidi="ar-SA"/>
    </w:rPr>
  </w:style>
  <w:style w:type="paragraph" w:styleId="1194" w:customStyle="1">
    <w:name w:val="引用1"/>
    <w:basedOn w:val="1027"/>
    <w:next w:val="1027"/>
    <w:link w:val="1195"/>
    <w:uiPriority w:val="29"/>
    <w:qFormat/>
    <w:pPr>
      <w:ind w:left="720" w:right="720"/>
    </w:pPr>
    <w:rPr>
      <w:i/>
    </w:rPr>
  </w:style>
  <w:style w:type="character" w:styleId="1195" w:customStyle="1">
    <w:name w:val="引用 字符"/>
    <w:link w:val="1194"/>
    <w:uiPriority w:val="29"/>
    <w:qFormat/>
    <w:rPr>
      <w:i/>
    </w:rPr>
  </w:style>
  <w:style w:type="paragraph" w:styleId="1196" w:customStyle="1">
    <w:name w:val="明显引用1"/>
    <w:basedOn w:val="1027"/>
    <w:next w:val="1027"/>
    <w:link w:val="11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7" w:customStyle="1">
    <w:name w:val="明显引用 字符"/>
    <w:link w:val="1196"/>
    <w:uiPriority w:val="30"/>
    <w:qFormat/>
    <w:rPr>
      <w:i/>
    </w:rPr>
  </w:style>
  <w:style w:type="table" w:styleId="1198" w:customStyle="1">
    <w:name w:val="Table Grid Light"/>
    <w:uiPriority w:val="59"/>
    <w:qFormat/>
    <w:tblPr>
      <w:tblCellMar>
        <w:left w:w="0" w:type="dxa"/>
        <w:top w:w="0" w:type="dxa"/>
        <w:right w:w="0" w:type="dxa"/>
        <w:bottom w:w="0" w:type="dxa"/>
      </w:tblCellMar>
    </w:tblPr>
  </w:style>
  <w:style w:type="table" w:styleId="1199" w:customStyle="1">
    <w:name w:val="Grid Table 1 Light - Accent 1"/>
    <w:uiPriority w:val="99"/>
    <w:qFormat/>
    <w:tblPr>
      <w:tblCellMar>
        <w:left w:w="0" w:type="dxa"/>
        <w:top w:w="0" w:type="dxa"/>
        <w:right w:w="0" w:type="dxa"/>
        <w:bottom w:w="0" w:type="dxa"/>
      </w:tblCellMar>
    </w:tblPr>
  </w:style>
  <w:style w:type="table" w:styleId="1200" w:customStyle="1">
    <w:name w:val="Grid Table 1 Light - Accent 2"/>
    <w:uiPriority w:val="99"/>
    <w:qFormat/>
    <w:tblPr>
      <w:tblCellMar>
        <w:left w:w="0" w:type="dxa"/>
        <w:top w:w="0" w:type="dxa"/>
        <w:right w:w="0" w:type="dxa"/>
        <w:bottom w:w="0" w:type="dxa"/>
      </w:tblCellMar>
    </w:tblPr>
  </w:style>
  <w:style w:type="table" w:styleId="1201" w:customStyle="1">
    <w:name w:val="Grid Table 1 Light - Accent 3"/>
    <w:uiPriority w:val="99"/>
    <w:qFormat/>
    <w:tblPr>
      <w:tblCellMar>
        <w:left w:w="0" w:type="dxa"/>
        <w:top w:w="0" w:type="dxa"/>
        <w:right w:w="0" w:type="dxa"/>
        <w:bottom w:w="0" w:type="dxa"/>
      </w:tblCellMar>
    </w:tblPr>
  </w:style>
  <w:style w:type="table" w:styleId="1202" w:customStyle="1">
    <w:name w:val="Grid Table 1 Light - Accent 4"/>
    <w:uiPriority w:val="99"/>
    <w:qFormat/>
    <w:tblPr>
      <w:tblCellMar>
        <w:left w:w="0" w:type="dxa"/>
        <w:top w:w="0" w:type="dxa"/>
        <w:right w:w="0" w:type="dxa"/>
        <w:bottom w:w="0" w:type="dxa"/>
      </w:tblCellMar>
    </w:tblPr>
  </w:style>
  <w:style w:type="table" w:styleId="1203" w:customStyle="1">
    <w:name w:val="Grid Table 1 Light - Accent 5"/>
    <w:uiPriority w:val="99"/>
    <w:qFormat/>
    <w:tblPr>
      <w:tblCellMar>
        <w:left w:w="0" w:type="dxa"/>
        <w:top w:w="0" w:type="dxa"/>
        <w:right w:w="0" w:type="dxa"/>
        <w:bottom w:w="0" w:type="dxa"/>
      </w:tblCellMar>
    </w:tblPr>
  </w:style>
  <w:style w:type="table" w:styleId="1204" w:customStyle="1">
    <w:name w:val="Grid Table 1 Light - Accent 6"/>
    <w:uiPriority w:val="99"/>
    <w:qFormat/>
    <w:tblPr>
      <w:tblCellMar>
        <w:left w:w="0" w:type="dxa"/>
        <w:top w:w="0" w:type="dxa"/>
        <w:right w:w="0" w:type="dxa"/>
        <w:bottom w:w="0" w:type="dxa"/>
      </w:tblCellMar>
    </w:tblPr>
  </w:style>
  <w:style w:type="table" w:styleId="1205" w:customStyle="1">
    <w:name w:val="Grid Table 2 - Accent 1"/>
    <w:uiPriority w:val="99"/>
    <w:qFormat/>
    <w:tblPr>
      <w:tblCellMar>
        <w:left w:w="0" w:type="dxa"/>
        <w:top w:w="0" w:type="dxa"/>
        <w:right w:w="0" w:type="dxa"/>
        <w:bottom w:w="0" w:type="dxa"/>
      </w:tblCellMar>
    </w:tblPr>
  </w:style>
  <w:style w:type="table" w:styleId="1206" w:customStyle="1">
    <w:name w:val="Grid Table 2 - Accent 2"/>
    <w:uiPriority w:val="99"/>
    <w:qFormat/>
    <w:tblPr>
      <w:tblCellMar>
        <w:left w:w="0" w:type="dxa"/>
        <w:top w:w="0" w:type="dxa"/>
        <w:right w:w="0" w:type="dxa"/>
        <w:bottom w:w="0" w:type="dxa"/>
      </w:tblCellMar>
    </w:tblPr>
  </w:style>
  <w:style w:type="table" w:styleId="1207" w:customStyle="1">
    <w:name w:val="Grid Table 2 - Accent 3"/>
    <w:uiPriority w:val="99"/>
    <w:qFormat/>
    <w:tblPr>
      <w:tblCellMar>
        <w:left w:w="0" w:type="dxa"/>
        <w:top w:w="0" w:type="dxa"/>
        <w:right w:w="0" w:type="dxa"/>
        <w:bottom w:w="0" w:type="dxa"/>
      </w:tblCellMar>
    </w:tblPr>
  </w:style>
  <w:style w:type="table" w:styleId="1208" w:customStyle="1">
    <w:name w:val="Grid Table 2 - Accent 4"/>
    <w:uiPriority w:val="99"/>
    <w:qFormat/>
    <w:tblPr>
      <w:tblCellMar>
        <w:left w:w="0" w:type="dxa"/>
        <w:top w:w="0" w:type="dxa"/>
        <w:right w:w="0" w:type="dxa"/>
        <w:bottom w:w="0" w:type="dxa"/>
      </w:tblCellMar>
    </w:tblPr>
  </w:style>
  <w:style w:type="table" w:styleId="1209" w:customStyle="1">
    <w:name w:val="Grid Table 2 - Accent 5"/>
    <w:uiPriority w:val="99"/>
    <w:qFormat/>
    <w:tblPr>
      <w:tblCellMar>
        <w:left w:w="0" w:type="dxa"/>
        <w:top w:w="0" w:type="dxa"/>
        <w:right w:w="0" w:type="dxa"/>
        <w:bottom w:w="0" w:type="dxa"/>
      </w:tblCellMar>
    </w:tblPr>
  </w:style>
  <w:style w:type="table" w:styleId="1210" w:customStyle="1">
    <w:name w:val="Grid Table 2 - Accent 6"/>
    <w:uiPriority w:val="99"/>
    <w:qFormat/>
    <w:tblPr>
      <w:tblCellMar>
        <w:left w:w="0" w:type="dxa"/>
        <w:top w:w="0" w:type="dxa"/>
        <w:right w:w="0" w:type="dxa"/>
        <w:bottom w:w="0" w:type="dxa"/>
      </w:tblCellMar>
    </w:tblPr>
  </w:style>
  <w:style w:type="table" w:styleId="1211" w:customStyle="1">
    <w:name w:val="Grid Table 3 - Accent 1"/>
    <w:uiPriority w:val="99"/>
    <w:qFormat/>
    <w:tblPr>
      <w:tblCellMar>
        <w:left w:w="0" w:type="dxa"/>
        <w:top w:w="0" w:type="dxa"/>
        <w:right w:w="0" w:type="dxa"/>
        <w:bottom w:w="0" w:type="dxa"/>
      </w:tblCellMar>
    </w:tblPr>
  </w:style>
  <w:style w:type="table" w:styleId="1212" w:customStyle="1">
    <w:name w:val="Grid Table 3 - Accent 2"/>
    <w:uiPriority w:val="99"/>
    <w:qFormat/>
    <w:tblPr>
      <w:tblCellMar>
        <w:left w:w="0" w:type="dxa"/>
        <w:top w:w="0" w:type="dxa"/>
        <w:right w:w="0" w:type="dxa"/>
        <w:bottom w:w="0" w:type="dxa"/>
      </w:tblCellMar>
    </w:tblPr>
  </w:style>
  <w:style w:type="table" w:styleId="1213" w:customStyle="1">
    <w:name w:val="Grid Table 3 - Accent 3"/>
    <w:uiPriority w:val="99"/>
    <w:qFormat/>
    <w:tblPr>
      <w:tblCellMar>
        <w:left w:w="0" w:type="dxa"/>
        <w:top w:w="0" w:type="dxa"/>
        <w:right w:w="0" w:type="dxa"/>
        <w:bottom w:w="0" w:type="dxa"/>
      </w:tblCellMar>
    </w:tblPr>
  </w:style>
  <w:style w:type="table" w:styleId="1214" w:customStyle="1">
    <w:name w:val="Grid Table 3 - Accent 4"/>
    <w:uiPriority w:val="99"/>
    <w:qFormat/>
    <w:tblPr>
      <w:tblCellMar>
        <w:left w:w="0" w:type="dxa"/>
        <w:top w:w="0" w:type="dxa"/>
        <w:right w:w="0" w:type="dxa"/>
        <w:bottom w:w="0" w:type="dxa"/>
      </w:tblCellMar>
    </w:tblPr>
  </w:style>
  <w:style w:type="table" w:styleId="1215" w:customStyle="1">
    <w:name w:val="Grid Table 3 - Accent 5"/>
    <w:uiPriority w:val="99"/>
    <w:qFormat/>
    <w:tblPr>
      <w:tblCellMar>
        <w:left w:w="0" w:type="dxa"/>
        <w:top w:w="0" w:type="dxa"/>
        <w:right w:w="0" w:type="dxa"/>
        <w:bottom w:w="0" w:type="dxa"/>
      </w:tblCellMar>
    </w:tblPr>
  </w:style>
  <w:style w:type="table" w:styleId="1216" w:customStyle="1">
    <w:name w:val="Grid Table 3 - Accent 6"/>
    <w:uiPriority w:val="99"/>
    <w:qFormat/>
    <w:tblPr>
      <w:tblCellMar>
        <w:left w:w="0" w:type="dxa"/>
        <w:top w:w="0" w:type="dxa"/>
        <w:right w:w="0" w:type="dxa"/>
        <w:bottom w:w="0" w:type="dxa"/>
      </w:tblCellMar>
    </w:tblPr>
  </w:style>
  <w:style w:type="table" w:styleId="1217" w:customStyle="1">
    <w:name w:val="Grid Table 4 - Accent 1"/>
    <w:uiPriority w:val="59"/>
    <w:qFormat/>
    <w:tblPr>
      <w:tblCellMar>
        <w:left w:w="0" w:type="dxa"/>
        <w:top w:w="0" w:type="dxa"/>
        <w:right w:w="0" w:type="dxa"/>
        <w:bottom w:w="0" w:type="dxa"/>
      </w:tblCellMar>
    </w:tblPr>
  </w:style>
  <w:style w:type="table" w:styleId="1218" w:customStyle="1">
    <w:name w:val="Grid Table 4 - Accent 2"/>
    <w:uiPriority w:val="59"/>
    <w:qFormat/>
    <w:tblPr>
      <w:tblCellMar>
        <w:left w:w="0" w:type="dxa"/>
        <w:top w:w="0" w:type="dxa"/>
        <w:right w:w="0" w:type="dxa"/>
        <w:bottom w:w="0" w:type="dxa"/>
      </w:tblCellMar>
    </w:tblPr>
  </w:style>
  <w:style w:type="table" w:styleId="1219" w:customStyle="1">
    <w:name w:val="Grid Table 4 - Accent 3"/>
    <w:uiPriority w:val="59"/>
    <w:qFormat/>
    <w:tblPr>
      <w:tblCellMar>
        <w:left w:w="0" w:type="dxa"/>
        <w:top w:w="0" w:type="dxa"/>
        <w:right w:w="0" w:type="dxa"/>
        <w:bottom w:w="0" w:type="dxa"/>
      </w:tblCellMar>
    </w:tblPr>
  </w:style>
  <w:style w:type="table" w:styleId="1220" w:customStyle="1">
    <w:name w:val="Grid Table 4 - Accent 4"/>
    <w:uiPriority w:val="59"/>
    <w:qFormat/>
    <w:tblPr>
      <w:tblCellMar>
        <w:left w:w="0" w:type="dxa"/>
        <w:top w:w="0" w:type="dxa"/>
        <w:right w:w="0" w:type="dxa"/>
        <w:bottom w:w="0" w:type="dxa"/>
      </w:tblCellMar>
    </w:tblPr>
  </w:style>
  <w:style w:type="table" w:styleId="1221" w:customStyle="1">
    <w:name w:val="Grid Table 4 - Accent 5"/>
    <w:uiPriority w:val="59"/>
    <w:qFormat/>
    <w:tblPr>
      <w:tblCellMar>
        <w:left w:w="0" w:type="dxa"/>
        <w:top w:w="0" w:type="dxa"/>
        <w:right w:w="0" w:type="dxa"/>
        <w:bottom w:w="0" w:type="dxa"/>
      </w:tblCellMar>
    </w:tblPr>
  </w:style>
  <w:style w:type="table" w:styleId="1222" w:customStyle="1">
    <w:name w:val="Grid Table 4 - Accent 6"/>
    <w:uiPriority w:val="59"/>
    <w:qFormat/>
    <w:tblPr>
      <w:tblCellMar>
        <w:left w:w="0" w:type="dxa"/>
        <w:top w:w="0" w:type="dxa"/>
        <w:right w:w="0" w:type="dxa"/>
        <w:bottom w:w="0" w:type="dxa"/>
      </w:tblCellMar>
    </w:tblPr>
  </w:style>
  <w:style w:type="table" w:styleId="1223" w:customStyle="1">
    <w:name w:val="Grid Table 5 Dark- Accent 1"/>
    <w:uiPriority w:val="99"/>
    <w:qFormat/>
    <w:tblPr>
      <w:tblCellMar>
        <w:left w:w="0" w:type="dxa"/>
        <w:top w:w="0" w:type="dxa"/>
        <w:right w:w="0" w:type="dxa"/>
        <w:bottom w:w="0" w:type="dxa"/>
      </w:tblCellMar>
    </w:tblPr>
  </w:style>
  <w:style w:type="table" w:styleId="1224" w:customStyle="1">
    <w:name w:val="Grid Table 5 Dark - Accent 2"/>
    <w:uiPriority w:val="99"/>
    <w:qFormat/>
    <w:tblPr>
      <w:tblCellMar>
        <w:left w:w="0" w:type="dxa"/>
        <w:top w:w="0" w:type="dxa"/>
        <w:right w:w="0" w:type="dxa"/>
        <w:bottom w:w="0" w:type="dxa"/>
      </w:tblCellMar>
    </w:tblPr>
  </w:style>
  <w:style w:type="table" w:styleId="1225" w:customStyle="1">
    <w:name w:val="Grid Table 5 Dark - Accent 3"/>
    <w:uiPriority w:val="99"/>
    <w:qFormat/>
    <w:tblPr>
      <w:tblCellMar>
        <w:left w:w="0" w:type="dxa"/>
        <w:top w:w="0" w:type="dxa"/>
        <w:right w:w="0" w:type="dxa"/>
        <w:bottom w:w="0" w:type="dxa"/>
      </w:tblCellMar>
    </w:tblPr>
  </w:style>
  <w:style w:type="table" w:styleId="1226" w:customStyle="1">
    <w:name w:val="Grid Table 5 Dark- Accent 4"/>
    <w:uiPriority w:val="99"/>
    <w:qFormat/>
    <w:tblPr>
      <w:tblCellMar>
        <w:left w:w="0" w:type="dxa"/>
        <w:top w:w="0" w:type="dxa"/>
        <w:right w:w="0" w:type="dxa"/>
        <w:bottom w:w="0" w:type="dxa"/>
      </w:tblCellMar>
    </w:tblPr>
  </w:style>
  <w:style w:type="table" w:styleId="1227" w:customStyle="1">
    <w:name w:val="Grid Table 5 Dark - Accent 5"/>
    <w:uiPriority w:val="99"/>
    <w:qFormat/>
    <w:tblPr>
      <w:tblCellMar>
        <w:left w:w="0" w:type="dxa"/>
        <w:top w:w="0" w:type="dxa"/>
        <w:right w:w="0" w:type="dxa"/>
        <w:bottom w:w="0" w:type="dxa"/>
      </w:tblCellMar>
    </w:tblPr>
  </w:style>
  <w:style w:type="table" w:styleId="1228" w:customStyle="1">
    <w:name w:val="Grid Table 5 Dark - Accent 6"/>
    <w:uiPriority w:val="99"/>
    <w:qFormat/>
    <w:tblPr>
      <w:tblCellMar>
        <w:left w:w="0" w:type="dxa"/>
        <w:top w:w="0" w:type="dxa"/>
        <w:right w:w="0" w:type="dxa"/>
        <w:bottom w:w="0" w:type="dxa"/>
      </w:tblCellMar>
    </w:tblPr>
  </w:style>
  <w:style w:type="table" w:styleId="1229" w:customStyle="1">
    <w:name w:val="Grid Table 6 Colorful - Accent 1"/>
    <w:uiPriority w:val="99"/>
    <w:qFormat/>
    <w:tblPr>
      <w:tblCellMar>
        <w:left w:w="0" w:type="dxa"/>
        <w:top w:w="0" w:type="dxa"/>
        <w:right w:w="0" w:type="dxa"/>
        <w:bottom w:w="0" w:type="dxa"/>
      </w:tblCellMar>
    </w:tblPr>
  </w:style>
  <w:style w:type="table" w:styleId="1230" w:customStyle="1">
    <w:name w:val="Grid Table 6 Colorful - Accent 2"/>
    <w:uiPriority w:val="99"/>
    <w:qFormat/>
    <w:tblPr>
      <w:tblCellMar>
        <w:left w:w="0" w:type="dxa"/>
        <w:top w:w="0" w:type="dxa"/>
        <w:right w:w="0" w:type="dxa"/>
        <w:bottom w:w="0" w:type="dxa"/>
      </w:tblCellMar>
    </w:tblPr>
  </w:style>
  <w:style w:type="table" w:styleId="1231" w:customStyle="1">
    <w:name w:val="Grid Table 6 Colorful - Accent 3"/>
    <w:uiPriority w:val="99"/>
    <w:qFormat/>
    <w:tblPr>
      <w:tblCellMar>
        <w:left w:w="0" w:type="dxa"/>
        <w:top w:w="0" w:type="dxa"/>
        <w:right w:w="0" w:type="dxa"/>
        <w:bottom w:w="0" w:type="dxa"/>
      </w:tblCellMar>
    </w:tblPr>
  </w:style>
  <w:style w:type="table" w:styleId="1232" w:customStyle="1">
    <w:name w:val="Grid Table 6 Colorful - Accent 4"/>
    <w:uiPriority w:val="99"/>
    <w:qFormat/>
    <w:tblPr>
      <w:tblCellMar>
        <w:left w:w="0" w:type="dxa"/>
        <w:top w:w="0" w:type="dxa"/>
        <w:right w:w="0" w:type="dxa"/>
        <w:bottom w:w="0" w:type="dxa"/>
      </w:tblCellMar>
    </w:tblPr>
  </w:style>
  <w:style w:type="table" w:styleId="1233" w:customStyle="1">
    <w:name w:val="Grid Table 6 Colorful - Accent 5"/>
    <w:uiPriority w:val="99"/>
    <w:qFormat/>
    <w:tblPr>
      <w:tblCellMar>
        <w:left w:w="0" w:type="dxa"/>
        <w:top w:w="0" w:type="dxa"/>
        <w:right w:w="0" w:type="dxa"/>
        <w:bottom w:w="0" w:type="dxa"/>
      </w:tblCellMar>
    </w:tblPr>
  </w:style>
  <w:style w:type="table" w:styleId="1234" w:customStyle="1">
    <w:name w:val="Grid Table 6 Colorful - Accent 6"/>
    <w:uiPriority w:val="99"/>
    <w:qFormat/>
    <w:tblPr>
      <w:tblCellMar>
        <w:left w:w="0" w:type="dxa"/>
        <w:top w:w="0" w:type="dxa"/>
        <w:right w:w="0" w:type="dxa"/>
        <w:bottom w:w="0" w:type="dxa"/>
      </w:tblCellMar>
    </w:tblPr>
  </w:style>
  <w:style w:type="table" w:styleId="1235" w:customStyle="1">
    <w:name w:val="Grid Table 7 Colorful - Accent 1"/>
    <w:uiPriority w:val="99"/>
    <w:qFormat/>
    <w:tblPr>
      <w:tblCellMar>
        <w:left w:w="0" w:type="dxa"/>
        <w:top w:w="0" w:type="dxa"/>
        <w:right w:w="0" w:type="dxa"/>
        <w:bottom w:w="0" w:type="dxa"/>
      </w:tblCellMar>
    </w:tblPr>
  </w:style>
  <w:style w:type="table" w:styleId="1236" w:customStyle="1">
    <w:name w:val="Grid Table 7 Colorful - Accent 2"/>
    <w:uiPriority w:val="99"/>
    <w:qFormat/>
    <w:tblPr>
      <w:tblCellMar>
        <w:left w:w="0" w:type="dxa"/>
        <w:top w:w="0" w:type="dxa"/>
        <w:right w:w="0" w:type="dxa"/>
        <w:bottom w:w="0" w:type="dxa"/>
      </w:tblCellMar>
    </w:tblPr>
  </w:style>
  <w:style w:type="table" w:styleId="1237" w:customStyle="1">
    <w:name w:val="Grid Table 7 Colorful - Accent 3"/>
    <w:uiPriority w:val="99"/>
    <w:qFormat/>
    <w:tblPr>
      <w:tblCellMar>
        <w:left w:w="0" w:type="dxa"/>
        <w:top w:w="0" w:type="dxa"/>
        <w:right w:w="0" w:type="dxa"/>
        <w:bottom w:w="0" w:type="dxa"/>
      </w:tblCellMar>
    </w:tblPr>
  </w:style>
  <w:style w:type="table" w:styleId="1238" w:customStyle="1">
    <w:name w:val="Grid Table 7 Colorful - Accent 4"/>
    <w:uiPriority w:val="99"/>
    <w:qFormat/>
    <w:tblPr>
      <w:tblCellMar>
        <w:left w:w="0" w:type="dxa"/>
        <w:top w:w="0" w:type="dxa"/>
        <w:right w:w="0" w:type="dxa"/>
        <w:bottom w:w="0" w:type="dxa"/>
      </w:tblCellMar>
    </w:tblPr>
  </w:style>
  <w:style w:type="table" w:styleId="1239" w:customStyle="1">
    <w:name w:val="Grid Table 7 Colorful - Accent 5"/>
    <w:uiPriority w:val="99"/>
    <w:qFormat/>
    <w:tblPr>
      <w:tblCellMar>
        <w:left w:w="0" w:type="dxa"/>
        <w:top w:w="0" w:type="dxa"/>
        <w:right w:w="0" w:type="dxa"/>
        <w:bottom w:w="0" w:type="dxa"/>
      </w:tblCellMar>
    </w:tblPr>
  </w:style>
  <w:style w:type="table" w:styleId="1240" w:customStyle="1">
    <w:name w:val="Grid Table 7 Colorful - Accent 6"/>
    <w:uiPriority w:val="99"/>
    <w:qFormat/>
    <w:tblPr>
      <w:tblCellMar>
        <w:left w:w="0" w:type="dxa"/>
        <w:top w:w="0" w:type="dxa"/>
        <w:right w:w="0" w:type="dxa"/>
        <w:bottom w:w="0" w:type="dxa"/>
      </w:tblCellMar>
    </w:tblPr>
  </w:style>
  <w:style w:type="table" w:styleId="1241" w:customStyle="1">
    <w:name w:val="List Table 1 Light - Accent 1"/>
    <w:uiPriority w:val="99"/>
    <w:qFormat/>
    <w:tblPr>
      <w:tblCellMar>
        <w:left w:w="0" w:type="dxa"/>
        <w:top w:w="0" w:type="dxa"/>
        <w:right w:w="0" w:type="dxa"/>
        <w:bottom w:w="0" w:type="dxa"/>
      </w:tblCellMar>
    </w:tblPr>
  </w:style>
  <w:style w:type="table" w:styleId="1242" w:customStyle="1">
    <w:name w:val="List Table 1 Light - Accent 2"/>
    <w:uiPriority w:val="99"/>
    <w:qFormat/>
    <w:tblPr>
      <w:tblCellMar>
        <w:left w:w="0" w:type="dxa"/>
        <w:top w:w="0" w:type="dxa"/>
        <w:right w:w="0" w:type="dxa"/>
        <w:bottom w:w="0" w:type="dxa"/>
      </w:tblCellMar>
    </w:tblPr>
  </w:style>
  <w:style w:type="table" w:styleId="1243" w:customStyle="1">
    <w:name w:val="List Table 1 Light - Accent 3"/>
    <w:uiPriority w:val="99"/>
    <w:qFormat/>
    <w:tblPr>
      <w:tblCellMar>
        <w:left w:w="0" w:type="dxa"/>
        <w:top w:w="0" w:type="dxa"/>
        <w:right w:w="0" w:type="dxa"/>
        <w:bottom w:w="0" w:type="dxa"/>
      </w:tblCellMar>
    </w:tblPr>
  </w:style>
  <w:style w:type="table" w:styleId="1244" w:customStyle="1">
    <w:name w:val="List Table 1 Light - Accent 4"/>
    <w:uiPriority w:val="99"/>
    <w:qFormat/>
    <w:tblPr>
      <w:tblCellMar>
        <w:left w:w="0" w:type="dxa"/>
        <w:top w:w="0" w:type="dxa"/>
        <w:right w:w="0" w:type="dxa"/>
        <w:bottom w:w="0" w:type="dxa"/>
      </w:tblCellMar>
    </w:tblPr>
  </w:style>
  <w:style w:type="table" w:styleId="1245" w:customStyle="1">
    <w:name w:val="List Table 1 Light - Accent 5"/>
    <w:uiPriority w:val="99"/>
    <w:qFormat/>
    <w:tblPr>
      <w:tblCellMar>
        <w:left w:w="0" w:type="dxa"/>
        <w:top w:w="0" w:type="dxa"/>
        <w:right w:w="0" w:type="dxa"/>
        <w:bottom w:w="0" w:type="dxa"/>
      </w:tblCellMar>
    </w:tblPr>
  </w:style>
  <w:style w:type="table" w:styleId="1246" w:customStyle="1">
    <w:name w:val="List Table 1 Light - Accent 6"/>
    <w:uiPriority w:val="99"/>
    <w:qFormat/>
    <w:tblPr>
      <w:tblCellMar>
        <w:left w:w="0" w:type="dxa"/>
        <w:top w:w="0" w:type="dxa"/>
        <w:right w:w="0" w:type="dxa"/>
        <w:bottom w:w="0" w:type="dxa"/>
      </w:tblCellMar>
    </w:tblPr>
  </w:style>
  <w:style w:type="table" w:styleId="1247" w:customStyle="1">
    <w:name w:val="List Table 2 - Accent 1"/>
    <w:uiPriority w:val="99"/>
    <w:qFormat/>
    <w:tblPr>
      <w:tblCellMar>
        <w:left w:w="0" w:type="dxa"/>
        <w:top w:w="0" w:type="dxa"/>
        <w:right w:w="0" w:type="dxa"/>
        <w:bottom w:w="0" w:type="dxa"/>
      </w:tblCellMar>
    </w:tblPr>
  </w:style>
  <w:style w:type="table" w:styleId="1248" w:customStyle="1">
    <w:name w:val="List Table 2 - Accent 2"/>
    <w:uiPriority w:val="99"/>
    <w:qFormat/>
    <w:tblPr>
      <w:tblCellMar>
        <w:left w:w="0" w:type="dxa"/>
        <w:top w:w="0" w:type="dxa"/>
        <w:right w:w="0" w:type="dxa"/>
        <w:bottom w:w="0" w:type="dxa"/>
      </w:tblCellMar>
    </w:tblPr>
  </w:style>
  <w:style w:type="table" w:styleId="1249" w:customStyle="1">
    <w:name w:val="List Table 2 - Accent 3"/>
    <w:uiPriority w:val="99"/>
    <w:qFormat/>
    <w:tblPr>
      <w:tblCellMar>
        <w:left w:w="0" w:type="dxa"/>
        <w:top w:w="0" w:type="dxa"/>
        <w:right w:w="0" w:type="dxa"/>
        <w:bottom w:w="0" w:type="dxa"/>
      </w:tblCellMar>
    </w:tblPr>
  </w:style>
  <w:style w:type="table" w:styleId="1250" w:customStyle="1">
    <w:name w:val="List Table 2 - Accent 4"/>
    <w:uiPriority w:val="99"/>
    <w:qFormat/>
    <w:tblPr>
      <w:tblCellMar>
        <w:left w:w="0" w:type="dxa"/>
        <w:top w:w="0" w:type="dxa"/>
        <w:right w:w="0" w:type="dxa"/>
        <w:bottom w:w="0" w:type="dxa"/>
      </w:tblCellMar>
    </w:tblPr>
  </w:style>
  <w:style w:type="table" w:styleId="1251" w:customStyle="1">
    <w:name w:val="List Table 2 - Accent 5"/>
    <w:uiPriority w:val="99"/>
    <w:qFormat/>
    <w:tblPr>
      <w:tblCellMar>
        <w:left w:w="0" w:type="dxa"/>
        <w:top w:w="0" w:type="dxa"/>
        <w:right w:w="0" w:type="dxa"/>
        <w:bottom w:w="0" w:type="dxa"/>
      </w:tblCellMar>
    </w:tblPr>
  </w:style>
  <w:style w:type="table" w:styleId="1252" w:customStyle="1">
    <w:name w:val="List Table 2 - Accent 6"/>
    <w:uiPriority w:val="99"/>
    <w:qFormat/>
    <w:tblPr>
      <w:tblCellMar>
        <w:left w:w="0" w:type="dxa"/>
        <w:top w:w="0" w:type="dxa"/>
        <w:right w:w="0" w:type="dxa"/>
        <w:bottom w:w="0" w:type="dxa"/>
      </w:tblCellMar>
    </w:tblPr>
  </w:style>
  <w:style w:type="table" w:styleId="1253" w:customStyle="1">
    <w:name w:val="List Table 3 - Accent 1"/>
    <w:uiPriority w:val="99"/>
    <w:qFormat/>
    <w:tblPr>
      <w:tblCellMar>
        <w:left w:w="0" w:type="dxa"/>
        <w:top w:w="0" w:type="dxa"/>
        <w:right w:w="0" w:type="dxa"/>
        <w:bottom w:w="0" w:type="dxa"/>
      </w:tblCellMar>
    </w:tblPr>
  </w:style>
  <w:style w:type="table" w:styleId="1254" w:customStyle="1">
    <w:name w:val="List Table 3 - Accent 2"/>
    <w:uiPriority w:val="99"/>
    <w:qFormat/>
    <w:tblPr>
      <w:tblCellMar>
        <w:left w:w="0" w:type="dxa"/>
        <w:top w:w="0" w:type="dxa"/>
        <w:right w:w="0" w:type="dxa"/>
        <w:bottom w:w="0" w:type="dxa"/>
      </w:tblCellMar>
    </w:tblPr>
  </w:style>
  <w:style w:type="table" w:styleId="1255" w:customStyle="1">
    <w:name w:val="List Table 3 - Accent 3"/>
    <w:uiPriority w:val="99"/>
    <w:qFormat/>
    <w:tblPr>
      <w:tblCellMar>
        <w:left w:w="0" w:type="dxa"/>
        <w:top w:w="0" w:type="dxa"/>
        <w:right w:w="0" w:type="dxa"/>
        <w:bottom w:w="0" w:type="dxa"/>
      </w:tblCellMar>
    </w:tblPr>
  </w:style>
  <w:style w:type="table" w:styleId="1256" w:customStyle="1">
    <w:name w:val="List Table 3 - Accent 4"/>
    <w:uiPriority w:val="99"/>
    <w:qFormat/>
    <w:tblPr>
      <w:tblCellMar>
        <w:left w:w="0" w:type="dxa"/>
        <w:top w:w="0" w:type="dxa"/>
        <w:right w:w="0" w:type="dxa"/>
        <w:bottom w:w="0" w:type="dxa"/>
      </w:tblCellMar>
    </w:tblPr>
  </w:style>
  <w:style w:type="table" w:styleId="1257" w:customStyle="1">
    <w:name w:val="List Table 3 - Accent 5"/>
    <w:uiPriority w:val="99"/>
    <w:qFormat/>
    <w:tblPr>
      <w:tblCellMar>
        <w:left w:w="0" w:type="dxa"/>
        <w:top w:w="0" w:type="dxa"/>
        <w:right w:w="0" w:type="dxa"/>
        <w:bottom w:w="0" w:type="dxa"/>
      </w:tblCellMar>
    </w:tblPr>
  </w:style>
  <w:style w:type="table" w:styleId="1258" w:customStyle="1">
    <w:name w:val="List Table 3 - Accent 6"/>
    <w:uiPriority w:val="99"/>
    <w:qFormat/>
    <w:tblPr>
      <w:tblCellMar>
        <w:left w:w="0" w:type="dxa"/>
        <w:top w:w="0" w:type="dxa"/>
        <w:right w:w="0" w:type="dxa"/>
        <w:bottom w:w="0" w:type="dxa"/>
      </w:tblCellMar>
    </w:tblPr>
  </w:style>
  <w:style w:type="table" w:styleId="1259" w:customStyle="1">
    <w:name w:val="List Table 4 - Accent 1"/>
    <w:uiPriority w:val="99"/>
    <w:qFormat/>
    <w:tblPr>
      <w:tblCellMar>
        <w:left w:w="0" w:type="dxa"/>
        <w:top w:w="0" w:type="dxa"/>
        <w:right w:w="0" w:type="dxa"/>
        <w:bottom w:w="0" w:type="dxa"/>
      </w:tblCellMar>
    </w:tblPr>
  </w:style>
  <w:style w:type="table" w:styleId="1260" w:customStyle="1">
    <w:name w:val="List Table 4 - Accent 2"/>
    <w:uiPriority w:val="99"/>
    <w:qFormat/>
    <w:tblPr>
      <w:tblCellMar>
        <w:left w:w="0" w:type="dxa"/>
        <w:top w:w="0" w:type="dxa"/>
        <w:right w:w="0" w:type="dxa"/>
        <w:bottom w:w="0" w:type="dxa"/>
      </w:tblCellMar>
    </w:tblPr>
  </w:style>
  <w:style w:type="table" w:styleId="1261" w:customStyle="1">
    <w:name w:val="List Table 4 - Accent 3"/>
    <w:uiPriority w:val="99"/>
    <w:qFormat/>
    <w:tblPr>
      <w:tblCellMar>
        <w:left w:w="0" w:type="dxa"/>
        <w:top w:w="0" w:type="dxa"/>
        <w:right w:w="0" w:type="dxa"/>
        <w:bottom w:w="0" w:type="dxa"/>
      </w:tblCellMar>
    </w:tblPr>
  </w:style>
  <w:style w:type="table" w:styleId="1262" w:customStyle="1">
    <w:name w:val="List Table 4 - Accent 4"/>
    <w:uiPriority w:val="99"/>
    <w:qFormat/>
    <w:tblPr>
      <w:tblCellMar>
        <w:left w:w="0" w:type="dxa"/>
        <w:top w:w="0" w:type="dxa"/>
        <w:right w:w="0" w:type="dxa"/>
        <w:bottom w:w="0" w:type="dxa"/>
      </w:tblCellMar>
    </w:tblPr>
  </w:style>
  <w:style w:type="table" w:styleId="1263" w:customStyle="1">
    <w:name w:val="List Table 4 - Accent 5"/>
    <w:uiPriority w:val="99"/>
    <w:qFormat/>
    <w:tblPr>
      <w:tblCellMar>
        <w:left w:w="0" w:type="dxa"/>
        <w:top w:w="0" w:type="dxa"/>
        <w:right w:w="0" w:type="dxa"/>
        <w:bottom w:w="0" w:type="dxa"/>
      </w:tblCellMar>
    </w:tblPr>
  </w:style>
  <w:style w:type="table" w:styleId="1264" w:customStyle="1">
    <w:name w:val="List Table 4 - Accent 6"/>
    <w:uiPriority w:val="99"/>
    <w:qFormat/>
    <w:tblPr>
      <w:tblCellMar>
        <w:left w:w="0" w:type="dxa"/>
        <w:top w:w="0" w:type="dxa"/>
        <w:right w:w="0" w:type="dxa"/>
        <w:bottom w:w="0" w:type="dxa"/>
      </w:tblCellMar>
    </w:tblPr>
  </w:style>
  <w:style w:type="table" w:styleId="1265" w:customStyle="1">
    <w:name w:val="List Table 5 Dark - Accent 1"/>
    <w:uiPriority w:val="99"/>
    <w:qFormat/>
    <w:tblPr>
      <w:tblCellMar>
        <w:left w:w="0" w:type="dxa"/>
        <w:top w:w="0" w:type="dxa"/>
        <w:right w:w="0" w:type="dxa"/>
        <w:bottom w:w="0" w:type="dxa"/>
      </w:tblCellMar>
    </w:tblPr>
  </w:style>
  <w:style w:type="table" w:styleId="1266" w:customStyle="1">
    <w:name w:val="List Table 5 Dark - Accent 2"/>
    <w:uiPriority w:val="99"/>
    <w:qFormat/>
    <w:tblPr>
      <w:tblCellMar>
        <w:left w:w="0" w:type="dxa"/>
        <w:top w:w="0" w:type="dxa"/>
        <w:right w:w="0" w:type="dxa"/>
        <w:bottom w:w="0" w:type="dxa"/>
      </w:tblCellMar>
    </w:tblPr>
  </w:style>
  <w:style w:type="table" w:styleId="1267" w:customStyle="1">
    <w:name w:val="List Table 5 Dark - Accent 3"/>
    <w:uiPriority w:val="99"/>
    <w:qFormat/>
    <w:tblPr>
      <w:tblCellMar>
        <w:left w:w="0" w:type="dxa"/>
        <w:top w:w="0" w:type="dxa"/>
        <w:right w:w="0" w:type="dxa"/>
        <w:bottom w:w="0" w:type="dxa"/>
      </w:tblCellMar>
    </w:tblPr>
  </w:style>
  <w:style w:type="table" w:styleId="1268" w:customStyle="1">
    <w:name w:val="List Table 5 Dark - Accent 4"/>
    <w:uiPriority w:val="99"/>
    <w:qFormat/>
    <w:tblPr>
      <w:tblCellMar>
        <w:left w:w="0" w:type="dxa"/>
        <w:top w:w="0" w:type="dxa"/>
        <w:right w:w="0" w:type="dxa"/>
        <w:bottom w:w="0" w:type="dxa"/>
      </w:tblCellMar>
    </w:tblPr>
  </w:style>
  <w:style w:type="table" w:styleId="1269" w:customStyle="1">
    <w:name w:val="List Table 5 Dark - Accent 5"/>
    <w:uiPriority w:val="99"/>
    <w:qFormat/>
    <w:tblPr>
      <w:tblCellMar>
        <w:left w:w="0" w:type="dxa"/>
        <w:top w:w="0" w:type="dxa"/>
        <w:right w:w="0" w:type="dxa"/>
        <w:bottom w:w="0" w:type="dxa"/>
      </w:tblCellMar>
    </w:tblPr>
  </w:style>
  <w:style w:type="table" w:styleId="1270" w:customStyle="1">
    <w:name w:val="List Table 5 Dark - Accent 6"/>
    <w:uiPriority w:val="99"/>
    <w:qFormat/>
    <w:tblPr>
      <w:tblCellMar>
        <w:left w:w="0" w:type="dxa"/>
        <w:top w:w="0" w:type="dxa"/>
        <w:right w:w="0" w:type="dxa"/>
        <w:bottom w:w="0" w:type="dxa"/>
      </w:tblCellMar>
    </w:tblPr>
  </w:style>
  <w:style w:type="table" w:styleId="1271" w:customStyle="1">
    <w:name w:val="List Table 6 Colorful - Accent 1"/>
    <w:uiPriority w:val="99"/>
    <w:qFormat/>
    <w:tblPr>
      <w:tblCellMar>
        <w:left w:w="0" w:type="dxa"/>
        <w:top w:w="0" w:type="dxa"/>
        <w:right w:w="0" w:type="dxa"/>
        <w:bottom w:w="0" w:type="dxa"/>
      </w:tblCellMar>
    </w:tblPr>
  </w:style>
  <w:style w:type="table" w:styleId="1272" w:customStyle="1">
    <w:name w:val="List Table 6 Colorful - Accent 2"/>
    <w:uiPriority w:val="99"/>
    <w:qFormat/>
    <w:tblPr>
      <w:tblCellMar>
        <w:left w:w="0" w:type="dxa"/>
        <w:top w:w="0" w:type="dxa"/>
        <w:right w:w="0" w:type="dxa"/>
        <w:bottom w:w="0" w:type="dxa"/>
      </w:tblCellMar>
    </w:tblPr>
  </w:style>
  <w:style w:type="table" w:styleId="1273" w:customStyle="1">
    <w:name w:val="List Table 6 Colorful - Accent 3"/>
    <w:uiPriority w:val="99"/>
    <w:qFormat/>
    <w:tblPr>
      <w:tblCellMar>
        <w:left w:w="0" w:type="dxa"/>
        <w:top w:w="0" w:type="dxa"/>
        <w:right w:w="0" w:type="dxa"/>
        <w:bottom w:w="0" w:type="dxa"/>
      </w:tblCellMar>
    </w:tblPr>
  </w:style>
  <w:style w:type="table" w:styleId="1274" w:customStyle="1">
    <w:name w:val="List Table 6 Colorful - Accent 4"/>
    <w:uiPriority w:val="99"/>
    <w:qFormat/>
    <w:tblPr>
      <w:tblCellMar>
        <w:left w:w="0" w:type="dxa"/>
        <w:top w:w="0" w:type="dxa"/>
        <w:right w:w="0" w:type="dxa"/>
        <w:bottom w:w="0" w:type="dxa"/>
      </w:tblCellMar>
    </w:tblPr>
  </w:style>
  <w:style w:type="table" w:styleId="1275" w:customStyle="1">
    <w:name w:val="List Table 6 Colorful - Accent 5"/>
    <w:uiPriority w:val="99"/>
    <w:qFormat/>
    <w:tblPr>
      <w:tblCellMar>
        <w:left w:w="0" w:type="dxa"/>
        <w:top w:w="0" w:type="dxa"/>
        <w:right w:w="0" w:type="dxa"/>
        <w:bottom w:w="0" w:type="dxa"/>
      </w:tblCellMar>
    </w:tblPr>
  </w:style>
  <w:style w:type="table" w:styleId="1276" w:customStyle="1">
    <w:name w:val="List Table 6 Colorful - Accent 6"/>
    <w:uiPriority w:val="99"/>
    <w:qFormat/>
    <w:tblPr>
      <w:tblCellMar>
        <w:left w:w="0" w:type="dxa"/>
        <w:top w:w="0" w:type="dxa"/>
        <w:right w:w="0" w:type="dxa"/>
        <w:bottom w:w="0" w:type="dxa"/>
      </w:tblCellMar>
    </w:tblPr>
  </w:style>
  <w:style w:type="table" w:styleId="1277" w:customStyle="1">
    <w:name w:val="List Table 7 Colorful - Accent 1"/>
    <w:uiPriority w:val="99"/>
    <w:qFormat/>
    <w:tblPr>
      <w:tblCellMar>
        <w:left w:w="0" w:type="dxa"/>
        <w:top w:w="0" w:type="dxa"/>
        <w:right w:w="0" w:type="dxa"/>
        <w:bottom w:w="0" w:type="dxa"/>
      </w:tblCellMar>
    </w:tblPr>
  </w:style>
  <w:style w:type="table" w:styleId="1278" w:customStyle="1">
    <w:name w:val="List Table 7 Colorful - Accent 2"/>
    <w:uiPriority w:val="99"/>
    <w:qFormat/>
    <w:tblPr>
      <w:tblCellMar>
        <w:left w:w="0" w:type="dxa"/>
        <w:top w:w="0" w:type="dxa"/>
        <w:right w:w="0" w:type="dxa"/>
        <w:bottom w:w="0" w:type="dxa"/>
      </w:tblCellMar>
    </w:tblPr>
  </w:style>
  <w:style w:type="table" w:styleId="1279" w:customStyle="1">
    <w:name w:val="List Table 7 Colorful - Accent 3"/>
    <w:uiPriority w:val="99"/>
    <w:qFormat/>
    <w:tblPr>
      <w:tblCellMar>
        <w:left w:w="0" w:type="dxa"/>
        <w:top w:w="0" w:type="dxa"/>
        <w:right w:w="0" w:type="dxa"/>
        <w:bottom w:w="0" w:type="dxa"/>
      </w:tblCellMar>
    </w:tblPr>
  </w:style>
  <w:style w:type="table" w:styleId="1280" w:customStyle="1">
    <w:name w:val="List Table 7 Colorful - Accent 4"/>
    <w:uiPriority w:val="99"/>
    <w:qFormat/>
    <w:tblPr>
      <w:tblCellMar>
        <w:left w:w="0" w:type="dxa"/>
        <w:top w:w="0" w:type="dxa"/>
        <w:right w:w="0" w:type="dxa"/>
        <w:bottom w:w="0" w:type="dxa"/>
      </w:tblCellMar>
    </w:tblPr>
  </w:style>
  <w:style w:type="table" w:styleId="1281" w:customStyle="1">
    <w:name w:val="List Table 7 Colorful - Accent 5"/>
    <w:uiPriority w:val="99"/>
    <w:qFormat/>
    <w:tblPr>
      <w:tblCellMar>
        <w:left w:w="0" w:type="dxa"/>
        <w:top w:w="0" w:type="dxa"/>
        <w:right w:w="0" w:type="dxa"/>
        <w:bottom w:w="0" w:type="dxa"/>
      </w:tblCellMar>
    </w:tblPr>
  </w:style>
  <w:style w:type="table" w:styleId="1282" w:customStyle="1">
    <w:name w:val="List Table 7 Colorful - Accent 6"/>
    <w:uiPriority w:val="99"/>
    <w:qFormat/>
    <w:tblPr>
      <w:tblCellMar>
        <w:left w:w="0" w:type="dxa"/>
        <w:top w:w="0" w:type="dxa"/>
        <w:right w:w="0" w:type="dxa"/>
        <w:bottom w:w="0" w:type="dxa"/>
      </w:tblCellMar>
    </w:tblPr>
  </w:style>
  <w:style w:type="table" w:styleId="1283" w:customStyle="1">
    <w:name w:val="Lined - Accent"/>
    <w:uiPriority w:val="99"/>
    <w:qFormat/>
    <w:rPr>
      <w:color w:val="404040"/>
    </w:rPr>
    <w:tblPr>
      <w:tblCellMar>
        <w:left w:w="0" w:type="dxa"/>
        <w:top w:w="0" w:type="dxa"/>
        <w:right w:w="0" w:type="dxa"/>
        <w:bottom w:w="0" w:type="dxa"/>
      </w:tblCellMar>
    </w:tblPr>
  </w:style>
  <w:style w:type="table" w:styleId="1284" w:customStyle="1">
    <w:name w:val="Lined - Accent 1"/>
    <w:uiPriority w:val="99"/>
    <w:qFormat/>
    <w:rPr>
      <w:color w:val="404040"/>
    </w:rPr>
    <w:tblPr>
      <w:tblCellMar>
        <w:left w:w="0" w:type="dxa"/>
        <w:top w:w="0" w:type="dxa"/>
        <w:right w:w="0" w:type="dxa"/>
        <w:bottom w:w="0" w:type="dxa"/>
      </w:tblCellMar>
    </w:tblPr>
  </w:style>
  <w:style w:type="table" w:styleId="1285" w:customStyle="1">
    <w:name w:val="Lined - Accent 2"/>
    <w:uiPriority w:val="99"/>
    <w:qFormat/>
    <w:rPr>
      <w:color w:val="404040"/>
    </w:rPr>
    <w:tblPr>
      <w:tblCellMar>
        <w:left w:w="0" w:type="dxa"/>
        <w:top w:w="0" w:type="dxa"/>
        <w:right w:w="0" w:type="dxa"/>
        <w:bottom w:w="0" w:type="dxa"/>
      </w:tblCellMar>
    </w:tblPr>
  </w:style>
  <w:style w:type="table" w:styleId="1286" w:customStyle="1">
    <w:name w:val="Lined - Accent 3"/>
    <w:uiPriority w:val="99"/>
    <w:qFormat/>
    <w:rPr>
      <w:color w:val="404040"/>
    </w:rPr>
    <w:tblPr>
      <w:tblCellMar>
        <w:left w:w="0" w:type="dxa"/>
        <w:top w:w="0" w:type="dxa"/>
        <w:right w:w="0" w:type="dxa"/>
        <w:bottom w:w="0" w:type="dxa"/>
      </w:tblCellMar>
    </w:tblPr>
  </w:style>
  <w:style w:type="table" w:styleId="1287" w:customStyle="1">
    <w:name w:val="Lined - Accent 4"/>
    <w:uiPriority w:val="99"/>
    <w:qFormat/>
    <w:rPr>
      <w:color w:val="404040"/>
    </w:rPr>
    <w:tblPr>
      <w:tblCellMar>
        <w:left w:w="0" w:type="dxa"/>
        <w:top w:w="0" w:type="dxa"/>
        <w:right w:w="0" w:type="dxa"/>
        <w:bottom w:w="0" w:type="dxa"/>
      </w:tblCellMar>
    </w:tblPr>
  </w:style>
  <w:style w:type="table" w:styleId="1288" w:customStyle="1">
    <w:name w:val="Lined - Accent 5"/>
    <w:uiPriority w:val="99"/>
    <w:qFormat/>
    <w:rPr>
      <w:color w:val="404040"/>
    </w:rPr>
    <w:tblPr>
      <w:tblCellMar>
        <w:left w:w="0" w:type="dxa"/>
        <w:top w:w="0" w:type="dxa"/>
        <w:right w:w="0" w:type="dxa"/>
        <w:bottom w:w="0" w:type="dxa"/>
      </w:tblCellMar>
    </w:tblPr>
  </w:style>
  <w:style w:type="table" w:styleId="1289" w:customStyle="1">
    <w:name w:val="Lined - Accent 6"/>
    <w:uiPriority w:val="99"/>
    <w:qFormat/>
    <w:rPr>
      <w:color w:val="404040"/>
    </w:rPr>
    <w:tblPr>
      <w:tblCellMar>
        <w:left w:w="0" w:type="dxa"/>
        <w:top w:w="0" w:type="dxa"/>
        <w:right w:w="0" w:type="dxa"/>
        <w:bottom w:w="0" w:type="dxa"/>
      </w:tblCellMar>
    </w:tblPr>
  </w:style>
  <w:style w:type="table" w:styleId="1290" w:customStyle="1">
    <w:name w:val="Bordered &amp; Lined - Accent"/>
    <w:uiPriority w:val="99"/>
    <w:qFormat/>
    <w:rPr>
      <w:color w:val="404040"/>
    </w:rPr>
    <w:tblPr>
      <w:tblCellMar>
        <w:left w:w="0" w:type="dxa"/>
        <w:top w:w="0" w:type="dxa"/>
        <w:right w:w="0" w:type="dxa"/>
        <w:bottom w:w="0" w:type="dxa"/>
      </w:tblCellMar>
    </w:tblPr>
  </w:style>
  <w:style w:type="table" w:styleId="1291" w:customStyle="1">
    <w:name w:val="Bordered &amp; Lined - Accent 1"/>
    <w:uiPriority w:val="99"/>
    <w:qFormat/>
    <w:rPr>
      <w:color w:val="404040"/>
    </w:rPr>
    <w:tblPr>
      <w:tblCellMar>
        <w:left w:w="0" w:type="dxa"/>
        <w:top w:w="0" w:type="dxa"/>
        <w:right w:w="0" w:type="dxa"/>
        <w:bottom w:w="0" w:type="dxa"/>
      </w:tblCellMar>
    </w:tblPr>
  </w:style>
  <w:style w:type="table" w:styleId="1292" w:customStyle="1">
    <w:name w:val="Bordered &amp; Lined - Accent 2"/>
    <w:uiPriority w:val="99"/>
    <w:qFormat/>
    <w:rPr>
      <w:color w:val="404040"/>
    </w:rPr>
    <w:tblPr>
      <w:tblCellMar>
        <w:left w:w="0" w:type="dxa"/>
        <w:top w:w="0" w:type="dxa"/>
        <w:right w:w="0" w:type="dxa"/>
        <w:bottom w:w="0" w:type="dxa"/>
      </w:tblCellMar>
    </w:tblPr>
  </w:style>
  <w:style w:type="table" w:styleId="1293" w:customStyle="1">
    <w:name w:val="Bordered &amp; Lined - Accent 3"/>
    <w:uiPriority w:val="99"/>
    <w:qFormat/>
    <w:rPr>
      <w:color w:val="404040"/>
    </w:rPr>
    <w:tblPr>
      <w:tblCellMar>
        <w:left w:w="0" w:type="dxa"/>
        <w:top w:w="0" w:type="dxa"/>
        <w:right w:w="0" w:type="dxa"/>
        <w:bottom w:w="0" w:type="dxa"/>
      </w:tblCellMar>
    </w:tblPr>
  </w:style>
  <w:style w:type="table" w:styleId="1294" w:customStyle="1">
    <w:name w:val="Bordered &amp; Lined - Accent 4"/>
    <w:uiPriority w:val="99"/>
    <w:qFormat/>
    <w:rPr>
      <w:color w:val="404040"/>
    </w:rPr>
    <w:tblPr>
      <w:tblCellMar>
        <w:left w:w="0" w:type="dxa"/>
        <w:top w:w="0" w:type="dxa"/>
        <w:right w:w="0" w:type="dxa"/>
        <w:bottom w:w="0" w:type="dxa"/>
      </w:tblCellMar>
    </w:tblPr>
  </w:style>
  <w:style w:type="table" w:styleId="1295" w:customStyle="1">
    <w:name w:val="Bordered &amp; Lined - Accent 5"/>
    <w:uiPriority w:val="99"/>
    <w:qFormat/>
    <w:rPr>
      <w:color w:val="404040"/>
    </w:rPr>
    <w:tblPr>
      <w:tblCellMar>
        <w:left w:w="0" w:type="dxa"/>
        <w:top w:w="0" w:type="dxa"/>
        <w:right w:w="0" w:type="dxa"/>
        <w:bottom w:w="0" w:type="dxa"/>
      </w:tblCellMar>
    </w:tblPr>
  </w:style>
  <w:style w:type="table" w:styleId="1296" w:customStyle="1">
    <w:name w:val="Bordered &amp; Lined - Accent 6"/>
    <w:uiPriority w:val="99"/>
    <w:qFormat/>
    <w:rPr>
      <w:color w:val="404040"/>
    </w:rPr>
    <w:tblPr>
      <w:tblCellMar>
        <w:left w:w="0" w:type="dxa"/>
        <w:top w:w="0" w:type="dxa"/>
        <w:right w:w="0" w:type="dxa"/>
        <w:bottom w:w="0" w:type="dxa"/>
      </w:tblCellMar>
    </w:tblPr>
  </w:style>
  <w:style w:type="table" w:styleId="1297" w:customStyle="1">
    <w:name w:val="Bordered"/>
    <w:uiPriority w:val="99"/>
    <w:qFormat/>
    <w:tblPr>
      <w:tblCellMar>
        <w:left w:w="0" w:type="dxa"/>
        <w:top w:w="0" w:type="dxa"/>
        <w:right w:w="0" w:type="dxa"/>
        <w:bottom w:w="0" w:type="dxa"/>
      </w:tblCellMar>
    </w:tblPr>
  </w:style>
  <w:style w:type="table" w:styleId="1298" w:customStyle="1">
    <w:name w:val="Bordered - Accent 1"/>
    <w:uiPriority w:val="99"/>
    <w:qFormat/>
    <w:tblPr>
      <w:tblCellMar>
        <w:left w:w="0" w:type="dxa"/>
        <w:top w:w="0" w:type="dxa"/>
        <w:right w:w="0" w:type="dxa"/>
        <w:bottom w:w="0" w:type="dxa"/>
      </w:tblCellMar>
    </w:tblPr>
  </w:style>
  <w:style w:type="table" w:styleId="1299" w:customStyle="1">
    <w:name w:val="Bordered - Accent 2"/>
    <w:uiPriority w:val="99"/>
    <w:qFormat/>
    <w:tblPr>
      <w:tblCellMar>
        <w:left w:w="0" w:type="dxa"/>
        <w:top w:w="0" w:type="dxa"/>
        <w:right w:w="0" w:type="dxa"/>
        <w:bottom w:w="0" w:type="dxa"/>
      </w:tblCellMar>
    </w:tblPr>
  </w:style>
  <w:style w:type="table" w:styleId="1300" w:customStyle="1">
    <w:name w:val="Bordered - Accent 3"/>
    <w:uiPriority w:val="99"/>
    <w:qFormat/>
    <w:tblPr>
      <w:tblCellMar>
        <w:left w:w="0" w:type="dxa"/>
        <w:top w:w="0" w:type="dxa"/>
        <w:right w:w="0" w:type="dxa"/>
        <w:bottom w:w="0" w:type="dxa"/>
      </w:tblCellMar>
    </w:tblPr>
  </w:style>
  <w:style w:type="table" w:styleId="1301" w:customStyle="1">
    <w:name w:val="Bordered - Accent 4"/>
    <w:uiPriority w:val="99"/>
    <w:qFormat/>
    <w:tblPr>
      <w:tblCellMar>
        <w:left w:w="0" w:type="dxa"/>
        <w:top w:w="0" w:type="dxa"/>
        <w:right w:w="0" w:type="dxa"/>
        <w:bottom w:w="0" w:type="dxa"/>
      </w:tblCellMar>
    </w:tblPr>
  </w:style>
  <w:style w:type="table" w:styleId="1302" w:customStyle="1">
    <w:name w:val="Bordered - Accent 5"/>
    <w:uiPriority w:val="99"/>
    <w:qFormat/>
    <w:tblPr>
      <w:tblCellMar>
        <w:left w:w="0" w:type="dxa"/>
        <w:top w:w="0" w:type="dxa"/>
        <w:right w:w="0" w:type="dxa"/>
        <w:bottom w:w="0" w:type="dxa"/>
      </w:tblCellMar>
    </w:tblPr>
  </w:style>
  <w:style w:type="table" w:styleId="1303" w:customStyle="1">
    <w:name w:val="Bordered - Accent 6"/>
    <w:uiPriority w:val="99"/>
    <w:qFormat/>
    <w:tblPr>
      <w:tblCellMar>
        <w:left w:w="0" w:type="dxa"/>
        <w:top w:w="0" w:type="dxa"/>
        <w:right w:w="0" w:type="dxa"/>
        <w:bottom w:w="0" w:type="dxa"/>
      </w:tblCellMar>
    </w:tblPr>
  </w:style>
  <w:style w:type="paragraph" w:styleId="1304" w:customStyle="1">
    <w:name w:val="TOC 标题11"/>
    <w:uiPriority w:val="39"/>
    <w:unhideWhenUsed/>
    <w:qFormat/>
    <w:rPr>
      <w:rFonts w:hint="default" w:ascii="Times New Roman" w:hAnsi="Times New Roman" w:eastAsia="宋体" w:cs="Times New Roman"/>
      <w:lang w:val="en-US" w:eastAsia="zh-CN" w:bidi="ar-SA"/>
    </w:rPr>
  </w:style>
  <w:style w:type="paragraph" w:styleId="1305" w:customStyle="1">
    <w:name w:val="标题 51"/>
    <w:basedOn w:val="1027"/>
    <w:next w:val="102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306" w:customStyle="1">
    <w:name w:val="标题 61"/>
    <w:basedOn w:val="1027"/>
    <w:next w:val="102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07" w:customStyle="1">
    <w:name w:val="标题 71"/>
    <w:basedOn w:val="1027"/>
    <w:next w:val="102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308" w:customStyle="1">
    <w:name w:val="标题 81"/>
    <w:basedOn w:val="1027"/>
    <w:next w:val="102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309" w:customStyle="1">
    <w:name w:val="标题 91"/>
    <w:basedOn w:val="1027"/>
    <w:next w:val="1027"/>
    <w:uiPriority w:val="0"/>
    <w:qFormat/>
    <w:pPr>
      <w:jc w:val="center"/>
      <w:keepNext/>
      <w:spacing w:line="600" w:lineRule="exact"/>
      <w:outlineLvl w:val="8"/>
    </w:pPr>
    <w:rPr>
      <w:rFonts w:ascii="仿宋_GB2312" w:eastAsia="仿宋_GB2312"/>
      <w:sz w:val="32"/>
    </w:rPr>
  </w:style>
  <w:style w:type="character" w:styleId="1310" w:customStyle="1">
    <w:name w:val="默认段落字体1"/>
    <w:uiPriority w:val="1"/>
    <w:unhideWhenUsed/>
    <w:qFormat/>
  </w:style>
  <w:style w:type="table" w:styleId="1311" w:customStyle="1">
    <w:name w:val="普通表格1"/>
    <w:uiPriority w:val="0"/>
    <w:semiHidden/>
    <w:qFormat/>
    <w:tblPr>
      <w:tblCellMar>
        <w:left w:w="0" w:type="dxa"/>
        <w:top w:w="0" w:type="dxa"/>
        <w:right w:w="0" w:type="dxa"/>
        <w:bottom w:w="0" w:type="dxa"/>
      </w:tblCellMar>
    </w:tblPr>
  </w:style>
  <w:style w:type="paragraph" w:styleId="1312" w:customStyle="1">
    <w:name w:val="列表项目符号 41"/>
    <w:basedOn w:val="1027"/>
    <w:uiPriority w:val="0"/>
    <w:qFormat/>
    <w:pPr>
      <w:ind w:left="360" w:hanging="360"/>
      <w:spacing w:line="380" w:lineRule="exact"/>
      <w:tabs>
        <w:tab w:val="left" w:pos="360" w:leader="none"/>
      </w:tabs>
    </w:pPr>
    <w:rPr>
      <w:sz w:val="28"/>
    </w:rPr>
  </w:style>
  <w:style w:type="paragraph" w:styleId="1313" w:customStyle="1">
    <w:name w:val="索引 81"/>
    <w:basedOn w:val="1027"/>
    <w:next w:val="1027"/>
    <w:uiPriority w:val="0"/>
    <w:qFormat/>
    <w:pPr>
      <w:ind w:left="1400"/>
    </w:pPr>
  </w:style>
  <w:style w:type="paragraph" w:styleId="1314" w:customStyle="1">
    <w:name w:val="列表编号1"/>
    <w:basedOn w:val="1027"/>
    <w:uiPriority w:val="0"/>
    <w:qFormat/>
    <w:pPr>
      <w:spacing w:line="360" w:lineRule="auto"/>
      <w:tabs>
        <w:tab w:val="left" w:pos="0" w:leader="none"/>
        <w:tab w:val="left" w:pos="840" w:leader="none"/>
      </w:tabs>
    </w:pPr>
  </w:style>
  <w:style w:type="paragraph" w:styleId="1315" w:customStyle="1">
    <w:name w:val="正文缩进11"/>
    <w:basedOn w:val="1027"/>
    <w:uiPriority w:val="0"/>
    <w:qFormat/>
    <w:pPr>
      <w:ind w:firstLine="420"/>
    </w:pPr>
    <w:rPr>
      <w:rFonts w:ascii="宋体"/>
      <w:color w:val="000000"/>
      <w:sz w:val="24"/>
      <w:szCs w:val="20"/>
    </w:rPr>
  </w:style>
  <w:style w:type="paragraph" w:styleId="1316" w:customStyle="1">
    <w:name w:val="题注1"/>
    <w:basedOn w:val="1027"/>
    <w:next w:val="1027"/>
    <w:link w:val="1317"/>
    <w:uiPriority w:val="0"/>
    <w:qFormat/>
    <w:pPr>
      <w:spacing w:line="360" w:lineRule="auto"/>
      <w:tabs>
        <w:tab w:val="left" w:pos="0" w:leader="none"/>
      </w:tabs>
    </w:pPr>
    <w:rPr>
      <w:rFonts w:ascii="Arial" w:hAnsi="Arial" w:eastAsia="黑体"/>
      <w:sz w:val="20"/>
      <w:szCs w:val="20"/>
    </w:rPr>
  </w:style>
  <w:style w:type="character" w:styleId="1317" w:customStyle="1">
    <w:name w:val="题注 字符"/>
    <w:link w:val="1316"/>
    <w:uiPriority w:val="0"/>
    <w:qFormat/>
    <w:rPr>
      <w:rFonts w:ascii="Arial" w:hAnsi="Arial" w:eastAsia="黑体" w:cs="Arial"/>
    </w:rPr>
  </w:style>
  <w:style w:type="paragraph" w:styleId="1318" w:customStyle="1">
    <w:name w:val="索引 51"/>
    <w:basedOn w:val="1027"/>
    <w:next w:val="1027"/>
    <w:uiPriority w:val="0"/>
    <w:qFormat/>
    <w:pPr>
      <w:ind w:left="800"/>
    </w:pPr>
  </w:style>
  <w:style w:type="paragraph" w:styleId="1319" w:customStyle="1">
    <w:name w:val="列表项目符号1"/>
    <w:basedOn w:val="1027"/>
    <w:uiPriority w:val="0"/>
    <w:qFormat/>
    <w:pPr>
      <w:ind w:left="962" w:hanging="480"/>
      <w:spacing w:line="360" w:lineRule="auto"/>
      <w:tabs>
        <w:tab w:val="left" w:pos="840" w:leader="none"/>
      </w:tabs>
    </w:pPr>
    <w:rPr>
      <w:sz w:val="24"/>
    </w:rPr>
  </w:style>
  <w:style w:type="paragraph" w:styleId="1320" w:customStyle="1">
    <w:name w:val="文档结构图1"/>
    <w:basedOn w:val="1027"/>
    <w:uiPriority w:val="0"/>
    <w:qFormat/>
    <w:pPr>
      <w:shd w:val="clear" w:color="auto" w:fill="000080"/>
    </w:pPr>
  </w:style>
  <w:style w:type="paragraph" w:styleId="1321" w:customStyle="1">
    <w:name w:val="批注文字1"/>
    <w:basedOn w:val="1027"/>
    <w:link w:val="1322"/>
    <w:uiPriority w:val="99"/>
    <w:qFormat/>
    <w:pPr>
      <w:jc w:val="left"/>
    </w:pPr>
    <w:rPr>
      <w:szCs w:val="20"/>
    </w:rPr>
  </w:style>
  <w:style w:type="character" w:styleId="1322" w:customStyle="1">
    <w:name w:val="批注文字 字符"/>
    <w:link w:val="1321"/>
    <w:uiPriority w:val="99"/>
    <w:qFormat/>
    <w:rPr>
      <w:rFonts w:ascii="Calibri" w:hAnsi="Calibri" w:eastAsia="宋体" w:cs="Times New Roman"/>
      <w:sz w:val="21"/>
    </w:rPr>
  </w:style>
  <w:style w:type="paragraph" w:styleId="1323" w:customStyle="1">
    <w:name w:val="索引 61"/>
    <w:basedOn w:val="1027"/>
    <w:next w:val="1027"/>
    <w:uiPriority w:val="0"/>
    <w:qFormat/>
    <w:pPr>
      <w:ind w:left="1000"/>
    </w:pPr>
  </w:style>
  <w:style w:type="paragraph" w:styleId="1324" w:customStyle="1">
    <w:name w:val="正文文本 31"/>
    <w:basedOn w:val="1027"/>
    <w:uiPriority w:val="0"/>
    <w:qFormat/>
    <w:rPr>
      <w:color w:val="000000"/>
    </w:rPr>
  </w:style>
  <w:style w:type="paragraph" w:styleId="1325" w:customStyle="1">
    <w:name w:val="列表项目符号 31"/>
    <w:basedOn w:val="1027"/>
    <w:uiPriority w:val="0"/>
    <w:qFormat/>
    <w:pPr>
      <w:ind w:left="1200" w:hanging="360"/>
      <w:spacing w:line="380" w:lineRule="exact"/>
      <w:tabs>
        <w:tab w:val="left" w:pos="1200" w:leader="none"/>
      </w:tabs>
    </w:pPr>
    <w:rPr>
      <w:sz w:val="28"/>
    </w:rPr>
  </w:style>
  <w:style w:type="paragraph" w:styleId="1326" w:customStyle="1">
    <w:name w:val="正文文本缩进1"/>
    <w:basedOn w:val="1027"/>
    <w:uiPriority w:val="0"/>
    <w:qFormat/>
    <w:pPr>
      <w:ind w:firstLine="225"/>
    </w:pPr>
    <w:rPr>
      <w:rFonts w:ascii="仿宋_GB2312" w:eastAsia="仿宋_GB2312"/>
      <w:sz w:val="32"/>
    </w:rPr>
  </w:style>
  <w:style w:type="paragraph" w:styleId="1327" w:customStyle="1">
    <w:name w:val="文本块1"/>
    <w:basedOn w:val="1027"/>
    <w:uiPriority w:val="0"/>
    <w:qFormat/>
    <w:pPr>
      <w:ind w:left="1548" w:right="12" w:hanging="2405"/>
      <w:spacing w:line="360" w:lineRule="exact"/>
    </w:pPr>
    <w:rPr>
      <w:rFonts w:ascii="宋体"/>
      <w:bCs/>
      <w:sz w:val="28"/>
    </w:rPr>
  </w:style>
  <w:style w:type="paragraph" w:styleId="1328" w:customStyle="1">
    <w:name w:val="列表项目符号 21"/>
    <w:basedOn w:val="1027"/>
    <w:uiPriority w:val="0"/>
    <w:qFormat/>
    <w:pPr>
      <w:ind w:left="720" w:hanging="360"/>
      <w:spacing w:line="360" w:lineRule="auto"/>
      <w:tabs>
        <w:tab w:val="left" w:pos="720" w:leader="none"/>
      </w:tabs>
    </w:pPr>
    <w:rPr>
      <w:sz w:val="24"/>
    </w:rPr>
  </w:style>
  <w:style w:type="paragraph" w:styleId="1329" w:customStyle="1">
    <w:name w:val="HTML 地址1"/>
    <w:basedOn w:val="1027"/>
    <w:uiPriority w:val="0"/>
    <w:qFormat/>
    <w:rPr>
      <w:i/>
      <w:iCs/>
    </w:rPr>
  </w:style>
  <w:style w:type="paragraph" w:styleId="1330" w:customStyle="1">
    <w:name w:val="索引 41"/>
    <w:basedOn w:val="1027"/>
    <w:next w:val="1027"/>
    <w:uiPriority w:val="0"/>
    <w:qFormat/>
    <w:pPr>
      <w:ind w:left="600"/>
    </w:pPr>
  </w:style>
  <w:style w:type="paragraph" w:styleId="1331" w:customStyle="1">
    <w:name w:val="纯文本11"/>
    <w:basedOn w:val="1027"/>
    <w:link w:val="1332"/>
    <w:uiPriority w:val="0"/>
    <w:qFormat/>
    <w:rPr>
      <w:rFonts w:ascii="宋体"/>
      <w:szCs w:val="21"/>
    </w:rPr>
  </w:style>
  <w:style w:type="character" w:styleId="1332" w:customStyle="1">
    <w:name w:val="纯文本 字符"/>
    <w:link w:val="1331"/>
    <w:uiPriority w:val="0"/>
    <w:qFormat/>
    <w:rPr>
      <w:rFonts w:ascii="宋体" w:hAnsi="Calibri" w:eastAsia="宋体"/>
      <w:sz w:val="21"/>
      <w:szCs w:val="21"/>
      <w:lang w:val="en-US" w:eastAsia="zh-CN" w:bidi="ar-SA"/>
    </w:rPr>
  </w:style>
  <w:style w:type="paragraph" w:styleId="1333" w:customStyle="1">
    <w:name w:val="列表项目符号 51"/>
    <w:basedOn w:val="1027"/>
    <w:uiPriority w:val="0"/>
    <w:qFormat/>
    <w:pPr>
      <w:ind w:left="720" w:hanging="360"/>
      <w:spacing w:line="380" w:lineRule="exact"/>
      <w:tabs>
        <w:tab w:val="left" w:pos="720" w:leader="none"/>
      </w:tabs>
    </w:pPr>
    <w:rPr>
      <w:sz w:val="28"/>
    </w:rPr>
  </w:style>
  <w:style w:type="paragraph" w:styleId="1334" w:customStyle="1">
    <w:name w:val="索引 31"/>
    <w:basedOn w:val="1027"/>
    <w:next w:val="1027"/>
    <w:uiPriority w:val="0"/>
    <w:qFormat/>
    <w:pPr>
      <w:ind w:left="400"/>
    </w:pPr>
  </w:style>
  <w:style w:type="paragraph" w:styleId="1335" w:customStyle="1">
    <w:name w:val="日期1"/>
    <w:basedOn w:val="1027"/>
    <w:next w:val="1027"/>
    <w:uiPriority w:val="0"/>
    <w:qFormat/>
    <w:pPr>
      <w:ind w:left="2500"/>
    </w:pPr>
  </w:style>
  <w:style w:type="paragraph" w:styleId="1336" w:customStyle="1">
    <w:name w:val="正文文本缩进 21"/>
    <w:basedOn w:val="1027"/>
    <w:uiPriority w:val="0"/>
    <w:qFormat/>
    <w:pPr>
      <w:ind w:firstLine="225"/>
      <w:jc w:val="left"/>
      <w:spacing w:line="540" w:lineRule="exact"/>
    </w:pPr>
    <w:rPr>
      <w:rFonts w:ascii="仿宋_GB2312" w:eastAsia="仿宋_GB2312"/>
      <w:sz w:val="32"/>
    </w:rPr>
  </w:style>
  <w:style w:type="paragraph" w:styleId="1337" w:customStyle="1">
    <w:name w:val="尾注文本1"/>
    <w:basedOn w:val="1027"/>
    <w:uiPriority w:val="0"/>
    <w:qFormat/>
    <w:pPr>
      <w:jc w:val="left"/>
      <w:widowControl/>
    </w:pPr>
    <w:rPr>
      <w:rFonts w:ascii="宋体"/>
      <w:bCs/>
      <w:szCs w:val="21"/>
    </w:rPr>
  </w:style>
  <w:style w:type="paragraph" w:styleId="1338" w:customStyle="1">
    <w:name w:val="批注框文本1"/>
    <w:basedOn w:val="1027"/>
    <w:uiPriority w:val="0"/>
    <w:qFormat/>
    <w:rPr>
      <w:sz w:val="18"/>
      <w:szCs w:val="20"/>
    </w:rPr>
  </w:style>
  <w:style w:type="paragraph" w:styleId="1339" w:customStyle="1">
    <w:name w:val="页脚1"/>
    <w:basedOn w:val="1027"/>
    <w:uiPriority w:val="0"/>
    <w:qFormat/>
    <w:pPr>
      <w:jc w:val="left"/>
      <w:tabs>
        <w:tab w:val="center" w:pos="4153" w:leader="none"/>
        <w:tab w:val="right" w:pos="8306" w:leader="none"/>
      </w:tabs>
    </w:pPr>
    <w:rPr>
      <w:sz w:val="18"/>
      <w:szCs w:val="18"/>
    </w:rPr>
  </w:style>
  <w:style w:type="paragraph" w:styleId="1340" w:customStyle="1">
    <w:name w:val="页眉1"/>
    <w:basedOn w:val="1027"/>
    <w:uiPriority w:val="0"/>
    <w:qFormat/>
    <w:pPr>
      <w:jc w:val="center"/>
      <w:tabs>
        <w:tab w:val="center" w:pos="4153" w:leader="none"/>
        <w:tab w:val="right" w:pos="8306" w:leader="none"/>
      </w:tabs>
      <w:pBdr>
        <w:bottom w:val="single" w:color="000000" w:sz="6" w:space="1"/>
      </w:pBdr>
    </w:pPr>
    <w:rPr>
      <w:sz w:val="18"/>
      <w:szCs w:val="18"/>
    </w:rPr>
  </w:style>
  <w:style w:type="paragraph" w:styleId="1341" w:customStyle="1">
    <w:name w:val="索引标题1"/>
    <w:basedOn w:val="1027"/>
    <w:next w:val="1342"/>
    <w:uiPriority w:val="0"/>
    <w:qFormat/>
  </w:style>
  <w:style w:type="paragraph" w:styleId="1342" w:customStyle="1">
    <w:name w:val="索引 111"/>
    <w:basedOn w:val="1027"/>
    <w:next w:val="1027"/>
    <w:uiPriority w:val="0"/>
    <w:qFormat/>
  </w:style>
  <w:style w:type="paragraph" w:styleId="1343" w:customStyle="1">
    <w:name w:val="脚注文本1"/>
    <w:basedOn w:val="1027"/>
    <w:uiPriority w:val="0"/>
    <w:qFormat/>
    <w:pPr>
      <w:jc w:val="left"/>
    </w:pPr>
    <w:rPr>
      <w:rFonts w:ascii="宋体"/>
      <w:bCs/>
      <w:sz w:val="18"/>
      <w:szCs w:val="18"/>
    </w:rPr>
  </w:style>
  <w:style w:type="paragraph" w:styleId="1344" w:customStyle="1">
    <w:name w:val="正文文本缩进 31"/>
    <w:basedOn w:val="1027"/>
    <w:uiPriority w:val="0"/>
    <w:qFormat/>
    <w:pPr>
      <w:ind w:firstLine="213"/>
    </w:pPr>
    <w:rPr>
      <w:rFonts w:ascii="仿宋_GB2312" w:eastAsia="仿宋_GB2312"/>
      <w:sz w:val="30"/>
    </w:rPr>
  </w:style>
  <w:style w:type="paragraph" w:styleId="1345" w:customStyle="1">
    <w:name w:val="索引 71"/>
    <w:basedOn w:val="1027"/>
    <w:next w:val="1027"/>
    <w:uiPriority w:val="0"/>
    <w:qFormat/>
    <w:pPr>
      <w:ind w:left="1200"/>
    </w:pPr>
  </w:style>
  <w:style w:type="paragraph" w:styleId="1346" w:customStyle="1">
    <w:name w:val="索引 91"/>
    <w:basedOn w:val="1027"/>
    <w:next w:val="1027"/>
    <w:uiPriority w:val="0"/>
    <w:qFormat/>
    <w:pPr>
      <w:ind w:left="1600"/>
    </w:pPr>
  </w:style>
  <w:style w:type="paragraph" w:styleId="1347" w:customStyle="1">
    <w:name w:val="图表目录11"/>
    <w:basedOn w:val="1027"/>
    <w:next w:val="1027"/>
    <w:uiPriority w:val="0"/>
    <w:qFormat/>
    <w:pPr>
      <w:ind w:left="400" w:hanging="200"/>
      <w:jc w:val="left"/>
      <w:widowControl/>
    </w:pPr>
    <w:rPr>
      <w:rFonts w:ascii="宋体"/>
      <w:bCs/>
      <w:szCs w:val="21"/>
    </w:rPr>
  </w:style>
  <w:style w:type="paragraph" w:styleId="1348" w:customStyle="1">
    <w:name w:val="正文文本 21"/>
    <w:basedOn w:val="1027"/>
    <w:uiPriority w:val="0"/>
    <w:qFormat/>
    <w:pPr>
      <w:spacing w:line="560" w:lineRule="exact"/>
    </w:pPr>
    <w:rPr>
      <w:rFonts w:ascii="仿宋_GB2312" w:eastAsia="仿宋_GB2312"/>
      <w:sz w:val="28"/>
      <w:szCs w:val="30"/>
    </w:rPr>
  </w:style>
  <w:style w:type="paragraph" w:styleId="1349" w:customStyle="1">
    <w:name w:val="列表接续 21"/>
    <w:basedOn w:val="1027"/>
    <w:uiPriority w:val="0"/>
    <w:qFormat/>
    <w:pPr>
      <w:ind w:left="840"/>
      <w:spacing w:after="120"/>
    </w:pPr>
  </w:style>
  <w:style w:type="paragraph" w:styleId="1350" w:customStyle="1">
    <w:name w:val="HTML 预设格式1"/>
    <w:basedOn w:val="10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351" w:customStyle="1">
    <w:name w:val="普通(网站)1"/>
    <w:basedOn w:val="1027"/>
    <w:uiPriority w:val="99"/>
    <w:qFormat/>
    <w:pPr>
      <w:jc w:val="left"/>
      <w:spacing w:before="100" w:beforeAutospacing="1" w:after="100" w:afterAutospacing="1"/>
      <w:widowControl/>
    </w:pPr>
    <w:rPr>
      <w:rFonts w:ascii="宋体"/>
      <w:sz w:val="24"/>
      <w:szCs w:val="20"/>
    </w:rPr>
  </w:style>
  <w:style w:type="paragraph" w:styleId="1352" w:customStyle="1">
    <w:name w:val="索引 21"/>
    <w:basedOn w:val="1027"/>
    <w:next w:val="1027"/>
    <w:uiPriority w:val="0"/>
    <w:qFormat/>
    <w:pPr>
      <w:ind w:left="200"/>
    </w:pPr>
  </w:style>
  <w:style w:type="paragraph" w:styleId="1353" w:customStyle="1">
    <w:name w:val="标题1"/>
    <w:basedOn w:val="1027"/>
    <w:uiPriority w:val="0"/>
    <w:qFormat/>
    <w:pPr>
      <w:jc w:val="center"/>
      <w:spacing w:before="240" w:after="60"/>
      <w:outlineLvl w:val="0"/>
    </w:pPr>
    <w:rPr>
      <w:rFonts w:ascii="Cambria" w:hAnsi="Cambria"/>
      <w:b/>
      <w:bCs/>
      <w:sz w:val="32"/>
      <w:szCs w:val="32"/>
    </w:rPr>
  </w:style>
  <w:style w:type="paragraph" w:styleId="1354" w:customStyle="1">
    <w:name w:val="批注主题1"/>
    <w:basedOn w:val="1321"/>
    <w:next w:val="1321"/>
    <w:uiPriority w:val="0"/>
    <w:qFormat/>
    <w:rPr>
      <w:b/>
    </w:rPr>
  </w:style>
  <w:style w:type="paragraph" w:styleId="1355" w:customStyle="1">
    <w:name w:val="正文文本首行缩进1"/>
    <w:basedOn w:val="1080"/>
    <w:uiPriority w:val="0"/>
    <w:qFormat/>
    <w:pPr>
      <w:ind w:firstLine="100"/>
      <w:spacing w:after="120" w:line="240" w:lineRule="auto"/>
    </w:pPr>
    <w:rPr>
      <w:rFonts w:ascii="Times New Roman" w:hAnsi="Times New Roman" w:eastAsia="宋体"/>
      <w:sz w:val="21"/>
    </w:rPr>
  </w:style>
  <w:style w:type="paragraph" w:styleId="1356" w:customStyle="1">
    <w:name w:val="正文文本首行缩进 211"/>
    <w:basedOn w:val="1157"/>
    <w:link w:val="1357"/>
    <w:uiPriority w:val="0"/>
    <w:qFormat/>
    <w:pPr>
      <w:ind w:left="200" w:firstLine="200"/>
    </w:pPr>
    <w:rPr>
      <w:rFonts w:ascii="Times New Roman" w:hAnsi="Times New Roman"/>
      <w:sz w:val="24"/>
      <w:szCs w:val="24"/>
    </w:rPr>
  </w:style>
  <w:style w:type="character" w:styleId="1357" w:customStyle="1">
    <w:name w:val="正文文本首行缩进 2 字符"/>
    <w:link w:val="1356"/>
    <w:uiPriority w:val="0"/>
    <w:qFormat/>
    <w:rPr>
      <w:rFonts w:eastAsia="仿宋_GB2312"/>
      <w:sz w:val="24"/>
      <w:szCs w:val="24"/>
      <w:lang w:bidi="ar-SA"/>
    </w:rPr>
  </w:style>
  <w:style w:type="table" w:styleId="1358" w:customStyle="1">
    <w:name w:val="网格型1"/>
    <w:basedOn w:val="1311"/>
    <w:uiPriority w:val="0"/>
    <w:qFormat/>
    <w:tblPr/>
  </w:style>
  <w:style w:type="character" w:styleId="1359" w:customStyle="1">
    <w:name w:val="要点1"/>
    <w:uiPriority w:val="0"/>
    <w:qFormat/>
    <w:rPr>
      <w:b/>
    </w:rPr>
  </w:style>
  <w:style w:type="character" w:styleId="1360" w:customStyle="1">
    <w:name w:val="尾注引用1"/>
    <w:uiPriority w:val="0"/>
    <w:qFormat/>
    <w:rPr>
      <w:vertAlign w:val="superscript"/>
    </w:rPr>
  </w:style>
  <w:style w:type="character" w:styleId="1361" w:customStyle="1">
    <w:name w:val="页码1"/>
    <w:uiPriority w:val="0"/>
    <w:qFormat/>
  </w:style>
  <w:style w:type="character" w:styleId="1362" w:customStyle="1">
    <w:name w:val="访问过的超链接1"/>
    <w:uiPriority w:val="0"/>
    <w:qFormat/>
    <w:rPr>
      <w:color w:val="800080"/>
      <w:u w:val="single"/>
    </w:rPr>
  </w:style>
  <w:style w:type="character" w:styleId="1363" w:customStyle="1">
    <w:name w:val="强调1"/>
    <w:uiPriority w:val="0"/>
    <w:qFormat/>
    <w:rPr>
      <w:color w:val="cc0033"/>
    </w:rPr>
  </w:style>
  <w:style w:type="character" w:styleId="1364" w:customStyle="1">
    <w:name w:val="HTML 打字机1"/>
    <w:uiPriority w:val="0"/>
    <w:qFormat/>
    <w:rPr>
      <w:rFonts w:ascii="宋体" w:eastAsia="宋体" w:cs="宋体"/>
      <w:sz w:val="24"/>
      <w:szCs w:val="24"/>
      <w:lang w:bidi="ar-SA"/>
    </w:rPr>
  </w:style>
  <w:style w:type="character" w:styleId="1365" w:customStyle="1">
    <w:name w:val="超链接1"/>
    <w:uiPriority w:val="99"/>
    <w:qFormat/>
    <w:rPr>
      <w:color w:val="0000ff"/>
      <w:u w:val="single"/>
    </w:rPr>
  </w:style>
  <w:style w:type="character" w:styleId="1366" w:customStyle="1">
    <w:name w:val="批注引用1"/>
    <w:uiPriority w:val="0"/>
    <w:qFormat/>
    <w:rPr>
      <w:sz w:val="21"/>
    </w:rPr>
  </w:style>
  <w:style w:type="character" w:styleId="1367" w:customStyle="1">
    <w:name w:val="脚注引用1"/>
    <w:uiPriority w:val="0"/>
    <w:qFormat/>
    <w:rPr>
      <w:vertAlign w:val="superscript"/>
    </w:rPr>
  </w:style>
  <w:style w:type="paragraph" w:styleId="1368" w:customStyle="1">
    <w:name w:val="正文（标记）"/>
    <w:basedOn w:val="1027"/>
    <w:link w:val="1369"/>
    <w:uiPriority w:val="0"/>
    <w:qFormat/>
    <w:pPr>
      <w:spacing w:before="50" w:after="50"/>
      <w:tabs>
        <w:tab w:val="left" w:pos="0" w:leader="none"/>
        <w:tab w:val="left" w:pos="840" w:leader="none"/>
      </w:tabs>
    </w:pPr>
    <w:rPr>
      <w:rFonts w:ascii="Times New Roman" w:hAnsi="Times New Roman"/>
      <w:sz w:val="24"/>
      <w:szCs w:val="24"/>
    </w:rPr>
  </w:style>
  <w:style w:type="character" w:styleId="1369" w:customStyle="1">
    <w:name w:val="正文（标记） Char2"/>
    <w:link w:val="1368"/>
    <w:uiPriority w:val="0"/>
    <w:qFormat/>
    <w:rPr>
      <w:sz w:val="24"/>
      <w:szCs w:val="24"/>
    </w:rPr>
  </w:style>
  <w:style w:type="character" w:styleId="1370" w:customStyle="1">
    <w:name w:val="Char Char2"/>
    <w:uiPriority w:val="0"/>
    <w:qFormat/>
    <w:rPr>
      <w:sz w:val="18"/>
      <w:szCs w:val="18"/>
    </w:rPr>
  </w:style>
  <w:style w:type="character" w:styleId="1371" w:customStyle="1">
    <w:name w:val="maywed421"/>
    <w:uiPriority w:val="0"/>
    <w:qFormat/>
    <w:rPr>
      <w:color w:val="366fb6"/>
      <w:u w:val="none"/>
    </w:rPr>
  </w:style>
  <w:style w:type="paragraph" w:styleId="137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37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374" w:customStyle="1">
    <w:name w:val="Comment Text Char"/>
    <w:uiPriority w:val="0"/>
    <w:qFormat/>
    <w:rPr>
      <w:rFonts w:cs="Times New Roman"/>
      <w:sz w:val="21"/>
      <w:szCs w:val="21"/>
      <w:lang w:bidi="ar-SA"/>
    </w:rPr>
  </w:style>
  <w:style w:type="character" w:styleId="1375" w:customStyle="1">
    <w:name w:val="Footer Char"/>
    <w:uiPriority w:val="0"/>
    <w:qFormat/>
    <w:rPr>
      <w:rFonts w:eastAsia="宋体"/>
      <w:sz w:val="18"/>
      <w:lang w:val="en-US" w:eastAsia="zh-CN"/>
    </w:rPr>
  </w:style>
  <w:style w:type="character" w:styleId="1376" w:customStyle="1">
    <w:name w:val="ca-41"/>
    <w:uiPriority w:val="0"/>
    <w:qFormat/>
    <w:rPr>
      <w:rFonts w:ascii="宋体" w:eastAsia="宋体"/>
      <w:b/>
      <w:bCs/>
      <w:color w:val="000000"/>
      <w:spacing w:val="-20"/>
      <w:sz w:val="21"/>
      <w:szCs w:val="21"/>
    </w:rPr>
  </w:style>
  <w:style w:type="character" w:styleId="1377" w:customStyle="1">
    <w:name w:val="ca-1"/>
    <w:uiPriority w:val="0"/>
    <w:qFormat/>
  </w:style>
  <w:style w:type="character" w:styleId="1378" w:customStyle="1">
    <w:name w:val="Plain Text Char"/>
    <w:uiPriority w:val="0"/>
    <w:qFormat/>
    <w:rPr>
      <w:rFonts w:ascii="宋体" w:eastAsia="宋体"/>
      <w:sz w:val="21"/>
      <w:lang w:val="en-US" w:eastAsia="zh-CN"/>
    </w:rPr>
  </w:style>
  <w:style w:type="character" w:styleId="1379" w:customStyle="1">
    <w:name w:val="Header Char"/>
    <w:uiPriority w:val="0"/>
    <w:qFormat/>
    <w:rPr>
      <w:rFonts w:eastAsia="宋体"/>
      <w:sz w:val="18"/>
      <w:lang w:val="en-US" w:eastAsia="zh-CN"/>
    </w:rPr>
  </w:style>
  <w:style w:type="character" w:styleId="1380" w:customStyle="1">
    <w:name w:val="marklong"/>
    <w:uiPriority w:val="0"/>
    <w:qFormat/>
  </w:style>
  <w:style w:type="character" w:styleId="1381" w:customStyle="1">
    <w:name w:val="普通文字1 Char"/>
    <w:uiPriority w:val="0"/>
    <w:qFormat/>
    <w:rPr>
      <w:rFonts w:ascii="宋体" w:eastAsia="宋体" w:cs="Courier New"/>
      <w:sz w:val="21"/>
      <w:szCs w:val="21"/>
      <w:lang w:val="en-US" w:eastAsia="zh-CN" w:bidi="ar-SA"/>
    </w:rPr>
  </w:style>
  <w:style w:type="character" w:styleId="1382" w:customStyle="1">
    <w:name w:val="ca-21"/>
    <w:uiPriority w:val="0"/>
    <w:qFormat/>
    <w:rPr>
      <w:rFonts w:ascii="宋体" w:eastAsia="宋体"/>
      <w:sz w:val="21"/>
    </w:rPr>
  </w:style>
  <w:style w:type="paragraph" w:styleId="1383" w:customStyle="1">
    <w:name w:val="正文（缩进）"/>
    <w:basedOn w:val="1027"/>
    <w:uiPriority w:val="0"/>
    <w:qFormat/>
    <w:pPr>
      <w:ind w:firstLine="200"/>
      <w:spacing w:before="50" w:after="50" w:line="360" w:lineRule="auto"/>
    </w:pPr>
    <w:rPr>
      <w:sz w:val="24"/>
    </w:rPr>
  </w:style>
  <w:style w:type="character" w:styleId="1384" w:customStyle="1">
    <w:name w:val="Heading 3 Char"/>
    <w:uiPriority w:val="0"/>
    <w:qFormat/>
    <w:rPr>
      <w:rFonts w:cs="Times New Roman"/>
      <w:b/>
      <w:bCs/>
      <w:sz w:val="32"/>
      <w:szCs w:val="32"/>
      <w:lang w:bidi="ar-SA"/>
    </w:rPr>
  </w:style>
  <w:style w:type="character" w:styleId="1385" w:customStyle="1">
    <w:name w:val="z12 style23"/>
    <w:uiPriority w:val="0"/>
    <w:qFormat/>
  </w:style>
  <w:style w:type="paragraph" w:styleId="1386" w:customStyle="1">
    <w:name w:val="Indent Normal"/>
    <w:basedOn w:val="1027"/>
    <w:uiPriority w:val="0"/>
    <w:qFormat/>
    <w:pPr>
      <w:ind w:firstLine="150"/>
    </w:pPr>
    <w:rPr>
      <w:sz w:val="24"/>
      <w:szCs w:val="20"/>
    </w:rPr>
  </w:style>
  <w:style w:type="character" w:styleId="1387" w:customStyle="1">
    <w:name w:val="Char Char21"/>
    <w:uiPriority w:val="0"/>
    <w:qFormat/>
    <w:rPr>
      <w:sz w:val="18"/>
      <w:szCs w:val="18"/>
    </w:rPr>
  </w:style>
  <w:style w:type="character" w:styleId="1388" w:customStyle="1">
    <w:name w:val="ca-31"/>
    <w:uiPriority w:val="0"/>
    <w:qFormat/>
    <w:rPr>
      <w:rFonts w:ascii="宋体" w:eastAsia="宋体"/>
      <w:color w:val="000000"/>
      <w:sz w:val="21"/>
      <w:szCs w:val="21"/>
    </w:rPr>
  </w:style>
  <w:style w:type="character" w:styleId="1389" w:customStyle="1">
    <w:name w:val="apple-converted-space"/>
    <w:uiPriority w:val="0"/>
    <w:qFormat/>
  </w:style>
  <w:style w:type="character" w:styleId="1390" w:customStyle="1">
    <w:name w:val="Char Char1"/>
    <w:uiPriority w:val="0"/>
    <w:qFormat/>
    <w:rPr>
      <w:rFonts w:ascii="宋体" w:eastAsia="宋体"/>
      <w:sz w:val="21"/>
      <w:lang w:val="en-US" w:eastAsia="zh-CN"/>
    </w:rPr>
  </w:style>
  <w:style w:type="character" w:styleId="1391" w:customStyle="1">
    <w:name w:val="font21"/>
    <w:uiPriority w:val="0"/>
    <w:qFormat/>
    <w:rPr>
      <w:rFonts w:ascii="Times New Roman" w:hAnsi="Times New Roman"/>
      <w:color w:val="000000"/>
      <w:sz w:val="20"/>
      <w:u w:val="none"/>
    </w:rPr>
  </w:style>
  <w:style w:type="character" w:styleId="1392" w:customStyle="1">
    <w:name w:val="ca-01"/>
    <w:uiPriority w:val="0"/>
    <w:qFormat/>
    <w:rPr>
      <w:rFonts w:ascii="宋体" w:eastAsia="宋体"/>
      <w:b/>
      <w:bCs/>
      <w:spacing w:val="-20"/>
      <w:sz w:val="24"/>
      <w:szCs w:val="24"/>
    </w:rPr>
  </w:style>
  <w:style w:type="character" w:styleId="1393" w:customStyle="1">
    <w:name w:val="Char Char23"/>
    <w:uiPriority w:val="0"/>
    <w:qFormat/>
    <w:rPr>
      <w:sz w:val="24"/>
      <w:szCs w:val="21"/>
      <w:lang w:bidi="ar-SA"/>
    </w:rPr>
  </w:style>
  <w:style w:type="character" w:styleId="1394" w:customStyle="1">
    <w:name w:val="Char Char"/>
    <w:uiPriority w:val="0"/>
    <w:qFormat/>
    <w:rPr>
      <w:rFonts w:eastAsia="宋体"/>
      <w:sz w:val="18"/>
      <w:lang w:val="en-US" w:eastAsia="zh-CN"/>
    </w:rPr>
  </w:style>
  <w:style w:type="character" w:styleId="1395" w:customStyle="1">
    <w:name w:val="Char Char3"/>
    <w:uiPriority w:val="0"/>
    <w:qFormat/>
    <w:rPr>
      <w:rFonts w:ascii="宋体" w:eastAsia="宋体"/>
      <w:sz w:val="18"/>
      <w:szCs w:val="18"/>
      <w:lang w:val="en-US" w:eastAsia="zh-CN" w:bidi="ar-SA"/>
    </w:rPr>
  </w:style>
  <w:style w:type="paragraph" w:styleId="139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397" w:customStyle="1">
    <w:name w:val="Heading 4 Char"/>
    <w:uiPriority w:val="0"/>
    <w:qFormat/>
    <w:rPr>
      <w:rFonts w:ascii="Cambria" w:hAnsi="Cambria" w:eastAsia="宋体" w:cs="Cambria"/>
      <w:b/>
      <w:bCs/>
      <w:sz w:val="28"/>
      <w:szCs w:val="28"/>
      <w:lang w:bidi="ar-SA"/>
    </w:rPr>
  </w:style>
  <w:style w:type="character" w:styleId="1398" w:customStyle="1">
    <w:name w:val="Header Char1"/>
    <w:uiPriority w:val="0"/>
    <w:qFormat/>
    <w:rPr>
      <w:rFonts w:cs="Times New Roman"/>
      <w:sz w:val="18"/>
      <w:szCs w:val="18"/>
      <w:lang w:bidi="ar-SA"/>
    </w:rPr>
  </w:style>
  <w:style w:type="character" w:styleId="1399" w:customStyle="1">
    <w:name w:val="Footer Char1"/>
    <w:uiPriority w:val="0"/>
    <w:qFormat/>
    <w:rPr>
      <w:rFonts w:cs="Times New Roman"/>
      <w:sz w:val="18"/>
      <w:szCs w:val="18"/>
      <w:lang w:bidi="ar-SA"/>
    </w:rPr>
  </w:style>
  <w:style w:type="character" w:styleId="1400" w:customStyle="1">
    <w:name w:val="wj1"/>
    <w:uiPriority w:val="0"/>
    <w:qFormat/>
    <w:rPr>
      <w:color w:val="000000"/>
      <w:sz w:val="18"/>
      <w:szCs w:val="18"/>
      <w:u w:val="none"/>
    </w:rPr>
  </w:style>
  <w:style w:type="character" w:styleId="1401" w:customStyle="1">
    <w:name w:val="ca-11"/>
    <w:uiPriority w:val="0"/>
    <w:qFormat/>
    <w:rPr>
      <w:rFonts w:ascii="宋体" w:eastAsia="宋体"/>
      <w:b/>
      <w:bCs/>
      <w:color w:val="000000"/>
      <w:spacing w:val="-20"/>
      <w:sz w:val="28"/>
      <w:szCs w:val="28"/>
    </w:rPr>
  </w:style>
  <w:style w:type="paragraph" w:styleId="140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403" w:customStyle="1">
    <w:name w:val="Plain Text Char1"/>
    <w:uiPriority w:val="0"/>
    <w:qFormat/>
    <w:rPr>
      <w:rFonts w:ascii="宋体" w:eastAsia="宋体"/>
      <w:sz w:val="21"/>
      <w:szCs w:val="21"/>
      <w:lang w:val="en-US" w:eastAsia="zh-CN" w:bidi="ar-SA"/>
    </w:rPr>
  </w:style>
  <w:style w:type="character" w:styleId="1404" w:customStyle="1">
    <w:name w:val="段落 Char"/>
    <w:uiPriority w:val="0"/>
    <w:qFormat/>
    <w:rPr>
      <w:rFonts w:ascii="仿宋_GB2312" w:eastAsia="仿宋_GB2312"/>
      <w:sz w:val="24"/>
      <w:szCs w:val="24"/>
      <w:lang w:val="en-US" w:eastAsia="zh-CN" w:bidi="ar-SA"/>
    </w:rPr>
  </w:style>
  <w:style w:type="character" w:styleId="1405" w:customStyle="1">
    <w:name w:val="Heading 2 Char"/>
    <w:uiPriority w:val="0"/>
    <w:qFormat/>
    <w:rPr>
      <w:rFonts w:ascii="Arial" w:hAnsi="Arial" w:eastAsia="黑体"/>
      <w:b/>
      <w:bCs/>
      <w:sz w:val="32"/>
      <w:szCs w:val="32"/>
      <w:lang w:val="en-US" w:eastAsia="zh-CN" w:bidi="ar-SA"/>
    </w:rPr>
  </w:style>
  <w:style w:type="paragraph" w:styleId="140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407" w:customStyle="1">
    <w:name w:val="Char Char31"/>
    <w:uiPriority w:val="0"/>
    <w:qFormat/>
    <w:rPr>
      <w:rFonts w:ascii="Arial" w:hAnsi="Arial" w:eastAsia="黑体" w:cs="Times New Roman"/>
      <w:b/>
      <w:bCs/>
      <w:sz w:val="32"/>
      <w:szCs w:val="32"/>
      <w:lang w:val="en-US" w:eastAsia="zh-CN" w:bidi="ar-SA"/>
    </w:rPr>
  </w:style>
  <w:style w:type="paragraph" w:styleId="1408" w:customStyle="1">
    <w:name w:val="正文（黑体）"/>
    <w:basedOn w:val="1027"/>
    <w:next w:val="1027"/>
    <w:uiPriority w:val="0"/>
    <w:qFormat/>
    <w:pPr>
      <w:ind w:firstLine="200"/>
      <w:spacing w:before="50" w:after="50" w:line="360" w:lineRule="auto"/>
    </w:pPr>
    <w:rPr>
      <w:rFonts w:ascii="黑体" w:eastAsia="黑体"/>
      <w:color w:val="000080"/>
      <w:sz w:val="24"/>
    </w:rPr>
  </w:style>
  <w:style w:type="character" w:styleId="1409" w:customStyle="1">
    <w:name w:val="ca-51"/>
    <w:uiPriority w:val="0"/>
    <w:qFormat/>
    <w:rPr>
      <w:rFonts w:ascii="楷体_GB2312" w:eastAsia="楷体_GB2312"/>
      <w:b/>
      <w:bCs/>
      <w:spacing w:val="-20"/>
      <w:sz w:val="24"/>
      <w:szCs w:val="24"/>
    </w:rPr>
  </w:style>
  <w:style w:type="paragraph" w:styleId="1410" w:customStyle="1">
    <w:name w:val="加点正文缩进"/>
    <w:basedOn w:val="1027"/>
    <w:uiPriority w:val="0"/>
    <w:qFormat/>
    <w:pPr>
      <w:ind w:left="962" w:hanging="480"/>
      <w:spacing w:line="300" w:lineRule="auto"/>
      <w:tabs>
        <w:tab w:val="left" w:pos="840" w:leader="none"/>
      </w:tabs>
    </w:pPr>
    <w:rPr>
      <w:sz w:val="24"/>
    </w:rPr>
  </w:style>
  <w:style w:type="paragraph" w:styleId="1411" w:customStyle="1">
    <w:name w:val="默认段落字体 Para Char Char Char Char Char Char Char Char Char Char Char Char Char Char"/>
    <w:basedOn w:val="1320"/>
    <w:uiPriority w:val="0"/>
    <w:qFormat/>
    <w:rPr>
      <w:rFonts w:ascii="Tahoma" w:hAnsi="Tahoma"/>
      <w:sz w:val="24"/>
    </w:rPr>
  </w:style>
  <w:style w:type="paragraph" w:styleId="1412" w:customStyle="1">
    <w:name w:val="列表段落1"/>
    <w:basedOn w:val="1027"/>
    <w:uiPriority w:val="0"/>
    <w:qFormat/>
    <w:pPr>
      <w:ind w:firstLine="200"/>
    </w:pPr>
  </w:style>
  <w:style w:type="paragraph" w:styleId="1413" w:customStyle="1">
    <w:name w:val="序号"/>
    <w:next w:val="1027"/>
    <w:uiPriority w:val="0"/>
    <w:qFormat/>
    <w:pPr>
      <w:jc w:val="center"/>
    </w:pPr>
    <w:rPr>
      <w:rFonts w:hint="default" w:ascii="Times New Roman" w:hAnsi="Times New Roman" w:eastAsia="仿宋_GB2312" w:cs="Times New Roman"/>
      <w:bCs/>
      <w:sz w:val="21"/>
      <w:szCs w:val="44"/>
      <w:lang w:val="en-US" w:eastAsia="zh-CN" w:bidi="ar-SA"/>
    </w:rPr>
  </w:style>
  <w:style w:type="paragraph" w:styleId="1414" w:customStyle="1">
    <w:name w:val="Char"/>
    <w:basedOn w:val="1027"/>
    <w:uiPriority w:val="0"/>
    <w:qFormat/>
    <w:pPr>
      <w:tabs>
        <w:tab w:val="left" w:pos="360" w:leader="none"/>
      </w:tabs>
    </w:pPr>
    <w:rPr>
      <w:rFonts w:ascii="仿宋_GB2312" w:eastAsia="仿宋_GB2312"/>
      <w:b/>
      <w:sz w:val="24"/>
    </w:rPr>
  </w:style>
  <w:style w:type="paragraph" w:styleId="1415" w:customStyle="1">
    <w:name w:val="xl35"/>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16" w:customStyle="1">
    <w:name w:val="xl36"/>
    <w:basedOn w:val="10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17" w:customStyle="1">
    <w:name w:val="Char Char Char"/>
    <w:basedOn w:val="1027"/>
    <w:uiPriority w:val="0"/>
    <w:qFormat/>
    <w:rPr>
      <w:rFonts w:ascii="Tahoma" w:hAnsi="Tahoma"/>
      <w:sz w:val="24"/>
      <w:szCs w:val="20"/>
    </w:rPr>
  </w:style>
  <w:style w:type="paragraph" w:styleId="1418" w:customStyle="1">
    <w:name w:val="Char12"/>
    <w:basedOn w:val="1027"/>
    <w:uiPriority w:val="0"/>
    <w:qFormat/>
    <w:pPr>
      <w:ind w:left="360" w:right="202" w:firstLine="360"/>
      <w:spacing w:line="480" w:lineRule="auto"/>
      <w:tabs>
        <w:tab w:val="left" w:pos="360" w:leader="none"/>
      </w:tabs>
    </w:pPr>
    <w:rPr>
      <w:sz w:val="24"/>
    </w:rPr>
  </w:style>
  <w:style w:type="paragraph" w:styleId="1419" w:customStyle="1">
    <w:name w:val="Char Char Char Char Char Char Char Char Char Char"/>
    <w:basedOn w:val="1027"/>
    <w:uiPriority w:val="0"/>
    <w:qFormat/>
    <w:rPr>
      <w:rFonts w:ascii="Tahoma" w:hAnsi="Tahoma"/>
      <w:sz w:val="24"/>
      <w:szCs w:val="20"/>
    </w:rPr>
  </w:style>
  <w:style w:type="paragraph" w:styleId="1420" w:customStyle="1">
    <w:name w:val="正文段"/>
    <w:basedOn w:val="1027"/>
    <w:uiPriority w:val="0"/>
    <w:qFormat/>
    <w:pPr>
      <w:ind w:firstLine="425"/>
      <w:spacing w:after="240" w:line="240" w:lineRule="atLeast"/>
      <w:widowControl/>
    </w:pPr>
    <w:rPr>
      <w:sz w:val="24"/>
      <w:szCs w:val="20"/>
    </w:rPr>
  </w:style>
  <w:style w:type="paragraph" w:styleId="142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22" w:customStyle="1">
    <w:name w:val="Char Char Char Char Char Char Char Char Char Char1"/>
    <w:basedOn w:val="1027"/>
    <w:uiPriority w:val="0"/>
    <w:qFormat/>
    <w:rPr>
      <w:rFonts w:ascii="Tahoma" w:hAnsi="Tahoma" w:cs="Tahoma"/>
      <w:sz w:val="24"/>
    </w:rPr>
  </w:style>
  <w:style w:type="paragraph" w:styleId="1423" w:customStyle="1">
    <w:name w:val="xl34"/>
    <w:basedOn w:val="1027"/>
    <w:uiPriority w:val="0"/>
    <w:qFormat/>
    <w:pPr>
      <w:jc w:val="center"/>
      <w:spacing w:before="100" w:beforeAutospacing="1" w:after="100" w:afterAutospacing="1"/>
      <w:widowControl/>
    </w:pPr>
    <w:rPr>
      <w:rFonts w:ascii="Arial Unicode MS" w:hAnsi="Arial Unicode MS" w:eastAsia="Arial Unicode MS"/>
      <w:sz w:val="24"/>
    </w:rPr>
  </w:style>
  <w:style w:type="paragraph" w:styleId="1424" w:customStyle="1">
    <w:name w:val="前言、引言标题"/>
    <w:next w:val="102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25" w:customStyle="1">
    <w:name w:val="Char Char Char Char Char Char Char Char Char Char Char Char Char"/>
    <w:basedOn w:val="1027"/>
    <w:uiPriority w:val="0"/>
    <w:qFormat/>
    <w:pPr>
      <w:jc w:val="left"/>
      <w:spacing w:after="160" w:line="240" w:lineRule="exact"/>
      <w:widowControl/>
    </w:pPr>
    <w:rPr>
      <w:rFonts w:ascii="Verdana" w:hAnsi="Verdana"/>
      <w:sz w:val="20"/>
      <w:szCs w:val="20"/>
      <w:lang w:eastAsia="en-US"/>
    </w:rPr>
  </w:style>
  <w:style w:type="paragraph" w:styleId="1426" w:customStyle="1">
    <w:name w:val="pa-0"/>
    <w:basedOn w:val="1027"/>
    <w:uiPriority w:val="0"/>
    <w:qFormat/>
    <w:pPr>
      <w:ind w:firstLine="480"/>
      <w:spacing w:line="360" w:lineRule="atLeast"/>
      <w:widowControl/>
    </w:pPr>
    <w:rPr>
      <w:rFonts w:ascii="宋体" w:cs="宋体"/>
      <w:sz w:val="24"/>
    </w:rPr>
  </w:style>
  <w:style w:type="paragraph" w:styleId="1427" w:customStyle="1">
    <w:name w:val="Char111"/>
    <w:basedOn w:val="1027"/>
    <w:uiPriority w:val="0"/>
    <w:qFormat/>
    <w:pPr>
      <w:jc w:val="left"/>
      <w:spacing w:after="160" w:line="240" w:lineRule="exact"/>
      <w:widowControl/>
    </w:pPr>
    <w:rPr>
      <w:rFonts w:ascii="Verdana" w:hAnsi="Verdana"/>
      <w:sz w:val="20"/>
      <w:szCs w:val="20"/>
      <w:lang w:eastAsia="en-US"/>
    </w:rPr>
  </w:style>
  <w:style w:type="paragraph" w:styleId="1428" w:customStyle="1">
    <w:name w:val="三级条标题"/>
    <w:basedOn w:val="1429"/>
    <w:next w:val="1421"/>
    <w:uiPriority w:val="0"/>
    <w:qFormat/>
    <w:pPr>
      <w:ind w:left="1050"/>
      <w:outlineLvl w:val="4"/>
    </w:pPr>
  </w:style>
  <w:style w:type="paragraph" w:styleId="1429" w:customStyle="1">
    <w:name w:val="二级条标题"/>
    <w:basedOn w:val="1430"/>
    <w:next w:val="1421"/>
    <w:uiPriority w:val="0"/>
    <w:qFormat/>
    <w:pPr>
      <w:ind w:left="360"/>
      <w:outlineLvl w:val="3"/>
    </w:pPr>
  </w:style>
  <w:style w:type="paragraph" w:styleId="1430" w:customStyle="1">
    <w:name w:val="一级条标题"/>
    <w:next w:val="1421"/>
    <w:uiPriority w:val="0"/>
    <w:qFormat/>
    <w:pPr>
      <w:outlineLvl w:val="2"/>
    </w:pPr>
    <w:rPr>
      <w:rFonts w:hint="default" w:ascii="Times New Roman" w:hAnsi="Times New Roman" w:eastAsia="黑体" w:cs="Times New Roman"/>
      <w:sz w:val="21"/>
      <w:lang w:val="en-US" w:eastAsia="zh-CN" w:bidi="ar-SA"/>
    </w:rPr>
  </w:style>
  <w:style w:type="paragraph" w:styleId="1431" w:customStyle="1">
    <w:name w:val="FA正文+标号"/>
    <w:basedOn w:val="102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32" w:customStyle="1">
    <w:name w:val="表文1"/>
    <w:basedOn w:val="1027"/>
    <w:uiPriority w:val="0"/>
    <w:qFormat/>
    <w:pPr>
      <w:ind w:firstLine="196"/>
      <w:spacing w:line="360" w:lineRule="auto"/>
      <w:widowControl/>
    </w:pPr>
    <w:rPr>
      <w:rFonts w:ascii="宋体"/>
      <w:sz w:val="24"/>
    </w:rPr>
  </w:style>
  <w:style w:type="paragraph" w:styleId="1433" w:customStyle="1">
    <w:name w:val="表内容"/>
    <w:basedOn w:val="1434"/>
    <w:uiPriority w:val="0"/>
    <w:qFormat/>
    <w:pPr>
      <w:ind w:left="0" w:firstLine="0"/>
      <w:spacing w:line="320" w:lineRule="exact"/>
    </w:pPr>
    <w:rPr>
      <w:sz w:val="20"/>
    </w:rPr>
  </w:style>
  <w:style w:type="paragraph" w:styleId="1434" w:customStyle="1">
    <w:name w:val="正文11"/>
    <w:basedOn w:val="1027"/>
    <w:uiPriority w:val="0"/>
    <w:qFormat/>
    <w:pPr>
      <w:ind w:left="357" w:firstLine="420"/>
      <w:jc w:val="left"/>
      <w:spacing w:line="360" w:lineRule="auto"/>
      <w:widowControl/>
    </w:pPr>
    <w:rPr>
      <w:rFonts w:cs="Arial"/>
      <w:szCs w:val="20"/>
    </w:rPr>
  </w:style>
  <w:style w:type="paragraph" w:styleId="1435" w:customStyle="1">
    <w:name w:val="Char Char1 Char Char Char Char Char Char"/>
    <w:basedOn w:val="1027"/>
    <w:uiPriority w:val="0"/>
    <w:qFormat/>
    <w:pPr>
      <w:jc w:val="center"/>
      <w:widowControl/>
    </w:pPr>
    <w:rPr>
      <w:szCs w:val="20"/>
    </w:rPr>
  </w:style>
  <w:style w:type="paragraph" w:styleId="1436" w:customStyle="1">
    <w:name w:val="xl27"/>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37" w:customStyle="1">
    <w:name w:val="普通正文"/>
    <w:basedOn w:val="1027"/>
    <w:uiPriority w:val="0"/>
    <w:qFormat/>
    <w:pPr>
      <w:ind w:firstLine="425"/>
      <w:jc w:val="left"/>
    </w:pPr>
    <w:rPr>
      <w:rFonts w:ascii="宋体"/>
      <w:sz w:val="20"/>
      <w:szCs w:val="20"/>
    </w:rPr>
  </w:style>
  <w:style w:type="paragraph" w:styleId="143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439" w:customStyle="1">
    <w:name w:val="附图标题"/>
    <w:basedOn w:val="1316"/>
    <w:next w:val="1315"/>
    <w:uiPriority w:val="0"/>
    <w:qFormat/>
    <w:pPr>
      <w:ind w:left="780" w:hanging="480"/>
      <w:jc w:val="center"/>
      <w:spacing w:after="100"/>
      <w:tabs>
        <w:tab w:val="left" w:pos="780" w:leader="none"/>
      </w:tabs>
    </w:pPr>
    <w:rPr>
      <w:b/>
      <w:sz w:val="21"/>
    </w:rPr>
  </w:style>
  <w:style w:type="paragraph" w:styleId="1440" w:customStyle="1">
    <w:name w:val="图号"/>
    <w:basedOn w:val="102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441" w:customStyle="1">
    <w:name w:val="xl40"/>
    <w:basedOn w:val="102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442" w:customStyle="1">
    <w:name w:val="缩进正文"/>
    <w:basedOn w:val="1027"/>
    <w:uiPriority w:val="0"/>
    <w:qFormat/>
    <w:pPr>
      <w:ind w:left="1418" w:firstLine="425"/>
      <w:jc w:val="left"/>
      <w:spacing w:after="200" w:line="400" w:lineRule="exact"/>
      <w:widowControl/>
    </w:pPr>
    <w:rPr>
      <w:rFonts w:ascii="宋体"/>
      <w:sz w:val="24"/>
      <w:szCs w:val="20"/>
    </w:rPr>
  </w:style>
  <w:style w:type="paragraph" w:styleId="1443" w:customStyle="1">
    <w:name w:val="xl28"/>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4" w:customStyle="1">
    <w:name w:val="xl29"/>
    <w:basedOn w:val="10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45" w:customStyle="1">
    <w:name w:val="Char1"/>
    <w:basedOn w:val="1027"/>
    <w:uiPriority w:val="0"/>
    <w:qFormat/>
    <w:pPr>
      <w:ind w:left="360" w:right="202" w:firstLine="360"/>
      <w:spacing w:line="480" w:lineRule="auto"/>
      <w:tabs>
        <w:tab w:val="left" w:pos="360" w:leader="none"/>
      </w:tabs>
    </w:pPr>
    <w:rPr>
      <w:sz w:val="24"/>
    </w:rPr>
  </w:style>
  <w:style w:type="paragraph" w:styleId="144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447" w:customStyle="1">
    <w:name w:val="pa-10"/>
    <w:basedOn w:val="1027"/>
    <w:uiPriority w:val="0"/>
    <w:qFormat/>
    <w:pPr>
      <w:spacing w:line="240" w:lineRule="atLeast"/>
      <w:widowControl/>
    </w:pPr>
    <w:rPr>
      <w:rFonts w:ascii="宋体" w:cs="宋体"/>
      <w:sz w:val="24"/>
    </w:rPr>
  </w:style>
  <w:style w:type="paragraph" w:styleId="1448" w:customStyle="1">
    <w:name w:val="特点"/>
    <w:basedOn w:val="1027"/>
    <w:next w:val="1027"/>
    <w:uiPriority w:val="0"/>
    <w:qFormat/>
    <w:pPr>
      <w:jc w:val="center"/>
      <w:spacing w:line="360" w:lineRule="auto"/>
    </w:pPr>
    <w:rPr>
      <w:rFonts w:ascii="Arial" w:hAnsi="Arial"/>
      <w:sz w:val="24"/>
      <w:szCs w:val="20"/>
    </w:rPr>
  </w:style>
  <w:style w:type="paragraph" w:styleId="1449" w:customStyle="1">
    <w:name w:val="pa-4"/>
    <w:basedOn w:val="1027"/>
    <w:uiPriority w:val="0"/>
    <w:qFormat/>
    <w:pPr>
      <w:jc w:val="center"/>
      <w:spacing w:line="280" w:lineRule="atLeast"/>
      <w:widowControl/>
    </w:pPr>
    <w:rPr>
      <w:rFonts w:ascii="宋体" w:cs="宋体"/>
      <w:sz w:val="24"/>
    </w:rPr>
  </w:style>
  <w:style w:type="paragraph" w:styleId="1450" w:customStyle="1">
    <w:name w:val="编号"/>
    <w:basedOn w:val="1027"/>
    <w:next w:val="1396"/>
    <w:uiPriority w:val="0"/>
    <w:qFormat/>
    <w:pPr>
      <w:ind w:left="420" w:right="-136" w:hanging="420"/>
      <w:widowControl/>
      <w:tabs>
        <w:tab w:val="left" w:pos="420" w:leader="none"/>
      </w:tabs>
    </w:pPr>
    <w:rPr>
      <w:rFonts w:ascii="仿宋_GB2312" w:eastAsia="仿宋_GB2312"/>
      <w:b/>
      <w:bCs/>
      <w:sz w:val="24"/>
      <w:szCs w:val="21"/>
    </w:rPr>
  </w:style>
  <w:style w:type="paragraph" w:styleId="145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452" w:customStyle="1">
    <w:name w:val="xl33"/>
    <w:basedOn w:val="102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53" w:customStyle="1">
    <w:name w:val="编号1"/>
    <w:next w:val="139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454" w:customStyle="1">
    <w:name w:val="xl32"/>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55" w:customStyle="1">
    <w:name w:val="CM17"/>
    <w:basedOn w:val="1027"/>
    <w:next w:val="1027"/>
    <w:uiPriority w:val="0"/>
    <w:qFormat/>
    <w:pPr>
      <w:jc w:val="left"/>
      <w:spacing w:after="273" w:line="360" w:lineRule="auto"/>
    </w:pPr>
    <w:rPr>
      <w:rFonts w:ascii="宋体"/>
      <w:sz w:val="24"/>
    </w:rPr>
  </w:style>
  <w:style w:type="paragraph" w:styleId="1456" w:customStyle="1">
    <w:name w:val="xl38"/>
    <w:basedOn w:val="10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57" w:customStyle="1">
    <w:name w:val="参考资料清单+倾斜+蓝色"/>
    <w:basedOn w:val="1027"/>
    <w:uiPriority w:val="0"/>
    <w:qFormat/>
    <w:pPr>
      <w:spacing w:line="360" w:lineRule="auto"/>
    </w:pPr>
    <w:rPr>
      <w:rFonts w:ascii="Arial" w:hAnsi="Arial"/>
      <w:i/>
      <w:iCs/>
      <w:color w:val="0000ff"/>
      <w:szCs w:val="21"/>
    </w:rPr>
  </w:style>
  <w:style w:type="paragraph" w:styleId="145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459" w:customStyle="1">
    <w:name w:val="pa-8"/>
    <w:basedOn w:val="1027"/>
    <w:uiPriority w:val="0"/>
    <w:qFormat/>
    <w:pPr>
      <w:ind w:firstLine="480"/>
      <w:spacing w:line="280" w:lineRule="atLeast"/>
      <w:widowControl/>
    </w:pPr>
    <w:rPr>
      <w:rFonts w:ascii="宋体" w:cs="宋体"/>
      <w:sz w:val="24"/>
    </w:rPr>
  </w:style>
  <w:style w:type="paragraph" w:styleId="1460" w:customStyle="1">
    <w:name w:val="标书2"/>
    <w:next w:val="1396"/>
    <w:uiPriority w:val="0"/>
    <w:qFormat/>
    <w:rPr>
      <w:rFonts w:hint="default" w:ascii="Times New Roman" w:hAnsi="Times New Roman" w:eastAsia="黑体" w:cs="宋体"/>
      <w:b/>
      <w:sz w:val="44"/>
      <w:lang w:val="en-US" w:eastAsia="zh-CN" w:bidi="ar-SA"/>
    </w:rPr>
  </w:style>
  <w:style w:type="paragraph" w:styleId="1461" w:customStyle="1">
    <w:name w:val="表格文字"/>
    <w:basedOn w:val="1027"/>
    <w:uiPriority w:val="0"/>
    <w:qFormat/>
    <w:pPr>
      <w:jc w:val="left"/>
    </w:pPr>
    <w:rPr>
      <w:sz w:val="18"/>
    </w:rPr>
  </w:style>
  <w:style w:type="paragraph" w:styleId="146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463" w:customStyle="1">
    <w:name w:val="保密事宜格式"/>
    <w:basedOn w:val="131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6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465" w:customStyle="1">
    <w:name w:val="È±Ê¡ÎÄ±¾"/>
    <w:basedOn w:val="1027"/>
    <w:uiPriority w:val="0"/>
    <w:qFormat/>
    <w:pPr>
      <w:jc w:val="left"/>
      <w:spacing w:line="360" w:lineRule="auto"/>
      <w:widowControl/>
    </w:pPr>
    <w:rPr>
      <w:sz w:val="24"/>
      <w:szCs w:val="20"/>
    </w:rPr>
  </w:style>
  <w:style w:type="paragraph" w:styleId="1466" w:customStyle="1">
    <w:name w:val="Char Char Char Char Char Char Char"/>
    <w:basedOn w:val="1027"/>
    <w:uiPriority w:val="0"/>
    <w:qFormat/>
    <w:pPr>
      <w:jc w:val="left"/>
      <w:spacing w:after="160" w:line="240" w:lineRule="exact"/>
      <w:widowControl/>
    </w:pPr>
    <w:rPr>
      <w:rFonts w:ascii="Verdana" w:hAnsi="Verdana"/>
      <w:sz w:val="20"/>
      <w:szCs w:val="20"/>
      <w:lang w:eastAsia="en-US"/>
    </w:rPr>
  </w:style>
  <w:style w:type="paragraph" w:styleId="1467" w:customStyle="1">
    <w:name w:val="xl26"/>
    <w:basedOn w:val="102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68" w:customStyle="1">
    <w:name w:val="附图居中"/>
    <w:basedOn w:val="1027"/>
    <w:next w:val="1439"/>
    <w:uiPriority w:val="0"/>
    <w:qFormat/>
    <w:pPr>
      <w:ind w:left="1271" w:hanging="420"/>
      <w:jc w:val="center"/>
      <w:keepNext/>
      <w:spacing w:line="360" w:lineRule="auto"/>
      <w:tabs>
        <w:tab w:val="left" w:pos="0" w:leader="none"/>
      </w:tabs>
    </w:pPr>
    <w:rPr>
      <w:caps/>
      <w:sz w:val="24"/>
    </w:rPr>
  </w:style>
  <w:style w:type="paragraph" w:styleId="1469" w:customStyle="1">
    <w:name w:val="pa-6"/>
    <w:basedOn w:val="1027"/>
    <w:uiPriority w:val="0"/>
    <w:qFormat/>
    <w:pPr>
      <w:spacing w:line="360" w:lineRule="atLeast"/>
      <w:widowControl/>
    </w:pPr>
    <w:rPr>
      <w:rFonts w:ascii="宋体"/>
      <w:sz w:val="24"/>
      <w:szCs w:val="20"/>
    </w:rPr>
  </w:style>
  <w:style w:type="paragraph" w:styleId="1470" w:customStyle="1">
    <w:name w:val="规范正文"/>
    <w:basedOn w:val="1027"/>
    <w:uiPriority w:val="0"/>
    <w:qFormat/>
    <w:pPr>
      <w:ind w:left="480"/>
      <w:spacing w:line="360" w:lineRule="auto"/>
    </w:pPr>
    <w:rPr>
      <w:sz w:val="24"/>
      <w:szCs w:val="20"/>
    </w:rPr>
  </w:style>
  <w:style w:type="paragraph" w:styleId="1471" w:customStyle="1">
    <w:name w:val="font7"/>
    <w:basedOn w:val="1027"/>
    <w:uiPriority w:val="0"/>
    <w:qFormat/>
    <w:pPr>
      <w:jc w:val="left"/>
      <w:spacing w:before="100" w:beforeAutospacing="1" w:after="100" w:afterAutospacing="1"/>
      <w:widowControl/>
    </w:pPr>
    <w:rPr>
      <w:rFonts w:ascii="宋体"/>
      <w:sz w:val="20"/>
      <w:szCs w:val="20"/>
    </w:rPr>
  </w:style>
  <w:style w:type="paragraph" w:styleId="1472" w:customStyle="1">
    <w:name w:val="缺省文本"/>
    <w:basedOn w:val="1027"/>
    <w:uiPriority w:val="0"/>
    <w:qFormat/>
    <w:pPr>
      <w:jc w:val="left"/>
    </w:pPr>
    <w:rPr>
      <w:sz w:val="24"/>
      <w:szCs w:val="20"/>
    </w:rPr>
  </w:style>
  <w:style w:type="paragraph" w:styleId="1473" w:customStyle="1">
    <w:name w:val="序号-----------"/>
    <w:basedOn w:val="1027"/>
    <w:uiPriority w:val="0"/>
    <w:qFormat/>
    <w:pPr>
      <w:jc w:val="left"/>
      <w:widowControl/>
    </w:pPr>
    <w:rPr>
      <w:rFonts w:ascii="宋体"/>
      <w:bCs/>
      <w:szCs w:val="21"/>
    </w:rPr>
  </w:style>
  <w:style w:type="paragraph" w:styleId="1474" w:customStyle="1">
    <w:name w:val="font8"/>
    <w:basedOn w:val="1027"/>
    <w:uiPriority w:val="0"/>
    <w:qFormat/>
    <w:pPr>
      <w:jc w:val="left"/>
      <w:spacing w:before="100" w:beforeAutospacing="1" w:after="100" w:afterAutospacing="1"/>
      <w:widowControl/>
    </w:pPr>
    <w:rPr>
      <w:rFonts w:ascii="Arial" w:hAnsi="Arial" w:cs="Arial"/>
      <w:color w:val="000000"/>
      <w:sz w:val="18"/>
      <w:szCs w:val="18"/>
    </w:rPr>
  </w:style>
  <w:style w:type="paragraph" w:styleId="1475" w:customStyle="1">
    <w:name w:val="表格标题"/>
    <w:basedOn w:val="1027"/>
    <w:uiPriority w:val="0"/>
    <w:qFormat/>
    <w:pPr>
      <w:jc w:val="center"/>
    </w:pPr>
    <w:rPr>
      <w:b/>
    </w:rPr>
  </w:style>
  <w:style w:type="paragraph" w:styleId="1476" w:customStyle="1">
    <w:name w:val="章标题"/>
    <w:next w:val="142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477" w:customStyle="1">
    <w:name w:val="首页单位日期"/>
    <w:basedOn w:val="1027"/>
    <w:uiPriority w:val="0"/>
    <w:qFormat/>
    <w:pPr>
      <w:jc w:val="center"/>
      <w:widowControl/>
    </w:pPr>
    <w:rPr>
      <w:rFonts w:ascii="宋体" w:cs="宋体"/>
      <w:bCs/>
      <w:sz w:val="28"/>
      <w:szCs w:val="20"/>
    </w:rPr>
  </w:style>
  <w:style w:type="paragraph" w:styleId="1478" w:customStyle="1">
    <w:name w:val="样式 正文缩进 + (中文) 仿宋_GB2312 小四 Char"/>
    <w:basedOn w:val="1315"/>
    <w:uiPriority w:val="0"/>
    <w:qFormat/>
    <w:pPr>
      <w:ind w:firstLine="200"/>
      <w:spacing w:line="360" w:lineRule="auto"/>
    </w:pPr>
    <w:rPr>
      <w:szCs w:val="24"/>
    </w:rPr>
  </w:style>
  <w:style w:type="paragraph" w:styleId="1479" w:customStyle="1">
    <w:name w:val="项目"/>
    <w:basedOn w:val="1027"/>
    <w:uiPriority w:val="0"/>
    <w:qFormat/>
    <w:pPr>
      <w:ind w:left="840" w:hanging="420"/>
      <w:spacing w:before="60" w:after="60" w:line="360" w:lineRule="auto"/>
      <w:tabs>
        <w:tab w:val="left" w:pos="840" w:leader="none"/>
      </w:tabs>
    </w:pPr>
    <w:rPr>
      <w:rFonts w:ascii="宋体"/>
      <w:szCs w:val="20"/>
    </w:rPr>
  </w:style>
  <w:style w:type="paragraph" w:styleId="1480" w:customStyle="1">
    <w:name w:val="默认段落字体 Para Char"/>
    <w:basedOn w:val="1027"/>
    <w:uiPriority w:val="0"/>
    <w:qFormat/>
    <w:rPr>
      <w:rFonts w:ascii="宋体"/>
      <w:b/>
      <w:sz w:val="28"/>
      <w:szCs w:val="28"/>
    </w:rPr>
  </w:style>
  <w:style w:type="paragraph" w:styleId="1481" w:customStyle="1">
    <w:name w:val="篇名"/>
    <w:next w:val="112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482" w:customStyle="1">
    <w:name w:val="Char13"/>
    <w:basedOn w:val="1027"/>
    <w:uiPriority w:val="0"/>
    <w:qFormat/>
  </w:style>
  <w:style w:type="paragraph" w:styleId="1483" w:customStyle="1">
    <w:name w:val="表头"/>
    <w:basedOn w:val="1434"/>
    <w:uiPriority w:val="0"/>
    <w:qFormat/>
    <w:pPr>
      <w:ind w:left="0" w:firstLine="0"/>
      <w:spacing w:line="240" w:lineRule="auto"/>
    </w:pPr>
    <w:rPr>
      <w:sz w:val="20"/>
    </w:rPr>
  </w:style>
  <w:style w:type="paragraph" w:styleId="1484" w:customStyle="1">
    <w:name w:val="表格序号"/>
    <w:uiPriority w:val="0"/>
    <w:qFormat/>
    <w:rPr>
      <w:rFonts w:hint="default" w:ascii="Times New Roman" w:hAnsi="Times New Roman" w:eastAsia="仿宋_GB2312" w:cs="宋体"/>
      <w:sz w:val="21"/>
      <w:lang w:val="en-US" w:eastAsia="zh-CN" w:bidi="ar-SA"/>
    </w:rPr>
  </w:style>
  <w:style w:type="paragraph" w:styleId="1485" w:customStyle="1">
    <w:name w:val="Char Char Char Char1"/>
    <w:basedOn w:val="1027"/>
    <w:uiPriority w:val="0"/>
    <w:qFormat/>
    <w:pPr>
      <w:ind w:firstLine="200"/>
      <w:spacing w:line="360" w:lineRule="auto"/>
    </w:pPr>
    <w:rPr>
      <w:sz w:val="24"/>
      <w:szCs w:val="20"/>
    </w:rPr>
  </w:style>
  <w:style w:type="paragraph" w:styleId="1486" w:customStyle="1">
    <w:name w:val="标书3"/>
    <w:next w:val="139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487" w:customStyle="1">
    <w:name w:val="首页小标题"/>
    <w:next w:val="1462"/>
    <w:uiPriority w:val="0"/>
    <w:qFormat/>
    <w:pPr>
      <w:jc w:val="center"/>
    </w:pPr>
    <w:rPr>
      <w:rFonts w:hint="default" w:ascii="Times New Roman" w:hAnsi="Times New Roman" w:eastAsia="宋体" w:cs="宋体"/>
      <w:sz w:val="44"/>
      <w:lang w:val="en-US" w:eastAsia="zh-CN" w:bidi="ar-SA"/>
    </w:rPr>
  </w:style>
  <w:style w:type="paragraph" w:styleId="1488" w:customStyle="1">
    <w:name w:val="新段落缩进"/>
    <w:basedOn w:val="1027"/>
    <w:uiPriority w:val="0"/>
    <w:qFormat/>
    <w:pPr>
      <w:ind w:firstLine="200"/>
      <w:spacing w:line="400" w:lineRule="exact"/>
    </w:pPr>
    <w:rPr>
      <w:rFonts w:ascii="仿宋_GB2312" w:eastAsia="仿宋_GB2312"/>
      <w:sz w:val="24"/>
    </w:rPr>
  </w:style>
  <w:style w:type="paragraph" w:styleId="1489" w:customStyle="1">
    <w:name w:val="pa-2"/>
    <w:basedOn w:val="1027"/>
    <w:uiPriority w:val="0"/>
    <w:qFormat/>
    <w:pPr>
      <w:spacing w:line="360" w:lineRule="atLeast"/>
      <w:widowControl/>
    </w:pPr>
    <w:rPr>
      <w:rFonts w:ascii="宋体" w:cs="宋体"/>
      <w:sz w:val="24"/>
    </w:rPr>
  </w:style>
  <w:style w:type="paragraph" w:styleId="1490" w:customStyle="1">
    <w:name w:val="四级条标题"/>
    <w:basedOn w:val="1428"/>
    <w:next w:val="1421"/>
    <w:uiPriority w:val="0"/>
    <w:qFormat/>
    <w:pPr>
      <w:ind w:left="0"/>
      <w:outlineLvl w:val="5"/>
    </w:pPr>
  </w:style>
  <w:style w:type="paragraph" w:styleId="1491" w:customStyle="1">
    <w:name w:val="保密事宜内容"/>
    <w:basedOn w:val="102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492" w:customStyle="1">
    <w:name w:val="xl30"/>
    <w:basedOn w:val="10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3" w:customStyle="1">
    <w:name w:val="Char1 Char Char Char"/>
    <w:basedOn w:val="1027"/>
    <w:uiPriority w:val="0"/>
    <w:qFormat/>
    <w:rPr>
      <w:szCs w:val="20"/>
    </w:rPr>
  </w:style>
  <w:style w:type="paragraph" w:styleId="1494" w:customStyle="1">
    <w:name w:val="正文 + 宋体"/>
    <w:basedOn w:val="1027"/>
    <w:uiPriority w:val="0"/>
    <w:qFormat/>
    <w:pPr>
      <w:ind w:firstLine="250"/>
    </w:pPr>
    <w:rPr>
      <w:rFonts w:ascii="宋体"/>
      <w:szCs w:val="21"/>
    </w:rPr>
  </w:style>
  <w:style w:type="paragraph" w:styleId="1495" w:customStyle="1">
    <w:name w:val="xl31"/>
    <w:basedOn w:val="102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496" w:customStyle="1">
    <w:name w:val="pbody"/>
    <w:basedOn w:val="1027"/>
    <w:uiPriority w:val="0"/>
    <w:qFormat/>
    <w:pPr>
      <w:jc w:val="left"/>
      <w:spacing w:before="100" w:beforeAutospacing="1" w:after="100" w:afterAutospacing="1" w:line="360" w:lineRule="auto"/>
      <w:widowControl/>
    </w:pPr>
    <w:rPr>
      <w:rFonts w:ascii="宋体" w:cs="宋体"/>
      <w:sz w:val="24"/>
    </w:rPr>
  </w:style>
  <w:style w:type="paragraph" w:styleId="1497" w:customStyle="1">
    <w:name w:val="xl42"/>
    <w:basedOn w:val="10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98" w:customStyle="1">
    <w:name w:val="txt"/>
    <w:basedOn w:val="1027"/>
    <w:uiPriority w:val="0"/>
    <w:qFormat/>
    <w:pPr>
      <w:jc w:val="left"/>
      <w:spacing w:before="100" w:beforeAutospacing="1" w:after="100" w:afterAutospacing="1"/>
      <w:widowControl/>
    </w:pPr>
    <w:rPr>
      <w:rFonts w:ascii="宋体" w:cs="宋体"/>
      <w:sz w:val="24"/>
    </w:rPr>
  </w:style>
  <w:style w:type="paragraph" w:styleId="1499" w:customStyle="1">
    <w:name w:val="样式1"/>
    <w:basedOn w:val="1314"/>
    <w:next w:val="1027"/>
    <w:uiPriority w:val="0"/>
    <w:qFormat/>
    <w:rPr>
      <w:rFonts w:ascii="Arial" w:hAnsi="Arial" w:eastAsia="幼圆" w:cs="Arial"/>
      <w:sz w:val="24"/>
      <w:szCs w:val="20"/>
    </w:rPr>
  </w:style>
  <w:style w:type="paragraph" w:styleId="1500" w:customStyle="1">
    <w:name w:val="xl37"/>
    <w:basedOn w:val="102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501" w:customStyle="1">
    <w:name w:val="列表段落11"/>
    <w:basedOn w:val="1027"/>
    <w:uiPriority w:val="0"/>
    <w:qFormat/>
    <w:pPr>
      <w:ind w:firstLine="420"/>
    </w:pPr>
  </w:style>
  <w:style w:type="paragraph" w:styleId="150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503" w:customStyle="1">
    <w:name w:val="样式 序号----------- + 仿宋_GB2312"/>
    <w:basedOn w:val="1473"/>
    <w:uiPriority w:val="0"/>
    <w:qFormat/>
    <w:pPr>
      <w:ind w:firstLine="200"/>
      <w:spacing w:line="360" w:lineRule="auto"/>
    </w:pPr>
    <w:rPr>
      <w:rFonts w:ascii="仿宋_GB2312" w:eastAsia="仿宋_GB2312"/>
      <w:bCs w:val="0"/>
    </w:rPr>
  </w:style>
  <w:style w:type="paragraph" w:styleId="1504" w:customStyle="1">
    <w:name w:val="xl41"/>
    <w:basedOn w:val="102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505" w:customStyle="1">
    <w:name w:val="Char11"/>
    <w:basedOn w:val="1027"/>
    <w:uiPriority w:val="0"/>
    <w:qFormat/>
    <w:rPr>
      <w:szCs w:val="21"/>
    </w:rPr>
  </w:style>
  <w:style w:type="paragraph" w:styleId="1506" w:customStyle="1">
    <w:name w:val="样式 序号----------- + 仿宋_GB23121"/>
    <w:basedOn w:val="1473"/>
    <w:uiPriority w:val="0"/>
    <w:qFormat/>
    <w:pPr>
      <w:spacing w:line="360" w:lineRule="auto"/>
    </w:pPr>
    <w:rPr>
      <w:rFonts w:ascii="仿宋_GB2312" w:eastAsia="仿宋_GB2312"/>
      <w:bCs w:val="0"/>
    </w:rPr>
  </w:style>
  <w:style w:type="paragraph" w:styleId="1507" w:customStyle="1">
    <w:name w:val="pa-9"/>
    <w:basedOn w:val="1027"/>
    <w:uiPriority w:val="0"/>
    <w:qFormat/>
    <w:pPr>
      <w:jc w:val="center"/>
      <w:spacing w:line="360" w:lineRule="atLeast"/>
      <w:widowControl/>
    </w:pPr>
    <w:rPr>
      <w:rFonts w:ascii="宋体" w:cs="宋体"/>
      <w:sz w:val="24"/>
    </w:rPr>
  </w:style>
  <w:style w:type="paragraph" w:styleId="1508" w:customStyle="1">
    <w:name w:val="pa-3"/>
    <w:basedOn w:val="1027"/>
    <w:uiPriority w:val="0"/>
    <w:qFormat/>
    <w:pPr>
      <w:jc w:val="left"/>
      <w:spacing w:before="150" w:after="150"/>
      <w:widowControl/>
    </w:pPr>
    <w:rPr>
      <w:rFonts w:ascii="宋体" w:cs="宋体"/>
      <w:sz w:val="24"/>
    </w:rPr>
  </w:style>
  <w:style w:type="paragraph" w:styleId="1509" w:customStyle="1">
    <w:name w:val="font5"/>
    <w:basedOn w:val="1027"/>
    <w:uiPriority w:val="0"/>
    <w:qFormat/>
    <w:pPr>
      <w:jc w:val="left"/>
      <w:spacing w:before="100" w:beforeAutospacing="1" w:after="100" w:afterAutospacing="1"/>
      <w:widowControl/>
    </w:pPr>
    <w:rPr>
      <w:rFonts w:ascii="宋体"/>
      <w:sz w:val="18"/>
      <w:szCs w:val="18"/>
    </w:rPr>
  </w:style>
  <w:style w:type="paragraph" w:styleId="1510" w:customStyle="1">
    <w:name w:val="pa-5"/>
    <w:basedOn w:val="1027"/>
    <w:uiPriority w:val="0"/>
    <w:qFormat/>
    <w:pPr>
      <w:spacing w:line="280" w:lineRule="atLeast"/>
      <w:widowControl/>
    </w:pPr>
    <w:rPr>
      <w:rFonts w:ascii="宋体" w:cs="宋体"/>
      <w:sz w:val="24"/>
    </w:rPr>
  </w:style>
  <w:style w:type="paragraph" w:styleId="1511" w:customStyle="1">
    <w:name w:val="xl39"/>
    <w:basedOn w:val="102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512" w:customStyle="1">
    <w:name w:val="font6"/>
    <w:basedOn w:val="1027"/>
    <w:uiPriority w:val="0"/>
    <w:qFormat/>
    <w:pPr>
      <w:jc w:val="left"/>
      <w:spacing w:before="100" w:beforeAutospacing="1" w:after="100" w:afterAutospacing="1"/>
      <w:widowControl/>
    </w:pPr>
    <w:rPr>
      <w:sz w:val="20"/>
      <w:szCs w:val="20"/>
    </w:rPr>
  </w:style>
  <w:style w:type="paragraph" w:styleId="1513" w:customStyle="1">
    <w:name w:val="font9"/>
    <w:basedOn w:val="1027"/>
    <w:uiPriority w:val="0"/>
    <w:qFormat/>
    <w:pPr>
      <w:jc w:val="left"/>
      <w:spacing w:before="100" w:beforeAutospacing="1" w:after="100" w:afterAutospacing="1"/>
      <w:widowControl/>
    </w:pPr>
    <w:rPr>
      <w:rFonts w:ascii="宋体"/>
      <w:color w:val="000000"/>
      <w:sz w:val="18"/>
      <w:szCs w:val="18"/>
    </w:rPr>
  </w:style>
  <w:style w:type="paragraph" w:styleId="1514" w:customStyle="1">
    <w:name w:val="列出段落1"/>
    <w:basedOn w:val="1027"/>
    <w:link w:val="1740"/>
    <w:uiPriority w:val="0"/>
    <w:qFormat/>
    <w:pPr>
      <w:ind w:firstLine="200"/>
    </w:pPr>
  </w:style>
  <w:style w:type="paragraph" w:styleId="1515" w:customStyle="1">
    <w:name w:val="p0"/>
    <w:basedOn w:val="1027"/>
    <w:uiPriority w:val="0"/>
    <w:qFormat/>
    <w:pPr>
      <w:widowControl/>
    </w:pPr>
    <w:rPr>
      <w:szCs w:val="21"/>
    </w:rPr>
  </w:style>
  <w:style w:type="paragraph" w:styleId="1516" w:customStyle="1">
    <w:name w:val="Char Char Char Char Char Char Char Char Char Char21"/>
    <w:basedOn w:val="1027"/>
    <w:uiPriority w:val="0"/>
    <w:qFormat/>
    <w:rPr>
      <w:rFonts w:ascii="Tahoma" w:hAnsi="Tahoma"/>
      <w:sz w:val="24"/>
      <w:szCs w:val="20"/>
    </w:rPr>
  </w:style>
  <w:style w:type="paragraph" w:styleId="151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518" w:customStyle="1">
    <w:name w:val="表格正文"/>
    <w:basedOn w:val="1027"/>
    <w:uiPriority w:val="0"/>
    <w:qFormat/>
    <w:pPr>
      <w:spacing w:line="300" w:lineRule="auto"/>
      <w:tabs>
        <w:tab w:val="left" w:pos="420" w:leader="none"/>
      </w:tabs>
    </w:pPr>
  </w:style>
  <w:style w:type="paragraph" w:styleId="1519" w:customStyle="1">
    <w:name w:val="首页标题小初"/>
    <w:uiPriority w:val="0"/>
    <w:qFormat/>
    <w:pPr>
      <w:jc w:val="center"/>
    </w:pPr>
    <w:rPr>
      <w:rFonts w:hint="default" w:ascii="黑体" w:hAnsi="Times New Roman" w:eastAsia="黑体" w:cs="宋体"/>
      <w:sz w:val="72"/>
      <w:lang w:val="en-US" w:eastAsia="zh-CN" w:bidi="ar-SA"/>
    </w:rPr>
  </w:style>
  <w:style w:type="paragraph" w:styleId="1520" w:customStyle="1">
    <w:name w:val="五级条标题"/>
    <w:basedOn w:val="1490"/>
    <w:next w:val="1421"/>
    <w:uiPriority w:val="0"/>
    <w:qFormat/>
    <w:pPr>
      <w:outlineLvl w:val="6"/>
    </w:pPr>
  </w:style>
  <w:style w:type="paragraph" w:styleId="1521" w:customStyle="1">
    <w:name w:val="Char Char Char Char Char Char Char1"/>
    <w:basedOn w:val="1027"/>
    <w:uiPriority w:val="0"/>
    <w:qFormat/>
    <w:pPr>
      <w:jc w:val="left"/>
      <w:spacing w:after="160" w:line="240" w:lineRule="exact"/>
      <w:widowControl/>
    </w:pPr>
    <w:rPr>
      <w:rFonts w:ascii="Verdana" w:hAnsi="Verdana"/>
      <w:sz w:val="20"/>
      <w:szCs w:val="20"/>
      <w:lang w:eastAsia="en-US"/>
    </w:rPr>
  </w:style>
  <w:style w:type="paragraph" w:styleId="1522" w:customStyle="1">
    <w:name w:val="ibm-list-next"/>
    <w:basedOn w:val="1027"/>
    <w:uiPriority w:val="0"/>
    <w:qFormat/>
    <w:pPr>
      <w:jc w:val="left"/>
      <w:spacing w:before="100" w:beforeAutospacing="1" w:after="100" w:afterAutospacing="1"/>
      <w:widowControl/>
    </w:pPr>
    <w:rPr>
      <w:rFonts w:ascii="宋体" w:cs="宋体"/>
      <w:sz w:val="24"/>
    </w:rPr>
  </w:style>
  <w:style w:type="paragraph" w:styleId="1523" w:customStyle="1">
    <w:name w:val="首页标题 一号"/>
    <w:basedOn w:val="1519"/>
    <w:uiPriority w:val="0"/>
    <w:qFormat/>
    <w:rPr>
      <w:sz w:val="52"/>
    </w:rPr>
  </w:style>
  <w:style w:type="paragraph" w:styleId="1524" w:customStyle="1">
    <w:name w:val="Char Char Char Char Char Char Char Char Char Char2"/>
    <w:basedOn w:val="1027"/>
    <w:uiPriority w:val="0"/>
    <w:qFormat/>
    <w:rPr>
      <w:rFonts w:ascii="Tahoma" w:hAnsi="Tahoma"/>
      <w:sz w:val="24"/>
      <w:szCs w:val="20"/>
    </w:rPr>
  </w:style>
  <w:style w:type="paragraph" w:styleId="1525" w:customStyle="1">
    <w:name w:val="正文（编号）"/>
    <w:basedOn w:val="1383"/>
    <w:link w:val="1526"/>
    <w:uiPriority w:val="0"/>
    <w:qFormat/>
    <w:pPr>
      <w:ind w:left="720" w:firstLine="0"/>
      <w:tabs>
        <w:tab w:val="left" w:pos="720" w:leader="none"/>
        <w:tab w:val="left" w:pos="780" w:leader="none"/>
      </w:tabs>
    </w:pPr>
    <w:rPr>
      <w:rFonts w:ascii="Times New Roman" w:hAnsi="Times New Roman"/>
      <w:szCs w:val="24"/>
    </w:rPr>
  </w:style>
  <w:style w:type="character" w:styleId="1526" w:customStyle="1">
    <w:name w:val="正文（编号） Char Char"/>
    <w:link w:val="1525"/>
    <w:uiPriority w:val="0"/>
    <w:qFormat/>
    <w:rPr>
      <w:sz w:val="24"/>
      <w:szCs w:val="24"/>
    </w:rPr>
  </w:style>
  <w:style w:type="paragraph" w:styleId="1527" w:customStyle="1">
    <w:name w:val="表格"/>
    <w:basedOn w:val="1027"/>
    <w:uiPriority w:val="0"/>
    <w:qFormat/>
    <w:pPr>
      <w:ind w:firstLine="21"/>
    </w:pPr>
    <w:rPr>
      <w:rFonts w:ascii="宋体"/>
      <w:szCs w:val="20"/>
    </w:rPr>
  </w:style>
  <w:style w:type="character" w:styleId="1528" w:customStyle="1">
    <w:name w:val="正文（缩进） Char Char"/>
    <w:uiPriority w:val="0"/>
    <w:qFormat/>
    <w:rPr>
      <w:rFonts w:eastAsia="宋体"/>
      <w:sz w:val="24"/>
      <w:szCs w:val="24"/>
      <w:lang w:val="en-US" w:eastAsia="zh-CN" w:bidi="ar-SA"/>
    </w:rPr>
  </w:style>
  <w:style w:type="paragraph" w:styleId="1529" w:customStyle="1">
    <w:name w:val="Char Char Char1"/>
    <w:basedOn w:val="1027"/>
    <w:uiPriority w:val="0"/>
    <w:qFormat/>
    <w:rPr>
      <w:szCs w:val="21"/>
    </w:rPr>
  </w:style>
  <w:style w:type="paragraph" w:styleId="1530" w:customStyle="1">
    <w:name w:val="样式 正文2 + 首行缩进:  0 厘米 段后: 1.5 行"/>
    <w:basedOn w:val="102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531" w:customStyle="1">
    <w:name w:val="表中文字"/>
    <w:basedOn w:val="1027"/>
    <w:uiPriority w:val="0"/>
    <w:qFormat/>
    <w:pPr>
      <w:widowControl/>
    </w:pPr>
    <w:rPr>
      <w:szCs w:val="20"/>
    </w:rPr>
  </w:style>
  <w:style w:type="character" w:styleId="1532" w:customStyle="1">
    <w:name w:val="z1"/>
    <w:uiPriority w:val="0"/>
    <w:qFormat/>
  </w:style>
  <w:style w:type="paragraph" w:styleId="1533" w:customStyle="1">
    <w:name w:val="a1"/>
    <w:basedOn w:val="1027"/>
    <w:uiPriority w:val="0"/>
    <w:qFormat/>
    <w:pPr>
      <w:jc w:val="left"/>
      <w:spacing w:before="100" w:beforeAutospacing="1" w:after="100" w:afterAutospacing="1"/>
      <w:widowControl/>
    </w:pPr>
    <w:rPr>
      <w:rFonts w:ascii="宋体"/>
      <w:sz w:val="24"/>
    </w:rPr>
  </w:style>
  <w:style w:type="paragraph" w:styleId="1534" w:customStyle="1">
    <w:name w:val="a0"/>
    <w:basedOn w:val="1027"/>
    <w:uiPriority w:val="0"/>
    <w:qFormat/>
    <w:pPr>
      <w:jc w:val="left"/>
      <w:spacing w:before="100" w:beforeAutospacing="1" w:after="100" w:afterAutospacing="1"/>
      <w:widowControl/>
    </w:pPr>
    <w:rPr>
      <w:rFonts w:ascii="宋体"/>
      <w:sz w:val="24"/>
    </w:rPr>
  </w:style>
  <w:style w:type="paragraph" w:styleId="1535" w:customStyle="1">
    <w:name w:val="tabletext"/>
    <w:basedOn w:val="1027"/>
    <w:uiPriority w:val="0"/>
    <w:qFormat/>
    <w:pPr>
      <w:jc w:val="left"/>
      <w:spacing w:before="100" w:beforeAutospacing="1" w:after="100" w:afterAutospacing="1"/>
      <w:widowControl/>
    </w:pPr>
    <w:rPr>
      <w:rFonts w:ascii="宋体"/>
      <w:sz w:val="24"/>
    </w:rPr>
  </w:style>
  <w:style w:type="paragraph" w:styleId="1536" w:customStyle="1">
    <w:name w:val="我的样式"/>
    <w:basedOn w:val="1027"/>
    <w:uiPriority w:val="0"/>
    <w:qFormat/>
    <w:pPr>
      <w:ind w:firstLine="420"/>
      <w:jc w:val="left"/>
      <w:spacing w:after="120"/>
      <w:widowControl/>
    </w:pPr>
    <w:rPr>
      <w:rFonts w:ascii="宋体"/>
      <w:color w:val="000000"/>
      <w:sz w:val="24"/>
      <w:szCs w:val="16"/>
    </w:rPr>
  </w:style>
  <w:style w:type="paragraph" w:styleId="1537" w:customStyle="1">
    <w:name w:val="Figure and Table Title"/>
    <w:basedOn w:val="1027"/>
    <w:uiPriority w:val="0"/>
    <w:qFormat/>
    <w:pPr>
      <w:ind w:left="2160"/>
      <w:jc w:val="left"/>
      <w:widowControl/>
    </w:pPr>
    <w:rPr>
      <w:rFonts w:ascii="Helvetica-Light" w:hAnsi="Helvetica-Light"/>
      <w:b/>
      <w:bCs/>
      <w:sz w:val="20"/>
      <w:lang w:eastAsia="en-US"/>
    </w:rPr>
  </w:style>
  <w:style w:type="paragraph" w:styleId="1538" w:customStyle="1">
    <w:name w:val="Table Text/Title"/>
    <w:basedOn w:val="1027"/>
    <w:uiPriority w:val="0"/>
    <w:qFormat/>
    <w:pPr>
      <w:jc w:val="left"/>
      <w:widowControl/>
    </w:pPr>
    <w:rPr>
      <w:rFonts w:ascii="宋体"/>
      <w:b/>
      <w:bCs/>
      <w:sz w:val="20"/>
      <w:szCs w:val="20"/>
      <w:lang w:eastAsia="en-US"/>
    </w:rPr>
  </w:style>
  <w:style w:type="paragraph" w:styleId="1539" w:customStyle="1">
    <w:name w:val="Sourcetext bullet"/>
    <w:basedOn w:val="102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540" w:customStyle="1">
    <w:name w:val="无标题正文 Char Char Char Char Char Char Char Char Char Char Char Char Char Char Char Char Char Char Char Char Char Char Char Char Char Char Char1 Char"/>
    <w:basedOn w:val="1027"/>
    <w:uiPriority w:val="0"/>
    <w:qFormat/>
    <w:pPr>
      <w:jc w:val="center"/>
      <w:spacing w:after="160" w:line="240" w:lineRule="exact"/>
      <w:widowControl/>
    </w:pPr>
    <w:rPr>
      <w:rFonts w:ascii="Arial" w:hAnsi="Arial"/>
      <w:sz w:val="20"/>
      <w:szCs w:val="20"/>
      <w:lang w:eastAsia="en-US"/>
    </w:rPr>
  </w:style>
  <w:style w:type="paragraph" w:styleId="1541" w:customStyle="1">
    <w:name w:val="Char Char Char Char"/>
    <w:basedOn w:val="1027"/>
    <w:uiPriority w:val="0"/>
    <w:qFormat/>
    <w:pPr>
      <w:ind w:left="560" w:firstLine="200"/>
      <w:jc w:val="left"/>
      <w:spacing w:after="120" w:line="360" w:lineRule="auto"/>
      <w:widowControl/>
    </w:pPr>
    <w:rPr>
      <w:rFonts w:ascii="Verdana" w:hAnsi="Verdana"/>
      <w:sz w:val="24"/>
    </w:rPr>
  </w:style>
  <w:style w:type="character" w:styleId="1542" w:customStyle="1">
    <w:name w:val="style91"/>
    <w:uiPriority w:val="0"/>
    <w:qFormat/>
    <w:rPr>
      <w:color w:val="2060c0"/>
      <w:sz w:val="24"/>
      <w:szCs w:val="24"/>
    </w:rPr>
  </w:style>
  <w:style w:type="paragraph" w:styleId="1543" w:customStyle="1">
    <w:name w:val="标准小四"/>
    <w:basedOn w:val="1027"/>
    <w:uiPriority w:val="0"/>
    <w:qFormat/>
    <w:pPr>
      <w:ind w:firstLine="200"/>
      <w:spacing w:line="360" w:lineRule="auto"/>
    </w:pPr>
    <w:rPr>
      <w:rFonts w:ascii="Arial" w:hAnsi="Arial"/>
      <w:sz w:val="24"/>
      <w:szCs w:val="21"/>
    </w:rPr>
  </w:style>
  <w:style w:type="paragraph" w:styleId="1544" w:customStyle="1">
    <w:name w:val="样式 正文首行缩进 + 宋体 首行缩进:  0.74 厘米"/>
    <w:basedOn w:val="1355"/>
    <w:uiPriority w:val="0"/>
    <w:qFormat/>
    <w:pPr>
      <w:ind w:firstLine="210"/>
      <w:spacing w:before="120" w:after="0" w:line="380" w:lineRule="exact"/>
    </w:pPr>
    <w:rPr>
      <w:rFonts w:ascii="宋体" w:cs="宋体"/>
      <w:sz w:val="24"/>
      <w:szCs w:val="20"/>
    </w:rPr>
  </w:style>
  <w:style w:type="paragraph" w:styleId="1545" w:customStyle="1">
    <w:name w:val="默认段落字体 Para Char Char Char Char Char Char Char Char Char1"/>
    <w:basedOn w:val="1027"/>
    <w:uiPriority w:val="0"/>
    <w:qFormat/>
    <w:rPr>
      <w:rFonts w:ascii="Tahoma" w:hAnsi="Tahoma"/>
      <w:sz w:val="24"/>
      <w:szCs w:val="20"/>
    </w:rPr>
  </w:style>
  <w:style w:type="paragraph" w:styleId="1546" w:customStyle="1">
    <w:name w:val="正文小四"/>
    <w:basedOn w:val="1027"/>
    <w:uiPriority w:val="0"/>
    <w:qFormat/>
    <w:pPr>
      <w:spacing w:line="312" w:lineRule="auto"/>
    </w:pPr>
    <w:rPr>
      <w:sz w:val="24"/>
    </w:rPr>
  </w:style>
  <w:style w:type="paragraph" w:styleId="1547" w:customStyle="1">
    <w:name w:val="ul"/>
    <w:basedOn w:val="1027"/>
    <w:uiPriority w:val="0"/>
    <w:qFormat/>
    <w:pPr>
      <w:numPr>
        <w:ilvl w:val="0"/>
        <w:numId w:val="1"/>
      </w:numPr>
      <w:ind w:left="567" w:hanging="85"/>
      <w:jc w:val="left"/>
      <w:spacing w:line="360" w:lineRule="auto"/>
      <w:widowControl/>
      <w:tabs>
        <w:tab w:val="left" w:pos="842" w:leader="none"/>
      </w:tabs>
    </w:pPr>
    <w:rPr>
      <w:sz w:val="24"/>
    </w:rPr>
  </w:style>
  <w:style w:type="paragraph" w:styleId="1548" w:customStyle="1">
    <w:name w:val="Bullet"/>
    <w:basedOn w:val="102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549" w:customStyle="1">
    <w:name w:val="正文（首行缩进）"/>
    <w:basedOn w:val="1027"/>
    <w:uiPriority w:val="0"/>
    <w:qFormat/>
    <w:pPr>
      <w:ind w:firstLine="482"/>
      <w:spacing w:before="120" w:line="360" w:lineRule="auto"/>
      <w:widowControl/>
    </w:pPr>
    <w:rPr>
      <w:sz w:val="24"/>
      <w:szCs w:val="20"/>
    </w:rPr>
  </w:style>
  <w:style w:type="character" w:styleId="1550" w:customStyle="1">
    <w:name w:val="style161"/>
    <w:uiPriority w:val="0"/>
    <w:qFormat/>
    <w:rPr>
      <w:rFonts w:ascii="Verdana" w:hAnsi="Verdana" w:eastAsia="宋体"/>
      <w:b/>
      <w:color w:val="0a246a"/>
      <w:sz w:val="24"/>
      <w:szCs w:val="24"/>
      <w:lang w:val="en-US" w:eastAsia="zh-CN" w:bidi="ar-SA"/>
    </w:rPr>
  </w:style>
  <w:style w:type="paragraph" w:styleId="1551" w:customStyle="1">
    <w:name w:val="正文（首行缩进两字）"/>
    <w:basedOn w:val="1027"/>
    <w:uiPriority w:val="0"/>
    <w:qFormat/>
    <w:pPr>
      <w:spacing w:line="312" w:lineRule="auto"/>
    </w:pPr>
    <w:rPr>
      <w:rFonts w:ascii="宋体" w:cs="宋体"/>
      <w:sz w:val="24"/>
    </w:rPr>
  </w:style>
  <w:style w:type="paragraph" w:styleId="1552" w:customStyle="1">
    <w:name w:val="正文文字缩进 3"/>
    <w:basedOn w:val="1027"/>
    <w:uiPriority w:val="0"/>
    <w:qFormat/>
    <w:pPr>
      <w:ind w:left="420" w:firstLine="420"/>
      <w:spacing w:line="312" w:lineRule="auto"/>
    </w:pPr>
    <w:rPr>
      <w:rFonts w:ascii="黑体" w:hAnsi="黑体" w:cs="宋体"/>
      <w:bCs/>
      <w:color w:val="000000"/>
      <w:sz w:val="24"/>
    </w:rPr>
  </w:style>
  <w:style w:type="paragraph" w:styleId="1553" w:customStyle="1">
    <w:name w:val="技术方案3"/>
    <w:basedOn w:val="1027"/>
    <w:uiPriority w:val="0"/>
    <w:qFormat/>
    <w:pPr>
      <w:spacing w:line="360" w:lineRule="auto"/>
    </w:pPr>
    <w:rPr>
      <w:rFonts w:ascii="宋体"/>
      <w:b/>
      <w:bCs/>
      <w:sz w:val="32"/>
    </w:rPr>
  </w:style>
  <w:style w:type="paragraph" w:styleId="1554" w:customStyle="1">
    <w:name w:val="技术方案2"/>
    <w:basedOn w:val="1027"/>
    <w:uiPriority w:val="0"/>
    <w:qFormat/>
    <w:pPr>
      <w:spacing w:line="480" w:lineRule="auto"/>
    </w:pPr>
    <w:rPr>
      <w:rFonts w:ascii="宋体"/>
      <w:b/>
      <w:bCs/>
      <w:sz w:val="36"/>
    </w:rPr>
  </w:style>
  <w:style w:type="paragraph" w:styleId="1555" w:customStyle="1">
    <w:name w:val="技术方案正文"/>
    <w:basedOn w:val="1027"/>
    <w:uiPriority w:val="0"/>
    <w:qFormat/>
    <w:pPr>
      <w:ind w:firstLine="480"/>
      <w:spacing w:line="360" w:lineRule="auto"/>
    </w:pPr>
    <w:rPr>
      <w:rFonts w:ascii="宋体"/>
      <w:sz w:val="24"/>
    </w:rPr>
  </w:style>
  <w:style w:type="paragraph" w:styleId="1556" w:customStyle="1">
    <w:name w:val="Normal Paragraph"/>
    <w:basedOn w:val="1027"/>
    <w:uiPriority w:val="0"/>
    <w:qFormat/>
    <w:pPr>
      <w:ind w:firstLine="425"/>
      <w:spacing w:before="120" w:line="360" w:lineRule="auto"/>
      <w:widowControl/>
    </w:pPr>
    <w:rPr>
      <w:sz w:val="24"/>
      <w:szCs w:val="20"/>
    </w:rPr>
  </w:style>
  <w:style w:type="paragraph" w:styleId="1557" w:customStyle="1">
    <w:name w:val="Normal Paragraph Char"/>
    <w:basedOn w:val="1027"/>
    <w:uiPriority w:val="0"/>
    <w:qFormat/>
    <w:pPr>
      <w:ind w:firstLine="425"/>
      <w:spacing w:before="120" w:line="360" w:lineRule="auto"/>
      <w:widowControl/>
    </w:pPr>
    <w:rPr>
      <w:sz w:val="24"/>
    </w:rPr>
  </w:style>
  <w:style w:type="paragraph" w:styleId="1558" w:customStyle="1">
    <w:name w:val="文档正文"/>
    <w:basedOn w:val="1027"/>
    <w:uiPriority w:val="0"/>
    <w:qFormat/>
    <w:rPr>
      <w:rFonts w:ascii="宋体"/>
      <w:szCs w:val="20"/>
    </w:rPr>
  </w:style>
  <w:style w:type="paragraph" w:styleId="1559" w:customStyle="1">
    <w:name w:val="默认段落字体 Para Char Char Char Char Char"/>
    <w:basedOn w:val="1027"/>
    <w:uiPriority w:val="0"/>
    <w:qFormat/>
    <w:pPr>
      <w:ind w:firstLine="200"/>
      <w:jc w:val="left"/>
      <w:spacing w:before="100" w:beforeAutospacing="1" w:after="100" w:afterAutospacing="1" w:line="360" w:lineRule="auto"/>
    </w:pPr>
    <w:rPr>
      <w:rFonts w:ascii="Arial" w:hAnsi="Arial"/>
      <w:sz w:val="24"/>
      <w:lang w:eastAsia="en-US"/>
    </w:rPr>
  </w:style>
  <w:style w:type="paragraph" w:styleId="1560" w:customStyle="1">
    <w:name w:val="标题2"/>
    <w:basedOn w:val="1027"/>
    <w:uiPriority w:val="0"/>
    <w:qFormat/>
    <w:pPr>
      <w:tabs>
        <w:tab w:val="left" w:pos="0" w:leader="none"/>
      </w:tabs>
    </w:pPr>
    <w:rPr>
      <w:rFonts w:ascii="黑体" w:eastAsia="黑体"/>
      <w:sz w:val="24"/>
    </w:rPr>
  </w:style>
  <w:style w:type="paragraph" w:styleId="1561" w:customStyle="1">
    <w:name w:val="Char Char Char Char Char Char Char Char Char Char Char Char Char1"/>
    <w:basedOn w:val="1027"/>
    <w:uiPriority w:val="0"/>
    <w:qFormat/>
    <w:pPr>
      <w:jc w:val="left"/>
      <w:spacing w:after="160" w:line="240" w:lineRule="exact"/>
      <w:widowControl/>
    </w:pPr>
    <w:rPr>
      <w:rFonts w:ascii="Arial" w:hAnsi="Arial" w:eastAsia="Times New Roman" w:cs="Verdana"/>
      <w:b/>
      <w:sz w:val="24"/>
      <w:szCs w:val="32"/>
      <w:lang w:eastAsia="en-US"/>
    </w:rPr>
  </w:style>
  <w:style w:type="paragraph" w:styleId="1562" w:customStyle="1">
    <w:name w:val="样式2"/>
    <w:basedOn w:val="1131"/>
    <w:uiPriority w:val="0"/>
    <w:qFormat/>
    <w:pPr>
      <w:spacing w:line="415" w:lineRule="auto"/>
    </w:pPr>
    <w:rPr>
      <w:rFonts w:ascii="Calibri" w:hAnsi="Calibri"/>
      <w:bCs/>
      <w:color w:val="000000"/>
      <w:sz w:val="28"/>
      <w:szCs w:val="28"/>
    </w:rPr>
  </w:style>
  <w:style w:type="paragraph" w:styleId="1563" w:customStyle="1">
    <w:name w:val="样式3"/>
    <w:basedOn w:val="1131"/>
    <w:uiPriority w:val="0"/>
    <w:qFormat/>
    <w:pPr>
      <w:spacing w:line="415" w:lineRule="auto"/>
    </w:pPr>
    <w:rPr>
      <w:rFonts w:ascii="Calibri" w:hAnsi="Calibri"/>
      <w:bCs/>
      <w:color w:val="000000"/>
      <w:sz w:val="28"/>
      <w:szCs w:val="28"/>
    </w:rPr>
  </w:style>
  <w:style w:type="paragraph" w:styleId="1564" w:customStyle="1">
    <w:name w:val="样式4"/>
    <w:basedOn w:val="1131"/>
    <w:uiPriority w:val="0"/>
    <w:qFormat/>
    <w:pPr>
      <w:spacing w:line="415" w:lineRule="auto"/>
    </w:pPr>
    <w:rPr>
      <w:rFonts w:ascii="Calibri" w:hAnsi="Calibri"/>
      <w:bCs/>
      <w:color w:val="000000"/>
      <w:sz w:val="28"/>
      <w:szCs w:val="28"/>
    </w:rPr>
  </w:style>
  <w:style w:type="paragraph" w:styleId="1565" w:customStyle="1">
    <w:name w:val="样式5"/>
    <w:basedOn w:val="1131"/>
    <w:uiPriority w:val="0"/>
    <w:qFormat/>
    <w:pPr>
      <w:spacing w:line="415" w:lineRule="auto"/>
    </w:pPr>
    <w:rPr>
      <w:rFonts w:ascii="Calibri" w:hAnsi="Calibri"/>
      <w:bCs/>
      <w:color w:val="000000"/>
      <w:sz w:val="28"/>
      <w:szCs w:val="28"/>
    </w:rPr>
  </w:style>
  <w:style w:type="paragraph" w:styleId="1566" w:customStyle="1">
    <w:name w:val="样式6"/>
    <w:basedOn w:val="149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567" w:customStyle="1">
    <w:name w:val="大汉方案正文 Char"/>
    <w:basedOn w:val="1027"/>
    <w:uiPriority w:val="0"/>
    <w:qFormat/>
    <w:pPr>
      <w:ind w:firstLine="200"/>
      <w:spacing w:line="360" w:lineRule="auto"/>
    </w:pPr>
    <w:rPr>
      <w:rFonts w:ascii="Arial" w:hAnsi="Arial"/>
      <w:sz w:val="24"/>
    </w:rPr>
  </w:style>
  <w:style w:type="character" w:styleId="1568" w:customStyle="1">
    <w:name w:val="标题 2 Char Char Char"/>
    <w:uiPriority w:val="0"/>
    <w:qFormat/>
    <w:rPr>
      <w:rFonts w:ascii="Arial" w:hAnsi="Arial" w:eastAsia="宋体" w:cs="Arial"/>
      <w:b/>
      <w:bCs/>
      <w:i/>
      <w:iCs/>
      <w:sz w:val="28"/>
      <w:szCs w:val="28"/>
      <w:lang w:val="en-US" w:eastAsia="zh-CN" w:bidi="ar-SA"/>
    </w:rPr>
  </w:style>
  <w:style w:type="character" w:styleId="1569" w:customStyle="1">
    <w:name w:val="question-title"/>
    <w:uiPriority w:val="0"/>
    <w:qFormat/>
  </w:style>
  <w:style w:type="paragraph" w:styleId="1570" w:customStyle="1">
    <w:name w:val="说明书2级标题"/>
    <w:basedOn w:val="1027"/>
    <w:next w:val="1571"/>
    <w:uiPriority w:val="0"/>
    <w:qFormat/>
    <w:pPr>
      <w:numPr>
        <w:ilvl w:val="2"/>
        <w:numId w:val="2"/>
      </w:numPr>
      <w:spacing w:before="100"/>
    </w:pPr>
    <w:rPr>
      <w:rFonts w:eastAsia="黑体"/>
      <w:sz w:val="28"/>
      <w:szCs w:val="28"/>
    </w:rPr>
  </w:style>
  <w:style w:type="paragraph" w:styleId="1571" w:customStyle="1">
    <w:name w:val="说明书3级标题"/>
    <w:basedOn w:val="1027"/>
    <w:next w:val="1027"/>
    <w:uiPriority w:val="0"/>
    <w:qFormat/>
    <w:pPr>
      <w:numPr>
        <w:ilvl w:val="2"/>
        <w:numId w:val="3"/>
      </w:numPr>
      <w:spacing w:line="360" w:lineRule="auto"/>
    </w:pPr>
    <w:rPr>
      <w:rFonts w:eastAsia="黑体"/>
      <w:sz w:val="24"/>
    </w:rPr>
  </w:style>
  <w:style w:type="character" w:styleId="1572" w:customStyle="1">
    <w:name w:val="style15"/>
    <w:uiPriority w:val="0"/>
    <w:qFormat/>
  </w:style>
  <w:style w:type="paragraph" w:styleId="1573" w:customStyle="1">
    <w:name w:val="列出段落[858D7CFB-ED40-4347-BF05-701D383B685F][858D7CFB-ED40-4347-BF05-701D383B685F]"/>
    <w:basedOn w:val="1027"/>
    <w:uiPriority w:val="0"/>
    <w:qFormat/>
    <w:pPr>
      <w:ind w:firstLine="200"/>
    </w:pPr>
  </w:style>
  <w:style w:type="paragraph" w:styleId="1574" w:customStyle="1">
    <w:name w:val="默认段落字体 Para Char Char Char Char Char Char Char Char Char1 Char Char Char Char Char Char Char Char"/>
    <w:basedOn w:val="1320"/>
    <w:uiPriority w:val="0"/>
    <w:qFormat/>
  </w:style>
  <w:style w:type="paragraph" w:styleId="1575" w:customStyle="1">
    <w:name w:val="style42"/>
    <w:basedOn w:val="1027"/>
    <w:uiPriority w:val="0"/>
    <w:qFormat/>
    <w:pPr>
      <w:jc w:val="left"/>
      <w:spacing w:before="100" w:beforeAutospacing="1" w:after="100" w:afterAutospacing="1"/>
      <w:widowControl/>
    </w:pPr>
    <w:rPr>
      <w:rFonts w:ascii="宋体" w:cs="宋体"/>
      <w:color w:val="000000"/>
      <w:sz w:val="15"/>
      <w:szCs w:val="15"/>
    </w:rPr>
  </w:style>
  <w:style w:type="paragraph" w:styleId="1576" w:customStyle="1">
    <w:name w:val="Char Char1 Char Char Char Char Char Char Char Char"/>
    <w:basedOn w:val="1027"/>
    <w:uiPriority w:val="0"/>
    <w:qFormat/>
    <w:pPr>
      <w:jc w:val="left"/>
      <w:spacing w:after="160" w:line="240" w:lineRule="exact"/>
      <w:widowControl/>
    </w:pPr>
  </w:style>
  <w:style w:type="paragraph" w:styleId="1577" w:customStyle="1">
    <w:name w:val="技术方案正文样式"/>
    <w:basedOn w:val="1027"/>
    <w:uiPriority w:val="0"/>
    <w:qFormat/>
    <w:pPr>
      <w:ind w:firstLine="200"/>
      <w:spacing w:line="400" w:lineRule="exact"/>
    </w:pPr>
    <w:rPr>
      <w:rFonts w:ascii="宋体" w:cs="宋体"/>
      <w:sz w:val="24"/>
      <w:szCs w:val="21"/>
    </w:rPr>
  </w:style>
  <w:style w:type="paragraph" w:styleId="1578" w:customStyle="1">
    <w:name w:val="修订1"/>
    <w:uiPriority w:val="0"/>
    <w:qFormat/>
    <w:rPr>
      <w:rFonts w:hint="default" w:ascii="Times New Roman" w:hAnsi="Times New Roman" w:eastAsia="宋体" w:cs="Times New Roman"/>
      <w:sz w:val="21"/>
      <w:szCs w:val="24"/>
      <w:lang w:val="en-US" w:eastAsia="zh-CN" w:bidi="ar-SA"/>
    </w:rPr>
  </w:style>
  <w:style w:type="paragraph" w:styleId="1579" w:customStyle="1">
    <w:name w:val="D&amp;L"/>
    <w:basedOn w:val="1340"/>
    <w:uiPriority w:val="0"/>
    <w:qFormat/>
    <w:pPr>
      <w:spacing w:line="240" w:lineRule="atLeast"/>
      <w:pBdr>
        <w:bottom w:val="single" w:color="000000" w:sz="18" w:space="1"/>
      </w:pBdr>
    </w:pPr>
    <w:rPr>
      <w:sz w:val="24"/>
      <w:szCs w:val="20"/>
    </w:rPr>
  </w:style>
  <w:style w:type="paragraph" w:styleId="1580" w:customStyle="1">
    <w:name w:val="样式 标题 2 + Times New Roman 四号 非加粗 段前: 5 磅 段后: 0 磅 行距: 固定值 20..."/>
    <w:basedOn w:val="1129"/>
    <w:uiPriority w:val="0"/>
    <w:qFormat/>
    <w:pPr>
      <w:spacing w:before="100" w:after="0" w:line="400" w:lineRule="exact"/>
    </w:pPr>
    <w:rPr>
      <w:rFonts w:ascii="Times New Roman" w:hAnsi="Times New Roman" w:cs="宋体"/>
      <w:b w:val="0"/>
      <w:sz w:val="28"/>
    </w:rPr>
  </w:style>
  <w:style w:type="paragraph" w:styleId="1581" w:customStyle="1">
    <w:name w:val="Char Char Char Char Char Char Char1 Char"/>
    <w:basedOn w:val="1027"/>
    <w:uiPriority w:val="0"/>
    <w:qFormat/>
    <w:rPr>
      <w:rFonts w:ascii="Tahoma" w:hAnsi="Tahoma"/>
      <w:sz w:val="24"/>
      <w:szCs w:val="20"/>
    </w:rPr>
  </w:style>
  <w:style w:type="paragraph" w:styleId="1582" w:customStyle="1">
    <w:name w:val="TOC 标题2"/>
    <w:basedOn w:val="1127"/>
    <w:next w:val="1027"/>
    <w:uiPriority w:val="0"/>
    <w:qFormat/>
    <w:pPr>
      <w:spacing w:before="480" w:after="0" w:line="276" w:lineRule="auto"/>
      <w:widowControl/>
      <w:outlineLvl w:val="9"/>
    </w:pPr>
    <w:rPr>
      <w:rFonts w:ascii="Cambria" w:hAnsi="Cambria"/>
      <w:color w:val="365f91"/>
      <w:sz w:val="28"/>
    </w:rPr>
  </w:style>
  <w:style w:type="paragraph" w:styleId="1583" w:customStyle="1">
    <w:name w:val="无间隔11"/>
    <w:link w:val="1584"/>
    <w:uiPriority w:val="0"/>
    <w:qFormat/>
    <w:rPr>
      <w:rFonts w:hint="default" w:ascii="Calibri" w:hAnsi="Calibri" w:eastAsia="宋体" w:cs="Times New Roman"/>
      <w:sz w:val="22"/>
      <w:lang w:val="en-US" w:eastAsia="zh-CN" w:bidi="ar-SA"/>
    </w:rPr>
  </w:style>
  <w:style w:type="character" w:styleId="1584" w:customStyle="1">
    <w:name w:val="无间隔 字符"/>
    <w:link w:val="1583"/>
    <w:uiPriority w:val="0"/>
    <w:qFormat/>
    <w:rPr>
      <w:rFonts w:ascii="Calibri" w:hAnsi="Calibri"/>
      <w:sz w:val="22"/>
      <w:lang w:bidi="ar-SA"/>
    </w:rPr>
  </w:style>
  <w:style w:type="paragraph" w:styleId="1585" w:customStyle="1">
    <w:name w:val="Normal_0"/>
    <w:uiPriority w:val="0"/>
    <w:qFormat/>
    <w:rPr>
      <w:rFonts w:hint="default" w:ascii="黑体" w:hAnsi="黑体" w:eastAsia="黑体" w:cs="Times New Roman"/>
      <w:b/>
      <w:sz w:val="32"/>
      <w:szCs w:val="24"/>
      <w:lang w:val="en-US" w:eastAsia="zh-CN" w:bidi="ar-SA"/>
    </w:rPr>
  </w:style>
  <w:style w:type="paragraph" w:styleId="158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7" w:customStyle="1">
    <w:name w:val="Normal_1"/>
    <w:uiPriority w:val="0"/>
    <w:qFormat/>
    <w:rPr>
      <w:rFonts w:hint="default" w:ascii="黑体" w:hAnsi="黑体" w:eastAsia="黑体" w:cs="Times New Roman"/>
      <w:b/>
      <w:sz w:val="32"/>
      <w:szCs w:val="24"/>
      <w:lang w:val="en-US" w:eastAsia="zh-CN" w:bidi="ar-SA"/>
    </w:rPr>
  </w:style>
  <w:style w:type="paragraph" w:styleId="158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1" w:customStyle="1">
    <w:name w:val="Normal_2"/>
    <w:uiPriority w:val="0"/>
    <w:qFormat/>
    <w:rPr>
      <w:rFonts w:hint="default" w:ascii="黑体" w:hAnsi="黑体" w:eastAsia="黑体" w:cs="Times New Roman"/>
      <w:b/>
      <w:sz w:val="32"/>
      <w:szCs w:val="24"/>
      <w:lang w:val="en-US" w:eastAsia="zh-CN" w:bidi="ar-SA"/>
    </w:rPr>
  </w:style>
  <w:style w:type="paragraph" w:styleId="159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3" w:customStyle="1">
    <w:name w:val="Normal_3"/>
    <w:uiPriority w:val="0"/>
    <w:qFormat/>
    <w:rPr>
      <w:rFonts w:hint="default" w:ascii="黑体" w:hAnsi="黑体" w:eastAsia="黑体" w:cs="Times New Roman"/>
      <w:b/>
      <w:sz w:val="32"/>
      <w:szCs w:val="24"/>
      <w:lang w:val="en-US" w:eastAsia="zh-CN" w:bidi="ar-SA"/>
    </w:rPr>
  </w:style>
  <w:style w:type="paragraph" w:styleId="1594" w:customStyle="1">
    <w:name w:val="Normal_4"/>
    <w:uiPriority w:val="0"/>
    <w:qFormat/>
    <w:rPr>
      <w:rFonts w:hint="default" w:ascii="黑体" w:hAnsi="黑体" w:eastAsia="黑体" w:cs="Times New Roman"/>
      <w:b/>
      <w:sz w:val="32"/>
      <w:szCs w:val="24"/>
      <w:lang w:val="en-US" w:eastAsia="zh-CN" w:bidi="ar-SA"/>
    </w:rPr>
  </w:style>
  <w:style w:type="paragraph" w:styleId="1595" w:customStyle="1">
    <w:name w:val="Normal_5"/>
    <w:uiPriority w:val="0"/>
    <w:qFormat/>
    <w:rPr>
      <w:rFonts w:hint="default" w:ascii="黑体" w:hAnsi="黑体" w:eastAsia="黑体" w:cs="Times New Roman"/>
      <w:b/>
      <w:sz w:val="32"/>
      <w:szCs w:val="24"/>
      <w:lang w:val="en-US" w:eastAsia="zh-CN" w:bidi="ar-SA"/>
    </w:rPr>
  </w:style>
  <w:style w:type="paragraph" w:styleId="159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7" w:customStyle="1">
    <w:name w:val="Normal_6"/>
    <w:uiPriority w:val="0"/>
    <w:qFormat/>
    <w:rPr>
      <w:rFonts w:hint="default" w:ascii="黑体" w:hAnsi="黑体" w:eastAsia="黑体" w:cs="Times New Roman"/>
      <w:b/>
      <w:sz w:val="32"/>
      <w:szCs w:val="24"/>
      <w:lang w:val="en-US" w:eastAsia="zh-CN" w:bidi="ar-SA"/>
    </w:rPr>
  </w:style>
  <w:style w:type="paragraph" w:styleId="159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599" w:customStyle="1">
    <w:name w:val="Normal_7"/>
    <w:uiPriority w:val="0"/>
    <w:qFormat/>
    <w:rPr>
      <w:rFonts w:hint="default" w:ascii="黑体" w:hAnsi="黑体" w:eastAsia="黑体" w:cs="Times New Roman"/>
      <w:b/>
      <w:sz w:val="32"/>
      <w:szCs w:val="24"/>
      <w:lang w:val="en-US" w:eastAsia="zh-CN" w:bidi="ar-SA"/>
    </w:rPr>
  </w:style>
  <w:style w:type="paragraph" w:styleId="160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601" w:customStyle="1">
    <w:name w:val="Normal_9"/>
    <w:uiPriority w:val="0"/>
    <w:qFormat/>
    <w:rPr>
      <w:rFonts w:hint="default" w:ascii="黑体" w:hAnsi="黑体" w:eastAsia="黑体" w:cs="Times New Roman"/>
      <w:b/>
      <w:sz w:val="32"/>
      <w:szCs w:val="24"/>
      <w:lang w:val="en-US" w:eastAsia="zh-CN" w:bidi="ar-SA"/>
    </w:rPr>
  </w:style>
  <w:style w:type="paragraph" w:styleId="160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603" w:customStyle="1">
    <w:name w:val="Normal_10"/>
    <w:uiPriority w:val="0"/>
    <w:qFormat/>
    <w:rPr>
      <w:rFonts w:hint="default" w:ascii="黑体" w:hAnsi="黑体" w:eastAsia="黑体" w:cs="Times New Roman"/>
      <w:b/>
      <w:sz w:val="32"/>
      <w:szCs w:val="24"/>
      <w:lang w:val="en-US" w:eastAsia="zh-CN" w:bidi="ar-SA"/>
    </w:rPr>
  </w:style>
  <w:style w:type="paragraph" w:styleId="160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5" w:customStyle="1">
    <w:name w:val="正文缩进_0"/>
    <w:basedOn w:val="1604"/>
    <w:link w:val="1606"/>
    <w:uiPriority w:val="0"/>
    <w:unhideWhenUsed/>
    <w:qFormat/>
    <w:pPr>
      <w:ind w:firstLine="420"/>
    </w:pPr>
    <w:rPr>
      <w:szCs w:val="22"/>
    </w:rPr>
  </w:style>
  <w:style w:type="character" w:styleId="1606" w:customStyle="1">
    <w:name w:val="正文缩进 Char1_0"/>
    <w:link w:val="1605"/>
    <w:uiPriority w:val="0"/>
    <w:qFormat/>
    <w:rPr>
      <w:sz w:val="21"/>
      <w:szCs w:val="22"/>
    </w:rPr>
  </w:style>
  <w:style w:type="paragraph" w:styleId="1607" w:customStyle="1">
    <w:name w:val="纯文本_0"/>
    <w:basedOn w:val="1604"/>
    <w:link w:val="1608"/>
    <w:uiPriority w:val="0"/>
    <w:unhideWhenUsed/>
    <w:qFormat/>
    <w:rPr>
      <w:rFonts w:ascii="宋体" w:hAnsi="Courier New"/>
      <w:szCs w:val="21"/>
    </w:rPr>
  </w:style>
  <w:style w:type="character" w:styleId="1608" w:customStyle="1">
    <w:name w:val="纯文本 Char_0"/>
    <w:link w:val="1607"/>
    <w:uiPriority w:val="0"/>
    <w:qFormat/>
    <w:rPr>
      <w:rFonts w:ascii="宋体" w:hAnsi="Courier New" w:cs="Courier New"/>
      <w:sz w:val="21"/>
      <w:szCs w:val="21"/>
    </w:rPr>
  </w:style>
  <w:style w:type="paragraph" w:styleId="1609" w:customStyle="1">
    <w:name w:val="Normal_11"/>
    <w:uiPriority w:val="0"/>
    <w:qFormat/>
    <w:rPr>
      <w:rFonts w:hint="default" w:ascii="黑体" w:hAnsi="黑体" w:eastAsia="黑体" w:cs="Times New Roman"/>
      <w:b/>
      <w:sz w:val="32"/>
      <w:szCs w:val="24"/>
      <w:lang w:val="en-US" w:eastAsia="zh-CN" w:bidi="ar-SA"/>
    </w:rPr>
  </w:style>
  <w:style w:type="paragraph" w:styleId="161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1" w:customStyle="1">
    <w:name w:val="Normal_12"/>
    <w:uiPriority w:val="0"/>
    <w:qFormat/>
    <w:rPr>
      <w:rFonts w:hint="default" w:ascii="黑体" w:hAnsi="黑体" w:eastAsia="黑体" w:cs="Times New Roman"/>
      <w:b/>
      <w:sz w:val="32"/>
      <w:szCs w:val="24"/>
      <w:lang w:val="en-US" w:eastAsia="zh-CN" w:bidi="ar-SA"/>
    </w:rPr>
  </w:style>
  <w:style w:type="paragraph" w:styleId="161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3" w:customStyle="1">
    <w:name w:val="Normal_13"/>
    <w:uiPriority w:val="0"/>
    <w:qFormat/>
    <w:rPr>
      <w:rFonts w:hint="default" w:ascii="黑体" w:hAnsi="黑体" w:eastAsia="黑体" w:cs="Times New Roman"/>
      <w:b/>
      <w:sz w:val="32"/>
      <w:szCs w:val="24"/>
      <w:lang w:val="en-US" w:eastAsia="zh-CN" w:bidi="ar-SA"/>
    </w:rPr>
  </w:style>
  <w:style w:type="paragraph" w:styleId="161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5" w:customStyle="1">
    <w:name w:val="Normal_14"/>
    <w:uiPriority w:val="0"/>
    <w:qFormat/>
    <w:rPr>
      <w:rFonts w:hint="default" w:ascii="黑体" w:hAnsi="黑体" w:eastAsia="黑体" w:cs="Times New Roman"/>
      <w:b/>
      <w:sz w:val="32"/>
      <w:szCs w:val="24"/>
      <w:lang w:val="en-US" w:eastAsia="zh-CN" w:bidi="ar-SA"/>
    </w:rPr>
  </w:style>
  <w:style w:type="paragraph" w:styleId="161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7" w:customStyle="1">
    <w:name w:val="Normal_15"/>
    <w:uiPriority w:val="0"/>
    <w:qFormat/>
    <w:rPr>
      <w:rFonts w:hint="default" w:ascii="黑体" w:hAnsi="黑体" w:eastAsia="黑体" w:cs="Times New Roman"/>
      <w:b/>
      <w:sz w:val="32"/>
      <w:szCs w:val="24"/>
      <w:lang w:val="en-US" w:eastAsia="zh-CN" w:bidi="ar-SA"/>
    </w:rPr>
  </w:style>
  <w:style w:type="paragraph" w:styleId="161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9" w:customStyle="1">
    <w:name w:val="Normal_16"/>
    <w:uiPriority w:val="0"/>
    <w:qFormat/>
    <w:rPr>
      <w:rFonts w:hint="default" w:ascii="黑体" w:hAnsi="黑体" w:eastAsia="黑体" w:cs="Times New Roman"/>
      <w:b/>
      <w:sz w:val="32"/>
      <w:szCs w:val="24"/>
      <w:lang w:val="en-US" w:eastAsia="zh-CN" w:bidi="ar-SA"/>
    </w:rPr>
  </w:style>
  <w:style w:type="paragraph" w:styleId="162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622" w:customStyle="1">
    <w:name w:val="Normal_17"/>
    <w:uiPriority w:val="0"/>
    <w:qFormat/>
    <w:rPr>
      <w:rFonts w:hint="default" w:ascii="黑体" w:hAnsi="黑体" w:eastAsia="黑体" w:cs="Times New Roman"/>
      <w:b/>
      <w:sz w:val="32"/>
      <w:szCs w:val="24"/>
      <w:lang w:val="en-US" w:eastAsia="zh-CN" w:bidi="ar-SA"/>
    </w:rPr>
  </w:style>
  <w:style w:type="paragraph" w:styleId="1623" w:customStyle="1">
    <w:name w:val="Normal_18"/>
    <w:uiPriority w:val="0"/>
    <w:qFormat/>
    <w:rPr>
      <w:rFonts w:hint="default" w:ascii="黑体" w:hAnsi="黑体" w:eastAsia="黑体" w:cs="Times New Roman"/>
      <w:b/>
      <w:sz w:val="32"/>
      <w:szCs w:val="24"/>
      <w:lang w:val="en-US" w:eastAsia="zh-CN" w:bidi="ar-SA"/>
    </w:rPr>
  </w:style>
  <w:style w:type="paragraph" w:styleId="162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625" w:customStyle="1">
    <w:name w:val="Normal_0_0"/>
    <w:uiPriority w:val="0"/>
    <w:qFormat/>
    <w:rPr>
      <w:rFonts w:hint="default" w:ascii="黑体" w:hAnsi="黑体" w:eastAsia="黑体" w:cs="Times New Roman"/>
      <w:b/>
      <w:sz w:val="40"/>
      <w:szCs w:val="24"/>
      <w:lang w:val="en-US" w:eastAsia="zh-CN" w:bidi="ar-SA"/>
    </w:rPr>
  </w:style>
  <w:style w:type="paragraph" w:styleId="162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6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28" w:customStyle="1">
    <w:name w:val="正文_3"/>
    <w:next w:val="1629"/>
    <w:uiPriority w:val="0"/>
    <w:qFormat/>
    <w:pPr>
      <w:jc w:val="both"/>
      <w:widowControl w:val="off"/>
    </w:pPr>
    <w:rPr>
      <w:rFonts w:hint="default" w:ascii="Calibri" w:hAnsi="Calibri" w:eastAsia="宋体" w:cs="Times New Roman"/>
      <w:sz w:val="21"/>
      <w:szCs w:val="22"/>
      <w:lang w:val="en-US" w:eastAsia="zh-CN" w:bidi="ar-SA"/>
    </w:rPr>
  </w:style>
  <w:style w:type="paragraph" w:styleId="1629" w:customStyle="1">
    <w:name w:val="正文首行缩进 2_1"/>
    <w:basedOn w:val="1630"/>
    <w:next w:val="1632"/>
    <w:uiPriority w:val="0"/>
    <w:qFormat/>
    <w:pPr>
      <w:ind w:left="200" w:firstLine="200"/>
      <w:spacing w:after="120"/>
    </w:pPr>
    <w:rPr>
      <w:rFonts w:ascii="Times New Roman" w:hAnsi="Times New Roman"/>
      <w:sz w:val="24"/>
      <w:szCs w:val="24"/>
    </w:rPr>
  </w:style>
  <w:style w:type="paragraph" w:styleId="1630" w:customStyle="1">
    <w:name w:val="正文文本缩进_1"/>
    <w:basedOn w:val="1631"/>
    <w:next w:val="1629"/>
    <w:uiPriority w:val="0"/>
    <w:qFormat/>
    <w:pPr>
      <w:ind w:firstLine="225"/>
    </w:pPr>
    <w:rPr>
      <w:rFonts w:ascii="仿宋_GB2312" w:eastAsia="仿宋_GB2312"/>
      <w:sz w:val="32"/>
    </w:rPr>
  </w:style>
  <w:style w:type="paragraph" w:styleId="1631" w:customStyle="1">
    <w:name w:val="正文_18"/>
    <w:next w:val="1630"/>
    <w:uiPriority w:val="0"/>
    <w:qFormat/>
    <w:pPr>
      <w:jc w:val="both"/>
      <w:widowControl w:val="off"/>
    </w:pPr>
    <w:rPr>
      <w:rFonts w:hint="default" w:ascii="Calibri" w:hAnsi="Calibri" w:eastAsia="宋体" w:cs="Times New Roman"/>
      <w:sz w:val="21"/>
      <w:szCs w:val="22"/>
      <w:lang w:val="en-US" w:eastAsia="zh-CN" w:bidi="ar-SA"/>
    </w:rPr>
  </w:style>
  <w:style w:type="paragraph" w:styleId="1632" w:customStyle="1">
    <w:name w:val="xl53_0"/>
    <w:next w:val="162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633" w:customStyle="1">
    <w:name w:val="正文_16"/>
    <w:next w:val="1634"/>
    <w:uiPriority w:val="0"/>
    <w:qFormat/>
    <w:pPr>
      <w:jc w:val="both"/>
      <w:widowControl w:val="off"/>
    </w:pPr>
    <w:rPr>
      <w:rFonts w:hint="default" w:ascii="Calibri" w:hAnsi="Calibri" w:eastAsia="宋体" w:cs="Times New Roman"/>
      <w:sz w:val="21"/>
      <w:szCs w:val="22"/>
      <w:lang w:val="en-US" w:eastAsia="zh-CN" w:bidi="ar-SA"/>
    </w:rPr>
  </w:style>
  <w:style w:type="paragraph" w:styleId="1634" w:customStyle="1">
    <w:name w:val="正文首行缩进 2_0"/>
    <w:basedOn w:val="1635"/>
    <w:uiPriority w:val="0"/>
    <w:qFormat/>
    <w:pPr>
      <w:ind w:left="200" w:firstLine="200"/>
      <w:spacing w:after="120"/>
    </w:pPr>
    <w:rPr>
      <w:rFonts w:ascii="Times New Roman" w:hAnsi="Times New Roman"/>
      <w:sz w:val="24"/>
      <w:szCs w:val="24"/>
    </w:rPr>
  </w:style>
  <w:style w:type="paragraph" w:styleId="1635" w:customStyle="1">
    <w:name w:val="正文文本缩进_0"/>
    <w:basedOn w:val="1633"/>
    <w:uiPriority w:val="0"/>
    <w:qFormat/>
    <w:pPr>
      <w:ind w:firstLine="225"/>
    </w:pPr>
    <w:rPr>
      <w:rFonts w:ascii="仿宋_GB2312" w:eastAsia="仿宋_GB2312"/>
      <w:sz w:val="32"/>
    </w:rPr>
  </w:style>
  <w:style w:type="paragraph" w:styleId="163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637" w:customStyle="1">
    <w:name w:val="标题 12"/>
    <w:basedOn w:val="1041"/>
    <w:next w:val="1041"/>
    <w:uiPriority w:val="0"/>
    <w:qFormat/>
    <w:pPr>
      <w:keepLines/>
      <w:keepNext/>
      <w:spacing w:before="340" w:after="330" w:line="576" w:lineRule="auto"/>
      <w:outlineLvl w:val="0"/>
    </w:pPr>
    <w:rPr>
      <w:b/>
      <w:sz w:val="44"/>
      <w:szCs w:val="20"/>
    </w:rPr>
  </w:style>
  <w:style w:type="paragraph" w:styleId="1638" w:customStyle="1">
    <w:name w:val="段_0"/>
    <w:next w:val="1639"/>
    <w:uiPriority w:val="0"/>
    <w:qFormat/>
    <w:pPr>
      <w:ind w:firstLine="200"/>
      <w:jc w:val="both"/>
    </w:pPr>
    <w:rPr>
      <w:rFonts w:hint="default" w:ascii="宋体" w:hAnsi="Times New Roman" w:eastAsia="宋体" w:cs="Times New Roman"/>
      <w:sz w:val="21"/>
      <w:lang w:val="en-US" w:eastAsia="zh-CN" w:bidi="ar-SA"/>
    </w:rPr>
  </w:style>
  <w:style w:type="paragraph" w:styleId="1639" w:customStyle="1">
    <w:name w:val="Normal_19_1"/>
    <w:next w:val="1638"/>
    <w:uiPriority w:val="0"/>
    <w:qFormat/>
    <w:rPr>
      <w:rFonts w:hint="default" w:ascii="黑体" w:hAnsi="黑体" w:eastAsia="黑体" w:cs="Times New Roman"/>
      <w:b/>
      <w:sz w:val="32"/>
      <w:szCs w:val="24"/>
      <w:lang w:val="en-US" w:eastAsia="zh-CN" w:bidi="ar-SA"/>
    </w:rPr>
  </w:style>
  <w:style w:type="paragraph" w:styleId="1640" w:customStyle="1">
    <w:name w:val="Normal_0_1"/>
    <w:uiPriority w:val="0"/>
    <w:qFormat/>
    <w:rPr>
      <w:rFonts w:hint="default" w:ascii="黑体" w:hAnsi="黑体" w:eastAsia="黑体" w:cs="Times New Roman"/>
      <w:b/>
      <w:sz w:val="32"/>
      <w:szCs w:val="24"/>
      <w:lang w:val="en-US" w:eastAsia="zh-CN" w:bidi="ar-SA"/>
    </w:rPr>
  </w:style>
  <w:style w:type="paragraph" w:styleId="164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642" w:customStyle="1">
    <w:name w:val="Normal_2_0"/>
    <w:uiPriority w:val="0"/>
    <w:qFormat/>
    <w:rPr>
      <w:rFonts w:hint="default" w:ascii="黑体" w:hAnsi="黑体" w:eastAsia="黑体" w:cs="Times New Roman"/>
      <w:b/>
      <w:sz w:val="32"/>
      <w:szCs w:val="24"/>
      <w:lang w:val="en-US" w:eastAsia="zh-CN" w:bidi="ar-SA"/>
    </w:rPr>
  </w:style>
  <w:style w:type="paragraph" w:styleId="164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644" w:customStyle="1">
    <w:name w:val="Normal_3_0"/>
    <w:uiPriority w:val="0"/>
    <w:qFormat/>
    <w:rPr>
      <w:rFonts w:hint="default" w:ascii="黑体" w:hAnsi="黑体" w:eastAsia="黑体" w:cs="Times New Roman"/>
      <w:b/>
      <w:sz w:val="32"/>
      <w:szCs w:val="24"/>
      <w:lang w:val="en-US" w:eastAsia="zh-CN" w:bidi="ar-SA"/>
    </w:rPr>
  </w:style>
  <w:style w:type="paragraph" w:styleId="164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646" w:customStyle="1">
    <w:name w:val="Normal_5_0"/>
    <w:uiPriority w:val="0"/>
    <w:qFormat/>
    <w:rPr>
      <w:rFonts w:hint="default" w:ascii="黑体" w:hAnsi="黑体" w:eastAsia="黑体" w:cs="Times New Roman"/>
      <w:b/>
      <w:sz w:val="32"/>
      <w:szCs w:val="24"/>
      <w:lang w:val="en-US" w:eastAsia="zh-CN" w:bidi="ar-SA"/>
    </w:rPr>
  </w:style>
  <w:style w:type="paragraph" w:styleId="164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648" w:customStyle="1">
    <w:name w:val="Normal_6_0"/>
    <w:uiPriority w:val="0"/>
    <w:qFormat/>
    <w:rPr>
      <w:rFonts w:hint="default" w:ascii="黑体" w:hAnsi="黑体" w:eastAsia="黑体" w:cs="Times New Roman"/>
      <w:b/>
      <w:sz w:val="32"/>
      <w:szCs w:val="24"/>
      <w:lang w:val="en-US" w:eastAsia="zh-CN" w:bidi="ar-SA"/>
    </w:rPr>
  </w:style>
  <w:style w:type="paragraph" w:styleId="1649"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650" w:customStyle="1">
    <w:name w:val="Normal_8_0"/>
    <w:uiPriority w:val="0"/>
    <w:qFormat/>
    <w:rPr>
      <w:rFonts w:hint="default" w:ascii="黑体" w:hAnsi="黑体" w:eastAsia="黑体" w:cs="Times New Roman"/>
      <w:b/>
      <w:sz w:val="32"/>
      <w:szCs w:val="24"/>
      <w:lang w:val="en-US" w:eastAsia="zh-CN" w:bidi="ar-SA"/>
    </w:rPr>
  </w:style>
  <w:style w:type="paragraph" w:styleId="165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65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653" w:customStyle="1">
    <w:name w:val="Normal_11_0"/>
    <w:uiPriority w:val="0"/>
    <w:qFormat/>
    <w:rPr>
      <w:rFonts w:hint="default" w:ascii="黑体" w:hAnsi="黑体" w:eastAsia="黑体" w:cs="Times New Roman"/>
      <w:b/>
      <w:sz w:val="32"/>
      <w:szCs w:val="24"/>
      <w:lang w:val="en-US" w:eastAsia="zh-CN" w:bidi="ar-SA"/>
    </w:rPr>
  </w:style>
  <w:style w:type="paragraph" w:styleId="165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655" w:customStyle="1">
    <w:name w:val="正文_2_0"/>
    <w:next w:val="1027"/>
    <w:uiPriority w:val="0"/>
    <w:qFormat/>
    <w:pPr>
      <w:jc w:val="both"/>
      <w:widowControl w:val="off"/>
    </w:pPr>
    <w:rPr>
      <w:rFonts w:hint="default" w:ascii="Calibri" w:hAnsi="Calibri" w:eastAsia="宋体" w:cs="Times New Roman"/>
      <w:sz w:val="21"/>
      <w:szCs w:val="22"/>
      <w:lang w:val="en-US" w:eastAsia="zh-CN" w:bidi="ar-SA"/>
    </w:rPr>
  </w:style>
  <w:style w:type="paragraph" w:styleId="1656" w:customStyle="1">
    <w:name w:val="Normal_12_0"/>
    <w:uiPriority w:val="0"/>
    <w:qFormat/>
    <w:rPr>
      <w:rFonts w:hint="default" w:ascii="黑体" w:hAnsi="黑体" w:eastAsia="黑体" w:cs="Times New Roman"/>
      <w:b/>
      <w:sz w:val="32"/>
      <w:szCs w:val="24"/>
      <w:lang w:val="en-US" w:eastAsia="zh-CN" w:bidi="ar-SA"/>
    </w:rPr>
  </w:style>
  <w:style w:type="paragraph" w:styleId="165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65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65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66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661" w:customStyle="1">
    <w:name w:val="列出段落_2"/>
    <w:basedOn w:val="1659"/>
    <w:uiPriority w:val="34"/>
    <w:qFormat/>
    <w:pPr>
      <w:ind w:firstLine="420"/>
    </w:pPr>
  </w:style>
  <w:style w:type="paragraph" w:styleId="1662" w:customStyle="1">
    <w:name w:val="Normal_14_0"/>
    <w:uiPriority w:val="0"/>
    <w:qFormat/>
    <w:rPr>
      <w:rFonts w:hint="default" w:ascii="黑体" w:hAnsi="黑体" w:eastAsia="黑体" w:cs="Times New Roman"/>
      <w:b/>
      <w:sz w:val="32"/>
      <w:szCs w:val="24"/>
      <w:lang w:val="en-US" w:eastAsia="zh-CN" w:bidi="ar-SA"/>
    </w:rPr>
  </w:style>
  <w:style w:type="paragraph" w:styleId="1663"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4" w:customStyle="1">
    <w:name w:val="正文缩进_0_0"/>
    <w:basedOn w:val="1663"/>
    <w:link w:val="1665"/>
    <w:uiPriority w:val="0"/>
    <w:unhideWhenUsed/>
    <w:qFormat/>
    <w:pPr>
      <w:ind w:firstLine="420"/>
    </w:pPr>
    <w:rPr>
      <w:rFonts w:ascii="Calibri" w:hAnsi="Calibri"/>
      <w:szCs w:val="22"/>
    </w:rPr>
  </w:style>
  <w:style w:type="character" w:styleId="1665" w:customStyle="1">
    <w:name w:val="正文缩进 Char1_0_0"/>
    <w:link w:val="1664"/>
    <w:uiPriority w:val="0"/>
    <w:qFormat/>
    <w:rPr>
      <w:sz w:val="21"/>
      <w:szCs w:val="22"/>
    </w:rPr>
  </w:style>
  <w:style w:type="paragraph" w:styleId="1666" w:customStyle="1">
    <w:name w:val="纯文本_0_0"/>
    <w:basedOn w:val="1667"/>
    <w:link w:val="1668"/>
    <w:uiPriority w:val="0"/>
    <w:unhideWhenUsed/>
    <w:qFormat/>
    <w:rPr>
      <w:rFonts w:ascii="宋体" w:hAnsi="Courier New"/>
      <w:szCs w:val="21"/>
    </w:rPr>
  </w:style>
  <w:style w:type="paragraph" w:styleId="166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668" w:customStyle="1">
    <w:name w:val="纯文本 Char_0_0"/>
    <w:link w:val="1666"/>
    <w:uiPriority w:val="0"/>
    <w:qFormat/>
    <w:rPr>
      <w:rFonts w:ascii="宋体" w:hAnsi="Courier New"/>
      <w:sz w:val="21"/>
      <w:szCs w:val="21"/>
    </w:rPr>
  </w:style>
  <w:style w:type="paragraph" w:styleId="1669" w:customStyle="1">
    <w:name w:val="Normal_15_0"/>
    <w:uiPriority w:val="0"/>
    <w:qFormat/>
    <w:rPr>
      <w:rFonts w:hint="default" w:ascii="黑体" w:hAnsi="黑体" w:eastAsia="黑体" w:cs="Times New Roman"/>
      <w:b/>
      <w:sz w:val="32"/>
      <w:szCs w:val="24"/>
      <w:lang w:val="en-US" w:eastAsia="zh-CN" w:bidi="ar-SA"/>
    </w:rPr>
  </w:style>
  <w:style w:type="paragraph" w:styleId="167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1" w:customStyle="1">
    <w:name w:val="Normal_16_0"/>
    <w:uiPriority w:val="0"/>
    <w:qFormat/>
    <w:rPr>
      <w:rFonts w:hint="default" w:ascii="黑体" w:hAnsi="黑体" w:eastAsia="黑体" w:cs="Times New Roman"/>
      <w:b/>
      <w:sz w:val="32"/>
      <w:szCs w:val="24"/>
      <w:lang w:val="en-US" w:eastAsia="zh-CN" w:bidi="ar-SA"/>
    </w:rPr>
  </w:style>
  <w:style w:type="paragraph" w:styleId="167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67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4" w:customStyle="1">
    <w:name w:val="Normal_17_0"/>
    <w:uiPriority w:val="0"/>
    <w:qFormat/>
    <w:rPr>
      <w:rFonts w:hint="default" w:ascii="黑体" w:hAnsi="黑体" w:eastAsia="黑体" w:cs="Times New Roman"/>
      <w:b/>
      <w:sz w:val="32"/>
      <w:szCs w:val="24"/>
      <w:lang w:val="en-US" w:eastAsia="zh-CN" w:bidi="ar-SA"/>
    </w:rPr>
  </w:style>
  <w:style w:type="paragraph" w:styleId="167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6" w:customStyle="1">
    <w:name w:val="Normal_18_0"/>
    <w:uiPriority w:val="0"/>
    <w:qFormat/>
    <w:rPr>
      <w:rFonts w:hint="default" w:ascii="黑体" w:hAnsi="黑体" w:eastAsia="黑体" w:cs="Times New Roman"/>
      <w:b/>
      <w:sz w:val="32"/>
      <w:szCs w:val="24"/>
      <w:lang w:val="en-US" w:eastAsia="zh-CN" w:bidi="ar-SA"/>
    </w:rPr>
  </w:style>
  <w:style w:type="paragraph" w:styleId="1677"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8" w:customStyle="1">
    <w:name w:val="Normal_19_0"/>
    <w:basedOn w:val="1040"/>
    <w:next w:val="1679"/>
    <w:uiPriority w:val="0"/>
    <w:qFormat/>
    <w:rPr>
      <w:rFonts w:ascii="黑体" w:hAnsi="黑体" w:eastAsia="黑体"/>
      <w:b/>
      <w:sz w:val="32"/>
    </w:rPr>
  </w:style>
  <w:style w:type="paragraph" w:styleId="1679" w:customStyle="1">
    <w:name w:val="Body Text First Indent_1_0"/>
    <w:basedOn w:val="1678"/>
    <w:uiPriority w:val="0"/>
    <w:qFormat/>
    <w:pPr>
      <w:ind w:firstLine="100"/>
      <w:spacing w:after="120"/>
    </w:pPr>
  </w:style>
  <w:style w:type="paragraph" w:styleId="1680" w:customStyle="1">
    <w:name w:val="Body Text_0"/>
    <w:basedOn w:val="1678"/>
    <w:uiPriority w:val="99"/>
    <w:unhideWhenUsed/>
    <w:qFormat/>
    <w:pPr>
      <w:spacing w:after="120"/>
    </w:pPr>
    <w:rPr>
      <w:rFonts w:ascii="Calibri" w:hAnsi="Calibri"/>
      <w:sz w:val="20"/>
    </w:rPr>
  </w:style>
  <w:style w:type="paragraph" w:styleId="168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68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3" w:customStyle="1">
    <w:name w:val="Normal_14_0_0"/>
    <w:uiPriority w:val="0"/>
    <w:qFormat/>
    <w:rPr>
      <w:rFonts w:hint="default" w:ascii="黑体" w:hAnsi="黑体" w:eastAsia="黑体" w:cs="Times New Roman"/>
      <w:b/>
      <w:sz w:val="32"/>
      <w:szCs w:val="24"/>
      <w:lang w:val="en-US" w:eastAsia="zh-CN" w:bidi="ar-SA"/>
    </w:rPr>
  </w:style>
  <w:style w:type="paragraph" w:styleId="168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5" w:customStyle="1">
    <w:name w:val="Normal_20"/>
    <w:next w:val="1686"/>
    <w:uiPriority w:val="0"/>
    <w:qFormat/>
    <w:rPr>
      <w:rFonts w:hint="default" w:ascii="黑体" w:hAnsi="黑体" w:eastAsia="黑体" w:cs="Times New Roman"/>
      <w:b/>
      <w:sz w:val="32"/>
      <w:szCs w:val="24"/>
      <w:lang w:val="en-US" w:eastAsia="zh-CN" w:bidi="ar-SA"/>
    </w:rPr>
  </w:style>
  <w:style w:type="paragraph" w:styleId="1686" w:customStyle="1">
    <w:name w:val="正文文本首行缩进 22"/>
    <w:basedOn w:val="1687"/>
    <w:uiPriority w:val="0"/>
    <w:qFormat/>
    <w:pPr>
      <w:ind w:left="200" w:firstLine="200"/>
      <w:spacing w:after="120"/>
    </w:pPr>
    <w:rPr>
      <w:rFonts w:ascii="Times New Roman" w:hAnsi="Times New Roman"/>
      <w:sz w:val="24"/>
    </w:rPr>
  </w:style>
  <w:style w:type="paragraph" w:styleId="1687" w:customStyle="1">
    <w:name w:val="正文文本缩进2"/>
    <w:basedOn w:val="1685"/>
    <w:uiPriority w:val="0"/>
    <w:qFormat/>
    <w:pPr>
      <w:ind w:firstLine="225"/>
    </w:pPr>
    <w:rPr>
      <w:rFonts w:ascii="仿宋_GB2312" w:eastAsia="仿宋_GB2312"/>
    </w:rPr>
  </w:style>
  <w:style w:type="paragraph" w:styleId="168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690" w:customStyle="1">
    <w:name w:val="Normal_21"/>
    <w:uiPriority w:val="0"/>
    <w:qFormat/>
    <w:rPr>
      <w:rFonts w:hint="default" w:ascii="黑体" w:hAnsi="黑体" w:eastAsia="黑体" w:cs="Times New Roman"/>
      <w:b/>
      <w:sz w:val="32"/>
      <w:szCs w:val="24"/>
      <w:lang w:val="en-US" w:eastAsia="zh-CN" w:bidi="ar-SA"/>
    </w:rPr>
  </w:style>
  <w:style w:type="paragraph" w:styleId="169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692" w:customStyle="1">
    <w:name w:val="Normal_0_2"/>
    <w:uiPriority w:val="0"/>
    <w:qFormat/>
    <w:rPr>
      <w:rFonts w:hint="default" w:ascii="黑体" w:hAnsi="黑体" w:eastAsia="黑体" w:cs="Times New Roman"/>
      <w:b/>
      <w:sz w:val="32"/>
      <w:szCs w:val="24"/>
      <w:lang w:val="en-US" w:eastAsia="zh-CN" w:bidi="ar-SA"/>
    </w:rPr>
  </w:style>
  <w:style w:type="paragraph" w:styleId="169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694" w:customStyle="1">
    <w:name w:val="Normal_0_3"/>
    <w:uiPriority w:val="0"/>
    <w:qFormat/>
    <w:rPr>
      <w:rFonts w:hint="default" w:ascii="黑体" w:hAnsi="黑体" w:eastAsia="黑体" w:cs="Times New Roman"/>
      <w:b/>
      <w:sz w:val="32"/>
      <w:szCs w:val="24"/>
      <w:lang w:val="en-US" w:eastAsia="zh-CN" w:bidi="ar-SA"/>
    </w:rPr>
  </w:style>
  <w:style w:type="paragraph" w:styleId="169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696" w:customStyle="1">
    <w:name w:val="索引 11"/>
    <w:basedOn w:val="1027"/>
    <w:next w:val="1027"/>
    <w:uiPriority w:val="0"/>
    <w:qFormat/>
    <w:pPr>
      <w:spacing w:line="360" w:lineRule="auto"/>
    </w:pPr>
    <w:rPr>
      <w:rFonts w:ascii="仿宋_GB2312" w:eastAsia="仿宋_GB2312"/>
      <w:sz w:val="24"/>
      <w:szCs w:val="20"/>
    </w:rPr>
  </w:style>
  <w:style w:type="paragraph" w:styleId="1697" w:customStyle="1">
    <w:name w:val="纯文本1"/>
    <w:basedOn w:val="1633"/>
    <w:uiPriority w:val="0"/>
    <w:qFormat/>
    <w:rPr>
      <w:rFonts w:ascii="宋体" w:hAnsi="Courier New"/>
    </w:rPr>
  </w:style>
  <w:style w:type="paragraph" w:styleId="1698" w:customStyle="1">
    <w:name w:val="Normal_20_0_0"/>
    <w:next w:val="1027"/>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69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700" w:customStyle="1">
    <w:name w:val="正文缩进1_0"/>
    <w:basedOn w:val="1699"/>
    <w:link w:val="1701"/>
    <w:uiPriority w:val="0"/>
    <w:qFormat/>
    <w:pPr>
      <w:ind w:firstLine="420"/>
      <w:jc w:val="left"/>
    </w:pPr>
    <w:rPr>
      <w:rFonts w:ascii="宋体" w:hAnsi="Calibri" w:eastAsia="Times New Roman"/>
      <w:sz w:val="24"/>
      <w:szCs w:val="22"/>
    </w:rPr>
  </w:style>
  <w:style w:type="character" w:styleId="1701" w:customStyle="1">
    <w:name w:val="正文缩进 Char1_1"/>
    <w:link w:val="1700"/>
    <w:uiPriority w:val="0"/>
    <w:qFormat/>
    <w:rPr>
      <w:rFonts w:ascii="宋体" w:hAnsi="Calibri" w:eastAsia="Times New Roman"/>
      <w:sz w:val="24"/>
      <w:szCs w:val="22"/>
    </w:rPr>
  </w:style>
  <w:style w:type="paragraph" w:styleId="1702"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703"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704" w:customStyle="1">
    <w:name w:val="未处理的提及1"/>
    <w:uiPriority w:val="99"/>
    <w:unhideWhenUsed/>
    <w:qFormat/>
    <w:rPr>
      <w:color w:val="605e5c"/>
      <w:shd w:val="clear" w:color="auto" w:fill="e1dfdd"/>
    </w:rPr>
  </w:style>
  <w:style w:type="character" w:styleId="1705" w:customStyle="1">
    <w:name w:val="未处理的提及2"/>
    <w:uiPriority w:val="99"/>
    <w:unhideWhenUsed/>
    <w:qFormat/>
    <w:rPr>
      <w:color w:val="605e5c"/>
      <w:shd w:val="clear" w:color="auto" w:fill="e1dfdd"/>
    </w:rPr>
  </w:style>
  <w:style w:type="paragraph" w:styleId="170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70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08" w:customStyle="1">
    <w:name w:val="10"/>
    <w:uiPriority w:val="0"/>
    <w:qFormat/>
    <w:rPr>
      <w:rFonts w:ascii="Times New Roman" w:hAnsi="Times New Roman" w:cs="Times New Roman"/>
    </w:rPr>
  </w:style>
  <w:style w:type="paragraph" w:styleId="1709" w:customStyle="1">
    <w:name w:val="正文文本2"/>
    <w:basedOn w:val="1041"/>
    <w:uiPriority w:val="1"/>
    <w:qFormat/>
    <w:rPr>
      <w:rFonts w:ascii="Segoe UI" w:hAnsi="Segoe UI" w:cs="Segoe UI"/>
    </w:rPr>
  </w:style>
  <w:style w:type="paragraph" w:styleId="1710" w:customStyle="1">
    <w:name w:val="正文_16_0"/>
    <w:basedOn w:val="1631"/>
    <w:uiPriority w:val="0"/>
    <w:qFormat/>
  </w:style>
  <w:style w:type="paragraph" w:styleId="1711"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712"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713" w:customStyle="1">
    <w:name w:val="Normal_19_0_1"/>
    <w:uiPriority w:val="0"/>
    <w:qFormat/>
    <w:rPr>
      <w:rFonts w:hint="default" w:ascii="Tahoma" w:hAnsi="Tahoma" w:eastAsia="微软雅黑" w:cs="Times New Roman"/>
      <w:lang w:val="en-US" w:eastAsia="zh-CN" w:bidi="ar-SA"/>
    </w:rPr>
  </w:style>
  <w:style w:type="paragraph" w:styleId="171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715" w:customStyle="1">
    <w:name w:val="正文_16_0_0_0"/>
    <w:basedOn w:val="1716"/>
    <w:uiPriority w:val="0"/>
    <w:qFormat/>
    <w:rPr>
      <w:rFonts w:ascii="Calibri" w:hAnsi="Calibri" w:cs="Calibri"/>
      <w:szCs w:val="21"/>
    </w:rPr>
  </w:style>
  <w:style w:type="paragraph" w:styleId="1716"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717" w:customStyle="1">
    <w:name w:val="15"/>
    <w:uiPriority w:val="0"/>
    <w:qFormat/>
    <w:rPr>
      <w:rFonts w:ascii="Times New Roman" w:hAnsi="Times New Roman" w:cs="Times New Roman"/>
      <w:color w:val="0000ff"/>
      <w:u w:val="single"/>
    </w:rPr>
  </w:style>
  <w:style w:type="character" w:styleId="1718" w:customStyle="1">
    <w:name w:val="16_0"/>
    <w:uiPriority w:val="0"/>
    <w:qFormat/>
    <w:rPr>
      <w:rFonts w:ascii="Times New Roman" w:hAnsi="Times New Roman" w:cs="Times New Roman"/>
    </w:rPr>
  </w:style>
  <w:style w:type="paragraph" w:styleId="1719"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0" w:customStyle="1">
    <w:name w:val="正文空2字"/>
    <w:basedOn w:val="102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721" w:customStyle="1">
    <w:name w:val="未处理的提及3"/>
    <w:uiPriority w:val="99"/>
    <w:unhideWhenUsed/>
    <w:qFormat/>
    <w:rPr>
      <w:color w:val="605e5c"/>
      <w:shd w:val="clear" w:color="auto" w:fill="e1dfdd"/>
    </w:rPr>
  </w:style>
  <w:style w:type="character" w:styleId="1722" w:customStyle="1">
    <w:name w:val="正文文本首行缩进 2 字符1"/>
    <w:uiPriority w:val="99"/>
    <w:semiHidden/>
    <w:qFormat/>
    <w:rPr>
      <w:rFonts w:ascii="Calibri" w:hAnsi="Calibri"/>
      <w:sz w:val="21"/>
      <w:szCs w:val="22"/>
    </w:rPr>
  </w:style>
  <w:style w:type="paragraph" w:styleId="1723"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724" w:customStyle="1">
    <w:name w:val="正文_12_0_0_0_0"/>
    <w:basedOn w:val="1027"/>
    <w:uiPriority w:val="0"/>
    <w:qFormat/>
    <w:rPr>
      <w:rFonts w:ascii="Times New Roman" w:hAnsi="Times New Roman"/>
      <w:szCs w:val="24"/>
    </w:rPr>
  </w:style>
  <w:style w:type="paragraph" w:styleId="172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26" w:customStyle="1">
    <w:name w:val="custom-tag-placeholder-class"/>
    <w:uiPriority w:val="0"/>
    <w:qFormat/>
  </w:style>
  <w:style w:type="paragraph" w:styleId="1727" w:customStyle="1">
    <w:name w:val="正文缩进_1_0_0"/>
    <w:basedOn w:val="1728"/>
    <w:uiPriority w:val="0"/>
    <w:qFormat/>
    <w:pPr>
      <w:ind w:firstLine="420"/>
    </w:pPr>
    <w:rPr>
      <w:rFonts w:ascii="宋体"/>
      <w:color w:val="000000"/>
      <w:sz w:val="24"/>
      <w:szCs w:val="20"/>
    </w:rPr>
  </w:style>
  <w:style w:type="paragraph" w:styleId="1728" w:customStyle="1">
    <w:name w:val="正文_2_0_1"/>
    <w:next w:val="17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29"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730" w:customStyle="1">
    <w:name w:val="正文_16_0_0"/>
    <w:next w:val="1699"/>
    <w:uiPriority w:val="0"/>
    <w:qFormat/>
    <w:pPr>
      <w:jc w:val="both"/>
      <w:widowControl w:val="off"/>
    </w:pPr>
    <w:rPr>
      <w:rFonts w:hint="default" w:ascii="Calibri" w:hAnsi="Calibri" w:eastAsia="宋体" w:cs="Times New Roman"/>
      <w:sz w:val="21"/>
      <w:szCs w:val="22"/>
      <w:lang w:val="en-US" w:eastAsia="zh-CN" w:bidi="ar-SA"/>
    </w:rPr>
  </w:style>
  <w:style w:type="character" w:styleId="1731" w:customStyle="1">
    <w:name w:val="批注框文本 字符"/>
    <w:basedOn w:val="1037"/>
    <w:link w:val="1055"/>
    <w:uiPriority w:val="99"/>
    <w:semiHidden/>
    <w:qFormat/>
    <w:rPr>
      <w:rFonts w:ascii="宋体" w:hAnsi="Calibri"/>
      <w:sz w:val="18"/>
      <w:szCs w:val="18"/>
    </w:rPr>
  </w:style>
  <w:style w:type="character" w:styleId="1732" w:customStyle="1">
    <w:name w:val="标题 1 字符2"/>
    <w:link w:val="1028"/>
    <w:uiPriority w:val="9"/>
    <w:qFormat/>
    <w:rPr>
      <w:rFonts w:ascii="Arial" w:hAnsi="Arial" w:eastAsia="Arial" w:cs="Arial"/>
      <w:sz w:val="40"/>
      <w:szCs w:val="40"/>
    </w:rPr>
  </w:style>
  <w:style w:type="paragraph" w:styleId="1733" w:customStyle="1">
    <w:name w:val="Normal_19_0_0"/>
    <w:next w:val="1027"/>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734" w:customStyle="1">
    <w:name w:val="Body Text_0_0"/>
    <w:basedOn w:val="1733"/>
    <w:uiPriority w:val="99"/>
    <w:unhideWhenUsed/>
    <w:qFormat/>
    <w:pPr>
      <w:spacing w:after="120"/>
    </w:pPr>
    <w:rPr>
      <w:sz w:val="20"/>
    </w:rPr>
  </w:style>
  <w:style w:type="paragraph" w:styleId="1735" w:customStyle="1">
    <w:name w:val="*正文"/>
    <w:basedOn w:val="1027"/>
    <w:uiPriority w:val="0"/>
    <w:qFormat/>
    <w:pPr>
      <w:ind w:firstLine="560"/>
      <w:spacing w:line="360" w:lineRule="auto"/>
    </w:pPr>
    <w:rPr>
      <w:rFonts w:ascii="方正仿宋_GB2312" w:hAnsi="Times New Roman" w:eastAsia="方正仿宋_GB2312"/>
      <w:sz w:val="28"/>
      <w:szCs w:val="28"/>
    </w:rPr>
  </w:style>
  <w:style w:type="paragraph" w:styleId="1736" w:customStyle="1">
    <w:name w:val="Normal_21_0"/>
    <w:next w:val="10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7" w:customStyle="1">
    <w:name w:val="正文3"/>
    <w:next w:val="113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7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39" w:customStyle="1">
    <w:name w:val="p17_0_0"/>
    <w:basedOn w:val="1678"/>
    <w:uiPriority w:val="0"/>
    <w:qFormat/>
    <w:pPr>
      <w:spacing w:before="100" w:beforeAutospacing="1" w:after="100" w:afterAutospacing="1"/>
    </w:pPr>
    <w:rPr>
      <w:rFonts w:ascii="宋体" w:hAnsi="宋体" w:eastAsia="Times New Roman" w:cs="宋体"/>
      <w:sz w:val="24"/>
    </w:rPr>
  </w:style>
  <w:style w:type="character" w:styleId="1740" w:customStyle="1">
    <w:name w:val="列出段落 Char"/>
    <w:link w:val="1514"/>
    <w:uiPriority w:val="0"/>
    <w:qFormat/>
    <w:rPr>
      <w:rFonts w:ascii="Calibri" w:hAnsi="Calibri"/>
      <w:sz w:val="21"/>
      <w:szCs w:val="22"/>
    </w:rPr>
  </w:style>
  <w:style w:type="character" w:styleId="1741" w:customStyle="1">
    <w:name w:val="NormalCharacter_0"/>
    <w:uiPriority w:val="0"/>
    <w:qFormat/>
    <w:rPr>
      <w:rFonts w:ascii="Calibri" w:hAnsi="Calibri" w:eastAsia="宋体" w:cs="Times New Roman"/>
      <w:sz w:val="21"/>
      <w:szCs w:val="24"/>
      <w:lang w:val="en-US" w:eastAsia="zh-CN" w:bidi="ar-SA"/>
    </w:rPr>
  </w:style>
  <w:style w:type="table" w:styleId="1742" w:customStyle="1">
    <w:name w:val="Table Normal"/>
    <w:uiPriority w:val="0"/>
    <w:semiHidden/>
    <w:unhideWhenUsed/>
    <w:qFormat/>
    <w:tblPr>
      <w:tblCellMar>
        <w:left w:w="0" w:type="dxa"/>
        <w:top w:w="0" w:type="dxa"/>
        <w:right w:w="0" w:type="dxa"/>
        <w:bottom w:w="0" w:type="dxa"/>
      </w:tblCellMar>
    </w:tblPr>
  </w:style>
  <w:style w:type="paragraph" w:styleId="1743" w:customStyle="1">
    <w:name w:val="UserStyle_266"/>
    <w:uiPriority w:val="0"/>
    <w:qFormat/>
    <w:pPr>
      <w:jc w:val="both"/>
    </w:pPr>
    <w:rPr>
      <w:rFonts w:hint="default" w:ascii="Times New Roman" w:hAnsi="Times New Roman" w:eastAsia="宋体" w:cs="Times New Roman"/>
      <w:sz w:val="21"/>
      <w:szCs w:val="24"/>
    </w:rPr>
  </w:style>
  <w:style w:type="paragraph" w:styleId="1744" w:customStyle="1">
    <w:name w:val="Heading 2"/>
    <w:next w:val="1039"/>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745"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746"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747" w:customStyle="1">
    <w:name w:val="NormalCharacter_0_0"/>
    <w:uiPriority w:val="0"/>
    <w:qFormat/>
    <w:rPr>
      <w:rFonts w:ascii="Calibri" w:hAnsi="Calibri" w:eastAsia="宋体" w:cs="Times New Roman"/>
      <w:sz w:val="21"/>
      <w:szCs w:val="24"/>
      <w:lang w:val="en-US" w:eastAsia="zh-CN" w:bidi="ar-SA"/>
    </w:rPr>
  </w:style>
  <w:style w:type="paragraph" w:styleId="1748" w:customStyle="1">
    <w:name w:val="_Style 2"/>
    <w:next w:val="1027"/>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749" w:customStyle="1">
    <w:name w:val="正文_22"/>
    <w:uiPriority w:val="0"/>
    <w:qFormat/>
    <w:pPr>
      <w:jc w:val="both"/>
      <w:widowControl w:val="off"/>
    </w:pPr>
    <w:rPr>
      <w:rFonts w:hint="default" w:ascii="Calibri" w:hAnsi="Calibri" w:eastAsia="宋体" w:cs="Times New Roman"/>
      <w:sz w:val="21"/>
      <w:szCs w:val="22"/>
    </w:rPr>
  </w:style>
  <w:style w:type="paragraph" w:styleId="1750" w:customStyle="1">
    <w:name w:val="正文_21_1"/>
    <w:next w:val="1061"/>
    <w:uiPriority w:val="0"/>
    <w:qFormat/>
    <w:pPr>
      <w:jc w:val="both"/>
      <w:widowControl w:val="off"/>
    </w:pPr>
    <w:rPr>
      <w:rFonts w:hint="default" w:ascii="Times New Roman" w:hAnsi="Times New Roman" w:eastAsia="宋体" w:cs="Times New Roman"/>
      <w:sz w:val="21"/>
      <w:szCs w:val="22"/>
    </w:rPr>
  </w:style>
  <w:style w:type="paragraph" w:styleId="1751" w:customStyle="1">
    <w:name w:val="正文_18_0"/>
    <w:uiPriority w:val="0"/>
    <w:qFormat/>
    <w:pPr>
      <w:jc w:val="both"/>
      <w:widowControl w:val="off"/>
    </w:pPr>
    <w:rPr>
      <w:rFonts w:hint="default" w:ascii="Calibri" w:hAnsi="Calibri" w:eastAsia="宋体" w:cs="Times New Roman"/>
      <w:sz w:val="21"/>
      <w:szCs w:val="22"/>
    </w:rPr>
  </w:style>
  <w:style w:type="paragraph" w:styleId="1752" w:customStyle="1">
    <w:name w:val="Body Text First Indent_2"/>
    <w:uiPriority w:val="0"/>
    <w:qFormat/>
    <w:pPr>
      <w:ind w:firstLine="100"/>
      <w:spacing w:after="120"/>
    </w:pPr>
    <w:rPr>
      <w:rFonts w:hint="default" w:ascii="黑体" w:hAnsi="黑体" w:eastAsia="黑体" w:cs="黑体"/>
      <w:b/>
      <w:sz w:val="32"/>
      <w:szCs w:val="24"/>
      <w:lang w:val="en-US" w:eastAsia="zh-CN" w:bidi="ar-SA"/>
    </w:rPr>
  </w:style>
  <w:style w:type="character" w:styleId="1753" w:customStyle="1">
    <w:name w:val="disabled"/>
    <w:basedOn w:val="1037"/>
    <w:uiPriority w:val="0"/>
    <w:qFormat/>
    <w:rPr>
      <w:color w:val="dddddd"/>
    </w:rPr>
  </w:style>
  <w:style w:type="character" w:styleId="1754" w:customStyle="1">
    <w:name w:val="disabled1"/>
    <w:basedOn w:val="1037"/>
    <w:uiPriority w:val="0"/>
    <w:qFormat/>
    <w:rPr>
      <w:color w:val="dddddd"/>
    </w:rPr>
  </w:style>
  <w:style w:type="character" w:styleId="1755" w:customStyle="1">
    <w:name w:val="current2"/>
    <w:basedOn w:val="1037"/>
    <w:uiPriority w:val="0"/>
    <w:qFormat/>
    <w:rPr>
      <w:b/>
      <w:bCs/>
      <w:color w:val="ffffff"/>
      <w:shd w:val="clear" w:color="auto" w:fill="0075cc"/>
    </w:rPr>
  </w:style>
  <w:style w:type="character" w:styleId="1756" w:customStyle="1">
    <w:name w:val="current3"/>
    <w:basedOn w:val="1037"/>
    <w:uiPriority w:val="0"/>
    <w:qFormat/>
    <w:rPr>
      <w:b/>
      <w:bCs/>
      <w:color w:val="ffffff"/>
      <w:shd w:val="clear" w:color="auto" w:fill="0075cc"/>
    </w:rPr>
  </w:style>
  <w:style w:type="character" w:styleId="1757" w:customStyle="1">
    <w:name w:val="current"/>
    <w:basedOn w:val="1037"/>
    <w:uiPriority w:val="0"/>
    <w:qFormat/>
    <w:rPr>
      <w:b/>
      <w:bCs/>
      <w:color w:val="ffffff"/>
      <w:shd w:val="clear" w:color="auto" w:fill="0075cc"/>
    </w:rPr>
  </w:style>
  <w:style w:type="character" w:styleId="1758" w:customStyle="1">
    <w:name w:val="current1"/>
    <w:basedOn w:val="1037"/>
    <w:uiPriority w:val="0"/>
    <w:qFormat/>
    <w:rPr>
      <w:b/>
      <w:bCs/>
      <w:color w:val="ffffff"/>
      <w:shd w:val="clear" w:color="auto" w:fill="0075cc"/>
    </w:rPr>
  </w:style>
  <w:style w:type="numbering" w:styleId="17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78a2bc75-5676-45bb-a5a6-18a88ae11ec9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7391F4DB</paraID>
      <start>52</start>
      <end>58</end>
      <status>modified</status>
      <modifiedWord>0—100%</modifiedWord>
      <trackRevisions>false</trackRevisions>
    </reviewItem>
    <reviewItem>
      <errorID>cd696c74-f37f-4f8a-9342-fd25e65d663f</errorID>
      <errorWord>中华民共和国</errorWord>
      <group>L1_Political</group>
      <groupName>政治性问题</groupName>
      <ability>L2_Unpolitical</ability>
      <abilityName>政治敏感错误</abilityName>
      <candidateList>
        <item>中华人民共和国</item>
      </candidateList>
      <explain/>
      <paraID>   46F5C</paraID>
      <start>86</start>
      <end>93</end>
      <status>modified</status>
      <modifiedWord>中华人民共和国</modifiedWord>
      <trackRevisions>false</trackRevisions>
    </reviewItem>
    <reviewItem>
      <errorID>53dbc9c9-554a-4852-a420-ba48e4bcd000</errorID>
      <errorWord>,</errorWord>
      <group>L1_Format</group>
      <groupName>格式问题</groupName>
      <ability>L2_HalfPunc_CN</ability>
      <abilityName>全半角检查</abilityName>
      <candidateList>
        <item>，</item>
      </candidateList>
      <explain>文本全半角错误。</explain>
      <paraID>70C6A2CB</paraID>
      <start>37</start>
      <end>38</end>
      <status>modified</status>
      <modifiedWord>，</modifiedWord>
      <trackRevisions>false</trackRevisions>
    </reviewItem>
    <reviewItem>
      <errorID>eda3b5b8-bef9-4303-aa09-91a9832af3b4</errorID>
      <errorWord>/）</errorWord>
      <group>L1_Punc</group>
      <groupName>标点问题</groupName>
      <ability>L2_Punc_CN</ability>
      <abilityName>标点符号检查</abilityName>
      <candidateList>
        <item>）</item>
      </candidateList>
      <explain/>
      <paraID>7593CBE3</paraID>
      <start>57</start>
      <end>58</end>
      <status>modified</status>
      <modifiedWord>）</modifiedWord>
      <trackRevisions>false</trackRevisions>
    </reviewItem>
    <reviewItem>
      <errorID>765e60db-2fb3-4ffe-b396-f58be5cf5040</errorID>
      <errorWord>“.</errorWord>
      <group>L1_Punc</group>
      <groupName>标点问题</groupName>
      <ability>L2_Punc_CN</ability>
      <abilityName>标点符号检查</abilityName>
      <candidateList>
        <item>“</item>
      </candidateList>
      <explain/>
      <paraID>7593CBE3</paraID>
      <start>86</start>
      <end>87</end>
      <status>modified</status>
      <modifiedWord>“</modifiedWord>
      <trackRevisions>false</trackRevisions>
    </reviewItem>
    <reviewItem>
      <errorID>d24cbd03-edc8-4be0-9027-bbf86327d345</errorID>
      <errorWord>《转发省财政厅关于进一步规范政府采购活动相关费用管理通知》</errorWord>
      <group>L1_Official</group>
      <groupName>公文格式问题</groupName>
      <ability>L2_Official</ability>
      <abilityName>公文要素检查</abilityName>
      <candidateList/>
      <explain>公文文件引用格式不规范</explain>
      <paraID>3391A559</paraID>
      <start>14</start>
      <end>43</end>
      <status>ignored</status>
      <modifiedWord/>
      <trackRevisions>false</trackRevisions>
    </reviewItem>
    <reviewItem>
      <errorID>081ae043-75f5-4224-be33-ab9d9442023b</errorID>
      <errorWord>《江苏省招标代理服务收费的指导意见》</errorWord>
      <group>L1_Official</group>
      <groupName>公文格式问题</groupName>
      <ability>L2_Official</ability>
      <abilityName>公文要素检查</abilityName>
      <candidateList/>
      <explain>公文文件引用格式不规范</explain>
      <paraID>3391A559</paraID>
      <start>113</start>
      <end>131</end>
      <status>ignored</status>
      <modifiedWord/>
      <trackRevisions>false</trackRevisions>
    </reviewItem>
    <reviewItem>
      <errorID>950df4d8-1553-4832-a750-5417edb92356</errorID>
      <errorWord>内日</errorWord>
      <group>L1_Word</group>
      <groupName>字词问题</groupName>
      <ability>L2_Typo</ability>
      <abilityName>字词错误</abilityName>
      <candidateList>
        <item>内</item>
      </candidateList>
      <explain/>
      <paraID>3391A559</paraID>
      <start>146</start>
      <end>147</end>
      <status>modified</status>
      <modifiedWord>内</modifiedWord>
      <trackRevisions>false</trackRevisions>
    </reviewItem>
    <reviewItem>
      <errorID>12288b07-deeb-42d7-a0ad-e4285203d030</errorID>
      <errorWord>《关于推动解决政府采购异常低价问题相关工作的通知》</errorWord>
      <group>L1_Official</group>
      <groupName>公文格式问题</groupName>
      <ability>L2_Official</ability>
      <abilityName>公文要素检查</abilityName>
      <candidateList/>
      <explain>公文文件引用格式不规范</explain>
      <paraID>5876C182</paraID>
      <start>5</start>
      <end>30</end>
      <status>ignored</status>
      <modifiedWord/>
      <trackRevisions>false</trackRevisions>
    </reviewItem>
    <reviewItem>
      <errorID>1a896242-1a27-4be2-ac8f-4b7b192cdd08</errorID>
      <errorWord>(</errorWord>
      <group>L1_Format</group>
      <groupName>格式问题</groupName>
      <ability>L2_HalfPunc_CN</ability>
      <abilityName>全半角检查</abilityName>
      <candidateList>
        <item>（</item>
      </candidateList>
      <explain>文本全半角错误。</explain>
      <paraID>5876C182</paraID>
      <start>30</start>
      <end>31</end>
      <status>modified</status>
      <modifiedWord>（</modifiedWord>
      <trackRevisions>false</trackRevisions>
    </reviewItem>
    <reviewItem>
      <errorID>bd1a1a24-4fb3-4dd8-bda1-9306f75ba1a3</errorID>
      <errorWord>(2026)2号</errorWord>
      <group>L1_Knowledge</group>
      <groupName>知识性问题</groupName>
      <ability>L2_Knowledge</ability>
      <abilityName>其他知识</abilityName>
      <candidateList>
        <item>〔2026〕2号</item>
      </candidateList>
      <explain>发文字号格式错误。</explain>
      <paraID>5876C182</paraID>
      <start>33</start>
      <end>41</end>
      <status>modified</status>
      <modifiedWord>〔2026〕2号</modifiedWord>
      <trackRevisions>false</trackRevisions>
    </reviewItem>
    <reviewItem>
      <errorID>e31fbcd0-1679-4535-9cfd-eb089b73f5a6</errorID>
      <errorWord>)</errorWord>
      <group>L1_Format</group>
      <groupName>格式问题</groupName>
      <ability>L2_HalfPunc_CN</ability>
      <abilityName>全半角检查</abilityName>
      <candidateList>
        <item>）</item>
      </candidateList>
      <explain>文本全半角错误。</explain>
      <paraID>5876C182</paraID>
      <start>41</start>
      <end>42</end>
      <status>modified</status>
      <modifiedWord>）</modifiedWord>
      <trackRevisions>false</trackRevisions>
    </reviewItem>
    <reviewItem>
      <errorID>ef6f2b3c-f4c6-43a3-b46b-8fc710b8eb37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69B803E</paraID>
      <start>0</start>
      <end>2</end>
      <status>modified</status>
      <modifiedWord>1.</modifiedWord>
      <trackRevisions>false</trackRevisions>
    </reviewItem>
    <reviewItem>
      <errorID>1f842956-d510-4776-9341-d02b4b353e69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14A9C9A9</paraID>
      <start>0</start>
      <end>2</end>
      <status>modified</status>
      <modifiedWord>2.</modifiedWord>
      <trackRevisions>false</trackRevisions>
    </reviewItem>
    <reviewItem>
      <errorID>25320f65-4b59-41ca-a92a-2c737bcd833a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66BC12FE</paraID>
      <start>0</start>
      <end>2</end>
      <status>modified</status>
      <modifiedWord>3.</modifiedWord>
      <trackRevisions>false</trackRevisions>
    </reviewItem>
    <reviewItem>
      <errorID>f8e19b9f-d14c-4d61-8bfd-3dfa57514ab2</errorID>
      <errorWord>法律、法规</errorWord>
      <group>L1_Word</group>
      <groupName>字词问题</groupName>
      <ability>L2_Typo</ability>
      <abilityName>字词错误</abilityName>
      <candidateList>
        <item>法律法规</item>
      </candidateList>
      <explain/>
      <paraID>13825DE7</paraID>
      <start>24</start>
      <end>28</end>
      <status>modified</status>
      <modifiedWord>法律法规</modifiedWord>
      <trackRevisions>false</trackRevisions>
    </reviewItem>
    <reviewItem>
      <errorID>0ea4a659-9d6c-41d8-885c-619856d0125b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521A9DCD</paraID>
      <start>0</start>
      <end>2</end>
      <status>modified</status>
      <modifiedWord>4.</modifiedWord>
      <trackRevisions>false</trackRevisions>
    </reviewItem>
    <reviewItem>
      <errorID>4f33dcbc-2c04-4b6f-887c-8dee0d57ecd2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6C05A738</paraID>
      <start>0</start>
      <end>2</end>
      <status>modified</status>
      <modifiedWord>5.</modifiedWord>
      <trackRevisions>false</trackRevisions>
    </reviewItem>
    <reviewItem>
      <errorID>689999e2-4f3f-4222-9439-4f918871261a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B0B522D</paraID>
      <start>0</start>
      <end>2</end>
      <status>modified</status>
      <modifiedWord>6.</modifiedWord>
      <trackRevisions>false</trackRevisions>
    </reviewItem>
    <reviewItem>
      <errorID>8601759d-67d9-4274-bfa8-31dc32eecec6</errorID>
      <errorWord>《中小企业声明函》</errorWord>
      <group>L1_Official</group>
      <groupName>公文格式问题</groupName>
      <ability>L2_Official</ability>
      <abilityName>公文要素检查</abilityName>
      <candidateList/>
      <explain>公文文件引用格式不规范</explain>
      <paraID>6C17E93F</paraID>
      <start>53</start>
      <end>62</end>
      <status>ignored</status>
      <modifiedWord/>
      <trackRevisions>false</trackRevisions>
    </reviewItem>
    <reviewItem>
      <errorID>3f40cc52-3026-43d2-babe-d09353b4a271</errorID>
      <errorWord>(</errorWord>
      <group>L1_Format</group>
      <groupName>格式问题</groupName>
      <ability>L2_HalfPunc_CN</ability>
      <abilityName>全半角检查</abilityName>
      <candidateList>
        <item>（</item>
      </candidateList>
      <explain>文本全半角错误。</explain>
      <paraID>5C539347</paraID>
      <start>94</start>
      <end>95</end>
      <status>modified</status>
      <modifiedWord>（</modifiedWord>
      <trackRevisions>false</trackRevisions>
    </reviewItem>
    <reviewItem>
      <errorID>f0f343c7-6374-4983-926a-f1c3e7013957</errorID>
      <errorWord>)</errorWord>
      <group>L1_Format</group>
      <groupName>格式问题</groupName>
      <ability>L2_HalfPunc_CN</ability>
      <abilityName>全半角检查</abilityName>
      <candidateList>
        <item>）</item>
      </candidateList>
      <explain>文本全半角错误。</explain>
      <paraID>5C539347</paraID>
      <start>104</start>
      <end>105</end>
      <status>modified</status>
      <modifiedWord>）</modifiedWord>
      <trackRevisions>false</trackRevisions>
    </reviewItem>
    <reviewItem>
      <errorID>3f989eef-4de3-4c38-8897-94a7db4ec953</errorID>
      <errorWord>（</errorWord>
      <group>L1_Word</group>
      <groupName>字词问题</groupName>
      <ability>L2_Typo</ability>
      <abilityName>字词错误</abilityName>
      <candidateList>
        <item>（在</item>
      </candidateList>
      <explain/>
      <paraID>5C539347</paraID>
      <start>119</start>
      <end>121</end>
      <status>modified</status>
      <modifiedWord>（在</modifiedWord>
      <trackRevisions>false</trackRevisions>
    </reviewItem>
    <reviewItem>
      <errorID>bc926efb-afb8-4895-b2b2-618af628a2ee</errorID>
      <errorWord>《残疾人福利性单位声明函》</errorWord>
      <group>L1_Official</group>
      <groupName>公文格式问题</groupName>
      <ability>L2_Official</ability>
      <abilityName>公文要素检查</abilityName>
      <candidateList/>
      <explain>公文文件引用格式不规范</explain>
      <paraID>6204D7F5</paraID>
      <start>93</start>
      <end>106</end>
      <status>ignored</status>
      <modifiedWord/>
      <trackRevisions>false</trackRevisions>
    </reviewItem>
    <reviewItem>
      <errorID>91db0526-148c-44ad-aed0-d3713ca96aa9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2521C5E2</paraID>
      <start>182</start>
      <end>184</end>
      <status>modified</status>
      <modifiedWord>”“</modifiedWord>
      <trackRevisions>false</trackRevisions>
    </reviewItem>
    <reviewItem>
      <errorID>d039dc56-85de-4ae0-8675-ae16b505fecb</errorID>
      <errorWord>》</errorWord>
      <group>L1_Word</group>
      <groupName>字词问题</groupName>
      <ability>L2_Typo</ability>
      <abilityName>字词错误</abilityName>
      <candidateList>
        <item>》和</item>
      </candidateList>
      <explain/>
      <paraID>5D000BBA</paraID>
      <start>25</start>
      <end>27</end>
      <status>modified</status>
      <modifiedWord>》和</modifiedWord>
      <trackRevisions>false</trackRevisions>
    </reviewItem>
    <reviewItem>
      <errorID>66be7b12-c49e-45b3-8264-3e74c89bd4cf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529CD48E</paraID>
      <start>46</start>
      <end>47</end>
      <status>ignored</status>
      <modifiedWord/>
      <trackRevisions>false</trackRevisions>
    </reviewItem>
    <reviewItem>
      <errorID>7ae913d0-4457-45ed-a4d2-b6d7f6797058</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3C9E0E54</paraID>
      <start>26</start>
      <end>59</end>
      <status>ignored</status>
      <modifiedWord/>
      <trackRevisions>false</trackRevisions>
    </reviewItem>
    <reviewItem>
      <errorID>fc14de21-e77a-4e85-a626-814b7ecbd770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1010D4F5</paraID>
      <start>0</start>
      <end>2</end>
      <status>modified</status>
      <modifiedWord>7.</modifiedWord>
      <trackRevisions>false</trackRevisions>
    </reviewItem>
    <reviewItem>
      <errorID>8b4184c2-2f09-42d6-853b-f0a79ea58e1b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78DA016</paraID>
      <start>0</start>
      <end>2</end>
      <status>modified</status>
      <modifiedWord>8.</modifiedWord>
      <trackRevisions>false</trackRevisions>
    </reviewItem>
    <reviewItem>
      <errorID>fa65a551-c2a7-4a77-aa0d-55ba4035c3df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EA5E174</paraID>
      <start>0</start>
      <end>2</end>
      <status>modified</status>
      <modifiedWord>9.</modifiedWord>
      <trackRevisions>false</trackRevisions>
    </reviewItem>
    <reviewItem>
      <errorID>11763ed1-a511-4332-82c5-1d92d35db335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4F668F5B</paraID>
      <start>0</start>
      <end>3</end>
      <status>modified</status>
      <modifiedWord>10.</modifiedWord>
      <trackRevisions>false</trackRevisions>
    </reviewItem>
    <reviewItem>
      <errorID>caed4bce-be22-43d1-829b-97ae29612455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3E357D4</paraID>
      <start>0</start>
      <end>3</end>
      <status>modified</status>
      <modifiedWord>11.</modifiedWord>
      <trackRevisions>false</trackRevisions>
    </reviewItem>
    <reviewItem>
      <errorID>6336231a-8325-4dd7-a31e-96bf8d1119ea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2ED85BF9</paraID>
      <start>0</start>
      <end>3</end>
      <status>modified</status>
      <modifiedWord>12.</modifiedWord>
      <trackRevisions>false</trackRevisions>
    </reviewItem>
    <reviewItem>
      <errorID>5824b9d2-e9f1-4dd4-ae5b-cff0ee1decef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698AB8FE</paraID>
      <start>0</start>
      <end>3</end>
      <status>modified</status>
      <modifiedWord>13.</modifiedWord>
      <trackRevisions>false</trackRevisions>
    </reviewItem>
    <reviewItem>
      <errorID>3ea07a54-a685-4e5c-952c-4ad0ae59bbcc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37D5A677</paraID>
      <start>0</start>
      <end>3</end>
      <status>modified</status>
      <modifiedWord>14.</modifiedWord>
      <trackRevisions>false</trackRevisions>
    </reviewItem>
    <reviewItem>
      <errorID>03d8c5fe-49db-4268-b293-2a49850634eb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295CC23C</paraID>
      <start>0</start>
      <end>3</end>
      <status>modified</status>
      <modifiedWord>15.</modifiedWord>
      <trackRevisions>false</trackRevisions>
    </reviewItem>
    <reviewItem>
      <errorID>d9719983-c176-40e0-a270-e19849e0a06c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64DCC38C</paraID>
      <start>0</start>
      <end>3</end>
      <status>modified</status>
      <modifiedWord>16.</modifiedWord>
      <trackRevisions>false</trackRevisions>
    </reviewItem>
    <reviewItem>
      <errorID>11177d8d-0da5-4c8b-8590-63c772d7cf52</errorID>
      <errorWord>&lt;</errorWord>
      <group>L1_Format</group>
      <groupName>格式问题</groupName>
      <ability>L2_HalfPunc_CN</ability>
      <abilityName>全半角检查</abilityName>
      <candidateList>
        <item>〈</item>
      </candidateList>
      <explain>文本全半角错误。</explain>
      <paraID>1E5F3DED</paraID>
      <start>37</start>
      <end>38</end>
      <status>modified</status>
      <modifiedWord>〈</modifiedWord>
      <trackRevisions>false</trackRevisions>
    </reviewItem>
    <reviewItem>
      <errorID>c6e4d100-0960-4af0-bd2f-93914e9ef746</errorID>
      <errorWord>&lt;</errorWord>
      <group>L1_Format</group>
      <groupName>格式问题</groupName>
      <ability>L2_HalfPunc_CN</ability>
      <abilityName>全半角检查</abilityName>
      <candidateList>
        <item>〈</item>
      </candidateList>
      <explain>文本全半角错误。</explain>
      <paraID>2666D9C2</paraID>
      <start>37</start>
      <end>38</end>
      <status>modified</status>
      <modifiedWord>〈</modifiedWord>
      <trackRevisions>false</trackRevisions>
    </reviewItem>
    <reviewItem>
      <errorID>fb39e3a7-5ffa-470b-bc19-ae889b039f78</errorID>
      <errorWord>&lt;</errorWord>
      <group>L1_Format</group>
      <groupName>格式问题</groupName>
      <ability>L2_HalfPunc_CN</ability>
      <abilityName>全半角检查</abilityName>
      <candidateList>
        <item>〈</item>
      </candidateList>
      <explain>文本全半角错误。</explain>
      <paraID>35944622</paraID>
      <start>26</start>
      <end>27</end>
      <status>modified</status>
      <modifiedWord>〈</modifiedWord>
      <trackRevisions>false</trackRevisions>
    </reviewItem>
    <reviewItem>
      <errorID>666d86dd-ed3c-47a2-8155-d7d6e62c4ece</errorID>
      <errorWord>，</errorWord>
      <group>L1_Word</group>
      <groupName>字词问题</groupName>
      <ability>L2_Typo</ability>
      <abilityName>字词错误</abilityName>
      <candidateList>
        <item>，并</item>
      </candidateList>
      <explain/>
      <paraID>4F68E884</paraID>
      <start>71</start>
      <end>73</end>
      <status>modified</status>
      <modifiedWord>，并</modifiedWord>
      <trackRevisions>false</trackRevisions>
    </reviewItem>
    <reviewItem>
      <errorID>0d715231-47b6-4add-8698-f6f08da3a065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201B4A69</paraID>
      <start>0</start>
      <end>3</end>
      <status>modified</status>
      <modifiedWord>17.</modifiedWord>
      <trackRevisions>false</trackRevisions>
    </reviewItem>
    <reviewItem>
      <errorID>764d7736-1b0e-42a8-a5a4-376a61f188f6</errorID>
      <errorWord>《财政部关于竞争性磋商采购方式管理暂行办法有关问题的补充通知》</errorWord>
      <group>L1_Official</group>
      <groupName>公文格式问题</groupName>
      <ability>L2_Official</ability>
      <abilityName>公文要素检查</abilityName>
      <candidateList/>
      <explain>公文文件引用格式不规范</explain>
      <paraID>70896FCB</paraID>
      <start>39</start>
      <end>70</end>
      <status>ignored</status>
      <modifiedWord/>
      <trackRevisions>false</trackRevisions>
    </reviewItem>
    <reviewItem>
      <errorID>51de3b6d-9150-458b-8827-bb506d91718d</errorID>
      <errorWord>[2015]124号</errorWord>
      <group>L1_Knowledge</group>
      <groupName>知识性问题</groupName>
      <ability>L2_Knowledge</ability>
      <abilityName>其他知识</abilityName>
      <candidateList>
        <item>〔2015〕124号</item>
      </candidateList>
      <explain>发文字号格式错误。</explain>
      <paraID>70896FCB</paraID>
      <start>73</start>
      <end>83</end>
      <status>modified</status>
      <modifiedWord>〔2015〕124号</modifiedWord>
      <trackRevisions>false</trackRevisions>
    </reviewItem>
    <reviewItem>
      <errorID>6f0e7342-227c-4666-8d90-fa7fa061db21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3B152D8D</paraID>
      <start>0</start>
      <end>3</end>
      <status>modified</status>
      <modifiedWord>18.</modifiedWord>
      <trackRevisions>false</trackRevisions>
    </reviewItem>
    <reviewItem>
      <errorID>88649048-cd0f-4707-8d75-8395ca13f5c8</errorID>
      <errorWord>法律、法规</errorWord>
      <group>L1_Word</group>
      <groupName>字词问题</groupName>
      <ability>L2_Typo</ability>
      <abilityName>字词错误</abilityName>
      <candidateList>
        <item>法律法规</item>
      </candidateList>
      <explain/>
      <paraID> 4A31A91</paraID>
      <start>5</start>
      <end>9</end>
      <status>modified</status>
      <modifiedWord>法律法规</modifiedWord>
      <trackRevisions>false</trackRevisions>
    </reviewItem>
    <reviewItem>
      <errorID>ef07d7b3-7481-4ae9-9950-1f81a8cb2286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1EB7D84E</paraID>
      <start>0</start>
      <end>3</end>
      <status>modified</status>
      <modifiedWord>19.</modifiedWord>
      <trackRevisions>false</trackRevisions>
    </reviewItem>
    <reviewItem>
      <errorID>d95b984c-e4e8-4dbe-9360-1dc47a4dd02b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CD022F3</paraID>
      <start>0</start>
      <end>3</end>
      <status>modified</status>
      <modifiedWord>20.</modifiedWord>
      <trackRevisions>false</trackRevisions>
    </reviewItem>
    <reviewItem>
      <errorID>118d1ca5-d716-4e67-a786-a6eaf7e61252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631BAFB0</paraID>
      <start>0</start>
      <end>3</end>
      <status>modified</status>
      <modifiedWord>21.</modifiedWord>
      <trackRevisions>false</trackRevisions>
    </reviewItem>
    <reviewItem>
      <errorID>f76657a3-b5e7-4c6c-83e4-5735878b7aef</errorID>
      <errorWord>法律、法规</errorWord>
      <group>L1_Word</group>
      <groupName>字词问题</groupName>
      <ability>L2_Typo</ability>
      <abilityName>字词错误</abilityName>
      <candidateList>
        <item>法律法规</item>
      </candidateList>
      <explain/>
      <paraID>3DE20739</paraID>
      <start>4</start>
      <end>8</end>
      <status>modified</status>
      <modifiedWord>法律法规</modifiedWord>
      <trackRevisions>false</trackRevisions>
    </reviewItem>
    <reviewItem>
      <errorID>7b5109df-46af-4e09-8284-ef84732c26a8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5A8BBFD3</paraID>
      <start>0</start>
      <end>3</end>
      <status>modified</status>
      <modifiedWord>22.</modifiedWord>
      <trackRevisions>false</trackRevisions>
    </reviewItem>
    <reviewItem>
      <errorID>d74ef415-6bf9-42db-b420-786ab30374e9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3A1BF9F9</paraID>
      <start>0</start>
      <end>3</end>
      <status>modified</status>
      <modifiedWord>23.</modifiedWord>
      <trackRevisions>false</trackRevisions>
    </reviewItem>
    <reviewItem>
      <errorID>a34bcfd5-873a-4fc5-b40c-9ce51144e6f5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16FB05</paraID>
      <start>0</start>
      <end>3</end>
      <status>modified</status>
      <modifiedWord>24.</modifiedWord>
      <trackRevisions>false</trackRevisions>
    </reviewItem>
    <reviewItem>
      <errorID>3b804fa2-b20e-4c8e-9409-31554735b0fa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982CD7</paraID>
      <start>0</start>
      <end>3</end>
      <status>modified</status>
      <modifiedWord>25.</modifiedWord>
      <trackRevisions>false</trackRevisions>
    </reviewItem>
    <reviewItem>
      <errorID>68b0dc9c-109e-4afc-a02b-21adc45739df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17121676</paraID>
      <start>0</start>
      <end>3</end>
      <status>modified</status>
      <modifiedWord>26.</modifiedWord>
      <trackRevisions>false</trackRevisions>
    </reviewItem>
    <reviewItem>
      <errorID>f4684c3b-a2fe-4a65-b4cf-64df5866cd9d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32B3258C</paraID>
      <start>0</start>
      <end>3</end>
      <status>modified</status>
      <modifiedWord>27.</modifiedWord>
      <trackRevisions>false</trackRevisions>
    </reviewItem>
    <reviewItem>
      <errorID>ae002561-bec1-4aca-b3e7-8175c09adb43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19705516</paraID>
      <start>0</start>
      <end>3</end>
      <status>modified</status>
      <modifiedWord>28.</modifiedWord>
      <trackRevisions>false</trackRevisions>
    </reviewItem>
    <reviewItem>
      <errorID>d052c6f6-ab77-4d5c-941b-a7cd88bc081e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280B4395</paraID>
      <start>0</start>
      <end>3</end>
      <status>modified</status>
      <modifiedWord>29.</modifiedWord>
      <trackRevisions>false</trackRevisions>
    </reviewItem>
    <reviewItem>
      <errorID>4e6b078b-6f54-4ac1-8da5-84faf13c8870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61F7EBBF</paraID>
      <start>30</start>
      <end>31</end>
      <status>ignored</status>
      <modifiedWord/>
      <trackRevisions>false</trackRevisions>
    </reviewItem>
    <reviewItem>
      <errorID>c77dd6ac-9457-4789-8849-42aedf90617c</errorID>
      <errorWord>-</errorWord>
      <group>L1_Format</group>
      <groupName>格式问题</groupName>
      <ability>L2_HalfPunc_CN</ability>
      <abilityName>全半角检查</abilityName>
      <candidateList>
        <item>－</item>
      </candidateList>
      <explain>文本全半角错误。</explain>
      <paraID>245FF5F0</paraID>
      <start>14</start>
      <end>15</end>
      <status>modified</status>
      <modifiedWord>－</modifiedWord>
      <trackRevisions>false</trackRevisions>
    </reviewItem>
    <reviewItem>
      <errorID>a3bb30bb-dc3f-405e-a0b1-ec2f7615250b</errorID>
      <errorWord>-</errorWord>
      <group>L1_Format</group>
      <groupName>格式问题</groupName>
      <ability>L2_HalfPunc_CN</ability>
      <abilityName>全半角检查</abilityName>
      <candidateList>
        <item>－</item>
      </candidateList>
      <explain>文本全半角错误。</explain>
      <paraID>6011090F</paraID>
      <start>13</start>
      <end>14</end>
      <status>modified</status>
      <modifiedWord>－</modifiedWord>
      <trackRevisions>false</trackRevisions>
    </reviewItem>
    <reviewItem>
      <errorID>766cd39f-d5ab-418c-ac1d-c4580485e77b</errorID>
      <errorWord>-</errorWord>
      <group>L1_Format</group>
      <groupName>格式问题</groupName>
      <ability>L2_HalfPunc_CN</ability>
      <abilityName>全半角检查</abilityName>
      <candidateList>
        <item>－</item>
      </candidateList>
      <explain>文本全半角错误。</explain>
      <paraID> BD52944</paraID>
      <start>13</start>
      <end>14</end>
      <status>modified</status>
      <modifiedWord>－</modifiedWord>
      <trackRevisions>false</trackRevisions>
    </reviewItem>
    <reviewItem>
      <errorID>1ff498be-15e8-4bf5-89da-2069c494efee</errorID>
      <errorWord>-</errorWord>
      <group>L1_Format</group>
      <groupName>格式问题</groupName>
      <ability>L2_HalfPunc_CN</ability>
      <abilityName>全半角检查</abilityName>
      <candidateList>
        <item>－</item>
      </candidateList>
      <explain>文本全半角错误。</explain>
      <paraID>407701BD</paraID>
      <start>13</start>
      <end>14</end>
      <status>modified</status>
      <modifiedWord>－</modifiedWord>
      <trackRevisions>false</trackRevisions>
    </reviewItem>
    <reviewItem>
      <errorID>c010194e-0a8d-4454-b186-3a92771f84e0</errorID>
      <errorWord>-</errorWord>
      <group>L1_Format</group>
      <groupName>格式问题</groupName>
      <ability>L2_HalfPunc_CN</ability>
      <abilityName>全半角检查</abilityName>
      <candidateList>
        <item>－</item>
      </candidateList>
      <explain>文本全半角错误。</explain>
      <paraID>2A70D317</paraID>
      <start>10</start>
      <end>11</end>
      <status>modified</status>
      <modifiedWord>－</modifiedWord>
      <trackRevisions>false</trackRevisions>
    </reviewItem>
    <reviewItem>
      <errorID>e3108c28-39e3-4750-903a-51e683a1dbf3</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67B94DAA</paraID>
      <start>45</start>
      <end>51</end>
      <status>modified</status>
      <modifiedWord>0—100%</modifiedWord>
      <trackRevisions>false</trackRevisions>
    </reviewItem>
    <reviewItem>
      <errorID>5237adaf-0a8e-4567-a1fb-a84d06608179</errorID>
      <errorWord>，</errorWord>
      <group>L1_Word</group>
      <groupName>字词问题</groupName>
      <ability>L2_Typo</ability>
      <abilityName>字词错误</abilityName>
      <candidateList>
        <item>，支</item>
      </candidateList>
      <explain/>
      <paraID>52A997B5</paraID>
      <start>18</start>
      <end>20</end>
      <status>modified</status>
      <modifiedWord>，支</modifiedWord>
      <trackRevisions>false</trackRevisions>
    </reviewItem>
    <reviewItem>
      <errorID>5efc0f87-9726-4421-8d59-ad641a15adef</errorID>
      <errorWord>根据根据</errorWord>
      <group>L1_Word</group>
      <groupName>字词问题</groupName>
      <ability>L2_Typo</ability>
      <abilityName>字词错误</abilityName>
      <candidateList>
        <item>根据</item>
      </candidateList>
      <explain/>
      <paraID>52A997B5</paraID>
      <start>36</start>
      <end>38</end>
      <status>modified</status>
      <modifiedWord>根据</modifiedWord>
      <trackRevisions>false</trackRevisions>
    </reviewItem>
    <reviewItem>
      <errorID>c1ba3601-a96e-457c-aa0b-3c3915bff728</errorID>
      <errorWord>不可抗力的因素</errorWord>
      <group>L1_Word</group>
      <groupName>字词问题</groupName>
      <ability>L2_Typo</ability>
      <abilityName>字词错误</abilityName>
      <candidateList>
        <item>不可抗力因素</item>
      </candidateList>
      <explain/>
      <paraID>13323E95</paraID>
      <start>16</start>
      <end>22</end>
      <status>modified</status>
      <modifiedWord>不可抗力因素</modifiedWord>
      <trackRevisions>false</trackRevisions>
    </reviewItem>
    <reviewItem>
      <errorID>ca1c12ef-21a0-4308-8bfd-0f17f60934c7</errorID>
      <errorWord>况</errorWord>
      <group>L1_Word</group>
      <groupName>字词问题</groupName>
      <ability>L2_Typo</ability>
      <abilityName>字词错误</abilityName>
      <candidateList>
        <item>况和</item>
      </candidateList>
      <explain/>
      <paraID>3C105AFE</paraID>
      <start>21</start>
      <end>23</end>
      <status>modified</status>
      <modifiedWord>况和</modifiedWord>
      <trackRevisions>false</trackRevisions>
    </reviewItem>
    <reviewItem>
      <errorID>0ef99507-ee13-4c68-8025-5b083080a2d0</errorID>
      <errorWord>须</errorWord>
      <group>L1_Word</group>
      <groupName>字词问题</groupName>
      <ability>L2_Typo</ability>
      <abilityName>字词错误</abilityName>
      <candidateList>
        <item>需</item>
      </candidateList>
      <explain/>
      <paraID>79237F57</paraID>
      <start>23</start>
      <end>24</end>
      <status>modified</status>
      <modifiedWord>需</modifiedWord>
      <trackRevisions>false</trackRevisions>
    </reviewItem>
    <reviewItem>
      <errorID>26db2b49-c28a-4eb6-a082-489ebbcf68d0</errorID>
      <errorWord>总额</errorWord>
      <group>L1_Word</group>
      <groupName>字词问题</groupName>
      <ability>L2_Typo</ability>
      <abilityName>字词错误</abilityName>
      <candidateList>
        <item>总</item>
      </candidateList>
      <explain/>
      <paraID>5B2148A3</paraID>
      <start>39</start>
      <end>41</end>
      <status>ignored</status>
      <modifiedWord/>
      <trackRevisions>false</trackRevisions>
    </reviewItem>
    <reviewItem>
      <errorID>4132a233-6c86-429d-9085-77d680e64de6</errorID>
      <errorWord>(</errorWord>
      <group>L1_Format</group>
      <groupName>格式问题</groupName>
      <ability>L2_HalfPunc_CN</ability>
      <abilityName>全半角检查</abilityName>
      <candidateList>
        <item>（</item>
      </candidateList>
      <explain>文本全半角错误。</explain>
      <paraID>6DC50390</paraID>
      <start>6</start>
      <end>7</end>
      <status>modified</status>
      <modifiedWord>（</modifiedWord>
      <trackRevisions>false</trackRevisions>
    </reviewItem>
    <reviewItem>
      <errorID>1a403904-02b0-4149-b6ee-3729441996c5</errorID>
      <errorWord>)</errorWord>
      <group>L1_Format</group>
      <groupName>格式问题</groupName>
      <ability>L2_HalfPunc_CN</ability>
      <abilityName>全半角检查</abilityName>
      <candidateList>
        <item>）</item>
      </candidateList>
      <explain>文本全半角错误。</explain>
      <paraID>6DC50390</paraID>
      <start>10</start>
      <end>11</end>
      <status>modified</status>
      <modifiedWord>）</modifiedWord>
      <trackRevisions>false</trackRevisions>
    </reviewItem>
    <reviewItem>
      <errorID>fee3e04b-8fa3-43a9-9173-b81e412e7e18</errorID>
      <errorWord>必须要</errorWord>
      <group>L1_Word</group>
      <groupName>字词问题</groupName>
      <ability>L2_Typo</ability>
      <abilityName>字词错误</abilityName>
      <candidateList>
        <item>必须</item>
      </candidateList>
      <explain/>
      <paraID>25C1FB21</paraID>
      <start>19</start>
      <end>21</end>
      <status>modified</status>
      <modifiedWord>必须</modifiedWord>
      <trackRevisions>false</trackRevisions>
    </reviewItem>
    <reviewItem>
      <errorID>01c1873d-8739-4acc-a836-a06b99316283</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3E56E4C2</paraID>
      <start>47</start>
      <end>93</end>
      <status>ignored</status>
      <modifiedWord/>
      <trackRevisions>false</trackRevisions>
    </reviewItem>
    <reviewItem>
      <errorID>cb1fc098-18ce-4451-9803-d096556b63ce</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7DA87F92</paraID>
      <start>57</start>
      <end>103</end>
      <status>ignored</status>
      <modifiedWord/>
      <trackRevisions>false</trackRevisions>
    </reviewItem>
    <reviewItem>
      <errorID>b2aaf86e-102d-4228-bb6b-9a62223702ee</errorID>
      <errorWord>粘</errorWord>
      <group>L1_Word</group>
      <groupName>字词问题</groupName>
      <ability>L2_Typo</ability>
      <abilityName>字词错误</abilityName>
      <candidateList>
        <item>黏</item>
      </candidateList>
      <explain/>
      <paraID> 726266E</paraID>
      <start>16</start>
      <end>17</end>
      <status>ignored</status>
      <modifiedWord/>
      <trackRevisions>false</trackRevisions>
    </reviewItem>
    <reviewItem>
      <errorID>3dc64c05-338f-48a4-b83a-8beaef038827</errorID>
      <errorWord>总额</errorWord>
      <group>L1_Word</group>
      <groupName>字词问题</groupName>
      <ability>L2_Typo</ability>
      <abilityName>字词错误</abilityName>
      <candidateList>
        <item>总</item>
      </candidateList>
      <explain/>
      <paraID>550B91CF</paraID>
      <start>27</start>
      <end>29</end>
      <status>ignored</status>
      <modifiedWord/>
      <trackRevisions>false</trackRevisions>
    </reviewItem>
    <reviewItem>
      <errorID>9a906269-0957-4ade-9c92-1d54fe31918b</errorID>
      <errorWord>总额</errorWord>
      <group>L1_Word</group>
      <groupName>字词问题</groupName>
      <ability>L2_Typo</ability>
      <abilityName>字词错误</abilityName>
      <candidateList>
        <item>总</item>
      </candidateList>
      <explain/>
      <paraID>6C2444B8</paraID>
      <start>65</start>
      <end>67</end>
      <status>ignored</status>
      <modifiedWord/>
      <trackRevisions>false</trackRevisions>
    </reviewItem>
    <reviewItem>
      <errorID>76a073f2-550d-45c7-a825-f900e9394a06</errorID>
      <errorWord>(</errorWord>
      <group>L1_Format</group>
      <groupName>格式问题</groupName>
      <ability>L2_HalfPunc_CN</ability>
      <abilityName>全半角检查</abilityName>
      <candidateList>
        <item>（</item>
      </candidateList>
      <explain>文本全半角错误。</explain>
      <paraID>6E68115B</paraID>
      <start>6</start>
      <end>7</end>
      <status>modified</status>
      <modifiedWord>（</modifiedWord>
      <trackRevisions>false</trackRevisions>
    </reviewItem>
    <reviewItem>
      <errorID>e31bb578-a059-4675-be7c-cfa4ec6d2e2b</errorID>
      <errorWord>)</errorWord>
      <group>L1_Format</group>
      <groupName>格式问题</groupName>
      <ability>L2_HalfPunc_CN</ability>
      <abilityName>全半角检查</abilityName>
      <candidateList>
        <item>）</item>
      </candidateList>
      <explain>文本全半角错误。</explain>
      <paraID>6E68115B</paraID>
      <start>10</start>
      <end>11</end>
      <status>modified</status>
      <modifiedWord>）</modifiedWord>
      <trackRevisions>false</trackRevisions>
    </reviewItem>
    <reviewItem>
      <errorID>f9edce99-8e42-4da2-9b3f-0cacc7d28f8e</errorID>
      <errorWord>并</errorWord>
      <group>L1_Word</group>
      <groupName>字词问题</groupName>
      <ability>L2_Typo</ability>
      <abilityName>字词错误</abilityName>
      <candidateList>
        <item>并包</item>
      </candidateList>
      <explain/>
      <paraID>6EA4C625</paraID>
      <start>182</start>
      <end>184</end>
      <status>modified</status>
      <modifiedWord>并包</modifiedWord>
      <trackRevisions>false</trackRevisions>
    </reviewItem>
    <reviewItem>
      <errorID>c6093adb-b810-41e4-901d-ae22deb2cefa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3C5184BF</paraID>
      <start>13</start>
      <end>23</end>
      <status>modified</status>
      <modifiedWord>中华人民共和国劳动法</modifiedWord>
      <trackRevisions>false</trackRevisions>
    </reviewItem>
    <reviewItem>
      <errorID>d97db13f-2e38-4c65-9b68-8a4ae611a4e3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3C5184BF</paraID>
      <start>23</start>
      <end>25</end>
      <status>modified</status>
      <modifiedWord>》《</modifiedWord>
      <trackRevisions>false</trackRevisions>
    </reviewItem>
    <reviewItem>
      <errorID>dc1fab9e-4e66-4534-88c5-f9314d789ce6</errorID>
      <errorWord>[2020]138号</errorWord>
      <group>L1_Knowledge</group>
      <groupName>知识性问题</groupName>
      <ability>L2_Knowledge</ability>
      <abilityName>其他知识</abilityName>
      <candidateList>
        <item>〔2020〕138号</item>
      </candidateList>
      <explain>发文字号格式错误。</explain>
      <paraID>3C5184BF</paraID>
      <start>84</start>
      <end>94</end>
      <status>modified</status>
      <modifiedWord>〔2020〕138号</modifiedWord>
      <trackRevisions>false</trackRevisions>
    </reviewItem>
    <reviewItem>
      <errorID>21442204-8de6-4990-a565-bc782090ee39</errorID>
      <errorWord>[2018]142号</errorWord>
      <group>L1_Knowledge</group>
      <groupName>知识性问题</groupName>
      <ability>L2_Knowledge</ability>
      <abilityName>其他知识</abilityName>
      <candidateList>
        <item>〔2018〕142号</item>
      </candidateList>
      <explain>发文字号格式错误。</explain>
      <paraID>3C5184BF</paraID>
      <start>122</start>
      <end>132</end>
      <status>modified</status>
      <modifiedWord>〔2018〕142号</modifiedWord>
      <trackRevisions>false</trackRevisions>
    </reviewItem>
    <reviewItem>
      <errorID>731d71f2-2af2-4f0e-8aa7-e72663b7df72</errorID>
      <errorWord>，</errorWord>
      <group>L1_Word</group>
      <groupName>字词问题</groupName>
      <ability>L2_Typo</ability>
      <abilityName>字词错误</abilityName>
      <candidateList>
        <item>，在</item>
      </candidateList>
      <explain/>
      <paraID>3C5184BF</paraID>
      <start>170</start>
      <end>172</end>
      <status>modified</status>
      <modifiedWord>，在</modifiedWord>
      <trackRevisions>false</trackRevisions>
    </reviewItem>
    <reviewItem>
      <errorID>35ff75f9-d263-475d-b72f-1fdeb9a4954a</errorID>
      <errorWord>果</errorWord>
      <group>L1_Word</group>
      <groupName>字词问题</groupName>
      <ability>L2_Typo</ability>
      <abilityName>字词错误</abilityName>
      <candidateList>
        <item>果由</item>
      </candidateList>
      <explain/>
      <paraID>3C5184BF</paraID>
      <start>204</start>
      <end>206</end>
      <status>modified</status>
      <modifiedWord>果由</modifiedWord>
      <trackRevisions>false</trackRevisions>
    </reviewItem>
    <reviewItem>
      <errorID>92f78502-aae5-4c4f-8296-0fac22ed16a4</errorID>
      <errorWord>必须要</errorWord>
      <group>L1_Word</group>
      <groupName>字词问题</groupName>
      <ability>L2_Typo</ability>
      <abilityName>字词错误</abilityName>
      <candidateList>
        <item>必须</item>
      </candidateList>
      <explain/>
      <paraID>10C8BB78</paraID>
      <start>19</start>
      <end>21</end>
      <status>modified</status>
      <modifiedWord>必须</modifiedWord>
      <trackRevisions>false</trackRevisions>
    </reviewItem>
    <reviewItem>
      <errorID>c6c050bf-ef5b-4c8e-b156-92a465cc4788</errorID>
      <errorWord>交通部</errorWord>
      <group>L1_Knowledge</group>
      <groupName>知识性问题</groupName>
      <ability>L2_Knowledge</ability>
      <abilityName>其他知识</abilityName>
      <candidateList>
        <item>交通运输部</item>
      </candidateList>
      <explain/>
      <paraID>4600C97B</paraID>
      <start>6</start>
      <end>11</end>
      <status>modified</status>
      <modifiedWord>交通运输部</modifiedWord>
      <trackRevisions>false</trackRevisions>
    </reviewItem>
    <reviewItem>
      <errorID>9a1ba416-0279-426d-8a4c-57c0049a7ccd</errorID>
      <errorWord>〔2017〕第25号</errorWord>
      <group>L1_Knowledge</group>
      <groupName>知识性问题</groupName>
      <ability>L2_Knowledge</ability>
      <abilityName>其他知识</abilityName>
      <candidateList>
        <item>〔2017〕25号</item>
      </candidateList>
      <explain>发文字号格式错误。</explain>
      <paraID>4600C97B</paraID>
      <start>30</start>
      <end>39</end>
      <status>modified</status>
      <modifiedWord>〔2017〕25号</modifiedWord>
      <trackRevisions>false</trackRevisions>
    </reviewItem>
    <reviewItem>
      <errorID>2d5a837e-b3b0-47bb-886f-34990c524616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4600C97B</paraID>
      <start>81</start>
      <end>83</end>
      <status>modified</status>
      <modifiedWord>”《</modifiedWord>
      <trackRevisions>false</trackRevisions>
    </reviewItem>
    <reviewItem>
      <errorID>2d2b30c3-9bcb-400f-8fbe-b7997f58ef9f</errorID>
      <errorWord>，</errorWord>
      <group>L1_Word</group>
      <groupName>字词问题</groupName>
      <ability>L2_Typo</ability>
      <abilityName>字词错误</abilityName>
      <candidateList>
        <item>，以</item>
      </candidateList>
      <explain/>
      <paraID>7DAF663E</paraID>
      <start>78</start>
      <end>80</end>
      <status>modified</status>
      <modifiedWord>，以</modifiedWord>
      <trackRevisions>false</trackRevisions>
    </reviewItem>
    <reviewItem>
      <errorID>d8c79350-3719-4ea6-a125-2a192cdf9998</errorID>
      <errorWord>与</errorWord>
      <group>L1_Word</group>
      <groupName>字词问题</groupName>
      <ability>L2_Typo</ability>
      <abilityName>字词错误</abilityName>
      <candidateList>
        <item>与其</item>
      </candidateList>
      <explain/>
      <paraID>668AE85E</paraID>
      <start>75</start>
      <end>77</end>
      <status>modified</status>
      <modifiedWord>与其</modifiedWord>
      <trackRevisions>false</trackRevisions>
    </reviewItem>
    <reviewItem>
      <errorID>ee286409-364b-4743-a553-6a8eac09b768</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5BA6DA58</paraID>
      <start>73</start>
      <end>121</end>
      <status>ignored</status>
      <modifiedWord/>
      <trackRevisions>false</trackRevisions>
    </reviewItem>
    <reviewItem>
      <errorID>7ba353c4-73ab-46d8-ac0e-3d129ac57776</errorID>
      <errorWord>《关于进一步加强全市建设工程领域项目企业用工管理标准化工作的通知》</errorWord>
      <group>L1_Official</group>
      <groupName>公文格式问题</groupName>
      <ability>L2_Official</ability>
      <abilityName>公文要素检查</abilityName>
      <candidateList/>
      <explain>公文文件引用格式不规范</explain>
      <paraID>5BA6DA58</paraID>
      <start>187</start>
      <end>220</end>
      <status>ignored</status>
      <modifiedWord/>
      <trackRevisions>false</trackRevisions>
    </reviewItem>
    <reviewItem>
      <errorID>c70fb716-dc98-481f-b4a7-63db035210b7</errorID>
      <errorWord>《省交通运输厅关于交通工程建设领域保障农民工工资支付的意见》</errorWord>
      <group>L1_Official</group>
      <groupName>公文格式问题</groupName>
      <ability>L2_Official</ability>
      <abilityName>公文要素检查</abilityName>
      <candidateList/>
      <explain>公文文件引用格式不规范</explain>
      <paraID>5BA6DA58</paraID>
      <start>235</start>
      <end>265</end>
      <status>ignored</status>
      <modifiedWord/>
      <trackRevisions>false</trackRevisions>
    </reviewItem>
    <reviewItem>
      <errorID>7e985164-763e-4edb-ba29-b611e2631dba</errorID>
      <errorWord>《关于解决农民工医疗保险问题的意见》</errorWord>
      <group>L1_Official</group>
      <groupName>公文格式问题</groupName>
      <ability>L2_Official</ability>
      <abilityName>公文要素检查</abilityName>
      <candidateList/>
      <explain>公文文件引用格式不规范</explain>
      <paraID>7F413984</paraID>
      <start>23</start>
      <end>41</end>
      <status>ignored</status>
      <modifiedWord/>
      <trackRevisions>false</trackRevisions>
    </reviewItem>
    <reviewItem>
      <errorID>13fc2490-d93b-49e3-bb97-8d0340f0fec5</errorID>
      <errorWord>检定证书</errorWord>
      <group>L1_Word</group>
      <groupName>字词问题</groupName>
      <ability>L2_Typo</ability>
      <abilityName>字词错误</abilityName>
      <candidateList>
        <item>鉴定证书</item>
      </candidateList>
      <explain/>
      <paraID> 129E261</paraID>
      <start>55</start>
      <end>59</end>
      <status>ignored</status>
      <modifiedWord/>
      <trackRevisions>false</trackRevisions>
    </reviewItem>
    <reviewItem>
      <errorID>84cd4821-c526-4443-8097-d278cdf43520</errorID>
      <errorWord>检定证书</errorWord>
      <group>L1_Word</group>
      <groupName>字词问题</groupName>
      <ability>L2_Typo</ability>
      <abilityName>字词错误</abilityName>
      <candidateList>
        <item>鉴定证书</item>
      </candidateList>
      <explain/>
      <paraID>2AF1F54B</paraID>
      <start>33</start>
      <end>37</end>
      <status>ignored</status>
      <modifiedWord/>
      <trackRevisions>false</trackRevisions>
    </reviewItem>
    <reviewItem>
      <errorID>5cc34e87-d9c2-4573-b82f-423ca353f1da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FA13C17</paraID>
      <start>23</start>
      <end>24</end>
      <status>ignored</status>
      <modifiedWord/>
      <trackRevisions>false</trackRevisions>
    </reviewItem>
    <reviewItem>
      <errorID>83fef660-713d-4f62-8a28-49734ee35ebe</errorID>
      <errorWord>绿色、开放、共享的发展理念</errorWord>
      <group>L1_Word</group>
      <groupName>字词问题</groupName>
      <ability>L2_Typo</ability>
      <abilityName>字词错误</abilityName>
      <candidateList>
        <item>绿色、开放、共享的新发展理念</item>
      </candidateList>
      <explain/>
      <paraID> FA13C17</paraID>
      <start>30</start>
      <end>43</end>
      <status>ignored</status>
      <modifiedWord/>
      <trackRevisions>false</trackRevisions>
    </reviewItem>
    <reviewItem>
      <errorID>8fec3af1-4c24-4c60-a273-abbd50ae895e</errorID>
      <errorWord>或令</errorWord>
      <group>L1_Word</group>
      <groupName>字词问题</groupName>
      <ability>L2_Typo</ability>
      <abilityName>字词错误</abilityName>
      <candidateList>
        <item>责令</item>
      </candidateList>
      <explain/>
      <paraID>3AE5B613</paraID>
      <start>155</start>
      <end>157</end>
      <status>modified</status>
      <modifiedWord>责令</modifiedWord>
      <trackRevisions>false</trackRevisions>
    </reviewItem>
    <reviewItem>
      <errorID>1e82ec1f-a423-460d-94ce-1569a5cb2703</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5F006AFF</paraID>
      <start>23</start>
      <end>48</end>
      <status>ignored</status>
      <modifiedWord/>
      <trackRevisions>false</trackRevisions>
    </reviewItem>
    <reviewItem>
      <errorID>3d6407bc-7de5-4923-acc7-548017cad3e6</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70BA4026</paraID>
      <start>2</start>
      <end>27</end>
      <status>ignored</status>
      <modifiedWord/>
      <trackRevisions>false</trackRevisions>
    </reviewItem>
    <reviewItem>
      <errorID>68480e60-baa1-4c86-802f-846b60db3fb9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60839352</paraID>
      <start>26</start>
      <end>27</end>
      <status>ignored</status>
      <modifiedWord/>
      <trackRevisions>false</trackRevisions>
    </reviewItem>
    <reviewItem>
      <errorID>d915d33b-79da-4e81-9f52-88755e55bd8f</errorID>
      <errorWord>监察委员会门</errorWord>
      <group>L1_Word</group>
      <groupName>字词问题</groupName>
      <ability>L2_Typo</ability>
      <abilityName>字词错误</abilityName>
      <candidateList>
        <item>监察委员会</item>
      </candidateList>
      <explain/>
      <paraID> FB09C67</paraID>
      <start>25</start>
      <end>30</end>
      <status>modified</status>
      <modifiedWord>监察委员会</modifiedWord>
      <trackRevisions>false</trackRevisions>
    </reviewItem>
    <reviewItem>
      <errorID>3973d67d-e631-45e7-85ad-baf2b9dbcd18</errorID>
      <errorWord>监察委员会门</errorWord>
      <group>L1_Word</group>
      <groupName>字词问题</groupName>
      <ability>L2_Typo</ability>
      <abilityName>字词错误</abilityName>
      <candidateList>
        <item>监察委员会</item>
      </candidateList>
      <explain/>
      <paraID> FB09C67</paraID>
      <start>54</start>
      <end>59</end>
      <status>modified</status>
      <modifiedWord>监察委员会</modifiedWord>
      <trackRevisions>false</trackRevisions>
    </reviewItem>
    <reviewItem>
      <errorID>f5f64778-601d-43e6-bcd8-fb82d9378efe</errorID>
      <errorWord>法》《建设工程安全</errorWord>
      <group>L1_Word</group>
      <groupName>字词问题</groupName>
      <ability>L2_Typo</ability>
      <abilityName>字词错误</abilityName>
      <candidateList>
        <item>法》和《建设工程安全</item>
      </candidateList>
      <explain/>
      <paraID> CAAFA56</paraID>
      <start>19</start>
      <end>29</end>
      <status>modified</status>
      <modifiedWord>法》和《建设工程安全</modifiedWord>
      <trackRevisions>false</trackRevisions>
    </reviewItem>
    <reviewItem>
      <errorID>a87e33f4-4d70-43ee-879a-90c321406b67</errorID>
      <errorWord>法律、法规</errorWord>
      <group>L1_Word</group>
      <groupName>字词问题</groupName>
      <ability>L2_Typo</ability>
      <abilityName>字词错误</abilityName>
      <candidateList>
        <item>法律法规</item>
      </candidateList>
      <explain/>
      <paraID>4E946F1C</paraID>
      <start>43</start>
      <end>47</end>
      <status>modified</status>
      <modifiedWord>法律法规</modifiedWord>
      <trackRevisions>false</trackRevisions>
    </reviewItem>
    <reviewItem>
      <errorID>9a1317bd-affc-4c86-be15-58a7d4b4454f</errorID>
      <errorWord>(</errorWord>
      <group>L1_Format</group>
      <groupName>格式问题</groupName>
      <ability>L2_HalfPunc_CN</ability>
      <abilityName>全半角检查</abilityName>
      <candidateList>
        <item>（</item>
      </candidateList>
      <explain>文本全半角错误。</explain>
      <paraID>4A55EFE3</paraID>
      <start>33</start>
      <end>34</end>
      <status>unmodified</status>
      <modifiedWord/>
      <trackRevisions>false</trackRevisions>
    </reviewItem>
    <reviewItem>
      <errorID>c33e814f-6deb-4aef-a64a-055dd51385a4</errorID>
      <errorWord>[2020]46号</errorWord>
      <group>L1_Knowledge</group>
      <groupName>知识性问题</groupName>
      <ability>L2_Knowledge</ability>
      <abilityName>其他知识</abilityName>
      <candidateList>
        <item>〔2020〕46号</item>
      </candidateList>
      <explain>发文字号格式错误。</explain>
      <paraID>4A55EFE3</paraID>
      <start>36</start>
      <end>45</end>
      <status>unmodified</status>
      <modifiedWord/>
      <trackRevisions>false</trackRevisions>
    </reviewItem>
    <reviewItem>
      <errorID>0a46ea96-7ee4-4726-bdd2-73dd4f552538</errorID>
      <errorWord>)</errorWord>
      <group>L1_Format</group>
      <groupName>格式问题</groupName>
      <ability>L2_HalfPunc_CN</ability>
      <abilityName>全半角检查</abilityName>
      <candidateList>
        <item>）</item>
      </candidateList>
      <explain>文本全半角错误。</explain>
      <paraID>4A55EFE3</paraID>
      <start>45</start>
      <end>46</end>
      <status>unmodified</status>
      <modifiedWord/>
      <trackRevisions>false</trackRevisions>
    </reviewItem>
    <reviewItem>
      <errorID>48058a7e-c3a7-4e34-9289-25d8caaa6367</errorID>
      <errorWord>《工业和信息化部、国家统计局、国家发展和改革委员会、财政部关于印发中小企业划型标准规定的通知》</errorWord>
      <group>L1_Official</group>
      <groupName>公文格式问题</groupName>
      <ability>L2_Official</ability>
      <abilityName>公文要素检查</abilityName>
      <candidateList/>
      <explain>公文文件引用格式不规范</explain>
      <paraID>4A55EFE3</paraID>
      <start>109</start>
      <end>156</end>
      <status>unmodified</status>
      <modifiedWord/>
      <trackRevisions>false</trackRevisions>
    </reviewItem>
    <reviewItem>
      <errorID>a2eee3b9-5e35-4684-ac41-9ff278ffcf6c</errorID>
      <errorWord>(</errorWord>
      <group>L1_Format</group>
      <groupName>格式问题</groupName>
      <ability>L2_HalfPunc_CN</ability>
      <abilityName>全半角检查</abilityName>
      <candidateList>
        <item>（</item>
      </candidateList>
      <explain>文本全半角错误。</explain>
      <paraID>4A55EFE3</paraID>
      <start>156</start>
      <end>157</end>
      <status>unmodified</status>
      <modifiedWord/>
      <trackRevisions>false</trackRevisions>
    </reviewItem>
    <reviewItem>
      <errorID>c9a716ae-2faf-4ca0-9f0a-bacdc7080dfa</errorID>
      <errorWord>[2011]300号</errorWord>
      <group>L1_Knowledge</group>
      <groupName>知识性问题</groupName>
      <ability>L2_Knowledge</ability>
      <abilityName>其他知识</abilityName>
      <candidateList>
        <item>〔2011〕300号</item>
      </candidateList>
      <explain>发文字号格式错误。</explain>
      <paraID>4A55EFE3</paraID>
      <start>163</start>
      <end>173</end>
      <status>unmodified</status>
      <modifiedWord/>
      <trackRevisions>false</trackRevisions>
    </reviewItem>
    <reviewItem>
      <errorID>474f17be-92b2-49fb-9dd7-033face830e9</errorID>
      <errorWord>)</errorWord>
      <group>L1_Format</group>
      <groupName>格式问题</groupName>
      <ability>L2_HalfPunc_CN</ability>
      <abilityName>全半角检查</abilityName>
      <candidateList>
        <item>）</item>
      </candidateList>
      <explain>文本全半角错误。</explain>
      <paraID>4A55EFE3</paraID>
      <start>173</start>
      <end>174</end>
      <status>unmodified</status>
      <modifiedWord/>
      <trackRevisions>false</trackRevisions>
    </reviewItem>
    <reviewItem>
      <errorID>cb0d4570-96ce-4761-9204-5a5ec3f0f901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4CCC6599</paraID>
      <start>0</start>
      <end>2</end>
      <status>unmodified</status>
      <modifiedWord/>
      <trackRevisions>false</trackRevisions>
    </reviewItem>
    <reviewItem>
      <errorID>a88e2ca7-dda8-40bc-8cc6-1eb8826476ea</errorID>
      <errorWord>......</errorWord>
      <group>L1_Punc</group>
      <groupName>标点问题</groupName>
      <ability>L2_Punc_CN</ability>
      <abilityName>标点符号检查</abilityName>
      <candidateList>
        <item>……</item>
      </candidateList>
      <explain/>
      <paraID>2E3E3E60</paraID>
      <start>0</start>
      <end>6</end>
      <status>unmodified</status>
      <modifiedWord/>
      <trackRevisions>false</trackRevisions>
    </reviewItem>
    <reviewItem>
      <errorID>d6d2b22e-441a-4d5f-acf5-1c3d84f4f780</errorID>
      <errorWord>......</errorWord>
      <group>L1_Punc</group>
      <groupName>标点问题</groupName>
      <ability>L2_Punc_CN</ability>
      <abilityName>标点符号检查</abilityName>
      <candidateList>
        <item>……</item>
      </candidateList>
      <explain/>
      <paraID>5DE816FD</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538909-1CB0-42D0-8A89-23E9D813DA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汪琴</cp:lastModifiedBy>
  <cp:revision>920</cp:revision>
  <dcterms:created xsi:type="dcterms:W3CDTF">2024-08-01T09:01:00Z</dcterms:created>
  <dcterms:modified xsi:type="dcterms:W3CDTF">2026-11-02T08:40:02Z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BDD5C91D48574C5A87B61EA7C76B6670_13</vt:lpwstr>
  </property>
  <property fmtid="{D5CDD505-2E9C-101B-9397-08002B2CF9AE}" pid="4" name="KSOTemplateDocerSaveRecord">
    <vt:lpwstr>eyJoZGlkIjoiMDc2MjFmOWM5ZTQ3ZDAxZTk5YWU5ZDE2NjVjNTVhZTUiLCJ1c2VySWQiOiIzOTkzNTYyMDYifQ==</vt:lpwstr>
  </property>
</Properties>
</file>