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spacing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 </w:t>
      </w:r>
      <w:r>
        <w:rPr>
          <w:rFonts w:hint="eastAsia" w:ascii="宋体" w:hAnsi="宋体" w:eastAsia="宋体" w:cs="宋体"/>
          <w:color w:val="000000"/>
          <w:sz w:val="20"/>
          <w:szCs w:val="20"/>
          <w:highlight w:val="none"/>
          <w:lang w:eastAsia="zh-CN"/>
        </w:rPr>
      </w:r>
      <w:r/>
    </w:p>
    <w:p>
      <w:pPr>
        <w:pStyle w:val="1018"/>
        <w:spacing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before="5" w:line="360" w:lineRule="auto"/>
        <w:rPr>
          <w:rFonts w:hint="eastAsia" w:ascii="宋体" w:hAnsi="宋体" w:eastAsia="宋体" w:cs="宋体"/>
          <w:color w:val="000000"/>
          <w:sz w:val="29"/>
          <w:szCs w:val="29"/>
          <w:highlight w:val="none"/>
          <w:lang w:eastAsia="zh-CN"/>
        </w:rPr>
      </w:pPr>
      <w:r>
        <w:rPr>
          <w:rFonts w:hint="eastAsia" w:ascii="宋体" w:hAnsi="宋体" w:eastAsia="宋体" w:cs="宋体"/>
          <w:color w:val="000000"/>
          <w:sz w:val="29"/>
          <w:szCs w:val="29"/>
          <w:highlight w:val="none"/>
          <w:lang w:eastAsia="zh-CN"/>
        </w:rPr>
      </w:r>
      <w:r/>
    </w:p>
    <w:p>
      <w:pPr>
        <w:pStyle w:val="1019"/>
        <w:ind w:left="1572" w:right="1933"/>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竞争性磋商文件</w:t>
      </w:r>
      <w:r>
        <w:rPr>
          <w:rFonts w:hint="eastAsia" w:ascii="宋体" w:hAnsi="宋体" w:eastAsia="宋体" w:cs="宋体"/>
          <w:color w:val="000000"/>
          <w:highlight w:val="none"/>
          <w:lang w:eastAsia="zh-CN"/>
        </w:rPr>
      </w:r>
      <w:r/>
    </w:p>
    <w:p>
      <w:pPr>
        <w:pStyle w:val="1018"/>
        <w:spacing w:before="9" w:line="360" w:lineRule="auto"/>
        <w:rPr>
          <w:rFonts w:hint="eastAsia" w:ascii="宋体" w:hAnsi="宋体" w:eastAsia="宋体" w:cs="宋体"/>
          <w:color w:val="000000"/>
          <w:sz w:val="90"/>
          <w:szCs w:val="90"/>
          <w:highlight w:val="none"/>
          <w:lang w:eastAsia="zh-CN"/>
        </w:rPr>
      </w:pPr>
      <w:r>
        <w:rPr>
          <w:rFonts w:hint="eastAsia" w:ascii="宋体" w:hAnsi="宋体" w:eastAsia="宋体" w:cs="宋体"/>
          <w:color w:val="000000"/>
          <w:sz w:val="90"/>
          <w:szCs w:val="90"/>
          <w:highlight w:val="none"/>
          <w:lang w:eastAsia="zh-CN"/>
        </w:rPr>
      </w:r>
      <w:r/>
    </w:p>
    <w:p>
      <w:pPr>
        <w:pStyle w:val="1021"/>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项目编号：JSZC-320113-NJJC-C2026-0153 </w:t>
      </w:r>
      <w:r>
        <w:rPr>
          <w:rFonts w:hint="eastAsia" w:ascii="宋体" w:hAnsi="宋体" w:eastAsia="宋体" w:cs="宋体"/>
          <w:color w:val="000000"/>
          <w:highlight w:val="none"/>
          <w:lang w:eastAsia="zh-CN"/>
        </w:rPr>
      </w:r>
      <w:r/>
    </w:p>
    <w:p>
      <w:pPr>
        <w:pStyle w:val="1018"/>
        <w:spacing w:before="6" w:line="360" w:lineRule="auto"/>
        <w:rPr>
          <w:rFonts w:hint="eastAsia" w:ascii="宋体" w:hAnsi="宋体" w:eastAsia="宋体" w:cs="宋体"/>
          <w:color w:val="000000"/>
          <w:sz w:val="31"/>
          <w:szCs w:val="31"/>
          <w:highlight w:val="none"/>
          <w:lang w:eastAsia="zh-CN"/>
        </w:rPr>
      </w:pPr>
      <w:r>
        <w:rPr>
          <w:rFonts w:hint="eastAsia" w:ascii="宋体" w:hAnsi="宋体" w:eastAsia="宋体" w:cs="宋体"/>
          <w:color w:val="000000"/>
          <w:sz w:val="31"/>
          <w:szCs w:val="31"/>
          <w:highlight w:val="none"/>
          <w:lang w:eastAsia="zh-CN"/>
        </w:rPr>
      </w:r>
      <w:r/>
    </w:p>
    <w:p>
      <w:pPr>
        <w:pStyle w:val="1018"/>
        <w:ind w:left="2200" w:hanging="1485"/>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pacing w:val="5"/>
          <w:sz w:val="32"/>
          <w:szCs w:val="32"/>
          <w:highlight w:val="none"/>
          <w:lang w:eastAsia="zh-CN"/>
        </w:rPr>
        <w:t xml:space="preserve">项目名称：</w:t>
      </w:r>
      <w:r>
        <w:rPr>
          <w:rFonts w:hint="eastAsia" w:ascii="宋体" w:hAnsi="宋体" w:eastAsia="宋体" w:cs="宋体"/>
          <w:color w:val="000000"/>
          <w:spacing w:val="-6"/>
          <w:sz w:val="32"/>
          <w:szCs w:val="32"/>
          <w:highlight w:val="none"/>
          <w:lang w:eastAsia="zh-CN"/>
        </w:rPr>
        <w:t xml:space="preserve">南京市栖霞区灵山森林防火基础设施建设项目施工</w:t>
      </w:r>
      <w:r>
        <w:rPr>
          <w:rFonts w:hint="eastAsia" w:ascii="宋体" w:hAnsi="宋体" w:eastAsia="宋体" w:cs="宋体"/>
          <w:color w:val="000000"/>
          <w:spacing w:val="5"/>
          <w:sz w:val="32"/>
          <w:szCs w:val="32"/>
          <w:highlight w:val="none"/>
          <w:lang w:eastAsia="zh-CN"/>
        </w:rPr>
        <w:t xml:space="preserve"> </w:t>
      </w:r>
      <w:r>
        <w:rPr>
          <w:rFonts w:hint="eastAsia" w:ascii="宋体" w:hAnsi="宋体" w:eastAsia="宋体" w:cs="宋体"/>
          <w:color w:val="000000"/>
          <w:sz w:val="32"/>
          <w:szCs w:val="32"/>
          <w:highlight w:val="none"/>
          <w:lang w:eastAsia="zh-CN"/>
        </w:rPr>
      </w:r>
      <w:r/>
    </w:p>
    <w:p>
      <w:pPr>
        <w:pStyle w:val="1018"/>
        <w:ind w:left="698" w:right="3428"/>
        <w:spacing w:before="95"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r>
      <w:r/>
    </w:p>
    <w:p>
      <w:pPr>
        <w:pStyle w:val="1018"/>
        <w:ind w:left="698" w:right="3428"/>
        <w:spacing w:before="95"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项目类别：工程类</w:t>
      </w:r>
      <w:r>
        <w:rPr>
          <w:rFonts w:hint="eastAsia" w:ascii="宋体" w:hAnsi="宋体" w:eastAsia="宋体" w:cs="宋体"/>
          <w:color w:val="000000"/>
          <w:sz w:val="32"/>
          <w:szCs w:val="32"/>
          <w:highlight w:val="none"/>
          <w:lang w:eastAsia="zh-CN"/>
        </w:rPr>
      </w:r>
      <w:r/>
    </w:p>
    <w:p>
      <w:pPr>
        <w:pStyle w:val="1021"/>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21"/>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采购人：南京市栖霞区人民政府仙林街道办事处 </w:t>
      </w:r>
      <w:r>
        <w:rPr>
          <w:rFonts w:hint="eastAsia" w:ascii="宋体" w:hAnsi="宋体" w:eastAsia="宋体" w:cs="宋体"/>
          <w:color w:val="000000"/>
          <w:highlight w:val="none"/>
          <w:lang w:eastAsia="zh-CN"/>
        </w:rPr>
      </w:r>
      <w:r/>
    </w:p>
    <w:p>
      <w:pPr>
        <w:pStyle w:val="1021"/>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21"/>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采购代理机构：南京江城工程项目管理有限公司</w:t>
      </w:r>
      <w:r>
        <w:rPr>
          <w:rFonts w:hint="eastAsia" w:ascii="宋体" w:hAnsi="宋体" w:eastAsia="宋体" w:cs="宋体"/>
          <w:color w:val="000000"/>
          <w:highlight w:val="none"/>
          <w:lang w:eastAsia="zh-CN"/>
        </w:rPr>
      </w:r>
      <w:r/>
    </w:p>
    <w:p>
      <w:pPr>
        <w:pStyle w:val="1021"/>
        <w:ind w:left="698"/>
        <w:spacing w:line="360" w:lineRule="auto"/>
        <w:rPr>
          <w:rFonts w:hint="eastAsia" w:ascii="宋体" w:hAnsi="宋体" w:eastAsia="宋体" w:cs="宋体"/>
          <w:color w:val="000000"/>
          <w:highlight w:val="none"/>
          <w:lang w:eastAsia="zh-CN"/>
        </w:rPr>
        <w:sectPr>
          <w:footnotePr/>
          <w:endnotePr/>
          <w:type w:val="continuous"/>
          <w:pgSz w:w="11910" w:h="16840" w:orient="portrait"/>
          <w:pgMar w:top="1580" w:right="1320" w:bottom="280" w:left="1680" w:header="720" w:footer="720" w:gutter="0"/>
          <w:cols w:num="1" w:sep="0" w:space="1701" w:equalWidth="1"/>
          <w:docGrid w:linePitch="360"/>
        </w:sectPr>
      </w:pPr>
      <w:r>
        <w:rPr>
          <w:rFonts w:hint="eastAsia" w:ascii="宋体" w:hAnsi="宋体" w:eastAsia="宋体" w:cs="宋体"/>
          <w:color w:val="000000"/>
          <w:highlight w:val="none"/>
          <w:lang w:eastAsia="zh-CN"/>
        </w:rPr>
        <w:t xml:space="preserve">日</w:t>
      </w:r>
      <w:r>
        <w:rPr>
          <w:rFonts w:hint="eastAsia" w:ascii="宋体" w:hAnsi="宋体" w:eastAsia="宋体" w:cs="宋体"/>
          <w:color w:val="000000"/>
          <w:sz w:val="36"/>
          <w:szCs w:val="36"/>
          <w:highlight w:val="none"/>
          <w:lang w:eastAsia="zh-CN"/>
        </w:rPr>
        <w:t xml:space="preserve">期：2026年</w:t>
      </w:r>
      <w:r>
        <w:rPr>
          <w:rFonts w:hint="eastAsia" w:ascii="宋体" w:hAnsi="宋体" w:eastAsia="宋体" w:cs="宋体"/>
          <w:color w:val="000000"/>
          <w:sz w:val="36"/>
          <w:szCs w:val="36"/>
          <w:highlight w:val="none"/>
          <w:lang w:val="en-US" w:eastAsia="zh-CN"/>
        </w:rPr>
        <w:t xml:space="preserve">10</w:t>
      </w:r>
      <w:r>
        <w:rPr>
          <w:rFonts w:hint="eastAsia" w:ascii="宋体" w:hAnsi="宋体" w:eastAsia="宋体" w:cs="宋体"/>
          <w:color w:val="000000"/>
          <w:sz w:val="36"/>
          <w:szCs w:val="36"/>
          <w:highlight w:val="none"/>
          <w:lang w:eastAsia="zh-CN"/>
        </w:rPr>
        <w:t xml:space="preserve">月</w:t>
      </w:r>
      <w:r>
        <w:rPr>
          <w:rFonts w:hint="eastAsia" w:ascii="宋体" w:hAnsi="宋体" w:eastAsia="宋体" w:cs="宋体"/>
          <w:color w:val="000000"/>
          <w:sz w:val="36"/>
          <w:szCs w:val="36"/>
          <w:highlight w:val="none"/>
          <w:lang w:eastAsia="zh-CN"/>
        </w:rPr>
        <w:br w:type="page" w:clear="all"/>
      </w:r>
      <w:r>
        <w:rPr>
          <w:rFonts w:hint="eastAsia" w:ascii="宋体" w:hAnsi="宋体" w:eastAsia="宋体" w:cs="宋体"/>
          <w:color w:val="000000"/>
          <w:highlight w:val="none"/>
          <w:lang w:eastAsia="zh-CN"/>
        </w:rPr>
      </w:r>
      <w:r/>
    </w:p>
    <w:p>
      <w:pPr>
        <w:pStyle w:val="1021"/>
        <w:ind w:right="117" w:firstLine="3192"/>
        <w:spacing w:before="287" w:line="360" w:lineRule="auto"/>
        <w:tabs>
          <w:tab w:val="left" w:pos="4171" w:leader="none"/>
        </w:tabs>
        <w:rPr>
          <w:rFonts w:hint="eastAsia" w:ascii="宋体" w:hAnsi="宋体" w:eastAsia="宋体" w:cs="宋体"/>
          <w:color w:val="000000"/>
          <w:highlight w:val="none"/>
          <w:lang w:eastAsia="zh-CN"/>
        </w:rPr>
      </w:pPr>
      <w:r/>
      <w:bookmarkStart w:id="0" w:name="第一章  竞争性磋商邀请"/>
      <w:r/>
      <w:bookmarkEnd w:id="0"/>
      <w:r/>
      <w:bookmarkStart w:id="1" w:name="_bookmark0"/>
      <w:r/>
      <w:bookmarkEnd w:id="1"/>
      <w:r>
        <w:rPr>
          <w:rFonts w:hint="eastAsia" w:ascii="宋体" w:hAnsi="宋体" w:eastAsia="宋体" w:cs="宋体"/>
          <w:color w:val="000000"/>
          <w:highlight w:val="none"/>
          <w:lang w:eastAsia="zh-CN"/>
        </w:rPr>
        <w:t xml:space="preserve">第一章</w:t>
      </w:r>
      <w:r>
        <w:rPr>
          <w:rFonts w:hint="eastAsia" w:ascii="宋体" w:hAnsi="宋体" w:eastAsia="宋体" w:cs="宋体"/>
          <w:color w:val="000000"/>
          <w:highlight w:val="none"/>
          <w:lang w:eastAsia="zh-CN"/>
        </w:rPr>
        <w:tab/>
      </w:r>
      <w:r>
        <w:rPr>
          <w:rFonts w:hint="eastAsia" w:ascii="宋体" w:hAnsi="宋体" w:eastAsia="宋体" w:cs="宋体"/>
          <w:color w:val="000000"/>
          <w:highlight w:val="none"/>
          <w:lang w:eastAsia="zh-CN"/>
        </w:rPr>
        <w:t xml:space="preserve">竞争性磋商邀请</w:t>
      </w:r>
      <w:r>
        <w:rPr>
          <w:rFonts w:hint="eastAsia" w:ascii="宋体" w:hAnsi="宋体" w:eastAsia="宋体" w:cs="宋体"/>
          <w:color w:val="000000"/>
          <w:highlight w:val="none"/>
          <w:lang w:eastAsia="zh-CN"/>
        </w:rPr>
      </w:r>
      <w:r/>
    </w:p>
    <w:p>
      <w:pPr>
        <w:pStyle w:val="1018"/>
        <w:ind w:firstLine="414"/>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2"/>
          <w:sz w:val="21"/>
          <w:szCs w:val="21"/>
          <w:highlight w:val="none"/>
          <w:u w:val="single"/>
          <w:lang w:eastAsia="zh-CN"/>
        </w:rPr>
        <w:t xml:space="preserve">南京市栖霞区灵山森林防火基础设施建设项目施工 </w:t>
      </w:r>
      <w:r>
        <w:rPr>
          <w:rFonts w:hint="eastAsia" w:ascii="宋体" w:hAnsi="宋体" w:eastAsia="宋体" w:cs="宋体"/>
          <w:color w:val="000000"/>
          <w:sz w:val="21"/>
          <w:szCs w:val="21"/>
          <w:highlight w:val="none"/>
          <w:lang w:eastAsia="zh-CN"/>
        </w:rPr>
        <w:t xml:space="preserve">的潜在供应商应在</w:t>
      </w:r>
      <w:r>
        <w:rPr>
          <w:rFonts w:hint="eastAsia" w:ascii="宋体" w:hAnsi="宋体" w:eastAsia="宋体" w:cs="宋体"/>
          <w:color w:val="000000"/>
          <w:sz w:val="21"/>
          <w:szCs w:val="21"/>
          <w:highlight w:val="none"/>
          <w:u w:val="single"/>
          <w:lang w:eastAsia="zh-CN"/>
        </w:rPr>
        <w:t xml:space="preserve">江苏政府采购网</w:t>
      </w:r>
      <w:r>
        <w:rPr>
          <w:rFonts w:hint="eastAsia" w:ascii="宋体" w:hAnsi="宋体" w:eastAsia="宋体" w:cs="宋体"/>
          <w:color w:val="000000"/>
          <w:sz w:val="21"/>
          <w:szCs w:val="21"/>
          <w:highlight w:val="none"/>
          <w:lang w:eastAsia="zh-CN"/>
        </w:rPr>
        <w:t xml:space="preserve">获取磋商文件，并于2026年</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eastAsia="zh-CN"/>
        </w:rPr>
        <w:t xml:space="preserve">30日</w:t>
      </w:r>
      <w:r>
        <w:rPr>
          <w:rFonts w:hint="eastAsia" w:ascii="宋体" w:hAnsi="宋体" w:eastAsia="宋体" w:cs="宋体"/>
          <w:color w:val="000000"/>
          <w:sz w:val="21"/>
          <w:szCs w:val="21"/>
          <w:highlight w:val="none"/>
          <w:lang w:eastAsia="zh-CN"/>
        </w:rPr>
        <w:t xml:space="preserve">14点 30分</w:t>
      </w:r>
      <w:r>
        <w:rPr>
          <w:rFonts w:hint="eastAsia" w:ascii="宋体" w:hAnsi="宋体" w:eastAsia="宋体" w:cs="宋体"/>
          <w:color w:val="000000"/>
          <w:sz w:val="21"/>
          <w:szCs w:val="21"/>
          <w:highlight w:val="none"/>
          <w:u w:val="single"/>
          <w:lang w:eastAsia="zh-CN"/>
        </w:rPr>
        <w:t xml:space="preserve">（北京时间）</w:t>
      </w:r>
      <w:r>
        <w:rPr>
          <w:rFonts w:hint="eastAsia" w:ascii="宋体" w:hAnsi="宋体" w:eastAsia="宋体" w:cs="宋体"/>
          <w:color w:val="000000"/>
          <w:sz w:val="21"/>
          <w:szCs w:val="21"/>
          <w:highlight w:val="none"/>
          <w:lang w:eastAsia="zh-CN"/>
        </w:rPr>
        <w:t xml:space="preserve">前提交响应文件。</w:t>
      </w:r>
      <w:r>
        <w:rPr>
          <w:rFonts w:hint="eastAsia" w:ascii="宋体" w:hAnsi="宋体" w:eastAsia="宋体" w:cs="宋体"/>
          <w:color w:val="000000"/>
          <w:sz w:val="21"/>
          <w:szCs w:val="21"/>
          <w:highlight w:val="none"/>
          <w:lang w:eastAsia="zh-CN"/>
        </w:rPr>
      </w:r>
      <w:r/>
    </w:p>
    <w:p>
      <w:pPr>
        <w:pStyle w:val="1072"/>
        <w:ind w:firstLine="0"/>
        <w:rPr>
          <w:rFonts w:hint="eastAsia" w:ascii="宋体" w:hAnsi="宋体" w:eastAsia="宋体" w:cs="宋体"/>
          <w:b/>
          <w:bCs/>
          <w:color w:val="000000"/>
          <w:sz w:val="21"/>
          <w:szCs w:val="21"/>
          <w:highlight w:val="none"/>
          <w:lang w:eastAsia="zh-CN"/>
        </w:rPr>
      </w:pPr>
      <w:r/>
      <w:bookmarkStart w:id="2" w:name="_Toc35393798"/>
      <w:r/>
      <w:bookmarkStart w:id="3" w:name="_Toc35393629"/>
      <w:r/>
      <w:bookmarkStart w:id="4" w:name="_Toc28359089"/>
      <w:r/>
      <w:bookmarkStart w:id="5" w:name="_Toc28359012"/>
      <w:r>
        <w:rPr>
          <w:rFonts w:hint="eastAsia" w:ascii="宋体" w:hAnsi="宋体" w:eastAsia="宋体" w:cs="宋体"/>
          <w:b/>
          <w:bCs/>
          <w:color w:val="000000"/>
          <w:sz w:val="21"/>
          <w:szCs w:val="21"/>
          <w:highlight w:val="none"/>
          <w:lang w:eastAsia="zh-CN"/>
        </w:rPr>
        <w:t xml:space="preserve">一、项目基本情况</w:t>
      </w:r>
      <w:bookmarkEnd w:id="2"/>
      <w:r/>
      <w:bookmarkEnd w:id="3"/>
      <w:r/>
      <w:bookmarkEnd w:id="4"/>
      <w:r/>
      <w:bookmarkEnd w:id="5"/>
      <w:r>
        <w:rPr>
          <w:rFonts w:hint="eastAsia" w:ascii="宋体" w:hAnsi="宋体" w:eastAsia="宋体" w:cs="宋体"/>
          <w:b/>
          <w:bCs/>
          <w:color w:val="000000"/>
          <w:sz w:val="21"/>
          <w:szCs w:val="21"/>
          <w:highlight w:val="none"/>
          <w:lang w:eastAsia="zh-CN"/>
        </w:rPr>
      </w:r>
      <w:r/>
    </w:p>
    <w:p>
      <w:pPr>
        <w:pStyle w:val="1036"/>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项目编号：</w:t>
      </w:r>
      <w:r>
        <w:rPr>
          <w:rFonts w:hint="eastAsia" w:cs="宋体"/>
          <w:bCs/>
          <w:color w:val="000000"/>
          <w:sz w:val="21"/>
          <w:szCs w:val="21"/>
          <w:highlight w:val="none"/>
          <w:lang w:eastAsia="zh-CN"/>
        </w:rPr>
        <w:t xml:space="preserve">JSZC-320113-NJJC-C2026-0153</w:t>
      </w:r>
      <w:r>
        <w:rPr>
          <w:rFonts w:hint="eastAsia" w:ascii="宋体" w:hAnsi="宋体" w:eastAsia="宋体" w:cs="宋体"/>
          <w:bCs/>
          <w:color w:val="000000"/>
          <w:sz w:val="21"/>
          <w:szCs w:val="21"/>
          <w:highlight w:val="none"/>
          <w:lang w:eastAsia="zh-CN"/>
        </w:rPr>
        <w:t xml:space="preserve"> </w:t>
      </w:r>
      <w:r>
        <w:rPr>
          <w:rFonts w:hint="eastAsia" w:ascii="宋体" w:hAnsi="宋体" w:eastAsia="宋体" w:cs="宋体"/>
          <w:bCs/>
          <w:color w:val="000000"/>
          <w:sz w:val="21"/>
          <w:szCs w:val="21"/>
          <w:highlight w:val="none"/>
          <w:lang w:eastAsia="zh-CN"/>
        </w:rPr>
      </w:r>
      <w:r/>
    </w:p>
    <w:p>
      <w:pPr>
        <w:pStyle w:val="1036"/>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项目名称：南京市栖霞区灵山森林防火基础设施建设项目施工 </w:t>
      </w:r>
      <w:r>
        <w:rPr>
          <w:rFonts w:hint="eastAsia" w:ascii="宋体" w:hAnsi="宋体" w:eastAsia="宋体" w:cs="宋体"/>
          <w:bCs/>
          <w:color w:val="000000"/>
          <w:sz w:val="21"/>
          <w:szCs w:val="21"/>
          <w:highlight w:val="none"/>
          <w:lang w:eastAsia="zh-CN"/>
        </w:rPr>
      </w:r>
      <w:r/>
    </w:p>
    <w:p>
      <w:pPr>
        <w:pStyle w:val="1036"/>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采购方式：竞争性磋商</w:t>
      </w:r>
      <w:r>
        <w:rPr>
          <w:rFonts w:hint="eastAsia" w:ascii="宋体" w:hAnsi="宋体" w:eastAsia="宋体" w:cs="宋体"/>
          <w:bCs/>
          <w:color w:val="000000"/>
          <w:sz w:val="21"/>
          <w:szCs w:val="21"/>
          <w:highlight w:val="none"/>
          <w:lang w:eastAsia="zh-CN"/>
        </w:rPr>
      </w:r>
      <w:r/>
    </w:p>
    <w:p>
      <w:pPr>
        <w:pStyle w:val="103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项目预算金额：</w:t>
      </w:r>
      <w:r>
        <w:rPr>
          <w:rFonts w:hint="eastAsia" w:cs="宋体"/>
          <w:bCs/>
          <w:color w:val="000000"/>
          <w:sz w:val="21"/>
          <w:szCs w:val="21"/>
          <w:highlight w:val="none"/>
          <w:lang w:val="en-US" w:eastAsia="zh-CN"/>
        </w:rPr>
        <w:t xml:space="preserve">395</w:t>
      </w:r>
      <w:r>
        <w:rPr>
          <w:rFonts w:hint="eastAsia" w:ascii="宋体" w:hAnsi="宋体" w:eastAsia="宋体" w:cs="宋体"/>
          <w:color w:val="000000"/>
          <w:sz w:val="21"/>
          <w:szCs w:val="21"/>
          <w:highlight w:val="none"/>
          <w:lang w:eastAsia="zh-CN"/>
        </w:rPr>
        <w:t xml:space="preserve">万元</w:t>
      </w:r>
      <w:r>
        <w:rPr>
          <w:rFonts w:hint="eastAsia" w:ascii="宋体" w:hAnsi="宋体" w:eastAsia="宋体" w:cs="宋体"/>
          <w:color w:val="000000"/>
          <w:sz w:val="21"/>
          <w:szCs w:val="21"/>
          <w:highlight w:val="none"/>
          <w:lang w:eastAsia="zh-CN"/>
        </w:rPr>
      </w:r>
      <w:r/>
    </w:p>
    <w:p>
      <w:pPr>
        <w:pStyle w:val="1036"/>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最高限价：</w:t>
      </w:r>
      <w:r>
        <w:rPr>
          <w:rFonts w:hint="eastAsia" w:ascii="宋体" w:hAnsi="宋体" w:eastAsia="宋体" w:cs="宋体"/>
          <w:bCs/>
          <w:color w:val="000000"/>
          <w:sz w:val="21"/>
          <w:szCs w:val="21"/>
          <w:highlight w:val="none"/>
          <w:lang w:val="en-US" w:eastAsia="zh-CN"/>
        </w:rPr>
        <w:t xml:space="preserve">392.390272</w:t>
      </w:r>
      <w:r>
        <w:rPr>
          <w:rFonts w:hint="eastAsia" w:ascii="宋体" w:hAnsi="宋体" w:eastAsia="宋体" w:cs="宋体"/>
          <w:color w:val="000000"/>
          <w:sz w:val="21"/>
          <w:szCs w:val="21"/>
          <w:highlight w:val="none"/>
          <w:lang w:eastAsia="zh-CN"/>
        </w:rPr>
        <w:t xml:space="preserve">万元</w:t>
      </w:r>
      <w:r>
        <w:rPr>
          <w:rFonts w:hint="eastAsia" w:ascii="宋体" w:hAnsi="宋体" w:eastAsia="宋体" w:cs="宋体"/>
          <w:bCs/>
          <w:color w:val="000000"/>
          <w:sz w:val="21"/>
          <w:szCs w:val="21"/>
          <w:highlight w:val="none"/>
          <w:lang w:eastAsia="zh-CN"/>
        </w:rPr>
        <w:t xml:space="preserve">，超过最高限价的为无效响应。</w:t>
      </w:r>
      <w:r>
        <w:rPr>
          <w:rFonts w:hint="eastAsia" w:ascii="宋体" w:hAnsi="宋体" w:eastAsia="宋体" w:cs="宋体"/>
          <w:bCs/>
          <w:color w:val="000000"/>
          <w:sz w:val="21"/>
          <w:szCs w:val="21"/>
          <w:highlight w:val="none"/>
          <w:lang w:eastAsia="zh-CN"/>
        </w:rPr>
      </w:r>
      <w:r/>
    </w:p>
    <w:p>
      <w:pPr>
        <w:pStyle w:val="103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采购需求：改造现有登山道、对现状灵山亭漆面出新和地面修补、对山上混凝土水池池壁出新、新建登山道、新建登山道附属设施及对登山道沿线进行林相改造、对</w:t>
      </w:r>
      <w:r>
        <w:rPr>
          <w:rFonts w:hint="eastAsia" w:cs="宋体"/>
          <w:color w:val="000000"/>
          <w:sz w:val="21"/>
          <w:szCs w:val="21"/>
          <w:highlight w:val="none"/>
          <w:lang w:val="en-US" w:eastAsia="zh-CN"/>
        </w:rPr>
        <w:t xml:space="preserve">山下</w:t>
      </w:r>
      <w:r>
        <w:rPr>
          <w:rFonts w:hint="eastAsia" w:ascii="宋体" w:hAnsi="宋体" w:eastAsia="宋体" w:cs="宋体"/>
          <w:color w:val="000000"/>
          <w:sz w:val="21"/>
          <w:szCs w:val="21"/>
          <w:highlight w:val="none"/>
          <w:lang w:eastAsia="zh-CN"/>
        </w:rPr>
        <w:t xml:space="preserve">绿化进行提升等，具体详见图纸和工程量清单。</w:t>
      </w:r>
      <w:r>
        <w:rPr>
          <w:rFonts w:hint="eastAsia" w:ascii="宋体" w:hAnsi="宋体" w:eastAsia="宋体" w:cs="宋体"/>
          <w:color w:val="000000"/>
          <w:sz w:val="21"/>
          <w:szCs w:val="21"/>
          <w:highlight w:val="none"/>
          <w:lang w:eastAsia="zh-CN"/>
        </w:rPr>
      </w:r>
      <w:r/>
    </w:p>
    <w:p>
      <w:pPr>
        <w:pStyle w:val="1036"/>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合同履行期限：</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t xml:space="preserve">日历天</w:t>
      </w:r>
      <w:r>
        <w:rPr>
          <w:rFonts w:hint="eastAsia" w:ascii="宋体" w:hAnsi="宋体" w:eastAsia="宋体" w:cs="宋体"/>
          <w:bCs/>
          <w:color w:val="000000"/>
          <w:sz w:val="21"/>
          <w:szCs w:val="21"/>
          <w:highlight w:val="none"/>
          <w:lang w:eastAsia="zh-CN"/>
        </w:rPr>
      </w:r>
      <w:r/>
    </w:p>
    <w:p>
      <w:pPr>
        <w:pStyle w:val="1072"/>
        <w:ind w:firstLine="105"/>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本项目不接受联合体</w:t>
      </w:r>
      <w:r>
        <w:rPr>
          <w:rFonts w:hint="eastAsia" w:ascii="宋体" w:hAnsi="宋体" w:eastAsia="宋体" w:cs="宋体"/>
          <w:bCs/>
          <w:color w:val="000000"/>
          <w:sz w:val="21"/>
          <w:szCs w:val="21"/>
          <w:highlight w:val="none"/>
          <w:lang w:eastAsia="zh-CN"/>
        </w:rPr>
      </w:r>
      <w:r/>
    </w:p>
    <w:p>
      <w:pPr>
        <w:pStyle w:val="1072"/>
        <w:ind w:firstLine="105"/>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本项目所属行业</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t xml:space="preserve">建筑业</w:t>
      </w:r>
      <w:r>
        <w:rPr>
          <w:rFonts w:hint="eastAsia" w:ascii="宋体" w:hAnsi="宋体" w:eastAsia="宋体" w:cs="宋体"/>
          <w:bCs/>
          <w:color w:val="000000"/>
          <w:sz w:val="21"/>
          <w:szCs w:val="21"/>
          <w:highlight w:val="none"/>
          <w:lang w:eastAsia="zh-CN"/>
        </w:rPr>
      </w:r>
      <w:r/>
    </w:p>
    <w:p>
      <w:pPr>
        <w:pStyle w:val="1072"/>
        <w:ind w:firstLine="0"/>
        <w:rPr>
          <w:rFonts w:hint="eastAsia" w:ascii="宋体" w:hAnsi="宋体" w:eastAsia="宋体" w:cs="宋体"/>
          <w:b/>
          <w:bCs/>
          <w:color w:val="000000"/>
          <w:sz w:val="21"/>
          <w:szCs w:val="21"/>
          <w:highlight w:val="none"/>
          <w:lang w:eastAsia="zh-CN"/>
        </w:rPr>
      </w:pPr>
      <w:r/>
      <w:bookmarkStart w:id="6" w:name="_Toc35393622"/>
      <w:r/>
      <w:bookmarkStart w:id="7" w:name="_Toc35393791"/>
      <w:r/>
      <w:bookmarkStart w:id="8" w:name="_Toc28359080"/>
      <w:r/>
      <w:bookmarkStart w:id="9" w:name="_Toc28359003"/>
      <w:r>
        <w:rPr>
          <w:rFonts w:hint="eastAsia" w:ascii="宋体" w:hAnsi="宋体" w:eastAsia="宋体" w:cs="宋体"/>
          <w:b/>
          <w:bCs/>
          <w:color w:val="000000"/>
          <w:sz w:val="21"/>
          <w:szCs w:val="21"/>
          <w:highlight w:val="none"/>
          <w:lang w:eastAsia="zh-CN"/>
        </w:rPr>
        <w:t xml:space="preserve">二、申请人的资格要求：</w:t>
      </w:r>
      <w:bookmarkEnd w:id="6"/>
      <w:r/>
      <w:bookmarkEnd w:id="7"/>
      <w:r/>
      <w:bookmarkEnd w:id="8"/>
      <w:r/>
      <w:bookmarkEnd w:id="9"/>
      <w:r>
        <w:rPr>
          <w:rFonts w:hint="eastAsia" w:ascii="宋体" w:hAnsi="宋体" w:eastAsia="宋体" w:cs="宋体"/>
          <w:b/>
          <w:bCs/>
          <w:color w:val="000000"/>
          <w:sz w:val="21"/>
          <w:szCs w:val="21"/>
          <w:highlight w:val="none"/>
          <w:lang w:eastAsia="zh-CN"/>
        </w:rPr>
      </w:r>
      <w:r/>
    </w:p>
    <w:p>
      <w:pPr>
        <w:pStyle w:val="1072"/>
        <w:ind w:firstLine="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1.满足《中华人民共和国政府采购法》第二十二条规定：</w:t>
      </w:r>
      <w:r>
        <w:rPr>
          <w:rFonts w:hint="eastAsia" w:ascii="宋体" w:hAnsi="宋体" w:eastAsia="宋体" w:cs="宋体"/>
          <w:bCs/>
          <w:color w:val="000000"/>
          <w:sz w:val="21"/>
          <w:szCs w:val="21"/>
          <w:highlight w:val="none"/>
          <w:lang w:eastAsia="zh-CN"/>
        </w:rPr>
      </w:r>
      <w:r/>
    </w:p>
    <w:p>
      <w:pPr>
        <w:pStyle w:val="1034"/>
        <w:ind w:firstLine="420"/>
        <w:spacing w:line="360" w:lineRule="auto"/>
        <w:rPr>
          <w:rFonts w:hint="eastAsia" w:ascii="宋体" w:hAnsi="宋体" w:eastAsia="宋体" w:cs="宋体"/>
          <w:bCs/>
          <w:color w:val="000000"/>
          <w:sz w:val="21"/>
          <w:szCs w:val="21"/>
          <w:highlight w:val="none"/>
          <w:lang w:eastAsia="zh-CN"/>
        </w:rPr>
      </w:pPr>
      <w:r/>
      <w:bookmarkStart w:id="10" w:name="_Toc28359004"/>
      <w:r/>
      <w:bookmarkStart w:id="11" w:name="_Toc28359081"/>
      <w:r>
        <w:rPr>
          <w:rFonts w:hint="eastAsia" w:ascii="宋体" w:hAnsi="宋体" w:eastAsia="宋体" w:cs="宋体"/>
          <w:bCs/>
          <w:color w:val="000000"/>
          <w:sz w:val="21"/>
          <w:szCs w:val="21"/>
          <w:highlight w:val="none"/>
          <w:lang w:eastAsia="zh-CN"/>
        </w:rPr>
        <w:t xml:space="preserve">（1）具有独立承担民事责任的能力（提供执业许可证，自然人的身份证明）；</w:t>
      </w:r>
      <w:r>
        <w:rPr>
          <w:rFonts w:hint="eastAsia" w:ascii="宋体" w:hAnsi="宋体" w:eastAsia="宋体" w:cs="宋体"/>
          <w:bCs/>
          <w:color w:val="000000"/>
          <w:sz w:val="21"/>
          <w:szCs w:val="21"/>
          <w:highlight w:val="none"/>
          <w:lang w:eastAsia="zh-CN"/>
        </w:rPr>
      </w:r>
      <w:r/>
    </w:p>
    <w:p>
      <w:pPr>
        <w:pStyle w:val="1034"/>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（2）具有良好的商业信誉和健全的财务会计制度；</w:t>
      </w:r>
      <w:r>
        <w:rPr>
          <w:rFonts w:hint="eastAsia" w:ascii="宋体" w:hAnsi="宋体" w:eastAsia="宋体" w:cs="宋体"/>
          <w:bCs/>
          <w:color w:val="000000"/>
          <w:sz w:val="21"/>
          <w:szCs w:val="21"/>
          <w:highlight w:val="none"/>
          <w:lang w:eastAsia="zh-CN"/>
        </w:rPr>
      </w:r>
      <w:r/>
    </w:p>
    <w:p>
      <w:pPr>
        <w:pStyle w:val="1034"/>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（3）具有履行合同所必需的设备和专业技术能力（根据项目需求提供履行合同所必需的设备和专业技术能力的证明材料）；</w:t>
      </w:r>
      <w:r>
        <w:rPr>
          <w:rFonts w:hint="eastAsia" w:ascii="宋体" w:hAnsi="宋体" w:eastAsia="宋体" w:cs="宋体"/>
          <w:bCs/>
          <w:color w:val="000000"/>
          <w:sz w:val="21"/>
          <w:szCs w:val="21"/>
          <w:highlight w:val="none"/>
          <w:lang w:eastAsia="zh-CN"/>
        </w:rPr>
      </w:r>
      <w:r/>
    </w:p>
    <w:p>
      <w:pPr>
        <w:pStyle w:val="1034"/>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（4）有依法缴纳税收和社会保障资金的良好记录；</w:t>
      </w:r>
      <w:r>
        <w:rPr>
          <w:rFonts w:hint="eastAsia" w:ascii="宋体" w:hAnsi="宋体" w:eastAsia="宋体" w:cs="宋体"/>
          <w:bCs/>
          <w:color w:val="000000"/>
          <w:sz w:val="21"/>
          <w:szCs w:val="21"/>
          <w:highlight w:val="none"/>
          <w:lang w:eastAsia="zh-CN"/>
        </w:rPr>
      </w:r>
      <w:r/>
    </w:p>
    <w:p>
      <w:pPr>
        <w:pStyle w:val="1034"/>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eastAsia="宋体" w:cs="宋体"/>
          <w:bCs/>
          <w:color w:val="000000"/>
          <w:sz w:val="21"/>
          <w:szCs w:val="21"/>
          <w:highlight w:val="none"/>
          <w:lang w:eastAsia="zh-CN"/>
        </w:rPr>
      </w:r>
      <w:r/>
    </w:p>
    <w:p>
      <w:pPr>
        <w:pStyle w:val="1034"/>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（6）法律、行政法规规定的其他条件。</w:t>
      </w:r>
      <w:r>
        <w:rPr>
          <w:rFonts w:hint="eastAsia" w:ascii="宋体" w:hAnsi="宋体" w:eastAsia="宋体" w:cs="宋体"/>
          <w:bCs/>
          <w:color w:val="000000"/>
          <w:sz w:val="21"/>
          <w:szCs w:val="21"/>
          <w:highlight w:val="none"/>
          <w:lang w:eastAsia="zh-CN"/>
        </w:rPr>
      </w:r>
      <w:r/>
    </w:p>
    <w:p>
      <w:pPr>
        <w:pStyle w:val="1018"/>
        <w:ind w:firstLine="420"/>
        <w:jc w:val="left"/>
        <w:spacing w:line="360" w:lineRule="auto"/>
        <w:rPr>
          <w:rFonts w:hint="eastAsia" w:ascii="宋体" w:hAnsi="宋体" w:eastAsia="宋体" w:cs="宋体"/>
          <w:bCs/>
          <w:color w:val="000000"/>
          <w:highlight w:val="none"/>
        </w:rPr>
      </w:pPr>
      <w:r>
        <w:rPr>
          <w:rFonts w:hint="eastAsia" w:ascii="宋体" w:hAnsi="宋体" w:eastAsia="宋体" w:cs="宋体"/>
          <w:bCs/>
          <w:color w:val="000000"/>
          <w:sz w:val="21"/>
          <w:szCs w:val="21"/>
          <w:highlight w:val="none"/>
          <w:lang w:eastAsia="zh-CN"/>
        </w:rPr>
        <w:t xml:space="preserve">2.落实政府采购政策需满足的资格要求：</w:t>
      </w:r>
      <w:r>
        <w:rPr>
          <w:rFonts w:hint="eastAsia" w:ascii="宋体" w:hAnsi="宋体" w:eastAsia="宋体" w:cs="宋体"/>
          <w:b/>
          <w:bCs/>
          <w:color w:val="000000"/>
          <w:szCs w:val="21"/>
          <w:highlight w:val="none"/>
        </w:rPr>
        <w:t xml:space="preserve">本项目整体专门面向中小企业采购服务</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提供中小微企业声明函加盖公章，未提供视为无效投标</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Cs/>
          <w:color w:val="000000"/>
          <w:highlight w:val="none"/>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3.本项目的特定资格要求：</w:t>
      </w:r>
      <w:bookmarkStart w:id="12" w:name="_Toc35393792"/>
      <w:r/>
      <w:bookmarkStart w:id="13" w:name="_Toc35393623"/>
      <w:r>
        <w:rPr>
          <w:rFonts w:hint="eastAsia" w:ascii="宋体" w:hAnsi="宋体" w:eastAsia="宋体" w:cs="宋体"/>
          <w:bCs/>
          <w:color w:val="000000"/>
          <w:sz w:val="21"/>
          <w:szCs w:val="21"/>
          <w:highlight w:val="none"/>
          <w:lang w:eastAsia="zh-CN"/>
        </w:rPr>
      </w:r>
      <w:r/>
    </w:p>
    <w:p>
      <w:pPr>
        <w:pStyle w:val="1072"/>
        <w:ind w:firstLine="422"/>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（1）</w:t>
      </w:r>
      <w:r>
        <w:rPr>
          <w:rFonts w:hint="eastAsia"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lang w:eastAsia="zh-CN"/>
        </w:rPr>
        <w:t xml:space="preserve">资质等级及范围：施工总承包市政公用工程三级(含)以上资质和有效期内的安全生产许可证（提供有效的资质证书、安全生产许可证加盖电子公章） </w:t>
      </w:r>
      <w:r>
        <w:rPr>
          <w:rFonts w:hint="eastAsia" w:ascii="宋体" w:hAnsi="宋体" w:eastAsia="宋体" w:cs="宋体"/>
          <w:b/>
          <w:bCs/>
          <w:color w:val="000000"/>
          <w:sz w:val="21"/>
          <w:szCs w:val="21"/>
          <w:highlight w:val="none"/>
          <w:lang w:eastAsia="zh-CN"/>
        </w:rPr>
      </w:r>
      <w:r/>
    </w:p>
    <w:p>
      <w:pPr>
        <w:pStyle w:val="1072"/>
        <w:ind w:firstLine="422"/>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（2）项目负责人资质类别和等级：注册建造师证市政公用工程二级（含）以上，且具有有效的项目负责人安全生产考核证（B类证）（提供有效的证书加盖电子公章）</w:t>
      </w:r>
      <w:r>
        <w:rPr>
          <w:rFonts w:hint="eastAsia" w:ascii="宋体" w:hAnsi="宋体" w:eastAsia="宋体" w:cs="宋体"/>
          <w:b/>
          <w:bCs/>
          <w:color w:val="000000"/>
          <w:sz w:val="21"/>
          <w:szCs w:val="21"/>
          <w:highlight w:val="none"/>
          <w:lang w:eastAsia="zh-CN"/>
        </w:rPr>
      </w:r>
      <w:r/>
    </w:p>
    <w:p>
      <w:pPr>
        <w:pStyle w:val="1072"/>
        <w:ind w:firstLine="422"/>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（3）项目负责人提供社保机构出具（2026年</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eastAsia="zh-CN"/>
        </w:rPr>
        <w:t xml:space="preserve">月-2026年</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lang w:eastAsia="zh-CN"/>
        </w:rPr>
        <w:t xml:space="preserve">月）中任意一月供应商为其缴纳的养老保险缴费证明（需明确缴费月份、个人姓名、缴费单位）材料并加盖社保中心章或社保中心参保缴费证明电子专用章</w:t>
      </w:r>
      <w:r>
        <w:rPr>
          <w:rFonts w:hint="eastAsia" w:eastAsia="宋体" w:cs="宋体"/>
          <w:b/>
          <w:bCs/>
          <w:color w:val="000000"/>
          <w:sz w:val="21"/>
          <w:szCs w:val="21"/>
          <w:highlight w:val="none"/>
          <w:lang w:eastAsia="zh-CN"/>
        </w:rPr>
        <w:t xml:space="preserve">、有效期内的劳动合同</w:t>
      </w:r>
      <w:r>
        <w:rPr>
          <w:rFonts w:hint="eastAsia" w:ascii="宋体" w:hAnsi="宋体" w:eastAsia="宋体" w:cs="宋体"/>
          <w:b/>
          <w:bCs/>
          <w:color w:val="000000"/>
          <w:sz w:val="21"/>
          <w:szCs w:val="21"/>
          <w:highlight w:val="none"/>
          <w:lang w:eastAsia="zh-CN"/>
        </w:rPr>
        <w:t xml:space="preserve">。）（高校设计单位或军队等事业编制人员无法提供社保证明的，须提供所在单位的上级主管部门人事组织或编制主管部门出具的人员编制核准证明材料）</w:t>
      </w:r>
      <w:r>
        <w:rPr>
          <w:rFonts w:hint="eastAsia" w:ascii="宋体" w:hAnsi="宋体" w:eastAsia="宋体" w:cs="宋体"/>
          <w:b/>
          <w:bCs/>
          <w:color w:val="000000"/>
          <w:sz w:val="21"/>
          <w:szCs w:val="21"/>
          <w:highlight w:val="none"/>
          <w:lang w:eastAsia="zh-CN"/>
        </w:rPr>
      </w:r>
      <w:r/>
    </w:p>
    <w:p>
      <w:pPr>
        <w:pStyle w:val="1072"/>
        <w:ind w:firstLine="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4.拒绝下述供应商参加本次采购活动：</w:t>
      </w:r>
      <w:r>
        <w:rPr>
          <w:rFonts w:hint="eastAsia" w:ascii="宋体" w:hAnsi="宋体" w:eastAsia="宋体" w:cs="宋体"/>
          <w:bCs/>
          <w:color w:val="000000"/>
          <w:sz w:val="21"/>
          <w:szCs w:val="21"/>
          <w:highlight w:val="none"/>
          <w:lang w:eastAsia="zh-CN"/>
        </w:rPr>
      </w:r>
      <w:r/>
    </w:p>
    <w:p>
      <w:pPr>
        <w:pStyle w:val="1072"/>
        <w:ind w:firstLine="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ascii="宋体" w:hAnsi="宋体" w:eastAsia="宋体" w:cs="宋体"/>
          <w:bCs/>
          <w:color w:val="000000"/>
          <w:sz w:val="21"/>
          <w:szCs w:val="21"/>
          <w:highlight w:val="none"/>
          <w:lang w:eastAsia="zh-CN"/>
        </w:rPr>
      </w:r>
      <w:r/>
    </w:p>
    <w:p>
      <w:pPr>
        <w:pStyle w:val="1072"/>
        <w:ind w:firstLine="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ascii="宋体" w:hAnsi="宋体" w:eastAsia="宋体" w:cs="宋体"/>
          <w:bCs/>
          <w:color w:val="000000"/>
          <w:sz w:val="21"/>
          <w:szCs w:val="21"/>
          <w:highlight w:val="none"/>
          <w:lang w:eastAsia="zh-CN"/>
        </w:rPr>
      </w:r>
      <w:r/>
    </w:p>
    <w:p>
      <w:pPr>
        <w:pStyle w:val="1072"/>
        <w:ind w:firstLine="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（3）拒绝列入失信被执行人、重大税收违法失信主体名单、政府采购严重违法失信行为记录名单的供应商参与政府采购活动。</w:t>
      </w:r>
      <w:r>
        <w:rPr>
          <w:rFonts w:hint="eastAsia" w:ascii="宋体" w:hAnsi="宋体" w:eastAsia="宋体" w:cs="宋体"/>
          <w:bCs/>
          <w:color w:val="000000"/>
          <w:sz w:val="21"/>
          <w:szCs w:val="21"/>
          <w:highlight w:val="none"/>
          <w:lang w:eastAsia="zh-CN"/>
        </w:rPr>
      </w:r>
      <w:r/>
    </w:p>
    <w:p>
      <w:pPr>
        <w:pStyle w:val="1072"/>
        <w:ind w:firstLine="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t xml:space="preserve">未提供《南京市政府采购供应商信用记录表暨信用承诺书》。</w:t>
      </w:r>
      <w:r>
        <w:rPr>
          <w:rFonts w:hint="eastAsia" w:ascii="宋体" w:hAnsi="宋体" w:eastAsia="宋体" w:cs="宋体"/>
          <w:bCs/>
          <w:color w:val="000000"/>
          <w:sz w:val="21"/>
          <w:szCs w:val="21"/>
          <w:highlight w:val="none"/>
          <w:lang w:eastAsia="zh-CN"/>
        </w:rPr>
      </w:r>
      <w:r/>
    </w:p>
    <w:p>
      <w:pPr>
        <w:pStyle w:val="1072"/>
        <w:ind w:firstLine="0"/>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三、获取磋商文件</w:t>
      </w:r>
      <w:bookmarkEnd w:id="10"/>
      <w:r/>
      <w:bookmarkEnd w:id="11"/>
      <w:r/>
      <w:bookmarkEnd w:id="12"/>
      <w:r/>
      <w:bookmarkEnd w:id="13"/>
      <w:r>
        <w:rPr>
          <w:rFonts w:hint="eastAsia" w:ascii="宋体" w:hAnsi="宋体" w:eastAsia="宋体" w:cs="宋体"/>
          <w:b/>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bookmarkStart w:id="14" w:name="_Toc28359015"/>
      <w:r/>
      <w:bookmarkStart w:id="15" w:name="_Toc28359092"/>
      <w:r/>
      <w:bookmarkStart w:id="16" w:name="_Toc35393801"/>
      <w:r/>
      <w:bookmarkStart w:id="17" w:name="_Toc35393632"/>
      <w:r/>
      <w:bookmarkStart w:id="18" w:name="_Toc35393795"/>
      <w:r/>
      <w:bookmarkStart w:id="19" w:name="_Toc35393626"/>
      <w:r>
        <w:rPr>
          <w:rFonts w:hint="eastAsia" w:ascii="宋体" w:hAnsi="宋体" w:eastAsia="宋体" w:cs="宋体"/>
          <w:bCs/>
          <w:color w:val="000000"/>
          <w:sz w:val="21"/>
          <w:szCs w:val="21"/>
          <w:highlight w:val="none"/>
          <w:lang w:eastAsia="zh-CN"/>
        </w:rPr>
        <w:t xml:space="preserve">1、时间：自磋商文件公告发布之日起</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t xml:space="preserve">个工作日 </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2、地点：江苏政府采购网 </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3、方式：网上下载 </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4、售价：0.00元。</w:t>
      </w:r>
      <w:r>
        <w:rPr>
          <w:rFonts w:hint="eastAsia" w:ascii="宋体" w:hAnsi="宋体" w:eastAsia="宋体" w:cs="宋体"/>
          <w:bCs/>
          <w:color w:val="000000"/>
          <w:sz w:val="21"/>
          <w:szCs w:val="21"/>
          <w:highlight w:val="none"/>
          <w:lang w:eastAsia="zh-CN"/>
        </w:rPr>
      </w:r>
      <w:r/>
    </w:p>
    <w:p>
      <w:pPr>
        <w:pStyle w:val="1072"/>
        <w:ind w:firstLine="0"/>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四、响应文件提交</w:t>
      </w:r>
      <w:bookmarkEnd w:id="14"/>
      <w:r/>
      <w:bookmarkEnd w:id="15"/>
      <w:r/>
      <w:bookmarkEnd w:id="16"/>
      <w:r/>
      <w:bookmarkEnd w:id="17"/>
      <w:r>
        <w:rPr>
          <w:rFonts w:hint="eastAsia" w:ascii="宋体" w:hAnsi="宋体" w:eastAsia="宋体" w:cs="宋体"/>
          <w:b/>
          <w:bCs/>
          <w:color w:val="000000"/>
          <w:sz w:val="21"/>
          <w:szCs w:val="21"/>
          <w:highlight w:val="none"/>
          <w:lang w:eastAsia="zh-CN"/>
        </w:rPr>
      </w:r>
      <w:r/>
    </w:p>
    <w:p>
      <w:pPr>
        <w:pStyle w:val="1072"/>
        <w:ind w:firstLine="0"/>
        <w:rPr>
          <w:rFonts w:hint="eastAsia" w:ascii="宋体" w:hAnsi="宋体" w:eastAsia="宋体" w:cs="宋体"/>
          <w:bCs/>
          <w:color w:val="000000"/>
          <w:sz w:val="21"/>
          <w:szCs w:val="21"/>
          <w:highlight w:val="none"/>
          <w:u w:val="single"/>
          <w:lang w:eastAsia="zh-CN"/>
        </w:rPr>
      </w:pPr>
      <w:r>
        <w:rPr>
          <w:rFonts w:hint="eastAsia" w:ascii="宋体" w:hAnsi="宋体" w:eastAsia="宋体" w:cs="宋体"/>
          <w:bCs/>
          <w:color w:val="000000"/>
          <w:sz w:val="21"/>
          <w:szCs w:val="21"/>
          <w:highlight w:val="none"/>
          <w:lang w:eastAsia="zh-CN"/>
        </w:rPr>
        <w:t xml:space="preserve">截止时间：2026年</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lang w:eastAsia="zh-CN"/>
        </w:rPr>
        <w:t xml:space="preserve">月</w:t>
      </w:r>
      <w:r>
        <w:rPr>
          <w:rFonts w:hint="eastAsia" w:ascii="宋体" w:hAnsi="宋体" w:eastAsia="宋体" w:cs="宋体"/>
          <w:bCs/>
          <w:color w:val="000000"/>
          <w:sz w:val="21"/>
          <w:szCs w:val="21"/>
          <w:highlight w:val="none"/>
          <w:lang w:eastAsia="zh-CN"/>
        </w:rPr>
        <w:t xml:space="preserve">30日</w:t>
      </w:r>
      <w:r>
        <w:rPr>
          <w:rFonts w:hint="eastAsia" w:ascii="宋体" w:hAnsi="宋体" w:eastAsia="宋体" w:cs="宋体"/>
          <w:bCs/>
          <w:color w:val="000000"/>
          <w:sz w:val="21"/>
          <w:szCs w:val="21"/>
          <w:highlight w:val="none"/>
          <w:lang w:eastAsia="zh-CN"/>
        </w:rPr>
        <w:t xml:space="preserve">14点 30分（北京时间）</w:t>
      </w:r>
      <w:r>
        <w:rPr>
          <w:rFonts w:hint="eastAsia" w:ascii="宋体" w:hAnsi="宋体" w:eastAsia="宋体" w:cs="宋体"/>
          <w:bCs/>
          <w:color w:val="000000"/>
          <w:sz w:val="21"/>
          <w:szCs w:val="21"/>
          <w:highlight w:val="none"/>
          <w:u w:val="single"/>
          <w:lang w:eastAsia="zh-CN"/>
        </w:rPr>
      </w:r>
      <w:r/>
    </w:p>
    <w:p>
      <w:pPr>
        <w:pStyle w:val="1072"/>
        <w:ind w:firstLine="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地点：江苏政府采购网苏采云系统</w:t>
      </w:r>
      <w:r>
        <w:rPr>
          <w:rFonts w:hint="eastAsia" w:ascii="宋体" w:hAnsi="宋体" w:eastAsia="宋体" w:cs="宋体"/>
          <w:bCs/>
          <w:color w:val="000000"/>
          <w:sz w:val="21"/>
          <w:szCs w:val="21"/>
          <w:highlight w:val="none"/>
          <w:lang w:eastAsia="zh-CN"/>
        </w:rPr>
      </w:r>
      <w:r/>
    </w:p>
    <w:p>
      <w:pPr>
        <w:pStyle w:val="1072"/>
        <w:ind w:firstLine="0"/>
        <w:rPr>
          <w:rFonts w:hint="eastAsia" w:ascii="宋体" w:hAnsi="宋体" w:eastAsia="宋体" w:cs="宋体"/>
          <w:b/>
          <w:bCs/>
          <w:color w:val="000000"/>
          <w:sz w:val="21"/>
          <w:szCs w:val="21"/>
          <w:highlight w:val="none"/>
          <w:lang w:eastAsia="zh-CN"/>
        </w:rPr>
      </w:pPr>
      <w:r/>
      <w:bookmarkStart w:id="20" w:name="_Toc35393802"/>
      <w:r/>
      <w:bookmarkStart w:id="21" w:name="_Toc35393633"/>
      <w:r/>
      <w:bookmarkStart w:id="22" w:name="_Toc28359093"/>
      <w:r/>
      <w:bookmarkStart w:id="23" w:name="_Toc28359016"/>
      <w:r>
        <w:rPr>
          <w:rFonts w:hint="eastAsia" w:ascii="宋体" w:hAnsi="宋体" w:eastAsia="宋体" w:cs="宋体"/>
          <w:b/>
          <w:bCs/>
          <w:color w:val="000000"/>
          <w:sz w:val="21"/>
          <w:szCs w:val="21"/>
          <w:highlight w:val="none"/>
          <w:lang w:eastAsia="zh-CN"/>
        </w:rPr>
        <w:t xml:space="preserve">五、开启</w:t>
      </w:r>
      <w:bookmarkEnd w:id="20"/>
      <w:r/>
      <w:bookmarkEnd w:id="21"/>
      <w:r/>
      <w:bookmarkEnd w:id="22"/>
      <w:r/>
      <w:bookmarkEnd w:id="23"/>
      <w:r>
        <w:rPr>
          <w:rFonts w:hint="eastAsia" w:ascii="宋体" w:hAnsi="宋体" w:eastAsia="宋体" w:cs="宋体"/>
          <w:b/>
          <w:bCs/>
          <w:color w:val="000000"/>
          <w:sz w:val="21"/>
          <w:szCs w:val="21"/>
          <w:highlight w:val="none"/>
          <w:lang w:eastAsia="zh-CN"/>
        </w:rPr>
      </w:r>
      <w:r/>
    </w:p>
    <w:p>
      <w:pPr>
        <w:pStyle w:val="1072"/>
        <w:ind w:firstLine="0"/>
        <w:rPr>
          <w:rFonts w:hint="eastAsia" w:ascii="宋体" w:hAnsi="宋体" w:eastAsia="宋体" w:cs="宋体"/>
          <w:bCs/>
          <w:color w:val="000000"/>
          <w:sz w:val="21"/>
          <w:szCs w:val="21"/>
          <w:highlight w:val="none"/>
          <w:u w:val="single"/>
          <w:lang w:eastAsia="zh-CN"/>
        </w:rPr>
      </w:pPr>
      <w:r>
        <w:rPr>
          <w:rFonts w:hint="eastAsia" w:ascii="宋体" w:hAnsi="宋体" w:eastAsia="宋体" w:cs="宋体"/>
          <w:bCs/>
          <w:color w:val="000000"/>
          <w:sz w:val="21"/>
          <w:szCs w:val="21"/>
          <w:highlight w:val="none"/>
          <w:lang w:eastAsia="zh-CN"/>
        </w:rPr>
        <w:t xml:space="preserve">时间：</w:t>
      </w:r>
      <w:r>
        <w:rPr>
          <w:rFonts w:hint="eastAsia" w:ascii="宋体" w:hAnsi="宋体" w:eastAsia="宋体" w:cs="宋体"/>
          <w:bCs/>
          <w:color w:val="000000"/>
          <w:sz w:val="21"/>
          <w:szCs w:val="21"/>
          <w:highlight w:val="none"/>
          <w:lang w:eastAsia="zh-CN"/>
        </w:rPr>
        <w:t xml:space="preserve">2026年</w:t>
      </w: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lang w:eastAsia="zh-CN"/>
        </w:rPr>
        <w:t xml:space="preserve">月</w:t>
      </w:r>
      <w:r>
        <w:rPr>
          <w:rFonts w:hint="eastAsia" w:ascii="宋体" w:hAnsi="宋体" w:eastAsia="宋体" w:cs="宋体"/>
          <w:bCs/>
          <w:color w:val="000000"/>
          <w:sz w:val="21"/>
          <w:szCs w:val="21"/>
          <w:highlight w:val="none"/>
          <w:lang w:eastAsia="zh-CN"/>
        </w:rPr>
        <w:t xml:space="preserve">30日</w:t>
      </w:r>
      <w:r>
        <w:rPr>
          <w:rFonts w:hint="eastAsia" w:ascii="宋体" w:hAnsi="宋体" w:eastAsia="宋体" w:cs="宋体"/>
          <w:bCs/>
          <w:color w:val="000000"/>
          <w:sz w:val="21"/>
          <w:szCs w:val="21"/>
          <w:highlight w:val="none"/>
          <w:lang w:eastAsia="zh-CN"/>
        </w:rPr>
        <w:t xml:space="preserve">14点 30分</w:t>
      </w:r>
      <w:r>
        <w:rPr>
          <w:rFonts w:hint="eastAsia" w:ascii="宋体" w:hAnsi="宋体" w:eastAsia="宋体" w:cs="宋体"/>
          <w:bCs/>
          <w:color w:val="000000"/>
          <w:sz w:val="21"/>
          <w:szCs w:val="21"/>
          <w:highlight w:val="none"/>
          <w:lang w:eastAsia="zh-CN"/>
        </w:rPr>
        <w:t xml:space="preserve">（北京时间）</w:t>
      </w:r>
      <w:r>
        <w:rPr>
          <w:rFonts w:hint="eastAsia" w:ascii="宋体" w:hAnsi="宋体" w:eastAsia="宋体" w:cs="宋体"/>
          <w:bCs/>
          <w:color w:val="000000"/>
          <w:sz w:val="21"/>
          <w:szCs w:val="21"/>
          <w:highlight w:val="none"/>
          <w:u w:val="single"/>
          <w:lang w:eastAsia="zh-CN"/>
        </w:rPr>
      </w:r>
      <w:r/>
    </w:p>
    <w:p>
      <w:pPr>
        <w:pStyle w:val="1072"/>
        <w:ind w:firstLine="0"/>
        <w:rPr>
          <w:rFonts w:hint="eastAsia" w:ascii="宋体" w:hAnsi="宋体" w:eastAsia="宋体" w:cs="宋体"/>
          <w:bCs/>
          <w:color w:val="000000"/>
          <w:sz w:val="21"/>
          <w:szCs w:val="21"/>
          <w:highlight w:val="none"/>
          <w:lang w:eastAsia="zh-CN"/>
        </w:rPr>
      </w:pPr>
      <w:r/>
      <w:bookmarkStart w:id="24" w:name="_Toc35393803"/>
      <w:r/>
      <w:bookmarkStart w:id="25" w:name="_Toc28359094"/>
      <w:r/>
      <w:bookmarkStart w:id="26" w:name="_Toc35393634"/>
      <w:r/>
      <w:bookmarkStart w:id="27" w:name="_Toc28359017"/>
      <w:r>
        <w:rPr>
          <w:rFonts w:hint="eastAsia" w:ascii="宋体" w:hAnsi="宋体" w:eastAsia="宋体" w:cs="宋体"/>
          <w:bCs/>
          <w:color w:val="000000"/>
          <w:sz w:val="21"/>
          <w:szCs w:val="21"/>
          <w:highlight w:val="none"/>
          <w:lang w:eastAsia="zh-CN"/>
        </w:rPr>
        <w:t xml:space="preserve">地点：“苏采云”政府采购交易系统网上开标大厅</w:t>
      </w:r>
      <w:r>
        <w:rPr>
          <w:rFonts w:hint="eastAsia" w:ascii="宋体" w:hAnsi="宋体" w:eastAsia="宋体" w:cs="宋体"/>
          <w:bCs/>
          <w:color w:val="000000"/>
          <w:sz w:val="21"/>
          <w:szCs w:val="21"/>
          <w:highlight w:val="none"/>
          <w:lang w:eastAsia="zh-CN"/>
        </w:rPr>
      </w:r>
      <w:r/>
    </w:p>
    <w:p>
      <w:pPr>
        <w:pStyle w:val="1072"/>
        <w:ind w:firstLine="0"/>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六、公告期限</w:t>
      </w:r>
      <w:bookmarkEnd w:id="24"/>
      <w:r/>
      <w:bookmarkEnd w:id="25"/>
      <w:r/>
      <w:bookmarkEnd w:id="26"/>
      <w:r/>
      <w:bookmarkEnd w:id="27"/>
      <w:r>
        <w:rPr>
          <w:rFonts w:hint="eastAsia" w:ascii="宋体" w:hAnsi="宋体" w:eastAsia="宋体" w:cs="宋体"/>
          <w:b/>
          <w:bCs/>
          <w:color w:val="000000"/>
          <w:sz w:val="21"/>
          <w:szCs w:val="21"/>
          <w:highlight w:val="none"/>
          <w:lang w:eastAsia="zh-CN"/>
        </w:rPr>
      </w:r>
      <w:r/>
    </w:p>
    <w:p>
      <w:pPr>
        <w:pStyle w:val="1072"/>
        <w:ind w:firstLine="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自本公告发布之日起3个工作日</w:t>
      </w:r>
      <w:r>
        <w:rPr>
          <w:rFonts w:hint="eastAsia" w:ascii="宋体" w:hAnsi="宋体" w:eastAsia="宋体" w:cs="宋体"/>
          <w:bCs/>
          <w:color w:val="000000"/>
          <w:sz w:val="21"/>
          <w:szCs w:val="21"/>
          <w:highlight w:val="none"/>
          <w:lang w:eastAsia="zh-CN"/>
        </w:rPr>
      </w:r>
      <w:r/>
    </w:p>
    <w:p>
      <w:pPr>
        <w:pStyle w:val="1072"/>
        <w:ind w:firstLine="0"/>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七、其他补充事宜</w:t>
      </w:r>
      <w:bookmarkEnd w:id="18"/>
      <w:r/>
      <w:bookmarkEnd w:id="19"/>
      <w:r/>
      <w:bookmarkStart w:id="28" w:name="_Toc28359008"/>
      <w:r/>
      <w:bookmarkStart w:id="29" w:name="_Toc35393627"/>
      <w:r/>
      <w:bookmarkStart w:id="30" w:name="_Toc28359085"/>
      <w:r/>
      <w:bookmarkStart w:id="31" w:name="_Toc35393796"/>
      <w:r>
        <w:rPr>
          <w:rFonts w:hint="eastAsia" w:ascii="宋体" w:hAnsi="宋体" w:eastAsia="宋体" w:cs="宋体"/>
          <w:bCs/>
          <w:color w:val="000000"/>
          <w:sz w:val="21"/>
          <w:szCs w:val="21"/>
          <w:highlight w:val="none"/>
          <w:lang w:eastAsia="zh-CN"/>
        </w:rPr>
        <w:t xml:space="preserve"> </w:t>
      </w:r>
      <w:r>
        <w:rPr>
          <w:rFonts w:hint="eastAsia" w:ascii="宋体" w:hAnsi="宋体" w:eastAsia="宋体" w:cs="宋体"/>
          <w:b/>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bookmarkStart w:id="32" w:name="OLE_LINK1"/>
      <w:r>
        <w:rPr>
          <w:rFonts w:hint="eastAsia" w:ascii="宋体" w:hAnsi="宋体" w:eastAsia="宋体" w:cs="宋体"/>
          <w:bCs/>
          <w:color w:val="000000"/>
          <w:sz w:val="21"/>
          <w:szCs w:val="21"/>
          <w:highlight w:val="none"/>
          <w:lang w:eastAsia="zh-CN"/>
        </w:rPr>
        <w:t xml:space="preserve">1、集中考察现场或答疑：本次项目各供应商自愿按规定时间至现场勘查现有情况，</w:t>
      </w:r>
      <w:r>
        <w:rPr>
          <w:rFonts w:hint="eastAsia" w:ascii="宋体" w:hAnsi="宋体" w:eastAsia="宋体" w:cs="宋体"/>
          <w:bCs/>
          <w:color w:val="000000"/>
          <w:sz w:val="21"/>
          <w:szCs w:val="21"/>
          <w:highlight w:val="none"/>
          <w:lang w:eastAsia="zh-CN"/>
        </w:rPr>
        <w:t xml:space="preserve">每家供应商只允许派1名代表参加集中答疑，</w:t>
      </w:r>
      <w:r>
        <w:rPr>
          <w:rFonts w:hint="eastAsia" w:ascii="宋体" w:hAnsi="宋体" w:eastAsia="宋体" w:cs="宋体"/>
          <w:bCs/>
          <w:color w:val="000000"/>
          <w:sz w:val="21"/>
          <w:szCs w:val="21"/>
          <w:highlight w:val="none"/>
          <w:lang w:eastAsia="zh-CN"/>
        </w:rPr>
        <w:t xml:space="preserve">现场勘察签到开始时间：2026年</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lang w:eastAsia="zh-CN"/>
        </w:rPr>
        <w:t xml:space="preserve">月</w:t>
      </w:r>
      <w:r>
        <w:rPr>
          <w:rFonts w:hint="eastAsia" w:ascii="宋体" w:hAnsi="宋体" w:eastAsia="宋体" w:cs="宋体"/>
          <w:bCs/>
          <w:color w:val="000000"/>
          <w:sz w:val="21"/>
          <w:szCs w:val="21"/>
          <w:highlight w:val="none"/>
          <w:lang w:eastAsia="zh-CN"/>
        </w:rPr>
        <w:t xml:space="preserve">28日09点 30分，签到截止时间：</w:t>
      </w:r>
      <w:r>
        <w:rPr>
          <w:rFonts w:hint="eastAsia" w:ascii="宋体" w:hAnsi="宋体" w:eastAsia="宋体" w:cs="宋体"/>
          <w:bCs/>
          <w:color w:val="000000"/>
          <w:sz w:val="21"/>
          <w:szCs w:val="21"/>
          <w:highlight w:val="none"/>
          <w:lang w:eastAsia="zh-CN"/>
        </w:rPr>
        <w:t xml:space="preserve">2026年</w:t>
      </w: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lang w:eastAsia="zh-CN"/>
        </w:rPr>
        <w:t xml:space="preserve">月</w:t>
      </w:r>
      <w:r>
        <w:rPr>
          <w:rFonts w:hint="eastAsia" w:ascii="宋体" w:hAnsi="宋体" w:eastAsia="宋体" w:cs="宋体"/>
          <w:bCs/>
          <w:color w:val="000000"/>
          <w:sz w:val="21"/>
          <w:szCs w:val="21"/>
          <w:highlight w:val="none"/>
          <w:lang w:val="en-US" w:eastAsia="zh-CN"/>
        </w:rPr>
        <w:t xml:space="preserve"> </w:t>
      </w:r>
      <w:r>
        <w:rPr>
          <w:rFonts w:hint="eastAsia" w:eastAsia="宋体" w:cs="宋体"/>
          <w:bCs/>
          <w:color w:val="000000"/>
          <w:sz w:val="21"/>
          <w:szCs w:val="21"/>
          <w:highlight w:val="none"/>
          <w:lang w:val="en-US" w:eastAsia="zh-CN"/>
        </w:rPr>
        <w:t xml:space="preserve">28</w:t>
      </w:r>
      <w:r>
        <w:rPr>
          <w:rFonts w:hint="eastAsia" w:ascii="宋体" w:hAnsi="宋体" w:eastAsia="宋体" w:cs="宋体"/>
          <w:bCs/>
          <w:color w:val="000000"/>
          <w:sz w:val="21"/>
          <w:szCs w:val="21"/>
          <w:highlight w:val="none"/>
          <w:lang w:eastAsia="zh-CN"/>
        </w:rPr>
        <w:t xml:space="preserve">日</w:t>
      </w:r>
      <w:r>
        <w:rPr>
          <w:rFonts w:hint="eastAsia" w:ascii="宋体" w:hAnsi="宋体" w:eastAsia="宋体" w:cs="宋体"/>
          <w:bCs/>
          <w:color w:val="000000"/>
          <w:sz w:val="21"/>
          <w:szCs w:val="21"/>
          <w:highlight w:val="none"/>
          <w:lang w:eastAsia="zh-CN"/>
        </w:rPr>
        <w:t xml:space="preserve">10点 30分，地点：</w:t>
      </w:r>
      <w:r>
        <w:rPr>
          <w:rFonts w:hint="eastAsia" w:ascii="宋体" w:hAnsi="宋体" w:eastAsia="宋体" w:cs="宋体"/>
          <w:bCs/>
          <w:color w:val="000000"/>
          <w:sz w:val="21"/>
          <w:szCs w:val="21"/>
          <w:highlight w:val="none"/>
          <w:lang w:val="en-US" w:eastAsia="zh-CN"/>
        </w:rPr>
        <w:t xml:space="preserve">南京市栖霞区灵山北路总站（公交站）</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eastAsia="zh-CN"/>
        </w:rPr>
        <w:t xml:space="preserve">，联系人：</w:t>
      </w:r>
      <w:r>
        <w:rPr>
          <w:rFonts w:hint="eastAsia" w:ascii="宋体" w:hAnsi="宋体" w:eastAsia="宋体" w:cs="宋体"/>
          <w:bCs/>
          <w:color w:val="000000"/>
          <w:sz w:val="21"/>
          <w:szCs w:val="22"/>
          <w:highlight w:val="none"/>
          <w:lang w:val="en-US" w:eastAsia="zh-CN"/>
        </w:rPr>
        <w:t xml:space="preserve">蔡</w:t>
      </w:r>
      <w:r>
        <w:rPr>
          <w:rFonts w:hint="eastAsia" w:ascii="宋体" w:hAnsi="宋体" w:eastAsia="宋体" w:cs="宋体"/>
          <w:bCs/>
          <w:color w:val="000000"/>
          <w:sz w:val="21"/>
          <w:szCs w:val="22"/>
          <w:highlight w:val="none"/>
          <w:lang w:val="en-US" w:eastAsia="zh-CN"/>
        </w:rPr>
        <w:t xml:space="preserve">经理</w:t>
      </w:r>
      <w:r>
        <w:rPr>
          <w:rFonts w:hint="eastAsia" w:ascii="宋体" w:hAnsi="宋体" w:eastAsia="宋体" w:cs="宋体"/>
          <w:bCs/>
          <w:color w:val="000000"/>
          <w:sz w:val="21"/>
          <w:szCs w:val="21"/>
          <w:highlight w:val="none"/>
          <w:lang w:eastAsia="zh-CN"/>
        </w:rPr>
        <w:t xml:space="preserve">，联系电话：</w:t>
      </w:r>
      <w:r>
        <w:rPr>
          <w:rFonts w:hint="eastAsia" w:ascii="宋体" w:hAnsi="宋体" w:eastAsia="宋体" w:cs="宋体"/>
          <w:bCs/>
          <w:color w:val="000000"/>
          <w:sz w:val="21"/>
          <w:szCs w:val="21"/>
          <w:highlight w:val="none"/>
          <w:lang w:val="en-US" w:eastAsia="zh-CN"/>
        </w:rPr>
        <w:t xml:space="preserve">13605190300</w:t>
      </w:r>
      <w:r>
        <w:rPr>
          <w:rFonts w:hint="eastAsia" w:ascii="宋体" w:hAnsi="宋体" w:eastAsia="宋体" w:cs="宋体"/>
          <w:bCs/>
          <w:color w:val="000000"/>
          <w:sz w:val="21"/>
          <w:szCs w:val="21"/>
          <w:highlight w:val="none"/>
          <w:lang w:eastAsia="zh-CN"/>
        </w:rPr>
        <w:t xml:space="preserve">。现场由工作人员带领沿指定线路踏勘。因为不可抗力无法踏勘现场或者取消踏勘，采购人不负任何责任。         </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2、潜在供应商访问政府采购管理交易系统（苏采云）的网络地址和方法：</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（3）“CA数字证书”的办理材料以及供应商操作手册详见：http://jsxcmm.com/help/gys.html。</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（4）潜在供应商访问“苏采云”系统的网络地址和方法：“苏采云”系统的网址：http://jszfcg.jsczt.cn/jszc/login。</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（6）招标代理机构（采购代理机构）将数据电文形式的采购文件加载至“苏采云”系统，供潜在供应商下载或者查阅。    </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（7）苏采云系统使用谷歌浏览器参与不见面开标。</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4、供应商如确定参加磋商，可自行下载采购文件及有关资料，按照《操作手册》进行注册，领取CA和办理电子签章，并按《操作手册》要求制作、上传电子响应文件。</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w:t>
      </w:r>
      <w:r>
        <w:rPr>
          <w:rFonts w:hint="eastAsia" w:ascii="宋体" w:hAnsi="宋体" w:eastAsia="宋体" w:cs="宋体"/>
          <w:b/>
          <w:bCs w:val="0"/>
          <w:color w:val="000000"/>
          <w:sz w:val="21"/>
          <w:szCs w:val="21"/>
          <w:highlight w:val="none"/>
          <w:lang w:eastAsia="zh-CN"/>
        </w:rPr>
        <w:t xml:space="preserve">《南京市政府采购供应商信用记录表暨信用承诺书》，由法人签字并盖单位公章，上传至电子响应文件中，未按要求提供信用记录表的或未按要求签字盖章均作为无效投标</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在政府采购资格审查环节，供应商只需提供书面《南京市政府采购供应商信用记录表暨信用承诺书》，即可替代以下证明材料：</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（1）符合国家相关规定的财务状况报告；</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（2）依法缴纳税收的证明材料；</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（3）依法缴纳社会保障资金的证明材料；</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（4）具备履行政府采购合同所必需的设备和专业技术能力的证明材料；</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（5）参加政府采购活动前三年内在经营活动中没有重大违法记录的证明材料；</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（6）未被列入失信被执行人、重大税收违法失信主体、政府采购严重违法失信行为记录名单的证明材料。</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供应商在中标（成交）后，应提供上述由信用承诺书替代的证明材料（一式伍份），加盖公章按采购文件要求胶装提交采购人或采购代理机构核验。经核验无误后，由采购人或采购代理机构发出中标（成交）通知书。</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供应商涉及以下情形的，不适用信用承诺，仍须提供上述证明材料：</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（1）供应商被列入严重失信主体名单；</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（2）被相关监管部门作出行政处罚且尚在处罚有效期内；</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（3）其他法律、行政法规规定的不适用信用承诺的情形。</w:t>
      </w:r>
      <w:r>
        <w:rPr>
          <w:rFonts w:hint="eastAsia" w:ascii="宋体" w:hAnsi="宋体" w:eastAsia="宋体" w:cs="宋体"/>
          <w:bCs/>
          <w:color w:val="000000"/>
          <w:sz w:val="21"/>
          <w:szCs w:val="21"/>
          <w:highlight w:val="none"/>
          <w:lang w:eastAsia="zh-CN"/>
        </w:rPr>
      </w:r>
      <w:r/>
    </w:p>
    <w:p>
      <w:pPr>
        <w:pStyle w:val="1072"/>
        <w:ind w:firstLine="0"/>
        <w:rPr>
          <w:rFonts w:hint="eastAsia" w:ascii="宋体" w:hAnsi="宋体" w:eastAsia="宋体" w:cs="宋体"/>
          <w:b/>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供应商对信用承诺内容的真实性、合法性、有效性负责。如作出虚假信用承诺，视同为“提供虚假材料谋取中标、成交”的违法行为。</w:t>
      </w:r>
      <w:r>
        <w:rPr>
          <w:rFonts w:hint="eastAsia" w:ascii="宋体" w:hAnsi="宋体" w:eastAsia="宋体" w:cs="宋体"/>
          <w:b/>
          <w:bCs/>
          <w:color w:val="000000"/>
          <w:sz w:val="21"/>
          <w:szCs w:val="21"/>
          <w:highlight w:val="none"/>
          <w:lang w:eastAsia="zh-CN"/>
        </w:rPr>
      </w:r>
      <w:r/>
    </w:p>
    <w:p>
      <w:pPr>
        <w:pStyle w:val="1072"/>
        <w:ind w:firstLine="0"/>
        <w:rPr>
          <w:rFonts w:hint="eastAsia" w:ascii="宋体" w:hAnsi="宋体" w:eastAsia="宋体" w:cs="宋体"/>
          <w:b/>
          <w:bCs/>
          <w:color w:val="000000"/>
          <w:sz w:val="21"/>
          <w:szCs w:val="21"/>
          <w:highlight w:val="none"/>
          <w:lang w:eastAsia="zh-CN"/>
        </w:rPr>
      </w:pPr>
      <w:r/>
      <w:bookmarkEnd w:id="32"/>
      <w:r>
        <w:rPr>
          <w:rFonts w:hint="eastAsia" w:ascii="宋体" w:hAnsi="宋体" w:eastAsia="宋体" w:cs="宋体"/>
          <w:b/>
          <w:bCs/>
          <w:color w:val="000000"/>
          <w:sz w:val="21"/>
          <w:szCs w:val="21"/>
          <w:highlight w:val="none"/>
          <w:lang w:eastAsia="zh-CN"/>
        </w:rPr>
        <w:t xml:space="preserve">八、对本次磋商提出询问，请按以下方式联系</w:t>
      </w:r>
      <w:bookmarkEnd w:id="28"/>
      <w:r/>
      <w:bookmarkEnd w:id="29"/>
      <w:r/>
      <w:bookmarkEnd w:id="30"/>
      <w:r/>
      <w:bookmarkEnd w:id="31"/>
      <w:r>
        <w:rPr>
          <w:rFonts w:hint="eastAsia" w:ascii="宋体" w:hAnsi="宋体" w:eastAsia="宋体" w:cs="宋体"/>
          <w:b/>
          <w:bCs/>
          <w:color w:val="000000"/>
          <w:sz w:val="21"/>
          <w:szCs w:val="21"/>
          <w:highlight w:val="none"/>
          <w:lang w:eastAsia="zh-CN"/>
        </w:rPr>
      </w:r>
      <w:r/>
    </w:p>
    <w:p>
      <w:pPr>
        <w:pStyle w:val="1072"/>
        <w:ind w:firstLine="0"/>
        <w:rPr>
          <w:rFonts w:hint="eastAsia" w:ascii="宋体" w:hAnsi="宋体" w:eastAsia="宋体" w:cs="宋体"/>
          <w:bCs/>
          <w:color w:val="000000"/>
          <w:sz w:val="21"/>
          <w:szCs w:val="22"/>
          <w:highlight w:val="none"/>
          <w:lang w:eastAsia="zh-CN"/>
        </w:rPr>
      </w:pPr>
      <w:r>
        <w:rPr>
          <w:rFonts w:hint="eastAsia" w:ascii="宋体" w:hAnsi="宋体" w:eastAsia="宋体" w:cs="宋体"/>
          <w:bCs/>
          <w:color w:val="000000"/>
          <w:sz w:val="21"/>
          <w:szCs w:val="22"/>
          <w:highlight w:val="none"/>
          <w:lang w:eastAsia="zh-CN"/>
        </w:rPr>
        <w:t xml:space="preserve">1.采购人信息</w:t>
      </w:r>
      <w:r>
        <w:rPr>
          <w:rFonts w:hint="eastAsia" w:ascii="宋体" w:hAnsi="宋体" w:eastAsia="宋体" w:cs="宋体"/>
          <w:bCs/>
          <w:color w:val="000000"/>
          <w:sz w:val="21"/>
          <w:szCs w:val="22"/>
          <w:highlight w:val="none"/>
          <w:lang w:eastAsia="zh-CN"/>
        </w:rPr>
      </w:r>
      <w:r/>
    </w:p>
    <w:p>
      <w:pPr>
        <w:pStyle w:val="1072"/>
        <w:ind w:firstLine="0"/>
        <w:rPr>
          <w:rFonts w:hint="eastAsia" w:ascii="宋体" w:hAnsi="宋体" w:eastAsia="宋体" w:cs="宋体"/>
          <w:bCs/>
          <w:color w:val="000000"/>
          <w:sz w:val="21"/>
          <w:szCs w:val="22"/>
          <w:highlight w:val="none"/>
          <w:lang w:eastAsia="zh-CN"/>
        </w:rPr>
      </w:pPr>
      <w:r>
        <w:rPr>
          <w:rFonts w:hint="eastAsia" w:ascii="宋体" w:hAnsi="宋体" w:eastAsia="宋体" w:cs="宋体"/>
          <w:bCs/>
          <w:color w:val="000000"/>
          <w:sz w:val="21"/>
          <w:szCs w:val="22"/>
          <w:highlight w:val="none"/>
          <w:lang w:eastAsia="zh-CN"/>
        </w:rPr>
        <w:t xml:space="preserve">名 称：南京市栖霞区人民政府仙林街道办事处 　　</w:t>
      </w:r>
      <w:r>
        <w:rPr>
          <w:rFonts w:hint="eastAsia" w:ascii="宋体" w:hAnsi="宋体" w:eastAsia="宋体" w:cs="宋体"/>
          <w:bCs/>
          <w:color w:val="000000"/>
          <w:sz w:val="21"/>
          <w:szCs w:val="22"/>
          <w:highlight w:val="none"/>
          <w:lang w:eastAsia="zh-CN"/>
        </w:rPr>
      </w:r>
      <w:r/>
    </w:p>
    <w:p>
      <w:pPr>
        <w:pStyle w:val="1072"/>
        <w:ind w:firstLine="0"/>
        <w:rPr>
          <w:rFonts w:hint="eastAsia" w:ascii="宋体" w:hAnsi="宋体" w:eastAsia="宋体" w:cs="宋体"/>
          <w:bCs/>
          <w:color w:val="000000"/>
          <w:sz w:val="21"/>
          <w:szCs w:val="22"/>
          <w:highlight w:val="none"/>
          <w:lang w:eastAsia="zh-CN"/>
        </w:rPr>
      </w:pPr>
      <w:r>
        <w:rPr>
          <w:rFonts w:hint="eastAsia" w:ascii="宋体" w:hAnsi="宋体" w:eastAsia="宋体" w:cs="宋体"/>
          <w:bCs/>
          <w:color w:val="000000"/>
          <w:sz w:val="21"/>
          <w:szCs w:val="22"/>
          <w:highlight w:val="none"/>
          <w:lang w:eastAsia="zh-CN"/>
        </w:rPr>
        <w:t xml:space="preserve">地址：南京市栖霞区仙林街道</w:t>
      </w:r>
      <w:r>
        <w:rPr>
          <w:rFonts w:hint="eastAsia" w:ascii="宋体" w:hAnsi="宋体" w:eastAsia="宋体" w:cs="宋体"/>
          <w:bCs/>
          <w:color w:val="000000"/>
          <w:sz w:val="21"/>
          <w:szCs w:val="22"/>
          <w:highlight w:val="none"/>
          <w:lang w:eastAsia="zh-CN"/>
        </w:rPr>
      </w:r>
      <w:r/>
    </w:p>
    <w:p>
      <w:pPr>
        <w:pStyle w:val="1072"/>
        <w:ind w:firstLine="0"/>
        <w:rPr>
          <w:rFonts w:hint="eastAsia" w:ascii="宋体" w:hAnsi="宋体" w:eastAsia="宋体" w:cs="宋体"/>
          <w:bCs/>
          <w:color w:val="000000"/>
          <w:sz w:val="21"/>
          <w:szCs w:val="22"/>
          <w:highlight w:val="none"/>
          <w:lang w:eastAsia="zh-CN"/>
        </w:rPr>
      </w:pPr>
      <w:r>
        <w:rPr>
          <w:rFonts w:hint="eastAsia" w:ascii="宋体" w:hAnsi="宋体" w:eastAsia="宋体" w:cs="宋体"/>
          <w:bCs/>
          <w:color w:val="000000"/>
          <w:sz w:val="21"/>
          <w:szCs w:val="22"/>
          <w:highlight w:val="none"/>
          <w:lang w:eastAsia="zh-CN"/>
        </w:rPr>
        <w:t xml:space="preserve">联系方式：耿工</w:t>
      </w:r>
      <w:r>
        <w:rPr>
          <w:rFonts w:hint="eastAsia" w:ascii="宋体" w:hAnsi="宋体" w:eastAsia="宋体" w:cs="宋体"/>
          <w:bCs/>
          <w:color w:val="000000"/>
          <w:sz w:val="21"/>
          <w:szCs w:val="22"/>
          <w:highlight w:val="none"/>
          <w:lang w:eastAsia="zh-CN"/>
        </w:rPr>
      </w:r>
      <w:r/>
    </w:p>
    <w:p>
      <w:pPr>
        <w:pStyle w:val="1072"/>
        <w:ind w:firstLine="0"/>
        <w:rPr>
          <w:rFonts w:hint="eastAsia" w:ascii="宋体" w:hAnsi="宋体" w:eastAsia="宋体" w:cs="宋体"/>
          <w:bCs/>
          <w:color w:val="000000"/>
          <w:sz w:val="21"/>
          <w:szCs w:val="22"/>
          <w:highlight w:val="none"/>
          <w:lang w:eastAsia="zh-CN"/>
        </w:rPr>
      </w:pPr>
      <w:r>
        <w:rPr>
          <w:rFonts w:hint="eastAsia" w:ascii="宋体" w:hAnsi="宋体" w:eastAsia="宋体" w:cs="宋体"/>
          <w:bCs/>
          <w:color w:val="000000"/>
          <w:sz w:val="21"/>
          <w:szCs w:val="22"/>
          <w:highlight w:val="none"/>
          <w:lang w:eastAsia="zh-CN"/>
        </w:rPr>
        <w:t xml:space="preserve">联系电话</w:t>
      </w:r>
      <w:r>
        <w:rPr>
          <w:rFonts w:hint="eastAsia" w:ascii="宋体" w:hAnsi="宋体" w:eastAsia="宋体" w:cs="宋体"/>
          <w:color w:val="000000"/>
          <w:sz w:val="21"/>
          <w:szCs w:val="21"/>
          <w:highlight w:val="none"/>
          <w:lang w:eastAsia="zh-CN"/>
        </w:rPr>
        <w:t xml:space="preserve">：025-85601206  </w:t>
      </w:r>
      <w:r>
        <w:rPr>
          <w:rFonts w:hint="eastAsia" w:ascii="宋体" w:hAnsi="宋体" w:eastAsia="宋体" w:cs="宋体"/>
          <w:bCs/>
          <w:color w:val="000000"/>
          <w:sz w:val="21"/>
          <w:szCs w:val="22"/>
          <w:highlight w:val="none"/>
          <w:lang w:eastAsia="zh-CN"/>
        </w:rPr>
        <w:t xml:space="preserve">    　　　</w:t>
      </w:r>
      <w:r>
        <w:rPr>
          <w:rFonts w:hint="eastAsia" w:ascii="宋体" w:hAnsi="宋体" w:eastAsia="宋体" w:cs="宋体"/>
          <w:bCs/>
          <w:color w:val="000000"/>
          <w:sz w:val="21"/>
          <w:szCs w:val="22"/>
          <w:highlight w:val="none"/>
          <w:lang w:eastAsia="zh-CN"/>
        </w:rPr>
      </w:r>
      <w:r/>
    </w:p>
    <w:p>
      <w:pPr>
        <w:pStyle w:val="1072"/>
        <w:ind w:firstLine="0"/>
        <w:rPr>
          <w:rFonts w:hint="eastAsia" w:ascii="宋体" w:hAnsi="宋体" w:eastAsia="宋体" w:cs="宋体"/>
          <w:bCs/>
          <w:color w:val="000000"/>
          <w:sz w:val="21"/>
          <w:szCs w:val="22"/>
          <w:highlight w:val="none"/>
          <w:lang w:eastAsia="zh-CN"/>
        </w:rPr>
      </w:pPr>
      <w:r>
        <w:rPr>
          <w:rFonts w:hint="eastAsia" w:ascii="宋体" w:hAnsi="宋体" w:eastAsia="宋体" w:cs="宋体"/>
          <w:bCs/>
          <w:color w:val="000000"/>
          <w:sz w:val="21"/>
          <w:szCs w:val="22"/>
          <w:highlight w:val="none"/>
          <w:lang w:eastAsia="zh-CN"/>
        </w:rPr>
        <w:t xml:space="preserve">2.采购代理机构信息</w:t>
      </w:r>
      <w:r>
        <w:rPr>
          <w:rFonts w:hint="eastAsia" w:ascii="宋体" w:hAnsi="宋体" w:eastAsia="宋体" w:cs="宋体"/>
          <w:bCs/>
          <w:color w:val="000000"/>
          <w:sz w:val="21"/>
          <w:szCs w:val="22"/>
          <w:highlight w:val="none"/>
          <w:lang w:eastAsia="zh-CN"/>
        </w:rPr>
      </w:r>
      <w:r/>
    </w:p>
    <w:p>
      <w:pPr>
        <w:pStyle w:val="1072"/>
        <w:ind w:firstLine="0"/>
        <w:rPr>
          <w:rFonts w:hint="eastAsia" w:ascii="宋体" w:hAnsi="宋体" w:eastAsia="宋体" w:cs="宋体"/>
          <w:bCs/>
          <w:color w:val="000000"/>
          <w:sz w:val="21"/>
          <w:szCs w:val="22"/>
          <w:highlight w:val="none"/>
          <w:lang w:eastAsia="zh-CN"/>
        </w:rPr>
      </w:pPr>
      <w:r>
        <w:rPr>
          <w:rFonts w:hint="eastAsia" w:ascii="宋体" w:hAnsi="宋体" w:eastAsia="宋体" w:cs="宋体"/>
          <w:bCs/>
          <w:color w:val="000000"/>
          <w:sz w:val="21"/>
          <w:szCs w:val="22"/>
          <w:highlight w:val="none"/>
          <w:lang w:eastAsia="zh-CN"/>
        </w:rPr>
        <w:t xml:space="preserve">名 称：南京江城工程项目管理有限公司　</w:t>
      </w:r>
      <w:r>
        <w:rPr>
          <w:rFonts w:hint="eastAsia" w:ascii="宋体" w:hAnsi="宋体" w:eastAsia="宋体" w:cs="宋体"/>
          <w:bCs/>
          <w:color w:val="000000"/>
          <w:sz w:val="21"/>
          <w:szCs w:val="22"/>
          <w:highlight w:val="none"/>
          <w:lang w:eastAsia="zh-CN"/>
        </w:rPr>
      </w:r>
      <w:r/>
    </w:p>
    <w:p>
      <w:pPr>
        <w:pStyle w:val="1072"/>
        <w:ind w:firstLine="0"/>
        <w:rPr>
          <w:rFonts w:hint="eastAsia" w:ascii="宋体" w:hAnsi="宋体" w:eastAsia="宋体" w:cs="宋体"/>
          <w:bCs/>
          <w:color w:val="000000"/>
          <w:sz w:val="21"/>
          <w:szCs w:val="22"/>
          <w:highlight w:val="none"/>
          <w:lang w:eastAsia="zh-CN"/>
        </w:rPr>
      </w:pPr>
      <w:r>
        <w:rPr>
          <w:rFonts w:hint="eastAsia" w:ascii="宋体" w:hAnsi="宋体" w:eastAsia="宋体" w:cs="宋体"/>
          <w:bCs/>
          <w:color w:val="000000"/>
          <w:sz w:val="21"/>
          <w:szCs w:val="22"/>
          <w:highlight w:val="none"/>
          <w:lang w:eastAsia="zh-CN"/>
        </w:rPr>
        <w:t xml:space="preserve">地　址：南京市建邺区云龙山路89号龙湖时代上城1栋29楼</w:t>
      </w:r>
      <w:r>
        <w:rPr>
          <w:rFonts w:hint="eastAsia" w:ascii="宋体" w:hAnsi="宋体" w:eastAsia="宋体" w:cs="宋体"/>
          <w:bCs/>
          <w:color w:val="000000"/>
          <w:sz w:val="21"/>
          <w:szCs w:val="22"/>
          <w:highlight w:val="none"/>
          <w:lang w:eastAsia="zh-CN"/>
        </w:rPr>
      </w:r>
      <w:r/>
    </w:p>
    <w:p>
      <w:pPr>
        <w:pStyle w:val="1072"/>
        <w:ind w:firstLine="0"/>
        <w:rPr>
          <w:rFonts w:hint="eastAsia" w:ascii="宋体" w:hAnsi="宋体" w:eastAsia="宋体" w:cs="宋体"/>
          <w:bCs/>
          <w:color w:val="000000"/>
          <w:sz w:val="21"/>
          <w:szCs w:val="22"/>
          <w:highlight w:val="none"/>
          <w:lang w:eastAsia="zh-CN"/>
        </w:rPr>
      </w:pPr>
      <w:r>
        <w:rPr>
          <w:rFonts w:hint="eastAsia" w:ascii="宋体" w:hAnsi="宋体" w:eastAsia="宋体" w:cs="宋体"/>
          <w:bCs/>
          <w:color w:val="000000"/>
          <w:sz w:val="21"/>
          <w:szCs w:val="22"/>
          <w:highlight w:val="none"/>
          <w:lang w:eastAsia="zh-CN"/>
        </w:rPr>
        <w:t xml:space="preserve">联系方式：</w:t>
      </w:r>
      <w:r>
        <w:rPr>
          <w:rFonts w:hint="eastAsia" w:ascii="宋体" w:hAnsi="宋体" w:eastAsia="宋体" w:cs="宋体"/>
          <w:color w:val="000000"/>
          <w:sz w:val="21"/>
          <w:szCs w:val="21"/>
          <w:highlight w:val="none"/>
          <w:lang w:val="zh-CN" w:eastAsia="zh-CN"/>
        </w:rPr>
        <w:t xml:space="preserve">025-58066836、</w:t>
      </w:r>
      <w:r>
        <w:rPr>
          <w:rFonts w:hint="eastAsia" w:ascii="宋体" w:hAnsi="宋体" w:eastAsia="宋体" w:cs="宋体"/>
          <w:color w:val="000000"/>
          <w:sz w:val="21"/>
          <w:szCs w:val="21"/>
          <w:highlight w:val="none"/>
          <w:lang w:eastAsia="zh-CN"/>
        </w:rPr>
        <w:t xml:space="preserve">025-58835827-0</w:t>
      </w:r>
      <w:r>
        <w:rPr>
          <w:rFonts w:hint="eastAsia" w:ascii="宋体" w:hAnsi="宋体" w:eastAsia="宋体" w:cs="宋体"/>
          <w:bCs/>
          <w:color w:val="000000"/>
          <w:sz w:val="21"/>
          <w:szCs w:val="22"/>
          <w:highlight w:val="none"/>
          <w:lang w:eastAsia="zh-CN"/>
        </w:rPr>
        <w:t xml:space="preserve">　</w:t>
      </w:r>
      <w:r>
        <w:rPr>
          <w:rFonts w:hint="eastAsia" w:ascii="宋体" w:hAnsi="宋体" w:eastAsia="宋体" w:cs="宋体"/>
          <w:bCs/>
          <w:color w:val="000000"/>
          <w:sz w:val="21"/>
          <w:szCs w:val="22"/>
          <w:highlight w:val="none"/>
          <w:lang w:eastAsia="zh-CN"/>
        </w:rPr>
      </w:r>
      <w:r/>
    </w:p>
    <w:p>
      <w:pPr>
        <w:pStyle w:val="1072"/>
        <w:ind w:firstLine="0"/>
        <w:rPr>
          <w:rFonts w:hint="eastAsia" w:ascii="宋体" w:hAnsi="宋体" w:eastAsia="宋体" w:cs="宋体"/>
          <w:bCs/>
          <w:color w:val="000000"/>
          <w:sz w:val="21"/>
          <w:szCs w:val="22"/>
          <w:highlight w:val="none"/>
          <w:lang w:eastAsia="zh-CN"/>
        </w:rPr>
      </w:pPr>
      <w:r>
        <w:rPr>
          <w:rFonts w:hint="eastAsia" w:ascii="宋体" w:hAnsi="宋体" w:eastAsia="宋体" w:cs="宋体"/>
          <w:bCs/>
          <w:color w:val="000000"/>
          <w:sz w:val="21"/>
          <w:szCs w:val="22"/>
          <w:highlight w:val="none"/>
          <w:lang w:eastAsia="zh-CN"/>
        </w:rPr>
        <w:t xml:space="preserve">3.项目联系方式</w:t>
      </w:r>
      <w:r>
        <w:rPr>
          <w:rFonts w:hint="eastAsia" w:ascii="宋体" w:hAnsi="宋体" w:eastAsia="宋体" w:cs="宋体"/>
          <w:bCs/>
          <w:color w:val="000000"/>
          <w:sz w:val="21"/>
          <w:szCs w:val="22"/>
          <w:highlight w:val="none"/>
          <w:lang w:eastAsia="zh-CN"/>
        </w:rPr>
      </w:r>
      <w:r/>
    </w:p>
    <w:p>
      <w:pPr>
        <w:pStyle w:val="1072"/>
        <w:ind w:firstLine="0"/>
        <w:rPr>
          <w:rFonts w:hint="eastAsia" w:ascii="宋体" w:hAnsi="宋体" w:eastAsia="宋体" w:cs="宋体"/>
          <w:bCs/>
          <w:color w:val="000000"/>
          <w:sz w:val="21"/>
          <w:szCs w:val="22"/>
          <w:highlight w:val="none"/>
          <w:lang w:val="en-US" w:eastAsia="zh-CN"/>
        </w:rPr>
      </w:pPr>
      <w:r>
        <w:rPr>
          <w:rFonts w:hint="eastAsia" w:ascii="宋体" w:hAnsi="宋体" w:eastAsia="宋体" w:cs="宋体"/>
          <w:bCs/>
          <w:color w:val="000000"/>
          <w:sz w:val="21"/>
          <w:szCs w:val="22"/>
          <w:highlight w:val="none"/>
          <w:lang w:eastAsia="zh-CN"/>
        </w:rPr>
        <w:t xml:space="preserve">项目联系人：</w:t>
      </w:r>
      <w:r>
        <w:rPr>
          <w:rFonts w:hint="eastAsia" w:ascii="宋体" w:hAnsi="宋体" w:eastAsia="宋体" w:cs="宋体"/>
          <w:bCs/>
          <w:color w:val="000000"/>
          <w:sz w:val="21"/>
          <w:szCs w:val="22"/>
          <w:highlight w:val="none"/>
          <w:lang w:val="en-US" w:eastAsia="zh-CN"/>
        </w:rPr>
        <w:t xml:space="preserve">曹雪</w:t>
      </w:r>
      <w:r>
        <w:rPr>
          <w:rFonts w:hint="eastAsia" w:ascii="宋体" w:hAnsi="宋体" w:eastAsia="宋体" w:cs="宋体"/>
          <w:bCs/>
          <w:color w:val="000000"/>
          <w:sz w:val="21"/>
          <w:szCs w:val="22"/>
          <w:highlight w:val="none"/>
          <w:lang w:val="en-US" w:eastAsia="zh-CN"/>
        </w:rPr>
      </w:r>
      <w:r/>
    </w:p>
    <w:p>
      <w:pPr>
        <w:pStyle w:val="1072"/>
        <w:ind w:firstLine="0"/>
        <w:rPr>
          <w:rFonts w:hint="eastAsia" w:ascii="宋体" w:hAnsi="宋体" w:eastAsia="宋体" w:cs="宋体"/>
          <w:color w:val="000000"/>
          <w:highlight w:val="none"/>
          <w:lang w:eastAsia="zh-CN"/>
        </w:rPr>
      </w:pPr>
      <w:r>
        <w:rPr>
          <w:rFonts w:hint="eastAsia" w:ascii="宋体" w:hAnsi="宋体" w:eastAsia="宋体" w:cs="宋体"/>
          <w:bCs/>
          <w:color w:val="000000"/>
          <w:sz w:val="21"/>
          <w:szCs w:val="22"/>
          <w:highlight w:val="none"/>
          <w:lang w:eastAsia="zh-CN"/>
        </w:rPr>
        <w:t xml:space="preserve">电　话：</w:t>
      </w:r>
      <w:r>
        <w:rPr>
          <w:rFonts w:hint="eastAsia" w:ascii="宋体" w:hAnsi="宋体" w:eastAsia="宋体" w:cs="宋体"/>
          <w:color w:val="000000"/>
          <w:sz w:val="21"/>
          <w:szCs w:val="21"/>
          <w:highlight w:val="none"/>
          <w:lang w:val="zh-CN" w:eastAsia="zh-CN"/>
        </w:rPr>
        <w:t xml:space="preserve">025-58066836、</w:t>
      </w:r>
      <w:r>
        <w:rPr>
          <w:rFonts w:hint="eastAsia" w:ascii="宋体" w:hAnsi="宋体" w:eastAsia="宋体" w:cs="宋体"/>
          <w:color w:val="000000"/>
          <w:sz w:val="21"/>
          <w:szCs w:val="21"/>
          <w:highlight w:val="none"/>
          <w:lang w:eastAsia="zh-CN"/>
        </w:rPr>
        <w:t xml:space="preserve">025-58835827-0</w:t>
      </w:r>
      <w:r>
        <w:rPr>
          <w:rFonts w:hint="eastAsia" w:ascii="宋体" w:hAnsi="宋体" w:eastAsia="宋体" w:cs="宋体"/>
          <w:bCs/>
          <w:color w:val="000000"/>
          <w:sz w:val="21"/>
          <w:szCs w:val="22"/>
          <w:highlight w:val="none"/>
          <w:lang w:eastAsia="zh-CN"/>
        </w:rPr>
        <w:t xml:space="preserve">　</w:t>
      </w:r>
      <w:r>
        <w:rPr>
          <w:rFonts w:hint="eastAsia" w:ascii="宋体" w:hAnsi="宋体" w:eastAsia="宋体" w:cs="宋体"/>
          <w:color w:val="000000"/>
          <w:highlight w:val="none"/>
          <w:lang w:eastAsia="zh-CN"/>
        </w:rPr>
      </w:r>
      <w:r/>
    </w:p>
    <w:p>
      <w:pPr>
        <w:pStyle w:val="1072"/>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br w:type="page" w:clear="all"/>
      </w:r>
      <w:r>
        <w:rPr>
          <w:rFonts w:hint="eastAsia" w:ascii="宋体" w:hAnsi="宋体" w:eastAsia="宋体" w:cs="宋体"/>
          <w:color w:val="000000"/>
          <w:highlight w:val="none"/>
          <w:lang w:eastAsia="zh-CN"/>
        </w:rPr>
      </w:r>
      <w:r/>
    </w:p>
    <w:p>
      <w:pPr>
        <w:pStyle w:val="1021"/>
        <w:numPr>
          <w:ilvl w:val="0"/>
          <w:numId w:val="2"/>
        </w:numPr>
        <w:jc w:val="center"/>
        <w:spacing w:line="360" w:lineRule="auto"/>
        <w:tabs>
          <w:tab w:val="left" w:pos="1281" w:leader="none"/>
        </w:tabs>
        <w:rPr>
          <w:rFonts w:hint="eastAsia" w:ascii="宋体" w:hAnsi="宋体" w:eastAsia="宋体" w:cs="宋体"/>
          <w:color w:val="000000"/>
          <w:highlight w:val="none"/>
          <w:lang w:eastAsia="zh-CN"/>
        </w:rPr>
      </w:pPr>
      <w:r/>
      <w:bookmarkStart w:id="33" w:name="_bookmark1"/>
      <w:r/>
      <w:bookmarkEnd w:id="33"/>
      <w:r>
        <w:rPr>
          <w:rFonts w:hint="eastAsia" w:ascii="宋体" w:hAnsi="宋体" w:eastAsia="宋体" w:cs="宋体"/>
          <w:color w:val="000000"/>
          <w:highlight w:val="none"/>
          <w:lang w:eastAsia="zh-CN"/>
        </w:rPr>
        <w:t xml:space="preserve">供应商须知</w:t>
      </w:r>
      <w:bookmarkStart w:id="34" w:name="一、总    则"/>
      <w:r/>
      <w:bookmarkEnd w:id="34"/>
      <w:r/>
      <w:bookmarkStart w:id="35" w:name="_bookmark2"/>
      <w:r/>
      <w:bookmarkEnd w:id="35"/>
      <w:r>
        <w:rPr>
          <w:rFonts w:hint="eastAsia" w:ascii="宋体" w:hAnsi="宋体" w:eastAsia="宋体" w:cs="宋体"/>
          <w:color w:val="000000"/>
          <w:highlight w:val="none"/>
          <w:lang w:eastAsia="zh-CN"/>
        </w:rPr>
      </w:r>
      <w:r/>
    </w:p>
    <w:p>
      <w:pPr>
        <w:pStyle w:val="1018"/>
        <w:spacing w:before="11" w:line="360" w:lineRule="auto"/>
        <w:rPr>
          <w:rFonts w:hint="eastAsia" w:ascii="宋体" w:hAnsi="宋体" w:eastAsia="宋体" w:cs="宋体"/>
          <w:b/>
          <w:bCs/>
          <w:color w:val="000000"/>
          <w:sz w:val="25"/>
          <w:szCs w:val="25"/>
          <w:highlight w:val="none"/>
        </w:rPr>
      </w:pPr>
      <w:r>
        <w:rPr>
          <w:rFonts w:hint="eastAsia" w:ascii="宋体" w:hAnsi="宋体" w:eastAsia="宋体" w:cs="宋体"/>
          <w:b/>
          <w:bCs/>
          <w:color w:val="000000"/>
          <w:sz w:val="25"/>
          <w:szCs w:val="25"/>
          <w:highlight w:val="none"/>
        </w:rPr>
      </w:r>
      <w:r/>
    </w:p>
    <w:tbl>
      <w:tblPr>
        <w:tblW w:w="91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tc>
          <w:tcPr>
            <w:tcW w:w="690" w:type="dxa"/>
            <w:vAlign w:val="center"/>
            <w:textDirection w:val="lrTb"/>
            <w:noWrap/>
          </w:tcPr>
          <w:p>
            <w:pPr>
              <w:pStyle w:val="1018"/>
              <w:jc w:val="center"/>
              <w:spacing w:line="360" w:lineRule="auto"/>
              <w:rPr>
                <w:rFonts w:hint="eastAsia" w:ascii="宋体" w:hAnsi="宋体" w:eastAsia="宋体" w:cs="宋体"/>
                <w:b/>
                <w:color w:val="000000"/>
                <w:highlight w:val="none"/>
                <w:lang w:eastAsia="zh-CN"/>
              </w:rPr>
            </w:pPr>
            <w:r/>
            <w:bookmarkStart w:id="36" w:name="一、总____则"/>
            <w:r/>
            <w:bookmarkEnd w:id="36"/>
            <w:r>
              <w:rPr>
                <w:rFonts w:hint="eastAsia" w:ascii="宋体" w:hAnsi="宋体" w:eastAsia="宋体" w:cs="宋体"/>
                <w:b/>
                <w:color w:val="000000"/>
                <w:highlight w:val="none"/>
                <w:lang w:eastAsia="zh-CN"/>
              </w:rPr>
              <w:t xml:space="preserve">序号</w:t>
            </w:r>
            <w:r>
              <w:rPr>
                <w:rFonts w:hint="eastAsia" w:ascii="宋体" w:hAnsi="宋体" w:eastAsia="宋体" w:cs="宋体"/>
                <w:b/>
                <w:color w:val="000000"/>
                <w:highlight w:val="none"/>
                <w:lang w:eastAsia="zh-CN"/>
              </w:rPr>
            </w:r>
            <w:r/>
          </w:p>
        </w:tc>
        <w:tc>
          <w:tcPr>
            <w:tcW w:w="1935" w:type="dxa"/>
            <w:vAlign w:val="center"/>
            <w:textDirection w:val="lrTb"/>
            <w:noWrap/>
          </w:tcPr>
          <w:p>
            <w:pPr>
              <w:pStyle w:val="1018"/>
              <w:jc w:val="center"/>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名称</w:t>
            </w:r>
            <w:r>
              <w:rPr>
                <w:rFonts w:hint="eastAsia" w:ascii="宋体" w:hAnsi="宋体" w:eastAsia="宋体" w:cs="宋体"/>
                <w:b/>
                <w:color w:val="000000"/>
                <w:highlight w:val="none"/>
                <w:lang w:eastAsia="zh-CN"/>
              </w:rPr>
            </w:r>
            <w:r/>
          </w:p>
        </w:tc>
        <w:tc>
          <w:tcPr>
            <w:tcW w:w="6478" w:type="dxa"/>
            <w:vAlign w:val="center"/>
            <w:textDirection w:val="lrTb"/>
            <w:noWrap/>
          </w:tcPr>
          <w:p>
            <w:pPr>
              <w:pStyle w:val="1018"/>
              <w:jc w:val="center"/>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内容</w:t>
            </w:r>
            <w:r>
              <w:rPr>
                <w:rFonts w:hint="eastAsia" w:ascii="宋体" w:hAnsi="宋体" w:eastAsia="宋体" w:cs="宋体"/>
                <w:b/>
                <w:color w:val="000000"/>
                <w:highlight w:val="none"/>
                <w:lang w:eastAsia="zh-CN"/>
              </w:rPr>
            </w:r>
            <w:r/>
          </w:p>
        </w:tc>
      </w:tr>
      <w:tr>
        <w:trPr/>
        <w:tc>
          <w:tcPr>
            <w:tcW w:w="690" w:type="dxa"/>
            <w:vAlign w:val="center"/>
            <w:textDirection w:val="lrTb"/>
            <w:noWrap/>
          </w:tcPr>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lang w:eastAsia="zh-CN"/>
              </w:rPr>
            </w:r>
            <w:r/>
          </w:p>
        </w:tc>
        <w:tc>
          <w:tcPr>
            <w:tcW w:w="1935" w:type="dxa"/>
            <w:vAlign w:val="center"/>
            <w:textDirection w:val="lrTb"/>
            <w:noWrap/>
          </w:tcPr>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lang w:eastAsia="zh-CN"/>
              </w:rPr>
            </w:r>
            <w:r/>
          </w:p>
        </w:tc>
        <w:tc>
          <w:tcPr>
            <w:tcW w:w="6478" w:type="dxa"/>
            <w:vAlign w:val="top"/>
            <w:textDirection w:val="lrTb"/>
            <w:noWrap/>
          </w:tcPr>
          <w:p>
            <w:pPr>
              <w:pStyle w:val="1018"/>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名  称：南京市栖霞区人民政府仙林街道办事处</w:t>
            </w:r>
            <w:r>
              <w:rPr>
                <w:rFonts w:hint="eastAsia" w:ascii="宋体" w:hAnsi="宋体" w:eastAsia="宋体" w:cs="宋体"/>
                <w:bCs/>
                <w:color w:val="000000"/>
                <w:highlight w:val="none"/>
                <w:lang w:eastAsia="zh-CN"/>
              </w:rPr>
            </w:r>
            <w:r/>
          </w:p>
          <w:p>
            <w:pPr>
              <w:pStyle w:val="1018"/>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地  址：</w:t>
            </w:r>
            <w:r>
              <w:rPr>
                <w:rFonts w:hint="eastAsia" w:ascii="宋体" w:hAnsi="宋体" w:eastAsia="宋体" w:cs="宋体"/>
                <w:bCs/>
                <w:color w:val="000000"/>
                <w:sz w:val="21"/>
                <w:highlight w:val="none"/>
                <w:lang w:eastAsia="zh-CN"/>
              </w:rPr>
              <w:t xml:space="preserve">南京市栖霞区仙林街道</w:t>
            </w:r>
            <w:r>
              <w:rPr>
                <w:rFonts w:hint="eastAsia" w:ascii="宋体" w:hAnsi="宋体" w:eastAsia="宋体" w:cs="宋体"/>
                <w:bCs/>
                <w:color w:val="000000"/>
                <w:highlight w:val="none"/>
                <w:lang w:eastAsia="zh-CN"/>
              </w:rPr>
            </w:r>
            <w:r/>
          </w:p>
          <w:p>
            <w:pPr>
              <w:pStyle w:val="1018"/>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联系人：</w:t>
            </w:r>
            <w:r>
              <w:rPr>
                <w:rFonts w:hint="eastAsia" w:ascii="宋体" w:hAnsi="宋体" w:eastAsia="宋体" w:cs="宋体"/>
                <w:bCs/>
                <w:color w:val="000000"/>
                <w:sz w:val="21"/>
                <w:highlight w:val="none"/>
                <w:lang w:eastAsia="zh-CN"/>
              </w:rPr>
              <w:t xml:space="preserve">耿工</w:t>
            </w:r>
            <w:r>
              <w:rPr>
                <w:rFonts w:hint="eastAsia" w:ascii="宋体" w:hAnsi="宋体" w:eastAsia="宋体" w:cs="宋体"/>
                <w:bCs/>
                <w:color w:val="000000"/>
                <w:highlight w:val="none"/>
                <w:lang w:eastAsia="zh-CN"/>
              </w:rPr>
            </w:r>
            <w:r/>
          </w:p>
          <w:p>
            <w:pPr>
              <w:pStyle w:val="1018"/>
              <w:spacing w:line="360" w:lineRule="auto"/>
              <w:rPr>
                <w:rFonts w:hint="eastAsia" w:ascii="宋体" w:hAnsi="宋体" w:eastAsia="宋体" w:cs="宋体"/>
                <w:color w:val="000000"/>
                <w:highlight w:val="none"/>
                <w:lang w:eastAsia="zh-CN"/>
              </w:rPr>
            </w:pPr>
            <w:r>
              <w:rPr>
                <w:rFonts w:hint="eastAsia" w:ascii="宋体" w:hAnsi="宋体" w:eastAsia="宋体" w:cs="宋体"/>
                <w:bCs/>
                <w:color w:val="000000"/>
                <w:highlight w:val="none"/>
                <w:lang w:eastAsia="zh-CN"/>
              </w:rPr>
              <w:t xml:space="preserve">联系方式：</w:t>
            </w:r>
            <w:r>
              <w:rPr>
                <w:rFonts w:hint="eastAsia" w:ascii="宋体" w:hAnsi="宋体" w:eastAsia="宋体" w:cs="宋体"/>
                <w:color w:val="000000"/>
                <w:highlight w:val="none"/>
                <w:lang w:eastAsia="zh-CN"/>
              </w:rPr>
              <w:t xml:space="preserve">025-85601206   </w:t>
            </w:r>
            <w:r>
              <w:rPr>
                <w:rFonts w:hint="eastAsia" w:ascii="宋体" w:hAnsi="宋体" w:eastAsia="宋体" w:cs="宋体"/>
                <w:color w:val="000000"/>
                <w:highlight w:val="none"/>
                <w:lang w:eastAsia="zh-CN"/>
              </w:rPr>
            </w:r>
            <w:r/>
          </w:p>
        </w:tc>
      </w:tr>
      <w:tr>
        <w:trPr/>
        <w:tc>
          <w:tcPr>
            <w:tcW w:w="690" w:type="dxa"/>
            <w:vAlign w:val="center"/>
            <w:textDirection w:val="lrTb"/>
            <w:noWrap/>
          </w:tcPr>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eastAsia="zh-CN"/>
              </w:rPr>
            </w:r>
            <w:r/>
          </w:p>
        </w:tc>
        <w:tc>
          <w:tcPr>
            <w:tcW w:w="1935" w:type="dxa"/>
            <w:vAlign w:val="center"/>
            <w:textDirection w:val="lrTb"/>
            <w:noWrap/>
          </w:tcPr>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采购代理机构</w:t>
            </w:r>
            <w:r>
              <w:rPr>
                <w:rFonts w:hint="eastAsia" w:ascii="宋体" w:hAnsi="宋体" w:eastAsia="宋体" w:cs="宋体"/>
                <w:color w:val="000000"/>
                <w:highlight w:val="none"/>
                <w:lang w:eastAsia="zh-CN"/>
              </w:rPr>
            </w:r>
            <w:r/>
          </w:p>
        </w:tc>
        <w:tc>
          <w:tcPr>
            <w:tcW w:w="6478" w:type="dxa"/>
            <w:vAlign w:val="center"/>
            <w:textDirection w:val="lrTb"/>
            <w:noWrap/>
          </w:tcPr>
          <w:p>
            <w:pPr>
              <w:pStyle w:val="1018"/>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名 称：南京江城工程项目管理有限公司　</w:t>
            </w:r>
            <w:r>
              <w:rPr>
                <w:rFonts w:hint="eastAsia" w:ascii="宋体" w:hAnsi="宋体" w:eastAsia="宋体" w:cs="宋体"/>
                <w:color w:val="000000"/>
                <w:highlight w:val="none"/>
                <w:lang w:eastAsia="zh-CN"/>
              </w:rPr>
            </w:r>
            <w:r/>
          </w:p>
          <w:p>
            <w:pPr>
              <w:pStyle w:val="1018"/>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地　址：南京市建邺区云龙山路89号龙湖时代上城1栋29楼</w:t>
            </w:r>
            <w:r>
              <w:rPr>
                <w:rFonts w:hint="eastAsia" w:ascii="宋体" w:hAnsi="宋体" w:eastAsia="宋体" w:cs="宋体"/>
                <w:color w:val="000000"/>
                <w:highlight w:val="none"/>
                <w:lang w:eastAsia="zh-CN"/>
              </w:rPr>
            </w:r>
            <w:r/>
          </w:p>
          <w:p>
            <w:pPr>
              <w:pStyle w:val="1018"/>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项目联系人：曹雪</w:t>
            </w:r>
            <w:r>
              <w:rPr>
                <w:rFonts w:hint="eastAsia" w:ascii="宋体" w:hAnsi="宋体" w:eastAsia="宋体" w:cs="宋体"/>
                <w:color w:val="000000"/>
                <w:highlight w:val="none"/>
                <w:lang w:eastAsia="zh-CN"/>
              </w:rPr>
            </w:r>
            <w:r/>
          </w:p>
          <w:p>
            <w:pPr>
              <w:pStyle w:val="1018"/>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联系方式： 025-58066836、025-58835827-0</w:t>
            </w:r>
            <w:r>
              <w:rPr>
                <w:rFonts w:hint="eastAsia" w:ascii="宋体" w:hAnsi="宋体" w:eastAsia="宋体" w:cs="宋体"/>
                <w:color w:val="000000"/>
                <w:highlight w:val="none"/>
                <w:lang w:eastAsia="zh-CN"/>
              </w:rPr>
            </w:r>
            <w:r/>
          </w:p>
        </w:tc>
      </w:tr>
      <w:tr>
        <w:trPr/>
        <w:tc>
          <w:tcPr>
            <w:tcW w:w="690" w:type="dxa"/>
            <w:vAlign w:val="center"/>
            <w:textDirection w:val="lrTb"/>
            <w:noWrap/>
          </w:tcPr>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lang w:eastAsia="zh-CN"/>
              </w:rPr>
            </w:r>
            <w:r/>
          </w:p>
        </w:tc>
        <w:tc>
          <w:tcPr>
            <w:tcW w:w="1935" w:type="dxa"/>
            <w:vAlign w:val="center"/>
            <w:textDirection w:val="lrTb"/>
            <w:noWrap/>
          </w:tcPr>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采购项目名称</w:t>
            </w:r>
            <w:r>
              <w:rPr>
                <w:rFonts w:hint="eastAsia" w:ascii="宋体" w:hAnsi="宋体" w:eastAsia="宋体" w:cs="宋体"/>
                <w:color w:val="000000"/>
                <w:highlight w:val="none"/>
                <w:lang w:eastAsia="zh-CN"/>
              </w:rPr>
            </w:r>
            <w:r/>
          </w:p>
        </w:tc>
        <w:tc>
          <w:tcPr>
            <w:tcW w:w="6478" w:type="dxa"/>
            <w:vAlign w:val="center"/>
            <w:textDirection w:val="lrTb"/>
            <w:noWrap/>
          </w:tcPr>
          <w:p>
            <w:pPr>
              <w:pStyle w:val="1018"/>
              <w:spacing w:line="360" w:lineRule="auto"/>
              <w:rPr>
                <w:rFonts w:hint="eastAsia" w:ascii="宋体" w:hAnsi="宋体" w:eastAsia="宋体" w:cs="宋体"/>
                <w:color w:val="000000"/>
                <w:highlight w:val="none"/>
                <w:lang w:eastAsia="zh-CN"/>
              </w:rPr>
            </w:pPr>
            <w:r>
              <w:rPr>
                <w:rFonts w:hint="eastAsia" w:ascii="宋体" w:hAnsi="宋体" w:eastAsia="宋体" w:cs="宋体"/>
                <w:bCs/>
                <w:color w:val="000000"/>
                <w:highlight w:val="none"/>
                <w:lang w:eastAsia="zh-CN"/>
              </w:rPr>
              <w:t xml:space="preserve">南京市栖霞区灵山森林防火基础设施建设项目施工 </w:t>
            </w:r>
            <w:r>
              <w:rPr>
                <w:rFonts w:hint="eastAsia" w:ascii="宋体" w:hAnsi="宋体" w:eastAsia="宋体" w:cs="宋体"/>
                <w:color w:val="000000"/>
                <w:highlight w:val="none"/>
                <w:lang w:eastAsia="zh-CN"/>
              </w:rPr>
            </w:r>
            <w:r/>
          </w:p>
        </w:tc>
      </w:tr>
      <w:tr>
        <w:trPr/>
        <w:tc>
          <w:tcPr>
            <w:tcW w:w="690" w:type="dxa"/>
            <w:vAlign w:val="center"/>
            <w:textDirection w:val="lrTb"/>
            <w:noWrap/>
          </w:tcPr>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4</w:t>
            </w:r>
            <w:r>
              <w:rPr>
                <w:rFonts w:hint="eastAsia" w:ascii="宋体" w:hAnsi="宋体" w:eastAsia="宋体" w:cs="宋体"/>
                <w:color w:val="000000"/>
                <w:highlight w:val="none"/>
                <w:lang w:eastAsia="zh-CN"/>
              </w:rPr>
            </w:r>
            <w:r/>
          </w:p>
        </w:tc>
        <w:tc>
          <w:tcPr>
            <w:tcW w:w="1935" w:type="dxa"/>
            <w:vAlign w:val="center"/>
            <w:textDirection w:val="lrTb"/>
            <w:noWrap/>
          </w:tcPr>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项目实施地点</w:t>
            </w:r>
            <w:r>
              <w:rPr>
                <w:rFonts w:hint="eastAsia" w:ascii="宋体" w:hAnsi="宋体" w:eastAsia="宋体" w:cs="宋体"/>
                <w:color w:val="000000"/>
                <w:highlight w:val="none"/>
                <w:lang w:eastAsia="zh-CN"/>
              </w:rPr>
            </w:r>
            <w:r/>
          </w:p>
        </w:tc>
        <w:tc>
          <w:tcPr>
            <w:tcW w:w="6478" w:type="dxa"/>
            <w:vAlign w:val="center"/>
            <w:textDirection w:val="lrTb"/>
            <w:noWrap/>
          </w:tcPr>
          <w:p>
            <w:pPr>
              <w:pStyle w:val="1018"/>
              <w:jc w:val="both"/>
              <w:spacing w:line="360" w:lineRule="auto"/>
              <w:rPr>
                <w:rFonts w:hint="eastAsia" w:ascii="宋体" w:hAnsi="宋体" w:eastAsia="宋体" w:cs="宋体"/>
                <w:b/>
                <w:color w:val="000000"/>
                <w:highlight w:val="none"/>
                <w:lang w:eastAsia="zh-CN"/>
              </w:rPr>
            </w:pPr>
            <w:r>
              <w:rPr>
                <w:rFonts w:hint="eastAsia" w:ascii="宋体" w:hAnsi="宋体" w:eastAsia="宋体" w:cs="宋体"/>
                <w:color w:val="000000"/>
                <w:highlight w:val="none"/>
                <w:lang w:eastAsia="zh-CN"/>
              </w:rPr>
              <w:t xml:space="preserve">栖霞区仙林街道灵山北路以南，灵山北部山林区域</w:t>
            </w:r>
            <w:r>
              <w:rPr>
                <w:rFonts w:hint="eastAsia" w:ascii="宋体" w:hAnsi="宋体" w:eastAsia="宋体" w:cs="宋体"/>
                <w:b/>
                <w:color w:val="000000"/>
                <w:highlight w:val="none"/>
                <w:lang w:eastAsia="zh-CN"/>
              </w:rPr>
            </w:r>
            <w:r/>
          </w:p>
        </w:tc>
      </w:tr>
      <w:tr>
        <w:trPr/>
        <w:tc>
          <w:tcPr>
            <w:tcW w:w="690" w:type="dxa"/>
            <w:vAlign w:val="center"/>
            <w:textDirection w:val="lrTb"/>
            <w:noWrap/>
          </w:tcPr>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5</w:t>
            </w:r>
            <w:r>
              <w:rPr>
                <w:rFonts w:hint="eastAsia" w:ascii="宋体" w:hAnsi="宋体" w:eastAsia="宋体" w:cs="宋体"/>
                <w:color w:val="000000"/>
                <w:highlight w:val="none"/>
                <w:lang w:eastAsia="zh-CN"/>
              </w:rPr>
            </w:r>
            <w:r/>
          </w:p>
        </w:tc>
        <w:tc>
          <w:tcPr>
            <w:tcW w:w="1935" w:type="dxa"/>
            <w:vAlign w:val="center"/>
            <w:textDirection w:val="lrTb"/>
            <w:noWrap/>
          </w:tcPr>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资金来源</w:t>
            </w:r>
            <w:r>
              <w:rPr>
                <w:rFonts w:hint="eastAsia" w:ascii="宋体" w:hAnsi="宋体" w:eastAsia="宋体" w:cs="宋体"/>
                <w:color w:val="000000"/>
                <w:highlight w:val="none"/>
                <w:lang w:eastAsia="zh-CN"/>
              </w:rPr>
            </w:r>
            <w:r/>
          </w:p>
        </w:tc>
        <w:tc>
          <w:tcPr>
            <w:tcW w:w="6478" w:type="dxa"/>
            <w:vAlign w:val="center"/>
            <w:textDirection w:val="lrTb"/>
            <w:noWrap/>
          </w:tcPr>
          <w:p>
            <w:pPr>
              <w:pStyle w:val="1018"/>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财政资金</w:t>
            </w:r>
            <w:r>
              <w:rPr>
                <w:rFonts w:hint="eastAsia" w:ascii="宋体" w:hAnsi="宋体" w:eastAsia="宋体" w:cs="宋体"/>
                <w:color w:val="000000"/>
                <w:highlight w:val="none"/>
                <w:lang w:eastAsia="zh-CN"/>
              </w:rPr>
            </w:r>
            <w:r/>
          </w:p>
        </w:tc>
      </w:tr>
      <w:tr>
        <w:trPr/>
        <w:tc>
          <w:tcPr>
            <w:tcW w:w="690" w:type="dxa"/>
            <w:vAlign w:val="center"/>
            <w:textDirection w:val="lrTb"/>
            <w:noWrap/>
          </w:tcPr>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6</w:t>
            </w:r>
            <w:r>
              <w:rPr>
                <w:rFonts w:hint="eastAsia" w:ascii="宋体" w:hAnsi="宋体" w:eastAsia="宋体" w:cs="宋体"/>
                <w:color w:val="000000"/>
                <w:highlight w:val="none"/>
                <w:lang w:eastAsia="zh-CN"/>
              </w:rPr>
            </w:r>
            <w:r/>
          </w:p>
        </w:tc>
        <w:tc>
          <w:tcPr>
            <w:tcW w:w="1935" w:type="dxa"/>
            <w:vAlign w:val="center"/>
            <w:textDirection w:val="lrTb"/>
            <w:noWrap/>
          </w:tcPr>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评审方法</w:t>
            </w:r>
            <w:r>
              <w:rPr>
                <w:rFonts w:hint="eastAsia" w:ascii="宋体" w:hAnsi="宋体" w:eastAsia="宋体" w:cs="宋体"/>
                <w:color w:val="000000"/>
                <w:highlight w:val="none"/>
                <w:lang w:eastAsia="zh-CN"/>
              </w:rPr>
            </w:r>
            <w:r/>
          </w:p>
        </w:tc>
        <w:tc>
          <w:tcPr>
            <w:tcW w:w="6478" w:type="dxa"/>
            <w:vAlign w:val="center"/>
            <w:textDirection w:val="lrTb"/>
            <w:noWrap/>
          </w:tcPr>
          <w:p>
            <w:pPr>
              <w:pStyle w:val="1018"/>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综合评分法</w:t>
            </w:r>
            <w:r>
              <w:rPr>
                <w:rFonts w:hint="eastAsia" w:ascii="宋体" w:hAnsi="宋体" w:eastAsia="宋体" w:cs="宋体"/>
                <w:color w:val="000000"/>
                <w:highlight w:val="none"/>
                <w:lang w:eastAsia="zh-CN"/>
              </w:rPr>
            </w:r>
            <w:r/>
          </w:p>
        </w:tc>
      </w:tr>
      <w:tr>
        <w:trPr/>
        <w:tc>
          <w:tcPr>
            <w:tcW w:w="690" w:type="dxa"/>
            <w:vAlign w:val="center"/>
            <w:textDirection w:val="lrTb"/>
            <w:noWrap/>
          </w:tcPr>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eastAsia="zh-CN"/>
              </w:rPr>
            </w:r>
            <w:r/>
          </w:p>
        </w:tc>
        <w:tc>
          <w:tcPr>
            <w:tcW w:w="1935" w:type="dxa"/>
            <w:vAlign w:val="center"/>
            <w:textDirection w:val="lrTb"/>
            <w:noWrap/>
          </w:tcPr>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供应商企业信用信息</w:t>
            </w:r>
            <w:r>
              <w:rPr>
                <w:rFonts w:hint="eastAsia" w:ascii="宋体" w:hAnsi="宋体" w:eastAsia="宋体" w:cs="宋体"/>
                <w:color w:val="000000"/>
                <w:highlight w:val="none"/>
                <w:lang w:eastAsia="zh-CN"/>
              </w:rPr>
            </w:r>
            <w:r/>
          </w:p>
        </w:tc>
        <w:tc>
          <w:tcPr>
            <w:tcW w:w="6478" w:type="dxa"/>
            <w:vAlign w:val="center"/>
            <w:textDirection w:val="lrTb"/>
            <w:noWrap/>
          </w:tcPr>
          <w:p>
            <w:pPr>
              <w:pStyle w:val="1018"/>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（1）查询渠道：“信用中国”网站（www.creditchina.gov.cn）、“中国政府采购网”网站（www.ccgp.gov.cn）；</w:t>
            </w:r>
            <w:r>
              <w:rPr>
                <w:rFonts w:hint="eastAsia" w:ascii="宋体" w:hAnsi="宋体" w:eastAsia="宋体" w:cs="宋体"/>
                <w:color w:val="000000"/>
                <w:highlight w:val="none"/>
                <w:lang w:eastAsia="zh-CN"/>
              </w:rPr>
            </w:r>
            <w:r/>
          </w:p>
          <w:p>
            <w:pPr>
              <w:pStyle w:val="1018"/>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（2）查询时间：资格审查时；</w:t>
            </w:r>
            <w:r>
              <w:rPr>
                <w:rFonts w:hint="eastAsia" w:ascii="宋体" w:hAnsi="宋体" w:eastAsia="宋体" w:cs="宋体"/>
                <w:color w:val="000000"/>
                <w:highlight w:val="none"/>
                <w:lang w:eastAsia="zh-CN"/>
              </w:rPr>
            </w:r>
            <w:r/>
          </w:p>
          <w:p>
            <w:pPr>
              <w:pStyle w:val="1018"/>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（3）查询记录留存方式：由采购代理机构负责将供应商各网站信用记录截图保存；</w:t>
            </w:r>
            <w:r>
              <w:rPr>
                <w:rFonts w:hint="eastAsia" w:ascii="宋体" w:hAnsi="宋体" w:eastAsia="宋体" w:cs="宋体"/>
                <w:color w:val="000000"/>
                <w:highlight w:val="none"/>
                <w:lang w:eastAsia="zh-CN"/>
              </w:rPr>
            </w:r>
            <w:r/>
          </w:p>
          <w:p>
            <w:pPr>
              <w:pStyle w:val="1018"/>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（4）查询结果处理：对具有违法失信记录的供应商作无效投标处理。</w:t>
            </w:r>
            <w:r>
              <w:rPr>
                <w:rFonts w:hint="eastAsia" w:ascii="宋体" w:hAnsi="宋体" w:eastAsia="宋体" w:cs="宋体"/>
                <w:color w:val="000000"/>
                <w:highlight w:val="none"/>
                <w:lang w:eastAsia="zh-CN"/>
              </w:rPr>
            </w:r>
            <w:r/>
          </w:p>
        </w:tc>
      </w:tr>
      <w:tr>
        <w:trPr/>
        <w:tc>
          <w:tcPr>
            <w:tcW w:w="690" w:type="dxa"/>
            <w:vAlign w:val="center"/>
            <w:textDirection w:val="lrTb"/>
            <w:noWrap/>
          </w:tcPr>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eastAsia="zh-CN"/>
              </w:rPr>
            </w:r>
            <w:r/>
          </w:p>
        </w:tc>
        <w:tc>
          <w:tcPr>
            <w:tcW w:w="1935" w:type="dxa"/>
            <w:vAlign w:val="center"/>
            <w:textDirection w:val="lrTb"/>
            <w:noWrap/>
          </w:tcPr>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盖章要求</w:t>
            </w:r>
            <w:r>
              <w:rPr>
                <w:rFonts w:hint="eastAsia" w:ascii="宋体" w:hAnsi="宋体" w:eastAsia="宋体" w:cs="宋体"/>
                <w:color w:val="000000"/>
                <w:highlight w:val="none"/>
                <w:lang w:eastAsia="zh-CN"/>
              </w:rPr>
            </w:r>
            <w:r/>
          </w:p>
        </w:tc>
        <w:tc>
          <w:tcPr>
            <w:tcW w:w="6478" w:type="dxa"/>
            <w:vAlign w:val="center"/>
            <w:textDirection w:val="lrTb"/>
            <w:noWrap/>
          </w:tcPr>
          <w:p>
            <w:pPr>
              <w:pStyle w:val="1018"/>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供应商响应文件中加盖的公章仅能使用与供应商名称一致的标准公章，不得使用其他形式（如带有“专用章”、“合同章”、“财务章”、“业务章”等字样）的印章；否则，按无效投标处理。</w:t>
            </w:r>
            <w:r>
              <w:rPr>
                <w:rFonts w:hint="eastAsia" w:ascii="宋体" w:hAnsi="宋体" w:eastAsia="宋体" w:cs="宋体"/>
                <w:color w:val="000000"/>
                <w:highlight w:val="none"/>
                <w:lang w:eastAsia="zh-CN"/>
              </w:rPr>
            </w:r>
            <w:r/>
          </w:p>
        </w:tc>
      </w:tr>
    </w:tbl>
    <w:p>
      <w:pPr>
        <w:pStyle w:val="101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br w:type="page" w:clear="all"/>
      </w:r>
      <w:r>
        <w:rPr>
          <w:rFonts w:hint="eastAsia" w:ascii="宋体" w:hAnsi="宋体" w:eastAsia="宋体" w:cs="宋体"/>
          <w:color w:val="000000"/>
          <w:highlight w:val="none"/>
          <w:lang w:eastAsia="zh-CN"/>
        </w:rPr>
      </w:r>
      <w:r/>
    </w:p>
    <w:p>
      <w:pPr>
        <w:pStyle w:val="1022"/>
        <w:numPr>
          <w:ilvl w:val="0"/>
          <w:numId w:val="3"/>
        </w:numPr>
        <w:ind w:left="0" w:firstLine="482"/>
        <w:jc w:val="center"/>
        <w:keepLines/>
        <w:keepNext/>
        <w:spacing w:before="0" w:line="360" w:lineRule="auto"/>
        <w:widowControl/>
        <w:tabs>
          <w:tab w:val="left" w:pos="1760"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总</w:t>
      </w:r>
      <w:r>
        <w:rPr>
          <w:rFonts w:hint="eastAsia" w:ascii="宋体" w:hAnsi="宋体" w:eastAsia="宋体" w:cs="宋体"/>
          <w:color w:val="000000"/>
          <w:szCs w:val="21"/>
          <w:highlight w:val="none"/>
          <w:lang w:val="zh-CN"/>
        </w:rPr>
        <w:tab/>
      </w:r>
      <w:r>
        <w:rPr>
          <w:rFonts w:hint="eastAsia" w:ascii="宋体" w:hAnsi="宋体" w:eastAsia="宋体" w:cs="宋体"/>
          <w:color w:val="000000"/>
          <w:szCs w:val="21"/>
          <w:highlight w:val="none"/>
          <w:lang w:val="zh-CN"/>
        </w:rPr>
        <w:t xml:space="preserve">则</w:t>
      </w:r>
      <w:r>
        <w:rPr>
          <w:rFonts w:hint="eastAsia" w:ascii="宋体" w:hAnsi="宋体" w:eastAsia="宋体" w:cs="宋体"/>
          <w:color w:val="000000"/>
          <w:szCs w:val="21"/>
          <w:highlight w:val="none"/>
          <w:lang w:val="zh-CN"/>
        </w:rPr>
      </w:r>
      <w:r/>
    </w:p>
    <w:p>
      <w:pPr>
        <w:pStyle w:val="1018"/>
        <w:ind w:firstLine="442"/>
        <w:spacing w:line="360" w:lineRule="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1、适用法律</w:t>
      </w:r>
      <w:r>
        <w:rPr>
          <w:rFonts w:hint="eastAsia" w:ascii="宋体" w:hAnsi="宋体" w:eastAsia="宋体" w:cs="宋体"/>
          <w:b/>
          <w:color w:val="000000"/>
          <w:szCs w:val="21"/>
          <w:highlight w:val="none"/>
          <w:lang w:val="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 xml:space="preserve">执行</w:t>
      </w:r>
      <w:r>
        <w:rPr>
          <w:rFonts w:hint="eastAsia" w:ascii="宋体" w:hAnsi="宋体" w:eastAsia="宋体" w:cs="宋体"/>
          <w:color w:val="000000"/>
          <w:szCs w:val="21"/>
          <w:highlight w:val="none"/>
          <w:lang w:val="zh-CN" w:eastAsia="zh-CN"/>
        </w:rPr>
        <w:t xml:space="preserve">《中华人民共和国政府采购法》、《中华人民共和国政府采购法实施条例》、《</w:t>
      </w:r>
      <w:r>
        <w:rPr>
          <w:rFonts w:hint="eastAsia" w:ascii="宋体" w:hAnsi="宋体" w:eastAsia="宋体" w:cs="宋体"/>
          <w:color w:val="000000"/>
          <w:szCs w:val="21"/>
          <w:highlight w:val="none"/>
          <w:lang w:eastAsia="zh-CN"/>
        </w:rPr>
        <w:t xml:space="preserve">政府采购竞争性磋商采购方式管理暂行办法</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eastAsia="zh-CN"/>
        </w:rPr>
        <w:t xml:space="preserve">等</w:t>
      </w:r>
      <w:r>
        <w:rPr>
          <w:rFonts w:hint="eastAsia" w:ascii="宋体" w:hAnsi="宋体" w:eastAsia="宋体" w:cs="宋体"/>
          <w:color w:val="000000"/>
          <w:szCs w:val="21"/>
          <w:highlight w:val="none"/>
          <w:lang w:val="zh-CN" w:eastAsia="zh-CN"/>
        </w:rPr>
        <w:t xml:space="preserve">有关法律、规章和规定等。</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color w:val="000000"/>
          <w:szCs w:val="21"/>
          <w:highlight w:val="none"/>
          <w:lang w:val="zh-CN" w:eastAsia="zh-CN"/>
        </w:rPr>
      </w:pPr>
      <w:r>
        <w:rPr>
          <w:rFonts w:hint="eastAsia" w:ascii="宋体" w:hAnsi="宋体" w:eastAsia="宋体" w:cs="宋体"/>
          <w:b/>
          <w:color w:val="000000"/>
          <w:szCs w:val="21"/>
          <w:highlight w:val="none"/>
          <w:lang w:val="zh-CN" w:eastAsia="zh-CN"/>
        </w:rPr>
        <w:t xml:space="preserve">2、定义</w:t>
      </w:r>
      <w:r>
        <w:rPr>
          <w:rFonts w:hint="eastAsia" w:ascii="宋体" w:hAnsi="宋体" w:eastAsia="宋体" w:cs="宋体"/>
          <w:b/>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2.1“采购人”是指依法进行政府采购的国家机关、事业单位、团体组织。</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2.2“供应商”是指参加竞争性磋商，并符合采购文件规定资格条件的法人、其他组织或者自然人。</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2.3“工程”指本</w:t>
      </w:r>
      <w:r>
        <w:rPr>
          <w:rFonts w:hint="eastAsia" w:ascii="宋体" w:hAnsi="宋体" w:eastAsia="宋体" w:cs="宋体"/>
          <w:color w:val="000000"/>
          <w:szCs w:val="21"/>
          <w:highlight w:val="none"/>
          <w:lang w:eastAsia="zh-CN"/>
        </w:rPr>
        <w:t xml:space="preserve">采购文件</w:t>
      </w:r>
      <w:r>
        <w:rPr>
          <w:rFonts w:hint="eastAsia" w:ascii="宋体" w:hAnsi="宋体" w:eastAsia="宋体" w:cs="宋体"/>
          <w:color w:val="000000"/>
          <w:szCs w:val="21"/>
          <w:highlight w:val="none"/>
          <w:lang w:val="zh-CN" w:eastAsia="zh-CN"/>
        </w:rPr>
        <w:t xml:space="preserve">中所述相关工程。</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2.4“用户或使用单位”是指使用服务的单位。</w:t>
      </w:r>
      <w:r>
        <w:rPr>
          <w:rFonts w:hint="eastAsia" w:ascii="宋体" w:hAnsi="宋体" w:eastAsia="宋体" w:cs="宋体"/>
          <w:color w:val="000000"/>
          <w:szCs w:val="21"/>
          <w:highlight w:val="none"/>
          <w:lang w:val="zh-CN" w:eastAsia="zh-CN"/>
        </w:rPr>
      </w:r>
      <w:r/>
    </w:p>
    <w:p>
      <w:pPr>
        <w:pStyle w:val="1018"/>
        <w:numPr>
          <w:ilvl w:val="0"/>
          <w:numId w:val="4"/>
        </w:numPr>
        <w:ind w:firstLine="442"/>
        <w:spacing w:line="360" w:lineRule="auto"/>
        <w:rPr>
          <w:rFonts w:hint="eastAsia" w:ascii="宋体" w:hAnsi="宋体" w:eastAsia="宋体" w:cs="宋体"/>
          <w:b/>
          <w:color w:val="000000"/>
          <w:szCs w:val="21"/>
          <w:highlight w:val="none"/>
          <w:lang w:val="zh-CN" w:eastAsia="zh-CN"/>
        </w:rPr>
      </w:pPr>
      <w:r>
        <w:rPr>
          <w:rFonts w:hint="eastAsia" w:ascii="宋体" w:hAnsi="宋体" w:eastAsia="宋体" w:cs="宋体"/>
          <w:b/>
          <w:color w:val="000000"/>
          <w:szCs w:val="21"/>
          <w:highlight w:val="none"/>
          <w:lang w:val="zh-CN" w:eastAsia="zh-CN"/>
        </w:rPr>
        <w:t xml:space="preserve">政策功能（</w:t>
      </w:r>
      <w:r>
        <w:rPr>
          <w:rFonts w:hint="eastAsia" w:ascii="宋体" w:hAnsi="宋体" w:eastAsia="宋体" w:cs="宋体"/>
          <w:b/>
          <w:color w:val="000000"/>
          <w:szCs w:val="21"/>
          <w:highlight w:val="none"/>
          <w:lang w:val="en-US" w:eastAsia="zh-CN"/>
        </w:rPr>
        <w:t xml:space="preserve">本项目不执行优惠政策</w:t>
      </w:r>
      <w:r>
        <w:rPr>
          <w:rFonts w:hint="eastAsia" w:ascii="宋体" w:hAnsi="宋体" w:eastAsia="宋体" w:cs="宋体"/>
          <w:b/>
          <w:color w:val="000000"/>
          <w:szCs w:val="21"/>
          <w:highlight w:val="none"/>
          <w:lang w:val="zh-CN" w:eastAsia="zh-CN"/>
        </w:rPr>
        <w:t xml:space="preserve">）</w:t>
      </w:r>
      <w:r>
        <w:rPr>
          <w:rFonts w:hint="eastAsia" w:ascii="宋体" w:hAnsi="宋体" w:eastAsia="宋体" w:cs="宋体"/>
          <w:b/>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3.1 中小企业、监狱企业、残疾人福利性单位相关政策</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（2）对于专门面向中小微型企业的项目，只面向中小微型企业采购。对于非专门面向中小微企业采购的项目，采购人或采购代理机构应给予小微企业5%的价格扣除，用扣除后的价格参与评审。</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lang w:val="zh-CN" w:eastAsia="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rPr>
          <w:rFonts w:hint="eastAsia" w:ascii="宋体" w:hAnsi="宋体" w:eastAsia="宋体" w:cs="宋体"/>
          <w:color w:val="000000"/>
          <w:szCs w:val="21"/>
          <w:highlight w:val="none"/>
          <w:lang w:eastAsia="zh-CN"/>
        </w:rPr>
        <w:t xml:space="preserve">本项目不适用</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rPr>
          <w:rFonts w:hint="eastAsia" w:ascii="宋体" w:hAnsi="宋体" w:eastAsia="宋体" w:cs="宋体"/>
          <w:color w:val="000000"/>
          <w:szCs w:val="21"/>
          <w:highlight w:val="none"/>
          <w:lang w:val="zh-CN" w:eastAsia="zh-CN"/>
        </w:rPr>
      </w:r>
      <w:r/>
    </w:p>
    <w:p>
      <w:pPr>
        <w:pStyle w:val="1018"/>
        <w:ind w:firstLine="442"/>
        <w:spacing w:line="360" w:lineRule="auto"/>
        <w:shd w:val="clear" w:color="auto" w:fill="ffffff"/>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lang w:eastAsia="zh-CN"/>
        </w:rPr>
        <w:t xml:space="preserve">3.2节能产品、环境标志产品政策</w:t>
      </w:r>
      <w:r>
        <w:rPr>
          <w:rFonts w:hint="eastAsia" w:ascii="宋体" w:hAnsi="宋体" w:eastAsia="宋体" w:cs="宋体"/>
          <w:b/>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（1）政府采购节能产品、环境标志产品实施品目清单管理。</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（2）拟采购产品属于节能产品、环境标志产品品目清单规定必须强制采购的，实行强制采购。</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（3）拟采购产品属于节能产品、环境标志产品品目清单规定优先采购的，在性能、技术、服务等指标同等条件下，实行优先采购，优先采购的成交标准详见本采购文件第三章。</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s="宋体"/>
          <w:color w:val="000000"/>
          <w:szCs w:val="21"/>
          <w:highlight w:val="none"/>
          <w:lang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3.3进口产品政策</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（1）除在磋商文件另有规定外，不允许进口产品参加。进口产品认定依照《财政部关于政府采购进口产品管理有关问题的通知》（财办库〔2008〕248号）的规定。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（2）允许进口产品参加的，满足需求的国内产品可以参加。</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（3）允许进口产品参加的，优先采购向我国企业转让技术、与我国企业签订消化吸收再创新方案的供应商的进口产品。</w:t>
      </w:r>
      <w:r>
        <w:rPr>
          <w:rFonts w:hint="eastAsia" w:ascii="宋体" w:hAnsi="宋体" w:eastAsia="宋体" w:cs="宋体"/>
          <w:color w:val="000000"/>
          <w:szCs w:val="21"/>
          <w:highlight w:val="none"/>
          <w:lang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4、磋商费用</w:t>
      </w:r>
      <w:r>
        <w:rPr>
          <w:rFonts w:hint="eastAsia" w:ascii="宋体" w:hAnsi="宋体" w:eastAsia="宋体" w:cs="宋体"/>
          <w:b/>
          <w:bCs/>
          <w:color w:val="000000"/>
          <w:szCs w:val="21"/>
          <w:highlight w:val="none"/>
          <w:lang w:val="zh-CN" w:eastAsia="zh-CN"/>
        </w:rPr>
      </w:r>
      <w:r/>
    </w:p>
    <w:p>
      <w:pPr>
        <w:pStyle w:val="1018"/>
        <w:ind w:firstLine="422"/>
        <w:spacing w:line="360" w:lineRule="auto"/>
        <w:rPr>
          <w:rFonts w:hint="eastAsia" w:ascii="宋体" w:hAnsi="宋体" w:eastAsia="宋体" w:cs="宋体"/>
          <w:b/>
          <w:bCs/>
          <w:color w:val="000000"/>
          <w:sz w:val="21"/>
          <w:highlight w:val="none"/>
          <w:lang w:val="zh-CN" w:eastAsia="zh-CN"/>
        </w:rPr>
      </w:pPr>
      <w:r>
        <w:rPr>
          <w:rFonts w:hint="eastAsia" w:ascii="宋体" w:hAnsi="宋体" w:eastAsia="宋体" w:cs="宋体"/>
          <w:b/>
          <w:bCs/>
          <w:color w:val="000000"/>
          <w:sz w:val="21"/>
          <w:highlight w:val="none"/>
          <w:lang w:val="zh-CN" w:eastAsia="zh-CN"/>
        </w:rPr>
        <w:t xml:space="preserve">本项目代理服务费由</w:t>
      </w:r>
      <w:r>
        <w:rPr>
          <w:rFonts w:hint="eastAsia" w:ascii="宋体" w:hAnsi="宋体" w:eastAsia="宋体" w:cs="宋体"/>
          <w:b/>
          <w:bCs/>
          <w:color w:val="000000"/>
          <w:sz w:val="21"/>
          <w:highlight w:val="none"/>
          <w:lang w:val="en-US" w:eastAsia="zh-CN"/>
        </w:rPr>
        <w:t xml:space="preserve">采购人支付，招标代理服务费收费以中标价为计算基数，按照计价格【2002】1980号文* 41.4 %收取</w:t>
      </w:r>
      <w:r>
        <w:rPr>
          <w:rFonts w:hint="eastAsia" w:ascii="宋体" w:hAnsi="宋体" w:eastAsia="宋体" w:cs="宋体"/>
          <w:b/>
          <w:bCs/>
          <w:color w:val="000000"/>
          <w:sz w:val="21"/>
          <w:highlight w:val="none"/>
          <w:lang w:val="zh-CN" w:eastAsia="zh-CN"/>
        </w:rPr>
        <w:t xml:space="preserve">。</w:t>
      </w:r>
      <w:r>
        <w:rPr>
          <w:rFonts w:hint="eastAsia" w:ascii="宋体" w:hAnsi="宋体" w:eastAsia="宋体" w:cs="宋体"/>
          <w:b/>
          <w:bCs/>
          <w:color w:val="000000"/>
          <w:sz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5、磋商文件的约束力</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5.1 供应商一旦参加本项目采购活动，即被认为接受了本磋商文件的规定和约束。</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b/>
          <w:color w:val="000000"/>
          <w:szCs w:val="21"/>
          <w:highlight w:val="none"/>
          <w:lang w:val="zh-CN" w:eastAsia="zh-CN"/>
        </w:rPr>
        <w:t xml:space="preserve">二、磋商文件</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6、磋商文件构成</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6.1 磋商文件由以下部分组成：</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（1）竞争性磋商公告</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（2）供应商须知</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（3）成交标准</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（4）采购需求</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（5）合同草案条款及格式</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（6）响应文件格式</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（7）附件</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请仔细检查磋商文件是否齐全，如有缺漏请立即与采购代理机构联系解决。</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7、磋商文件的澄清</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7.1 任何要求对磋商文件进行澄清的供应商，应在磋商截止期5日前按磋商公告中的通讯地址，以书面形式通知采购代理机构。</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8、磋商文件的澄清和修改</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三、响应文件的编制</w:t>
      </w:r>
      <w:r>
        <w:rPr>
          <w:rFonts w:hint="eastAsia" w:ascii="宋体" w:hAnsi="宋体" w:eastAsia="宋体" w:cs="宋体"/>
          <w:b/>
          <w:bCs/>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9、响应文件的语言、计量单位、货币和编制</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9.2 供应商所使用的计量单位应为国家法定计量单位。</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9.3 供应商应用人民币报价。报价产品如果是进口产品的，应提供人民币与外币之间的汇率；报价单位为“元”。</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9.4 磋商响应文件应字迹清楚、内容齐全、不得涂改。如有修改，修改处须有供应商公章或投标专用章和法定代表人或其授权磋商代表签字。</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9.5 供应商应在磋商响应文件中写清相应的项目编号、项目名称、供应商全称、地址、电话、传真等。</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10、响应文件构成</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10.2 磋商响应文件由商务部分、技术部分、价格部分，以及其他部分组成。</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10.4 如标书制作工具中格式和内容与“江苏政府采购网”发布的磋商文件不一致，请以“江苏政府采购网”发布的磋商文件为准。</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10.5 </w:t>
      </w:r>
      <w:r>
        <w:rPr>
          <w:rFonts w:hint="eastAsia" w:ascii="宋体" w:hAnsi="宋体" w:eastAsia="宋体" w:cs="宋体"/>
          <w:b/>
          <w:bCs/>
          <w:color w:val="000000"/>
          <w:szCs w:val="21"/>
          <w:highlight w:val="none"/>
          <w:lang w:val="zh-CN" w:eastAsia="zh-CN"/>
        </w:rPr>
        <w:t xml:space="preserve">磋商响应文件的商务部分</w:t>
      </w:r>
      <w:r>
        <w:rPr>
          <w:rFonts w:hint="eastAsia" w:ascii="宋体" w:hAnsi="宋体" w:eastAsia="宋体" w:cs="宋体"/>
          <w:color w:val="000000"/>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cs="宋体"/>
          <w:b/>
          <w:bCs/>
          <w:color w:val="000000"/>
          <w:szCs w:val="21"/>
          <w:highlight w:val="none"/>
          <w:lang w:val="zh-CN" w:eastAsia="zh-CN"/>
        </w:rPr>
        <w:t xml:space="preserve">其中加★项目不得有缺失或无效，否则竞争性磋商小组有权否决供应商的投标</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（1）★竞争性磋商申请及声明（格式见第六章）；</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（2）★法定代表人授权委托书及委托代理人的身份证（格式见第六章）；</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（3）★第一章竞争性磋商公告中满足《中华人民共和国政府采购法》规定的资格条件证明文件或提供资格承诺函；</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（4）★第一章竞争性磋商公告中采购人根据采购项目的特殊要求规定的特定条件证明文件；</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（5）★南京市政府采购供应商信用记录表暨信用承诺书；</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（6）★报价表；</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（7）</w:t>
      </w:r>
      <w:r>
        <w:rPr>
          <w:rFonts w:hint="eastAsia" w:ascii="宋体" w:hAnsi="宋体" w:eastAsia="宋体" w:cs="宋体"/>
          <w:color w:val="000000"/>
          <w:szCs w:val="21"/>
          <w:highlight w:val="none"/>
          <w:lang w:eastAsia="zh-CN"/>
        </w:rPr>
        <w:t xml:space="preserve">★工程量清单报价表</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（8）★《商务条款偏离表》；</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（9）供应商认为需要提供的其他资格证明文件和商务资料。</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10.6 </w:t>
      </w:r>
      <w:r>
        <w:rPr>
          <w:rFonts w:hint="eastAsia" w:ascii="宋体" w:hAnsi="宋体" w:eastAsia="宋体" w:cs="宋体"/>
          <w:b/>
          <w:bCs/>
          <w:color w:val="000000"/>
          <w:szCs w:val="21"/>
          <w:highlight w:val="none"/>
          <w:lang w:val="zh-CN" w:eastAsia="zh-CN"/>
        </w:rPr>
        <w:t xml:space="preserve">磋商响应文件的技术部分</w:t>
      </w:r>
      <w:r>
        <w:rPr>
          <w:rFonts w:hint="eastAsia" w:ascii="宋体" w:hAnsi="宋体" w:eastAsia="宋体" w:cs="宋体"/>
          <w:color w:val="000000"/>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eastAsia="zh-CN"/>
        </w:rPr>
        <w:t xml:space="preserve">《技术条款偏离表》；</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（2）承诺书（如有）；</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（3）供应商拟投入本项目的项目组成员员情况一览表；</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（4）供应商认为需要提供的其他技术资料。</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color w:val="000000"/>
          <w:szCs w:val="21"/>
          <w:highlight w:val="none"/>
          <w:lang w:val="zh-CN" w:eastAsia="zh-CN"/>
        </w:rPr>
        <w:t xml:space="preserve">10.7 </w:t>
      </w:r>
      <w:r>
        <w:rPr>
          <w:rFonts w:hint="eastAsia" w:ascii="宋体" w:hAnsi="宋体" w:eastAsia="宋体" w:cs="宋体"/>
          <w:b/>
          <w:bCs/>
          <w:color w:val="000000"/>
          <w:szCs w:val="21"/>
          <w:highlight w:val="none"/>
          <w:lang w:val="zh-CN" w:eastAsia="zh-CN"/>
        </w:rPr>
        <w:t xml:space="preserve">磋商响应文件的价格部分</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（1）价格部分是对服务或工程价格构成的说明，竞争性磋商文件如没有特别说明的话，对每一项服务或工程仅接受一个价格。</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（2）报价应包含与磋商项目有关的所用费用，以及技术资料、支付给员工的工资和国家强制缴纳的各种社会保障资金，以及供应商认为需要的其他费用等。</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（3）供应商应以表格形式详细说明服务或工程的价格构成，以及价格构成各项因素的单价和总价。供应商系中小企业（</w:t>
      </w:r>
      <w:r>
        <w:rPr>
          <w:rFonts w:hint="eastAsia" w:ascii="宋体" w:hAnsi="宋体" w:eastAsia="宋体" w:cs="宋体"/>
          <w:color w:val="000000"/>
          <w:szCs w:val="21"/>
          <w:highlight w:val="none"/>
          <w:lang w:eastAsia="zh-CN"/>
        </w:rPr>
        <w:t xml:space="preserve">含</w:t>
      </w:r>
      <w:r>
        <w:rPr>
          <w:rFonts w:hint="eastAsia" w:ascii="宋体" w:hAnsi="宋体" w:eastAsia="宋体" w:cs="宋体"/>
          <w:color w:val="000000"/>
          <w:szCs w:val="21"/>
          <w:highlight w:val="none"/>
          <w:lang w:val="zh-CN" w:eastAsia="zh-CN"/>
        </w:rPr>
        <w:t xml:space="preserve">小型、微型企业），并由本企业提供服务的，须在《报价表》、《分项报价表》中注明。</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（4）供应商应充分考虑到市场价格变动，以及项目实施过程中的不可预见因素，一旦成交，总价格不变。如果有漏项，视同让利。</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（5）响应文件所报的投标价格不得超过磋商文件规定的最高限价，超过磋商文件规定的最高限价的响应文件，按无效投标处理。</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6）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10.8 磋商响应文件的其他部分。其他部分由供应商根据编制磋商响应文件需要提供的其他相关文件组成。</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11、证明磋商响应标的符合磋商文件规定的文件</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11.1 供应商应按照磋商文件要求提交证明文件，证明其及磋商响应标的符合磋商文件规定。</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11.2 磋商文件对证明文件无明确形式要求的，证明文件可以以文字资料、图纸和数据等形式提交。</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12、分项报价表</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12.1 供应商应按照磋商文件规定格式填报分项报价表。</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12.2 磋商货币。响应文件中的单价和总价无特殊规定的采用人民币报价，以元为单位标注。磋商文件中另有规定的按规定执行。</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13、技术要求响应及偏离表、商务要求响应及偏离表</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13.1 供应商需对磋商文件中的技术要求与商务要求逐项作出响应或偏离。</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13.2 供应商可在响应文件中提供认为需要的其他技术文件或说明。</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14、竞争性磋商申请及声明</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14.1 供应商应按照磋商文件中提供的格式完整、正确填写竞争性磋商申请及声明。</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15、磋商有效期</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15.1 磋商有效期为采购代理机构规定的提交响应文件截止之日后60天。磋商有效期比规定短的将被视为非实质性响应磋商文件而予以拒绝。</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16、磋商有效期的延长</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四、响应文件的递交</w:t>
      </w:r>
      <w:r>
        <w:rPr>
          <w:rFonts w:hint="eastAsia" w:ascii="宋体" w:hAnsi="宋体" w:eastAsia="宋体" w:cs="宋体"/>
          <w:b/>
          <w:bCs/>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17、电子磋商响应文件的递交</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17.1 电子响应文件的递交供应商应当按照《操作手册》规定，在磋商响应截止时间前制作并上传电子响应文件。</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17.2政府采购管理交易系统（苏采云）相关要求是本采购文件的组成部分。</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17.3供应商应对 CA 证书妥善保管，如被他人盗用投标，因此带来的结果均由供应商自行承担。</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17.4供应商应当对采购文件提出的要求和条件作出实质性响应，并在电子投标系统逐条应答。</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17.5供应商应对要求提供的资格证明文件（如资质证书、资格证书）、技术资料（如服务方案、人员要求等）扫描上传至投标系统。</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17.6各供应商应在规定时间内凭CA证书进行网上解密。</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18、提交响应文件截止时间</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18.1 供应商上传电子响应文件的时间不得迟于磋商公告中规定的提交响应文件截止时间。</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18.2 供应商应充分考虑到网络环境、网络带宽等风险因素，如因供应商自身原因造成的电子响应文件上传不成功的按照无效响应处理。</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19、响应文件的拒收</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19.1 采购代理机构拒绝接收在其规定的提交响应文件截止时间后上传的任何电子响应文件。</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20、响应文件的撤回和修改</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20.1响应文件的撤回</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20.1.1 电子响应文件的撤回</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供应商可在提交响应文件截止时间前，撤回其电子响应文件，具体操作方法见《操作手册》。</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20.1.2 供应商撤回电子响应文件，则认为其不再参与本项目磋商活动。</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20.2响应文件的修改</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20.2.1 供应商可在提交响应文件截止时间前，对其电子响应文件进行修改，具体操作方法见《操作手册》。</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20.2.2 在提交响应文件截止时间之后，供应商不得对其电子响应文件作任何修改。</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20.2.3 在提交响应文件截止时间至磋商文件中规定的磋商有效期满之间的这段时间内，供应商不得撤回其响应文件。</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五、响应文件的解密与评审</w:t>
      </w:r>
      <w:r>
        <w:rPr>
          <w:rFonts w:hint="eastAsia" w:ascii="宋体" w:hAnsi="宋体" w:eastAsia="宋体" w:cs="宋体"/>
          <w:b/>
          <w:bCs/>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21、响应文件解密</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21.1 供应商应当按照《操作手册》规定，在苏采云系统规定的时间内对磋商响应文件进行解密。</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22、磋商小组</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22.2 磋商小组独立工作，负责评审所有响应文件并确定成交</w:t>
      </w:r>
      <w:r>
        <w:rPr>
          <w:rFonts w:hint="eastAsia" w:ascii="宋体" w:hAnsi="宋体" w:eastAsia="宋体" w:cs="宋体"/>
          <w:color w:val="000000"/>
          <w:szCs w:val="21"/>
          <w:highlight w:val="none"/>
          <w:lang w:val="en-US" w:eastAsia="zh-CN"/>
        </w:rPr>
        <w:t xml:space="preserve">候选人</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23、评审过程的保密与公正</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23.2 在评审过程中，供应商不得以任何行为影响磋商评审过程，否则其响应文件将被作为无效响应文件。</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23.3 在项目评审期间，采购代理机构将设专门人员与供应商联系。</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23.4 采购代理机构和磋商小组不向未成交的供应商解释未成交原因，也不公布评审过程中的相关细节。</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24、评审过程中的的澄清</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磋商小组并非对每个供应商都作澄清要求。</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24.3 接到磋商小组澄清、说明和更正要求的供应商如未按规定做出澄清、说明和更正，其风险由供应商自行承担。</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25、对响应文件的审查</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25.1 响应文件审查分为资格审查和符合性审查。</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25.1.1 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25.3 未实质性响应磋商文件的情形</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25.3.1 供应商在苏采云系统规定的时间内未成功解密电子响应文件的。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25.3.2 供应商未按照磋商文件要求上传电子响应文件的。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25.3.3 同一供应商提交两个（含两个）以上不同的响应文件或者最后报价的。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25.3.4 供应商不具备磋商文件中规定资格要求的。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25.3.5 供应商的响应报价超过了最高投标限价。</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25.3.6 不符合磋商文件中规定的实质性要求和条件的。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25.3.7 供应商被 “信用中国”网站（www.creditchina.gov.cn）列入失信被执行人或重大税收违法失信主体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25.3.8 响应文件含有采购人不能接受的附加条件的。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25.3.9 响应文件未按照磋商文件要求加盖CA电子公章或签字的。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25.4  无效响应的情形</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25.4.1</w:t>
      </w: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25.4.2 未实质性响应磋商文件的响应文件按无效响应处理。</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25.6 供应商在项目评审全过程中应保持通讯畅通，并安排专人与采购代理机构及磋商小组联系。</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25.5 政府采购异常低价流程</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评审过程中出现下列情形之一的，磋商小组会应当启动异常低价投标审查程序</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（1）投标(响应)报价低于全部通过符合性审查供应商投标(响 应)报价平均值</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lang w:eastAsia="zh-CN"/>
        </w:rPr>
        <w:t xml:space="preserve">%的，即投标(响应)报价&lt;全部通过符合性审查供应商投标(响应)报价平均值×</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（2）投标(响应)报价低于通过符合性审查的次低报价供应商 投标(响应)报价</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lang w:eastAsia="zh-CN"/>
        </w:rPr>
        <w:t xml:space="preserve">%的，即投标(响应)报价&lt;通过符合性审查 的次低报价供应商投标(响应)报价×</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（3）投标(响应)报价低于采购项目最高限价</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5%的，即投标(响 应)报价&lt;采购项目最高限价×</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（4）磋商小组认定的供应商响应报价过低、有可能影响产品质量或者不能诚信履约的其他情形。</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color w:val="000000"/>
          <w:szCs w:val="21"/>
          <w:highlight w:val="none"/>
          <w:lang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26、磋商程序及评审方法和成交标准</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26.1 磋商程序</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26.2  评审方法和成交标准</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26.2.2 成交标准</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见本磋商文件第三章规定。</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w:t>
      </w: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lang w:val="zh-CN" w:eastAsia="zh-CN"/>
        </w:rPr>
        <w:t xml:space="preserve">无效响应条款</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w:t>
      </w: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lang w:val="zh-CN" w:eastAsia="zh-CN"/>
        </w:rPr>
        <w:t xml:space="preserve">.1 供应商未按照采购文件要求上传电子磋商响应文件的。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w:t>
      </w: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lang w:val="zh-CN" w:eastAsia="zh-CN"/>
        </w:rPr>
        <w:t xml:space="preserve">.2 供应商未成功解密电子磋商响应文件的。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w:t>
      </w: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lang w:val="zh-CN" w:eastAsia="zh-CN"/>
        </w:rPr>
        <w:t xml:space="preserve">.3 供应商不具备采购文件中规定资格要求的。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w:t>
      </w: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lang w:val="zh-CN" w:eastAsia="zh-CN"/>
        </w:rPr>
        <w:t xml:space="preserve">.4 未通过符合性审查的。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w:t>
      </w: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lang w:val="zh-CN" w:eastAsia="zh-CN"/>
        </w:rPr>
        <w:t xml:space="preserve">.5 不符合采购文件中规定的其他实质性要求和条件的（本采购文件中加★为实质性要求和条件）。</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w:t>
      </w: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lang w:val="zh-CN" w:eastAsia="zh-CN"/>
        </w:rPr>
        <w:t xml:space="preserve">.6 供应商被 “信用中国”网站（www.creditchina.gov.cn）、“中国政府采购网"(www.ccgp.gov.cn)列入失信被执行人或重大税收违法失信主体名单或政府采购严重失信行为记录名单。</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w:t>
      </w: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lang w:val="zh-CN" w:eastAsia="zh-CN"/>
        </w:rPr>
        <w:t xml:space="preserve">.7 本项目采购产品被财政部、国家发改委、生态环境部等列入“节能产品品目清单”强制采购范围，而供应商所磋商产品不在强制采购范围内的。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w:t>
      </w: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lang w:val="zh-CN" w:eastAsia="zh-CN"/>
        </w:rPr>
        <w:t xml:space="preserve">.8 响应文件未按照采购文件要求加盖电子签章。</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zh-CN" w:eastAsia="zh-CN"/>
        </w:rPr>
        <w:t xml:space="preserve">2</w:t>
      </w: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lang w:val="zh-CN" w:eastAsia="zh-CN"/>
        </w:rPr>
        <w:t xml:space="preserve">.9 </w:t>
      </w:r>
      <w:r>
        <w:rPr>
          <w:rFonts w:hint="eastAsia" w:ascii="宋体" w:hAnsi="宋体" w:eastAsia="宋体" w:cs="宋体"/>
          <w:color w:val="000000"/>
          <w:szCs w:val="21"/>
          <w:highlight w:val="none"/>
          <w:lang w:eastAsia="zh-CN"/>
        </w:rPr>
        <w:t xml:space="preserve">改变工程量清单，计价规范，工程数量，单位，不可竞争费等。</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 xml:space="preserve">26.3.10</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t xml:space="preserve">不同供应商的响应文件以及响应文件制作过程出现了磋商小组认为不应当雷同的情况的。（如标书IP一致、MAC码等其他雷同性问题）</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26.3.11 </w:t>
      </w:r>
      <w:r>
        <w:rPr>
          <w:rFonts w:hint="eastAsia" w:ascii="宋体" w:hAnsi="宋体" w:eastAsia="宋体" w:cs="宋体"/>
          <w:color w:val="000000"/>
          <w:szCs w:val="21"/>
          <w:highlight w:val="none"/>
          <w:lang w:val="zh-CN" w:eastAsia="zh-CN"/>
        </w:rPr>
        <w:t xml:space="preserve">其他法律、法规及本采购文件规定的属无效响应的情形</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26.</w:t>
      </w: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lang w:val="zh-CN" w:eastAsia="zh-CN"/>
        </w:rPr>
        <w:t xml:space="preserve"> 采购活动终止的情况</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出现下列情形之一的，本次竞争性磋商采购活动将被终止：</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26.</w:t>
      </w: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lang w:val="zh-CN" w:eastAsia="zh-CN"/>
        </w:rPr>
        <w:t xml:space="preserve">.1 因情况变化，不再符合规定的竞争性磋商采购方式适用情形的。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26.</w:t>
      </w: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lang w:val="zh-CN" w:eastAsia="zh-CN"/>
        </w:rPr>
        <w:t xml:space="preserve">.2 出现影响采购公正的违法、违规行为的。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26.</w:t>
      </w: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lang w:val="zh-CN" w:eastAsia="zh-CN"/>
        </w:rPr>
        <w:t xml:space="preserve">.3 除本磋商文件第二章第26.1.2条第三款规定的情形外，在采购过程中符合要求的供应商或者最后报价未超过采购预算的供应商不足3家的。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26.</w:t>
      </w: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lang w:val="zh-CN" w:eastAsia="zh-CN"/>
        </w:rPr>
        <w:t xml:space="preserve">.4 在苏采云系统规定时间内成功解密电子响应文件的供应商不足3家的。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w:t>
      </w: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lang w:val="zh-CN" w:eastAsia="zh-CN"/>
        </w:rPr>
        <w:t xml:space="preserve">.4 因重大变故，采购任务取消的。</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六、成交</w:t>
      </w:r>
      <w:r>
        <w:rPr>
          <w:rFonts w:hint="eastAsia" w:ascii="宋体" w:hAnsi="宋体" w:eastAsia="宋体" w:cs="宋体"/>
          <w:b/>
          <w:bCs/>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27、确定成交单位</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27.2 按以下第（2）种方式确定成交供应商；</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（1）磋商小组直接确定排名第一的成交候选人为成交供应商；</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（2）采购人在磋商小组推荐的3名成交候选人中按顺序确定成交供应商。</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27.3 确定成交供应商后，采购代理机构将在“江苏政府采购网”发布成交结果公告，公告期限为1个工作日。</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27.4 若有充分证据证明，成交供应商出现下列情况之一的，一经查实，将被取消成交资格：</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27.4.1 提供虚假材料谋取成交的。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27.4.2 与评审专家、采购人、其他供应商或者采购代理机构工作人员恶意串通的。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27.4.3 向评审专家、采购人或采购代理机构工作人员行贿或者提供其他不正当利益的。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27.4.4 恶意竞争，最后报价明显低于其自身合理成本且又无法提供证明的。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27.4.5 不满足本磋商文件规定的实质性要求，但在评审过程中又未被磋商小组发现的。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27.4.6 成交后无正当理由拒不与采购人签订政府采购合同或者未按照磋商文件确定的事项签订政府采购合同的。</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27.4.7 将政府采购合同转包的。</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28、询问、质疑、投诉和诚实信用</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28.1 询问</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28.2 质疑</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28.2.1 提出质疑的供应商应当是参与所质疑项目采购活动的供应商。潜在供应商依法获取其可质疑的采购文件的，可以对采购文件提出质疑。</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（1）对可以质疑的采购文件提出质疑的，应当在获取采购文件之日或者采购文件公告期限届满之日起7个工作日内提出。</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（2）对采购过程提出质疑的，为各采购程序环节结束之日起7个工作日内提出。</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（3）对成交结果提出质疑的，为成交结果公告期限届满之日起7个工作日内提出。</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质疑文件应包括以下主要内容：</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（1）质疑供应商的姓名或者名称、地址、邮编、联系人及联系电话；</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（2）质疑项目的名称、编号、公告发布时间、磋商时间；</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（3）具体、明确的质疑事项和与质疑事项相关的请求；</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（4）事实依据；</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（5）必要的法律依据；</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（6）提出质疑的日期；</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28.2.5 供应商（含潜在供应商）对与本项目有关的所有询问、质疑均请向采购代理机构提出，由采购代理机构负责答复。</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28.2.6 采购代理机构只接收以纸质原件形式送达的质疑。</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采购人质疑接收人及联系方式见采购文件第一章。</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28.2.7 以下情形的质疑不予受理：</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（1）内容不符合《政府采购质疑和投诉办法》第十二条规定的质疑。</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（2）超出政府采购法定期限的质疑。</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（3）以传真、电子邮件等方式递交的非原件形式的质疑。</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（4）未参加磋商活动的供应商或在磋商活动中自身权益未受到损害的供应商所提出的质疑。</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（5）供应商组成联合体参加磋商，联合体中任何一方或多方未按要求签字、盖章、加盖公章的质疑。</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w:t>
      </w:r>
      <w:r>
        <w:rPr>
          <w:rFonts w:hint="eastAsia" w:ascii="宋体" w:hAnsi="宋体" w:eastAsia="宋体" w:cs="宋体"/>
          <w:color w:val="000000"/>
          <w:szCs w:val="21"/>
          <w:highlight w:val="none"/>
          <w:lang w:eastAsia="zh-CN"/>
        </w:rPr>
        <w:t xml:space="preserve">8.3</w:t>
      </w:r>
      <w:r>
        <w:rPr>
          <w:rFonts w:hint="eastAsia" w:ascii="宋体" w:hAnsi="宋体" w:eastAsia="宋体" w:cs="宋体"/>
          <w:color w:val="000000"/>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w:t>
      </w:r>
      <w:r>
        <w:rPr>
          <w:rFonts w:hint="eastAsia" w:ascii="宋体" w:hAnsi="宋体" w:eastAsia="宋体" w:cs="宋体"/>
          <w:color w:val="000000"/>
          <w:szCs w:val="21"/>
          <w:highlight w:val="none"/>
          <w:lang w:eastAsia="zh-CN"/>
        </w:rPr>
        <w:t xml:space="preserve">8.4 </w:t>
      </w:r>
      <w:r>
        <w:rPr>
          <w:rFonts w:hint="eastAsia" w:ascii="宋体" w:hAnsi="宋体" w:eastAsia="宋体" w:cs="宋体"/>
          <w:color w:val="000000"/>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29、成交通知书</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s="宋体"/>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七、授予合同</w:t>
      </w:r>
      <w:r>
        <w:rPr>
          <w:rFonts w:hint="eastAsia" w:ascii="宋体" w:hAnsi="宋体" w:eastAsia="宋体" w:cs="宋体"/>
          <w:b/>
          <w:bCs/>
          <w:color w:val="000000"/>
          <w:szCs w:val="21"/>
          <w:highlight w:val="none"/>
          <w:lang w:val="zh-CN" w:eastAsia="zh-CN"/>
        </w:rPr>
      </w:r>
      <w:r/>
    </w:p>
    <w:p>
      <w:pPr>
        <w:pStyle w:val="1018"/>
        <w:ind w:firstLine="442"/>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t xml:space="preserve">30. 签订合同</w:t>
      </w:r>
      <w:r>
        <w:rPr>
          <w:rFonts w:hint="eastAsia" w:ascii="宋体" w:hAnsi="宋体" w:eastAsia="宋体" w:cs="宋体"/>
          <w:b/>
          <w:bCs/>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30.l成交供应商应当在成交通知书发出之日起三十日内，按照磋商文件确定的事项与采购人签订政府采购合同。</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30.2 磋商文件、成交供应商的响应文件及磋商过程中有关澄清、承诺文件均应作为合同附件。</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3</w:t>
      </w: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zh-CN" w:eastAsia="zh-CN"/>
        </w:rPr>
        <w:t xml:space="preserve">、其他</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3</w:t>
      </w: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hint="eastAsia" w:ascii="宋体" w:hAnsi="宋体" w:eastAsia="宋体" w:cs="宋体"/>
          <w:color w:val="000000"/>
          <w:szCs w:val="21"/>
          <w:highlight w:val="none"/>
          <w:lang w:val="zh-CN" w:eastAsia="zh-CN"/>
        </w:rPr>
      </w:r>
      <w:r/>
    </w:p>
    <w:p>
      <w:pPr>
        <w:pStyle w:val="101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szCs w:val="21"/>
          <w:highlight w:val="none"/>
          <w:lang w:eastAsia="zh-CN"/>
        </w:rPr>
        <w:br w:type="page" w:clear="all"/>
      </w:r>
      <w:r>
        <w:rPr>
          <w:rFonts w:hint="eastAsia" w:ascii="宋体" w:hAnsi="宋体" w:eastAsia="宋体" w:cs="宋体"/>
          <w:color w:val="000000"/>
          <w:highlight w:val="none"/>
          <w:lang w:eastAsia="zh-CN"/>
        </w:rPr>
      </w:r>
      <w:r/>
    </w:p>
    <w:p>
      <w:pPr>
        <w:pStyle w:val="1021"/>
        <w:numPr>
          <w:ilvl w:val="0"/>
          <w:numId w:val="5"/>
        </w:numPr>
        <w:ind w:right="20"/>
        <w:jc w:val="center"/>
        <w:spacing w:line="360" w:lineRule="auto"/>
        <w:tabs>
          <w:tab w:val="left" w:pos="1279" w:leader="none"/>
        </w:tabs>
        <w:rPr>
          <w:rFonts w:hint="eastAsia" w:ascii="宋体" w:hAnsi="宋体" w:eastAsia="宋体" w:cs="宋体"/>
          <w:color w:val="000000"/>
          <w:highlight w:val="none"/>
          <w:lang w:eastAsia="zh-CN"/>
        </w:rPr>
      </w:pPr>
      <w:r/>
      <w:bookmarkStart w:id="37" w:name="_bookmark7"/>
      <w:r/>
      <w:bookmarkEnd w:id="37"/>
      <w:r>
        <w:rPr>
          <w:rFonts w:hint="eastAsia" w:ascii="宋体" w:hAnsi="宋体" w:eastAsia="宋体" w:cs="宋体"/>
          <w:color w:val="000000"/>
          <w:highlight w:val="none"/>
        </w:rPr>
        <w:t xml:space="preserve">成交标准</w:t>
      </w:r>
      <w:r>
        <w:rPr>
          <w:rFonts w:hint="eastAsia" w:ascii="宋体" w:hAnsi="宋体" w:eastAsia="宋体" w:cs="宋体"/>
          <w:color w:val="000000"/>
          <w:highlight w:val="none"/>
          <w:lang w:eastAsia="zh-CN"/>
        </w:rPr>
      </w:r>
      <w:r/>
    </w:p>
    <w:p>
      <w:pPr>
        <w:pStyle w:val="1018"/>
        <w:ind w:firstLine="42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磋商小组根据综合评分情况，按照评审得分由高到低顺序推荐成交候选供应商，并编写评审报告。评审得分相同的，按照最后报价由低到高的顺序推荐。评审得分且最后报价相同的，按照商务指标优劣顺序推荐。</w:t>
      </w:r>
      <w:r>
        <w:rPr>
          <w:rFonts w:hint="eastAsia" w:ascii="宋体" w:hAnsi="宋体" w:eastAsia="宋体" w:cs="宋体"/>
          <w:bCs/>
          <w:color w:val="000000"/>
          <w:sz w:val="21"/>
          <w:szCs w:val="21"/>
          <w:highlight w:val="none"/>
          <w:lang w:val="zh-CN" w:eastAsia="zh-CN"/>
        </w:rPr>
      </w:r>
      <w:r/>
    </w:p>
    <w:tbl>
      <w:tblPr>
        <w:tblW w:w="901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6"/>
        <w:gridCol w:w="1073"/>
        <w:gridCol w:w="6360"/>
        <w:gridCol w:w="909"/>
      </w:tblGrid>
      <w:tr>
        <w:trPr>
          <w:trHeight w:val="883"/>
        </w:trPr>
        <w:tc>
          <w:tcPr>
            <w:tcW w:w="676" w:type="dxa"/>
            <w:vAlign w:val="center"/>
            <w:textDirection w:val="lrTb"/>
            <w:noWrap w:val="false"/>
          </w:tcPr>
          <w:p>
            <w:pPr>
              <w:pStyle w:val="1018"/>
              <w:ind w:left="60" w:right="52"/>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序号</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1018"/>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评分因素</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1018"/>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成交标准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1018"/>
              <w:ind w:left="194" w:right="18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分值</w:t>
            </w:r>
            <w:r>
              <w:rPr>
                <w:rFonts w:hint="eastAsia" w:ascii="宋体" w:hAnsi="宋体" w:eastAsia="宋体" w:cs="宋体"/>
                <w:bCs/>
                <w:color w:val="000000"/>
                <w:sz w:val="21"/>
                <w:szCs w:val="21"/>
                <w:highlight w:val="none"/>
                <w:lang w:val="zh-CN" w:eastAsia="zh-CN"/>
              </w:rPr>
            </w:r>
            <w:r/>
          </w:p>
        </w:tc>
      </w:tr>
      <w:tr>
        <w:trPr>
          <w:trHeight w:val="1122"/>
        </w:trPr>
        <w:tc>
          <w:tcPr>
            <w:tcW w:w="676" w:type="dxa"/>
            <w:vAlign w:val="center"/>
            <w:textDirection w:val="lrTb"/>
            <w:noWrap w:val="false"/>
          </w:tcPr>
          <w:p>
            <w:pPr>
              <w:pStyle w:val="1018"/>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1018"/>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价格</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101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70。</w:t>
            </w:r>
            <w:r>
              <w:rPr>
                <w:rFonts w:hint="eastAsia" w:ascii="宋体" w:hAnsi="宋体" w:eastAsia="宋体" w:cs="宋体"/>
                <w:bCs/>
                <w:color w:val="000000"/>
                <w:sz w:val="21"/>
                <w:szCs w:val="21"/>
                <w:highlight w:val="none"/>
                <w:lang w:val="zh-CN" w:eastAsia="zh-CN"/>
              </w:rPr>
            </w:r>
            <w:r/>
          </w:p>
          <w:p>
            <w:pPr>
              <w:pStyle w:val="1018"/>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评审过程中出现下列情形之一的，磋商小组会应当启动异常低价投标审查程序</w:t>
            </w:r>
            <w:r>
              <w:rPr>
                <w:rFonts w:hint="eastAsia" w:ascii="宋体" w:hAnsi="宋体" w:eastAsia="宋体" w:cs="宋体"/>
                <w:color w:val="000000"/>
                <w:szCs w:val="21"/>
                <w:highlight w:val="none"/>
                <w:lang w:eastAsia="zh-CN"/>
              </w:rPr>
            </w:r>
            <w:r/>
          </w:p>
          <w:p>
            <w:pPr>
              <w:pStyle w:val="1018"/>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（1）投标(响应)报价低于全部通过符合性审查供应商投标(响 应)报价平均值</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5%的，即投标(响应)报价&lt;全部通过符合性审查供应商投标(响应)报价平均值×</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lang w:eastAsia="zh-CN"/>
              </w:rPr>
            </w:r>
            <w:r/>
          </w:p>
          <w:p>
            <w:pPr>
              <w:pStyle w:val="1018"/>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（2）投标(响应)报价低于通过符合性审查的次低报价供应商 投标(响应)报价</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5%的，即投标(响应)报价&lt;通过符合性审查 的次低报价供应商投标(响应)报价×</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lang w:eastAsia="zh-CN"/>
              </w:rPr>
            </w:r>
            <w:r/>
          </w:p>
          <w:p>
            <w:pPr>
              <w:pStyle w:val="1018"/>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（3）投标(响应)报价低于采购项目最高限价</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5%的，即投标(响 应)报价&lt;采购项目最高限价×</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lang w:eastAsia="zh-CN"/>
              </w:rPr>
            </w:r>
            <w:r/>
          </w:p>
          <w:p>
            <w:pPr>
              <w:pStyle w:val="1018"/>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（4）磋商小组认定的供应商响应报价过低、有可能影响产品质量或者不能诚信履约的其他情形。</w:t>
            </w:r>
            <w:r>
              <w:rPr>
                <w:rFonts w:hint="eastAsia" w:ascii="宋体" w:hAnsi="宋体" w:eastAsia="宋体" w:cs="宋体"/>
                <w:color w:val="000000"/>
                <w:szCs w:val="21"/>
                <w:highlight w:val="none"/>
                <w:lang w:eastAsia="zh-CN"/>
              </w:rPr>
            </w:r>
            <w:r/>
          </w:p>
          <w:p>
            <w:pPr>
              <w:pStyle w:val="1018"/>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s="宋体"/>
                <w:color w:val="000000"/>
                <w:szCs w:val="21"/>
                <w:highlight w:val="none"/>
                <w:lang w:eastAsia="zh-CN"/>
              </w:rPr>
            </w:r>
            <w:r/>
          </w:p>
          <w:p>
            <w:pPr>
              <w:pStyle w:val="1018"/>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color w:val="000000"/>
                <w:szCs w:val="21"/>
                <w:highlight w:val="none"/>
                <w:lang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1018"/>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70</w:t>
            </w:r>
            <w:r>
              <w:rPr>
                <w:rFonts w:hint="eastAsia" w:ascii="宋体" w:hAnsi="宋体" w:eastAsia="宋体" w:cs="宋体"/>
                <w:bCs/>
                <w:color w:val="000000"/>
                <w:sz w:val="21"/>
                <w:szCs w:val="21"/>
                <w:highlight w:val="none"/>
                <w:lang w:val="zh-CN" w:eastAsia="zh-CN"/>
              </w:rPr>
            </w:r>
            <w:r/>
          </w:p>
        </w:tc>
      </w:tr>
      <w:tr>
        <w:trPr>
          <w:trHeight w:val="1729"/>
        </w:trPr>
        <w:tc>
          <w:tcPr>
            <w:tcW w:w="676" w:type="dxa"/>
            <w:vAlign w:val="center"/>
            <w:textDirection w:val="lrTb"/>
            <w:noWrap w:val="false"/>
          </w:tcPr>
          <w:p>
            <w:pPr>
              <w:pStyle w:val="1018"/>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1018"/>
              <w:jc w:val="both"/>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企业业绩</w:t>
            </w:r>
            <w:r>
              <w:rPr>
                <w:rFonts w:hint="eastAsia" w:ascii="宋体" w:hAnsi="宋体" w:eastAsia="宋体" w:cs="宋体"/>
                <w:bCs/>
                <w:color w:val="000000"/>
                <w:sz w:val="21"/>
                <w:szCs w:val="21"/>
                <w:highlight w:val="none"/>
                <w:lang w:val="zh-CN" w:eastAsia="zh-CN"/>
              </w:rPr>
            </w:r>
            <w:r/>
          </w:p>
        </w:tc>
        <w:tc>
          <w:tcPr>
            <w:tcW w:w="6360" w:type="dxa"/>
            <w:vAlign w:val="top"/>
            <w:textDirection w:val="lrTb"/>
            <w:noWrap w:val="false"/>
          </w:tcPr>
          <w:p>
            <w:pPr>
              <w:pStyle w:val="101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供应商自</w:t>
            </w:r>
            <w:r>
              <w:rPr>
                <w:rFonts w:hint="eastAsia" w:ascii="宋体" w:hAnsi="宋体" w:eastAsia="宋体" w:cs="宋体"/>
                <w:bCs/>
                <w:color w:val="000000"/>
                <w:sz w:val="21"/>
                <w:szCs w:val="21"/>
                <w:highlight w:val="none"/>
                <w:lang w:val="zh-CN" w:eastAsia="zh-CN"/>
              </w:rPr>
              <w:t xml:space="preserve">202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eastAsia="zh-CN"/>
              </w:rPr>
              <w:t xml:space="preserve">年</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zh-CN" w:eastAsia="zh-CN"/>
              </w:rPr>
              <w:t xml:space="preserve">月1日以来承担过类似</w:t>
            </w:r>
            <w:bookmarkStart w:id="38" w:name="OLE_LINK4"/>
            <w:r>
              <w:rPr>
                <w:rFonts w:hint="eastAsia" w:ascii="宋体" w:hAnsi="宋体" w:eastAsia="宋体" w:cs="宋体"/>
                <w:bCs/>
                <w:color w:val="000000"/>
                <w:sz w:val="21"/>
                <w:szCs w:val="21"/>
                <w:highlight w:val="none"/>
                <w:lang w:val="zh-CN" w:eastAsia="zh-CN"/>
              </w:rPr>
              <w:t xml:space="preserve">市政道路建设</w:t>
            </w:r>
            <w:bookmarkEnd w:id="38"/>
            <w:r>
              <w:rPr>
                <w:rFonts w:hint="eastAsia" w:ascii="宋体" w:hAnsi="宋体" w:eastAsia="宋体" w:cs="宋体"/>
                <w:bCs/>
                <w:color w:val="000000"/>
                <w:sz w:val="21"/>
                <w:szCs w:val="21"/>
                <w:highlight w:val="none"/>
                <w:lang w:eastAsia="zh-CN"/>
              </w:rPr>
              <w:t xml:space="preserve">项目</w:t>
            </w:r>
            <w:r>
              <w:rPr>
                <w:rFonts w:hint="eastAsia" w:ascii="宋体" w:hAnsi="宋体" w:eastAsia="宋体" w:cs="宋体"/>
                <w:bCs/>
                <w:color w:val="000000"/>
                <w:sz w:val="21"/>
                <w:szCs w:val="21"/>
                <w:highlight w:val="none"/>
                <w:lang w:eastAsia="zh-CN"/>
              </w:rPr>
              <w:t xml:space="preserve">施工</w:t>
            </w:r>
            <w:r>
              <w:rPr>
                <w:rFonts w:hint="eastAsia" w:ascii="宋体" w:hAnsi="宋体" w:eastAsia="宋体" w:cs="宋体"/>
                <w:bCs/>
                <w:color w:val="000000"/>
                <w:sz w:val="21"/>
                <w:szCs w:val="21"/>
                <w:highlight w:val="none"/>
                <w:lang w:val="zh-CN" w:eastAsia="zh-CN"/>
              </w:rPr>
              <w:t xml:space="preserve">业绩，有一个得</w:t>
            </w: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lang w:val="zh-CN" w:eastAsia="zh-CN"/>
              </w:rPr>
              <w:t xml:space="preserve">分，最多得</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101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（同时提供中标通知书、合同协议书、</w:t>
            </w:r>
            <w:r>
              <w:rPr>
                <w:rFonts w:hint="eastAsia" w:ascii="宋体" w:hAnsi="宋体" w:eastAsia="宋体" w:cs="宋体"/>
                <w:bCs/>
                <w:color w:val="000000"/>
                <w:sz w:val="21"/>
                <w:szCs w:val="21"/>
                <w:highlight w:val="none"/>
                <w:lang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eastAsia="zh-CN"/>
              </w:rPr>
              <w:t xml:space="preserve">书/证明材料材料</w:t>
            </w:r>
            <w:r>
              <w:rPr>
                <w:rFonts w:hint="eastAsia" w:ascii="宋体" w:hAnsi="宋体" w:eastAsia="宋体" w:cs="宋体"/>
                <w:bCs/>
                <w:color w:val="000000"/>
                <w:sz w:val="21"/>
                <w:szCs w:val="21"/>
                <w:highlight w:val="none"/>
                <w:lang w:val="zh-CN" w:eastAsia="zh-CN"/>
              </w:rPr>
              <w:t xml:space="preserve">加盖电子公章，缺一不可；</w:t>
            </w:r>
            <w:r>
              <w:rPr>
                <w:rFonts w:hint="eastAsia" w:ascii="宋体" w:hAnsi="宋体" w:eastAsia="宋体" w:cs="宋体"/>
                <w:bCs/>
                <w:color w:val="000000"/>
                <w:sz w:val="21"/>
                <w:szCs w:val="21"/>
                <w:highlight w:val="none"/>
                <w:lang w:eastAsia="zh-CN"/>
              </w:rPr>
              <w:t xml:space="preserve">时间</w:t>
            </w:r>
            <w:r>
              <w:rPr>
                <w:rFonts w:hint="eastAsia" w:ascii="宋体" w:hAnsi="宋体" w:eastAsia="宋体" w:cs="宋体"/>
                <w:bCs/>
                <w:color w:val="000000"/>
                <w:sz w:val="21"/>
                <w:szCs w:val="21"/>
                <w:highlight w:val="none"/>
                <w:lang w:val="zh-CN" w:eastAsia="zh-CN"/>
              </w:rPr>
              <w:t xml:space="preserve">以</w:t>
            </w:r>
            <w:r>
              <w:rPr>
                <w:rFonts w:hint="eastAsia" w:ascii="宋体" w:hAnsi="宋体" w:eastAsia="宋体" w:cs="宋体"/>
                <w:bCs/>
                <w:color w:val="000000"/>
                <w:sz w:val="21"/>
                <w:szCs w:val="21"/>
                <w:highlight w:val="none"/>
                <w:lang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eastAsia="zh-CN"/>
              </w:rPr>
              <w:t xml:space="preserve">书/证明材料时间</w:t>
            </w:r>
            <w:r>
              <w:rPr>
                <w:rFonts w:hint="eastAsia" w:ascii="宋体" w:hAnsi="宋体" w:eastAsia="宋体" w:cs="宋体"/>
                <w:bCs/>
                <w:color w:val="000000"/>
                <w:sz w:val="21"/>
                <w:szCs w:val="21"/>
                <w:highlight w:val="none"/>
                <w:lang w:val="zh-CN" w:eastAsia="zh-CN"/>
              </w:rPr>
              <w:t xml:space="preserve">为准，提供的证明材料须能反映相关内容，否则视为业绩不满足</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项目负责人业绩与企业业绩不可兼得，同一业绩以项目负责人优先赋分为准</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1018"/>
              <w:jc w:val="center"/>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eastAsia="zh-CN"/>
              </w:rPr>
            </w:r>
            <w:r/>
          </w:p>
        </w:tc>
      </w:tr>
      <w:tr>
        <w:trPr>
          <w:trHeight w:val="1729"/>
        </w:trPr>
        <w:tc>
          <w:tcPr>
            <w:tcW w:w="676" w:type="dxa"/>
            <w:vAlign w:val="center"/>
            <w:textDirection w:val="lrTb"/>
            <w:noWrap w:val="false"/>
          </w:tcPr>
          <w:p>
            <w:pPr>
              <w:pStyle w:val="1018"/>
              <w:jc w:val="center"/>
              <w:spacing w:before="120" w:after="120"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lang w:eastAsia="zh-CN"/>
              </w:rPr>
            </w:r>
            <w:r/>
          </w:p>
        </w:tc>
        <w:tc>
          <w:tcPr>
            <w:tcW w:w="1073" w:type="dxa"/>
            <w:vAlign w:val="center"/>
            <w:textDirection w:val="lrTb"/>
            <w:noWrap w:val="false"/>
          </w:tcPr>
          <w:p>
            <w:pPr>
              <w:pStyle w:val="1018"/>
              <w:jc w:val="center"/>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项目负责人业绩</w:t>
            </w:r>
            <w:r>
              <w:rPr>
                <w:rFonts w:hint="eastAsia" w:ascii="宋体" w:hAnsi="宋体" w:eastAsia="宋体" w:cs="宋体"/>
                <w:bCs/>
                <w:color w:val="000000"/>
                <w:sz w:val="21"/>
                <w:szCs w:val="21"/>
                <w:highlight w:val="none"/>
                <w:lang w:eastAsia="zh-CN"/>
              </w:rPr>
            </w:r>
            <w:r/>
          </w:p>
        </w:tc>
        <w:tc>
          <w:tcPr>
            <w:tcW w:w="6360" w:type="dxa"/>
            <w:vAlign w:val="top"/>
            <w:textDirection w:val="lrTb"/>
            <w:noWrap w:val="false"/>
          </w:tcPr>
          <w:p>
            <w:pPr>
              <w:pStyle w:val="101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eastAsia="zh-CN"/>
              </w:rPr>
              <w:t xml:space="preserve">项目负责人</w:t>
            </w:r>
            <w:r>
              <w:rPr>
                <w:rFonts w:hint="eastAsia" w:ascii="宋体" w:hAnsi="宋体" w:eastAsia="宋体" w:cs="宋体"/>
                <w:bCs/>
                <w:color w:val="000000"/>
                <w:sz w:val="21"/>
                <w:szCs w:val="21"/>
                <w:highlight w:val="none"/>
                <w:lang w:val="zh-CN" w:eastAsia="zh-CN"/>
              </w:rPr>
              <w:t xml:space="preserve">自</w:t>
            </w:r>
            <w:r>
              <w:rPr>
                <w:rFonts w:hint="eastAsia" w:ascii="宋体" w:hAnsi="宋体" w:eastAsia="宋体" w:cs="宋体"/>
                <w:bCs/>
                <w:color w:val="000000"/>
                <w:sz w:val="21"/>
                <w:szCs w:val="21"/>
                <w:highlight w:val="none"/>
                <w:lang w:val="zh-CN" w:eastAsia="zh-CN"/>
              </w:rPr>
              <w:t xml:space="preserve">202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eastAsia="zh-CN"/>
              </w:rPr>
              <w:t xml:space="preserve">年</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zh-CN" w:eastAsia="zh-CN"/>
              </w:rPr>
              <w:t xml:space="preserve">月1日以来承担过类似市政道路建设</w:t>
            </w:r>
            <w:r>
              <w:rPr>
                <w:rFonts w:hint="eastAsia" w:ascii="宋体" w:hAnsi="宋体" w:eastAsia="宋体" w:cs="宋体"/>
                <w:bCs/>
                <w:color w:val="000000"/>
                <w:sz w:val="21"/>
                <w:szCs w:val="21"/>
                <w:highlight w:val="none"/>
                <w:lang w:eastAsia="zh-CN"/>
              </w:rPr>
              <w:t xml:space="preserve">项目</w:t>
            </w:r>
            <w:r>
              <w:rPr>
                <w:rFonts w:hint="eastAsia" w:ascii="宋体" w:hAnsi="宋体" w:eastAsia="宋体" w:cs="宋体"/>
                <w:bCs/>
                <w:color w:val="000000"/>
                <w:sz w:val="21"/>
                <w:szCs w:val="21"/>
                <w:highlight w:val="none"/>
                <w:lang w:eastAsia="zh-CN"/>
              </w:rPr>
              <w:t xml:space="preserve">施工</w:t>
            </w:r>
            <w:r>
              <w:rPr>
                <w:rFonts w:hint="eastAsia" w:ascii="宋体" w:hAnsi="宋体" w:eastAsia="宋体" w:cs="宋体"/>
                <w:bCs/>
                <w:color w:val="000000"/>
                <w:sz w:val="21"/>
                <w:szCs w:val="21"/>
                <w:highlight w:val="none"/>
                <w:lang w:val="zh-CN" w:eastAsia="zh-CN"/>
              </w:rPr>
              <w:t xml:space="preserve">业绩，有一个得</w:t>
            </w: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lang w:val="zh-CN" w:eastAsia="zh-CN"/>
              </w:rPr>
              <w:t xml:space="preserve">分，最多得</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1018"/>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zh-CN" w:eastAsia="zh-CN"/>
              </w:rPr>
              <w:t xml:space="preserve">（同时提供中标通知书、合同协议书、</w:t>
            </w:r>
            <w:r>
              <w:rPr>
                <w:rFonts w:hint="eastAsia" w:ascii="宋体" w:hAnsi="宋体" w:eastAsia="宋体" w:cs="宋体"/>
                <w:bCs/>
                <w:color w:val="000000"/>
                <w:sz w:val="21"/>
                <w:szCs w:val="21"/>
                <w:highlight w:val="none"/>
                <w:lang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eastAsia="zh-CN"/>
              </w:rPr>
              <w:t xml:space="preserve">书/证明材料</w:t>
            </w:r>
            <w:r>
              <w:rPr>
                <w:rFonts w:hint="eastAsia" w:ascii="宋体" w:hAnsi="宋体" w:eastAsia="宋体" w:cs="宋体"/>
                <w:bCs/>
                <w:color w:val="000000"/>
                <w:sz w:val="21"/>
                <w:szCs w:val="21"/>
                <w:highlight w:val="none"/>
                <w:lang w:val="zh-CN" w:eastAsia="zh-CN"/>
              </w:rPr>
              <w:t xml:space="preserve">加盖电子公章，缺一不可；</w:t>
            </w:r>
            <w:r>
              <w:rPr>
                <w:rFonts w:hint="eastAsia" w:ascii="宋体" w:hAnsi="宋体" w:eastAsia="宋体" w:cs="宋体"/>
                <w:bCs/>
                <w:color w:val="000000"/>
                <w:sz w:val="21"/>
                <w:szCs w:val="21"/>
                <w:highlight w:val="none"/>
                <w:lang w:eastAsia="zh-CN"/>
              </w:rPr>
              <w:t xml:space="preserve">时间</w:t>
            </w:r>
            <w:r>
              <w:rPr>
                <w:rFonts w:hint="eastAsia" w:ascii="宋体" w:hAnsi="宋体" w:eastAsia="宋体" w:cs="宋体"/>
                <w:bCs/>
                <w:color w:val="000000"/>
                <w:sz w:val="21"/>
                <w:szCs w:val="21"/>
                <w:highlight w:val="none"/>
                <w:lang w:val="zh-CN" w:eastAsia="zh-CN"/>
              </w:rPr>
              <w:t xml:space="preserve">以</w:t>
            </w:r>
            <w:r>
              <w:rPr>
                <w:rFonts w:hint="eastAsia" w:ascii="宋体" w:hAnsi="宋体" w:eastAsia="宋体" w:cs="宋体"/>
                <w:bCs/>
                <w:color w:val="000000"/>
                <w:sz w:val="21"/>
                <w:szCs w:val="21"/>
                <w:highlight w:val="none"/>
                <w:lang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eastAsia="zh-CN"/>
              </w:rPr>
              <w:t xml:space="preserve">书/证明材料时间</w:t>
            </w:r>
            <w:r>
              <w:rPr>
                <w:rFonts w:hint="eastAsia" w:ascii="宋体" w:hAnsi="宋体" w:eastAsia="宋体" w:cs="宋体"/>
                <w:bCs/>
                <w:color w:val="000000"/>
                <w:sz w:val="21"/>
                <w:szCs w:val="21"/>
                <w:highlight w:val="none"/>
                <w:lang w:val="zh-CN" w:eastAsia="zh-CN"/>
              </w:rPr>
              <w:t xml:space="preserve">为准，提供的证明材料须能反映相关内容，否则视为业绩不满足，</w:t>
            </w:r>
            <w:r>
              <w:rPr>
                <w:rFonts w:hint="eastAsia" w:ascii="宋体" w:hAnsi="宋体" w:eastAsia="宋体" w:cs="宋体"/>
                <w:bCs/>
                <w:color w:val="000000"/>
                <w:sz w:val="21"/>
                <w:szCs w:val="21"/>
                <w:highlight w:val="none"/>
                <w:lang w:val="en-US" w:eastAsia="zh-CN"/>
              </w:rPr>
              <w:t xml:space="preserve">项目负责人业绩与企业业绩不可兼得，同一业绩以项目负责人优先赋分为准</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eastAsia="zh-CN"/>
              </w:rPr>
            </w:r>
            <w:r/>
          </w:p>
        </w:tc>
        <w:tc>
          <w:tcPr>
            <w:tcW w:w="909" w:type="dxa"/>
            <w:vAlign w:val="center"/>
            <w:textDirection w:val="lrTb"/>
            <w:noWrap w:val="false"/>
          </w:tcPr>
          <w:p>
            <w:pPr>
              <w:pStyle w:val="1018"/>
              <w:jc w:val="center"/>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eastAsia="zh-CN"/>
              </w:rPr>
            </w:r>
            <w:r/>
          </w:p>
        </w:tc>
      </w:tr>
      <w:tr>
        <w:trPr>
          <w:trHeight w:val="668"/>
        </w:trPr>
        <w:tc>
          <w:tcPr>
            <w:tcW w:w="676" w:type="dxa"/>
            <w:vAlign w:val="center"/>
            <w:vMerge w:val="restart"/>
            <w:textDirection w:val="lrTb"/>
            <w:noWrap w:val="false"/>
          </w:tcPr>
          <w:p>
            <w:pPr>
              <w:pStyle w:val="1018"/>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lang w:val="zh-CN" w:eastAsia="zh-CN"/>
              </w:rPr>
            </w:r>
            <w:r/>
          </w:p>
        </w:tc>
        <w:tc>
          <w:tcPr>
            <w:tcW w:w="1073" w:type="dxa"/>
            <w:vAlign w:val="center"/>
            <w:vMerge w:val="restart"/>
            <w:textDirection w:val="lrTb"/>
            <w:noWrap w:val="false"/>
          </w:tcPr>
          <w:p>
            <w:pPr>
              <w:pStyle w:val="101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项目组成员</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101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拟派项目负责人具有</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bCs/>
                <w:color w:val="000000"/>
                <w:sz w:val="21"/>
                <w:szCs w:val="21"/>
                <w:highlight w:val="none"/>
                <w:lang w:eastAsia="zh-CN"/>
              </w:rPr>
              <w:t xml:space="preserve">建设</w:t>
            </w:r>
            <w:r>
              <w:rPr>
                <w:rFonts w:hint="eastAsia" w:ascii="宋体" w:hAnsi="宋体" w:eastAsia="宋体" w:cs="宋体"/>
                <w:bCs/>
                <w:color w:val="000000"/>
                <w:sz w:val="21"/>
                <w:szCs w:val="21"/>
                <w:highlight w:val="none"/>
                <w:lang w:val="zh-CN" w:eastAsia="zh-CN"/>
              </w:rPr>
              <w:t xml:space="preserve">类中级</w:t>
            </w:r>
            <w:r>
              <w:rPr>
                <w:rFonts w:hint="eastAsia" w:ascii="宋体" w:hAnsi="宋体" w:eastAsia="宋体" w:cs="宋体"/>
                <w:bCs/>
                <w:color w:val="000000"/>
                <w:sz w:val="21"/>
                <w:szCs w:val="21"/>
                <w:highlight w:val="none"/>
                <w:lang w:eastAsia="zh-CN"/>
              </w:rPr>
              <w:t xml:space="preserve">及以上</w:t>
            </w:r>
            <w:r>
              <w:rPr>
                <w:rFonts w:hint="eastAsia" w:ascii="宋体" w:hAnsi="宋体" w:eastAsia="宋体" w:cs="宋体"/>
                <w:bCs/>
                <w:color w:val="000000"/>
                <w:sz w:val="21"/>
                <w:szCs w:val="21"/>
                <w:highlight w:val="none"/>
                <w:lang w:val="zh-CN" w:eastAsia="zh-CN"/>
              </w:rPr>
              <w:t xml:space="preserve">工程师职称得</w:t>
            </w: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lang w:val="zh-CN" w:eastAsia="zh-CN"/>
              </w:rPr>
              <w:t xml:space="preserve">分，本项满分4分。（提供证书加盖电子公章）</w:t>
            </w:r>
            <w:r>
              <w:rPr>
                <w:rFonts w:hint="eastAsia" w:ascii="宋体" w:hAnsi="宋体" w:eastAsia="宋体" w:cs="宋体"/>
                <w:bCs/>
                <w:color w:val="000000"/>
                <w:sz w:val="21"/>
                <w:szCs w:val="21"/>
                <w:highlight w:val="none"/>
                <w:lang w:val="zh-CN" w:eastAsia="zh-CN"/>
              </w:rPr>
            </w:r>
            <w:r/>
          </w:p>
          <w:p>
            <w:pPr>
              <w:pStyle w:val="101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注：项目负责人与技术负责人不可为同一人。</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1018"/>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w:t>
            </w:r>
            <w:r>
              <w:rPr>
                <w:rFonts w:hint="eastAsia" w:ascii="宋体" w:hAnsi="宋体" w:eastAsia="宋体" w:cs="宋体"/>
                <w:bCs/>
                <w:color w:val="000000"/>
                <w:sz w:val="21"/>
                <w:szCs w:val="21"/>
                <w:highlight w:val="none"/>
                <w:lang w:val="zh-CN" w:eastAsia="zh-CN"/>
              </w:rPr>
            </w:r>
            <w:r/>
          </w:p>
        </w:tc>
      </w:tr>
      <w:tr>
        <w:trPr>
          <w:trHeight w:val="668"/>
        </w:trPr>
        <w:tc>
          <w:tcPr>
            <w:tcW w:w="676" w:type="dxa"/>
            <w:vAlign w:val="center"/>
            <w:vMerge w:val="continue"/>
            <w:textDirection w:val="lrTb"/>
            <w:noWrap w:val="false"/>
          </w:tcPr>
          <w:p>
            <w:pPr>
              <w:pStyle w:val="1018"/>
              <w:jc w:val="center"/>
              <w:spacing w:before="120" w:after="120" w:line="360" w:lineRule="auto"/>
              <w:widowControl/>
              <w:rPr>
                <w:rFonts w:hint="eastAsia" w:ascii="宋体" w:hAnsi="宋体" w:eastAsia="宋体" w:cs="宋体"/>
                <w:bCs/>
                <w:color w:val="000000"/>
                <w:sz w:val="21"/>
                <w:szCs w:val="21"/>
                <w:highlight w:val="none"/>
                <w:lang w:val="zh-CN" w:eastAsia="zh-CN"/>
              </w:rPr>
            </w:pPr>
            <w:r/>
            <w:bookmarkStart w:id="39" w:name="OLE_LINK10"/>
            <w:r/>
            <w:bookmarkStart w:id="40" w:name="_Hlk184651297"/>
            <w:r/>
            <w:bookmarkStart w:id="41" w:name="OLE_LINK9"/>
            <w:r>
              <w:rPr>
                <w:rFonts w:hint="eastAsia" w:ascii="宋体" w:hAnsi="宋体" w:eastAsia="宋体" w:cs="宋体"/>
                <w:bCs/>
                <w:color w:val="000000"/>
                <w:sz w:val="21"/>
                <w:szCs w:val="21"/>
                <w:highlight w:val="none"/>
                <w:lang w:val="zh-CN" w:eastAsia="zh-CN"/>
              </w:rPr>
            </w:r>
            <w:r/>
          </w:p>
        </w:tc>
        <w:tc>
          <w:tcPr>
            <w:tcW w:w="1073" w:type="dxa"/>
            <w:vAlign w:val="center"/>
            <w:vMerge w:val="continue"/>
            <w:textDirection w:val="lrTb"/>
            <w:noWrap w:val="false"/>
          </w:tcPr>
          <w:p>
            <w:pPr>
              <w:pStyle w:val="101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101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拟派项目技术负责人具有</w:t>
            </w:r>
            <w:r>
              <w:rPr>
                <w:rFonts w:hint="eastAsia" w:ascii="宋体" w:hAnsi="宋体" w:eastAsia="宋体" w:cs="宋体"/>
                <w:color w:val="000000"/>
                <w:sz w:val="21"/>
                <w:szCs w:val="21"/>
                <w:highlight w:val="none"/>
                <w:lang w:val="en-US" w:eastAsia="zh-CN"/>
              </w:rPr>
              <w:t xml:space="preserve">工程建设类</w:t>
            </w:r>
            <w:r>
              <w:rPr>
                <w:rFonts w:hint="eastAsia" w:ascii="宋体" w:hAnsi="宋体" w:eastAsia="宋体" w:cs="宋体"/>
                <w:bCs/>
                <w:color w:val="000000"/>
                <w:sz w:val="21"/>
                <w:szCs w:val="21"/>
                <w:highlight w:val="none"/>
                <w:lang w:eastAsia="zh-CN"/>
              </w:rPr>
              <w:t xml:space="preserve">中</w:t>
            </w:r>
            <w:r>
              <w:rPr>
                <w:rFonts w:hint="eastAsia" w:ascii="宋体" w:hAnsi="宋体" w:eastAsia="宋体" w:cs="宋体"/>
                <w:bCs/>
                <w:color w:val="000000"/>
                <w:sz w:val="21"/>
                <w:szCs w:val="21"/>
                <w:highlight w:val="none"/>
                <w:lang w:val="zh-CN" w:eastAsia="zh-CN"/>
              </w:rPr>
              <w:t xml:space="preserve">级及以上工程师得4分，本项满分4分。</w:t>
            </w:r>
            <w:r>
              <w:rPr>
                <w:rFonts w:hint="eastAsia" w:ascii="宋体" w:hAnsi="宋体" w:eastAsia="宋体" w:cs="宋体"/>
                <w:bCs/>
                <w:color w:val="000000"/>
                <w:sz w:val="21"/>
                <w:szCs w:val="21"/>
                <w:highlight w:val="none"/>
                <w:lang w:val="zh-CN" w:eastAsia="zh-CN"/>
              </w:rPr>
            </w:r>
            <w:r/>
          </w:p>
          <w:p>
            <w:pPr>
              <w:pStyle w:val="101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（提供证书加盖电子公章、社保机构出具的近半年（2026年</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月-2026年</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zh-CN" w:eastAsia="zh-CN"/>
              </w:rPr>
              <w:t xml:space="preserve">月）中任意一月供应商为其缴纳的养老保险缴费证明（需明确缴费月份、个人姓名、缴费单位）材料并加盖社保中心章或社保中心参保缴费证明电子专用章</w:t>
            </w:r>
            <w:r>
              <w:rPr>
                <w:rFonts w:hint="eastAsia" w:ascii="宋体" w:hAnsi="宋体" w:eastAsia="宋体" w:cs="宋体"/>
                <w:bCs/>
                <w:color w:val="000000"/>
                <w:sz w:val="21"/>
                <w:szCs w:val="21"/>
                <w:highlight w:val="none"/>
                <w:lang w:eastAsia="zh-CN"/>
              </w:rPr>
              <w:t xml:space="preserve">、有效期内的劳动合同</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101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注：项目负责人与技术负责人不可为同一人。</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1018"/>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w:t>
            </w:r>
            <w:r>
              <w:rPr>
                <w:rFonts w:hint="eastAsia" w:ascii="宋体" w:hAnsi="宋体" w:eastAsia="宋体" w:cs="宋体"/>
                <w:bCs/>
                <w:color w:val="000000"/>
                <w:sz w:val="21"/>
                <w:szCs w:val="21"/>
                <w:highlight w:val="none"/>
                <w:lang w:val="zh-CN" w:eastAsia="zh-CN"/>
              </w:rPr>
            </w:r>
            <w:r/>
          </w:p>
        </w:tc>
      </w:tr>
      <w:tr>
        <w:trPr>
          <w:trHeight w:val="70"/>
        </w:trPr>
        <w:tc>
          <w:tcPr>
            <w:tcW w:w="676" w:type="dxa"/>
            <w:vAlign w:val="center"/>
            <w:vMerge w:val="continue"/>
            <w:textDirection w:val="lrTb"/>
            <w:noWrap w:val="false"/>
          </w:tcPr>
          <w:p>
            <w:pPr>
              <w:pStyle w:val="1018"/>
              <w:jc w:val="center"/>
              <w:spacing w:before="120" w:after="120" w:line="360" w:lineRule="auto"/>
              <w:widowControl/>
              <w:rPr>
                <w:rFonts w:hint="eastAsia" w:ascii="宋体" w:hAnsi="宋体" w:eastAsia="宋体" w:cs="宋体"/>
                <w:bCs/>
                <w:color w:val="000000"/>
                <w:sz w:val="21"/>
                <w:szCs w:val="21"/>
                <w:highlight w:val="none"/>
                <w:lang w:val="zh-CN" w:eastAsia="zh-CN"/>
              </w:rPr>
            </w:pPr>
            <w:r/>
            <w:bookmarkEnd w:id="39"/>
            <w:r/>
            <w:bookmarkEnd w:id="40"/>
            <w:r/>
            <w:bookmarkEnd w:id="41"/>
            <w:r>
              <w:rPr>
                <w:rFonts w:hint="eastAsia" w:ascii="宋体" w:hAnsi="宋体" w:eastAsia="宋体" w:cs="宋体"/>
                <w:bCs/>
                <w:color w:val="000000"/>
                <w:sz w:val="21"/>
                <w:szCs w:val="21"/>
                <w:highlight w:val="none"/>
                <w:lang w:val="zh-CN" w:eastAsia="zh-CN"/>
              </w:rPr>
            </w:r>
            <w:r/>
          </w:p>
        </w:tc>
        <w:tc>
          <w:tcPr>
            <w:tcW w:w="1073" w:type="dxa"/>
            <w:vAlign w:val="center"/>
            <w:vMerge w:val="continue"/>
            <w:textDirection w:val="lrTb"/>
            <w:noWrap w:val="false"/>
          </w:tcPr>
          <w:p>
            <w:pPr>
              <w:pStyle w:val="101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1018"/>
              <w:spacing w:line="360" w:lineRule="auto"/>
              <w:widowControl/>
              <w:rPr>
                <w:rFonts w:hint="eastAsia" w:ascii="宋体" w:hAnsi="宋体" w:eastAsia="宋体" w:cs="宋体"/>
                <w:bCs/>
                <w:color w:val="000000"/>
                <w:sz w:val="21"/>
                <w:szCs w:val="21"/>
                <w:highlight w:val="none"/>
                <w:lang w:eastAsia="zh-CN"/>
              </w:rPr>
            </w:pPr>
            <w:r/>
            <w:bookmarkStart w:id="42" w:name="OLE_LINK11"/>
            <w:r>
              <w:rPr>
                <w:rFonts w:hint="eastAsia" w:ascii="宋体" w:hAnsi="宋体" w:eastAsia="宋体" w:cs="宋体"/>
                <w:bCs/>
                <w:color w:val="000000"/>
                <w:sz w:val="21"/>
                <w:szCs w:val="21"/>
                <w:highlight w:val="none"/>
                <w:lang w:val="zh-CN" w:eastAsia="zh-CN"/>
              </w:rPr>
              <w:t xml:space="preserve">项目组成员需配备安全员（提供安全生产考核合格证C类）、造价</w:t>
            </w:r>
            <w:r>
              <w:rPr>
                <w:rFonts w:hint="eastAsia" w:ascii="宋体" w:hAnsi="宋体" w:eastAsia="宋体" w:cs="宋体"/>
                <w:bCs/>
                <w:color w:val="000000"/>
                <w:sz w:val="21"/>
                <w:szCs w:val="21"/>
                <w:highlight w:val="none"/>
                <w:lang w:eastAsia="zh-CN"/>
              </w:rPr>
              <w:t xml:space="preserve">人</w:t>
            </w:r>
            <w:r>
              <w:rPr>
                <w:rFonts w:hint="eastAsia" w:ascii="宋体" w:hAnsi="宋体" w:eastAsia="宋体" w:cs="宋体"/>
                <w:bCs/>
                <w:color w:val="000000"/>
                <w:sz w:val="21"/>
                <w:szCs w:val="21"/>
                <w:highlight w:val="none"/>
                <w:lang w:val="zh-CN" w:eastAsia="zh-CN"/>
              </w:rPr>
              <w:t xml:space="preserve">员（提供住建部注册造价工程师证书，注：一级造价师、二级造价师均可），有一个得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分，满分</w:t>
            </w: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eastAsia="zh-CN"/>
              </w:rPr>
            </w:r>
            <w:r/>
          </w:p>
          <w:p>
            <w:pPr>
              <w:pStyle w:val="101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（岗位须配置齐全且有相应的证书，同一人员不可重复计分，提供有效证书加盖电子公章、社保机构出具的近半年（2026年</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月-2026年</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zh-CN" w:eastAsia="zh-CN"/>
              </w:rPr>
              <w:t xml:space="preserve">月）中任意一月供应商为其缴纳的养老保险缴费证明（需明确缴费月份、个人姓名、缴费单位）材料并加盖社保中心章或社保中心参保缴费证明电子专用章</w:t>
            </w:r>
            <w:r>
              <w:rPr>
                <w:rFonts w:hint="eastAsia" w:ascii="宋体" w:hAnsi="宋体" w:eastAsia="宋体" w:cs="宋体"/>
                <w:bCs/>
                <w:color w:val="000000"/>
                <w:sz w:val="21"/>
                <w:szCs w:val="21"/>
                <w:highlight w:val="none"/>
                <w:lang w:eastAsia="zh-CN"/>
              </w:rPr>
              <w:t xml:space="preserve">、有效期内的劳动合同</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101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注：本项目项目负责人、技术负责人、项目组成员均不可兼任。</w:t>
            </w:r>
            <w:bookmarkEnd w:id="42"/>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1018"/>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w:t>
            </w:r>
            <w:r>
              <w:rPr>
                <w:rFonts w:hint="eastAsia" w:ascii="宋体" w:hAnsi="宋体" w:eastAsia="宋体" w:cs="宋体"/>
                <w:bCs/>
                <w:color w:val="000000"/>
                <w:sz w:val="21"/>
                <w:szCs w:val="21"/>
                <w:highlight w:val="none"/>
                <w:lang w:val="zh-CN" w:eastAsia="zh-CN"/>
              </w:rPr>
            </w:r>
            <w:r/>
          </w:p>
        </w:tc>
      </w:tr>
      <w:tr>
        <w:trPr>
          <w:trHeight w:val="70"/>
        </w:trPr>
        <w:tc>
          <w:tcPr>
            <w:tcW w:w="676" w:type="dxa"/>
            <w:vAlign w:val="center"/>
            <w:textDirection w:val="lrTb"/>
            <w:noWrap w:val="false"/>
          </w:tcPr>
          <w:p>
            <w:pPr>
              <w:pStyle w:val="1018"/>
              <w:jc w:val="center"/>
              <w:spacing w:before="120" w:after="120"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lang w:eastAsia="zh-CN"/>
              </w:rPr>
            </w:r>
            <w:r/>
          </w:p>
        </w:tc>
        <w:tc>
          <w:tcPr>
            <w:tcW w:w="1073" w:type="dxa"/>
            <w:vAlign w:val="center"/>
            <w:textDirection w:val="lrTb"/>
            <w:noWrap w:val="false"/>
          </w:tcPr>
          <w:p>
            <w:pPr>
              <w:pStyle w:val="1018"/>
              <w:jc w:val="center"/>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承诺书</w:t>
            </w:r>
            <w:r>
              <w:rPr>
                <w:rFonts w:hint="eastAsia" w:ascii="宋体" w:hAnsi="宋体" w:eastAsia="宋体" w:cs="宋体"/>
                <w:bCs/>
                <w:color w:val="000000"/>
                <w:sz w:val="21"/>
                <w:szCs w:val="21"/>
                <w:highlight w:val="none"/>
                <w:lang w:eastAsia="zh-CN"/>
              </w:rPr>
            </w:r>
            <w:r/>
          </w:p>
        </w:tc>
        <w:tc>
          <w:tcPr>
            <w:tcW w:w="6360" w:type="dxa"/>
            <w:vAlign w:val="center"/>
            <w:textDirection w:val="lrTb"/>
            <w:noWrap w:val="false"/>
          </w:tcPr>
          <w:p>
            <w:pPr>
              <w:pStyle w:val="101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供应商应提供施工现场大气污染防治措施，必须全部使用新能源或国三及以上的非道路移动机械的承诺书，</w:t>
            </w:r>
            <w:r>
              <w:rPr>
                <w:rFonts w:hint="eastAsia" w:ascii="宋体" w:hAnsi="宋体" w:eastAsia="宋体" w:cs="宋体"/>
                <w:bCs/>
                <w:color w:val="000000"/>
                <w:sz w:val="21"/>
                <w:szCs w:val="21"/>
                <w:highlight w:val="none"/>
                <w:lang w:eastAsia="zh-CN"/>
              </w:rPr>
              <w:t xml:space="preserve">以及</w:t>
            </w:r>
            <w:r>
              <w:rPr>
                <w:rFonts w:hint="eastAsia" w:ascii="宋体" w:hAnsi="宋体" w:eastAsia="宋体" w:cs="宋体"/>
                <w:bCs/>
                <w:color w:val="000000"/>
                <w:sz w:val="21"/>
                <w:szCs w:val="21"/>
                <w:highlight w:val="none"/>
                <w:lang w:val="zh-CN" w:eastAsia="zh-CN"/>
              </w:rPr>
              <w:t xml:space="preserve">承诺本项目施工期间发生的任何安全事故、交通事故、负面舆情等均由供应商负责，格式自拟，满</w:t>
            </w: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lang w:val="zh-CN" w:eastAsia="zh-CN"/>
              </w:rPr>
              <w:t xml:space="preserve">分，不提供则不得分。（</w:t>
            </w:r>
            <w:r>
              <w:rPr>
                <w:rFonts w:hint="eastAsia" w:ascii="宋体" w:hAnsi="宋体" w:eastAsia="宋体" w:cs="宋体"/>
                <w:bCs/>
                <w:color w:val="000000"/>
                <w:sz w:val="21"/>
                <w:szCs w:val="21"/>
                <w:highlight w:val="none"/>
                <w:lang w:eastAsia="zh-CN"/>
              </w:rPr>
              <w:t xml:space="preserve">提供承诺书原件</w:t>
            </w:r>
            <w:r>
              <w:rPr>
                <w:rFonts w:hint="eastAsia" w:ascii="宋体" w:hAnsi="宋体" w:eastAsia="宋体" w:cs="宋体"/>
                <w:bCs/>
                <w:color w:val="000000"/>
                <w:sz w:val="21"/>
                <w:szCs w:val="21"/>
                <w:highlight w:val="none"/>
                <w:lang w:val="zh-CN" w:eastAsia="zh-CN"/>
              </w:rPr>
              <w:t xml:space="preserve">加盖电子公章）</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1018"/>
              <w:jc w:val="center"/>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lang w:eastAsia="zh-CN"/>
              </w:rPr>
            </w:r>
            <w:r/>
          </w:p>
        </w:tc>
      </w:tr>
      <w:tr>
        <w:trPr>
          <w:trHeight w:val="446"/>
        </w:trPr>
        <w:tc>
          <w:tcPr>
            <w:gridSpan w:val="3"/>
            <w:tcW w:w="8109" w:type="dxa"/>
            <w:vAlign w:val="center"/>
            <w:textDirection w:val="lrTb"/>
            <w:noWrap w:val="false"/>
          </w:tcPr>
          <w:p>
            <w:pPr>
              <w:pStyle w:val="1018"/>
              <w:ind w:firstLine="42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合计</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1018"/>
              <w:ind w:firstLine="42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100</w:t>
            </w:r>
            <w:r>
              <w:rPr>
                <w:rFonts w:hint="eastAsia" w:ascii="宋体" w:hAnsi="宋体" w:eastAsia="宋体" w:cs="宋体"/>
                <w:bCs/>
                <w:color w:val="000000"/>
                <w:sz w:val="21"/>
                <w:szCs w:val="21"/>
                <w:highlight w:val="none"/>
                <w:lang w:val="zh-CN" w:eastAsia="zh-CN"/>
              </w:rPr>
            </w:r>
            <w:r/>
          </w:p>
        </w:tc>
      </w:tr>
    </w:tbl>
    <w:p>
      <w:pPr>
        <w:pStyle w:val="1072"/>
        <w:ind w:firstLine="422"/>
        <w:jc w:val="both"/>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说明：</w:t>
      </w:r>
      <w:r>
        <w:rPr>
          <w:rFonts w:hint="eastAsia" w:ascii="宋体" w:hAnsi="宋体" w:eastAsia="宋体" w:cs="宋体"/>
          <w:b/>
          <w:bCs/>
          <w:color w:val="000000"/>
          <w:sz w:val="21"/>
          <w:szCs w:val="21"/>
          <w:highlight w:val="none"/>
          <w:lang w:eastAsia="zh-CN"/>
        </w:rPr>
      </w:r>
      <w:r/>
    </w:p>
    <w:p>
      <w:pPr>
        <w:pStyle w:val="1036"/>
        <w:ind w:left="0" w:firstLine="42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bookmarkStart w:id="43" w:name="第四章  采购项目需求"/>
      <w:r/>
      <w:bookmarkEnd w:id="43"/>
      <w:r>
        <w:rPr>
          <w:rFonts w:hint="eastAsia" w:ascii="宋体" w:hAnsi="宋体" w:eastAsia="宋体" w:cs="宋体"/>
          <w:color w:val="000000"/>
          <w:sz w:val="21"/>
          <w:szCs w:val="21"/>
          <w:highlight w:val="none"/>
          <w:lang w:eastAsia="zh-CN"/>
        </w:rPr>
        <w:t xml:space="preserve">1、所有认证、证明和业绩除上表要求外均须提供有效的证明材料加盖电子公章。</w:t>
      </w:r>
      <w:r>
        <w:rPr>
          <w:rFonts w:hint="eastAsia" w:ascii="宋体" w:hAnsi="宋体" w:eastAsia="宋体" w:cs="宋体"/>
          <w:color w:val="000000"/>
          <w:sz w:val="21"/>
          <w:szCs w:val="21"/>
          <w:highlight w:val="none"/>
          <w:lang w:eastAsia="zh-CN"/>
        </w:rPr>
      </w:r>
      <w:r/>
    </w:p>
    <w:p>
      <w:pPr>
        <w:pStyle w:val="1036"/>
        <w:ind w:left="0" w:firstLine="42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2、评审小组不保证有效报价最低的供应商成交。</w:t>
      </w:r>
      <w:r>
        <w:rPr>
          <w:rFonts w:hint="eastAsia" w:ascii="宋体" w:hAnsi="宋体" w:eastAsia="宋体" w:cs="宋体"/>
          <w:color w:val="000000"/>
          <w:sz w:val="21"/>
          <w:szCs w:val="21"/>
          <w:highlight w:val="none"/>
          <w:lang w:eastAsia="zh-CN"/>
        </w:rPr>
      </w:r>
      <w:r/>
    </w:p>
    <w:p>
      <w:pPr>
        <w:pStyle w:val="1072"/>
        <w:ind w:left="0" w:firstLine="420"/>
        <w:jc w:val="both"/>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、采购标的对应的中小企业划分标准所属行业：建筑业。</w:t>
      </w:r>
      <w:r>
        <w:rPr>
          <w:rFonts w:hint="eastAsia" w:ascii="宋体" w:hAnsi="宋体" w:eastAsia="宋体" w:cs="宋体"/>
          <w:color w:val="000000"/>
          <w:sz w:val="21"/>
          <w:szCs w:val="21"/>
          <w:highlight w:val="none"/>
          <w:lang w:eastAsia="zh-CN"/>
        </w:rPr>
      </w:r>
      <w:r/>
    </w:p>
    <w:p>
      <w:pPr>
        <w:pStyle w:val="1072"/>
        <w:ind w:left="0" w:firstLine="420"/>
        <w:jc w:val="both"/>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4、根据江苏《省住房和城乡建</w:t>
      </w:r>
      <w:r>
        <w:rPr>
          <w:rFonts w:hint="eastAsia" w:ascii="宋体" w:hAnsi="宋体" w:eastAsia="宋体" w:cs="宋体"/>
          <w:color w:val="000000"/>
          <w:sz w:val="21"/>
          <w:szCs w:val="21"/>
          <w:highlight w:val="none"/>
          <w:lang w:val="en-US" w:eastAsia="zh-CN"/>
        </w:rPr>
        <w:t xml:space="preserve">设厅关于我省二级建造师、二级造价工程师、二级注册建筑师、二级注册结构工程师注册证书电子证照换发的公告》（〔2023〕第26号），自2023年12月10日起，核准新办业务申报的，将发放新版电子证照。旧版电子证照由厅综合服务平台自动逐步换发新版电子证照，换发时间截止2024年3月9日。换发期后，旧版电子证照停止使用。各投标人须将二级建造师证书电子注册证书编入投标文件，电子注册证书应当符合相关文件规定，证书应当在使用有效期限内。若上传的电子件无法识别有效信息的，视为无效，投标人将自行承担资格审查不通过等相应后果。</w:t>
      </w:r>
      <w:r>
        <w:rPr>
          <w:rFonts w:hint="eastAsia" w:ascii="宋体" w:hAnsi="宋体" w:eastAsia="宋体" w:cs="宋体"/>
          <w:color w:val="000000"/>
          <w:sz w:val="21"/>
          <w:szCs w:val="21"/>
          <w:highlight w:val="none"/>
          <w:lang w:val="en-US" w:eastAsia="zh-CN"/>
        </w:rPr>
      </w:r>
      <w:r/>
    </w:p>
    <w:p>
      <w:pPr>
        <w:pStyle w:val="1072"/>
        <w:ind w:left="0" w:firstLine="420"/>
        <w:jc w:val="both"/>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5、根据关于全面实行一级建造师电子注册证书的通知（建办市〔2021〕40号）要求</w:t>
      </w:r>
      <w:r>
        <w:rPr>
          <w:rFonts w:hint="eastAsia" w:ascii="宋体" w:hAnsi="宋体" w:eastAsia="宋体" w:cs="宋体"/>
          <w:color w:val="000000"/>
          <w:sz w:val="21"/>
          <w:szCs w:val="21"/>
          <w:highlight w:val="none"/>
          <w:lang w:val="en-US" w:eastAsia="zh-CN"/>
        </w:rPr>
        <w:t xml:space="preserve">，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一级建造师打印电子证书后，应在个人签名处手写本人签名，未手写签名或与签名图像笔迹不一致的，该电子证书无效。证书应当在使用有效期限内。若上传的电子件无法识别有效信息的，视为无效。投标人将自行承担资格审查不通过等相应后果。</w:t>
      </w:r>
      <w:r>
        <w:rPr>
          <w:rFonts w:hint="eastAsia" w:ascii="宋体" w:hAnsi="宋体" w:eastAsia="宋体" w:cs="宋体"/>
          <w:color w:val="000000"/>
          <w:sz w:val="21"/>
          <w:szCs w:val="21"/>
          <w:highlight w:val="none"/>
          <w:lang w:val="en-US" w:eastAsia="zh-CN"/>
        </w:rPr>
      </w:r>
      <w:r/>
    </w:p>
    <w:p>
      <w:pPr>
        <w:pStyle w:val="1018"/>
        <w:spacing w:before="12"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1021"/>
        <w:ind w:left="3153"/>
        <w:spacing w:line="360" w:lineRule="auto"/>
        <w:tabs>
          <w:tab w:val="left" w:pos="4432" w:leader="none"/>
        </w:tabs>
        <w:rPr>
          <w:rFonts w:hint="eastAsia" w:ascii="宋体" w:hAnsi="宋体" w:eastAsia="宋体" w:cs="宋体"/>
          <w:b/>
          <w:color w:val="000000"/>
          <w:highlight w:val="none"/>
          <w:lang w:eastAsia="zh-CN"/>
        </w:rPr>
      </w:pPr>
      <w:r/>
      <w:bookmarkStart w:id="44" w:name="_bookmark8"/>
      <w:r/>
      <w:bookmarkEnd w:id="44"/>
      <w:r>
        <w:rPr>
          <w:rFonts w:hint="eastAsia"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第四章</w:t>
      </w:r>
      <w:r>
        <w:rPr>
          <w:rFonts w:hint="eastAsia" w:ascii="宋体" w:hAnsi="宋体" w:eastAsia="宋体" w:cs="宋体"/>
          <w:b/>
          <w:color w:val="000000"/>
          <w:highlight w:val="none"/>
          <w:lang w:eastAsia="zh-CN"/>
        </w:rPr>
        <w:tab/>
      </w:r>
      <w:r>
        <w:rPr>
          <w:rFonts w:hint="eastAsia" w:ascii="宋体" w:hAnsi="宋体" w:eastAsia="宋体" w:cs="宋体"/>
          <w:b/>
          <w:color w:val="000000"/>
          <w:highlight w:val="none"/>
          <w:lang w:eastAsia="zh-CN"/>
        </w:rPr>
        <w:t xml:space="preserve">采购项目需求</w:t>
      </w: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一、项目概况</w:t>
      </w:r>
      <w:r>
        <w:rPr>
          <w:rFonts w:hint="eastAsia" w:ascii="宋体" w:hAnsi="宋体" w:eastAsia="宋体" w:cs="宋体"/>
          <w:bCs/>
          <w:color w:val="000000"/>
          <w:sz w:val="21"/>
          <w:szCs w:val="21"/>
          <w:highlight w:val="none"/>
          <w:lang w:eastAsia="zh-CN"/>
        </w:rPr>
      </w:r>
      <w:r/>
    </w:p>
    <w:p>
      <w:pPr>
        <w:pStyle w:val="1018"/>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南京市栖霞区灵山森林防火基础设施建设项目，项目位于南京市栖霞区。</w:t>
      </w:r>
      <w:r>
        <w:rPr>
          <w:rFonts w:hint="eastAsia" w:ascii="宋体" w:hAnsi="宋体" w:eastAsia="宋体" w:cs="宋体"/>
          <w:bCs/>
          <w:color w:val="000000"/>
          <w:sz w:val="21"/>
          <w:szCs w:val="21"/>
          <w:highlight w:val="none"/>
          <w:lang w:val="en-US" w:eastAsia="zh-CN"/>
        </w:rPr>
      </w:r>
      <w:r/>
    </w:p>
    <w:p>
      <w:pPr>
        <w:pStyle w:val="1018"/>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二、项目主要要求</w:t>
      </w:r>
      <w:r>
        <w:rPr>
          <w:rFonts w:hint="eastAsia" w:ascii="宋体" w:hAnsi="宋体" w:eastAsia="宋体" w:cs="宋体"/>
          <w:bCs/>
          <w:color w:val="000000"/>
          <w:sz w:val="21"/>
          <w:szCs w:val="21"/>
          <w:highlight w:val="none"/>
          <w:lang w:eastAsia="zh-CN"/>
        </w:rPr>
      </w:r>
      <w:r/>
    </w:p>
    <w:p>
      <w:pPr>
        <w:pStyle w:val="1018"/>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改造现有登山道、对现状灵山亭漆面出新和地面修补、对山上混凝土水池池壁出新、新建登山道、新建登山道附属设施及对登山道沿线进行林相改造、对山下绿化进行提升等。</w:t>
      </w:r>
      <w:r>
        <w:rPr>
          <w:rFonts w:hint="eastAsia" w:ascii="宋体" w:hAnsi="宋体" w:eastAsia="宋体" w:cs="宋体"/>
          <w:bCs/>
          <w:color w:val="000000"/>
          <w:sz w:val="21"/>
          <w:szCs w:val="21"/>
          <w:highlight w:val="none"/>
          <w:lang w:val="en-US" w:eastAsia="zh-CN"/>
        </w:rPr>
      </w:r>
      <w:r/>
    </w:p>
    <w:p>
      <w:pPr>
        <w:pStyle w:val="1018"/>
        <w:numPr>
          <w:ilvl w:val="0"/>
          <w:numId w:val="6"/>
        </w:numPr>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工程量清单编制依据：</w:t>
      </w:r>
      <w:r>
        <w:rPr>
          <w:rFonts w:hint="eastAsia" w:ascii="宋体" w:hAnsi="宋体" w:eastAsia="宋体" w:cs="宋体"/>
          <w:bCs/>
          <w:color w:val="000000"/>
          <w:sz w:val="21"/>
          <w:szCs w:val="21"/>
          <w:highlight w:val="none"/>
          <w:lang w:eastAsia="zh-CN"/>
        </w:rPr>
      </w:r>
      <w:r/>
    </w:p>
    <w:p>
      <w:pPr>
        <w:pStyle w:val="1018"/>
        <w:numPr>
          <w:ilvl w:val="0"/>
          <w:numId w:val="7"/>
        </w:numPr>
        <w:ind w:left="0" w:firstLine="420"/>
        <w:keepLines w:val="0"/>
        <w:keepNext w:val="0"/>
        <w:pageBreakBefore w:val="0"/>
        <w:spacing w:line="360" w:lineRule="auto"/>
        <w:widowControl w:val="off"/>
        <w:tabs>
          <w:tab w:val="left" w:pos="720" w:leader="none"/>
        </w:tabs>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《建设工程工程量清单计价标准》（GB/T50500-2024</w:t>
      </w:r>
      <w:r>
        <w:rPr>
          <w:rFonts w:ascii="宋体" w:hAnsi="宋体" w:eastAsia="宋体" w:cs="Times New Roman"/>
          <w:bCs/>
          <w:color w:val="000000"/>
          <w:sz w:val="21"/>
          <w:szCs w:val="21"/>
          <w:highlight w:val="none"/>
        </w:rPr>
        <w:t xml:space="preserve">）</w:t>
      </w:r>
      <w:r>
        <w:rPr>
          <w:rFonts w:hint="eastAsia" w:ascii="宋体" w:hAnsi="宋体" w:eastAsia="宋体" w:cs="Times New Roman"/>
          <w:bCs/>
          <w:color w:val="000000"/>
          <w:sz w:val="21"/>
          <w:szCs w:val="21"/>
          <w:highlight w:val="none"/>
        </w:rPr>
        <w:t xml:space="preserve">、《园林绿化工程工程量计算标准》（GB/T50858-2024</w:t>
      </w:r>
      <w:r>
        <w:rPr>
          <w:rFonts w:ascii="宋体" w:hAnsi="宋体" w:eastAsia="宋体" w:cs="Times New Roman"/>
          <w:bCs/>
          <w:color w:val="000000"/>
          <w:sz w:val="21"/>
          <w:szCs w:val="21"/>
          <w:highlight w:val="none"/>
        </w:rPr>
        <w:t xml:space="preserve">）</w:t>
      </w:r>
      <w:r>
        <w:rPr>
          <w:rFonts w:hint="eastAsia" w:ascii="宋体" w:hAnsi="宋体" w:eastAsia="宋体" w:cs="Times New Roman"/>
          <w:bCs/>
          <w:color w:val="000000"/>
          <w:sz w:val="21"/>
          <w:szCs w:val="21"/>
          <w:highlight w:val="none"/>
        </w:rPr>
        <w:t xml:space="preserve">、《房屋建筑与装饰工程工程量计算标准》（GB/T50854-2024</w:t>
      </w:r>
      <w:r>
        <w:rPr>
          <w:rFonts w:ascii="宋体" w:hAnsi="宋体" w:eastAsia="宋体" w:cs="Times New Roman"/>
          <w:bCs/>
          <w:color w:val="000000"/>
          <w:sz w:val="21"/>
          <w:szCs w:val="21"/>
          <w:highlight w:val="none"/>
        </w:rPr>
        <w:t xml:space="preserve">）</w:t>
      </w:r>
      <w:r>
        <w:rPr>
          <w:rFonts w:hint="eastAsia" w:ascii="宋体" w:hAnsi="宋体" w:eastAsia="宋体" w:cs="Times New Roman"/>
          <w:bCs/>
          <w:color w:val="000000"/>
          <w:sz w:val="21"/>
          <w:szCs w:val="21"/>
          <w:highlight w:val="none"/>
        </w:rPr>
        <w:t xml:space="preserve">等；</w:t>
      </w:r>
      <w:r>
        <w:rPr>
          <w:rFonts w:hint="eastAsia" w:ascii="宋体" w:hAnsi="宋体" w:eastAsia="宋体" w:cs="Times New Roman"/>
          <w:bCs/>
          <w:color w:val="000000"/>
          <w:sz w:val="21"/>
          <w:szCs w:val="21"/>
          <w:highlight w:val="none"/>
        </w:rPr>
      </w:r>
      <w:r/>
    </w:p>
    <w:p>
      <w:pPr>
        <w:pStyle w:val="1018"/>
        <w:numPr>
          <w:ilvl w:val="0"/>
          <w:numId w:val="7"/>
        </w:numPr>
        <w:ind w:left="0" w:firstLine="420"/>
        <w:keepLines w:val="0"/>
        <w:keepNext w:val="0"/>
        <w:pageBreakBefore w:val="0"/>
        <w:spacing w:line="360" w:lineRule="auto"/>
        <w:widowControl w:val="off"/>
        <w:tabs>
          <w:tab w:val="left" w:pos="720" w:leader="none"/>
        </w:tabs>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《江苏省</w:t>
      </w:r>
      <w:r>
        <w:rPr>
          <w:rFonts w:hint="eastAsia" w:ascii="宋体" w:hAnsi="宋体" w:eastAsia="宋体" w:cs="Times New Roman"/>
          <w:bCs/>
          <w:color w:val="000000"/>
          <w:sz w:val="21"/>
          <w:szCs w:val="21"/>
          <w:highlight w:val="none"/>
          <w:lang w:val="en-US" w:eastAsia="zh-CN"/>
        </w:rPr>
        <w:t xml:space="preserve">仿古建筑与园林工程计价表</w:t>
      </w:r>
      <w:r>
        <w:rPr>
          <w:rFonts w:hint="eastAsia" w:ascii="宋体" w:hAnsi="宋体" w:eastAsia="宋体" w:cs="Times New Roman"/>
          <w:bCs/>
          <w:color w:val="000000"/>
          <w:sz w:val="21"/>
          <w:szCs w:val="21"/>
          <w:highlight w:val="none"/>
        </w:rPr>
        <w:t xml:space="preserve">》</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t xml:space="preserve">2007</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rPr>
        <w:t xml:space="preserve">《江苏省建筑与装饰工程消耗量》</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t xml:space="preserve">2026</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rPr>
        <w:t xml:space="preserve">《江苏省市政工程消耗量》</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t xml:space="preserve">2026</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rPr>
        <w:t xml:space="preserve">《江苏省建设工程费用参考》</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t xml:space="preserve">2026</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rPr>
        <w:t xml:space="preserve">及《江苏建设工程施工机具台班费用参考表》</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t xml:space="preserve">2026</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rPr>
        <w:t xml:space="preserve">；</w:t>
      </w:r>
      <w:r>
        <w:rPr>
          <w:rFonts w:hint="eastAsia" w:ascii="宋体" w:hAnsi="宋体" w:eastAsia="宋体" w:cs="Times New Roman"/>
          <w:bCs/>
          <w:color w:val="000000"/>
          <w:sz w:val="21"/>
          <w:szCs w:val="21"/>
          <w:highlight w:val="none"/>
        </w:rPr>
      </w:r>
      <w:r/>
    </w:p>
    <w:p>
      <w:pPr>
        <w:pStyle w:val="1018"/>
        <w:numPr>
          <w:ilvl w:val="0"/>
          <w:numId w:val="7"/>
        </w:numPr>
        <w:ind w:left="0" w:firstLine="420"/>
        <w:keepLines w:val="0"/>
        <w:keepNext w:val="0"/>
        <w:pageBreakBefore w:val="0"/>
        <w:spacing w:line="360" w:lineRule="auto"/>
        <w:widowControl w:val="off"/>
        <w:tabs>
          <w:tab w:val="left" w:pos="720" w:leader="none"/>
        </w:tabs>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江苏省住房和城乡建设厅关于调整建设工程计价增值税税率的通知苏建函价</w:t>
      </w:r>
      <w:r>
        <w:rPr>
          <w:rFonts w:ascii="宋体" w:hAnsi="宋体" w:eastAsia="宋体" w:cs="Times New Roman"/>
          <w:bCs/>
          <w:color w:val="000000"/>
          <w:sz w:val="21"/>
          <w:szCs w:val="21"/>
          <w:highlight w:val="none"/>
          <w:lang w:val="en-US" w:eastAsia="zh-CN"/>
        </w:rPr>
        <w:t xml:space="preserve">〔</w:t>
      </w:r>
      <w:r>
        <w:rPr>
          <w:rFonts w:hint="eastAsia" w:ascii="宋体" w:hAnsi="宋体" w:eastAsia="宋体" w:cs="Times New Roman"/>
          <w:bCs/>
          <w:color w:val="000000"/>
          <w:sz w:val="21"/>
          <w:szCs w:val="21"/>
          <w:highlight w:val="none"/>
          <w:lang w:val="en-US" w:eastAsia="zh-CN"/>
        </w:rPr>
        <w:t xml:space="preserve">2019</w:t>
      </w:r>
      <w:r>
        <w:rPr>
          <w:rFonts w:ascii="宋体" w:hAnsi="宋体" w:eastAsia="宋体" w:cs="Times New Roman"/>
          <w:bCs/>
          <w:color w:val="000000"/>
          <w:sz w:val="21"/>
          <w:szCs w:val="21"/>
          <w:highlight w:val="none"/>
          <w:lang w:val="en-US" w:eastAsia="zh-CN"/>
        </w:rPr>
        <w:t xml:space="preserve">〕</w:t>
      </w:r>
      <w:r>
        <w:rPr>
          <w:rFonts w:hint="eastAsia" w:ascii="宋体" w:hAnsi="宋体" w:eastAsia="宋体" w:cs="Times New Roman"/>
          <w:bCs/>
          <w:color w:val="000000"/>
          <w:sz w:val="21"/>
          <w:szCs w:val="21"/>
          <w:highlight w:val="none"/>
          <w:lang w:val="en-US" w:eastAsia="zh-CN"/>
        </w:rPr>
        <w:t xml:space="preserve">178</w:t>
      </w:r>
      <w:r>
        <w:rPr>
          <w:rFonts w:ascii="宋体" w:hAnsi="宋体" w:eastAsia="宋体" w:cs="Times New Roman"/>
          <w:bCs/>
          <w:color w:val="000000"/>
          <w:sz w:val="21"/>
          <w:szCs w:val="21"/>
          <w:highlight w:val="none"/>
          <w:lang w:val="en-US" w:eastAsia="zh-CN"/>
        </w:rPr>
        <w:t xml:space="preserve">号</w:t>
      </w:r>
      <w:r>
        <w:rPr>
          <w:rFonts w:hint="eastAsia" w:ascii="宋体" w:hAnsi="宋体" w:eastAsia="宋体" w:cs="Times New Roman"/>
          <w:bCs/>
          <w:color w:val="000000"/>
          <w:sz w:val="21"/>
          <w:szCs w:val="21"/>
          <w:highlight w:val="none"/>
          <w:lang w:val="en-US" w:eastAsia="zh-CN"/>
        </w:rPr>
        <w:t xml:space="preserve">及省造价协会关于明确材料预算价格中含税价和除税价计算方式的通知苏建价函</w:t>
      </w:r>
      <w:r>
        <w:rPr>
          <w:rFonts w:ascii="宋体" w:hAnsi="宋体" w:eastAsia="宋体" w:cs="Times New Roman"/>
          <w:bCs/>
          <w:color w:val="000000"/>
          <w:sz w:val="21"/>
          <w:szCs w:val="21"/>
          <w:highlight w:val="none"/>
          <w:lang w:val="en-US" w:eastAsia="zh-CN"/>
        </w:rPr>
        <w:t xml:space="preserve">〔</w:t>
      </w:r>
      <w:r>
        <w:rPr>
          <w:rFonts w:hint="eastAsia" w:ascii="宋体" w:hAnsi="宋体" w:eastAsia="宋体" w:cs="Times New Roman"/>
          <w:bCs/>
          <w:color w:val="000000"/>
          <w:sz w:val="21"/>
          <w:szCs w:val="21"/>
          <w:highlight w:val="none"/>
          <w:lang w:val="en-US" w:eastAsia="zh-CN"/>
        </w:rPr>
        <w:t xml:space="preserve">2025</w:t>
      </w:r>
      <w:r>
        <w:rPr>
          <w:rFonts w:ascii="宋体" w:hAnsi="宋体" w:eastAsia="宋体" w:cs="Times New Roman"/>
          <w:bCs/>
          <w:color w:val="000000"/>
          <w:sz w:val="21"/>
          <w:szCs w:val="21"/>
          <w:highlight w:val="none"/>
          <w:lang w:val="en-US" w:eastAsia="zh-CN"/>
        </w:rPr>
        <w:t xml:space="preserve">〕2号</w:t>
      </w:r>
      <w:r>
        <w:rPr>
          <w:rFonts w:hint="eastAsia" w:ascii="宋体" w:hAnsi="宋体" w:eastAsia="宋体" w:cs="Times New Roman"/>
          <w:bCs/>
          <w:color w:val="000000"/>
          <w:sz w:val="21"/>
          <w:szCs w:val="21"/>
          <w:highlight w:val="none"/>
          <w:lang w:val="en-US" w:eastAsia="zh-CN"/>
        </w:rPr>
        <w:t xml:space="preserve">；</w:t>
      </w:r>
      <w:r>
        <w:rPr>
          <w:rFonts w:hint="eastAsia" w:ascii="宋体" w:hAnsi="宋体" w:eastAsia="宋体" w:cs="Times New Roman"/>
          <w:bCs/>
          <w:color w:val="000000"/>
          <w:sz w:val="21"/>
          <w:szCs w:val="21"/>
          <w:highlight w:val="none"/>
          <w:lang w:val="en-US" w:eastAsia="zh-CN"/>
        </w:rPr>
      </w:r>
      <w:r/>
    </w:p>
    <w:p>
      <w:pPr>
        <w:pStyle w:val="1018"/>
        <w:numPr>
          <w:ilvl w:val="0"/>
          <w:numId w:val="7"/>
        </w:numPr>
        <w:ind w:left="0" w:firstLine="420"/>
        <w:keepLines w:val="0"/>
        <w:keepNext w:val="0"/>
        <w:pageBreakBefore w:val="0"/>
        <w:spacing w:line="360" w:lineRule="auto"/>
        <w:widowControl w:val="off"/>
        <w:tabs>
          <w:tab w:val="left" w:pos="720" w:leader="none"/>
        </w:tabs>
        <w:rPr>
          <w:rFonts w:hint="eastAsia" w:ascii="宋体" w:hAnsi="宋体" w:eastAsia="宋体" w:cs="Times New Roman"/>
          <w:bCs/>
          <w:color w:val="000000"/>
          <w:sz w:val="21"/>
          <w:szCs w:val="21"/>
          <w:highlight w:val="none"/>
          <w:lang w:eastAsia="zh-CN"/>
        </w:rPr>
      </w:pPr>
      <w:r>
        <w:rPr>
          <w:rFonts w:hint="eastAsia"/>
          <w:color w:val="000000"/>
          <w:sz w:val="21"/>
          <w:szCs w:val="21"/>
          <w:highlight w:val="none"/>
        </w:rPr>
        <w:t xml:space="preserve">与本项目有关的标准</w:t>
      </w:r>
      <w:r>
        <w:rPr>
          <w:rFonts w:hint="eastAsia"/>
          <w:color w:val="000000"/>
          <w:sz w:val="21"/>
          <w:szCs w:val="21"/>
          <w:highlight w:val="none"/>
          <w:lang w:val="en-US" w:eastAsia="zh-CN"/>
        </w:rPr>
        <w:t xml:space="preserve">图集</w:t>
      </w:r>
      <w:r>
        <w:rPr>
          <w:rFonts w:hint="eastAsia"/>
          <w:color w:val="000000"/>
          <w:sz w:val="21"/>
          <w:szCs w:val="21"/>
          <w:highlight w:val="none"/>
        </w:rPr>
        <w:t xml:space="preserve">、施工规范与验收规范</w:t>
      </w:r>
      <w:r>
        <w:rPr>
          <w:rFonts w:hint="eastAsia"/>
          <w:color w:val="000000"/>
          <w:sz w:val="21"/>
          <w:szCs w:val="21"/>
          <w:highlight w:val="none"/>
          <w:lang w:val="en-US" w:eastAsia="zh-CN"/>
        </w:rPr>
        <w:t xml:space="preserve">等</w:t>
      </w:r>
      <w:r>
        <w:rPr>
          <w:rFonts w:hint="eastAsia" w:ascii="宋体" w:hAnsi="宋体"/>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eastAsia="zh-CN"/>
        </w:rPr>
      </w:r>
      <w:r/>
    </w:p>
    <w:p>
      <w:pPr>
        <w:pStyle w:val="1018"/>
        <w:numPr>
          <w:ilvl w:val="0"/>
          <w:numId w:val="6"/>
        </w:numPr>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清单</w:t>
      </w:r>
      <w:r>
        <w:rPr>
          <w:rFonts w:hint="eastAsia" w:ascii="宋体" w:hAnsi="宋体" w:eastAsia="宋体" w:cs="宋体"/>
          <w:bCs/>
          <w:color w:val="000000"/>
          <w:sz w:val="21"/>
          <w:szCs w:val="21"/>
          <w:highlight w:val="none"/>
          <w:lang w:eastAsia="zh-CN"/>
        </w:rPr>
        <w:t xml:space="preserve">编制说明：</w:t>
      </w:r>
      <w:r>
        <w:rPr>
          <w:rFonts w:hint="eastAsia" w:ascii="宋体" w:hAnsi="宋体" w:eastAsia="宋体" w:cs="宋体"/>
          <w:bCs/>
          <w:color w:val="000000"/>
          <w:sz w:val="21"/>
          <w:szCs w:val="21"/>
          <w:highlight w:val="none"/>
          <w:lang w:eastAsia="zh-CN"/>
        </w:rPr>
      </w:r>
      <w:r/>
    </w:p>
    <w:p>
      <w:pPr>
        <w:pStyle w:val="1018"/>
        <w:numPr>
          <w:ilvl w:val="0"/>
          <w:numId w:val="8"/>
        </w:numPr>
        <w:ind w:firstLine="420"/>
        <w:spacing w:line="360" w:lineRule="auto"/>
        <w:rPr>
          <w:rFonts w:ascii="宋体" w:hAnsi="宋体"/>
          <w:bCs/>
          <w:color w:val="000000"/>
          <w:sz w:val="21"/>
          <w:szCs w:val="21"/>
          <w:highlight w:val="none"/>
        </w:rPr>
      </w:pPr>
      <w:r>
        <w:rPr>
          <w:rFonts w:hint="eastAsia" w:ascii="宋体" w:hAnsi="宋体"/>
          <w:color w:val="000000"/>
          <w:sz w:val="21"/>
          <w:szCs w:val="21"/>
          <w:highlight w:val="none"/>
        </w:rPr>
        <w:t xml:space="preserve">专业工程暂估价：详见</w:t>
      </w:r>
      <w:r>
        <w:rPr>
          <w:rFonts w:hint="eastAsia" w:ascii="宋体" w:hAnsi="宋体"/>
          <w:bCs/>
          <w:color w:val="000000"/>
          <w:sz w:val="21"/>
          <w:szCs w:val="21"/>
          <w:highlight w:val="none"/>
        </w:rPr>
        <w:t xml:space="preserve">工程量清单。</w:t>
      </w:r>
      <w:r>
        <w:rPr>
          <w:rFonts w:ascii="宋体" w:hAnsi="宋体"/>
          <w:bCs/>
          <w:color w:val="000000"/>
          <w:sz w:val="21"/>
          <w:szCs w:val="21"/>
          <w:highlight w:val="none"/>
        </w:rPr>
      </w:r>
      <w:r/>
    </w:p>
    <w:p>
      <w:pPr>
        <w:pStyle w:val="1018"/>
        <w:numPr>
          <w:ilvl w:val="0"/>
          <w:numId w:val="8"/>
        </w:numPr>
        <w:ind w:firstLine="420"/>
        <w:spacing w:line="360" w:lineRule="auto"/>
        <w:rPr>
          <w:rFonts w:ascii="宋体" w:hAnsi="宋体"/>
          <w:color w:val="000000"/>
          <w:sz w:val="21"/>
          <w:szCs w:val="21"/>
          <w:highlight w:val="none"/>
        </w:rPr>
      </w:pPr>
      <w:r>
        <w:rPr>
          <w:rFonts w:hint="eastAsia" w:ascii="宋体" w:hAnsi="宋体"/>
          <w:bCs/>
          <w:color w:val="000000"/>
          <w:sz w:val="21"/>
          <w:szCs w:val="21"/>
          <w:highlight w:val="none"/>
        </w:rPr>
        <w:t xml:space="preserve">本工程暂列金额：</w:t>
      </w:r>
      <w:r>
        <w:rPr>
          <w:rFonts w:hint="eastAsia" w:ascii="宋体" w:hAnsi="宋体"/>
          <w:color w:val="000000"/>
          <w:sz w:val="21"/>
          <w:szCs w:val="21"/>
          <w:highlight w:val="none"/>
        </w:rPr>
        <w:t xml:space="preserve">详见</w:t>
      </w:r>
      <w:r>
        <w:rPr>
          <w:rFonts w:hint="eastAsia" w:ascii="宋体" w:hAnsi="宋体"/>
          <w:bCs/>
          <w:color w:val="000000"/>
          <w:sz w:val="21"/>
          <w:szCs w:val="21"/>
          <w:highlight w:val="none"/>
        </w:rPr>
        <w:t xml:space="preserve">工程量清单。</w:t>
      </w:r>
      <w:r>
        <w:rPr>
          <w:rFonts w:ascii="宋体" w:hAnsi="宋体"/>
          <w:color w:val="000000"/>
          <w:sz w:val="21"/>
          <w:szCs w:val="21"/>
          <w:highlight w:val="none"/>
        </w:rPr>
      </w:r>
      <w:r/>
    </w:p>
    <w:p>
      <w:pPr>
        <w:pStyle w:val="1018"/>
        <w:numPr>
          <w:ilvl w:val="0"/>
          <w:numId w:val="8"/>
        </w:numPr>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本工程暂定材：详见</w:t>
      </w:r>
      <w:r>
        <w:rPr>
          <w:rFonts w:hint="eastAsia" w:ascii="宋体" w:hAnsi="宋体"/>
          <w:bCs/>
          <w:color w:val="000000"/>
          <w:sz w:val="21"/>
          <w:szCs w:val="21"/>
          <w:highlight w:val="none"/>
        </w:rPr>
        <w:t xml:space="preserve">工程量清单。</w:t>
      </w:r>
      <w:r>
        <w:rPr>
          <w:rFonts w:ascii="宋体" w:hAnsi="宋体"/>
          <w:color w:val="000000"/>
          <w:sz w:val="21"/>
          <w:szCs w:val="21"/>
          <w:highlight w:val="none"/>
        </w:rPr>
      </w:r>
      <w:r/>
    </w:p>
    <w:p>
      <w:pPr>
        <w:pStyle w:val="1018"/>
        <w:numPr>
          <w:ilvl w:val="0"/>
          <w:numId w:val="8"/>
        </w:numPr>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本工程甲供材：详见</w:t>
      </w:r>
      <w:r>
        <w:rPr>
          <w:rFonts w:hint="eastAsia" w:ascii="宋体" w:hAnsi="宋体"/>
          <w:bCs/>
          <w:color w:val="000000"/>
          <w:sz w:val="21"/>
          <w:szCs w:val="21"/>
          <w:highlight w:val="none"/>
        </w:rPr>
        <w:t xml:space="preserve">工程量清单。</w:t>
      </w:r>
      <w:r>
        <w:rPr>
          <w:rFonts w:ascii="宋体" w:hAnsi="宋体"/>
          <w:color w:val="000000"/>
          <w:sz w:val="21"/>
          <w:szCs w:val="21"/>
          <w:highlight w:val="none"/>
        </w:rPr>
      </w:r>
      <w:r/>
    </w:p>
    <w:p>
      <w:pPr>
        <w:pStyle w:val="1018"/>
        <w:numPr>
          <w:ilvl w:val="0"/>
          <w:numId w:val="8"/>
        </w:numPr>
        <w:ind w:firstLine="420"/>
        <w:spacing w:line="360" w:lineRule="auto"/>
        <w:tabs>
          <w:tab w:val="left" w:pos="720" w:leader="none"/>
        </w:tabs>
        <w:rPr>
          <w:rFonts w:ascii="宋体" w:hAnsi="宋体"/>
          <w:color w:val="000000"/>
          <w:sz w:val="21"/>
          <w:szCs w:val="21"/>
          <w:highlight w:val="none"/>
        </w:rPr>
      </w:pPr>
      <w:r>
        <w:rPr>
          <w:rFonts w:hint="eastAsia" w:ascii="宋体" w:hAnsi="宋体"/>
          <w:color w:val="000000"/>
          <w:sz w:val="21"/>
          <w:szCs w:val="21"/>
          <w:highlight w:val="none"/>
        </w:rPr>
        <w:t xml:space="preserve">工程量清单中每一个项目的综合单价及措施费中，应包括人工费、材料费、机械费、管理费、利润以及现行取费中的有关费用、有关文件规定的调价、场内外运输、机械进退场、临时设施、材料周转、二次倒运、赶工措施、机械</w:t>
      </w:r>
      <w:r>
        <w:rPr>
          <w:rFonts w:hint="eastAsia" w:ascii="宋体" w:hAnsi="宋体"/>
          <w:color w:val="000000"/>
          <w:sz w:val="21"/>
          <w:szCs w:val="21"/>
          <w:highlight w:val="none"/>
          <w:lang w:val="en-US" w:eastAsia="zh-CN"/>
        </w:rPr>
        <w:t xml:space="preserve">停置</w:t>
      </w:r>
      <w:r>
        <w:rPr>
          <w:rFonts w:hint="eastAsia" w:ascii="宋体" w:hAnsi="宋体"/>
          <w:color w:val="000000"/>
          <w:sz w:val="21"/>
          <w:szCs w:val="21"/>
          <w:highlight w:val="none"/>
        </w:rPr>
        <w:t xml:space="preserve">、噪音排污、围挡、夜间施工费、管线调查与保护、交通协调以及</w:t>
      </w:r>
      <w:r>
        <w:rPr>
          <w:rFonts w:hint="eastAsia" w:ascii="宋体" w:hAnsi="宋体"/>
          <w:color w:val="000000"/>
          <w:sz w:val="21"/>
          <w:szCs w:val="21"/>
          <w:highlight w:val="none"/>
          <w:lang w:eastAsia="zh-CN"/>
        </w:rPr>
        <w:t xml:space="preserve">采购文件</w:t>
      </w:r>
      <w:r>
        <w:rPr>
          <w:rFonts w:hint="eastAsia" w:ascii="宋体" w:hAnsi="宋体"/>
          <w:color w:val="000000"/>
          <w:sz w:val="21"/>
          <w:szCs w:val="21"/>
          <w:highlight w:val="none"/>
        </w:rPr>
        <w:t xml:space="preserve">要求的风险等全部费用。</w:t>
      </w:r>
      <w:r>
        <w:rPr>
          <w:rFonts w:ascii="宋体" w:hAnsi="宋体"/>
          <w:color w:val="000000"/>
          <w:sz w:val="21"/>
          <w:szCs w:val="21"/>
          <w:highlight w:val="none"/>
        </w:rPr>
      </w:r>
      <w:r/>
    </w:p>
    <w:p>
      <w:pPr>
        <w:pStyle w:val="1018"/>
        <w:numPr>
          <w:ilvl w:val="0"/>
          <w:numId w:val="8"/>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措施费项目清单中，内容仅供参考，</w:t>
      </w:r>
      <w:r>
        <w:rPr>
          <w:rFonts w:hint="eastAsia" w:ascii="宋体" w:hAnsi="宋体"/>
          <w:color w:val="000000"/>
          <w:sz w:val="21"/>
          <w:szCs w:val="21"/>
          <w:highlight w:val="none"/>
          <w:lang w:eastAsia="zh-CN"/>
        </w:rPr>
        <w:t xml:space="preserve">供应商</w:t>
      </w:r>
      <w:r>
        <w:rPr>
          <w:rFonts w:hint="eastAsia" w:ascii="宋体" w:hAnsi="宋体"/>
          <w:color w:val="000000"/>
          <w:sz w:val="21"/>
          <w:szCs w:val="21"/>
          <w:highlight w:val="none"/>
        </w:rPr>
        <w:t xml:space="preserve">可根据工程实际与施工组织设计进行增补，但不得更改已列措施项目，结算时除工程变更引起施工方案改变外，承包人不得以招标工程措施项目清单缺项为由要求新增措施项目。</w:t>
      </w:r>
      <w:r>
        <w:rPr>
          <w:rFonts w:hint="eastAsia" w:ascii="宋体" w:hAnsi="宋体"/>
          <w:color w:val="000000"/>
          <w:sz w:val="21"/>
          <w:szCs w:val="21"/>
          <w:highlight w:val="none"/>
        </w:rPr>
      </w:r>
      <w:r/>
    </w:p>
    <w:p>
      <w:pPr>
        <w:pStyle w:val="1018"/>
        <w:numPr>
          <w:ilvl w:val="0"/>
          <w:numId w:val="8"/>
        </w:numPr>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供应商</w:t>
      </w:r>
      <w:r>
        <w:rPr>
          <w:rFonts w:hint="eastAsia" w:ascii="宋体" w:hAnsi="宋体"/>
          <w:color w:val="000000"/>
          <w:sz w:val="21"/>
          <w:szCs w:val="21"/>
          <w:highlight w:val="none"/>
        </w:rPr>
        <w:t xml:space="preserve">所报工程量清单综合单价应包括完成</w:t>
      </w:r>
      <w:r>
        <w:rPr>
          <w:rFonts w:hint="eastAsia" w:ascii="宋体" w:hAnsi="宋体"/>
          <w:color w:val="000000"/>
          <w:sz w:val="21"/>
          <w:szCs w:val="21"/>
          <w:highlight w:val="none"/>
          <w:lang w:eastAsia="zh-CN"/>
        </w:rPr>
        <w:t xml:space="preserve">采购文件</w:t>
      </w:r>
      <w:r>
        <w:rPr>
          <w:rFonts w:hint="eastAsia" w:ascii="宋体" w:hAnsi="宋体"/>
          <w:color w:val="000000"/>
          <w:sz w:val="21"/>
          <w:szCs w:val="21"/>
          <w:highlight w:val="none"/>
        </w:rPr>
        <w:t xml:space="preserve">及其附件规定的工程量清单项目所需的全部费用，其内含：①包括分部分项工程费、措施费、其它项目费和规费、税金；②包括完成每分部分项工程所含全部工程内容的费用；③包括完成每项工程内容所需的全部费用；④工程量清单项目中没有体现的，施工中又必须发生的工程内容所需的费用；⑤考虑风险因素而调整的费用；⑥因招标人在</w:t>
      </w:r>
      <w:r>
        <w:rPr>
          <w:rFonts w:hint="eastAsia" w:ascii="宋体" w:hAnsi="宋体"/>
          <w:color w:val="000000"/>
          <w:sz w:val="21"/>
          <w:szCs w:val="21"/>
          <w:highlight w:val="none"/>
          <w:lang w:eastAsia="zh-CN"/>
        </w:rPr>
        <w:t xml:space="preserve">采购文件</w:t>
      </w:r>
      <w:r>
        <w:rPr>
          <w:rFonts w:hint="eastAsia" w:ascii="宋体" w:hAnsi="宋体"/>
          <w:color w:val="000000"/>
          <w:sz w:val="21"/>
          <w:szCs w:val="21"/>
          <w:highlight w:val="none"/>
        </w:rPr>
        <w:t xml:space="preserve">中的要求而发生的费用；⑦做为有经验的承包商按照合同条款及相关规定判定交付竣工产品还应计列的其他费用；⑧按照技术方案要求交付竣工产品应该计列的相关费用；⑨其他应当计取的费用。</w:t>
      </w:r>
      <w:r>
        <w:rPr>
          <w:rFonts w:ascii="宋体" w:hAnsi="宋体"/>
          <w:color w:val="000000"/>
          <w:sz w:val="21"/>
          <w:szCs w:val="21"/>
          <w:highlight w:val="none"/>
        </w:rPr>
      </w:r>
      <w:r/>
    </w:p>
    <w:p>
      <w:pPr>
        <w:pStyle w:val="1018"/>
        <w:numPr>
          <w:ilvl w:val="0"/>
          <w:numId w:val="8"/>
        </w:numPr>
        <w:ind w:firstLine="420"/>
        <w:spacing w:line="360" w:lineRule="auto"/>
        <w:tabs>
          <w:tab w:val="left" w:pos="720" w:leader="none"/>
        </w:tabs>
        <w:rPr>
          <w:rFonts w:ascii="宋体" w:hAnsi="宋体"/>
          <w:color w:val="000000"/>
          <w:sz w:val="21"/>
          <w:szCs w:val="21"/>
          <w:highlight w:val="none"/>
        </w:rPr>
      </w:pPr>
      <w:r>
        <w:rPr>
          <w:rFonts w:ascii="宋体" w:hAnsi="宋体"/>
          <w:color w:val="000000"/>
          <w:sz w:val="21"/>
          <w:szCs w:val="21"/>
          <w:highlight w:val="none"/>
        </w:rPr>
        <w:t xml:space="preserve">本工程量清单作为</w:t>
      </w:r>
      <w:r>
        <w:rPr>
          <w:rFonts w:hint="eastAsia" w:ascii="宋体" w:hAnsi="宋体"/>
          <w:color w:val="000000"/>
          <w:sz w:val="21"/>
          <w:szCs w:val="21"/>
          <w:highlight w:val="none"/>
          <w:lang w:eastAsia="zh-CN"/>
        </w:rPr>
        <w:t xml:space="preserve">供应商</w:t>
      </w:r>
      <w:r>
        <w:rPr>
          <w:rFonts w:ascii="宋体" w:hAnsi="宋体"/>
          <w:color w:val="000000"/>
          <w:sz w:val="21"/>
          <w:szCs w:val="21"/>
          <w:highlight w:val="none"/>
        </w:rPr>
        <w:t xml:space="preserve">报价的基础之一，</w:t>
      </w:r>
      <w:r>
        <w:rPr>
          <w:rFonts w:hint="eastAsia" w:ascii="宋体" w:hAnsi="宋体"/>
          <w:color w:val="000000"/>
          <w:sz w:val="21"/>
          <w:szCs w:val="21"/>
          <w:highlight w:val="none"/>
          <w:lang w:eastAsia="zh-CN"/>
        </w:rPr>
        <w:t xml:space="preserve">供应商</w:t>
      </w:r>
      <w:r>
        <w:rPr>
          <w:rFonts w:ascii="宋体" w:hAnsi="宋体"/>
          <w:color w:val="000000"/>
          <w:sz w:val="21"/>
          <w:szCs w:val="21"/>
          <w:highlight w:val="none"/>
        </w:rPr>
        <w:t xml:space="preserve">应结合</w:t>
      </w:r>
      <w:r>
        <w:rPr>
          <w:rFonts w:hint="eastAsia" w:ascii="宋体" w:hAnsi="宋体"/>
          <w:color w:val="000000"/>
          <w:sz w:val="21"/>
          <w:szCs w:val="21"/>
          <w:highlight w:val="none"/>
          <w:lang w:eastAsia="zh-CN"/>
        </w:rPr>
        <w:t xml:space="preserve">采购文件</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设计图纸、项目现状</w:t>
      </w:r>
      <w:r>
        <w:rPr>
          <w:rFonts w:ascii="宋体" w:hAnsi="宋体"/>
          <w:color w:val="000000"/>
          <w:sz w:val="21"/>
          <w:szCs w:val="21"/>
          <w:highlight w:val="none"/>
        </w:rPr>
        <w:t xml:space="preserve">、取费文件、技术规范等确定投标报价。</w:t>
      </w:r>
      <w:r>
        <w:rPr>
          <w:rFonts w:ascii="宋体" w:hAnsi="宋体"/>
          <w:color w:val="000000"/>
          <w:sz w:val="21"/>
          <w:szCs w:val="21"/>
          <w:highlight w:val="none"/>
        </w:rPr>
      </w:r>
      <w:r/>
    </w:p>
    <w:p>
      <w:pPr>
        <w:pStyle w:val="1018"/>
        <w:numPr>
          <w:ilvl w:val="0"/>
          <w:numId w:val="8"/>
        </w:numPr>
        <w:ind w:firstLine="420"/>
        <w:spacing w:line="360" w:lineRule="auto"/>
        <w:tabs>
          <w:tab w:val="left" w:pos="720" w:leader="none"/>
        </w:tabs>
        <w:rPr>
          <w:rFonts w:ascii="宋体" w:hAnsi="宋体"/>
          <w:color w:val="000000"/>
          <w:sz w:val="21"/>
          <w:szCs w:val="21"/>
          <w:highlight w:val="none"/>
        </w:rPr>
      </w:pPr>
      <w:r>
        <w:rPr>
          <w:rFonts w:hint="eastAsia" w:ascii="宋体" w:hAnsi="宋体"/>
          <w:color w:val="000000"/>
          <w:sz w:val="21"/>
          <w:szCs w:val="21"/>
          <w:highlight w:val="none"/>
        </w:rPr>
        <w:t xml:space="preserve">本项目招标控制价（含综合单价）为招标人根据相关规范结合市场价编制，</w:t>
      </w:r>
      <w:r>
        <w:rPr>
          <w:rFonts w:hint="eastAsia" w:ascii="宋体" w:hAnsi="宋体"/>
          <w:color w:val="000000"/>
          <w:sz w:val="21"/>
          <w:szCs w:val="21"/>
          <w:highlight w:val="none"/>
          <w:lang w:eastAsia="zh-CN"/>
        </w:rPr>
        <w:t xml:space="preserve">供应商</w:t>
      </w:r>
      <w:r>
        <w:rPr>
          <w:rFonts w:hint="eastAsia" w:ascii="宋体" w:hAnsi="宋体"/>
          <w:color w:val="000000"/>
          <w:sz w:val="21"/>
          <w:szCs w:val="21"/>
          <w:highlight w:val="none"/>
        </w:rPr>
        <w:t xml:space="preserve">对控制价、工程量清单有任何疑问，应于文件规定的投标截止日前提出，如未提出，视为对招标控制价（含综合单价）及工程量清单完全理解并接受，中标后不作调整。</w:t>
      </w:r>
      <w:r>
        <w:rPr>
          <w:rFonts w:ascii="宋体" w:hAnsi="宋体"/>
          <w:color w:val="000000"/>
          <w:sz w:val="21"/>
          <w:szCs w:val="21"/>
          <w:highlight w:val="none"/>
        </w:rPr>
      </w:r>
      <w:r/>
    </w:p>
    <w:p>
      <w:pPr>
        <w:pStyle w:val="1018"/>
        <w:numPr>
          <w:ilvl w:val="0"/>
          <w:numId w:val="8"/>
        </w:numPr>
        <w:ind w:firstLine="420"/>
        <w:spacing w:line="360" w:lineRule="auto"/>
        <w:tabs>
          <w:tab w:val="left" w:pos="720" w:leader="none"/>
        </w:tabs>
        <w:rPr>
          <w:rFonts w:ascii="宋体" w:hAnsi="宋体"/>
          <w:color w:val="000000"/>
          <w:sz w:val="21"/>
          <w:szCs w:val="21"/>
          <w:highlight w:val="none"/>
        </w:rPr>
      </w:pPr>
      <w:r>
        <w:rPr>
          <w:rFonts w:hint="eastAsia" w:ascii="宋体" w:hAnsi="宋体"/>
          <w:color w:val="000000"/>
          <w:sz w:val="21"/>
          <w:szCs w:val="21"/>
          <w:highlight w:val="none"/>
          <w:lang w:eastAsia="zh-CN"/>
        </w:rPr>
        <w:t xml:space="preserve">供应商</w:t>
      </w:r>
      <w:r>
        <w:rPr>
          <w:rFonts w:hint="eastAsia" w:ascii="宋体" w:hAnsi="宋体"/>
          <w:color w:val="000000"/>
          <w:sz w:val="21"/>
          <w:szCs w:val="21"/>
          <w:highlight w:val="none"/>
        </w:rPr>
        <w:t xml:space="preserve">必须充分勘察现场实际情况，自行考虑材料运输及堆场、机械进退场所必须的临时道路、场地硬化费用。</w:t>
      </w:r>
      <w:r>
        <w:rPr>
          <w:rFonts w:ascii="宋体" w:hAnsi="宋体"/>
          <w:color w:val="000000"/>
          <w:sz w:val="21"/>
          <w:szCs w:val="21"/>
          <w:highlight w:val="none"/>
        </w:rPr>
      </w:r>
      <w:r/>
    </w:p>
    <w:p>
      <w:pPr>
        <w:pStyle w:val="1018"/>
        <w:numPr>
          <w:ilvl w:val="0"/>
          <w:numId w:val="8"/>
        </w:numPr>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本项目对于材料的运输、施工时间的限制、施工场地和临设场地的影响等，请</w:t>
      </w:r>
      <w:r>
        <w:rPr>
          <w:rFonts w:hint="eastAsia" w:ascii="宋体" w:hAnsi="宋体"/>
          <w:color w:val="000000"/>
          <w:sz w:val="21"/>
          <w:szCs w:val="21"/>
          <w:highlight w:val="none"/>
          <w:lang w:eastAsia="zh-CN"/>
        </w:rPr>
        <w:t xml:space="preserve">供应商</w:t>
      </w:r>
      <w:r>
        <w:rPr>
          <w:rFonts w:hint="eastAsia" w:ascii="宋体" w:hAnsi="宋体"/>
          <w:color w:val="000000"/>
          <w:sz w:val="21"/>
          <w:szCs w:val="21"/>
          <w:highlight w:val="none"/>
        </w:rPr>
        <w:t xml:space="preserve">在报价中充分考虑，结算时不得增加与此有关的费用。</w:t>
      </w:r>
      <w:r>
        <w:rPr>
          <w:rFonts w:ascii="宋体" w:hAnsi="宋体"/>
          <w:color w:val="000000"/>
          <w:sz w:val="21"/>
          <w:szCs w:val="21"/>
          <w:highlight w:val="none"/>
        </w:rPr>
      </w:r>
      <w:r/>
    </w:p>
    <w:p>
      <w:pPr>
        <w:pStyle w:val="1018"/>
        <w:numPr>
          <w:ilvl w:val="0"/>
          <w:numId w:val="8"/>
        </w:numPr>
        <w:ind w:firstLine="420"/>
        <w:spacing w:line="360" w:lineRule="auto"/>
        <w:tabs>
          <w:tab w:val="left" w:pos="720" w:leader="none"/>
        </w:tabs>
        <w:rPr>
          <w:rFonts w:ascii="宋体" w:hAnsi="宋体"/>
          <w:color w:val="000000"/>
          <w:sz w:val="21"/>
          <w:szCs w:val="21"/>
          <w:highlight w:val="none"/>
        </w:rPr>
      </w:pPr>
      <w:r>
        <w:rPr>
          <w:rFonts w:hint="eastAsia" w:ascii="宋体" w:hAnsi="宋体"/>
          <w:color w:val="000000"/>
          <w:sz w:val="21"/>
          <w:szCs w:val="21"/>
          <w:highlight w:val="none"/>
        </w:rPr>
        <w:t xml:space="preserve">对于江苏省、南京市相关部门对工程施工要求所发的文件规定，特别是对于工程围挡、扬尘控制等的要求，请</w:t>
      </w:r>
      <w:r>
        <w:rPr>
          <w:rFonts w:hint="eastAsia" w:ascii="宋体" w:hAnsi="宋体"/>
          <w:color w:val="000000"/>
          <w:sz w:val="21"/>
          <w:szCs w:val="21"/>
          <w:highlight w:val="none"/>
          <w:lang w:eastAsia="zh-CN"/>
        </w:rPr>
        <w:t xml:space="preserve">供应商</w:t>
      </w:r>
      <w:r>
        <w:rPr>
          <w:rFonts w:hint="eastAsia" w:ascii="宋体" w:hAnsi="宋体"/>
          <w:color w:val="000000"/>
          <w:sz w:val="21"/>
          <w:szCs w:val="21"/>
          <w:highlight w:val="none"/>
        </w:rPr>
        <w:t xml:space="preserve">在报价中充分考虑，结算时不得增加与此有关的费用。</w:t>
      </w:r>
      <w:r>
        <w:rPr>
          <w:rFonts w:ascii="宋体" w:hAnsi="宋体"/>
          <w:color w:val="000000"/>
          <w:sz w:val="21"/>
          <w:szCs w:val="21"/>
          <w:highlight w:val="none"/>
        </w:rPr>
      </w:r>
      <w:r/>
    </w:p>
    <w:p>
      <w:pPr>
        <w:pStyle w:val="1018"/>
        <w:numPr>
          <w:ilvl w:val="0"/>
          <w:numId w:val="8"/>
        </w:numPr>
        <w:ind w:firstLine="420"/>
        <w:spacing w:line="360" w:lineRule="auto"/>
        <w:tabs>
          <w:tab w:val="left" w:pos="720" w:leader="none"/>
        </w:tabs>
        <w:rPr>
          <w:rFonts w:ascii="宋体" w:hAnsi="宋体"/>
          <w:color w:val="000000"/>
          <w:sz w:val="21"/>
          <w:szCs w:val="21"/>
          <w:highlight w:val="none"/>
        </w:rPr>
      </w:pPr>
      <w:r>
        <w:rPr>
          <w:rFonts w:hint="eastAsia" w:ascii="宋体" w:hAnsi="宋体"/>
          <w:color w:val="000000"/>
          <w:sz w:val="21"/>
          <w:szCs w:val="21"/>
          <w:highlight w:val="none"/>
        </w:rPr>
        <w:t xml:space="preserve">请</w:t>
      </w:r>
      <w:r>
        <w:rPr>
          <w:rFonts w:hint="eastAsia" w:ascii="宋体" w:hAnsi="宋体"/>
          <w:color w:val="000000"/>
          <w:sz w:val="21"/>
          <w:szCs w:val="21"/>
          <w:highlight w:val="none"/>
          <w:lang w:eastAsia="zh-CN"/>
        </w:rPr>
        <w:t xml:space="preserve">供应商</w:t>
      </w:r>
      <w:r>
        <w:rPr>
          <w:rFonts w:hint="eastAsia" w:ascii="宋体" w:hAnsi="宋体"/>
          <w:color w:val="000000"/>
          <w:sz w:val="21"/>
          <w:szCs w:val="21"/>
          <w:highlight w:val="none"/>
        </w:rPr>
        <w:t xml:space="preserve">自行踏勘现场</w:t>
      </w:r>
      <w:r>
        <w:rPr>
          <w:rFonts w:hint="eastAsia" w:ascii="宋体" w:hAnsi="宋体"/>
          <w:color w:val="000000"/>
          <w:sz w:val="21"/>
          <w:szCs w:val="21"/>
          <w:highlight w:val="none"/>
        </w:rPr>
        <w:t xml:space="preserve">，对于现场是否满足所有临时设施、施工场地的搭设要求，请</w:t>
      </w:r>
      <w:r>
        <w:rPr>
          <w:rFonts w:hint="eastAsia" w:ascii="宋体" w:hAnsi="宋体"/>
          <w:color w:val="000000"/>
          <w:sz w:val="21"/>
          <w:szCs w:val="21"/>
          <w:highlight w:val="none"/>
          <w:lang w:eastAsia="zh-CN"/>
        </w:rPr>
        <w:t xml:space="preserve">供应商</w:t>
      </w:r>
      <w:r>
        <w:rPr>
          <w:rFonts w:hint="eastAsia" w:ascii="宋体" w:hAnsi="宋体"/>
          <w:color w:val="000000"/>
          <w:sz w:val="21"/>
          <w:szCs w:val="21"/>
          <w:highlight w:val="none"/>
        </w:rPr>
        <w:t xml:space="preserve">在报价中充分考虑本项目施工的特殊性，结算时不得增加与此有关的费用。</w:t>
      </w:r>
      <w:r>
        <w:rPr>
          <w:rFonts w:ascii="宋体" w:hAnsi="宋体"/>
          <w:color w:val="000000"/>
          <w:sz w:val="21"/>
          <w:szCs w:val="21"/>
          <w:highlight w:val="none"/>
        </w:rPr>
      </w:r>
      <w:r/>
    </w:p>
    <w:p>
      <w:pPr>
        <w:pStyle w:val="1018"/>
        <w:numPr>
          <w:ilvl w:val="0"/>
          <w:numId w:val="8"/>
        </w:numPr>
        <w:ind w:firstLine="420"/>
        <w:spacing w:line="360" w:lineRule="auto"/>
        <w:tabs>
          <w:tab w:val="left" w:pos="720" w:leader="none"/>
        </w:tabs>
        <w:rPr>
          <w:rFonts w:ascii="宋体" w:hAnsi="宋体"/>
          <w:color w:val="000000"/>
          <w:sz w:val="21"/>
          <w:szCs w:val="21"/>
          <w:highlight w:val="none"/>
        </w:rPr>
      </w:pPr>
      <w:r>
        <w:rPr>
          <w:rFonts w:hint="eastAsia" w:ascii="宋体" w:hAnsi="宋体"/>
          <w:color w:val="000000"/>
          <w:sz w:val="21"/>
          <w:szCs w:val="21"/>
          <w:highlight w:val="none"/>
          <w:lang w:eastAsia="zh-CN"/>
        </w:rPr>
        <w:t xml:space="preserve">供应商</w:t>
      </w:r>
      <w:r>
        <w:rPr>
          <w:rFonts w:hint="eastAsia" w:ascii="宋体" w:hAnsi="宋体"/>
          <w:color w:val="000000"/>
          <w:sz w:val="21"/>
          <w:szCs w:val="21"/>
          <w:highlight w:val="none"/>
        </w:rPr>
        <w:t xml:space="preserve">在填写工程量清单的每一项综合单价和合价时均应结合</w:t>
      </w:r>
      <w:r>
        <w:rPr>
          <w:rFonts w:hint="eastAsia" w:ascii="宋体" w:hAnsi="宋体"/>
          <w:color w:val="000000"/>
          <w:sz w:val="21"/>
          <w:szCs w:val="21"/>
          <w:highlight w:val="none"/>
          <w:lang w:eastAsia="zh-CN"/>
        </w:rPr>
        <w:t xml:space="preserve">采购文件</w:t>
      </w:r>
      <w:r>
        <w:rPr>
          <w:rFonts w:hint="eastAsia" w:ascii="宋体" w:hAnsi="宋体"/>
          <w:color w:val="000000"/>
          <w:sz w:val="21"/>
          <w:szCs w:val="21"/>
          <w:highlight w:val="none"/>
        </w:rPr>
        <w:t xml:space="preserve">、技术规范、设计施工图纸和现场勘察情况，谨慎仔细地进行报价。清单特征中未描述的，但计价规范中注明的工程内容，承包人在报价时应充分考虑“工程内容”而产生的费用，列入相应投标报价中。</w:t>
      </w:r>
      <w:r>
        <w:rPr>
          <w:rFonts w:ascii="宋体" w:hAnsi="宋体"/>
          <w:color w:val="000000"/>
          <w:sz w:val="21"/>
          <w:szCs w:val="21"/>
          <w:highlight w:val="none"/>
        </w:rPr>
      </w:r>
      <w:r/>
    </w:p>
    <w:p>
      <w:pPr>
        <w:pStyle w:val="1018"/>
        <w:numPr>
          <w:ilvl w:val="0"/>
          <w:numId w:val="8"/>
        </w:numPr>
        <w:ind w:firstLine="420"/>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工程量清单外的费用：工程量清单项目（包括实体性消耗和措施性消耗）中没有体现的，施工中又必须发生的工作内容所需的费用，如：包括但不限于临时设施费、主要材料构件的二次包装防护费、原材料的二次搬运费、场外运输费、摊销费、吊装费、超高部位人工、机械降效补贴费、成品保护费等，由各</w:t>
      </w:r>
      <w:r>
        <w:rPr>
          <w:rFonts w:hint="eastAsia" w:ascii="宋体" w:hAnsi="宋体"/>
          <w:color w:val="000000"/>
          <w:sz w:val="21"/>
          <w:szCs w:val="21"/>
          <w:highlight w:val="none"/>
          <w:lang w:eastAsia="zh-CN"/>
        </w:rPr>
        <w:t xml:space="preserve">供应商</w:t>
      </w:r>
      <w:r>
        <w:rPr>
          <w:rFonts w:hint="eastAsia" w:ascii="宋体" w:hAnsi="宋体"/>
          <w:color w:val="000000"/>
          <w:sz w:val="21"/>
          <w:szCs w:val="21"/>
          <w:highlight w:val="none"/>
        </w:rPr>
        <w:t xml:space="preserve">根据踏勘的施工场地实际情况，并结合各自施工企业情况、经验自行计入投标报价。</w:t>
      </w:r>
      <w:r>
        <w:rPr>
          <w:rFonts w:hint="eastAsia" w:ascii="宋体" w:hAnsi="宋体"/>
          <w:color w:val="000000"/>
          <w:sz w:val="21"/>
          <w:szCs w:val="21"/>
          <w:highlight w:val="none"/>
        </w:rPr>
      </w:r>
      <w:r/>
    </w:p>
    <w:p>
      <w:pPr>
        <w:pStyle w:val="1018"/>
        <w:numPr>
          <w:ilvl w:val="0"/>
          <w:numId w:val="8"/>
        </w:numPr>
        <w:ind w:firstLine="420"/>
        <w:spacing w:line="360" w:lineRule="auto"/>
        <w:tabs>
          <w:tab w:val="left" w:pos="720" w:leader="none"/>
        </w:tabs>
        <w:rPr>
          <w:rFonts w:hint="eastAsia" w:ascii="宋体" w:hAnsi="宋体"/>
          <w:b w:val="0"/>
          <w:bCs w:val="0"/>
          <w:color w:val="000000"/>
          <w:szCs w:val="21"/>
          <w:highlight w:val="none"/>
        </w:rPr>
      </w:pPr>
      <w:r>
        <w:rPr>
          <w:rFonts w:hint="eastAsia" w:ascii="宋体" w:hAnsi="宋体"/>
          <w:b w:val="0"/>
          <w:bCs w:val="0"/>
          <w:color w:val="000000"/>
          <w:sz w:val="21"/>
          <w:szCs w:val="21"/>
          <w:highlight w:val="none"/>
        </w:rPr>
        <w:t xml:space="preserve">本项目安全生产费</w:t>
      </w:r>
      <w:r>
        <w:rPr>
          <w:rFonts w:hint="eastAsia" w:ascii="宋体" w:hAnsi="宋体"/>
          <w:b w:val="0"/>
          <w:bCs w:val="0"/>
          <w:color w:val="000000"/>
          <w:sz w:val="21"/>
          <w:szCs w:val="21"/>
          <w:highlight w:val="none"/>
          <w:lang w:val="en-US" w:eastAsia="zh-CN"/>
        </w:rPr>
        <w:t xml:space="preserve">按</w:t>
      </w:r>
      <w:r>
        <w:rPr>
          <w:rFonts w:hint="eastAsia" w:ascii="宋体" w:hAnsi="宋体"/>
          <w:b w:val="0"/>
          <w:bCs w:val="0"/>
          <w:color w:val="000000"/>
          <w:sz w:val="21"/>
          <w:szCs w:val="21"/>
          <w:highlight w:val="none"/>
        </w:rPr>
        <w:t xml:space="preserve">照江苏省建设工程费用参考文件计取，</w:t>
      </w:r>
      <w:r>
        <w:rPr>
          <w:rFonts w:hint="eastAsia" w:ascii="宋体" w:hAnsi="宋体"/>
          <w:b w:val="0"/>
          <w:bCs w:val="0"/>
          <w:color w:val="000000"/>
          <w:sz w:val="21"/>
          <w:szCs w:val="21"/>
          <w:highlight w:val="none"/>
          <w:lang w:val="en-US" w:eastAsia="zh-CN"/>
        </w:rPr>
        <w:t xml:space="preserve">园林绿化工程0.9</w:t>
      </w:r>
      <w:r>
        <w:rPr>
          <w:rFonts w:hint="eastAsia" w:ascii="宋体" w:hAnsi="宋体"/>
          <w:b w:val="0"/>
          <w:bCs w:val="0"/>
          <w:color w:val="000000"/>
          <w:sz w:val="21"/>
          <w:szCs w:val="21"/>
          <w:highlight w:val="none"/>
        </w:rPr>
        <w:t xml:space="preserve">%，此费率为下限值，</w:t>
      </w:r>
      <w:r>
        <w:rPr>
          <w:rFonts w:hint="eastAsia" w:ascii="宋体" w:hAnsi="宋体"/>
          <w:b w:val="0"/>
          <w:bCs w:val="0"/>
          <w:color w:val="000000"/>
          <w:sz w:val="21"/>
          <w:szCs w:val="21"/>
          <w:highlight w:val="none"/>
          <w:lang w:eastAsia="zh-CN"/>
        </w:rPr>
        <w:t xml:space="preserve">供应商</w:t>
      </w:r>
      <w:r>
        <w:rPr>
          <w:rFonts w:hint="eastAsia" w:ascii="宋体" w:hAnsi="宋体"/>
          <w:b w:val="0"/>
          <w:bCs w:val="0"/>
          <w:color w:val="000000"/>
          <w:sz w:val="21"/>
          <w:szCs w:val="21"/>
          <w:highlight w:val="none"/>
        </w:rPr>
        <w:t xml:space="preserve">报价时不得低于文件要求的下限费率</w:t>
      </w:r>
      <w:r>
        <w:rPr>
          <w:rFonts w:hint="eastAsia" w:ascii="宋体" w:hAnsi="宋体"/>
          <w:b w:val="0"/>
          <w:bCs w:val="0"/>
          <w:color w:val="000000"/>
          <w:szCs w:val="21"/>
          <w:highlight w:val="none"/>
        </w:rPr>
        <w:t xml:space="preserve">。</w:t>
      </w:r>
      <w:r>
        <w:rPr>
          <w:rFonts w:hint="eastAsia" w:ascii="宋体" w:hAnsi="宋体"/>
          <w:b w:val="0"/>
          <w:bCs w:val="0"/>
          <w:color w:val="000000"/>
          <w:szCs w:val="21"/>
          <w:highlight w:val="none"/>
        </w:rPr>
      </w:r>
      <w:r/>
    </w:p>
    <w:p>
      <w:pPr>
        <w:pStyle w:val="1018"/>
        <w:numPr>
          <w:ilvl w:val="0"/>
          <w:numId w:val="6"/>
        </w:numPr>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合同履行期限（工期）</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t xml:space="preserve">日历天。</w:t>
      </w:r>
      <w:r>
        <w:rPr>
          <w:rFonts w:hint="eastAsia" w:ascii="宋体" w:hAnsi="宋体" w:eastAsia="宋体" w:cs="宋体"/>
          <w:bCs/>
          <w:color w:val="000000"/>
          <w:sz w:val="21"/>
          <w:szCs w:val="21"/>
          <w:highlight w:val="none"/>
          <w:lang w:eastAsia="zh-CN"/>
        </w:rPr>
      </w:r>
      <w:r/>
    </w:p>
    <w:p>
      <w:pPr>
        <w:pStyle w:val="1018"/>
        <w:ind w:firstLine="420"/>
        <w:jc w:val="both"/>
        <w:keepLines w:val="0"/>
        <w:keepNext w:val="0"/>
        <w:pageBreakBefore w:val="0"/>
        <w:spacing w:line="360" w:lineRule="auto"/>
        <w:rPr>
          <w:rFonts w:hint="eastAsia" w:ascii="宋体" w:hAnsi="宋体" w:eastAsia="宋体" w:cs="宋体"/>
          <w:b/>
          <w:bCs w:val="0"/>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六</w:t>
      </w:r>
      <w:r>
        <w:rPr>
          <w:rFonts w:hint="eastAsia" w:ascii="宋体" w:hAnsi="宋体" w:eastAsia="宋体" w:cs="宋体"/>
          <w:bCs/>
          <w:color w:val="000000"/>
          <w:sz w:val="21"/>
          <w:szCs w:val="21"/>
          <w:highlight w:val="none"/>
          <w:lang w:eastAsia="zh-CN"/>
        </w:rPr>
        <w:t xml:space="preserve">、项目经理（项目负责人）要求：</w:t>
      </w:r>
      <w:r>
        <w:rPr>
          <w:rFonts w:hint="eastAsia" w:ascii="宋体" w:hAnsi="宋体" w:eastAsia="宋体" w:cs="宋体"/>
          <w:b/>
          <w:bCs w:val="0"/>
          <w:color w:val="000000"/>
          <w:sz w:val="21"/>
          <w:szCs w:val="21"/>
          <w:highlight w:val="none"/>
          <w:lang w:eastAsia="zh-CN"/>
        </w:rPr>
        <w:t xml:space="preserve">（承诺书需单独承诺，符合并提供承诺书加盖供应商公章及项目负责人签字，格式自拟，编制在响应文件中，</w:t>
      </w:r>
      <w:r>
        <w:rPr>
          <w:rFonts w:hint="eastAsia" w:ascii="宋体" w:hAnsi="宋体" w:eastAsia="宋体" w:cs="宋体"/>
          <w:b/>
          <w:bCs w:val="0"/>
          <w:color w:val="000000"/>
          <w:sz w:val="21"/>
          <w:szCs w:val="21"/>
          <w:highlight w:val="none"/>
          <w:lang w:val="en-US" w:eastAsia="zh-CN"/>
        </w:rPr>
        <w:t xml:space="preserve">未提供</w:t>
      </w:r>
      <w:r>
        <w:rPr>
          <w:rFonts w:hint="eastAsia" w:ascii="宋体" w:hAnsi="宋体" w:eastAsia="宋体" w:cs="宋体"/>
          <w:b/>
          <w:bCs w:val="0"/>
          <w:color w:val="000000"/>
          <w:sz w:val="21"/>
          <w:szCs w:val="21"/>
          <w:highlight w:val="none"/>
          <w:lang w:eastAsia="zh-CN"/>
        </w:rPr>
        <w:t xml:space="preserve">视为无效投标。）</w:t>
      </w:r>
      <w:r>
        <w:rPr>
          <w:rFonts w:hint="eastAsia" w:ascii="宋体" w:hAnsi="宋体" w:eastAsia="宋体" w:cs="宋体"/>
          <w:b/>
          <w:bCs w:val="0"/>
          <w:color w:val="000000"/>
          <w:sz w:val="21"/>
          <w:szCs w:val="21"/>
          <w:highlight w:val="none"/>
          <w:lang w:eastAsia="zh-CN"/>
        </w:rPr>
      </w:r>
      <w:r/>
    </w:p>
    <w:p>
      <w:pPr>
        <w:pStyle w:val="1018"/>
        <w:numPr>
          <w:ilvl w:val="0"/>
          <w:numId w:val="0"/>
        </w:numPr>
        <w:ind w:firstLine="420"/>
        <w:jc w:val="both"/>
        <w:keepLines w:val="0"/>
        <w:keepNext w:val="0"/>
        <w:pageBreakBefore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项目负责人必须满足下列条件（符合并提供加盖公章承诺书）：项目负责人不得同时在两个或者两个以上单位受聘或者执业（包括但不仅限于以下两种情形）：</w:t>
      </w:r>
      <w:r>
        <w:rPr>
          <w:rFonts w:hint="eastAsia" w:ascii="宋体" w:hAnsi="宋体" w:eastAsia="宋体" w:cs="宋体"/>
          <w:bCs/>
          <w:color w:val="000000"/>
          <w:sz w:val="21"/>
          <w:szCs w:val="21"/>
          <w:highlight w:val="none"/>
          <w:lang w:eastAsia="zh-CN"/>
        </w:rPr>
      </w:r>
      <w:r/>
    </w:p>
    <w:p>
      <w:pPr>
        <w:pStyle w:val="1018"/>
        <w:numPr>
          <w:ilvl w:val="0"/>
          <w:numId w:val="9"/>
        </w:numPr>
        <w:ind w:firstLine="420"/>
        <w:jc w:val="both"/>
        <w:keepLines w:val="0"/>
        <w:keepNext w:val="0"/>
        <w:pageBreakBefore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同时在两个及以上单位签订劳动合同或缴纳社会保险；</w:t>
      </w:r>
      <w:r>
        <w:rPr>
          <w:rFonts w:hint="eastAsia" w:ascii="宋体" w:hAnsi="宋体" w:eastAsia="宋体" w:cs="宋体"/>
          <w:bCs/>
          <w:color w:val="000000"/>
          <w:sz w:val="21"/>
          <w:szCs w:val="21"/>
          <w:highlight w:val="none"/>
          <w:lang w:eastAsia="zh-CN"/>
        </w:rPr>
      </w:r>
      <w:r/>
    </w:p>
    <w:p>
      <w:pPr>
        <w:pStyle w:val="1018"/>
        <w:numPr>
          <w:ilvl w:val="0"/>
          <w:numId w:val="9"/>
        </w:numPr>
        <w:ind w:firstLine="420"/>
        <w:jc w:val="both"/>
        <w:keepLines w:val="0"/>
        <w:keepNext w:val="0"/>
        <w:pageBreakBefore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将本人执（职）业资格证书同时注册在两个及以上单位。</w:t>
      </w:r>
      <w:r>
        <w:rPr>
          <w:rFonts w:hint="eastAsia" w:ascii="宋体" w:hAnsi="宋体" w:eastAsia="宋体" w:cs="宋体"/>
          <w:bCs/>
          <w:color w:val="000000"/>
          <w:sz w:val="21"/>
          <w:szCs w:val="21"/>
          <w:highlight w:val="none"/>
          <w:lang w:eastAsia="zh-CN"/>
        </w:rPr>
      </w:r>
      <w:r/>
    </w:p>
    <w:p>
      <w:pPr>
        <w:pStyle w:val="1018"/>
        <w:numPr>
          <w:ilvl w:val="0"/>
          <w:numId w:val="9"/>
        </w:numPr>
        <w:ind w:firstLine="420"/>
        <w:jc w:val="both"/>
        <w:keepLines w:val="0"/>
        <w:keepNext w:val="0"/>
        <w:pageBreakBefore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bCs/>
          <w:color w:val="000000"/>
          <w:sz w:val="21"/>
          <w:szCs w:val="21"/>
          <w:highlight w:val="none"/>
          <w:lang w:eastAsia="zh-CN"/>
        </w:rPr>
      </w:r>
      <w:r/>
    </w:p>
    <w:p>
      <w:pPr>
        <w:pStyle w:val="1018"/>
        <w:ind w:firstLine="420"/>
        <w:jc w:val="both"/>
        <w:keepLines w:val="0"/>
        <w:keepNext w:val="0"/>
        <w:pageBreakBefore w:val="0"/>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七</w:t>
      </w:r>
      <w:r>
        <w:rPr>
          <w:rFonts w:hint="eastAsia" w:ascii="宋体" w:hAnsi="宋体" w:eastAsia="宋体" w:cs="宋体"/>
          <w:bCs/>
          <w:color w:val="000000"/>
          <w:sz w:val="21"/>
          <w:szCs w:val="21"/>
          <w:highlight w:val="none"/>
          <w:lang w:eastAsia="zh-CN"/>
        </w:rPr>
        <w:t xml:space="preserve">、质量标准：符合国家质量验收合格标准</w:t>
      </w:r>
      <w:r>
        <w:rPr>
          <w:rFonts w:hint="eastAsia" w:ascii="宋体" w:hAnsi="宋体" w:eastAsia="宋体" w:cs="宋体"/>
          <w:bCs/>
          <w:color w:val="000000"/>
          <w:sz w:val="21"/>
          <w:szCs w:val="21"/>
          <w:highlight w:val="none"/>
          <w:lang w:eastAsia="zh-CN"/>
        </w:rPr>
      </w:r>
      <w:r/>
    </w:p>
    <w:p>
      <w:pPr>
        <w:pStyle w:val="1018"/>
        <w:ind w:firstLine="420"/>
        <w:jc w:val="both"/>
        <w:keepLines w:val="0"/>
        <w:keepNext w:val="0"/>
        <w:pageBreakBefore w:val="0"/>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八</w:t>
      </w:r>
      <w:r>
        <w:rPr>
          <w:rFonts w:hint="eastAsia" w:ascii="宋体" w:hAnsi="宋体" w:eastAsia="宋体" w:cs="宋体"/>
          <w:bCs/>
          <w:color w:val="000000"/>
          <w:sz w:val="21"/>
          <w:szCs w:val="21"/>
          <w:highlight w:val="none"/>
          <w:lang w:eastAsia="zh-CN"/>
        </w:rPr>
        <w:t xml:space="preserve">、供应商须知：</w:t>
      </w:r>
      <w:r>
        <w:rPr>
          <w:rFonts w:hint="eastAsia" w:ascii="宋体" w:hAnsi="宋体" w:eastAsia="宋体" w:cs="宋体"/>
          <w:bCs/>
          <w:color w:val="000000"/>
          <w:sz w:val="21"/>
          <w:szCs w:val="21"/>
          <w:highlight w:val="none"/>
          <w:lang w:eastAsia="zh-CN"/>
        </w:rPr>
      </w:r>
      <w:r/>
    </w:p>
    <w:p>
      <w:pPr>
        <w:pStyle w:val="1018"/>
        <w:ind w:firstLine="420"/>
        <w:jc w:val="both"/>
        <w:keepLines w:val="0"/>
        <w:keepNext w:val="0"/>
        <w:pageBreakBefore w:val="0"/>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除继续履行将损害国家利益和社会公众利益的，政府采购合同的双方当事人不得</w:t>
      </w:r>
      <w:r>
        <w:rPr>
          <w:rFonts w:hint="eastAsia" w:ascii="宋体" w:hAnsi="宋体" w:eastAsia="宋体" w:cs="宋体"/>
          <w:bCs/>
          <w:color w:val="000000"/>
          <w:sz w:val="21"/>
          <w:szCs w:val="21"/>
          <w:highlight w:val="none"/>
          <w:lang w:eastAsia="zh-CN"/>
        </w:rPr>
        <w:t xml:space="preserve">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财政局报告。财政局按照《政府采购法》第七十七条第一款予以罚款，列入不良行为记录名单，在一至三年内禁止参加政府采购活动，并予以通报。</w:t>
      </w:r>
      <w:r>
        <w:rPr>
          <w:rFonts w:hint="eastAsia" w:ascii="宋体" w:hAnsi="宋体" w:eastAsia="宋体" w:cs="宋体"/>
          <w:bCs/>
          <w:color w:val="000000"/>
          <w:sz w:val="21"/>
          <w:szCs w:val="21"/>
          <w:highlight w:val="none"/>
          <w:lang w:eastAsia="zh-CN"/>
        </w:rPr>
      </w:r>
      <w:r/>
    </w:p>
    <w:p>
      <w:pPr>
        <w:pStyle w:val="1039"/>
        <w:ind w:firstLine="420"/>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hAnsi="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lang w:eastAsia="zh-CN"/>
        </w:rPr>
        <w:t xml:space="preserve">、图纸、清单下载</w:t>
      </w:r>
      <w:r>
        <w:rPr>
          <w:rFonts w:hint="eastAsia" w:ascii="宋体" w:hAnsi="宋体" w:eastAsia="宋体" w:cs="宋体"/>
          <w:color w:val="000000"/>
          <w:sz w:val="21"/>
          <w:szCs w:val="21"/>
          <w:highlight w:val="none"/>
          <w:lang w:eastAsia="zh-CN"/>
        </w:rPr>
      </w:r>
      <w:r/>
    </w:p>
    <w:p>
      <w:pPr>
        <w:pStyle w:val="1039"/>
        <w:ind w:firstLine="420"/>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南京市栖霞区灵山森林防火基础设施建设项目施工</w:t>
      </w:r>
      <w:r>
        <w:rPr>
          <w:rFonts w:hint="eastAsia" w:ascii="宋体" w:hAnsi="宋体" w:eastAsia="宋体" w:cs="宋体"/>
          <w:color w:val="000000"/>
          <w:sz w:val="21"/>
          <w:szCs w:val="21"/>
          <w:highlight w:val="none"/>
          <w:lang w:eastAsia="zh-CN"/>
        </w:rPr>
      </w:r>
      <w:r/>
    </w:p>
    <w:p>
      <w:pPr>
        <w:pStyle w:val="1039"/>
        <w:ind w:firstLine="420"/>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链接: https://pan.baidu.com/s/1mvUb42ZMgr27J8KwtnuFVA?pwd=9ban 提取码: 9ban</w:t>
      </w:r>
      <w:r>
        <w:rPr>
          <w:rFonts w:hint="eastAsia" w:ascii="宋体" w:hAnsi="宋体" w:eastAsia="宋体" w:cs="宋体"/>
          <w:color w:val="000000"/>
          <w:sz w:val="21"/>
          <w:szCs w:val="21"/>
          <w:highlight w:val="none"/>
          <w:lang w:eastAsia="zh-CN"/>
        </w:rPr>
      </w:r>
      <w:r/>
    </w:p>
    <w:p>
      <w:pPr>
        <w:pStyle w:val="1018"/>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十、履约保证金：</w:t>
      </w:r>
      <w:r>
        <w:rPr>
          <w:rFonts w:hint="eastAsia" w:ascii="宋体" w:hAnsi="宋体" w:eastAsia="宋体" w:cs="宋体"/>
          <w:color w:val="000000"/>
          <w:sz w:val="21"/>
          <w:szCs w:val="21"/>
          <w:highlight w:val="none"/>
          <w:lang w:val="en-US" w:eastAsia="zh-CN" w:bidi="ar-SA"/>
        </w:rPr>
      </w:r>
      <w:r/>
    </w:p>
    <w:p>
      <w:pPr>
        <w:pStyle w:val="1018"/>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eastAsia="zh-CN"/>
        </w:rPr>
        <w:t xml:space="preserve">关于履约保证金：合同签订前，成交人需向采购人支付中标价10%的履约保证金（形式:银行保函、转账、汇款等），项目竣工验收后经采购人签字确认无误后无息退还。</w:t>
      </w:r>
      <w:r>
        <w:rPr>
          <w:rFonts w:hint="eastAsia" w:ascii="宋体" w:hAnsi="宋体" w:eastAsia="宋体" w:cs="宋体"/>
          <w:color w:val="000000"/>
          <w:sz w:val="21"/>
          <w:szCs w:val="21"/>
          <w:highlight w:val="none"/>
          <w:lang w:val="en-US" w:eastAsia="zh-CN" w:bidi="ar-SA"/>
        </w:rPr>
      </w:r>
      <w:r/>
    </w:p>
    <w:p>
      <w:pPr>
        <w:pStyle w:val="1018"/>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十一、付款要求</w:t>
      </w:r>
      <w:r>
        <w:rPr>
          <w:rFonts w:hint="eastAsia" w:ascii="宋体" w:hAnsi="宋体" w:eastAsia="宋体" w:cs="宋体"/>
          <w:color w:val="000000"/>
          <w:sz w:val="21"/>
          <w:szCs w:val="21"/>
          <w:highlight w:val="none"/>
          <w:lang w:val="en-US" w:eastAsia="zh-CN" w:bidi="ar-SA"/>
        </w:rPr>
      </w:r>
      <w:r/>
    </w:p>
    <w:p>
      <w:pPr>
        <w:pStyle w:val="1018"/>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1、合同签订完成并施工进场后，预付合同价的（扣除含税暂列金）10%（含安全文明措施费，其中预付款的20%付至农民工工资专用账户）。第一次付款时全额扣回。</w:t>
      </w:r>
      <w:r>
        <w:rPr>
          <w:rFonts w:hint="eastAsia" w:ascii="宋体" w:hAnsi="宋体" w:eastAsia="宋体" w:cs="宋体"/>
          <w:color w:val="000000"/>
          <w:sz w:val="21"/>
          <w:szCs w:val="21"/>
          <w:highlight w:val="none"/>
          <w:lang w:val="en-US" w:eastAsia="zh-CN" w:bidi="ar-SA"/>
        </w:rPr>
      </w:r>
      <w:r/>
    </w:p>
    <w:p>
      <w:pPr>
        <w:pStyle w:val="1039"/>
        <w:ind w:firstLine="420"/>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、工程竣工验收合格，提交完整竣工及结算资料经</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eastAsia="zh-CN"/>
        </w:rPr>
        <w:t xml:space="preserve">审核合格后，支付至合同内已完合格工程量</w:t>
      </w:r>
      <w:r>
        <w:rPr>
          <w:rFonts w:hint="eastAsia" w:ascii="宋体" w:hAnsi="宋体" w:eastAsia="宋体" w:cs="宋体"/>
          <w:color w:val="000000"/>
          <w:sz w:val="21"/>
          <w:szCs w:val="21"/>
          <w:highlight w:val="none"/>
          <w:lang w:val="en-US" w:eastAsia="zh-CN"/>
        </w:rPr>
        <w:t xml:space="preserve">对应合同价款</w:t>
      </w:r>
      <w:r>
        <w:rPr>
          <w:rFonts w:hint="eastAsia" w:ascii="宋体" w:hAnsi="宋体" w:eastAsia="宋体" w:cs="宋体"/>
          <w:color w:val="000000"/>
          <w:sz w:val="21"/>
          <w:szCs w:val="21"/>
          <w:highlight w:val="none"/>
          <w:lang w:eastAsia="zh-CN"/>
        </w:rPr>
        <w:t xml:space="preserve">的80%(不含变更及签证费用)；</w:t>
      </w:r>
      <w:r>
        <w:rPr>
          <w:rFonts w:hint="eastAsia" w:ascii="宋体" w:hAnsi="宋体" w:eastAsia="宋体" w:cs="宋体"/>
          <w:color w:val="000000"/>
          <w:sz w:val="21"/>
          <w:szCs w:val="21"/>
          <w:highlight w:val="none"/>
          <w:lang w:eastAsia="zh-CN"/>
        </w:rPr>
      </w:r>
      <w:r/>
    </w:p>
    <w:p>
      <w:pPr>
        <w:pStyle w:val="1039"/>
        <w:ind w:firstLine="420"/>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、工程竣工结算审计结束后付至结算审定价的100%；</w:t>
      </w:r>
      <w:r>
        <w:rPr>
          <w:rFonts w:hint="eastAsia" w:ascii="宋体" w:hAnsi="宋体" w:eastAsia="宋体" w:cs="宋体"/>
          <w:color w:val="000000"/>
          <w:sz w:val="21"/>
          <w:szCs w:val="21"/>
          <w:highlight w:val="none"/>
          <w:lang w:eastAsia="zh-CN"/>
        </w:rPr>
      </w:r>
      <w:r/>
    </w:p>
    <w:p>
      <w:pPr>
        <w:pStyle w:val="1039"/>
        <w:ind w:firstLine="420"/>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、在工程实施期间，</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eastAsia="zh-CN"/>
        </w:rPr>
        <w:t xml:space="preserve">支付的进度款中的20%需支付至农民工工资专用账户；</w:t>
      </w:r>
      <w:r>
        <w:rPr>
          <w:rFonts w:hint="eastAsia" w:ascii="宋体" w:hAnsi="宋体" w:eastAsia="宋体" w:cs="宋体"/>
          <w:color w:val="000000"/>
          <w:sz w:val="21"/>
          <w:szCs w:val="21"/>
          <w:highlight w:val="none"/>
          <w:lang w:eastAsia="zh-CN"/>
        </w:rPr>
      </w:r>
      <w:r/>
    </w:p>
    <w:p>
      <w:pPr>
        <w:pStyle w:val="1039"/>
        <w:ind w:firstLine="420"/>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、付款时扣除已支付的全部价款及</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eastAsia="zh-CN"/>
        </w:rPr>
        <w:t xml:space="preserve">代付的费用，并扣除当期所有违约金金额。若当期付款不足以扣除所有违约金时，下期付款优先扣除所有违约金金额直至违约金金额全部扣除。</w:t>
      </w:r>
      <w:r>
        <w:rPr>
          <w:rFonts w:hint="eastAsia" w:ascii="宋体" w:hAnsi="宋体" w:eastAsia="宋体" w:cs="宋体"/>
          <w:color w:val="000000"/>
          <w:sz w:val="21"/>
          <w:szCs w:val="21"/>
          <w:highlight w:val="none"/>
          <w:lang w:eastAsia="zh-CN"/>
        </w:rPr>
      </w:r>
      <w:r/>
    </w:p>
    <w:p>
      <w:pPr>
        <w:pStyle w:val="1039"/>
        <w:ind w:firstLine="420"/>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、工程款支付时须开具符合</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eastAsia="zh-CN"/>
        </w:rPr>
        <w:t xml:space="preserve">要求的增值税发票，否则</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eastAsia="zh-CN"/>
        </w:rPr>
        <w:t xml:space="preserve">有权拒绝付款，直至</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出具发票为止。工程款支付应按</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eastAsia="zh-CN"/>
        </w:rPr>
        <w:t xml:space="preserve">批准的工程款支付办法办理。</w:t>
      </w:r>
      <w:r>
        <w:rPr>
          <w:rFonts w:hint="eastAsia" w:ascii="宋体" w:hAnsi="宋体" w:eastAsia="宋体" w:cs="宋体"/>
          <w:color w:val="000000"/>
          <w:sz w:val="21"/>
          <w:szCs w:val="21"/>
          <w:highlight w:val="none"/>
          <w:lang w:eastAsia="zh-CN"/>
        </w:rPr>
      </w:r>
      <w:r/>
    </w:p>
    <w:p>
      <w:pPr>
        <w:pStyle w:val="103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3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3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3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3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3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3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3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3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18"/>
        <w:rPr>
          <w:rFonts w:hint="eastAsia" w:ascii="宋体" w:hAnsi="宋体" w:eastAsia="宋体" w:cs="宋体"/>
          <w:color w:val="000000"/>
          <w:highlight w:val="none"/>
        </w:rPr>
      </w:pPr>
      <w:r>
        <w:rPr>
          <w:rFonts w:hint="eastAsia" w:ascii="宋体" w:hAnsi="宋体" w:eastAsia="宋体" w:cs="宋体"/>
          <w:bCs/>
          <w:color w:val="000000"/>
          <w:sz w:val="21"/>
          <w:szCs w:val="21"/>
          <w:highlight w:val="none"/>
          <w:lang w:eastAsia="zh-CN"/>
        </w:rPr>
        <w:br w:type="page" w:clear="all"/>
      </w:r>
      <w:bookmarkStart w:id="45" w:name="_Toc10185"/>
      <w:r>
        <w:rPr>
          <w:rFonts w:hint="eastAsia" w:ascii="宋体" w:hAnsi="宋体" w:eastAsia="宋体" w:cs="宋体"/>
          <w:color w:val="000000"/>
          <w:highlight w:val="none"/>
        </w:rPr>
      </w:r>
      <w:r/>
    </w:p>
    <w:p>
      <w:pPr>
        <w:pStyle w:val="1019"/>
        <w:jc w:val="center"/>
        <w:keepLines w:val="0"/>
        <w:keepNext w:val="0"/>
        <w:spacing w:before="0" w:after="0"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4"/>
          <w:szCs w:val="24"/>
          <w:highlight w:val="none"/>
        </w:rPr>
        <w:t xml:space="preserve">第五章  合同条款及格式</w:t>
      </w:r>
      <w:bookmarkEnd w:id="45"/>
      <w:r>
        <w:rPr>
          <w:rFonts w:hint="eastAsia" w:ascii="宋体" w:hAnsi="宋体" w:eastAsia="宋体" w:cs="宋体"/>
          <w:color w:val="000000"/>
          <w:sz w:val="28"/>
          <w:szCs w:val="28"/>
          <w:highlight w:val="none"/>
        </w:rPr>
      </w:r>
      <w:r/>
    </w:p>
    <w:p>
      <w:pPr>
        <w:pStyle w:val="10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8"/>
        <w:rPr>
          <w:rFonts w:hint="eastAsia" w:ascii="宋体" w:hAnsi="宋体" w:eastAsia="宋体" w:cs="宋体"/>
          <w:bCs/>
          <w:color w:val="000000"/>
          <w:sz w:val="28"/>
          <w:szCs w:val="28"/>
          <w:highlight w:val="none"/>
        </w:rPr>
      </w:pPr>
      <w:r>
        <w:rPr>
          <w:rFonts w:hint="eastAsia" w:ascii="宋体" w:hAnsi="宋体" w:eastAsia="宋体" w:cs="宋体"/>
          <w:bCs/>
          <w:color w:val="000000"/>
          <w:sz w:val="32"/>
          <w:szCs w:val="32"/>
          <w:highlight w:val="none"/>
        </w:rPr>
        <w:t xml:space="preserve">（GF—2017—201）        </w:t>
      </w:r>
      <w:r>
        <w:rPr>
          <w:rFonts w:hint="eastAsia" w:ascii="宋体" w:hAnsi="宋体" w:eastAsia="宋体" w:cs="宋体"/>
          <w:bCs/>
          <w:color w:val="000000"/>
          <w:sz w:val="28"/>
          <w:szCs w:val="28"/>
          <w:highlight w:val="none"/>
        </w:rPr>
        <w:t xml:space="preserve">合同编号：</w:t>
      </w:r>
      <w:r>
        <w:rPr>
          <w:rFonts w:hint="eastAsia" w:ascii="宋体" w:hAnsi="宋体" w:eastAsia="宋体" w:cs="宋体"/>
          <w:bCs/>
          <w:color w:val="000000"/>
          <w:sz w:val="28"/>
          <w:szCs w:val="28"/>
          <w:highlight w:val="none"/>
        </w:rPr>
      </w:r>
      <w:r/>
    </w:p>
    <w:p>
      <w:pPr>
        <w:pStyle w:val="1018"/>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018"/>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018"/>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018"/>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018"/>
        <w:jc w:val="center"/>
        <w:rPr>
          <w:rFonts w:hint="eastAsia" w:ascii="宋体" w:hAnsi="宋体" w:eastAsia="宋体" w:cs="宋体"/>
          <w:b/>
          <w:color w:val="000000"/>
          <w:sz w:val="72"/>
          <w:szCs w:val="52"/>
          <w:highlight w:val="none"/>
        </w:rPr>
      </w:pPr>
      <w:r>
        <w:rPr>
          <w:rFonts w:hint="eastAsia" w:ascii="宋体" w:hAnsi="宋体" w:eastAsia="宋体" w:cs="宋体"/>
          <w:b/>
          <w:color w:val="000000"/>
          <w:sz w:val="72"/>
          <w:szCs w:val="52"/>
          <w:highlight w:val="none"/>
        </w:rPr>
        <w:t xml:space="preserve">建设工程施工合同</w:t>
      </w:r>
      <w:r>
        <w:rPr>
          <w:rFonts w:hint="eastAsia" w:ascii="宋体" w:hAnsi="宋体" w:eastAsia="宋体" w:cs="宋体"/>
          <w:b/>
          <w:color w:val="000000"/>
          <w:sz w:val="72"/>
          <w:szCs w:val="52"/>
          <w:highlight w:val="none"/>
        </w:rPr>
      </w:r>
      <w:r/>
    </w:p>
    <w:p>
      <w:pPr>
        <w:pStyle w:val="1018"/>
        <w:ind w:firstLine="488"/>
        <w:jc w:val="both"/>
        <w:spacing w:line="420" w:lineRule="atLeast"/>
        <w:rPr>
          <w:rFonts w:hint="eastAsia" w:ascii="宋体" w:hAnsi="宋体" w:eastAsia="宋体" w:cs="宋体"/>
          <w:color w:val="000000"/>
          <w:spacing w:val="2"/>
          <w:sz w:val="24"/>
          <w:szCs w:val="22"/>
          <w:highlight w:val="none"/>
          <w:lang w:val="en-US" w:eastAsia="zh-CN" w:bidi="ar-SA"/>
        </w:rPr>
      </w:pPr>
      <w:r>
        <w:rPr>
          <w:rFonts w:hint="eastAsia" w:ascii="宋体" w:hAnsi="宋体" w:eastAsia="宋体" w:cs="宋体"/>
          <w:color w:val="000000"/>
          <w:spacing w:val="2"/>
          <w:sz w:val="24"/>
          <w:szCs w:val="22"/>
          <w:highlight w:val="none"/>
          <w:lang w:val="en-US" w:eastAsia="zh-CN" w:bidi="ar-SA"/>
        </w:rPr>
      </w:r>
      <w:r/>
    </w:p>
    <w:p>
      <w:pPr>
        <w:pStyle w:val="1018"/>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018"/>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1018"/>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1018"/>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018"/>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18"/>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18"/>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18"/>
        <w:jc w:val="center"/>
        <w:spacing w:line="400" w:lineRule="exact"/>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rPr>
        <w:t xml:space="preserve">住房城乡建设部</w:t>
      </w:r>
      <w:r>
        <w:rPr>
          <w:rFonts w:hint="eastAsia" w:ascii="宋体" w:hAnsi="宋体" w:eastAsia="宋体" w:cs="宋体"/>
          <w:b/>
          <w:color w:val="000000"/>
          <w:sz w:val="32"/>
          <w:szCs w:val="28"/>
          <w:highlight w:val="none"/>
        </w:rPr>
      </w:r>
      <w:r/>
    </w:p>
    <w:p>
      <w:pPr>
        <w:pStyle w:val="1018"/>
        <w:jc w:val="center"/>
        <w:spacing w:line="400" w:lineRule="exact"/>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lang w:val="en-US" w:eastAsia="zh-CN"/>
        </w:rPr>
        <w:t xml:space="preserve">                              </w:t>
      </w:r>
      <w:r>
        <w:rPr>
          <w:rFonts w:hint="eastAsia" w:ascii="宋体" w:hAnsi="宋体" w:eastAsia="宋体" w:cs="宋体"/>
          <w:b/>
          <w:color w:val="000000"/>
          <w:sz w:val="32"/>
          <w:szCs w:val="28"/>
          <w:highlight w:val="none"/>
        </w:rPr>
        <w:t xml:space="preserve">制定</w:t>
      </w:r>
      <w:r>
        <w:rPr>
          <w:rFonts w:hint="eastAsia" w:ascii="宋体" w:hAnsi="宋体" w:eastAsia="宋体" w:cs="宋体"/>
          <w:b/>
          <w:color w:val="000000"/>
          <w:sz w:val="32"/>
          <w:szCs w:val="28"/>
          <w:highlight w:val="none"/>
        </w:rPr>
      </w:r>
      <w:r/>
    </w:p>
    <w:p>
      <w:pPr>
        <w:pStyle w:val="1018"/>
        <w:jc w:val="center"/>
        <w:spacing w:line="400" w:lineRule="exact"/>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rPr>
        <w:t xml:space="preserve">国家工商行政管理总局</w:t>
      </w:r>
      <w:r>
        <w:rPr>
          <w:rFonts w:hint="eastAsia" w:ascii="宋体" w:hAnsi="宋体" w:eastAsia="宋体" w:cs="宋体"/>
          <w:b/>
          <w:color w:val="000000"/>
          <w:sz w:val="32"/>
          <w:szCs w:val="28"/>
          <w:highlight w:val="none"/>
        </w:rPr>
      </w:r>
      <w:r/>
    </w:p>
    <w:p>
      <w:pPr>
        <w:pStyle w:val="1018"/>
        <w:jc w:val="both"/>
        <w:rPr>
          <w:rFonts w:hint="eastAsia" w:ascii="宋体" w:hAnsi="宋体" w:eastAsia="宋体" w:cs="宋体"/>
          <w:color w:val="000000"/>
          <w:highlight w:val="none"/>
        </w:rPr>
        <w:sectPr>
          <w:footerReference w:type="default" r:id="rId13"/>
          <w:footerReference w:type="even"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highlight w:val="none"/>
        </w:rPr>
      </w:r>
      <w:r/>
    </w:p>
    <w:p>
      <w:pPr>
        <w:pStyle w:val="1018"/>
        <w:jc w:val="center"/>
        <w:keepLines/>
        <w:keepNext/>
        <w:spacing w:before="100" w:beforeAutospacing="0" w:after="0" w:afterAutospacing="0" w:line="400" w:lineRule="exact"/>
        <w:widowControl w:val="off"/>
        <w:rPr>
          <w:rFonts w:hint="eastAsia" w:ascii="宋体" w:hAnsi="宋体" w:eastAsia="宋体" w:cs="宋体"/>
          <w:b w:val="0"/>
          <w:color w:val="000000"/>
          <w:sz w:val="28"/>
          <w:highlight w:val="none"/>
          <w:lang w:val="en-US" w:eastAsia="zh-CN" w:bidi="ar-SA"/>
        </w:rPr>
        <w:outlineLvl w:val="1"/>
      </w:pPr>
      <w:r/>
      <w:bookmarkStart w:id="46" w:name="_Toc133499721"/>
      <w:r>
        <w:rPr>
          <w:rFonts w:hint="eastAsia" w:ascii="宋体" w:hAnsi="宋体" w:eastAsia="宋体" w:cs="宋体"/>
          <w:b w:val="0"/>
          <w:color w:val="000000"/>
          <w:sz w:val="28"/>
          <w:highlight w:val="none"/>
          <w:lang w:val="en-US" w:eastAsia="zh-CN" w:bidi="ar-SA"/>
        </w:rPr>
        <w:t xml:space="preserve">第一部分  合同协议书</w:t>
      </w:r>
      <w:bookmarkEnd w:id="46"/>
      <w:r>
        <w:rPr>
          <w:rFonts w:hint="eastAsia" w:ascii="宋体" w:hAnsi="宋体" w:eastAsia="宋体" w:cs="宋体"/>
          <w:b w:val="0"/>
          <w:color w:val="000000"/>
          <w:sz w:val="28"/>
          <w:highlight w:val="none"/>
          <w:lang w:val="en-US" w:eastAsia="zh-CN" w:bidi="ar-SA"/>
        </w:rPr>
      </w:r>
      <w:r/>
    </w:p>
    <w:p>
      <w:pPr>
        <w:pStyle w:val="101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18"/>
        <w:ind w:firstLine="482"/>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发包人（全称）：南京市栖霞区人民政府仙林街道办事处</w:t>
      </w:r>
      <w:r>
        <w:rPr>
          <w:rFonts w:hint="eastAsia" w:ascii="宋体" w:hAnsi="宋体" w:eastAsia="宋体" w:cs="宋体"/>
          <w:color w:val="000000"/>
          <w:sz w:val="24"/>
          <w:szCs w:val="24"/>
          <w:highlight w:val="none"/>
          <w:lang w:val="en-US" w:eastAsia="zh-CN" w:bidi="ar-SA"/>
        </w:rPr>
      </w:r>
      <w:r/>
    </w:p>
    <w:p>
      <w:pPr>
        <w:pStyle w:val="1018"/>
        <w:ind w:firstLine="482"/>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代建人（全称）：                             </w:t>
      </w:r>
      <w:r>
        <w:rPr>
          <w:rFonts w:hint="eastAsia" w:ascii="宋体" w:hAnsi="宋体" w:eastAsia="宋体" w:cs="宋体"/>
          <w:color w:val="000000"/>
          <w:sz w:val="24"/>
          <w:szCs w:val="24"/>
          <w:highlight w:val="none"/>
          <w:lang w:val="en-US" w:eastAsia="zh-CN" w:bidi="ar-SA"/>
        </w:rPr>
      </w:r>
      <w:r/>
    </w:p>
    <w:p>
      <w:pPr>
        <w:pStyle w:val="1018"/>
        <w:ind w:firstLine="482"/>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承包人（全称）：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根据《中华人民共和国民法典》、《中华人民共和国建筑法》及有关法律规定，遵循平等、自愿、公平和诚实信用的原则，三方就</w:t>
      </w:r>
      <w:r>
        <w:rPr>
          <w:rFonts w:hint="eastAsia" w:ascii="宋体" w:hAnsi="宋体" w:eastAsia="宋体" w:cs="宋体"/>
          <w:color w:val="000000"/>
          <w:sz w:val="24"/>
          <w:szCs w:val="24"/>
          <w:highlight w:val="none"/>
          <w:u w:val="single"/>
          <w:lang w:val="en-US" w:eastAsia="zh-CN" w:bidi="ar-SA"/>
        </w:rPr>
        <w:t xml:space="preserve">南京市栖霞区灵山森林防火基础设施建设项目施工</w:t>
      </w:r>
      <w:r>
        <w:rPr>
          <w:rFonts w:hint="eastAsia" w:ascii="宋体" w:hAnsi="宋体" w:eastAsia="宋体" w:cs="宋体"/>
          <w:color w:val="000000"/>
          <w:sz w:val="24"/>
          <w:szCs w:val="24"/>
          <w:highlight w:val="none"/>
          <w:lang w:val="en-US" w:eastAsia="zh-CN" w:bidi="ar-SA"/>
        </w:rPr>
        <w:t xml:space="preserve">及有关事项协商一致，共同达成如下协议：</w:t>
      </w:r>
      <w:r>
        <w:rPr>
          <w:rFonts w:hint="eastAsia" w:ascii="宋体" w:hAnsi="宋体" w:eastAsia="宋体" w:cs="宋体"/>
          <w:color w:val="000000"/>
          <w:sz w:val="24"/>
          <w:szCs w:val="24"/>
          <w:highlight w:val="none"/>
          <w:lang w:val="en-US" w:eastAsia="zh-CN" w:bidi="ar-SA"/>
        </w:rPr>
      </w:r>
      <w:r/>
    </w:p>
    <w:p>
      <w:pPr>
        <w:pStyle w:val="1018"/>
        <w:ind w:firstLine="482"/>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一、工程概况</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1.工程名称：</w:t>
      </w:r>
      <w:r>
        <w:rPr>
          <w:rFonts w:hint="eastAsia" w:ascii="宋体" w:hAnsi="宋体" w:eastAsia="宋体" w:cs="宋体"/>
          <w:color w:val="000000"/>
          <w:sz w:val="24"/>
          <w:szCs w:val="24"/>
          <w:highlight w:val="none"/>
          <w:u w:val="single"/>
          <w:lang w:val="en-US" w:eastAsia="zh-CN" w:bidi="ar-SA"/>
        </w:rPr>
        <w:t xml:space="preserve">南京市栖霞区灵山森林防火基础设施建设项目施工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2.工程地点：</w:t>
      </w:r>
      <w:r>
        <w:rPr>
          <w:rFonts w:hint="eastAsia" w:ascii="宋体" w:hAnsi="宋体" w:eastAsia="宋体" w:cs="宋体"/>
          <w:color w:val="000000"/>
          <w:sz w:val="24"/>
          <w:szCs w:val="24"/>
          <w:highlight w:val="none"/>
          <w:u w:val="single"/>
          <w:lang w:val="en-US" w:eastAsia="zh-CN" w:bidi="ar-SA"/>
        </w:rPr>
        <w:t xml:space="preserve">栖霞区仙林街道灵山北路以南，灵山北部山林区域</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3.工程立项批准文号：</w:t>
      </w:r>
      <w:r>
        <w:rPr>
          <w:rFonts w:hint="eastAsia" w:ascii="宋体" w:hAnsi="宋体" w:eastAsia="宋体" w:cs="宋体"/>
          <w:color w:val="000000"/>
          <w:sz w:val="24"/>
          <w:szCs w:val="24"/>
          <w:highlight w:val="none"/>
          <w:u w:val="single"/>
          <w:lang w:val="en-US" w:eastAsia="zh-CN" w:bidi="ar-SA"/>
        </w:rPr>
        <w:t xml:space="preserve">宁栖农字[2026]47号</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4.资金来源：</w:t>
      </w:r>
      <w:r>
        <w:rPr>
          <w:rFonts w:hint="eastAsia" w:ascii="宋体" w:hAnsi="宋体" w:eastAsia="宋体" w:cs="宋体"/>
          <w:color w:val="000000"/>
          <w:sz w:val="24"/>
          <w:szCs w:val="24"/>
          <w:highlight w:val="none"/>
          <w:u w:val="single"/>
          <w:lang w:val="en-US" w:eastAsia="zh-CN" w:bidi="ar-SA"/>
        </w:rPr>
        <w:t xml:space="preserve">国有资金，已落实。</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5.工程内容</w:t>
      </w:r>
      <w:r>
        <w:rPr>
          <w:rFonts w:hint="eastAsia" w:ascii="宋体" w:hAnsi="宋体" w:eastAsia="宋体" w:cs="宋体"/>
          <w:color w:val="000000"/>
          <w:sz w:val="24"/>
          <w:szCs w:val="24"/>
          <w:highlight w:val="none"/>
          <w:u w:val="single"/>
          <w:lang w:val="en-US" w:eastAsia="zh-CN" w:bidi="ar-SA"/>
        </w:rPr>
        <w:t xml:space="preserve">： 具体详见图纸和工程量清单。</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群体工程应附《承包人承揽工程项目一览表》（附件1）。</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6.工程承包范围：</w:t>
      </w:r>
      <w:r>
        <w:rPr>
          <w:rFonts w:hint="eastAsia" w:ascii="宋体" w:hAnsi="宋体" w:eastAsia="宋体" w:cs="宋体"/>
          <w:color w:val="000000"/>
          <w:sz w:val="24"/>
          <w:szCs w:val="24"/>
          <w:highlight w:val="none"/>
          <w:u w:val="single"/>
          <w:lang w:val="en-US" w:eastAsia="zh-CN" w:bidi="ar-SA"/>
        </w:rPr>
        <w:t xml:space="preserve"> 具体详见图纸和工程量清单。</w:t>
      </w:r>
      <w:r>
        <w:rPr>
          <w:rFonts w:hint="eastAsia" w:ascii="宋体" w:hAnsi="宋体" w:eastAsia="宋体" w:cs="宋体"/>
          <w:color w:val="000000"/>
          <w:sz w:val="24"/>
          <w:szCs w:val="24"/>
          <w:highlight w:val="none"/>
          <w:u w:val="single"/>
          <w:lang w:val="en-US" w:eastAsia="zh-CN" w:bidi="ar-SA"/>
        </w:rPr>
      </w:r>
      <w:r/>
    </w:p>
    <w:p>
      <w:pPr>
        <w:pStyle w:val="1018"/>
        <w:ind w:firstLine="482"/>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二、合同工期</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计划开工日期：   年  月  日（具体以监理的书面开工令日期为准）</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计划竣工日期：   年  月  日（具体以发包人、代建人、承包人的三方交接验收报告为准）</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工期总日历天数：</w:t>
      </w:r>
      <w:r>
        <w:rPr>
          <w:rFonts w:hint="eastAsia" w:ascii="宋体" w:hAnsi="宋体" w:eastAsia="宋体" w:cs="宋体"/>
          <w:color w:val="000000"/>
          <w:sz w:val="24"/>
          <w:szCs w:val="24"/>
          <w:highlight w:val="none"/>
          <w:u w:val="single"/>
          <w:lang w:val="en-US" w:eastAsia="zh-CN" w:bidi="ar-SA"/>
        </w:rPr>
        <w:t xml:space="preserve">75日历</w:t>
      </w:r>
      <w:r>
        <w:rPr>
          <w:rFonts w:hint="eastAsia" w:ascii="宋体" w:hAnsi="宋体" w:eastAsia="宋体" w:cs="宋体"/>
          <w:color w:val="000000"/>
          <w:sz w:val="24"/>
          <w:szCs w:val="24"/>
          <w:highlight w:val="none"/>
          <w:lang w:val="en-US" w:eastAsia="zh-CN" w:bidi="ar-SA"/>
        </w:rPr>
        <w:t xml:space="preserve">天。工期总日历天数与根据前述计划开竣工日期计算的工期天数不一致的，以工期总日历天数为准。</w:t>
      </w:r>
      <w:r>
        <w:rPr>
          <w:rFonts w:hint="eastAsia" w:ascii="宋体" w:hAnsi="宋体" w:eastAsia="宋体" w:cs="宋体"/>
          <w:color w:val="000000"/>
          <w:sz w:val="24"/>
          <w:szCs w:val="24"/>
          <w:highlight w:val="none"/>
          <w:lang w:val="en-US" w:eastAsia="zh-CN" w:bidi="ar-SA"/>
        </w:rPr>
      </w:r>
      <w:r/>
    </w:p>
    <w:p>
      <w:pPr>
        <w:pStyle w:val="1018"/>
        <w:ind w:firstLine="482"/>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三、质量标准</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工程质量符合</w:t>
      </w:r>
      <w:r>
        <w:rPr>
          <w:rFonts w:hint="eastAsia" w:ascii="宋体" w:hAnsi="宋体" w:eastAsia="宋体" w:cs="宋体"/>
          <w:color w:val="000000"/>
          <w:sz w:val="24"/>
          <w:szCs w:val="24"/>
          <w:highlight w:val="none"/>
          <w:u w:val="single"/>
          <w:lang w:val="en-US" w:eastAsia="zh-CN" w:bidi="ar-SA"/>
        </w:rPr>
        <w:t xml:space="preserve">国家相关施工质量验收标准及地方执行标准；相关标准要求以国家、地方及行业现行规范要求中的高标准为准，发包人对项目的技术标准、功能要求高于或严于现行国家、行业或地方标准的，以发包人要求为准。</w:t>
      </w:r>
      <w:r>
        <w:rPr>
          <w:rFonts w:hint="eastAsia" w:ascii="宋体" w:hAnsi="宋体" w:eastAsia="宋体" w:cs="宋体"/>
          <w:color w:val="000000"/>
          <w:sz w:val="24"/>
          <w:szCs w:val="24"/>
          <w:highlight w:val="none"/>
          <w:u w:val="single"/>
          <w:lang w:val="en-US" w:eastAsia="zh-CN" w:bidi="ar-SA"/>
        </w:rPr>
      </w:r>
      <w:r/>
    </w:p>
    <w:p>
      <w:pPr>
        <w:pStyle w:val="1018"/>
        <w:ind w:firstLine="482"/>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四、签约合同价与合同价格形式</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1.签约合同价为：</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人民币（大写）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不含税签约合同价:</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人民币（大写）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其中：</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（1）安全文明施工费（含税）：</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人民币（大写）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（2）材料和工程设备暂估价金额：</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人民币（大写）(¥元)；</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（3）专业工程暂估价金额：</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人民币（大写）(¥元)；</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（4）暂列金额（含税）：</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人民币（大写）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2.合同价格形式：固定单价合同 。</w:t>
      </w:r>
      <w:r>
        <w:rPr>
          <w:rFonts w:hint="eastAsia" w:ascii="宋体" w:hAnsi="宋体" w:eastAsia="宋体" w:cs="宋体"/>
          <w:color w:val="000000"/>
          <w:sz w:val="24"/>
          <w:szCs w:val="24"/>
          <w:highlight w:val="none"/>
          <w:lang w:val="en-US" w:eastAsia="zh-CN" w:bidi="ar-SA"/>
        </w:rPr>
      </w:r>
      <w:r/>
    </w:p>
    <w:p>
      <w:pPr>
        <w:pStyle w:val="1018"/>
        <w:ind w:firstLine="482"/>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五、项目经理</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承包人项目经理：</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2"/>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六、合同文件构成</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本协议书与下列文件一起构成合同文件：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（1）中标通知书（如果有）；</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（2）投标函及其附录（如果有）；</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（3）专用合同条款及其附件；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（4）通用合同条款；</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（5）技术标准和要求；</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（6）图纸；</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（7）已标价工程量清单或预算书；</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（8）其他合同文件。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在合同订立及履行过程中形成的与合同有关的文件均构成合同文件组成部分。</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4"/>
          <w:szCs w:val="24"/>
          <w:highlight w:val="none"/>
          <w:lang w:val="en-US" w:eastAsia="zh-CN" w:bidi="ar-SA"/>
        </w:rPr>
      </w:r>
      <w:r/>
    </w:p>
    <w:p>
      <w:pPr>
        <w:pStyle w:val="1018"/>
        <w:ind w:firstLine="482"/>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七、承诺</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1.发包人承诺按照法律规定履行项目审批手续、筹集工程建设资金并按照合同约定的期限和方式支付合同价款。</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3.发包人和承包人通过招投标形式签订合同的，各方理解并承诺不再就同一工程另行签订与合同实质性内容相背离的协议。</w:t>
      </w:r>
      <w:r>
        <w:rPr>
          <w:rFonts w:hint="eastAsia" w:ascii="宋体" w:hAnsi="宋体" w:eastAsia="宋体" w:cs="宋体"/>
          <w:color w:val="000000"/>
          <w:sz w:val="24"/>
          <w:szCs w:val="24"/>
          <w:highlight w:val="none"/>
          <w:lang w:val="en-US" w:eastAsia="zh-CN" w:bidi="ar-SA"/>
        </w:rPr>
      </w:r>
      <w:r/>
    </w:p>
    <w:p>
      <w:pPr>
        <w:pStyle w:val="1018"/>
        <w:ind w:firstLine="482"/>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八、词语含义</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本协议书中词语含义与第二部分通用合同条款中赋予的含义相同。</w:t>
      </w:r>
      <w:r>
        <w:rPr>
          <w:rFonts w:hint="eastAsia" w:ascii="宋体" w:hAnsi="宋体" w:eastAsia="宋体" w:cs="宋体"/>
          <w:color w:val="000000"/>
          <w:sz w:val="24"/>
          <w:szCs w:val="24"/>
          <w:highlight w:val="none"/>
          <w:lang w:val="en-US" w:eastAsia="zh-CN" w:bidi="ar-SA"/>
        </w:rPr>
      </w:r>
      <w:r/>
    </w:p>
    <w:p>
      <w:pPr>
        <w:pStyle w:val="1018"/>
        <w:ind w:firstLine="482"/>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九、签订地点</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本合同在南京市栖霞区人民政府仙林街道办事处签订。</w:t>
      </w:r>
      <w:r>
        <w:rPr>
          <w:rFonts w:hint="eastAsia" w:ascii="宋体" w:hAnsi="宋体" w:eastAsia="宋体" w:cs="宋体"/>
          <w:color w:val="000000"/>
          <w:sz w:val="24"/>
          <w:szCs w:val="24"/>
          <w:highlight w:val="none"/>
          <w:lang w:val="en-US" w:eastAsia="zh-CN" w:bidi="ar-SA"/>
        </w:rPr>
      </w:r>
      <w:r/>
    </w:p>
    <w:p>
      <w:pPr>
        <w:pStyle w:val="1018"/>
        <w:ind w:firstLine="482"/>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十、补充协议</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合同未尽事宜，合同当事人另行签订补充协议，补充协议是合同的组成部分。</w:t>
      </w:r>
      <w:r>
        <w:rPr>
          <w:rFonts w:hint="eastAsia" w:ascii="宋体" w:hAnsi="宋体" w:eastAsia="宋体" w:cs="宋体"/>
          <w:color w:val="000000"/>
          <w:sz w:val="24"/>
          <w:szCs w:val="24"/>
          <w:highlight w:val="none"/>
          <w:lang w:val="en-US" w:eastAsia="zh-CN" w:bidi="ar-SA"/>
        </w:rPr>
      </w:r>
      <w:r/>
    </w:p>
    <w:p>
      <w:pPr>
        <w:pStyle w:val="1018"/>
        <w:ind w:firstLine="482"/>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十一、合同生效</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本合同自</w:t>
      </w:r>
      <w:r>
        <w:rPr>
          <w:rFonts w:hint="eastAsia" w:ascii="宋体" w:hAnsi="宋体" w:eastAsia="宋体" w:cs="宋体"/>
          <w:color w:val="000000"/>
          <w:sz w:val="24"/>
          <w:szCs w:val="24"/>
          <w:highlight w:val="none"/>
          <w:u w:val="single"/>
          <w:lang w:val="en-US" w:eastAsia="zh-CN" w:bidi="ar-SA"/>
        </w:rPr>
        <w:t xml:space="preserve">三方签字盖章之日起生效</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2"/>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十二、合同份数</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本合同一式</w:t>
      </w:r>
      <w:r>
        <w:rPr>
          <w:rFonts w:hint="eastAsia" w:ascii="宋体" w:hAnsi="宋体" w:eastAsia="宋体" w:cs="宋体"/>
          <w:color w:val="000000"/>
          <w:sz w:val="24"/>
          <w:szCs w:val="24"/>
          <w:highlight w:val="none"/>
          <w:u w:val="single"/>
          <w:lang w:val="en-US" w:eastAsia="zh-CN" w:bidi="ar-SA"/>
        </w:rPr>
        <w:t xml:space="preserve">玖</w:t>
      </w:r>
      <w:r>
        <w:rPr>
          <w:rFonts w:hint="eastAsia" w:ascii="宋体" w:hAnsi="宋体" w:eastAsia="宋体" w:cs="宋体"/>
          <w:color w:val="000000"/>
          <w:sz w:val="24"/>
          <w:szCs w:val="24"/>
          <w:highlight w:val="none"/>
          <w:lang w:val="en-US" w:eastAsia="zh-CN" w:bidi="ar-SA"/>
        </w:rPr>
        <w:t xml:space="preserve">份，均具有同等法律效力，发包人执</w:t>
      </w:r>
      <w:r>
        <w:rPr>
          <w:rFonts w:hint="eastAsia" w:ascii="宋体" w:hAnsi="宋体" w:eastAsia="宋体" w:cs="宋体"/>
          <w:color w:val="000000"/>
          <w:sz w:val="24"/>
          <w:szCs w:val="24"/>
          <w:highlight w:val="none"/>
          <w:u w:val="single"/>
          <w:lang w:val="en-US" w:eastAsia="zh-CN" w:bidi="ar-SA"/>
        </w:rPr>
        <w:t xml:space="preserve">叁</w:t>
      </w:r>
      <w:r>
        <w:rPr>
          <w:rFonts w:hint="eastAsia" w:ascii="宋体" w:hAnsi="宋体" w:eastAsia="宋体" w:cs="宋体"/>
          <w:color w:val="000000"/>
          <w:sz w:val="24"/>
          <w:szCs w:val="24"/>
          <w:highlight w:val="none"/>
          <w:lang w:val="en-US" w:eastAsia="zh-CN" w:bidi="ar-SA"/>
        </w:rPr>
        <w:t xml:space="preserve">份，代建人执</w:t>
      </w:r>
      <w:r>
        <w:rPr>
          <w:rFonts w:hint="eastAsia" w:ascii="宋体" w:hAnsi="宋体" w:eastAsia="宋体" w:cs="宋体"/>
          <w:color w:val="000000"/>
          <w:sz w:val="24"/>
          <w:szCs w:val="24"/>
          <w:highlight w:val="none"/>
          <w:u w:val="single"/>
          <w:lang w:val="en-US" w:eastAsia="zh-CN" w:bidi="ar-SA"/>
        </w:rPr>
        <w:t xml:space="preserve">叁</w:t>
      </w:r>
      <w:r>
        <w:rPr>
          <w:rFonts w:hint="eastAsia" w:ascii="宋体" w:hAnsi="宋体" w:eastAsia="宋体" w:cs="宋体"/>
          <w:color w:val="000000"/>
          <w:sz w:val="24"/>
          <w:szCs w:val="24"/>
          <w:highlight w:val="none"/>
          <w:lang w:val="en-US" w:eastAsia="zh-CN" w:bidi="ar-SA"/>
        </w:rPr>
        <w:t xml:space="preserve">份</w:t>
      </w:r>
      <w:r>
        <w:rPr>
          <w:rFonts w:hint="eastAsia" w:ascii="宋体" w:hAnsi="宋体" w:eastAsia="宋体" w:cs="宋体"/>
          <w:color w:val="000000"/>
          <w:sz w:val="24"/>
          <w:szCs w:val="24"/>
          <w:highlight w:val="none"/>
          <w:u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承包人执</w:t>
      </w:r>
      <w:r>
        <w:rPr>
          <w:rFonts w:hint="eastAsia" w:ascii="宋体" w:hAnsi="宋体" w:eastAsia="宋体" w:cs="宋体"/>
          <w:color w:val="000000"/>
          <w:sz w:val="24"/>
          <w:szCs w:val="24"/>
          <w:highlight w:val="none"/>
          <w:u w:val="single"/>
          <w:lang w:val="en-US" w:eastAsia="zh-CN" w:bidi="ar-SA"/>
        </w:rPr>
        <w:t xml:space="preserve">叁</w:t>
      </w:r>
      <w:r>
        <w:rPr>
          <w:rFonts w:hint="eastAsia" w:ascii="宋体" w:hAnsi="宋体" w:eastAsia="宋体" w:cs="宋体"/>
          <w:color w:val="000000"/>
          <w:sz w:val="24"/>
          <w:szCs w:val="24"/>
          <w:highlight w:val="none"/>
          <w:lang w:val="en-US" w:eastAsia="zh-CN" w:bidi="ar-SA"/>
        </w:rPr>
        <w:t xml:space="preserve">份。</w:t>
      </w:r>
      <w:r>
        <w:rPr>
          <w:rFonts w:hint="eastAsia" w:ascii="宋体" w:hAnsi="宋体" w:eastAsia="宋体" w:cs="宋体"/>
          <w:color w:val="000000"/>
          <w:sz w:val="24"/>
          <w:szCs w:val="24"/>
          <w:highlight w:val="none"/>
          <w:lang w:val="en-US" w:eastAsia="zh-CN" w:bidi="ar-SA"/>
        </w:rPr>
      </w:r>
      <w:r/>
    </w:p>
    <w:p>
      <w:pPr>
        <w:pStyle w:val="1018"/>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18"/>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18"/>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18"/>
        <w:ind w:firstLine="220"/>
        <w:jc w:val="both"/>
        <w:spacing w:line="360" w:lineRule="auto"/>
        <w:rPr>
          <w:rFonts w:hint="eastAsia" w:ascii="宋体" w:hAnsi="宋体" w:eastAsia="宋体" w:cs="宋体"/>
          <w:color w:val="000000"/>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highlight w:val="none"/>
        </w:rPr>
      </w:r>
      <w:r/>
    </w:p>
    <w:p>
      <w:pPr>
        <w:pStyle w:val="1018"/>
        <w:ind w:firstLine="24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（本页为签章页）</w:t>
      </w:r>
      <w:r>
        <w:rPr>
          <w:rFonts w:hint="eastAsia" w:ascii="宋体" w:hAnsi="宋体" w:eastAsia="宋体" w:cs="宋体"/>
          <w:color w:val="000000"/>
          <w:sz w:val="24"/>
          <w:szCs w:val="24"/>
          <w:highlight w:val="none"/>
          <w:lang w:val="en-US" w:eastAsia="zh-CN" w:bidi="ar-SA"/>
        </w:rPr>
      </w:r>
      <w:r/>
    </w:p>
    <w:tbl>
      <w:tblPr>
        <w:tblpPr w:horzAnchor="page" w:tblpX="1412" w:vertAnchor="text" w:tblpY="119" w:leftFromText="180" w:topFromText="0" w:rightFromText="180" w:bottomFromText="0"/>
        <w:tblW w:w="10173" w:type="dxa"/>
        <w:tblInd w:w="-108" w:type="dxa"/>
        <w:tblLayout w:type="fixed"/>
        <w:tblCellMar>
          <w:left w:w="108" w:type="dxa"/>
          <w:top w:w="0" w:type="dxa"/>
          <w:right w:w="108" w:type="dxa"/>
          <w:bottom w:w="0" w:type="dxa"/>
        </w:tblCellMar>
        <w:tblLook w:val="04A0" w:firstRow="1" w:lastRow="0" w:firstColumn="1" w:lastColumn="0" w:noHBand="0" w:noVBand="1"/>
      </w:tblPr>
      <w:tblGrid>
        <w:gridCol w:w="3227"/>
        <w:gridCol w:w="3685"/>
        <w:gridCol w:w="3119"/>
        <w:gridCol w:w="142"/>
      </w:tblGrid>
      <w:tr>
        <w:trPr>
          <w:trHeight w:val="1560"/>
        </w:trPr>
        <w:tc>
          <w:tcPr>
            <w:tcBorders>
              <w:top w:val="none" w:color="000000" w:sz="0" w:space="0"/>
              <w:left w:val="none" w:color="000000" w:sz="0" w:space="0"/>
              <w:bottom w:val="none" w:color="000000" w:sz="0" w:space="0"/>
              <w:right w:val="none" w:color="000000" w:sz="0" w:space="0"/>
            </w:tcBorders>
            <w:tcW w:w="3227" w:type="dxa"/>
            <w:vAlign w:val="top"/>
            <w:textDirection w:val="lrTb"/>
            <w:noWrap w:val="false"/>
          </w:tcPr>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发包人：（盖章）</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u w:val="single"/>
                <w:lang w:val="en-US" w:eastAsia="zh-CN" w:bidi="ar-SA"/>
              </w:rPr>
              <w:t xml:space="preserve">南京市栖霞区人民政府仙林街道办事处</w:t>
            </w:r>
            <w:r>
              <w:rPr>
                <w:rFonts w:hint="eastAsia" w:ascii="宋体" w:hAnsi="宋体" w:eastAsia="宋体" w:cs="宋体"/>
                <w:color w:val="000000"/>
                <w:sz w:val="24"/>
                <w:szCs w:val="24"/>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3685" w:type="dxa"/>
            <w:vAlign w:val="top"/>
            <w:textDirection w:val="lrTb"/>
            <w:noWrap w:val="false"/>
          </w:tcPr>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承包人：（盖章）</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r>
            <w:r/>
          </w:p>
        </w:tc>
        <w:tc>
          <w:tcPr>
            <w:gridSpan w:val="2"/>
            <w:tcBorders>
              <w:top w:val="none" w:color="000000" w:sz="0" w:space="0"/>
              <w:left w:val="none" w:color="000000" w:sz="0" w:space="0"/>
              <w:bottom w:val="none" w:color="000000" w:sz="0" w:space="0"/>
              <w:right w:val="none" w:color="000000" w:sz="0" w:space="0"/>
            </w:tcBorders>
            <w:tcW w:w="3261" w:type="dxa"/>
            <w:vAlign w:val="top"/>
            <w:textDirection w:val="lrTb"/>
            <w:noWrap w:val="false"/>
          </w:tcPr>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代建人：（盖章）</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r>
            <w:r/>
          </w:p>
        </w:tc>
      </w:tr>
      <w:tr>
        <w:trPr>
          <w:gridAfter w:val="1"/>
          <w:trHeight w:val="4366"/>
        </w:trPr>
        <w:tc>
          <w:tcPr>
            <w:tcBorders>
              <w:top w:val="none" w:color="000000" w:sz="0" w:space="0"/>
              <w:left w:val="none" w:color="000000" w:sz="0" w:space="0"/>
              <w:bottom w:val="none" w:color="000000" w:sz="0" w:space="0"/>
              <w:right w:val="none" w:color="000000" w:sz="0" w:space="0"/>
            </w:tcBorders>
            <w:tcW w:w="3227" w:type="dxa"/>
            <w:vAlign w:val="top"/>
            <w:textDirection w:val="lrTb"/>
            <w:noWrap w:val="false"/>
          </w:tcPr>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法定代表人或其</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委托代理人（签字）：</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部门负责人（签字）：</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项目负责人（签字）：</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经办人（签字）：</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3685" w:type="dxa"/>
            <w:vAlign w:val="top"/>
            <w:textDirection w:val="lrTb"/>
            <w:noWrap w:val="false"/>
          </w:tcPr>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法定代表人或其</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委托代理人（签字）：</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部门负责人（签字）：</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项目负责人（签字）：</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经办人（签字）：</w:t>
            </w:r>
            <w:r>
              <w:rPr>
                <w:rFonts w:hint="eastAsia" w:ascii="宋体" w:hAnsi="宋体" w:eastAsia="宋体" w:cs="宋体"/>
                <w:color w:val="000000"/>
                <w:sz w:val="24"/>
                <w:szCs w:val="24"/>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3119" w:type="dxa"/>
            <w:vAlign w:val="top"/>
            <w:textDirection w:val="lrTb"/>
            <w:noWrap w:val="false"/>
          </w:tcPr>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法定代表人或其委托</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代理人（签字）：</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部门负责人（签字）:</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项目负责人（签字）:</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经办人（签字）：</w:t>
            </w:r>
            <w:r>
              <w:rPr>
                <w:rFonts w:hint="eastAsia" w:ascii="宋体" w:hAnsi="宋体" w:eastAsia="宋体" w:cs="宋体"/>
                <w:color w:val="000000"/>
                <w:sz w:val="24"/>
                <w:szCs w:val="24"/>
                <w:highlight w:val="none"/>
                <w:lang w:val="en-US" w:eastAsia="zh-CN" w:bidi="ar-SA"/>
              </w:rPr>
            </w:r>
            <w:r/>
          </w:p>
        </w:tc>
      </w:tr>
      <w:tr>
        <w:trPr>
          <w:gridAfter w:val="1"/>
          <w:trHeight w:val="6229"/>
        </w:trPr>
        <w:tc>
          <w:tcPr>
            <w:tcBorders>
              <w:top w:val="none" w:color="000000" w:sz="0" w:space="0"/>
              <w:left w:val="none" w:color="000000" w:sz="0" w:space="0"/>
              <w:bottom w:val="none" w:color="000000" w:sz="0" w:space="0"/>
              <w:right w:val="none" w:color="000000" w:sz="0" w:space="0"/>
            </w:tcBorders>
            <w:tcW w:w="3227" w:type="dxa"/>
            <w:vAlign w:val="top"/>
            <w:textDirection w:val="lrTb"/>
            <w:noWrap w:val="false"/>
          </w:tcPr>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统一社会信用代码：</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地址：</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邮政编码：    </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法定代表人： </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委托代理人：</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电话：</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传真：</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电子信箱：</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开户银行：</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账号：</w:t>
            </w:r>
            <w:r>
              <w:rPr>
                <w:rFonts w:hint="eastAsia" w:ascii="宋体" w:hAnsi="宋体" w:eastAsia="宋体" w:cs="宋体"/>
                <w:color w:val="000000"/>
                <w:sz w:val="24"/>
                <w:szCs w:val="24"/>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3685" w:type="dxa"/>
            <w:vAlign w:val="top"/>
            <w:textDirection w:val="lrTb"/>
            <w:noWrap w:val="false"/>
          </w:tcPr>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统一社会信用代码：</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地址：</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邮政编码：</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法定代表人：</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委托代理人：</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电话：</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传真：</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电子信箱：</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开户银行： </w:t>
            </w:r>
            <w:r>
              <w:rPr>
                <w:rFonts w:hint="eastAsia" w:ascii="宋体" w:hAnsi="宋体" w:eastAsia="宋体" w:cs="宋体"/>
                <w:color w:val="000000"/>
                <w:sz w:val="24"/>
                <w:szCs w:val="24"/>
                <w:highlight w:val="none"/>
                <w:lang w:val="en-US" w:eastAsia="zh-CN" w:bidi="ar-SA"/>
              </w:rPr>
            </w:r>
            <w:r/>
          </w:p>
          <w:p>
            <w:pPr>
              <w:pStyle w:val="1018"/>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3119" w:type="dxa"/>
            <w:vAlign w:val="top"/>
            <w:textDirection w:val="lrTb"/>
            <w:noWrap w:val="false"/>
          </w:tcPr>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统一社会信用代码：</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地址：</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邮政编码：</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法定代表人：</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委托代理人：</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电话：</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传真：</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电子信箱：</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开户银行：</w:t>
            </w:r>
            <w:r>
              <w:rPr>
                <w:rFonts w:hint="eastAsia" w:ascii="宋体" w:hAnsi="宋体" w:eastAsia="宋体" w:cs="宋体"/>
                <w:color w:val="000000"/>
                <w:sz w:val="24"/>
                <w:szCs w:val="24"/>
                <w:highlight w:val="none"/>
                <w:lang w:val="en-US" w:eastAsia="zh-CN" w:bidi="ar-SA"/>
              </w:rPr>
            </w:r>
            <w:r/>
          </w:p>
          <w:p>
            <w:pPr>
              <w:pStyle w:val="1018"/>
              <w:jc w:val="both"/>
              <w:spacing w:after="50" w:line="360" w:lineRule="auto"/>
              <w:rPr>
                <w:rFonts w:hint="eastAsia" w:ascii="宋体" w:hAnsi="宋体" w:eastAsia="宋体" w:cs="宋体"/>
                <w:color w:val="000000"/>
                <w:sz w:val="24"/>
                <w:szCs w:val="24"/>
                <w:highlight w:val="none"/>
                <w:lang w:val="en-US" w:eastAsia="zh-CN" w:bidi="ar-SA"/>
              </w:rPr>
              <w:framePr w:vAnchor="text" w:hAnchor="page" w:x="1412" w:y="119"/>
            </w:pPr>
            <w:r>
              <w:rPr>
                <w:rFonts w:hint="eastAsia" w:ascii="宋体" w:hAnsi="宋体" w:eastAsia="宋体" w:cs="宋体"/>
                <w:color w:val="000000"/>
                <w:sz w:val="24"/>
                <w:szCs w:val="24"/>
                <w:highlight w:val="none"/>
                <w:lang w:val="en-US" w:eastAsia="zh-CN" w:bidi="ar-SA"/>
              </w:rPr>
              <w:t xml:space="preserve">账号：</w:t>
            </w:r>
            <w:r>
              <w:rPr>
                <w:rFonts w:hint="eastAsia" w:ascii="宋体" w:hAnsi="宋体" w:eastAsia="宋体" w:cs="宋体"/>
                <w:color w:val="000000"/>
                <w:sz w:val="24"/>
                <w:szCs w:val="24"/>
                <w:highlight w:val="none"/>
                <w:lang w:val="en-US" w:eastAsia="zh-CN" w:bidi="ar-SA"/>
              </w:rPr>
            </w:r>
            <w:r/>
          </w:p>
        </w:tc>
      </w:tr>
    </w:tbl>
    <w:p>
      <w:pPr>
        <w:pStyle w:val="1018"/>
        <w:jc w:val="right"/>
        <w:rPr>
          <w:rFonts w:hint="eastAsia" w:ascii="宋体" w:hAnsi="宋体" w:eastAsia="宋体" w:cs="宋体"/>
          <w:color w:val="000000"/>
          <w:sz w:val="21"/>
          <w:szCs w:val="24"/>
          <w:highlight w:val="none"/>
          <w:lang w:val="en-US" w:eastAsia="zh-CN" w:bidi="ar-SA"/>
        </w:rPr>
      </w:pPr>
      <w:r/>
      <w:bookmarkStart w:id="47" w:name="_Toc133499722"/>
      <w:r>
        <w:rPr>
          <w:rStyle w:val="1150"/>
          <w:rFonts w:hint="eastAsia" w:ascii="宋体" w:hAnsi="宋体" w:eastAsia="宋体" w:cs="宋体"/>
          <w:color w:val="000000"/>
          <w:sz w:val="24"/>
          <w:highlight w:val="none"/>
          <w:u w:val="none"/>
          <w:lang w:val="en-US" w:eastAsia="zh-CN"/>
        </w:rPr>
        <w:t xml:space="preserve">签订时间：  年   月   日 </w:t>
      </w:r>
      <w:r>
        <w:rPr>
          <w:rFonts w:hint="eastAsia" w:ascii="宋体" w:hAnsi="宋体" w:eastAsia="宋体" w:cs="宋体"/>
          <w:b w:val="0"/>
          <w:color w:val="000000"/>
          <w:sz w:val="28"/>
          <w:highlight w:val="none"/>
          <w:lang w:val="en-US" w:eastAsia="zh-CN" w:bidi="ar-SA"/>
        </w:rPr>
        <w:br w:type="page" w:clear="all"/>
      </w:r>
      <w:r>
        <w:rPr>
          <w:rFonts w:hint="eastAsia" w:ascii="宋体" w:hAnsi="宋体" w:eastAsia="宋体" w:cs="宋体"/>
          <w:color w:val="000000"/>
          <w:sz w:val="21"/>
          <w:szCs w:val="24"/>
          <w:highlight w:val="none"/>
          <w:lang w:val="en-US" w:eastAsia="zh-CN" w:bidi="ar-SA"/>
        </w:rPr>
      </w:r>
      <w:r/>
    </w:p>
    <w:p>
      <w:pPr>
        <w:pStyle w:val="1018"/>
        <w:jc w:val="center"/>
        <w:keepLines/>
        <w:keepNext/>
        <w:spacing w:before="100" w:beforeAutospacing="0" w:after="0" w:afterAutospacing="0" w:line="400" w:lineRule="exact"/>
        <w:widowControl w:val="off"/>
        <w:rPr>
          <w:rFonts w:hint="eastAsia" w:ascii="宋体" w:hAnsi="宋体" w:eastAsia="宋体" w:cs="宋体"/>
          <w:b w:val="0"/>
          <w:color w:val="000000"/>
          <w:sz w:val="28"/>
          <w:highlight w:val="none"/>
          <w:lang w:val="en-US" w:eastAsia="zh-CN" w:bidi="ar-SA"/>
        </w:rPr>
        <w:outlineLvl w:val="1"/>
      </w:pPr>
      <w:r>
        <w:rPr>
          <w:rFonts w:hint="eastAsia" w:ascii="宋体" w:hAnsi="宋体" w:eastAsia="宋体" w:cs="宋体"/>
          <w:b w:val="0"/>
          <w:color w:val="000000"/>
          <w:sz w:val="28"/>
          <w:highlight w:val="none"/>
          <w:lang w:val="en-US" w:eastAsia="zh-CN" w:bidi="ar-SA"/>
        </w:rPr>
        <w:t xml:space="preserve">第二部分  通用合同条款</w:t>
      </w:r>
      <w:bookmarkEnd w:id="47"/>
      <w:r>
        <w:rPr>
          <w:rFonts w:hint="eastAsia" w:ascii="宋体" w:hAnsi="宋体" w:eastAsia="宋体" w:cs="宋体"/>
          <w:b w:val="0"/>
          <w:color w:val="000000"/>
          <w:sz w:val="28"/>
          <w:highlight w:val="none"/>
          <w:lang w:val="en-US" w:eastAsia="zh-CN" w:bidi="ar-SA"/>
        </w:rPr>
      </w:r>
      <w:r/>
    </w:p>
    <w:p>
      <w:pPr>
        <w:pStyle w:val="1018"/>
        <w:jc w:val="both"/>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此部分采用《建设工程施工合同》（GF—2017—0201）范本中《第二部分  通用条款》</w:t>
      </w:r>
      <w:r>
        <w:rPr>
          <w:rFonts w:hint="eastAsia" w:ascii="宋体" w:hAnsi="宋体" w:eastAsia="宋体" w:cs="宋体"/>
          <w:color w:val="000000"/>
          <w:sz w:val="24"/>
          <w:szCs w:val="24"/>
          <w:highlight w:val="none"/>
          <w:lang w:val="en-US" w:eastAsia="zh-CN" w:bidi="ar-SA"/>
        </w:rPr>
      </w:r>
      <w:r/>
    </w:p>
    <w:p>
      <w:pPr>
        <w:pStyle w:val="1018"/>
        <w:jc w:val="both"/>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r>
      <w:r/>
    </w:p>
    <w:p>
      <w:pPr>
        <w:pStyle w:val="1018"/>
        <w:jc w:val="both"/>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r>
      <w:r/>
    </w:p>
    <w:p>
      <w:pPr>
        <w:pStyle w:val="1018"/>
        <w:jc w:val="both"/>
        <w:rPr>
          <w:rFonts w:hint="eastAsia" w:ascii="宋体" w:hAnsi="宋体" w:eastAsia="宋体" w:cs="宋体"/>
          <w:color w:val="000000"/>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highlight w:val="none"/>
        </w:rPr>
      </w:r>
      <w:r/>
    </w:p>
    <w:p>
      <w:pPr>
        <w:pStyle w:val="1018"/>
        <w:jc w:val="center"/>
        <w:keepLines/>
        <w:keepNext/>
        <w:spacing w:before="100" w:beforeAutospacing="0" w:after="0" w:afterAutospacing="0" w:line="400" w:lineRule="exact"/>
        <w:widowControl w:val="off"/>
        <w:rPr>
          <w:rFonts w:hint="eastAsia" w:ascii="宋体" w:hAnsi="宋体" w:eastAsia="宋体" w:cs="宋体"/>
          <w:b w:val="0"/>
          <w:color w:val="000000"/>
          <w:sz w:val="28"/>
          <w:highlight w:val="none"/>
          <w:lang w:val="en-US" w:eastAsia="zh-CN" w:bidi="ar-SA"/>
        </w:rPr>
        <w:outlineLvl w:val="1"/>
      </w:pPr>
      <w:r/>
      <w:bookmarkStart w:id="48" w:name="_Toc133499723"/>
      <w:r>
        <w:rPr>
          <w:rFonts w:hint="eastAsia" w:ascii="宋体" w:hAnsi="宋体" w:eastAsia="宋体" w:cs="宋体"/>
          <w:b w:val="0"/>
          <w:color w:val="000000"/>
          <w:sz w:val="28"/>
          <w:highlight w:val="none"/>
          <w:lang w:val="en-US" w:eastAsia="zh-CN" w:bidi="ar-SA"/>
        </w:rPr>
        <w:t xml:space="preserve">第三部分  专用合同条款</w:t>
      </w:r>
      <w:bookmarkEnd w:id="48"/>
      <w:r>
        <w:rPr>
          <w:rFonts w:hint="eastAsia" w:ascii="宋体" w:hAnsi="宋体" w:eastAsia="宋体" w:cs="宋体"/>
          <w:b w:val="0"/>
          <w:color w:val="000000"/>
          <w:sz w:val="28"/>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bookmarkStart w:id="49" w:name="_Toc297120456"/>
      <w:r/>
      <w:bookmarkEnd w:id="49"/>
      <w:r>
        <w:rPr>
          <w:rFonts w:hint="eastAsia" w:ascii="宋体" w:hAnsi="宋体" w:eastAsia="宋体" w:cs="宋体"/>
          <w:color w:val="000000"/>
          <w:sz w:val="24"/>
          <w:szCs w:val="24"/>
          <w:highlight w:val="none"/>
          <w:lang w:val="en-US" w:eastAsia="zh-CN" w:bidi="ar-SA"/>
        </w:rPr>
        <w:t xml:space="preserve">.一般约定</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 词语定义</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1.1.1合同</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1.1.1.10其他合同文件包括：</w:t>
      </w:r>
      <w:r>
        <w:rPr>
          <w:rFonts w:hint="eastAsia" w:ascii="宋体" w:hAnsi="宋体" w:eastAsia="宋体" w:cs="宋体"/>
          <w:color w:val="000000"/>
          <w:sz w:val="24"/>
          <w:szCs w:val="24"/>
          <w:highlight w:val="none"/>
          <w:u w:val="single"/>
          <w:lang w:val="en-US" w:eastAsia="zh-CN" w:bidi="ar-SA"/>
        </w:rPr>
        <w:t xml:space="preserve">（1）本合同协议书；（2）进一步明确三方权利义务的纪要、协议等；（3）本合同专用条款；（4）中标通知书；（5）招标文件及其修改澄清（含答疑）；（6）投标函及投标函附录；（7）本合同通用条款；（8）图纸；（9）标准、规范及有关技术文件、技术要求；（10）投标文件（不含投标函及投标函附录）；（11）已标价的工程量清单或预算书；（12）三方有关工程的洽商、变更等相关文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1.1.2 合同当事人及其他相关方</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1.1.2.4监理人：</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名称：</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资质类别和等级：</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电子信箱：</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通信地址：</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1.1.2.5 设计人：</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名称：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资质类别和等级：</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电子信箱：</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通信地址：</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 工程和设备</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1.1.3.7 作为施工现场组成部分的其他场所包括：</w:t>
      </w:r>
      <w:r>
        <w:rPr>
          <w:rFonts w:hint="eastAsia" w:ascii="宋体" w:hAnsi="宋体" w:eastAsia="宋体" w:cs="宋体"/>
          <w:color w:val="000000"/>
          <w:sz w:val="24"/>
          <w:szCs w:val="24"/>
          <w:highlight w:val="none"/>
          <w:u w:val="single"/>
        </w:rPr>
        <w:t xml:space="preserve">A.施工场所组成部分的其他场所包括:1、施工场地内的临时水电方案与临时水电铺设：（1）临时施工给水位置由承包人自行联系当地相关部门确定给水接点，其至工作面的管</w:t>
      </w:r>
      <w:r>
        <w:rPr>
          <w:rFonts w:hint="eastAsia" w:ascii="宋体" w:hAnsi="宋体" w:eastAsia="宋体" w:cs="宋体"/>
          <w:color w:val="000000"/>
          <w:sz w:val="24"/>
          <w:szCs w:val="24"/>
          <w:highlight w:val="none"/>
          <w:u w:val="single"/>
        </w:rPr>
        <w:t xml:space="preserve">线敷设由承包人负责，给水压力需承包人自行测试，如压力不足，应考虑加压和增加储水池，其费用已包含在投标报价中由承包人自行承担。临水设施由承包人负责申请并接至施工工作面，安装及使用过程中所发生的一切费用由承包人自行承担。（2）临时施工排水位置由承包人自行联系当地相关部门确定，现场排水至排水接点管沟由承包人负责，并满足当地政府要求，其费用由承包人综合考虑，自行承担。（3）临时施工用电：施工用电由承包人自行解决，相关费用由承包人综合考虑，自行承担。因承包人原因导致无法供电的，相关维修费用由承包人综合考虑，自行承担。</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2、办公及生活场区围挡。</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3、办公及生活场地平整和清表（含外运）。</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4、按发包人的要求提供办公和生活房屋及设施。</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5、需要搭建的其他场所。</w:t>
      </w:r>
      <w:r>
        <w:rPr>
          <w:rFonts w:hint="eastAsia" w:ascii="宋体" w:hAnsi="宋体" w:eastAsia="宋体" w:cs="宋体"/>
          <w:color w:val="000000"/>
          <w:sz w:val="24"/>
          <w:szCs w:val="24"/>
          <w:highlight w:val="none"/>
          <w:u w:val="single"/>
        </w:rPr>
      </w:r>
      <w:r/>
    </w:p>
    <w:p>
      <w:pPr>
        <w:pStyle w:val="1018"/>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施工场所组成部分的其他场所实施要求：承包人于合同订立后立即开始实施，承包人搭建临时设施时之前，必须将临时设施方案报监理人、代建人及发包人审核，经发包人书面确认后方可实施。承包人实施过程须符合标准化工地的有关规定，按照扬尘管控要求，做好施工区域（含土方堆放点）的覆盖工作。</w:t>
      </w:r>
      <w:r>
        <w:rPr>
          <w:rFonts w:hint="eastAsia" w:ascii="宋体" w:hAnsi="宋体" w:eastAsia="宋体" w:cs="宋体"/>
          <w:color w:val="000000"/>
          <w:sz w:val="24"/>
          <w:szCs w:val="24"/>
          <w:highlight w:val="none"/>
          <w:u w:val="single"/>
        </w:rPr>
      </w:r>
      <w:r/>
    </w:p>
    <w:p>
      <w:pPr>
        <w:pStyle w:val="1018"/>
        <w:jc w:val="both"/>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C. 承包人材料加工场地及堆场、办公及生活场地由承包人自行解决。</w:t>
      </w:r>
      <w:r>
        <w:rPr>
          <w:rFonts w:hint="eastAsia" w:ascii="宋体" w:hAnsi="宋体" w:eastAsia="宋体" w:cs="宋体"/>
          <w:color w:val="000000"/>
          <w:sz w:val="24"/>
          <w:szCs w:val="24"/>
          <w:highlight w:val="none"/>
          <w:u w:val="single"/>
          <w:lang w:val="en-US" w:eastAsia="zh-CN" w:bidi="ar-SA"/>
        </w:rPr>
      </w:r>
      <w:r/>
    </w:p>
    <w:p>
      <w:pPr>
        <w:pStyle w:val="1018"/>
        <w:jc w:val="both"/>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D.</w:t>
      </w:r>
      <w:r>
        <w:rPr>
          <w:rFonts w:hint="eastAsia" w:ascii="宋体" w:hAnsi="宋体" w:eastAsia="宋体" w:cs="宋体"/>
          <w:color w:val="000000"/>
          <w:sz w:val="24"/>
          <w:highlight w:val="none"/>
          <w:u w:val="single"/>
          <w:lang w:val="en-US" w:eastAsia="zh-CN"/>
        </w:rPr>
        <w:t xml:space="preserve">承包人负责办理临时设施占地手续及临时设施规划及建设的相关手续。</w:t>
      </w:r>
      <w:r>
        <w:rPr>
          <w:rFonts w:hint="eastAsia" w:ascii="宋体" w:hAnsi="宋体" w:eastAsia="宋体" w:cs="宋体"/>
          <w:color w:val="000000"/>
          <w:sz w:val="24"/>
          <w:szCs w:val="24"/>
          <w:highlight w:val="none"/>
          <w:u w:val="single"/>
          <w:lang w:val="en-US" w:eastAsia="zh-CN" w:bidi="ar-SA"/>
        </w:rPr>
      </w:r>
      <w:r/>
    </w:p>
    <w:p>
      <w:pPr>
        <w:pStyle w:val="1018"/>
        <w:jc w:val="both"/>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E.以上费用承包人应综合考虑在投标报价中，结算时不予调整。</w:t>
      </w:r>
      <w:r>
        <w:rPr>
          <w:rFonts w:hint="eastAsia" w:ascii="宋体" w:hAnsi="宋体" w:eastAsia="宋体" w:cs="宋体"/>
          <w:color w:val="000000"/>
          <w:sz w:val="24"/>
          <w:szCs w:val="24"/>
          <w:highlight w:val="none"/>
          <w:u w:val="single"/>
          <w:lang w:val="en-US" w:eastAsia="zh-CN" w:bidi="ar-SA"/>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1.1.3.9 </w:t>
      </w:r>
      <w:r>
        <w:rPr>
          <w:rFonts w:hint="eastAsia" w:ascii="宋体" w:hAnsi="宋体" w:eastAsia="宋体" w:cs="宋体"/>
          <w:color w:val="000000"/>
          <w:sz w:val="24"/>
          <w:szCs w:val="24"/>
          <w:highlight w:val="none"/>
        </w:rPr>
        <w:t xml:space="preserve">永久占地包括：</w:t>
      </w:r>
      <w:r>
        <w:rPr>
          <w:rFonts w:hint="eastAsia" w:ascii="宋体" w:hAnsi="宋体" w:eastAsia="宋体" w:cs="宋体"/>
          <w:color w:val="000000"/>
          <w:sz w:val="24"/>
          <w:szCs w:val="24"/>
          <w:highlight w:val="none"/>
          <w:u w:val="single"/>
        </w:rPr>
        <w:t xml:space="preserve">规划红线范围内的土地（依据正式设计图纸确定实施工程需永久占用的土地）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1.1.3.10 临时占地包括：</w:t>
      </w:r>
      <w:r>
        <w:rPr>
          <w:rFonts w:hint="eastAsia" w:ascii="宋体" w:hAnsi="宋体" w:eastAsia="宋体" w:cs="宋体"/>
          <w:color w:val="000000"/>
          <w:sz w:val="24"/>
          <w:szCs w:val="24"/>
          <w:highlight w:val="none"/>
          <w:u w:val="single"/>
          <w:lang w:val="en-US" w:eastAsia="zh-CN" w:bidi="ar-SA"/>
        </w:rPr>
        <w:t xml:space="preserve">发包人不提供临时设施场地，所需费用由承包人自行承担，综合考虑在投标报价中，结算时不予调整</w:t>
      </w:r>
      <w:r>
        <w:rPr>
          <w:rFonts w:hint="eastAsia" w:ascii="宋体" w:hAnsi="宋体" w:eastAsia="宋体" w:cs="宋体"/>
          <w:color w:val="000000"/>
          <w:sz w:val="24"/>
          <w:szCs w:val="24"/>
          <w:highlight w:val="none"/>
          <w:lang w:val="en-US" w:eastAsia="zh-CN" w:bidi="ar-SA"/>
        </w:rPr>
        <w:t xml:space="preserve">，承包人负责办理相关手续。</w:t>
      </w:r>
      <w:r>
        <w:rPr>
          <w:rFonts w:hint="eastAsia" w:ascii="宋体" w:hAnsi="宋体" w:eastAsia="宋体" w:cs="宋体"/>
          <w:color w:val="000000"/>
          <w:sz w:val="24"/>
          <w:szCs w:val="24"/>
          <w:highlight w:val="none"/>
          <w:lang w:val="en-US" w:eastAsia="zh-CN" w:bidi="ar-SA"/>
        </w:rPr>
      </w:r>
      <w:r/>
    </w:p>
    <w:p>
      <w:pPr>
        <w:pStyle w:val="1018"/>
        <w:ind w:firstLine="480"/>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 语言文字</w:t>
      </w:r>
      <w:r>
        <w:rPr>
          <w:rFonts w:hint="eastAsia" w:ascii="宋体" w:hAnsi="宋体" w:eastAsia="宋体" w:cs="宋体"/>
          <w:color w:val="000000"/>
          <w:sz w:val="24"/>
          <w:szCs w:val="24"/>
          <w:highlight w:val="none"/>
          <w:lang w:val="en-US" w:eastAsia="zh-CN" w:bidi="ar-SA"/>
        </w:rPr>
      </w:r>
      <w:r/>
    </w:p>
    <w:p>
      <w:pPr>
        <w:pStyle w:val="1018"/>
        <w:ind w:firstLine="480"/>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本合同除使用汉语外，还使用</w:t>
      </w:r>
      <w:r>
        <w:rPr>
          <w:rFonts w:hint="eastAsia" w:ascii="宋体" w:hAnsi="宋体" w:eastAsia="宋体" w:cs="宋体"/>
          <w:color w:val="000000"/>
          <w:sz w:val="24"/>
          <w:szCs w:val="24"/>
          <w:highlight w:val="none"/>
          <w:u w:val="single"/>
          <w:lang w:val="en-US" w:eastAsia="zh-CN" w:bidi="ar-SA"/>
        </w:rPr>
        <w:t xml:space="preserve">无其他</w:t>
      </w:r>
      <w:r>
        <w:rPr>
          <w:rFonts w:hint="eastAsia" w:ascii="宋体" w:hAnsi="宋体" w:eastAsia="宋体" w:cs="宋体"/>
          <w:color w:val="000000"/>
          <w:sz w:val="24"/>
          <w:szCs w:val="24"/>
          <w:highlight w:val="none"/>
          <w:lang w:val="en-US" w:eastAsia="zh-CN" w:bidi="ar-SA"/>
        </w:rPr>
        <w:t xml:space="preserve">语言。</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1.3法律</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适用于合同的其他规范性文件：</w:t>
      </w:r>
      <w:r>
        <w:rPr>
          <w:rFonts w:hint="eastAsia" w:ascii="宋体" w:hAnsi="宋体" w:eastAsia="宋体" w:cs="宋体"/>
          <w:color w:val="000000"/>
          <w:sz w:val="24"/>
          <w:szCs w:val="24"/>
          <w:highlight w:val="none"/>
          <w:u w:val="single"/>
          <w:lang w:val="en-US" w:eastAsia="zh-CN" w:bidi="ar-SA"/>
        </w:rPr>
        <w:t xml:space="preserve">《中华人民共和国民法典》、《中华人民共和国建筑法》、《中华人民共和国安全生产法》、《建设工程质量管理条例》及其他现行国家、行业、专业及南京市的有关标准、规范、规定和条例所阐明的强制性标准。当对同一考核指标国家、行业、专业和南京市的有关标准、规范产生不一致时，以其颁布的标准、规范严格者为准。</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 标准和规范</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1.4.1适用于工程的标准规范包括：</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竣工验收前实施的现行国家、行业、专业及南京市的有关标准、规范、规定和条例所阐明的强制性标准。当对同一考核指标国家、行业、专业和南京市颁布的有关标准、规范产生不一致时，以颁布的标准、规范严格者为准。</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如果本合同约定的标准、规范、图纸、以及国家或地区发布的标准、规范之间出现歧义或矛盾时，质量要求、工艺标准按照以下原则选择：</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（1）如果图纸或本合同约定的工程建设标准中的质量要求、工艺标准低于国家、工程所在地标准的，则按国家、工程所在地标准执行；</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（2）如果图纸或本合同约定的工程建设标准中的质量要求、工艺标准高于国家、地区标准的，则按图纸或本合同约定的质量要求、工艺标准执行；</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（3）如果图纸中的质量要求、工艺标准与本合同约定的标准、规范出现矛盾或歧义的，在满足国家、工程所在地标准的基础上按本合同约定的标准、规范执行。</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1.4.2 发包人提供国外标准、规范的名称：</w:t>
      </w:r>
      <w:r>
        <w:rPr>
          <w:rFonts w:hint="eastAsia" w:ascii="宋体" w:hAnsi="宋体" w:eastAsia="宋体" w:cs="宋体"/>
          <w:color w:val="000000"/>
          <w:sz w:val="24"/>
          <w:szCs w:val="24"/>
          <w:highlight w:val="none"/>
          <w:u w:val="single"/>
          <w:lang w:val="en-US" w:eastAsia="zh-CN" w:bidi="ar-SA"/>
        </w:rPr>
        <w:t xml:space="preserve">无；</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发包人提供国外标准、规范的份数：</w:t>
      </w:r>
      <w:r>
        <w:rPr>
          <w:rFonts w:hint="eastAsia" w:ascii="宋体" w:hAnsi="宋体" w:eastAsia="宋体" w:cs="宋体"/>
          <w:color w:val="000000"/>
          <w:sz w:val="24"/>
          <w:szCs w:val="24"/>
          <w:highlight w:val="none"/>
          <w:u w:val="single"/>
          <w:lang w:val="en-US" w:eastAsia="zh-CN" w:bidi="ar-SA"/>
        </w:rPr>
        <w:t xml:space="preserve">无</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发包人提供国外标准、规范的名称：</w:t>
      </w:r>
      <w:r>
        <w:rPr>
          <w:rFonts w:hint="eastAsia" w:ascii="宋体" w:hAnsi="宋体" w:eastAsia="宋体" w:cs="宋体"/>
          <w:color w:val="000000"/>
          <w:sz w:val="24"/>
          <w:szCs w:val="24"/>
          <w:highlight w:val="none"/>
          <w:u w:val="single"/>
          <w:lang w:val="en-US" w:eastAsia="zh-CN" w:bidi="ar-SA"/>
        </w:rPr>
        <w:t xml:space="preserve">无</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1.4.3发包人对工程的技术标准和功能要求的特殊要求：</w:t>
      </w:r>
      <w:r>
        <w:rPr>
          <w:rFonts w:hint="eastAsia" w:ascii="宋体" w:hAnsi="宋体" w:eastAsia="宋体" w:cs="宋体"/>
          <w:color w:val="000000"/>
          <w:sz w:val="24"/>
          <w:szCs w:val="24"/>
          <w:highlight w:val="none"/>
          <w:u w:val="single"/>
          <w:lang w:val="en-US" w:eastAsia="zh-CN" w:bidi="ar-SA"/>
        </w:rPr>
        <w:t xml:space="preserve">另行协商</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1.4.4 发包人对于工程的技术标准、功能要求：</w:t>
      </w:r>
      <w:r>
        <w:rPr>
          <w:rFonts w:hint="eastAsia" w:ascii="宋体" w:hAnsi="宋体" w:eastAsia="宋体" w:cs="宋体"/>
          <w:color w:val="000000"/>
          <w:sz w:val="24"/>
          <w:szCs w:val="24"/>
          <w:highlight w:val="none"/>
          <w:u w:val="single"/>
          <w:lang w:val="en-US" w:eastAsia="zh-CN" w:bidi="ar-SA"/>
        </w:rPr>
        <w:t xml:space="preserve">按现行国家、省、市、区的标准、规范执行</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 合同文件的优先顺序</w:t>
      </w:r>
      <w:r>
        <w:rPr>
          <w:rFonts w:hint="eastAsia" w:ascii="宋体" w:hAnsi="宋体" w:eastAsia="宋体" w:cs="宋体"/>
          <w:color w:val="000000"/>
          <w:sz w:val="24"/>
          <w:szCs w:val="24"/>
          <w:highlight w:val="none"/>
          <w:lang w:val="en-US" w:eastAsia="zh-CN" w:bidi="ar-SA"/>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合同文件组成及优先顺序为： （</w:t>
      </w:r>
      <w:r>
        <w:rPr>
          <w:rFonts w:hint="eastAsia" w:ascii="宋体" w:hAnsi="宋体" w:eastAsia="宋体" w:cs="宋体"/>
          <w:color w:val="000000"/>
          <w:sz w:val="24"/>
          <w:szCs w:val="24"/>
          <w:highlight w:val="none"/>
          <w:u w:val="single"/>
        </w:rPr>
        <w:t xml:space="preserve">1）本合同协议书；（2）</w:t>
      </w:r>
      <w:r>
        <w:rPr>
          <w:rFonts w:hint="eastAsia" w:ascii="宋体" w:hAnsi="宋体" w:eastAsia="宋体" w:cs="宋体"/>
          <w:color w:val="000000"/>
          <w:sz w:val="24"/>
          <w:szCs w:val="24"/>
          <w:highlight w:val="none"/>
          <w:u w:val="single"/>
        </w:rPr>
        <w:t xml:space="preserve">进一步明确三方权利义务的纪要、协议等；</w:t>
      </w:r>
      <w:r>
        <w:rPr>
          <w:rFonts w:hint="eastAsia" w:ascii="宋体" w:hAnsi="宋体" w:eastAsia="宋体" w:cs="宋体"/>
          <w:color w:val="000000"/>
          <w:sz w:val="24"/>
          <w:szCs w:val="24"/>
          <w:highlight w:val="none"/>
          <w:u w:val="single"/>
        </w:rPr>
        <w:t xml:space="preserve">（3）本合同专用条款；（4）三方有关工程的洽商、变更等相关文件（5）中标通知书；（6）招标文件</w:t>
      </w:r>
      <w:r>
        <w:rPr>
          <w:rFonts w:hint="eastAsia" w:ascii="宋体" w:hAnsi="宋体" w:eastAsia="宋体" w:cs="宋体"/>
          <w:color w:val="000000"/>
          <w:sz w:val="24"/>
          <w:szCs w:val="24"/>
          <w:highlight w:val="none"/>
          <w:u w:val="single"/>
        </w:rPr>
        <w:t xml:space="preserve">及其修改澄清（含答疑）</w:t>
      </w:r>
      <w:r>
        <w:rPr>
          <w:rFonts w:hint="eastAsia" w:ascii="宋体" w:hAnsi="宋体" w:eastAsia="宋体" w:cs="宋体"/>
          <w:color w:val="000000"/>
          <w:sz w:val="24"/>
          <w:szCs w:val="24"/>
          <w:highlight w:val="none"/>
          <w:u w:val="single"/>
        </w:rPr>
        <w:t xml:space="preserve">；（7）投标函及投标函附录；（8）本合同通用条款；（9）图纸；（10）标准、规范及有关技术文件、技术要求；（11）投标文件（不含投标函及投标函附录）；（12）已标价的工程量清单</w:t>
      </w:r>
      <w:r>
        <w:rPr>
          <w:rFonts w:hint="eastAsia" w:ascii="宋体" w:hAnsi="宋体" w:eastAsia="宋体" w:cs="宋体"/>
          <w:color w:val="000000"/>
          <w:sz w:val="24"/>
          <w:szCs w:val="24"/>
          <w:highlight w:val="none"/>
          <w:u w:val="single"/>
        </w:rPr>
        <w:t xml:space="preserve">或预算书；上述各项合同文件包括合同当事人就该项合同文件所作出的补充和修改，均视为本合同的组成部分并互为补充和解释，如有歧义或互相矛盾之处，以上面所列顺序在前的为准，属于同一类内容的文件，应以最新签署的为准</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 图纸和承包人文件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1.6.1 图纸的提供</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发包人向承包人提供图纸的期限：</w:t>
      </w:r>
      <w:r>
        <w:rPr>
          <w:rFonts w:hint="eastAsia" w:ascii="宋体" w:hAnsi="宋体" w:eastAsia="宋体" w:cs="宋体"/>
          <w:color w:val="000000"/>
          <w:sz w:val="24"/>
          <w:szCs w:val="24"/>
          <w:highlight w:val="none"/>
          <w:u w:val="single"/>
          <w:lang w:val="en-US" w:eastAsia="zh-CN" w:bidi="ar-SA"/>
        </w:rPr>
        <w:t xml:space="preserve">开工前7日内；</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发包人向承包人提供图纸的数量：</w:t>
      </w:r>
      <w:r>
        <w:rPr>
          <w:rFonts w:hint="eastAsia" w:ascii="宋体" w:hAnsi="宋体" w:eastAsia="宋体" w:cs="宋体"/>
          <w:color w:val="000000"/>
          <w:sz w:val="24"/>
          <w:szCs w:val="24"/>
          <w:highlight w:val="none"/>
          <w:u w:val="single"/>
          <w:lang w:val="en-US" w:eastAsia="zh-CN" w:bidi="ar-SA"/>
        </w:rPr>
        <w:t xml:space="preserve">开工前提供6套施工图纸，电子版1份，承包人应按照经发包人确认后的图纸进行施工。承包人需要增加图纸套数的，承包人自行复制，复制费用由承包人承担，</w:t>
      </w:r>
      <w:r>
        <w:rPr>
          <w:rFonts w:hint="eastAsia" w:ascii="宋体" w:hAnsi="宋体" w:eastAsia="宋体" w:cs="宋体"/>
          <w:color w:val="000000"/>
          <w:sz w:val="24"/>
          <w:szCs w:val="24"/>
          <w:highlight w:val="none"/>
          <w:u w:val="single"/>
          <w:lang w:val="en-US" w:eastAsia="zh-CN" w:bidi="ar-SA"/>
        </w:rPr>
        <w:t xml:space="preserve">相关费用承包人应综合考虑在投标报价中，结算时不予调整</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发包人向承包人提供图纸的内容：</w:t>
      </w:r>
      <w:r>
        <w:rPr>
          <w:rFonts w:hint="eastAsia" w:ascii="宋体" w:hAnsi="宋体" w:eastAsia="宋体" w:cs="宋体"/>
          <w:color w:val="000000"/>
          <w:sz w:val="24"/>
          <w:szCs w:val="24"/>
          <w:highlight w:val="none"/>
          <w:u w:val="single"/>
          <w:lang w:val="en-US" w:eastAsia="zh-CN" w:bidi="ar-SA"/>
        </w:rPr>
        <w:t xml:space="preserve">所涉及施工范围内的施工图。在整个施工过程中承包人需根据各专业图纸的增加和变更，及时做好图纸的汇总和更新。</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1.6.4 承包人文件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需要由承包人提供的文件，包括但不限于：</w:t>
      </w:r>
      <w:r>
        <w:rPr>
          <w:rFonts w:hint="eastAsia" w:ascii="宋体" w:hAnsi="宋体" w:eastAsia="宋体" w:cs="宋体"/>
          <w:color w:val="000000"/>
          <w:sz w:val="24"/>
          <w:szCs w:val="24"/>
          <w:highlight w:val="none"/>
          <w:u w:val="single"/>
          <w:lang w:val="en-US" w:eastAsia="zh-CN" w:bidi="ar-SA"/>
        </w:rPr>
        <w:t xml:space="preserve">（1）开工报审表（2）施工组织设计（3）总进度计划（4）</w:t>
      </w:r>
      <w:r>
        <w:rPr>
          <w:rFonts w:hint="eastAsia" w:ascii="宋体" w:hAnsi="宋体" w:eastAsia="宋体" w:cs="宋体"/>
          <w:color w:val="000000"/>
          <w:sz w:val="24"/>
          <w:szCs w:val="24"/>
          <w:highlight w:val="none"/>
          <w:u w:val="single"/>
          <w:lang w:val="en-US" w:eastAsia="zh-CN" w:bidi="ar-SA"/>
        </w:rPr>
        <w:t xml:space="preserve">甲供材料、设备使用总计划（5）工程款使用计划（6）合理化建议（7）设计变更、签证申请报告（8）月度完成工程量统计表（9）次月工程进度计划（10）次月甲供材料使用计划（11）隐蔽工程和中间验收通知（12）乙供材料、设备的合格证明、检验试验报告（13）专业工程分包申请（14）暂停施工通知书（15）索赔意向通知书、索赔报告（16）工程款申请单（17）竣工付款申请单（18）竣工验收申请报告（19）竣工资料（20）竣工结算申请单及结算资料（21）最终结清申请单（22）应监理人、代建人或发包人要求提交的其他报告、报表；</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承包人提供的文件的期限为：</w:t>
      </w:r>
      <w:r>
        <w:rPr>
          <w:rFonts w:hint="eastAsia" w:ascii="宋体" w:hAnsi="宋体" w:eastAsia="宋体" w:cs="宋体"/>
          <w:color w:val="000000"/>
          <w:sz w:val="24"/>
          <w:szCs w:val="24"/>
          <w:highlight w:val="none"/>
          <w:u w:val="single"/>
          <w:lang w:val="en-US" w:eastAsia="zh-CN" w:bidi="ar-SA"/>
        </w:rPr>
        <w:t xml:space="preserve">（1）开工前7日内向发包人及监理人、代建人报送施工组织设计、总进度计划与材料计划和向发包人提交工程进度计划及相应计划进度、统计表和应急预案；（2）每月25日前提供下月施工进度计划、材料供应计划、承包人采购材料计划清单、发包人供应的设备进场计划、劳动力及用款计划等发包人需要的各种报表，每周按项目部要求报周进度计划，以上计划及报表必须经总监理工程师签字认可后报发包人。</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承包人提供的文件的数量为：</w:t>
      </w:r>
      <w:r>
        <w:rPr>
          <w:rFonts w:hint="eastAsia" w:ascii="宋体" w:hAnsi="宋体" w:eastAsia="宋体" w:cs="宋体"/>
          <w:color w:val="000000"/>
          <w:sz w:val="24"/>
          <w:szCs w:val="24"/>
          <w:highlight w:val="none"/>
          <w:u w:val="single"/>
          <w:lang w:val="en-US" w:eastAsia="zh-CN" w:bidi="ar-SA"/>
        </w:rPr>
        <w:t xml:space="preserve">纸质文件六份，电子文档一份；</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承包人提供的文件的形式为：</w:t>
      </w:r>
      <w:r>
        <w:rPr>
          <w:rFonts w:hint="eastAsia" w:ascii="宋体" w:hAnsi="宋体" w:eastAsia="宋体" w:cs="宋体"/>
          <w:color w:val="000000"/>
          <w:sz w:val="24"/>
          <w:szCs w:val="24"/>
          <w:highlight w:val="none"/>
          <w:u w:val="single"/>
          <w:lang w:val="en-US" w:eastAsia="zh-CN" w:bidi="ar-SA"/>
        </w:rPr>
        <w:t xml:space="preserve">纸质文件，当面送达；</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发包人审批承包人文件的期限：</w:t>
      </w:r>
      <w:r>
        <w:rPr>
          <w:rFonts w:hint="eastAsia" w:ascii="宋体" w:hAnsi="宋体" w:eastAsia="宋体" w:cs="宋体"/>
          <w:color w:val="000000"/>
          <w:sz w:val="24"/>
          <w:szCs w:val="24"/>
          <w:highlight w:val="none"/>
          <w:u w:val="single"/>
          <w:lang w:val="en-US" w:eastAsia="zh-CN" w:bidi="ar-SA"/>
        </w:rPr>
        <w:t xml:space="preserve">收到文件后7个日历日内。</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1.6.5 现场图纸准备</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关于现场图纸及文件准备的约定：</w:t>
      </w:r>
      <w:r>
        <w:rPr>
          <w:rFonts w:hint="eastAsia" w:ascii="宋体" w:hAnsi="宋体" w:eastAsia="宋体" w:cs="宋体"/>
          <w:color w:val="000000"/>
          <w:sz w:val="24"/>
          <w:szCs w:val="24"/>
          <w:highlight w:val="none"/>
          <w:u w:val="single"/>
          <w:lang w:val="en-US" w:eastAsia="zh-CN" w:bidi="ar-SA"/>
        </w:rPr>
        <w:t xml:space="preserve">承包人应在施工现场另外保存一套完整的图纸和承包人文件，供发包人、代建人、监理人及有关人员进行工程检查时使用</w:t>
      </w:r>
      <w:r>
        <w:rPr>
          <w:rFonts w:hint="eastAsia" w:ascii="宋体" w:hAnsi="宋体" w:eastAsia="宋体" w:cs="宋体"/>
          <w:color w:val="000000"/>
          <w:sz w:val="24"/>
          <w:szCs w:val="24"/>
          <w:highlight w:val="none"/>
          <w:u w:val="single"/>
          <w:lang w:val="en-US" w:eastAsia="zh-CN" w:bidi="ar-SA"/>
        </w:rPr>
        <w:t xml:space="preserve">。承包人自行负责，相关费用承包人应综合考虑在投标报价中，结算时不予调整。</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 联络</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1.7.1发包人和承包人应当在</w:t>
      </w:r>
      <w:r>
        <w:rPr>
          <w:rFonts w:hint="eastAsia" w:ascii="宋体" w:hAnsi="宋体" w:eastAsia="宋体" w:cs="宋体"/>
          <w:color w:val="000000"/>
          <w:sz w:val="24"/>
          <w:szCs w:val="24"/>
          <w:highlight w:val="none"/>
          <w:u w:val="single"/>
          <w:lang w:val="en-US" w:eastAsia="zh-CN" w:bidi="ar-SA"/>
        </w:rPr>
        <w:t xml:space="preserve">合同签订后七天内</w:t>
      </w:r>
      <w:r>
        <w:rPr>
          <w:rFonts w:hint="eastAsia" w:ascii="宋体" w:hAnsi="宋体" w:eastAsia="宋体" w:cs="宋体"/>
          <w:color w:val="000000"/>
          <w:sz w:val="24"/>
          <w:szCs w:val="24"/>
          <w:highlight w:val="none"/>
          <w:lang w:val="en-US" w:eastAsia="zh-CN" w:bidi="ar-SA"/>
        </w:rPr>
        <w:t xml:space="preserve">将与合同有关的通知、批准、证明、证书、指示、指令、要求、请求、同意、意见、确定和决定等书面函件送达对方当事人。</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1.7.2</w:t>
      </w:r>
      <w:r>
        <w:rPr>
          <w:rFonts w:hint="eastAsia" w:ascii="宋体" w:hAnsi="宋体" w:eastAsia="宋体" w:cs="宋体"/>
          <w:color w:val="000000"/>
          <w:sz w:val="24"/>
          <w:szCs w:val="24"/>
          <w:highlight w:val="none"/>
          <w:lang w:val="en-US" w:eastAsia="zh-CN" w:bidi="ar-SA"/>
        </w:rPr>
        <w:t xml:space="preserve">发包人指定的送达方式（包括电子传输方式）：</w:t>
      </w:r>
      <w:r>
        <w:rPr>
          <w:rFonts w:hint="eastAsia" w:ascii="宋体" w:hAnsi="宋体" w:eastAsia="宋体" w:cs="宋体"/>
          <w:color w:val="000000"/>
          <w:sz w:val="24"/>
          <w:szCs w:val="24"/>
          <w:highlight w:val="none"/>
          <w:u w:val="single"/>
          <w:lang w:val="en-US" w:eastAsia="zh-CN" w:bidi="ar-SA"/>
        </w:rPr>
        <w:t xml:space="preserve">按发包人要求执行。承包人送达的文件资料不合格的，发包人将拒绝签收，相关责任由承包人完全承担</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发包人接收文件的地点：</w:t>
      </w:r>
      <w:r>
        <w:rPr>
          <w:rFonts w:hint="eastAsia" w:ascii="宋体" w:hAnsi="宋体" w:eastAsia="宋体" w:cs="宋体"/>
          <w:color w:val="000000"/>
          <w:sz w:val="24"/>
          <w:szCs w:val="24"/>
          <w:highlight w:val="none"/>
          <w:u w:val="single"/>
          <w:lang w:val="en-US" w:eastAsia="zh-CN" w:bidi="ar-SA"/>
        </w:rPr>
        <w:t xml:space="preserve">按发包人要求执行</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发包人指定的接收人为：</w:t>
      </w:r>
      <w:r>
        <w:rPr>
          <w:rFonts w:hint="eastAsia" w:ascii="宋体" w:hAnsi="宋体" w:eastAsia="宋体" w:cs="宋体"/>
          <w:color w:val="000000"/>
          <w:sz w:val="24"/>
          <w:szCs w:val="24"/>
          <w:highlight w:val="none"/>
          <w:u w:val="single"/>
          <w:lang w:val="en-US" w:eastAsia="zh-CN" w:bidi="ar-SA"/>
        </w:rPr>
        <w:t xml:space="preserve">发包人代表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承包人指定的送达方式（包括电子传输方式）：</w:t>
      </w:r>
      <w:r>
        <w:rPr>
          <w:rFonts w:hint="eastAsia" w:ascii="宋体" w:hAnsi="宋体" w:eastAsia="宋体" w:cs="宋体"/>
          <w:color w:val="000000"/>
          <w:sz w:val="24"/>
          <w:szCs w:val="24"/>
          <w:highlight w:val="none"/>
          <w:u w:val="single"/>
          <w:lang w:val="en-US" w:eastAsia="zh-CN" w:bidi="ar-SA"/>
        </w:rPr>
        <w:t xml:space="preserve">发包人可以要求承包人至发包人处领取或通过书面方式（包括：纸质稿件、电子邮件、传真等）送达承包人处；临时或紧急情况下，发包人可预先口头通知承包人实施，并在48小时内将相关书面材料补送至承包人处。</w:t>
      </w:r>
      <w:r>
        <w:rPr>
          <w:rFonts w:hint="eastAsia" w:ascii="宋体" w:hAnsi="宋体" w:eastAsia="宋体" w:cs="宋体"/>
          <w:color w:val="000000"/>
          <w:sz w:val="24"/>
          <w:szCs w:val="24"/>
          <w:highlight w:val="none"/>
          <w:lang w:val="en-US" w:eastAsia="zh-CN" w:bidi="ar-SA"/>
        </w:rPr>
      </w:r>
      <w:r/>
    </w:p>
    <w:p>
      <w:pPr>
        <w:pStyle w:val="1018"/>
        <w:ind w:firstLine="480"/>
        <w:jc w:val="both"/>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承包人接收文件的地点：</w:t>
      </w:r>
      <w:r>
        <w:rPr>
          <w:rFonts w:hint="eastAsia" w:ascii="宋体" w:hAnsi="宋体" w:eastAsia="宋体" w:cs="宋体"/>
          <w:color w:val="000000"/>
          <w:sz w:val="24"/>
          <w:szCs w:val="24"/>
          <w:highlight w:val="none"/>
          <w:u w:val="single"/>
          <w:lang w:val="en-US" w:eastAsia="zh-CN" w:bidi="ar-SA"/>
        </w:rPr>
        <w:t xml:space="preserve">本工程现场项目部、承包人指定邮箱【邮箱：】。</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承包人指定的接收人为：</w:t>
      </w:r>
      <w:r>
        <w:rPr>
          <w:rFonts w:hint="eastAsia" w:ascii="宋体" w:hAnsi="宋体" w:eastAsia="宋体" w:cs="宋体"/>
          <w:color w:val="000000"/>
          <w:sz w:val="24"/>
          <w:szCs w:val="24"/>
          <w:highlight w:val="none"/>
          <w:u w:val="single"/>
          <w:lang w:val="en-US" w:eastAsia="zh-CN" w:bidi="ar-SA"/>
        </w:rPr>
        <w:t xml:space="preserve">项目经理。</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监理人接收文件的地点：</w:t>
      </w:r>
      <w:r>
        <w:rPr>
          <w:rFonts w:hint="eastAsia" w:ascii="宋体" w:hAnsi="宋体" w:eastAsia="宋体" w:cs="宋体"/>
          <w:color w:val="000000"/>
          <w:sz w:val="24"/>
          <w:szCs w:val="24"/>
          <w:highlight w:val="none"/>
          <w:u w:val="single"/>
          <w:lang w:val="en-US" w:eastAsia="zh-CN" w:bidi="ar-SA"/>
        </w:rPr>
        <w:t xml:space="preserve">监理项目部；</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监理人指定的接收人为：</w:t>
      </w:r>
      <w:r>
        <w:rPr>
          <w:rFonts w:hint="eastAsia" w:ascii="宋体" w:hAnsi="宋体" w:eastAsia="宋体" w:cs="宋体"/>
          <w:color w:val="000000"/>
          <w:sz w:val="24"/>
          <w:szCs w:val="24"/>
          <w:highlight w:val="none"/>
          <w:u w:val="single"/>
          <w:lang w:val="en-US" w:eastAsia="zh-CN" w:bidi="ar-SA"/>
        </w:rPr>
        <w:t xml:space="preserve">总监理工程师。</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代建人接收文件的地点：</w:t>
      </w:r>
      <w:r>
        <w:rPr>
          <w:rFonts w:hint="eastAsia" w:ascii="宋体" w:hAnsi="宋体" w:eastAsia="宋体" w:cs="宋体"/>
          <w:color w:val="000000"/>
          <w:sz w:val="24"/>
          <w:szCs w:val="24"/>
          <w:highlight w:val="none"/>
          <w:u w:val="single"/>
          <w:lang w:val="en-US" w:eastAsia="zh-CN" w:bidi="ar-SA"/>
        </w:rPr>
        <w:t xml:space="preserve">项目所在地发包人项目部或项目代建人办公室</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代建人指定的接收人为：</w:t>
      </w:r>
      <w:r>
        <w:rPr>
          <w:rFonts w:hint="eastAsia" w:ascii="宋体" w:hAnsi="宋体" w:eastAsia="宋体" w:cs="宋体"/>
          <w:color w:val="000000"/>
          <w:sz w:val="24"/>
          <w:szCs w:val="24"/>
          <w:highlight w:val="none"/>
          <w:u w:val="single"/>
          <w:lang w:val="en-US" w:eastAsia="zh-CN" w:bidi="ar-SA"/>
        </w:rPr>
        <w:t xml:space="preserve">代建项目负责人</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1.10 交通运输</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bookmarkStart w:id="50" w:name="_Toc318581155"/>
      <w:r/>
      <w:bookmarkEnd w:id="50"/>
      <w:r>
        <w:rPr>
          <w:rFonts w:hint="eastAsia" w:ascii="宋体" w:hAnsi="宋体" w:eastAsia="宋体" w:cs="宋体"/>
          <w:color w:val="000000"/>
          <w:sz w:val="24"/>
          <w:szCs w:val="24"/>
          <w:highlight w:val="none"/>
          <w:lang w:val="en-US" w:eastAsia="zh-CN" w:bidi="ar-SA"/>
        </w:rPr>
        <w:t xml:space="preserve">.10.1 出入现场的权利</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关于出入现场的权利的约定：</w:t>
      </w:r>
      <w:r>
        <w:rPr>
          <w:rFonts w:hint="eastAsia" w:ascii="宋体" w:hAnsi="宋体" w:eastAsia="宋体" w:cs="宋体"/>
          <w:color w:val="000000"/>
          <w:sz w:val="24"/>
          <w:szCs w:val="24"/>
          <w:highlight w:val="none"/>
          <w:u w:val="single"/>
          <w:lang w:val="en-US" w:eastAsia="zh-CN" w:bidi="ar-SA"/>
        </w:rPr>
        <w:t xml:space="preserve">因施工所需修建场内外道路以及其他基础设施，由承包人办理手续并承担相关手续费用和建设费用。承包人应在订立合同前查勘施工现场，并根据工程规模及技术参数合理预见工程施工所需的进出施工现场的方式、手段、路径等。因承包人未合理预见所增加的费用和（或）延误的工期由承包人承担。对进出工地的所有人员进行挂牌持证管理。只有项目施工人员办理许可证才能进入施工现场，禁止与本工程无关人员、车辆进入施工现场，如果擅自进入现场，由此而产生的后果由承包人自行负责。</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bookmarkStart w:id="51" w:name="_Toc318581156"/>
      <w:r/>
      <w:bookmarkEnd w:id="51"/>
      <w:r>
        <w:rPr>
          <w:rFonts w:hint="eastAsia" w:ascii="宋体" w:hAnsi="宋体" w:eastAsia="宋体" w:cs="宋体"/>
          <w:color w:val="000000"/>
          <w:sz w:val="24"/>
          <w:szCs w:val="24"/>
          <w:highlight w:val="none"/>
          <w:lang w:val="en-US" w:eastAsia="zh-CN" w:bidi="ar-SA"/>
        </w:rPr>
        <w:t xml:space="preserve">.10.3 场内交通</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关于场外交通和场内交通的边界的约定：</w:t>
      </w:r>
      <w:r>
        <w:rPr>
          <w:rFonts w:hint="eastAsia" w:ascii="宋体" w:hAnsi="宋体" w:eastAsia="宋体" w:cs="宋体"/>
          <w:color w:val="000000"/>
          <w:sz w:val="24"/>
          <w:szCs w:val="24"/>
          <w:highlight w:val="none"/>
          <w:u w:val="single"/>
          <w:lang w:val="en-US" w:eastAsia="zh-CN" w:bidi="ar-SA"/>
        </w:rPr>
        <w:t xml:space="preserve">规划红线内为场内交通，规划红线外为场外交通。</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lang w:val="en-US" w:eastAsia="zh-CN" w:bidi="ar-SA"/>
        </w:rPr>
        <w:t xml:space="preserve">由承包人根据现场场地条件自行负责修建、维修、养护和管理施工所需的临时道路（路基要求压实度能够满足商品砼及钢材等各种材料运输车辆的行走以及符合市、区环保与质量安全监督部门相关规定）、管线、临时设施和交通设施，及竣工结束后的拆除或恢复原状（发包人要求保留的除外）等工作，包括维修、养护和管理发包人提供的道路、管线、临时设施和交通设施，费用含在投标报价中，结算时不予调整；同时场内道路必须符合扬尘控制相关规定。</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1.10.4超大件和超重件的运输</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运输超大件或超重件所需的道路和桥梁临时加固改造费用和其他有关费用由承包人承担，含在投标报价中，结算时不予调整。</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 知识产权</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1.11.1关于发包人提供给承包人的图纸、发包人为实施工程自行编制或委托编制的技术规范以及反映发包人关于合同要求或其他类似性质的文件的著作权的归属：属于</w:t>
      </w:r>
      <w:r>
        <w:rPr>
          <w:rFonts w:hint="eastAsia" w:ascii="宋体" w:hAnsi="宋体" w:eastAsia="宋体" w:cs="宋体"/>
          <w:color w:val="000000"/>
          <w:sz w:val="24"/>
          <w:szCs w:val="24"/>
          <w:highlight w:val="none"/>
          <w:u w:val="single"/>
          <w:lang w:val="en-US" w:eastAsia="zh-CN" w:bidi="ar-SA"/>
        </w:rPr>
        <w:t xml:space="preserve">发包人。</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发包人提供的上述文件的使用限制的要求：承包人可以为实现合同目的而复制、使用此类文件，但不能用于与实现合同目的无关的其他事项。未经发包人书面同意，承包人不得为了实现合同目的以外的目的而复制、使用上述文件或将之提供给任何第三方。承包人对上述文件资料的复制要严格登记，工程竣工决算后应退还所有技术经济数据等资料。</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1.11.2 关于承包人为实施工程所编制文件的著作权的归属：</w:t>
      </w:r>
      <w:r>
        <w:rPr>
          <w:rFonts w:hint="eastAsia" w:ascii="宋体" w:hAnsi="宋体" w:eastAsia="宋体" w:cs="宋体"/>
          <w:color w:val="000000"/>
          <w:sz w:val="24"/>
          <w:szCs w:val="24"/>
          <w:highlight w:val="none"/>
          <w:u w:val="single"/>
          <w:lang w:val="en-US" w:eastAsia="zh-CN" w:bidi="ar-SA"/>
        </w:rPr>
        <w:t xml:space="preserve">除署名权以外的著作权属于发包人。</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关于承包人提供的上述文件的使用限制的要求：</w:t>
      </w:r>
      <w:r>
        <w:rPr>
          <w:rFonts w:hint="eastAsia" w:ascii="宋体" w:hAnsi="宋体" w:eastAsia="宋体" w:cs="宋体"/>
          <w:color w:val="000000"/>
          <w:sz w:val="24"/>
          <w:szCs w:val="24"/>
          <w:highlight w:val="none"/>
          <w:u w:val="single"/>
        </w:rPr>
        <w:t xml:space="preserve">承包人可因实施工程的运行、调试、维修、改造等目的而复制、使用此类文件，但不能用于与实现合同目的无关的其他事项。未经发包人书面同意，承包人不得为了实现合同目的以外的目的而复制、使用上述文件或将之提供给任何第三方。</w:t>
      </w:r>
      <w:r>
        <w:rPr>
          <w:rFonts w:hint="eastAsia" w:ascii="宋体" w:hAnsi="宋体" w:eastAsia="宋体" w:cs="宋体"/>
          <w:color w:val="000000"/>
          <w:sz w:val="24"/>
          <w:szCs w:val="24"/>
          <w:highlight w:val="none"/>
          <w:u w:val="single"/>
        </w:rPr>
        <w:t xml:space="preserve">承包人应在本合同解除或期满前将项目的所有图纸、说明、电子文件、经济技术数据等连同详细文件清单递交给发包人。承包人及其人员可引用、使用或发表本项目的服务成果，但须事先以书面通知发包人，并征得发包人书面同意。</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1.11.4 承包人在施工过程中所采用的专利、专有技术、技术秘密的使用费的承担方式：</w:t>
      </w:r>
      <w:r>
        <w:rPr>
          <w:rFonts w:hint="eastAsia" w:ascii="宋体" w:hAnsi="宋体" w:eastAsia="宋体" w:cs="宋体"/>
          <w:color w:val="000000"/>
          <w:sz w:val="24"/>
          <w:szCs w:val="24"/>
          <w:highlight w:val="none"/>
          <w:u w:val="single"/>
          <w:lang w:val="en-US" w:eastAsia="zh-CN" w:bidi="ar-SA"/>
        </w:rPr>
        <w:t xml:space="preserve">由承包人承担，</w:t>
      </w:r>
      <w:r>
        <w:rPr>
          <w:rFonts w:hint="eastAsia" w:ascii="宋体" w:hAnsi="宋体" w:eastAsia="宋体" w:cs="宋体"/>
          <w:color w:val="000000"/>
          <w:sz w:val="24"/>
          <w:szCs w:val="24"/>
          <w:highlight w:val="none"/>
          <w:u w:val="single"/>
          <w:lang w:val="en-US" w:eastAsia="zh-CN" w:bidi="ar-SA"/>
        </w:rPr>
        <w:t xml:space="preserve">相关费用承包人应综合考虑在投标报价中</w:t>
      </w:r>
      <w:r>
        <w:rPr>
          <w:rFonts w:hint="eastAsia" w:ascii="宋体" w:hAnsi="宋体" w:eastAsia="宋体" w:cs="宋体"/>
          <w:color w:val="000000"/>
          <w:sz w:val="24"/>
          <w:szCs w:val="24"/>
          <w:highlight w:val="none"/>
          <w:u w:val="single"/>
          <w:lang w:val="en-US" w:eastAsia="zh-CN" w:bidi="ar-SA"/>
        </w:rPr>
        <w:t xml:space="preserve">，结算时不予调整。</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1.13工程量清单错误的修正</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出现工程量清单错误时，是否调整合同价格：</w:t>
      </w:r>
      <w:r>
        <w:rPr>
          <w:rFonts w:hint="eastAsia" w:ascii="宋体" w:hAnsi="宋体" w:eastAsia="宋体" w:cs="宋体"/>
          <w:color w:val="000000"/>
          <w:sz w:val="24"/>
          <w:szCs w:val="24"/>
          <w:highlight w:val="none"/>
          <w:u w:val="single"/>
          <w:lang w:val="en-US" w:eastAsia="zh-CN" w:bidi="ar-SA"/>
        </w:rPr>
        <w:t xml:space="preserve">是。</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允许调整合同价格的工程量偏差范围</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（1）参照《建设工程工程量清单计价标准》GB50500-2024)规范中相应规定、工程量清单编制说明中相应要求执行。</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（2）若工程量清单子目部分或全部取消时，在合同价中直接核减，若承包人存在不平衡报价（报价显著高于或低于</w:t>
      </w:r>
      <w:r>
        <w:rPr>
          <w:rFonts w:hint="eastAsia" w:ascii="宋体" w:hAnsi="宋体" w:eastAsia="宋体" w:cs="宋体"/>
          <w:color w:val="000000"/>
          <w:sz w:val="24"/>
          <w:szCs w:val="24"/>
          <w:highlight w:val="none"/>
          <w:u w:val="single"/>
          <w:lang w:val="en-US" w:eastAsia="zh-CN" w:bidi="ar-SA"/>
        </w:rPr>
        <w:t xml:space="preserve">同期市场合理水平），发包人有权按市场合理单价核减，差额部分不予支付。发包人对承包人的未取得利润不做任何赔偿。</w:t>
      </w:r>
      <w:r>
        <w:rPr>
          <w:rFonts w:hint="eastAsia" w:ascii="宋体" w:hAnsi="宋体" w:eastAsia="宋体" w:cs="宋体"/>
          <w:color w:val="000000"/>
          <w:sz w:val="24"/>
          <w:szCs w:val="24"/>
          <w:highlight w:val="none"/>
          <w:u w:val="single"/>
          <w:lang w:val="en-US" w:eastAsia="zh-CN" w:bidi="ar-SA"/>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建筑信息模型技术的应用</w:t>
      </w:r>
      <w:r>
        <w:rPr>
          <w:rFonts w:hint="eastAsia" w:ascii="宋体" w:hAnsi="宋体" w:eastAsia="宋体" w:cs="宋体"/>
          <w:color w:val="000000"/>
          <w:sz w:val="24"/>
          <w:szCs w:val="24"/>
          <w:highlight w:val="none"/>
        </w:rPr>
      </w:r>
      <w:r/>
    </w:p>
    <w:p>
      <w:pPr>
        <w:pStyle w:val="1018"/>
        <w:ind w:left="251" w:firstLine="3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bookmarkStart w:id="52" w:name="_Toc297120457"/>
      <w:r/>
      <w:bookmarkEnd w:id="52"/>
      <w:r>
        <w:rPr>
          <w:rFonts w:hint="eastAsia" w:ascii="宋体" w:hAnsi="宋体" w:eastAsia="宋体" w:cs="宋体"/>
          <w:color w:val="000000"/>
          <w:sz w:val="24"/>
          <w:szCs w:val="24"/>
          <w:highlight w:val="none"/>
          <w:lang w:val="en-US" w:eastAsia="zh-CN" w:bidi="ar-SA"/>
        </w:rPr>
        <w:t xml:space="preserve">.发包人及代建人</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 发包人代表</w:t>
      </w:r>
      <w:r>
        <w:rPr>
          <w:rFonts w:hint="eastAsia" w:ascii="宋体" w:hAnsi="宋体" w:eastAsia="宋体" w:cs="宋体"/>
          <w:color w:val="000000"/>
          <w:sz w:val="24"/>
          <w:szCs w:val="24"/>
          <w:highlight w:val="none"/>
          <w:lang w:val="en-US" w:eastAsia="zh-CN" w:bidi="ar-SA"/>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发包人对发包人代表的授权范围如下：</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（1）在发包人的授权下，行使合同约定的发包人权利，履行合同约定的发包人职责。全面主持现场施工管理工作，施工现场的外部协调，对监理工作进行检查监督。</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（2）发包人、监理所有文件经发包人授权代表签署后方生效。</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发包人的指令、通知由发包人代表签字后，以书面形式交给监理人，由监理人发出及监督执行，承包人代表或承包人指定收文人在回执签署姓名和收到时间后立即生效。确有必要时，发包人代表或其授权人可发出口头指令，承包人对指令应予以执行。承包人应于发包人代表或其授权人发出口头指令后3天内提出书面确认要求，承包人未按时提出确认要求的，责任由承包人承担。</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承包人认为发包人的指令不合理，应在收到指令后24小时内提出书面申告，以便发包人代表作出修改指令或继续执行原指令的决定，逾期未提出书面申告则视作承包人认可。在紧急情况下（紧急标准由发包人界定），发包人要求承包人立即执行的指令，承包人应无条件予以执行，承包人拒不按时执行指令的，发包人有权解除合同、按合同有关约定追究承包人违约责任，并要求其赔偿由此造成的一切损失。</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（5）承包人变更、进度、造价的审查、核定和调整等必须经过发包人的书面确认，工程签证按照发包人的相关文件流程规定执行。</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（6）若发包人代表易任，发包人应提前三天以书面形式通知承包人，由发包人继任代表行使合同文件约定的前任职权，履行前任的义务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发包人代表的职责：</w:t>
      </w:r>
      <w:r>
        <w:rPr>
          <w:rFonts w:hint="eastAsia" w:ascii="宋体" w:hAnsi="宋体" w:eastAsia="宋体" w:cs="宋体"/>
          <w:color w:val="000000"/>
          <w:sz w:val="24"/>
          <w:szCs w:val="24"/>
          <w:highlight w:val="none"/>
          <w:u w:val="single"/>
        </w:rPr>
        <w:t xml:space="preserve">代表发包人履行合同,负责现场监督管理，以发包人名义办理工程变更、签证、索赔、工程量确认、工程结算、工程款支付等审批手续，对承包人要求进行答复，签发文件，负责协调处理与本工程项目有关的所有事项。</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 施工现场、施工条件和基础资料的提供</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2.4.1 提供施工现场</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关于发包人提供施工现场的范围和期限：</w:t>
      </w:r>
      <w:r>
        <w:rPr>
          <w:rFonts w:hint="eastAsia" w:ascii="宋体" w:hAnsi="宋体" w:eastAsia="宋体" w:cs="宋体"/>
          <w:color w:val="000000"/>
          <w:sz w:val="24"/>
          <w:szCs w:val="24"/>
          <w:highlight w:val="none"/>
          <w:u w:val="single"/>
        </w:rPr>
        <w:t xml:space="preserve">合同签订后提供红线范围的施工现场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2.4.2 提供施工条件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关于发包人应负责提供施工所需要的条件，包括：</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（1）施工场地具备施工条件的要求及完成的时间：</w:t>
      </w:r>
      <w:r>
        <w:rPr>
          <w:rFonts w:hint="eastAsia" w:ascii="宋体" w:hAnsi="宋体" w:eastAsia="宋体" w:cs="宋体"/>
          <w:color w:val="000000"/>
          <w:spacing w:val="11"/>
          <w:sz w:val="24"/>
          <w:szCs w:val="24"/>
          <w:highlight w:val="none"/>
          <w:u w:val="single"/>
          <w:lang w:val="en-US" w:eastAsia="zh-CN" w:bidi="ar-SA"/>
        </w:rPr>
        <w:t xml:space="preserve">按现状发包，场地已具备一定的施工条件。若有不全事项承包人自行完善，费用已包含在投标报价中，结算时不予调整。</w:t>
      </w:r>
      <w:r>
        <w:rPr>
          <w:rFonts w:hint="eastAsia" w:ascii="宋体" w:hAnsi="宋体" w:eastAsia="宋体" w:cs="宋体"/>
          <w:color w:val="000000"/>
          <w:sz w:val="24"/>
          <w:szCs w:val="24"/>
          <w:highlight w:val="none"/>
          <w:u w:val="single"/>
          <w:lang w:val="en-US" w:eastAsia="zh-CN" w:bidi="ar-SA"/>
        </w:rPr>
        <w:t xml:space="preserve">承包人的施工交通和材料运输与堆放必须服从监理、市政、交通、市容等政府部门的管理规定，发包人不对该项工作承担任何责任。</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（2）将施工所需的水、电、电讯线路接至施工场地的时间、地点和供应要求：施工所需临时水接入费由承包人自行考虑，发包人提供必要协调工作；施工所需的水、电费由承包人承担，</w:t>
      </w:r>
      <w:r>
        <w:rPr>
          <w:rFonts w:hint="eastAsia" w:ascii="宋体" w:hAnsi="宋体" w:eastAsia="宋体" w:cs="宋体"/>
          <w:bCs/>
          <w:color w:val="000000"/>
          <w:sz w:val="24"/>
          <w:szCs w:val="24"/>
          <w:highlight w:val="none"/>
          <w:lang w:val="en-US" w:eastAsia="zh-CN" w:bidi="ar-SA"/>
        </w:rPr>
        <w:t xml:space="preserve">需单独装表计量</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如承包人不能自行缴纳水（电）费，发包人将代缴代扣，包含待摊费用；</w:t>
      </w:r>
      <w:r>
        <w:rPr>
          <w:rFonts w:hint="eastAsia" w:ascii="宋体" w:hAnsi="宋体" w:eastAsia="宋体" w:cs="宋体"/>
          <w:color w:val="000000"/>
          <w:sz w:val="24"/>
          <w:szCs w:val="24"/>
          <w:highlight w:val="none"/>
          <w:lang w:val="en-US" w:eastAsia="zh-CN" w:bidi="ar-SA"/>
        </w:rPr>
        <w:t xml:space="preserve">无论承包人是否在投标报价中单独列支列示，发包人均认为上述费用已包含在投标报价中，结算时不予调整。</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承包人自进场之日（办理书面交接）起，需派专人对发包人提供的供水、供电设施进行看管。如发生损坏或遗失，维修及重新购买费用由承包人承担。因临时施工用电安装不及时承包人需采取诸如发电机等措施；如供水压力不足应考虑加压和储水池，所需费用已包含在投标报价中，结算时不予调整；同时发包人不考虑施工中因用电原因（如需自发电或电容量不够）而给承包人支付的任何额外补偿。</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承包人必须充分考虑本地区电力紧张、限电、电力设施维护和损坏抢修停电等原因对工程施工所造成的影响，同时放弃因此对发包人工期变更和增加费用或索赔的权利，并配备足够的发电设备确保施工用电的供应，所需费用已包含在投标报价中，结算时不予调整。</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（3）施工场地与公共道路的通道开通时间和要求：</w:t>
      </w:r>
      <w:r>
        <w:rPr>
          <w:rFonts w:hint="eastAsia" w:ascii="宋体" w:hAnsi="宋体" w:eastAsia="宋体" w:cs="宋体"/>
          <w:color w:val="000000"/>
          <w:spacing w:val="11"/>
          <w:sz w:val="24"/>
          <w:szCs w:val="24"/>
          <w:highlight w:val="none"/>
          <w:u w:val="single"/>
          <w:lang w:val="en-US" w:eastAsia="zh-CN" w:bidi="ar-SA"/>
        </w:rPr>
        <w:t xml:space="preserve">施工过程中，道路状况如有变化，由承包人负责自行考虑，费用已含在投标报价中，</w:t>
      </w:r>
      <w:r>
        <w:rPr>
          <w:rFonts w:hint="eastAsia" w:ascii="宋体" w:hAnsi="宋体" w:eastAsia="宋体" w:cs="宋体"/>
          <w:color w:val="000000"/>
          <w:sz w:val="24"/>
          <w:szCs w:val="24"/>
          <w:highlight w:val="none"/>
          <w:u w:val="single"/>
          <w:lang w:val="en-US" w:eastAsia="zh-CN" w:bidi="ar-SA"/>
        </w:rPr>
        <w:t xml:space="preserve">结算时不予调整</w:t>
      </w:r>
      <w:r>
        <w:rPr>
          <w:rFonts w:hint="eastAsia" w:ascii="宋体" w:hAnsi="宋体" w:eastAsia="宋体" w:cs="宋体"/>
          <w:color w:val="000000"/>
          <w:spacing w:val="11"/>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（4）工程地质和地下管线资料的提供时间：</w:t>
      </w:r>
      <w:r>
        <w:rPr>
          <w:rFonts w:hint="eastAsia" w:ascii="宋体" w:hAnsi="宋体" w:eastAsia="宋体" w:cs="宋体"/>
          <w:color w:val="000000"/>
          <w:sz w:val="24"/>
          <w:szCs w:val="24"/>
          <w:highlight w:val="none"/>
          <w:u w:val="single"/>
          <w:lang w:val="en-US" w:eastAsia="zh-CN" w:bidi="ar-SA"/>
        </w:rPr>
        <w:t xml:space="preserve">承包人应最迟于开工前14日历天，要求发包人提供必须的工程地质和地下管线资料，发包人最迟于开工前7日历天提供。</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（5）由发包人办理的施工所需证件、批件的名称和完成时间：</w:t>
      </w:r>
      <w:r>
        <w:rPr>
          <w:rFonts w:hint="eastAsia" w:ascii="宋体" w:hAnsi="宋体" w:eastAsia="宋体" w:cs="宋体"/>
          <w:color w:val="000000"/>
          <w:spacing w:val="11"/>
          <w:sz w:val="24"/>
          <w:szCs w:val="24"/>
          <w:highlight w:val="none"/>
          <w:u w:val="single"/>
          <w:lang w:val="en-US" w:eastAsia="zh-CN" w:bidi="ar-SA"/>
        </w:rPr>
        <w:t xml:space="preserve">开工前办妥影响现场施工的相关开工手续，承包人配合。</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（6）水准点与座标控制点交验要求：</w:t>
      </w:r>
      <w:r>
        <w:rPr>
          <w:rFonts w:hint="eastAsia" w:ascii="宋体" w:hAnsi="宋体" w:eastAsia="宋体" w:cs="宋体"/>
          <w:color w:val="000000"/>
          <w:sz w:val="24"/>
          <w:szCs w:val="24"/>
          <w:highlight w:val="none"/>
          <w:u w:val="single"/>
          <w:lang w:val="en-US" w:eastAsia="zh-CN" w:bidi="ar-SA"/>
        </w:rPr>
        <w:t xml:space="preserve">发包人以书面形式向承包人</w:t>
      </w:r>
      <w:r>
        <w:rPr>
          <w:rFonts w:hint="eastAsia" w:ascii="宋体" w:hAnsi="宋体" w:eastAsia="宋体" w:cs="宋体"/>
          <w:color w:val="000000"/>
          <w:spacing w:val="11"/>
          <w:sz w:val="24"/>
          <w:szCs w:val="24"/>
          <w:highlight w:val="none"/>
          <w:u w:val="single"/>
          <w:lang w:val="en-US" w:eastAsia="zh-CN" w:bidi="ar-SA"/>
        </w:rPr>
        <w:t xml:space="preserve">提供水准点与坐标控制点，</w:t>
      </w:r>
      <w:r>
        <w:rPr>
          <w:rFonts w:hint="eastAsia" w:ascii="宋体" w:hAnsi="宋体" w:eastAsia="宋体" w:cs="宋体"/>
          <w:color w:val="000000"/>
          <w:sz w:val="24"/>
          <w:szCs w:val="24"/>
          <w:highlight w:val="none"/>
          <w:u w:val="single"/>
          <w:lang w:val="en-US" w:eastAsia="zh-CN" w:bidi="ar-SA"/>
        </w:rPr>
        <w:t xml:space="preserve">由发包人、承包人和监理人、代建人四方人员对水准点与坐标控制点数据进行现场交验。交验完毕，由承包人负责保护，如需引点，承包人自行考虑，此后由于破坏或失准带来的重新测量、放点费用及由此造成的其他损失均有承包人承担</w:t>
      </w:r>
      <w:r>
        <w:rPr>
          <w:rFonts w:hint="eastAsia" w:ascii="宋体" w:hAnsi="宋体" w:eastAsia="宋体" w:cs="宋体"/>
          <w:color w:val="000000"/>
          <w:spacing w:val="11"/>
          <w:sz w:val="24"/>
          <w:szCs w:val="24"/>
          <w:highlight w:val="none"/>
          <w:u w:val="single"/>
          <w:lang w:val="en-US" w:eastAsia="zh-CN" w:bidi="ar-SA"/>
        </w:rPr>
        <w:t xml:space="preserve">，费用已含在投标报价中，</w:t>
      </w:r>
      <w:r>
        <w:rPr>
          <w:rFonts w:hint="eastAsia" w:ascii="宋体" w:hAnsi="宋体" w:eastAsia="宋体" w:cs="宋体"/>
          <w:color w:val="000000"/>
          <w:sz w:val="24"/>
          <w:szCs w:val="24"/>
          <w:highlight w:val="none"/>
          <w:lang w:val="en-US" w:eastAsia="zh-CN" w:bidi="ar-SA"/>
        </w:rPr>
        <w:t xml:space="preserve">结算时不予调整</w:t>
      </w:r>
      <w:r>
        <w:rPr>
          <w:rFonts w:hint="eastAsia" w:ascii="宋体" w:hAnsi="宋体" w:eastAsia="宋体" w:cs="宋体"/>
          <w:color w:val="000000"/>
          <w:spacing w:val="11"/>
          <w:sz w:val="24"/>
          <w:szCs w:val="24"/>
          <w:highlight w:val="none"/>
          <w:u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（7）图纸会审和设计交底时间：</w:t>
      </w:r>
      <w:r>
        <w:rPr>
          <w:rFonts w:hint="eastAsia" w:ascii="宋体" w:hAnsi="宋体" w:eastAsia="宋体" w:cs="宋体"/>
          <w:color w:val="000000"/>
          <w:sz w:val="24"/>
          <w:szCs w:val="24"/>
          <w:highlight w:val="none"/>
          <w:u w:val="single"/>
          <w:lang w:val="en-US" w:eastAsia="zh-CN" w:bidi="ar-SA"/>
        </w:rPr>
        <w:t xml:space="preserve">开工前组织。</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（8）三方约定发包人应做的其他工作。</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2.4.3提供基础资料</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关于发包人应提供的基础资料的范围和期限：</w:t>
      </w:r>
      <w:r>
        <w:rPr>
          <w:rFonts w:hint="eastAsia" w:ascii="宋体" w:hAnsi="宋体" w:eastAsia="宋体" w:cs="宋体"/>
          <w:color w:val="000000"/>
          <w:sz w:val="24"/>
          <w:szCs w:val="24"/>
          <w:highlight w:val="none"/>
          <w:u w:val="single"/>
        </w:rPr>
        <w:t xml:space="preserve">施工现场及工程实施所必需的毗邻区域的地上、地下管线和设施资料；地质勘察资料；相邻建筑物、构筑物和地下工程基础资料。承包人收到发包人提供的基础资料后，应认真复核。如承包人发现现场实际情况与发包人提供的相关资料不符的，须立即向发包人提出，未向发包人提出的，视为承包人认可发包人提供的相关资料，后期项目实施过程中，不得因此向发包人索偿。</w:t>
      </w:r>
      <w:r>
        <w:rPr>
          <w:rFonts w:hint="eastAsia" w:ascii="宋体" w:hAnsi="宋体" w:eastAsia="宋体" w:cs="宋体"/>
          <w:color w:val="000000"/>
          <w:sz w:val="24"/>
          <w:szCs w:val="24"/>
          <w:highlight w:val="none"/>
          <w:u w:val="singl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 资金来源证明及支付担保</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发包人提供资金来源证明的期限要求：</w:t>
      </w:r>
      <w:r>
        <w:rPr>
          <w:rFonts w:hint="eastAsia" w:ascii="宋体" w:hAnsi="宋体" w:eastAsia="宋体" w:cs="宋体"/>
          <w:color w:val="000000"/>
          <w:sz w:val="24"/>
          <w:szCs w:val="24"/>
          <w:highlight w:val="none"/>
          <w:u w:val="single"/>
          <w:lang w:val="en-US" w:eastAsia="zh-CN" w:bidi="ar-SA"/>
        </w:rPr>
        <w:t xml:space="preserve">不提供。</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发包人是否提供支付担保：不提供。</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发包人提供支付担保的形式：无。</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2.9代建人</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本项目有代建，代建人在发包人的授权下行使发包人的权利，承包人已充分了解了发包人与代建人签订的代建合同中对代建人的授权，代建人根据相关授权行使对应的权利和义务。</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代建人代表的姓名：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代建人代表的职务：</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1018"/>
        <w:ind w:firstLine="42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代建人项目负责人；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bookmarkStart w:id="53" w:name="_Toc297120458"/>
      <w:r/>
      <w:bookmarkEnd w:id="53"/>
      <w:r>
        <w:rPr>
          <w:rFonts w:hint="eastAsia" w:ascii="宋体" w:hAnsi="宋体" w:eastAsia="宋体" w:cs="宋体"/>
          <w:color w:val="000000"/>
          <w:sz w:val="24"/>
          <w:szCs w:val="24"/>
          <w:highlight w:val="none"/>
          <w:lang w:val="en-US" w:eastAsia="zh-CN" w:bidi="ar-SA"/>
        </w:rPr>
        <w:t xml:space="preserve">.承包人</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 承包人的一般义务</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（9）承包人提交的竣工资料的内容：</w:t>
      </w:r>
      <w:r>
        <w:rPr>
          <w:rFonts w:hint="eastAsia" w:ascii="宋体" w:hAnsi="宋体" w:eastAsia="宋体" w:cs="宋体"/>
          <w:color w:val="000000"/>
          <w:sz w:val="24"/>
          <w:szCs w:val="24"/>
          <w:highlight w:val="none"/>
          <w:u w:val="single"/>
          <w:lang w:val="en-US" w:eastAsia="zh-CN" w:bidi="ar-SA"/>
        </w:rPr>
        <w:t xml:space="preserve">按照GB/T50328-2014《建设工程文件归档整理规范》绘制竣工图一式八份及电子版壹份，根据国家、省、市、区相关规定提交工程竣工验收资料和工程竣工结算资料。</w:t>
      </w:r>
      <w:r>
        <w:rPr>
          <w:rFonts w:hint="eastAsia" w:ascii="宋体" w:hAnsi="宋体" w:eastAsia="宋体" w:cs="宋体"/>
          <w:color w:val="000000"/>
          <w:sz w:val="24"/>
          <w:szCs w:val="24"/>
          <w:highlight w:val="none"/>
          <w:u w:val="single"/>
          <w:lang w:val="en-US" w:eastAsia="zh-CN" w:bidi="ar-SA"/>
        </w:rPr>
        <w:t xml:space="preserve">相关费用承包人应综合考虑在投标报价中</w:t>
      </w:r>
      <w:r>
        <w:rPr>
          <w:rFonts w:hint="eastAsia" w:ascii="宋体" w:hAnsi="宋体" w:eastAsia="宋体" w:cs="宋体"/>
          <w:color w:val="000000"/>
          <w:sz w:val="24"/>
          <w:szCs w:val="24"/>
          <w:highlight w:val="none"/>
          <w:u w:val="single"/>
          <w:lang w:val="en-US" w:eastAsia="zh-CN" w:bidi="ar-SA"/>
        </w:rPr>
        <w:t xml:space="preserve">，结算时不予调整。</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承包人需要提交的竣工资料套数：</w:t>
      </w:r>
      <w:r>
        <w:rPr>
          <w:rFonts w:hint="eastAsia" w:ascii="宋体" w:hAnsi="宋体" w:eastAsia="宋体" w:cs="宋体"/>
          <w:color w:val="000000"/>
          <w:sz w:val="24"/>
          <w:szCs w:val="24"/>
          <w:highlight w:val="none"/>
          <w:u w:val="single"/>
          <w:lang w:val="en-US" w:eastAsia="zh-CN" w:bidi="ar-SA"/>
        </w:rPr>
        <w:t xml:space="preserve">八套。</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承包人提交的竣工资料的费用承担：</w:t>
      </w:r>
      <w:r>
        <w:rPr>
          <w:rFonts w:hint="eastAsia" w:ascii="宋体" w:hAnsi="宋体" w:eastAsia="宋体" w:cs="宋体"/>
          <w:color w:val="000000"/>
          <w:sz w:val="24"/>
          <w:szCs w:val="24"/>
          <w:highlight w:val="none"/>
          <w:u w:val="single"/>
          <w:lang w:val="en-US" w:eastAsia="zh-CN" w:bidi="ar-SA"/>
        </w:rPr>
        <w:t xml:space="preserve">竣工图及竣工档案的编制费用由承包人在投标时列入投标报价之中，</w:t>
      </w:r>
      <w:r>
        <w:rPr>
          <w:rFonts w:hint="eastAsia" w:ascii="宋体" w:hAnsi="宋体" w:eastAsia="宋体" w:cs="宋体"/>
          <w:color w:val="000000"/>
          <w:sz w:val="24"/>
          <w:szCs w:val="24"/>
          <w:highlight w:val="none"/>
          <w:lang w:val="en-US" w:eastAsia="zh-CN" w:bidi="ar-SA"/>
        </w:rPr>
        <w:t xml:space="preserve">结算时不予调整</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承包人提交的竣工资料移交时间：</w:t>
      </w:r>
      <w:r>
        <w:rPr>
          <w:rFonts w:hint="eastAsia" w:ascii="宋体" w:hAnsi="宋体" w:eastAsia="宋体" w:cs="宋体"/>
          <w:color w:val="000000"/>
          <w:sz w:val="24"/>
          <w:szCs w:val="24"/>
          <w:highlight w:val="none"/>
          <w:u w:val="single"/>
          <w:lang w:val="en-US" w:eastAsia="zh-CN" w:bidi="ar-SA"/>
        </w:rPr>
        <w:t xml:space="preserve">竣工验收后28日内。</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承包人提交的竣工资料形式要求：工程竣工验收资料和结算资料全部为纸质文件，还必须提供电子文本，所有工程资料必须符合工程验收和档案管理及工程结算审计要求。</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（10）承包人应履行的其他义务：</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1）对承包人的要求</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①承</w:t>
      </w:r>
      <w:r>
        <w:rPr>
          <w:rFonts w:hint="eastAsia" w:ascii="宋体" w:hAnsi="宋体" w:eastAsia="宋体" w:cs="宋体"/>
          <w:color w:val="000000"/>
          <w:sz w:val="24"/>
          <w:szCs w:val="24"/>
          <w:highlight w:val="none"/>
          <w:u w:val="single"/>
        </w:rPr>
        <w:t xml:space="preserve">包人在履行合同期间遵守适用法律、行政法规、或行业规定进行加工、施工、竣工试验和联合试运行，并承担质量保修责任。承包人须办理履行合同所需的由承包人办理的各种许可、执照、批文和手续（包括但不限于施工过程中涉及排污、环保、扬尘管控（包括裸土反复覆盖等）、市容、城建城管、消防、治安、交管、人口管理等）等，保证发包人免受因此造成的损失，给发包人造成损失的，承包人按发包人的实际增加的合理费用给予赔偿。发包人提供必要的配合，相关费用承包人应综合考虑在投标报价中，结算时不予调整。由上述原因导致竣工日期延误，应由承包人负责。</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②承包人必须无条件向政府审计部门提供履行合同有关的</w:t>
      </w:r>
      <w:r>
        <w:rPr>
          <w:rFonts w:hint="eastAsia" w:ascii="宋体" w:hAnsi="宋体" w:eastAsia="宋体" w:cs="宋体"/>
          <w:color w:val="000000"/>
          <w:sz w:val="24"/>
          <w:szCs w:val="24"/>
          <w:highlight w:val="none"/>
          <w:u w:val="single"/>
          <w:lang w:val="en-US" w:eastAsia="zh-CN"/>
        </w:rPr>
        <w:t xml:space="preserve">账户</w:t>
      </w:r>
      <w:r>
        <w:rPr>
          <w:rFonts w:hint="eastAsia" w:ascii="宋体" w:hAnsi="宋体" w:eastAsia="宋体" w:cs="宋体"/>
          <w:color w:val="000000"/>
          <w:sz w:val="24"/>
          <w:szCs w:val="24"/>
          <w:highlight w:val="none"/>
          <w:u w:val="single"/>
        </w:rPr>
        <w:t xml:space="preserve">和记录。</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③承包人在土方、弃渣运输及排水时，必须严格遵守南京市固体废弃物管理处、水务和环保等部门的相关规定。承包人应检查车辆的安全状况，严禁车辆超高超载；严禁存在车盖不严密，沿途泄漏、散落或者飞扬的现象；严禁有不按规定路线、弃土点行驶及弃土等违规行为。</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④承包人在施工期间，应依法文明施工，尽可能减少施工期对居民生活的影响，并认真执行江苏省、南京市相关规定。</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⑤承包人应按国家、江苏省、南京市的有关消防条例与规定，对与消防有关的工程进行规定的检查与测试。承包人应认真处理一切与消防工程有关的事项，确保所有的检查与测试均通过南京市消防部门的检查与验收。</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⑥承包人必须按时提交各类统计报表及统计分析。统计分析、统计报表必须做到“数据准确，来源清楚，报出及时”。统计基础工作必须符合南京市要求，以确保统计数据准确、无误。</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⑦承包人必须遵守国家建筑法律、法规、规章、规范要求，遵守发包人有关工程管理的规定。</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⑧本项目实行农民</w:t>
      </w:r>
      <w:r>
        <w:rPr>
          <w:rFonts w:hint="eastAsia" w:ascii="宋体" w:hAnsi="宋体" w:eastAsia="宋体" w:cs="宋体"/>
          <w:color w:val="000000"/>
          <w:sz w:val="24"/>
          <w:szCs w:val="24"/>
          <w:highlight w:val="none"/>
          <w:u w:val="single"/>
        </w:rPr>
        <w:t xml:space="preserve">工工资实名制，承包人须办理农民工工资专用账户，按月发放农民工工资，为其办理人身保险，并缴纳相关税费，承包人保证及时给农民工结算、支付工资，并设置农民工工资专用账户，专款专用，确保不拖欠农民工工资。承包人须按《关于印发〈南京市工程建设领域农民工工资专用账户管理办法〉的通知》（宁建建监字【2020】3 号）文件及现行相关等文件要求实施，如有最新规定按最新规定执行。不论因何种原因，承包人均不得拖欠民工工资。如承包人发生拖欠民工工资现象的，发包人有权直接扣除部分承包人应收工程款以支付农民工工资，同时承包人须按人民币</w:t>
      </w:r>
      <w:r>
        <w:rPr>
          <w:rFonts w:hint="eastAsia" w:ascii="宋体" w:hAnsi="宋体" w:eastAsia="宋体" w:cs="宋体"/>
          <w:color w:val="000000"/>
          <w:sz w:val="24"/>
          <w:szCs w:val="24"/>
          <w:highlight w:val="none"/>
          <w:u w:val="single"/>
          <w:lang w:eastAsia="zh-CN"/>
        </w:rPr>
        <w:t xml:space="preserve">5</w:t>
      </w:r>
      <w:r>
        <w:rPr>
          <w:rFonts w:hint="eastAsia" w:ascii="宋体" w:hAnsi="宋体" w:eastAsia="宋体" w:cs="宋体"/>
          <w:color w:val="000000"/>
          <w:sz w:val="24"/>
          <w:szCs w:val="24"/>
          <w:highlight w:val="none"/>
          <w:u w:val="single"/>
        </w:rPr>
        <w:t xml:space="preserve">万元/次的标准向发包人支付违约金，并向行政主管部门上报，但并不免除承包人应承担的责任和义务，承包人仍须按本合同约定承担相应的违约责任。在工程实施期间，发包人支付的工程进度款已足额包含农民工工资；当工程进度款支付至工程施工的80%时，本项目所有农民工工资已支付完毕，如果承包人未付清农民工工资，产生的一切后果由承包人自行承担。如果发生农民工讨薪等群体性事件，承包人须按人民币</w:t>
      </w:r>
      <w:r>
        <w:rPr>
          <w:rFonts w:hint="eastAsia" w:ascii="宋体" w:hAnsi="宋体" w:eastAsia="宋体" w:cs="宋体"/>
          <w:color w:val="000000"/>
          <w:sz w:val="24"/>
          <w:szCs w:val="24"/>
          <w:highlight w:val="none"/>
          <w:u w:val="single"/>
          <w:lang w:eastAsia="zh-CN"/>
        </w:rPr>
        <w:t xml:space="preserve">5</w:t>
      </w:r>
      <w:r>
        <w:rPr>
          <w:rFonts w:hint="eastAsia" w:ascii="宋体" w:hAnsi="宋体" w:eastAsia="宋体" w:cs="宋体"/>
          <w:color w:val="000000"/>
          <w:sz w:val="24"/>
          <w:szCs w:val="24"/>
          <w:highlight w:val="none"/>
          <w:u w:val="single"/>
        </w:rPr>
        <w:t xml:space="preserve">万元/次的标准向发包人支付违约金。在本项目竣工验收合格后，承包人凭全部民工工资结清证明向发包人提出竣工结算申请。</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2）当合同文件的条款内容含糊不清或不相一致，并且不能依据合同约定的解释顺序阐述清楚时，在不影响工程正常进行的情况下，由当事人协商解决。</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3）因发包人原因造成承包人不能按时开工的，开竣工日期相应顺延，费用不作增加，承包人不得有异议，须完全配合。</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施工组织设计：①承包人应在接发包人书面通知后5日历天内编制出更为详细的施工组织设计，报代建人和监理人审批。施工组织设计至少包括：施工技术方案；进度计划（含总进度计划、时间节点进度计划等）；现场施工样</w:t>
      </w:r>
      <w:r>
        <w:rPr>
          <w:rFonts w:hint="eastAsia" w:ascii="宋体" w:hAnsi="宋体" w:eastAsia="宋体" w:cs="宋体"/>
          <w:color w:val="000000"/>
          <w:sz w:val="24"/>
          <w:szCs w:val="24"/>
          <w:highlight w:val="none"/>
          <w:u w:val="single"/>
        </w:rPr>
        <w:t xml:space="preserve">板；全部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未按要求提供的施工组织设计将被发包人退回。承包人不按时送审符合要求的施工组织设计的，须按人民币</w:t>
      </w:r>
      <w:r>
        <w:rPr>
          <w:rFonts w:hint="eastAsia" w:ascii="宋体" w:hAnsi="宋体" w:eastAsia="宋体" w:cs="宋体"/>
          <w:color w:val="000000"/>
          <w:sz w:val="24"/>
          <w:szCs w:val="24"/>
          <w:highlight w:val="none"/>
          <w:u w:val="single"/>
          <w:lang w:val="en-US" w:eastAsia="zh-CN"/>
        </w:rPr>
        <w:t xml:space="preserve">1000</w:t>
      </w:r>
      <w:r>
        <w:rPr>
          <w:rFonts w:hint="eastAsia" w:ascii="宋体" w:hAnsi="宋体" w:eastAsia="宋体" w:cs="宋体"/>
          <w:color w:val="000000"/>
          <w:sz w:val="24"/>
          <w:szCs w:val="24"/>
          <w:highlight w:val="none"/>
          <w:u w:val="single"/>
        </w:rPr>
        <w:t xml:space="preserve">元/日的标准向发包人支付违约金，相关责任由承包人承担。②施工组织设计份数：书面文件叁份；电子文件壹份；两者不一致时，以书面文件为准。③代建人审查施工组织设计：代建人在接到监理人报送的施工组织设计后7日历天内，组织审核批准或提出修改意见。</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5）承包人应根据本项目情况加强接口管理，包括但不限于：①同相关部门协调，为工程顺利实施创造条件；②服从发包人、监理人、跟踪审计</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若有</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的监管，加强质量管理、进度监控、安全文明管理和工程造价控制；③与专业承包商及其他协作单位密切配合，减少工程实施的阻力与风险；④与发包人加强沟通，使项目按预定目标发挥社会效益和经济效益；⑤施工开始前，承包人应及时、严格地按安全规范和安监部门安全管理要求办理一切安全手续，承包人未按规定办理相关安全手续的，承包人应承担由此造成的一切安全后果。</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6）承包人应负责处理扰民与民扰问题，因场地管理不善引发的一切纠纷由承包人自行解决，发包人不承担任何责任。</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7）承包人应做好本项目的安全生产和文明施工工作。</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8）在施工期间，发包人关于工程沿线既有管线的资料提供给承包人，但发包人强调这些资料可能并不完善，承包人收到发包人提供的基础资料后，应认真复核。如承包人发现现场实际情况与发包人提供的相关资料不符的，须立即向发包人提出，未向发包人提出的，视为承包人认可发包人提供的相关资料，后期项目实施过程中，不得因此向发包人索偿。施工范围内的任何管线如果在施工期间由于承包人原因发生损毁或者破坏，承包人应第一时间通知监理人并采取补救措施，发生的损失和责任由承包人承担。</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9）承包人应按发包人的指令，完成发包人要求的对工程内容做出的任何增加和删减。对于发包人要求的合同范围外的工程变更，承包人应接受并予以施工，所发生的费用按照发包人规定的变更审批程序完成审批后，纳入工程结算。</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无论发包人、监理人是否给予批准或同意，承包人应对现场作业、施工方法及所施工工程的完备性、稳定性和安全性承担全部责任。承包人负责完成使工程的稳定、完整、安全、可靠、有效运行所必须的全部工作。</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11）承包人必须服从发包人和监理人的管理监督，对于施工中发现的质量问题必须及时整改。因承包人原因被责令停工和返工的，造成的损失和工期延误由承包人全部承担。</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12）承包人在施工过程中，应充分考虑中考、高考、节假日及城市有关部门重大活动期间给施工带来的影响，承包人应服从当地相关部门规定并做出必要的配合，造成工期延误的按相关文件执行，但发包人不就此向承包人额外增加费用。</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13）承包人应在发包人要求时间内，负责配合监理人、跟踪审计</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若有</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等单位，及时进行工程量核对、确认。</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14）承包人负责相关设备系统及其专项验收所需费用，所需费用包括设计、所有材料的购买、安装、测试及验收等全部工作内容。</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15）承包人应对竣工验收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16）承包人必须严格服从发包人、代建人、监理人对工程的管理。若发包人认为承包人的现场投入不能满足施工需要时，发包人有权要求承包人增加人员、机械设备等施工配置，以满足现场需要，承包人对此不得拒绝。若发包人认为承包人的管理人员、施工人员无法胜任或不能配合发包人工作的，发包人有权要求该人员退场，承包人不得以任何理由拒绝，并尽快用经发包人书面批准的合格人员代替上述调离的任何人员。</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u w:val="single"/>
        </w:rPr>
        <w:t xml:space="preserve">）需承包人办理的有关施工场地交通、环卫和施工噪音管理等手续：承包人应当遵守政府有关主管部门对施工场地交通、施工噪音以及环境保护和安全生产等的管理规定，按规定办理有关手续，承担由此发生的费用，并以书面形式通知发包人。</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18）已完工程成品保护的特殊要求及费用承担：本工程竣工验收合格移交发包人之前由承包人负责工程成品保护并承担其费用。保护期间发生损坏，承包人自费予以修复。</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19）承包人就现场发现的问题或发生的变更应提前 2 日向发包人递交书面资料，口头汇报不作依据。承包人发文应有标准固定格式、规范连续的文件编号，同时应有承包人代表的签字和承包人单位公章（或承包人单位授权的项目章）。</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20）施工中承包人不得对经批准的工程设计私自进行变更。因承包人擅自变更设计发生的费用和由此导致发包人的损失，由承包人承担，延误的工期不予顺延。</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21）本项目的交通影响评价、环境影响评价、地质灾害评价、节能评价、防洪评价等必须要完成的各项评价均由承包人配合负责完成，并符合相关主管部门要求，相关费用由发包人支付。</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当承包人不能按照已批准的进度计划实现节点目标，而又无切实有效措施保证竣工目标，经发包人确认后，发包人有权将承包人承包范围内的相关工程量进行调整，交由其他单位实施，费用由承包人承担，承包人应无条件服从并给予配合。</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）因发包人原因，造成承包人停工、窝工的，承包人自行承担经济损失；导致关键路径延误时，竣工日期相应顺延。</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）施工场地周围地上地下管线和邻近建筑物、构筑物（含文物以及地下文物保护建筑）、古树名木的保护，由发包人交底、</w:t>
      </w:r>
      <w:r>
        <w:rPr>
          <w:rFonts w:hint="eastAsia" w:ascii="宋体" w:hAnsi="宋体" w:eastAsia="宋体" w:cs="宋体"/>
          <w:color w:val="000000"/>
          <w:sz w:val="24"/>
          <w:szCs w:val="24"/>
          <w:highlight w:val="none"/>
          <w:u w:val="single"/>
        </w:rPr>
        <w:t xml:space="preserve">承包人保护。发包人将在工程施工之前，邀请有关管线、邻近建筑物、构筑物(含文物保护建筑)、古树名木的所有单位进行协商，明确施工范围，确定拟保护或迁移方案。需要迁移保护的，承包人应负责做好配合工作。因承包人工作失误或者野蛮施工而造成损害的，由承包人承担全部责任。承包人在施工过程中，要做好邻近建、构筑物的保护和观测工作，因承包人的原因造成的财产和人身损失，由承包人按规定赔付。遇有疑为文物的情况，承包人应在12小时内向发包人报告，同时采取必要的临时保护措施。上述相关费用承包人应综合考虑在投标报价中，结算时不予调整。</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施工安全保卫工作及夜间施工照明的责任和要求：承包人负责编制现场安全保卫管理办法，制定突发事件紧急预案等。承包人应综合考虑本工程所涉及的一切安全因素并编写出施工安全生产方案，包括但不限于：脚手架搭设、大型机械或设备的安装与使用、起重机使用、深基坑、临时用电、大型设备或构配件施工、安全挡护、职工安全教</w:t>
      </w:r>
      <w:r>
        <w:rPr>
          <w:rFonts w:hint="eastAsia" w:ascii="宋体" w:hAnsi="宋体" w:eastAsia="宋体" w:cs="宋体"/>
          <w:color w:val="000000"/>
          <w:sz w:val="24"/>
          <w:szCs w:val="24"/>
          <w:highlight w:val="none"/>
          <w:u w:val="single"/>
        </w:rPr>
        <w:t xml:space="preserve">育和安全管理、机电设备使用管理办法、突发情况应急方案、明确提出施工现场规范围挡、控制扬尘、治污减排、降低噪音措施等，并于进场后5日历天内报送发包人和监理人，在发包人和监理人审批通过后严格执行。在实施和完成本工程过程中，承包人应负责施工人员的治安教育、安全教育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承包人应综合考虑在投标报价中，结算时不予调整。</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防洪、防雪、防台风、防汛：承包人的合同价款中已包含有关当局规定的防洪、防雪、防台风、防汛措施所需要的一切费用，在施工红线范围以外产生的防洪、防雪、防台风、防汛等事项需服从发包人要求，费用由发包人按照承包人的实际投入进行签证，纳入结算；施工红线范围内与防洪、防雪、防台风、防汛有关的一切费用由承包人综合考虑在投标报价中，结算时不予调整。</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）向发包人提供的办公和生活房屋及设施的要求：①数量满足发包方要求（单独设置会议室）；②配备办公家具，会议室设置投影设备并提供（复印、打印、扫描）一体机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以上费用由承包人综合考虑在投标报价中，结算时不予调整。</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）施工场地清洁卫生的要求：</w:t>
      </w:r>
      <w:r>
        <w:rPr>
          <w:rStyle w:val="1151"/>
          <w:rFonts w:hint="eastAsia" w:ascii="宋体" w:hAnsi="宋体" w:eastAsia="宋体" w:cs="宋体"/>
          <w:color w:val="000000"/>
          <w:sz w:val="24"/>
          <w:highlight w:val="none"/>
        </w:rPr>
        <w:t xml:space="preserve">参照市级文明工地的要求，</w:t>
      </w:r>
      <w:r>
        <w:rPr>
          <w:rFonts w:hint="eastAsia" w:ascii="宋体" w:hAnsi="宋体" w:eastAsia="宋体" w:cs="宋体"/>
          <w:color w:val="000000"/>
          <w:sz w:val="24"/>
          <w:szCs w:val="24"/>
          <w:highlight w:val="none"/>
          <w:u w:val="single"/>
        </w:rPr>
        <w:t xml:space="preserve">做到文明施工、规范施工，竣工验收合格后按发包人要求将现场所有临时设施拆除，将垃圾清运出场，做到工完场清，上述具体相关费用承包人综合考虑在投标报价中，结算时不予调整。各级政府相关管理部门对施工现场进行的有关建筑工程安全防护、文明施工的各种检查与要求承包人进行冬季扫雪防冻等工作而发生的费用，无论在投标报价中是否单独列出均由承包人承担，结算时不予调整。保持场地整洁卫生，承包人要制定生活和环境卫生管理制度，要搞好职工宿舍卫生和</w:t>
      </w:r>
      <w:r>
        <w:rPr>
          <w:rFonts w:hint="eastAsia" w:ascii="宋体" w:hAnsi="宋体" w:eastAsia="宋体" w:cs="宋体"/>
          <w:color w:val="000000"/>
          <w:sz w:val="24"/>
          <w:szCs w:val="24"/>
          <w:highlight w:val="none"/>
          <w:u w:val="single"/>
        </w:rPr>
        <w:t xml:space="preserve">食堂的饮食卫生，并做好厕所保洁工作。临时设施搭建须经发包人批准，且应整齐美观。按发包人要求统一制作承包人施工区域内施工围挡，各项标识，标牌，并进行日常维护，满足政府相关部门规定与检查、视察及参观要求。承包人承担因自身原因违反有关规定造成的损失和罚款；承包人应严格落实国家及项目所在地政府的有关卫生与防疫要求，配备医务人员、防疫物资、急救设施，保持食堂的饮食卫生，保持住地及其周围的环境卫生，维护施工人员的健康，根据国家、地方政府以及委托人相关要求采取的卫生措施费用等由承包人综合考虑在投标报价中，结算时不予调整。</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29</w:t>
      </w:r>
      <w:r>
        <w:rPr>
          <w:rFonts w:hint="eastAsia" w:ascii="宋体" w:hAnsi="宋体" w:eastAsia="宋体" w:cs="宋体"/>
          <w:color w:val="000000"/>
          <w:sz w:val="24"/>
          <w:szCs w:val="24"/>
          <w:highlight w:val="none"/>
          <w:u w:val="single"/>
        </w:rPr>
        <w:t xml:space="preserve">）检验试验费：由发包人委托具有相应资质的检测及监测机构，根据有关国家标准或施工验收规范要求对材料和工程质</w:t>
      </w:r>
      <w:r>
        <w:rPr>
          <w:rFonts w:hint="eastAsia" w:ascii="宋体" w:hAnsi="宋体" w:eastAsia="宋体" w:cs="宋体"/>
          <w:color w:val="000000"/>
          <w:sz w:val="24"/>
          <w:szCs w:val="24"/>
          <w:highlight w:val="none"/>
          <w:u w:val="single"/>
        </w:rPr>
        <w:t xml:space="preserve">量进行检测检验、功能检测及第三方监测，并提交相应的检测报告等材料，相关费用由发包人支付。首次送检结果合格，检测费用由发包人承担；如材料检测不合格，重新送检产生的费用由承包人承担。按照国家及行业现行规范要求，工程竣工验收交付使用前，承包人按规定进行建筑材料、构配件等试样的制作、封样、送达和其它为保证工程质量进行的材料检验试验工作所发生的费用由承包人综合考虑在投标报价中，结算中不再单独列项。现场提供必要的作业时间和作业条件，相关配合费用由承包人综合考虑在投标报价中，结算中不再单独列项。检测所需时间含在总工期中。</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u w:val="single"/>
          <w:lang w:val="en-US" w:eastAsia="zh-CN"/>
        </w:rPr>
        <w:t xml:space="preserve">0</w:t>
      </w:r>
      <w:r>
        <w:rPr>
          <w:rFonts w:hint="eastAsia" w:ascii="宋体" w:hAnsi="宋体" w:eastAsia="宋体" w:cs="宋体"/>
          <w:color w:val="000000"/>
          <w:sz w:val="24"/>
          <w:szCs w:val="24"/>
          <w:highlight w:val="none"/>
          <w:u w:val="single"/>
        </w:rPr>
        <w:t xml:space="preserve">）若施工过程中发包人提供甲供材，其保管费及现场卸车费用等费用由承包人综合考虑在投标报价中，结算时不予调整。</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承包人须做好拆迁征地、自来水公司自来水管道敷设、路灯管理处照明及路灯施工、燃气等配合工作，由此产生的费用承包人综合考虑在投标报价中，结算时不予调整。本工程范围内涉及的供水、供电、燃气等工程需与相关单位配合设计采购施工的，承包人应总体考虑配合措施，确保工程的设计采购施工的安全、质量、进度等要求符合发包人及相关单位的要求。</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）各方约定承包人应做的相关工作：</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①承包人必须遵守建设工程施工等方面的相关规定，服从行政主管部门的管理。凡涉及到承包人的施工备案、夜间施工、车辆准运等有关证、照，均由承包人自行办理，发包人给予配合，发生的费用全部由承包人承担。包括外地承包人进宁施工备案费用、排污管理费、噪声管理费、垃圾管理费等。</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②工程施工过程中，如因城市重大活动等，可能对工期产生不利影响，承包人应按照要求做出必要的配合，承包人综合考虑在投标报价中，结算时不予调整。</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）各方约定承包人应做的其他工作：</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①承包人负责向发包人提供工程事故（如有）报告。</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②专门用于本工程施工的由承包人提供的所有施工设备、临时设施和材料一经运至现场，即应被视为是专门供本工程施工使用，承包人负责保管，承包人除将上述物品在现场各部分之间转移外，如果没有发包人的书面同意，不得将上述物品运出现场。发包人无论何时均不对承包人上述的设备、临时设施和其他材料的损失或损坏承担任何责任。</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③承包人负责协调与项目相关的工、农、地方关系。</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④承包人负责发包人提供的材料、设备的卸车、二次倒运、保管。</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承包人应与施工现场各方做到协调良好、配合一致、专业互补，并在工地现场服从发包人、代建人、监理人的统筹协调管理，合理调动资源，保障工期目标的实现。承包人对发包人、代建人、监理人发出的施工指令拒不执行的，须按人民币</w:t>
      </w:r>
      <w:r>
        <w:rPr>
          <w:rFonts w:hint="eastAsia" w:ascii="宋体" w:hAnsi="宋体" w:eastAsia="宋体" w:cs="宋体"/>
          <w:color w:val="000000"/>
          <w:sz w:val="24"/>
          <w:szCs w:val="24"/>
          <w:highlight w:val="none"/>
          <w:u w:val="single"/>
          <w:lang w:val="en-US" w:eastAsia="zh-CN"/>
        </w:rPr>
        <w:t xml:space="preserve">1000</w:t>
      </w:r>
      <w:r>
        <w:rPr>
          <w:rFonts w:hint="eastAsia" w:ascii="宋体" w:hAnsi="宋体" w:eastAsia="宋体" w:cs="宋体"/>
          <w:color w:val="000000"/>
          <w:sz w:val="24"/>
          <w:szCs w:val="24"/>
          <w:highlight w:val="none"/>
          <w:u w:val="single"/>
        </w:rPr>
        <w:t xml:space="preserve">元/次的标准向发包人支付违约金。</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承包人不得以任何理由（非发包人原因）擅自停工。发生停工的，承包人对发包人的复工通知应积极响应，连续收到三次复工通知书拒不复工的，发包人有权与承包人解除合同，相关经济及法律责任由承包人全部承担。</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）在履行合同过程中，承包人有义务参加各类施工协调、配合会，配合协商解决交叉施工引起的施工现场管理问题，同时服从发包人及监理人的现场总协调；承包人拒不配合的，须按人民币</w:t>
      </w:r>
      <w:r>
        <w:rPr>
          <w:rFonts w:hint="eastAsia" w:ascii="宋体" w:hAnsi="宋体" w:eastAsia="宋体" w:cs="宋体"/>
          <w:color w:val="000000"/>
          <w:sz w:val="24"/>
          <w:szCs w:val="24"/>
          <w:highlight w:val="none"/>
          <w:u w:val="single"/>
          <w:lang w:val="en-US" w:eastAsia="zh-CN"/>
        </w:rPr>
        <w:t xml:space="preserve">2000</w:t>
      </w:r>
      <w:r>
        <w:rPr>
          <w:rFonts w:hint="eastAsia" w:ascii="宋体" w:hAnsi="宋体" w:eastAsia="宋体" w:cs="宋体"/>
          <w:color w:val="000000"/>
          <w:sz w:val="24"/>
          <w:szCs w:val="24"/>
          <w:highlight w:val="none"/>
          <w:u w:val="single"/>
        </w:rPr>
        <w:t xml:space="preserve">元/次的标准向发包人支付违约金，累计达到五次的，发包人有权与承包人解除合同，相关经济及法律责任由承包人全部承担。</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承包人应在具备施工条件后，积极组织人材机等资源进场，并投入生产。施工过程中，承包人必须确保材料、劳动力、施工机械等资源的投入，能够满足各施工阶段施工需求，确保施工进度计划的工期节点。若承包人不能按发包人要求的期限进场或不能按照发包人要求安排劳动力、原材料、构配件、施工机械和设备的，每延误1天，须按人民币</w:t>
      </w:r>
      <w:r>
        <w:rPr>
          <w:rFonts w:hint="eastAsia" w:ascii="宋体" w:hAnsi="宋体" w:eastAsia="宋体" w:cs="宋体"/>
          <w:color w:val="000000"/>
          <w:sz w:val="24"/>
          <w:szCs w:val="24"/>
          <w:highlight w:val="none"/>
          <w:u w:val="single"/>
          <w:lang w:val="en-US" w:eastAsia="zh-CN"/>
        </w:rPr>
        <w:t xml:space="preserve">5000</w:t>
      </w:r>
      <w:r>
        <w:rPr>
          <w:rFonts w:hint="eastAsia" w:ascii="宋体" w:hAnsi="宋体" w:eastAsia="宋体" w:cs="宋体"/>
          <w:color w:val="000000"/>
          <w:sz w:val="24"/>
          <w:szCs w:val="24"/>
          <w:highlight w:val="none"/>
          <w:u w:val="single"/>
        </w:rPr>
        <w:t xml:space="preserve">元的标准向发包人支付违约金；延误超过28日历天的，发包人有权同承包人单方面解除合同，相关经济及法律责任由承包人全部承担。</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）对于关键部位和节点工程，承包人应至少于施工前7日历天，按监理人要求提交专项施工方案，以备审查批准，因承包人原因造成延误的，承包人须按人民币</w:t>
      </w:r>
      <w:r>
        <w:rPr>
          <w:rFonts w:hint="eastAsia" w:ascii="宋体" w:hAnsi="宋体" w:eastAsia="宋体" w:cs="宋体"/>
          <w:color w:val="000000"/>
          <w:sz w:val="24"/>
          <w:szCs w:val="24"/>
          <w:highlight w:val="none"/>
          <w:u w:val="single"/>
          <w:lang w:val="en-US" w:eastAsia="zh-CN"/>
        </w:rPr>
        <w:t xml:space="preserve">1000</w:t>
      </w:r>
      <w:r>
        <w:rPr>
          <w:rFonts w:hint="eastAsia" w:ascii="宋体" w:hAnsi="宋体" w:eastAsia="宋体" w:cs="宋体"/>
          <w:color w:val="000000"/>
          <w:sz w:val="24"/>
          <w:szCs w:val="24"/>
          <w:highlight w:val="none"/>
          <w:u w:val="single"/>
        </w:rPr>
        <w:t xml:space="preserve">元/次的标准向发包人支付违约金。</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39</w:t>
      </w:r>
      <w:r>
        <w:rPr>
          <w:rFonts w:hint="eastAsia" w:ascii="宋体" w:hAnsi="宋体" w:eastAsia="宋体" w:cs="宋体"/>
          <w:color w:val="000000"/>
          <w:sz w:val="24"/>
          <w:szCs w:val="24"/>
          <w:highlight w:val="none"/>
          <w:u w:val="single"/>
        </w:rPr>
        <w:t xml:space="preserve">）每周例会前一天，承包人应按监理人要求提供本周周报及下周计划 (包括具体完成的工作量、相关措施等)，每天承包人须向监理人提供日报和日计划；每月25日以前，承包人应按监理要求提供本月月报及下月进度计划。承包人延误递交上述资料的，须按</w:t>
      </w:r>
      <w:r>
        <w:rPr>
          <w:rFonts w:hint="eastAsia" w:ascii="宋体" w:hAnsi="宋体" w:eastAsia="宋体" w:cs="宋体"/>
          <w:color w:val="000000"/>
          <w:sz w:val="24"/>
          <w:szCs w:val="24"/>
          <w:highlight w:val="none"/>
          <w:u w:val="single"/>
          <w:lang w:eastAsia="zh-CN"/>
        </w:rPr>
        <w:t xml:space="preserve">1</w:t>
      </w:r>
      <w:r>
        <w:rPr>
          <w:rFonts w:hint="eastAsia" w:ascii="宋体" w:hAnsi="宋体" w:eastAsia="宋体" w:cs="宋体"/>
          <w:color w:val="000000"/>
          <w:sz w:val="24"/>
          <w:szCs w:val="24"/>
          <w:highlight w:val="none"/>
          <w:u w:val="single"/>
          <w:lang w:val="en-US" w:eastAsia="zh-CN"/>
        </w:rPr>
        <w:t xml:space="preserve">000</w:t>
      </w:r>
      <w:r>
        <w:rPr>
          <w:rFonts w:hint="eastAsia" w:ascii="宋体" w:hAnsi="宋体" w:eastAsia="宋体" w:cs="宋体"/>
          <w:color w:val="000000"/>
          <w:sz w:val="24"/>
          <w:szCs w:val="24"/>
          <w:highlight w:val="none"/>
          <w:u w:val="single"/>
        </w:rPr>
        <w:t xml:space="preserve">元/天的标准向发包人支付违约金。上述文件的份数按发包人要求执行。</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u w:val="single"/>
          <w:lang w:val="en-US" w:eastAsia="zh-CN"/>
        </w:rPr>
        <w:t xml:space="preserve">0</w:t>
      </w:r>
      <w:r>
        <w:rPr>
          <w:rFonts w:hint="eastAsia" w:ascii="宋体" w:hAnsi="宋体" w:eastAsia="宋体" w:cs="宋体"/>
          <w:color w:val="000000"/>
          <w:sz w:val="24"/>
          <w:szCs w:val="24"/>
          <w:highlight w:val="none"/>
          <w:u w:val="single"/>
        </w:rPr>
        <w:t xml:space="preserve">）承包人必须在现场设置样品间，工程材料按类别由发包人会同承包人及监理人核查后封存。不合格的材料严禁使用于本工程，否则造成损失的由承包人全部承担。经发包人抽检或第三方机构检测或社会监督，发现承包人所用材料不合格的，承包人须按人民币</w:t>
      </w:r>
      <w:r>
        <w:rPr>
          <w:rFonts w:hint="eastAsia" w:ascii="宋体" w:hAnsi="宋体" w:eastAsia="宋体" w:cs="宋体"/>
          <w:color w:val="000000"/>
          <w:sz w:val="24"/>
          <w:szCs w:val="24"/>
          <w:highlight w:val="none"/>
          <w:u w:val="single"/>
          <w:lang w:eastAsia="zh-CN"/>
        </w:rPr>
        <w:t xml:space="preserve">5</w:t>
      </w:r>
      <w:r>
        <w:rPr>
          <w:rFonts w:hint="eastAsia" w:ascii="宋体" w:hAnsi="宋体" w:eastAsia="宋体" w:cs="宋体"/>
          <w:color w:val="000000"/>
          <w:sz w:val="24"/>
          <w:szCs w:val="24"/>
          <w:highlight w:val="none"/>
          <w:u w:val="single"/>
        </w:rPr>
        <w:t xml:space="preserve">万元/次的标准向发包人支付违约金；累计满三次的，发包人有权与承包人解除合同，相关经济及法律责任由承包人全部承担。</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发包人不指定土方弃置场，</w:t>
      </w:r>
      <w:r>
        <w:rPr>
          <w:rFonts w:hint="eastAsia" w:ascii="宋体" w:hAnsi="宋体" w:eastAsia="宋体" w:cs="宋体"/>
          <w:color w:val="000000"/>
          <w:sz w:val="24"/>
          <w:highlight w:val="none"/>
          <w:u w:val="single"/>
          <w:lang w:val="en-US" w:eastAsia="zh-CN"/>
        </w:rPr>
        <w:t xml:space="preserve">由承包人自行考虑。承包人应在投标报价中综合考虑土方弃置土场以及土方运距，结算时不作调整。本工程所需灰土考虑成品厂拌，</w:t>
      </w:r>
      <w:r>
        <w:rPr>
          <w:rFonts w:hint="eastAsia" w:ascii="宋体" w:hAnsi="宋体" w:eastAsia="宋体" w:cs="宋体"/>
          <w:color w:val="000000"/>
          <w:sz w:val="24"/>
          <w:szCs w:val="24"/>
          <w:highlight w:val="none"/>
          <w:u w:val="single"/>
        </w:rPr>
        <w:t xml:space="preserve">具体以清单编制说明为准。</w:t>
      </w:r>
      <w:r>
        <w:rPr>
          <w:rFonts w:hint="eastAsia" w:ascii="宋体" w:hAnsi="宋体" w:eastAsia="宋体" w:cs="宋体"/>
          <w:color w:val="000000"/>
          <w:sz w:val="24"/>
          <w:highlight w:val="none"/>
          <w:u w:val="single"/>
          <w:lang w:val="en-US" w:eastAsia="zh-CN"/>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承包人搭建临时设施时之前，必须将临时设施方案报监理人、代建人及发包人审核，经发包人书面确认后方可实施，否则发包人有权责令承包人进行整改，整改所需费用由承包人自行承担，除此以外承包人须按人民币</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万元/次的标准向发包人支付违约金。</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）转包、违法分包、挂靠的认定、现场分包管理及施工分包行为监管：</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bookmarkStart w:id="54" w:name="_Hlk82185535"/>
      <w:r>
        <w:rPr>
          <w:rFonts w:hint="eastAsia" w:ascii="宋体" w:hAnsi="宋体" w:eastAsia="宋体" w:cs="宋体"/>
          <w:color w:val="000000"/>
          <w:sz w:val="24"/>
          <w:szCs w:val="24"/>
          <w:highlight w:val="none"/>
          <w:u w:val="single"/>
        </w:rPr>
        <w:t xml:space="preserve">①关于分包的约定：</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A承包人可以将承包范围内的部分非主体、非关键性工程发包给具有相应资质条件的分包单位。建筑工程主体结构的施工必须由总承包单位自行完成。禁止分包单位将其承包的工程再分包。</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承包人应按照专用合同条件约定对工作事项进行分包，确定分包人。合同中未列出的分包事项，承包人可在工程实施前分批分期就分包事项向发包人提交申请，发包人在接到分包事项申请后的14天内，予以批准或提出意见。未经发包人同意，承包人不得将提出的拟分包事项对外分包。</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②存在下列情形之一的，应当认定为转包，但有证据证明属于挂靠或者其他违法行为的除外：</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A承包单位将其承包的全部工程转给其他单位或个人施工的；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B承包单位将其承包的全部工程肢解以后，以分包的名义分别转给其他单位或个人施工的；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C施工总承包单位或专业承包单位未派驻项目负责人、技术负责人、质量管理负责人、安全管理负责人等主要管理人员，或派驻的项目负责人、技术负责人、质量管理负责人、安全管理负责人中一人及以上与承包人没有订立劳动合同且没有建立劳动工资和社会养老保险关系，或派驻的项目负责人未对该工程的施工活动进行组织管理，又不能进行合理解释并提供相应证明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D合同约定由承包单位负责采购的主要建筑材料、构配件及工程设备或租赁的施工机械设备，由其他单位或个人采购、租赁，或承包人不能提供有关采购、租赁合同及发票等证明，又不能进行合理解释并提供相应证明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E专业作业承包人承包的范围是承包单位承包的全部工程，专业作业承包人计取的是除上缴给承包单位“管理费”之外的全部工程价款的；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F承包单位通过采取合作、联营、个人承包等形式或名义，直接或变相将其承包的全部工程转给其他单位或个人施工的；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G专业工程的发包单位不是该工程的施工总承包或专业承包单位的，但发包人依约作为发包单位的除外；</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H专业作业的发包单位不是该工程承包单位的；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I施工合同主体之间没有工程款收付关系，或者承包单位收到款项后又将款项转拨给其他单位和个人，又不能进行合理解释并提供材料证明的。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③存在下列情形之一的，属于违法分包：</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A承包单位将其承包的工程分包给个人的；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B施工总承包单位或专业承包单位将工程分包给不具备相应资质单位的；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C施工总承包单位将施工总承包合同范围内工程主体结构的施工分包给其他单位的，钢结构工程除外；</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D专业分包单位将其承包的专业工程中非劳务作业部分再分包的；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E专业作业承包人将其承包的劳务再分包的；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F专业作业承包人除计取劳务作业费用外，还计取主要建筑材料款和大中型施工机械设备、主要周转材料费用的。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④存在下列情形之一的，属于挂靠：</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A没有资质的单位或个人借用其他施工单位的资质承揽工程的；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B有资质的施工单位相互借用资质承揽工程的，包括资质等级低的借用资质等级高的，资质等级高的借用资质等级低的，相同资质等级相互借用的；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C本②转包条款中C-I规定的情形，有证据证明属于挂靠的。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⑤发包人发现承包人转包、违法分包及挂靠等违法行为的，发包人向工程所在地人民政府住房和城乡建设主管部门进行举报。</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⑥非法分包的处罚</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A总承包单位违反法律法规规定，将工程转让或违法分包或未按合同约定分包的，每次按其转让和分包工程造价的 50%向发包人支付违约金，发包人有权收回其转让和分包的工程内容，按法律法规另行发包。</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B对于不称职的施工、采购分包商，发包人有权强令其退场，且必须无条件在3天内清场，清场时间延误的，承包人须按人民币</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万元/天的标准向发包人支付违约金。</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⑦现场分包管理分工</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A发包人工作：</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1、对承包人、代建人及监理人的分包管理进行抽查，对发现问题按照合同进行相应处罚，包括但不限于下列情况：</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（1）分包人不具备分包资质的；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（2）分包管理人员社保缴纳单位与分包单位不符的；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（3）劳务人员未与分包人签订劳动合同；</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（4）进场人员未接受安全教育；</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（5）使用年龄不符合要求人员；</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（6）特殊工种人员未持证上岗或人证不符、证件造假等。</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2、建立分包黑名单，禁止不合格及不良分包进入管辖范围内施工；</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3、督促承包人履行合同，并按照合同及时支付工程款。</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B代建人和监理人工作：</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1、代建人和监理人负责审查承包人上报的分包资质、施工许可手续、施工合同等报审的相关资料。</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2、代建人和监理人负责核查分包单位的所有进场管理人员及数量是否与上报审查一致，若发现不符合要求，责令承包人和分包单位限期整改。</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3、代建人和监理人检查承包人是否配备劳务管理员，是否在施工现场应配备人脸识别系统进行实名制管理，对所有人员每天进行考勤，若发现未配备，责令承包人限期整改到位。</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4、代建人和监理人负责检查进场劳务人员安全教育、特殊工种持证上岗、劳动合同签订、劳务人员的年龄和体检等情况是否符合要求。</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5、代建人和监理人发现承包人进场人员与报审不一致，责令承包人和分包单位限期整改。</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6、代建人和监理人发现分包人进场施工未进行报审的，责令承包人和分包单位限期整改到位，否则按照违法分包进行处理。</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7、代建人和监理人发现承包人将工程分包给不具备分包资质的单位或个人，按照违法分包进行处理。</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发包人、代建人及监理人发现承包人有转包、违法分包及挂靠等违法行为的，应及时向工程所在地的县级以上人民政府住房城乡建设主管部门报告。</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C承包人工作：</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1、承包人必须对分包工程的质量、进度、施工安全施工环境严格控制，不得“以包代管”。</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2、承包人必须配备专职劳务管理员，在项目部管理架构中列明。劳务管理员负责所有分包资料收集整理工作，上报监理、代建审核批准。</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（资料包括但不限于:营业执照、资质证书、安全生产许可证、分包单位类似业绩、管理人员证书和社保、劳务人员合同、劳务人员花名册、特殊工种、承包人的劳务分包管理办法等。）</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3、承包人要求分包人所有现场管理人员必须提供在分包人社保证明及劳动合同；所有进场劳务人员必须与分包人签订劳动合同。</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4、承包人在施工现场应配备人脸识别系统进行实名制管理，对所有人员每天进行考勤。</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5、承包人对所有新进场劳务人员必须进行安全教育，定期对劳务人员进行培训，特殊工种劳务人员必须持证上岗。</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6、承包人对所有进场劳务人员的年龄（18岁以上，60岁以下）进行查验，必须符合劳务用工要求。</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7、承包人应及时支付分包人合同价款，并对其工人工资支付全面负责。</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8、承包人应督促分包人为其员工及分包人聘用的第三方人员办理必要的证件、许可、保险和注册等。</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9、承包人应依照法律规定为其履行合同雇用的全部人员办理工伤保险，缴纳工伤保险费，并要求分包人及由承包人为履行合同聘请的第三方雇用的全部人员依法办理工伤保险。</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10、承包人应及时按合同约定结算分包工程款。</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11、承包人和分包人就分包工程对发包人承担连带责任。</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12、承包人对施工现场安全负责，并对分包单位的安全生产进行管理。专业分包工程承包人应当将其分包工程的施工组织设计和施工安全方案报分包工程发包人备案，专业分包工程发包人发现事故隐患，应当及时作出处理。分包工程承包人就施工现场安全向分包工程发包人负责，并应当服从分包工程发包人对施工现场的安全生产管理。</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⑧施工分包行为监管：</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1、分包单位必须具有相应的资质，并在其资质等级许可的范围内承揽业务，严禁个人承揽分包工程业务。发包人、代建人不得指定分包单位。</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2、代建人和监理人负责审核承包人上报的分包管理办法、分包合同、人员情况等相关资料，核查分包单位的所有进场管理人员及数量与上报审查资料的一致性，并对分包行为合法合规性进行审核确认。</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 如经建设行政主管部门认定总承包单位发生转包、违法分包、挂靠等行为的，发包人有权终止合同，相关经济及法律责任由承包人全部承担。</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4、总承包单位发生违法转分包行为，发包人有权终止合同，已完合格工程量计至终止合同时的上一月经代建人、跟踪审计</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若有</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和监理人核实，发包人书面确认的工程量，工程费用按跟踪审计</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若有</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核实并且经发包人书面确认价格的60%计取。</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）实名制考勤</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①建筑工程施工合同应明确施工项目部主要施工管理人员，且应与中标投标文件中拟派人员保持一致。中标单位自工程项目开工之日起至完成合同约定工程量之日止，不得擅自更换和撤离主要施工管理人员，对擅自更换和撤离的按骗取中标处理。若发现承包人擅自更换和撤离主要施工管理人员，骗取中标行为，发包人将上报建设行政主管部门，由此造成发包人的一切损失由承包人承担。</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②项目开工后，施工项目部所有人员均应实行实名制考勤管理，未进行实名制登记不得进入施工现场，项目主要管理人员纳入宁勤绩系统考勤。</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③承包人对劳务作业人员实名制管理全面负责，应当明确专人负责劳务人员实名登记、申报等管理工作，发现劳务作业人员未经实名制管理进入施工现场的，承包人须按人民币</w:t>
      </w:r>
      <w:r>
        <w:rPr>
          <w:rFonts w:hint="eastAsia" w:ascii="宋体" w:hAnsi="宋体" w:eastAsia="宋体" w:cs="宋体"/>
          <w:color w:val="000000"/>
          <w:sz w:val="24"/>
          <w:szCs w:val="24"/>
          <w:highlight w:val="none"/>
          <w:u w:val="single"/>
          <w:lang w:val="en-US" w:eastAsia="zh-CN"/>
        </w:rPr>
        <w:t xml:space="preserve">1000</w:t>
      </w:r>
      <w:r>
        <w:rPr>
          <w:rFonts w:hint="eastAsia" w:ascii="宋体" w:hAnsi="宋体" w:eastAsia="宋体" w:cs="宋体"/>
          <w:color w:val="000000"/>
          <w:sz w:val="24"/>
          <w:szCs w:val="24"/>
          <w:highlight w:val="none"/>
          <w:u w:val="single"/>
        </w:rPr>
        <w:t xml:space="preserve">元/人标准向发包人支付违约金。</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④代建人审验承包人配备人脸识别系统进行实名制管理，对所有人员每日考勤，并形成每日进出场人员台账，每月核查分包工程款和工人工资支付情况，作为每次申请工程进度款的前置条件。       </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）安全文明管理</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①</w:t>
      </w:r>
      <w:r>
        <w:rPr>
          <w:rFonts w:hint="eastAsia" w:ascii="宋体" w:hAnsi="宋体" w:eastAsia="宋体" w:cs="宋体"/>
          <w:color w:val="000000"/>
          <w:sz w:val="24"/>
          <w:szCs w:val="24"/>
          <w:highlight w:val="none"/>
          <w:u w:val="single"/>
        </w:rPr>
        <w:t xml:space="preserve">本工程要求按市级标化工地标准实施，</w:t>
      </w:r>
      <w:r>
        <w:rPr>
          <w:rFonts w:hint="eastAsia" w:ascii="宋体" w:hAnsi="宋体" w:eastAsia="宋体" w:cs="宋体"/>
          <w:color w:val="000000"/>
          <w:sz w:val="24"/>
          <w:szCs w:val="24"/>
          <w:highlight w:val="none"/>
          <w:u w:val="single"/>
          <w:lang w:val="en-US" w:eastAsia="zh-CN"/>
        </w:rPr>
        <w:t xml:space="preserve">但不要求创建标化工地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t xml:space="preserve">如承包人取得市级及以上标化工地，</w:t>
      </w:r>
      <w:r>
        <w:rPr>
          <w:rFonts w:hint="eastAsia" w:ascii="宋体" w:hAnsi="宋体" w:eastAsia="宋体" w:cs="宋体"/>
          <w:color w:val="000000"/>
          <w:sz w:val="24"/>
          <w:szCs w:val="24"/>
          <w:highlight w:val="none"/>
          <w:u w:val="single"/>
          <w:lang w:val="en-US" w:eastAsia="zh-CN"/>
        </w:rPr>
        <w:t xml:space="preserve">涉及</w:t>
      </w:r>
      <w:r>
        <w:rPr>
          <w:rFonts w:hint="eastAsia" w:ascii="宋体" w:hAnsi="宋体" w:eastAsia="宋体" w:cs="宋体"/>
          <w:color w:val="000000"/>
          <w:sz w:val="24"/>
          <w:szCs w:val="24"/>
          <w:highlight w:val="none"/>
          <w:u w:val="single"/>
          <w:lang w:eastAsia="zh-CN"/>
        </w:rPr>
        <w:t xml:space="preserve">费用不予计取，</w:t>
      </w:r>
      <w:r>
        <w:rPr>
          <w:rFonts w:hint="eastAsia" w:ascii="宋体" w:hAnsi="宋体" w:eastAsia="宋体" w:cs="宋体"/>
          <w:color w:val="000000"/>
          <w:sz w:val="24"/>
          <w:szCs w:val="24"/>
          <w:highlight w:val="none"/>
          <w:u w:val="single"/>
        </w:rPr>
        <w:t xml:space="preserve">承包人按须按实时更新的南京市建筑施工市级标化工地评审办法进行施工生产活动。</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②承包人施工中忽视安全，经发包人提出后又不立即采取有效措施的，承包人需承担由此产生的一切后果和费用，并且承包人须按人民币</w:t>
      </w:r>
      <w:r>
        <w:rPr>
          <w:rFonts w:hint="eastAsia" w:ascii="宋体" w:hAnsi="宋体" w:eastAsia="宋体" w:cs="宋体"/>
          <w:color w:val="000000"/>
          <w:sz w:val="24"/>
          <w:szCs w:val="24"/>
          <w:highlight w:val="none"/>
          <w:u w:val="single"/>
          <w:lang w:val="en-US" w:eastAsia="zh-CN"/>
        </w:rPr>
        <w:t xml:space="preserve">2000</w:t>
      </w:r>
      <w:r>
        <w:rPr>
          <w:rFonts w:hint="eastAsia" w:ascii="宋体" w:hAnsi="宋体" w:eastAsia="宋体" w:cs="宋体"/>
          <w:color w:val="000000"/>
          <w:sz w:val="24"/>
          <w:szCs w:val="24"/>
          <w:highlight w:val="none"/>
          <w:u w:val="single"/>
        </w:rPr>
        <w:t xml:space="preserve">元/次的标准向发包人支付违约金；</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③在施工期间，承包人若违反施工操作及管理程序，则承包人须按人民币</w:t>
      </w:r>
      <w:r>
        <w:rPr>
          <w:rFonts w:hint="eastAsia" w:ascii="宋体" w:hAnsi="宋体" w:eastAsia="宋体" w:cs="宋体"/>
          <w:color w:val="000000"/>
          <w:sz w:val="24"/>
          <w:szCs w:val="24"/>
          <w:highlight w:val="none"/>
          <w:u w:val="single"/>
          <w:lang w:val="en-US" w:eastAsia="zh-CN"/>
        </w:rPr>
        <w:t xml:space="preserve">2000</w:t>
      </w:r>
      <w:r>
        <w:rPr>
          <w:rFonts w:hint="eastAsia" w:ascii="宋体" w:hAnsi="宋体" w:eastAsia="宋体" w:cs="宋体"/>
          <w:color w:val="000000"/>
          <w:sz w:val="24"/>
          <w:szCs w:val="24"/>
          <w:highlight w:val="none"/>
          <w:u w:val="single"/>
        </w:rPr>
        <w:t xml:space="preserve">元/次的标准向发包人支付违约金；若造成人员伤亡事故的，承包人须按人民币</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万元/人的标准向发包人支付违约金, 并由承包人承担全部赔偿费用；因事故调查分析而产生的工期延误和费用增加由承包人承担。</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④承包人违反环境保护的规定，乱排废水（油）或其他生产生活废弃物，承包人须按人民币</w:t>
      </w:r>
      <w:r>
        <w:rPr>
          <w:rFonts w:hint="eastAsia" w:ascii="宋体" w:hAnsi="宋体" w:eastAsia="宋体" w:cs="宋体"/>
          <w:color w:val="000000"/>
          <w:sz w:val="24"/>
          <w:szCs w:val="24"/>
          <w:highlight w:val="none"/>
          <w:u w:val="single"/>
          <w:lang w:val="en-US" w:eastAsia="zh-CN"/>
        </w:rPr>
        <w:t xml:space="preserve">1000</w:t>
      </w:r>
      <w:r>
        <w:rPr>
          <w:rFonts w:hint="eastAsia" w:ascii="宋体" w:hAnsi="宋体" w:eastAsia="宋体" w:cs="宋体"/>
          <w:color w:val="000000"/>
          <w:sz w:val="24"/>
          <w:szCs w:val="24"/>
          <w:highlight w:val="none"/>
          <w:u w:val="single"/>
        </w:rPr>
        <w:t xml:space="preserve">元/次的标准向发包人支付违约金，并应承担其他相关部门的罚款。</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⑤在施工过程中以及工程移交的质量保修期内，由于承包人原因出现的质量问题，安全事故或其他原因，给本工程的社会形象造成负面影响（如受到报纸、电视等媒体的曝光或政府有关部门的通报、批评等），承包人需承担由此产生的一切后果和费用，并且承包人须按人民币</w:t>
      </w:r>
      <w:r>
        <w:rPr>
          <w:rFonts w:hint="eastAsia" w:ascii="宋体" w:hAnsi="宋体" w:eastAsia="宋体" w:cs="宋体"/>
          <w:color w:val="000000"/>
          <w:sz w:val="24"/>
          <w:szCs w:val="24"/>
          <w:highlight w:val="none"/>
          <w:u w:val="single"/>
          <w:lang w:eastAsia="zh-CN"/>
        </w:rPr>
        <w:t xml:space="preserve">1</w:t>
      </w:r>
      <w:r>
        <w:rPr>
          <w:rFonts w:hint="eastAsia" w:ascii="宋体" w:hAnsi="宋体" w:eastAsia="宋体" w:cs="宋体"/>
          <w:color w:val="000000"/>
          <w:sz w:val="24"/>
          <w:szCs w:val="24"/>
          <w:highlight w:val="none"/>
          <w:u w:val="single"/>
        </w:rPr>
        <w:t xml:space="preserve">万元/次的标准向发包人支付违约金；</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⑥施工场地围挡标准须满足《宁建质字【2020】288号关于提升改造全市房建和市政工程施工围挡的通知》（或最新文件）有关要求，该笔费用已计入承包人投标报价，结算不调整。如承包人搭设的施工围挡未达到该通知约定要求，视同工序验收质量不合格，承包人需承担整改由此产生的一切后果和费用，并且承包人须按人民币</w:t>
      </w:r>
      <w:r>
        <w:rPr>
          <w:rFonts w:hint="eastAsia" w:ascii="宋体" w:hAnsi="宋体" w:eastAsia="宋体" w:cs="宋体"/>
          <w:color w:val="000000"/>
          <w:sz w:val="24"/>
          <w:szCs w:val="24"/>
          <w:highlight w:val="none"/>
          <w:u w:val="single"/>
          <w:lang w:eastAsia="zh-CN"/>
        </w:rPr>
        <w:t xml:space="preserve">1</w:t>
      </w:r>
      <w:r>
        <w:rPr>
          <w:rFonts w:hint="eastAsia" w:ascii="宋体" w:hAnsi="宋体" w:eastAsia="宋体" w:cs="宋体"/>
          <w:color w:val="000000"/>
          <w:sz w:val="24"/>
          <w:szCs w:val="24"/>
          <w:highlight w:val="none"/>
          <w:u w:val="single"/>
        </w:rPr>
        <w:t xml:space="preserve">万元/次的标准向发包人支付违约金；</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⑦承包人承诺在施工现场禁止使用国一及以下和排放不达标的非道路移动机械，施工现场全部使用水性建筑涂料。如承包人未按上述承诺执行，将依法依规接受查处。承包人需承担由此产生的一切后果和费用，并且承包人须按人民币</w:t>
      </w:r>
      <w:r>
        <w:rPr>
          <w:rFonts w:hint="eastAsia" w:ascii="宋体" w:hAnsi="宋体" w:eastAsia="宋体" w:cs="宋体"/>
          <w:color w:val="000000"/>
          <w:sz w:val="24"/>
          <w:szCs w:val="24"/>
          <w:highlight w:val="none"/>
          <w:u w:val="single"/>
          <w:lang w:val="en-US" w:eastAsia="zh-CN"/>
        </w:rPr>
        <w:t xml:space="preserve">2000</w:t>
      </w:r>
      <w:r>
        <w:rPr>
          <w:rFonts w:hint="eastAsia" w:ascii="宋体" w:hAnsi="宋体" w:eastAsia="宋体" w:cs="宋体"/>
          <w:color w:val="000000"/>
          <w:sz w:val="24"/>
          <w:szCs w:val="24"/>
          <w:highlight w:val="none"/>
          <w:u w:val="single"/>
        </w:rPr>
        <w:t xml:space="preserve">元/次的标准向发包人支付违约金。</w:t>
      </w:r>
      <w:r>
        <w:rPr>
          <w:rFonts w:hint="eastAsia" w:ascii="宋体" w:hAnsi="宋体" w:eastAsia="宋体" w:cs="宋体"/>
          <w:color w:val="000000"/>
          <w:sz w:val="24"/>
          <w:szCs w:val="24"/>
          <w:highlight w:val="none"/>
          <w:u w:val="single"/>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⑧其余详见专用条款6.1安全文明施工相关条款。</w:t>
      </w:r>
      <w:r>
        <w:rPr>
          <w:rFonts w:hint="eastAsia" w:ascii="宋体" w:hAnsi="宋体" w:eastAsia="宋体" w:cs="宋体"/>
          <w:color w:val="000000"/>
          <w:sz w:val="24"/>
          <w:szCs w:val="24"/>
          <w:highlight w:val="none"/>
          <w:u w:val="single"/>
          <w:lang w:val="en-US" w:eastAsia="zh-CN" w:bidi="ar-SA"/>
        </w:rPr>
      </w:r>
      <w:r/>
    </w:p>
    <w:p>
      <w:pPr>
        <w:pStyle w:val="1018"/>
        <w:ind w:firstLine="480"/>
        <w:spacing w:line="360" w:lineRule="auto"/>
        <w:rPr>
          <w:rFonts w:hint="eastAsia" w:ascii="宋体" w:hAnsi="宋体" w:eastAsia="宋体" w:cs="宋体"/>
          <w:color w:val="000000"/>
          <w:sz w:val="24"/>
          <w:szCs w:val="24"/>
          <w:highlight w:val="none"/>
          <w:u w:val="single"/>
        </w:rPr>
      </w:pPr>
      <w:r/>
      <w:bookmarkEnd w:id="54"/>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）工程质量管理</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①主要工程材料和设备，由设计提出技术要求，承包人提供样板由发包人确认批准后方可进行采购。若承包人违反以上要求，承包人将进场的材料设备退回，所有费用由承包人承担，并且承包人须按人民币</w:t>
      </w:r>
      <w:r>
        <w:rPr>
          <w:rFonts w:hint="eastAsia" w:ascii="宋体" w:hAnsi="宋体" w:eastAsia="宋体" w:cs="宋体"/>
          <w:color w:val="000000"/>
          <w:sz w:val="24"/>
          <w:szCs w:val="24"/>
          <w:highlight w:val="none"/>
          <w:u w:val="single"/>
          <w:lang w:val="en-US" w:eastAsia="zh-CN"/>
        </w:rPr>
        <w:t xml:space="preserve">1000</w:t>
      </w:r>
      <w:r>
        <w:rPr>
          <w:rFonts w:hint="eastAsia" w:ascii="宋体" w:hAnsi="宋体" w:eastAsia="宋体" w:cs="宋体"/>
          <w:color w:val="000000"/>
          <w:sz w:val="24"/>
          <w:szCs w:val="24"/>
          <w:highlight w:val="none"/>
          <w:u w:val="single"/>
        </w:rPr>
        <w:t xml:space="preserve">元/次的标准向发包人支付违约金。</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②承包人应按相关法律法规对其提供的永久性工程设备、材料、部件及工程质量进行检验，否则承包人须按人民币</w:t>
      </w:r>
      <w:r>
        <w:rPr>
          <w:rFonts w:hint="eastAsia" w:ascii="宋体" w:hAnsi="宋体" w:eastAsia="宋体" w:cs="宋体"/>
          <w:color w:val="000000"/>
          <w:sz w:val="24"/>
          <w:szCs w:val="24"/>
          <w:highlight w:val="none"/>
          <w:u w:val="single"/>
          <w:lang w:val="en-US" w:eastAsia="zh-CN"/>
        </w:rPr>
        <w:t xml:space="preserve">2000</w:t>
      </w:r>
      <w:r>
        <w:rPr>
          <w:rFonts w:hint="eastAsia" w:ascii="宋体" w:hAnsi="宋体" w:eastAsia="宋体" w:cs="宋体"/>
          <w:color w:val="000000"/>
          <w:sz w:val="24"/>
          <w:szCs w:val="24"/>
          <w:highlight w:val="none"/>
          <w:u w:val="single"/>
        </w:rPr>
        <w:t xml:space="preserve">元/次的标准向发包人支付违约金。无论工程设备、材料是由承包商自行采购供应或是由发包人指定的材料供应商供应，均不解除承包商所负的工程全面质量责任，承包商应该对各种材料、器材、设备按规范、规程进行检查，拒绝不符合要求的材料、器材、设备用于工程。无论何种原因，出现不合格材料、器材、设备用于工程的情况，均由承包人承担相关责任，并且承包人须按人民币</w:t>
      </w:r>
      <w:r>
        <w:rPr>
          <w:rFonts w:hint="eastAsia" w:ascii="宋体" w:hAnsi="宋体" w:eastAsia="宋体" w:cs="宋体"/>
          <w:color w:val="000000"/>
          <w:sz w:val="24"/>
          <w:szCs w:val="24"/>
          <w:highlight w:val="none"/>
          <w:u w:val="single"/>
          <w:lang w:val="en-US" w:eastAsia="zh-CN"/>
        </w:rPr>
        <w:t xml:space="preserve">2000</w:t>
      </w:r>
      <w:r>
        <w:rPr>
          <w:rFonts w:hint="eastAsia" w:ascii="宋体" w:hAnsi="宋体" w:eastAsia="宋体" w:cs="宋体"/>
          <w:color w:val="000000"/>
          <w:sz w:val="24"/>
          <w:szCs w:val="24"/>
          <w:highlight w:val="none"/>
          <w:u w:val="single"/>
        </w:rPr>
        <w:t xml:space="preserve">元/次的标准向发包人支付违约金。</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③分部分项工程达到隐蔽条件，承包人自检合格后，须在验收24小时前通知监理人、发包人和有关单位，经验收合格并签字后方可进行隐蔽；若出现未经验收就进行隐蔽施工，中间验收达不到质量要求，中间验收与竣工验收不合格的，承包人应负责返工并采取补救措施，费用由承包人承担，并且承包人须按人民币</w:t>
      </w:r>
      <w:r>
        <w:rPr>
          <w:rFonts w:hint="eastAsia" w:ascii="宋体" w:hAnsi="宋体" w:eastAsia="宋体" w:cs="宋体"/>
          <w:color w:val="000000"/>
          <w:sz w:val="24"/>
          <w:szCs w:val="24"/>
          <w:highlight w:val="none"/>
          <w:u w:val="single"/>
          <w:lang w:val="en-US" w:eastAsia="zh-CN"/>
        </w:rPr>
        <w:t xml:space="preserve">2000</w:t>
      </w:r>
      <w:r>
        <w:rPr>
          <w:rFonts w:hint="eastAsia" w:ascii="宋体" w:hAnsi="宋体" w:eastAsia="宋体" w:cs="宋体"/>
          <w:color w:val="000000"/>
          <w:sz w:val="24"/>
          <w:szCs w:val="24"/>
          <w:highlight w:val="none"/>
          <w:u w:val="single"/>
        </w:rPr>
        <w:t xml:space="preserve">元/次的标准向发包人支付违约金。发包人的实际损失高于违约金的，承包人赔偿实际损失。</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④如承包人不按合同条款施工，因承包人安全文明措施不到位，或承包人未按政府有关部门或发包人要求，未及时清理、修复因施工污染或损坏的城市道路、广场等公用设施的，在接发包人通知后3天内按通知要求整改，相关费用由承包人承担；若未按要求整改的发包人有权另行安排他人完成，费用由承包人承担，并且承包人须按人民币</w:t>
      </w:r>
      <w:r>
        <w:rPr>
          <w:rFonts w:hint="eastAsia" w:ascii="宋体" w:hAnsi="宋体" w:eastAsia="宋体" w:cs="宋体"/>
          <w:color w:val="000000"/>
          <w:sz w:val="24"/>
          <w:szCs w:val="24"/>
          <w:highlight w:val="none"/>
          <w:u w:val="single"/>
          <w:lang w:val="en-US" w:eastAsia="zh-CN"/>
        </w:rPr>
        <w:t xml:space="preserve">2000</w:t>
      </w:r>
      <w:r>
        <w:rPr>
          <w:rFonts w:hint="eastAsia" w:ascii="宋体" w:hAnsi="宋体" w:eastAsia="宋体" w:cs="宋体"/>
          <w:color w:val="000000"/>
          <w:sz w:val="24"/>
          <w:szCs w:val="24"/>
          <w:highlight w:val="none"/>
          <w:u w:val="single"/>
        </w:rPr>
        <w:t xml:space="preserve">元/次的标准向发包人支付违约金。</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⑤承包人对各种检验、试验、测试、评定、调试报告弄虚作假的，发包人将责令承包人按规范进行返工或采取其它补救措施，直至合格，由此产生的费用由承包人全部承担，同时承包人须按人民币</w:t>
      </w:r>
      <w:r>
        <w:rPr>
          <w:rFonts w:hint="eastAsia" w:ascii="宋体" w:hAnsi="宋体" w:eastAsia="宋体" w:cs="宋体"/>
          <w:color w:val="000000"/>
          <w:sz w:val="24"/>
          <w:szCs w:val="24"/>
          <w:highlight w:val="none"/>
          <w:u w:val="single"/>
          <w:lang w:val="en-US" w:eastAsia="zh-CN"/>
        </w:rPr>
        <w:t xml:space="preserve">2000</w:t>
      </w:r>
      <w:r>
        <w:rPr>
          <w:rFonts w:hint="eastAsia" w:ascii="宋体" w:hAnsi="宋体" w:eastAsia="宋体" w:cs="宋体"/>
          <w:color w:val="000000"/>
          <w:sz w:val="24"/>
          <w:szCs w:val="24"/>
          <w:highlight w:val="none"/>
          <w:u w:val="single"/>
        </w:rPr>
        <w:t xml:space="preserve">元/次的标准向发包人支付违约金，发包人将对承包人的相关责任人作清场处理，承包人须无条件服从。</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⑥承包人必须高度重视施工日志、施工原始记录、质检资料、试验资料等内业资料的整理和收集工作，并确保资料的真实性和及时性，严禁补资料或造假资料，做到工程施工完工、竣工资料同时完成。由于内业资料等与实际不符引起的一切纠纷和责任（包括但不限于结算工程量的确认、竣工资料的移交和验收等）均由承包人承担，并且承包人须按人民币</w:t>
      </w:r>
      <w:r>
        <w:rPr>
          <w:rFonts w:hint="eastAsia" w:ascii="宋体" w:hAnsi="宋体" w:eastAsia="宋体" w:cs="宋体"/>
          <w:color w:val="000000"/>
          <w:sz w:val="24"/>
          <w:szCs w:val="24"/>
          <w:highlight w:val="none"/>
          <w:u w:val="single"/>
          <w:lang w:val="en-US" w:eastAsia="zh-CN"/>
        </w:rPr>
        <w:t xml:space="preserve">1000</w:t>
      </w:r>
      <w:r>
        <w:rPr>
          <w:rFonts w:hint="eastAsia" w:ascii="宋体" w:hAnsi="宋体" w:eastAsia="宋体" w:cs="宋体"/>
          <w:color w:val="000000"/>
          <w:sz w:val="24"/>
          <w:szCs w:val="24"/>
          <w:highlight w:val="none"/>
          <w:u w:val="single"/>
        </w:rPr>
        <w:t xml:space="preserve">元/次的标准向发包人支付违约金。</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⑦因承包人施工引起的任何质量问题、一般质量事故或重大质量事故，承包人承担因事故带来的一切损失。引起一般质量事故的，承包人须按人民币</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万元/次的标准向发包人支付违约金。引起重大质量事故的，承包人须按人民币</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万元/次的标准向发包人支付违约金，并且发包人有权单方面终止合同，相关经济及法律责任由承包人全部承担。</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若施工团队不能胜任相关工作，不能满足合同约定，发包人有权要求承包人更换项目管理人员。若更换后项目建设情况仍不能达到合同约定，发包人有权提前终止合同，已完合格工程量计至上个月经代建人、跟踪审计</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若有</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和监理人核实并经发包人书面确认的工程量，计价按跟踪审计</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若有</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审计核实并且经发包人书面确认价格的60%计取。</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若承包人未经发包人书面审批同意不履行合同义务的，发包人有权提前终止合同，已完合格工程量计至上个月经代建人、跟踪审计</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若有</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和监理人核实并经发包人书面确认的工程量，计价按跟踪审计</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若有</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审计核实并且经发包人书面确认价格的60%计取。</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48</w:t>
      </w:r>
      <w:r>
        <w:rPr>
          <w:rFonts w:hint="eastAsia" w:ascii="宋体" w:hAnsi="宋体" w:eastAsia="宋体" w:cs="宋体"/>
          <w:color w:val="000000"/>
          <w:sz w:val="24"/>
          <w:szCs w:val="24"/>
          <w:highlight w:val="none"/>
          <w:u w:val="single"/>
        </w:rPr>
        <w:t xml:space="preserve">）资料管理：承包人拒绝申请竣工验收或申请竣工验收未提供完整的竣工资料，视为承包人工程未竣工，承包人除承担相应工期违约责任外，还应当承担恶意违约的违约责任，承包人须按人民币</w:t>
      </w:r>
      <w:r>
        <w:rPr>
          <w:rFonts w:hint="eastAsia" w:ascii="宋体" w:hAnsi="宋体" w:eastAsia="宋体" w:cs="宋体"/>
          <w:color w:val="000000"/>
          <w:sz w:val="24"/>
          <w:szCs w:val="24"/>
          <w:highlight w:val="none"/>
          <w:u w:val="single"/>
          <w:lang w:val="en-US" w:eastAsia="zh-CN"/>
        </w:rPr>
        <w:t xml:space="preserve">3000</w:t>
      </w:r>
      <w:r>
        <w:rPr>
          <w:rFonts w:hint="eastAsia" w:ascii="宋体" w:hAnsi="宋体" w:eastAsia="宋体" w:cs="宋体"/>
          <w:color w:val="000000"/>
          <w:sz w:val="24"/>
          <w:szCs w:val="24"/>
          <w:highlight w:val="none"/>
          <w:u w:val="single"/>
        </w:rPr>
        <w:t xml:space="preserve">元的标准向发包人支付违约金。</w:t>
      </w:r>
      <w:r>
        <w:rPr>
          <w:rFonts w:hint="eastAsia" w:ascii="宋体" w:hAnsi="宋体" w:eastAsia="宋体" w:cs="宋体"/>
          <w:color w:val="000000"/>
          <w:sz w:val="24"/>
          <w:szCs w:val="24"/>
          <w:highlight w:val="none"/>
          <w:u w:val="single"/>
        </w:rPr>
      </w:r>
      <w:r/>
    </w:p>
    <w:p>
      <w:pPr>
        <w:pStyle w:val="1018"/>
        <w:ind w:firstLine="480"/>
        <w:spacing w:line="446"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49</w:t>
      </w:r>
      <w:r>
        <w:rPr>
          <w:rFonts w:hint="eastAsia" w:ascii="宋体" w:hAnsi="宋体" w:eastAsia="宋体" w:cs="宋体"/>
          <w:color w:val="000000"/>
          <w:sz w:val="24"/>
          <w:szCs w:val="24"/>
          <w:highlight w:val="none"/>
          <w:u w:val="single"/>
        </w:rPr>
        <w:t xml:space="preserve">）扬尘污染防治由承包人负责，如承包人原因扬尘污染防治不到位，相关措施费用不得计入合同总价中，相关行政处罚全部由承包人承担。</w:t>
      </w:r>
      <w:r>
        <w:rPr>
          <w:rFonts w:hint="eastAsia" w:ascii="宋体" w:hAnsi="宋体" w:eastAsia="宋体" w:cs="宋体"/>
          <w:color w:val="000000"/>
          <w:sz w:val="24"/>
          <w:szCs w:val="24"/>
          <w:highlight w:val="none"/>
          <w:u w:val="single"/>
        </w:rPr>
      </w:r>
      <w:r/>
    </w:p>
    <w:p>
      <w:pPr>
        <w:pStyle w:val="1018"/>
        <w:ind w:firstLine="480"/>
        <w:spacing w:line="446"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u w:val="single"/>
          <w:lang w:val="en-US" w:eastAsia="zh-CN"/>
        </w:rPr>
        <w:t xml:space="preserve">0</w:t>
      </w:r>
      <w:r>
        <w:rPr>
          <w:rFonts w:hint="eastAsia" w:ascii="宋体" w:hAnsi="宋体" w:eastAsia="宋体" w:cs="宋体"/>
          <w:color w:val="000000"/>
          <w:sz w:val="24"/>
          <w:szCs w:val="24"/>
          <w:highlight w:val="none"/>
          <w:u w:val="single"/>
        </w:rPr>
        <w:t xml:space="preserve">）承包人对发包人支付的预付款和进度款应专款专用，执行办法具体详见附件</w:t>
      </w:r>
      <w:r>
        <w:rPr>
          <w:rFonts w:hint="eastAsia" w:ascii="宋体" w:hAnsi="宋体" w:eastAsia="宋体" w:cs="宋体"/>
          <w:color w:val="000000"/>
          <w:sz w:val="24"/>
          <w:szCs w:val="24"/>
          <w:highlight w:val="none"/>
          <w:u w:val="single"/>
          <w:lang w:eastAsia="zh-CN"/>
        </w:rPr>
        <w:t xml:space="preserve">8</w:t>
      </w:r>
      <w:r>
        <w:rPr>
          <w:rFonts w:hint="eastAsia" w:ascii="宋体" w:hAnsi="宋体" w:eastAsia="宋体" w:cs="宋体"/>
          <w:color w:val="000000"/>
          <w:sz w:val="24"/>
          <w:szCs w:val="24"/>
          <w:highlight w:val="none"/>
          <w:u w:val="single"/>
        </w:rPr>
        <w:t xml:space="preserve">：项目建设资金管理办法，不得挪作他用。若经发包人发现承包人存在建设资金挪作他用的情况，发包人可以责令其返还所有被挪用的资金，由此额外增加的费用和（或）延误的工期由承包人承担，并向发包人支付被挪用资金的10-30%作为违约金。</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）依托本项目发表的论文或申请的专利，须经发包人同意并参与署名，否则每发现一项按人民币</w:t>
      </w:r>
      <w:r>
        <w:rPr>
          <w:rFonts w:hint="eastAsia" w:ascii="宋体" w:hAnsi="宋体" w:eastAsia="宋体" w:cs="宋体"/>
          <w:color w:val="000000"/>
          <w:sz w:val="24"/>
          <w:szCs w:val="24"/>
          <w:highlight w:val="none"/>
          <w:u w:val="single"/>
          <w:lang w:val="en-US" w:eastAsia="zh-CN"/>
        </w:rPr>
        <w:t xml:space="preserve">2000</w:t>
      </w:r>
      <w:r>
        <w:rPr>
          <w:rFonts w:hint="eastAsia" w:ascii="宋体" w:hAnsi="宋体" w:eastAsia="宋体" w:cs="宋体"/>
          <w:color w:val="000000"/>
          <w:sz w:val="24"/>
          <w:szCs w:val="24"/>
          <w:highlight w:val="none"/>
          <w:u w:val="single"/>
        </w:rPr>
        <w:t xml:space="preserve">元的标准向发包人支付违约金。</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若因某些客观原因导致发包人未能将竣工验收合格的工程移交至相关市政养护部门，截止质保期前的工程保洁清洗服务由承包人负责实施，承包人应无条件服从并给予配合。相关费用发包人已计入工程量清单中，具体费用按实结算。</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承包人施工需满足以下要求：（1）工程未交付前，承包人负责已完工程的保护工作并承担费用。在此期间如发生损坏的（包括毁损、苗木丢失、苗木更换等），由承包人负责修复或赔偿或更换。（2）所有苗木必须经过发包人及监理人同意后方可采购进场。由承包人负责修复或赔偿或更换。如养护期结束后，发包人要求承包人继续保护，费用另行商定。（3）所栽苗木质量必须符合工程要求，不得擅自改变苗木品种、规格及质量，所有苗木必须经过监理、发包人、代建人验收合格后方可栽植；未经确认而用于本工程上的苗木，发包人</w:t>
      </w:r>
      <w:r>
        <w:rPr>
          <w:rFonts w:hint="eastAsia" w:ascii="宋体" w:hAnsi="宋体" w:eastAsia="宋体" w:cs="宋体"/>
          <w:color w:val="000000"/>
          <w:sz w:val="24"/>
          <w:szCs w:val="24"/>
          <w:highlight w:val="none"/>
          <w:u w:val="single"/>
        </w:rPr>
        <w:t xml:space="preserve">有权不支付该部分工程款。（4）涉及到的主材、辅材性能均必须符合设计图纸以及行业规范要求。（5）施工标准：a.国家和地区有关园林绿化施工及养护规定与标准，须达到国家和南京市地方园林景观工程质量检验合格标准，观感优良。（6）承包人用自己的知识、技术和经验按设计文件施工时，如判断将发生缺陷，要将情况如实及时报告给发包人。如发包人在承包人提出报告后，仍坚持按原设计施工，承包人应予以执行，由此而产生的后果，承包人不负责任。如承包人对设计缺陷未及时向发包人报告，且未采取任何有效的措施来解决缺陷，则不能免除承包人的责任。</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 项目经理</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3.2.1 项目经理：</w:t>
      </w:r>
      <w:r>
        <w:rPr>
          <w:rFonts w:hint="eastAsia" w:ascii="宋体" w:hAnsi="宋体" w:eastAsia="宋体" w:cs="宋体"/>
          <w:color w:val="000000"/>
          <w:sz w:val="24"/>
          <w:szCs w:val="24"/>
          <w:highlight w:val="none"/>
          <w:lang w:val="en-US" w:eastAsia="zh-CN" w:bidi="ar-SA"/>
        </w:rPr>
      </w:r>
      <w:r/>
    </w:p>
    <w:p>
      <w:pPr>
        <w:pStyle w:val="1018"/>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    名： / ；</w:t>
      </w:r>
      <w:r>
        <w:rPr>
          <w:rFonts w:hint="eastAsia" w:ascii="宋体" w:hAnsi="宋体" w:eastAsia="宋体" w:cs="宋体"/>
          <w:color w:val="000000"/>
          <w:sz w:val="24"/>
          <w:szCs w:val="24"/>
          <w:highlight w:val="none"/>
          <w:lang w:val="en-US" w:eastAsia="zh-CN" w:bidi="ar-SA"/>
        </w:rPr>
      </w:r>
      <w:r/>
    </w:p>
    <w:p>
      <w:pPr>
        <w:pStyle w:val="1018"/>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身份证号：/；</w:t>
      </w:r>
      <w:r>
        <w:rPr>
          <w:rFonts w:hint="eastAsia" w:ascii="宋体" w:hAnsi="宋体" w:eastAsia="宋体" w:cs="宋体"/>
          <w:color w:val="000000"/>
          <w:sz w:val="24"/>
          <w:szCs w:val="24"/>
          <w:highlight w:val="none"/>
          <w:lang w:val="en-US" w:eastAsia="zh-CN" w:bidi="ar-SA"/>
        </w:rPr>
      </w:r>
      <w:r/>
    </w:p>
    <w:p>
      <w:pPr>
        <w:pStyle w:val="1018"/>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建造师执业资格等级： /   ；</w:t>
      </w:r>
      <w:r>
        <w:rPr>
          <w:rFonts w:hint="eastAsia" w:ascii="宋体" w:hAnsi="宋体" w:eastAsia="宋体" w:cs="宋体"/>
          <w:color w:val="000000"/>
          <w:sz w:val="24"/>
          <w:szCs w:val="24"/>
          <w:highlight w:val="none"/>
          <w:lang w:val="en-US" w:eastAsia="zh-CN" w:bidi="ar-SA"/>
        </w:rPr>
      </w:r>
      <w:r/>
    </w:p>
    <w:p>
      <w:pPr>
        <w:pStyle w:val="1018"/>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建造师注册证书号： /；</w:t>
      </w:r>
      <w:r>
        <w:rPr>
          <w:rFonts w:hint="eastAsia" w:ascii="宋体" w:hAnsi="宋体" w:eastAsia="宋体" w:cs="宋体"/>
          <w:color w:val="000000"/>
          <w:sz w:val="24"/>
          <w:szCs w:val="24"/>
          <w:highlight w:val="none"/>
          <w:lang w:val="en-US" w:eastAsia="zh-CN" w:bidi="ar-SA"/>
        </w:rPr>
      </w:r>
      <w:r/>
    </w:p>
    <w:p>
      <w:pPr>
        <w:pStyle w:val="1018"/>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建造师执业印章号： /  ；</w:t>
      </w:r>
      <w:r>
        <w:rPr>
          <w:rFonts w:hint="eastAsia" w:ascii="宋体" w:hAnsi="宋体" w:eastAsia="宋体" w:cs="宋体"/>
          <w:color w:val="000000"/>
          <w:sz w:val="24"/>
          <w:szCs w:val="24"/>
          <w:highlight w:val="none"/>
          <w:lang w:val="en-US" w:eastAsia="zh-CN" w:bidi="ar-SA"/>
        </w:rPr>
      </w:r>
      <w:r/>
    </w:p>
    <w:p>
      <w:pPr>
        <w:pStyle w:val="1018"/>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安全生产考核合格证书号： /   ；</w:t>
      </w:r>
      <w:r>
        <w:rPr>
          <w:rFonts w:hint="eastAsia" w:ascii="宋体" w:hAnsi="宋体" w:eastAsia="宋体" w:cs="宋体"/>
          <w:color w:val="000000"/>
          <w:sz w:val="24"/>
          <w:szCs w:val="24"/>
          <w:highlight w:val="none"/>
          <w:lang w:val="en-US" w:eastAsia="zh-CN" w:bidi="ar-SA"/>
        </w:rPr>
      </w:r>
      <w:r/>
    </w:p>
    <w:p>
      <w:pPr>
        <w:pStyle w:val="1018"/>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 / ；</w:t>
      </w:r>
      <w:r>
        <w:rPr>
          <w:rFonts w:hint="eastAsia" w:ascii="宋体" w:hAnsi="宋体" w:eastAsia="宋体" w:cs="宋体"/>
          <w:color w:val="000000"/>
          <w:sz w:val="24"/>
          <w:szCs w:val="24"/>
          <w:highlight w:val="none"/>
          <w:lang w:val="en-US" w:eastAsia="zh-CN" w:bidi="ar-SA"/>
        </w:rPr>
      </w:r>
      <w:r/>
    </w:p>
    <w:p>
      <w:pPr>
        <w:pStyle w:val="1018"/>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电子信箱： /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通信地址： /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承包人对项目经理的授权范围如下：</w:t>
      </w:r>
      <w:r>
        <w:rPr>
          <w:rFonts w:hint="eastAsia" w:ascii="宋体" w:hAnsi="宋体" w:eastAsia="宋体" w:cs="宋体"/>
          <w:color w:val="000000"/>
          <w:sz w:val="24"/>
          <w:szCs w:val="24"/>
          <w:highlight w:val="none"/>
          <w:u w:val="single"/>
          <w:lang w:val="en-US" w:eastAsia="zh-CN" w:bidi="ar-SA"/>
        </w:rPr>
        <w:t xml:space="preserve">经承包人授权后代表承包人负责项目实施的计划、组织、协调、领导和控制，对项目的施工质量、安全文明、进度和投资等负全面管理责任。涉及以承包人名义在结算报告、签证文件等须签字确认的，须加盖经承包人确认的单位印章方可确认。</w:t>
      </w:r>
      <w:r>
        <w:rPr>
          <w:rFonts w:hint="eastAsia" w:ascii="宋体" w:hAnsi="宋体" w:eastAsia="宋体" w:cs="宋体"/>
          <w:color w:val="000000"/>
          <w:sz w:val="24"/>
          <w:szCs w:val="24"/>
          <w:highlight w:val="none"/>
          <w:lang w:val="en-US" w:eastAsia="zh-CN" w:bidi="ar-SA"/>
        </w:rPr>
      </w:r>
      <w:r/>
    </w:p>
    <w:p>
      <w:pPr>
        <w:pStyle w:val="1018"/>
        <w:ind w:firstLine="480"/>
        <w:jc w:val="left"/>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关于项目经理每周在施工现场的时间要求：必须常驻现场，每周在岗时间不少于5天，每天不少于8个小时在岗处理事务，必须参加每周召开的例会且满足现场的作业管理要求。项目经理每天到岗情况必须向发包人现场管理人员报告和登记，发包人现场管理人员对承包人项目经理在岗情况进行实时记录，发现承包人项目经理应在现场而不在现场的行为，承包人需向发包人支付违约金2000元人民币/次。</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项目经理未经批准，擅自离开施工现场的违约责任：按人民币2000元/次向发包人支付违约金；项目经理未经批准，擅自离开施工现场后，施工现场出现紧急情况造成人员伤亡、财产损失的，发包人有权要求承包人更换项目经理，并按10万元/次由承包人向发包人支付违约金，由此增加的费用和延误的工期由承包人承担。上述违约金在当期工程款支付及结算时直接扣除。</w:t>
      </w:r>
      <w:r>
        <w:rPr>
          <w:rFonts w:hint="eastAsia" w:ascii="宋体" w:hAnsi="宋体" w:eastAsia="宋体" w:cs="宋体"/>
          <w:color w:val="000000"/>
          <w:sz w:val="24"/>
          <w:szCs w:val="24"/>
          <w:highlight w:val="none"/>
          <w:u w:val="single"/>
          <w:lang w:val="en-US" w:eastAsia="zh-CN" w:bidi="ar-SA"/>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项目经理存在下列情形之一的，认定为不在岗履行管理义务：</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A项目经理在岗履职时间每周在项目现场少于</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日，每日少于8小时的；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B缺席四分之一及以上次数工地例会（检查之日往前推算）；</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C未按法律法规或规范要求在工程施工管理相关文件上签字并加盖执业印章，或由他人代签的；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D未按法律法规或规范要求参加工程分部分项关键节点施工或验收的；</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E法律法规规定的其他情形。</w:t>
      </w:r>
      <w:r>
        <w:rPr>
          <w:rFonts w:hint="eastAsia" w:ascii="宋体" w:hAnsi="宋体" w:eastAsia="宋体" w:cs="宋体"/>
          <w:color w:val="000000"/>
          <w:sz w:val="24"/>
          <w:szCs w:val="24"/>
          <w:highlight w:val="none"/>
          <w:u w:val="singl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经发包人及代建人根据以上情形进行考核后，项目经理被认定为不在岗履行管理义务的，承包人须按人民币2000元/次的标准向发包人支付违约金，由此造成的工期延误及发包人损失的由承包人承担。</w:t>
      </w:r>
      <w:r>
        <w:rPr>
          <w:rFonts w:hint="eastAsia" w:ascii="宋体" w:hAnsi="宋体" w:eastAsia="宋体" w:cs="宋体"/>
          <w:color w:val="000000"/>
          <w:sz w:val="24"/>
          <w:szCs w:val="24"/>
          <w:highlight w:val="none"/>
          <w:lang w:val="en-US" w:eastAsia="zh-CN" w:bidi="ar-SA"/>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3.2.3 承包人擅自更换项目经理的违约责任：</w:t>
      </w:r>
      <w:r>
        <w:rPr>
          <w:rFonts w:hint="eastAsia" w:ascii="宋体" w:hAnsi="宋体" w:eastAsia="宋体" w:cs="宋体"/>
          <w:color w:val="000000"/>
          <w:sz w:val="24"/>
          <w:szCs w:val="24"/>
          <w:highlight w:val="none"/>
          <w:u w:val="single"/>
        </w:rPr>
        <w:t xml:space="preserve">因身故或重大疾病需要更换项目经理的，更换的项目经理必须具备不低于原项目经理的资格及业绩条件，且须经发包人审核并书面同意后方可更换并免于处罚。</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因身故或重大疾病外其他原因需更换项目经理的，更换的项目经理必须具备不低于原项目经理的资格及业绩条件，且须经发包人审核并书面同意后方可更换，发包人的书面同意并不免除承包人相应的违约责任，承包人须按人民币</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0万元/次的标准向发包人支付违约金。</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若项目经理月考勤率低于70%或者承包人擅自更换项目经理或者拟更换的项目经理不具备原项目经理的资格及业绩条件的，承包人须按人民币</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0万元/次的标准向发包人支付违约金，且发包人有权终止合同，并有权报送建设行政主管部门对其不良行为予以公示，由此造成发包人损失的由承包人承担。</w:t>
      </w:r>
      <w:r>
        <w:rPr>
          <w:rFonts w:hint="eastAsia" w:ascii="宋体" w:hAnsi="宋体" w:eastAsia="宋体" w:cs="宋体"/>
          <w:color w:val="000000"/>
          <w:sz w:val="24"/>
          <w:szCs w:val="24"/>
          <w:highlight w:val="none"/>
          <w:u w:val="single"/>
        </w:rPr>
      </w:r>
      <w:r/>
    </w:p>
    <w:p>
      <w:pPr>
        <w:pStyle w:val="1018"/>
        <w:ind w:firstLine="480"/>
        <w:jc w:val="both"/>
        <w:spacing w:line="360" w:lineRule="auto"/>
        <w:widowControl/>
        <w:rPr>
          <w:rFonts w:hint="eastAsia" w:ascii="宋体" w:hAnsi="宋体" w:eastAsia="宋体" w:cs="宋体"/>
          <w:bCs/>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3.2.4 承包人无正当理由拒绝更换项目经理的违约责任：</w:t>
      </w:r>
      <w:r>
        <w:rPr>
          <w:rFonts w:hint="eastAsia" w:ascii="宋体" w:hAnsi="宋体" w:eastAsia="宋体" w:cs="宋体"/>
          <w:color w:val="000000"/>
          <w:sz w:val="24"/>
          <w:szCs w:val="24"/>
          <w:highlight w:val="none"/>
          <w:u w:val="single"/>
          <w:lang w:val="en-US" w:eastAsia="zh-CN" w:bidi="ar-SA"/>
        </w:rPr>
        <w:t xml:space="preserve">如果项目经理不能胜任相关工作，发包人有权要求更换，承包人拒绝更换项目经理，承包人须按人民币10万元/次的标准向发包人支付违约金，且发包人有权终止合同，并有权报送建设行政主管部门对其不良行为予以公示，由此造成发包人损失的由承包人承担。</w:t>
      </w:r>
      <w:r>
        <w:rPr>
          <w:rFonts w:hint="eastAsia" w:ascii="宋体" w:hAnsi="宋体" w:eastAsia="宋体" w:cs="宋体"/>
          <w:bCs/>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 承包人人员</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3.3.1 承包人提交项目管理机构及施工现场管理人员安排报告的期限：</w:t>
      </w:r>
      <w:r>
        <w:rPr>
          <w:rFonts w:hint="eastAsia" w:ascii="宋体" w:hAnsi="宋体" w:eastAsia="宋体" w:cs="宋体"/>
          <w:color w:val="000000"/>
          <w:sz w:val="24"/>
          <w:szCs w:val="24"/>
          <w:highlight w:val="none"/>
          <w:u w:val="single"/>
          <w:lang w:val="en-US" w:eastAsia="zh-CN" w:bidi="ar-SA"/>
        </w:rPr>
        <w:t xml:space="preserve">开工前7天，</w:t>
      </w:r>
      <w:r>
        <w:rPr>
          <w:rFonts w:hint="eastAsia" w:ascii="宋体" w:hAnsi="宋体" w:eastAsia="宋体" w:cs="宋体"/>
          <w:color w:val="000000"/>
          <w:sz w:val="24"/>
          <w:szCs w:val="24"/>
          <w:highlight w:val="none"/>
          <w:u w:val="single"/>
          <w:lang w:val="en-US" w:eastAsia="zh-CN" w:bidi="ar-SA"/>
        </w:rPr>
        <w:t xml:space="preserve">人员以投标文件拟派的人员为准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3.3.3承包人拒绝撤换主要施工管理人员的违约责任：</w:t>
      </w:r>
      <w:r>
        <w:rPr>
          <w:rFonts w:hint="eastAsia" w:ascii="宋体" w:hAnsi="宋体" w:eastAsia="宋体" w:cs="宋体"/>
          <w:color w:val="000000"/>
          <w:sz w:val="24"/>
          <w:szCs w:val="24"/>
          <w:highlight w:val="none"/>
          <w:u w:val="single"/>
          <w:lang w:val="en-US" w:eastAsia="zh-CN" w:bidi="ar-SA"/>
        </w:rPr>
        <w:t xml:space="preserve">如果主要施工管理人员不能胜任相关工作，发包人有权要求承包人更换，承包人拒绝更换主要施工管理人员，承包人须按人民币1万元/次的标准向发包人支付违约金，且发包人有权终止合同，有权报送建设行政主管部门对其不良行为予以公示，由此造成发包人损失的由承包人承担。</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3.3.4 承包人主要施工管理人员在岗要求及离开施工现场的批准要求：</w:t>
      </w:r>
      <w:r>
        <w:rPr>
          <w:rFonts w:hint="eastAsia" w:ascii="宋体" w:hAnsi="宋体" w:eastAsia="宋体" w:cs="宋体"/>
          <w:color w:val="000000"/>
          <w:sz w:val="24"/>
          <w:szCs w:val="24"/>
          <w:highlight w:val="none"/>
          <w:u w:val="single"/>
        </w:rPr>
        <w:t xml:space="preserve">主要施工管理人员是指：技术负责人，安全员，主要施工管理人员必须按发包人要求进行驻场，需要离开工地的应经监理人、代建人和发包人同意，否则视为擅自离开施工现场。</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承包人主要施工管理人员擅自离开施工现场的违约责任：</w:t>
      </w:r>
      <w:r>
        <w:rPr>
          <w:rFonts w:hint="eastAsia" w:ascii="宋体" w:hAnsi="宋体" w:eastAsia="宋体" w:cs="宋体"/>
          <w:color w:val="000000"/>
          <w:sz w:val="24"/>
          <w:szCs w:val="24"/>
          <w:highlight w:val="none"/>
          <w:u w:val="single"/>
        </w:rPr>
        <w:t xml:space="preserve">未征得监理人、代建人和发包人书面同意擅自离开施工现场的支付违约金</w:t>
      </w:r>
      <w:r>
        <w:rPr>
          <w:rFonts w:hint="eastAsia" w:ascii="宋体" w:hAnsi="宋体" w:eastAsia="宋体" w:cs="宋体"/>
          <w:color w:val="000000"/>
          <w:sz w:val="24"/>
          <w:szCs w:val="24"/>
          <w:highlight w:val="none"/>
          <w:u w:val="single"/>
          <w:lang w:val="en-US" w:eastAsia="zh-CN"/>
        </w:rPr>
        <w:t xml:space="preserve">1000</w:t>
      </w:r>
      <w:r>
        <w:rPr>
          <w:rFonts w:hint="eastAsia" w:ascii="宋体" w:hAnsi="宋体" w:eastAsia="宋体" w:cs="宋体"/>
          <w:color w:val="000000"/>
          <w:sz w:val="24"/>
          <w:szCs w:val="24"/>
          <w:highlight w:val="none"/>
          <w:u w:val="single"/>
        </w:rPr>
        <w:t xml:space="preserve">元/次。</w:t>
      </w:r>
      <w:r>
        <w:rPr>
          <w:rFonts w:hint="eastAsia" w:ascii="宋体" w:hAnsi="宋体" w:eastAsia="宋体" w:cs="宋体"/>
          <w:color w:val="000000"/>
          <w:sz w:val="24"/>
          <w:szCs w:val="24"/>
          <w:highlight w:val="none"/>
        </w:rPr>
      </w:r>
      <w:r/>
    </w:p>
    <w:p>
      <w:pPr>
        <w:pStyle w:val="1018"/>
        <w:ind w:firstLine="480"/>
        <w:jc w:val="left"/>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3.3.5承包人擅自更换主要施工管理人员的违约责任：</w:t>
      </w:r>
      <w:r>
        <w:rPr>
          <w:rFonts w:hint="eastAsia" w:ascii="宋体" w:hAnsi="宋体" w:eastAsia="宋体" w:cs="宋体"/>
          <w:color w:val="000000"/>
          <w:sz w:val="24"/>
          <w:szCs w:val="24"/>
          <w:highlight w:val="none"/>
          <w:u w:val="single"/>
          <w:lang w:val="en-US" w:eastAsia="zh-CN" w:bidi="ar-SA"/>
        </w:rPr>
        <w:t xml:space="preserve">因身故或重大疾病需要更换主要施工管理人员的，更换的主要施工管理人员须具备不低于原主要施工管理人员资格，且须经发包人审核并书面同意后方可更换并免于处罚。</w:t>
      </w:r>
      <w:r>
        <w:rPr>
          <w:rFonts w:hint="eastAsia" w:ascii="宋体" w:hAnsi="宋体" w:eastAsia="宋体" w:cs="宋体"/>
          <w:color w:val="000000"/>
          <w:sz w:val="24"/>
          <w:szCs w:val="24"/>
          <w:highlight w:val="none"/>
          <w:u w:val="single"/>
          <w:lang w:val="en-US" w:eastAsia="zh-CN" w:bidi="ar-SA"/>
        </w:rPr>
      </w:r>
      <w:r/>
    </w:p>
    <w:p>
      <w:pPr>
        <w:pStyle w:val="1018"/>
        <w:ind w:firstLine="480"/>
        <w:jc w:val="left"/>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因身故或重大疾病外其他原因需更换主要施工管理人员的，更换的主要施工管理人员须具备不低于原主要施工管理人员资格，且须经发包人审核并书面同意后方可更换，发包人的书面同意并不免除承包人相应的违约责任：更换主要施工管理人员的，承包人须按人民币1万元/人/次的标准向发包人支付违约金。</w:t>
      </w:r>
      <w:r>
        <w:rPr>
          <w:rFonts w:hint="eastAsia" w:ascii="宋体" w:hAnsi="宋体" w:eastAsia="宋体" w:cs="宋体"/>
          <w:color w:val="000000"/>
          <w:sz w:val="24"/>
          <w:szCs w:val="24"/>
          <w:highlight w:val="none"/>
          <w:u w:val="single"/>
          <w:lang w:val="en-US" w:eastAsia="zh-CN" w:bidi="ar-SA"/>
        </w:rPr>
      </w:r>
      <w:r/>
    </w:p>
    <w:p>
      <w:pPr>
        <w:pStyle w:val="1018"/>
        <w:ind w:firstLine="480"/>
        <w:jc w:val="left"/>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若主要管理人员月考勤率低于70%或者承包人擅自更换主要施工管理人员或者拟更换的项目组管理人员无法达到投标文件中原项目组主要施工管理人员的资质条件，承包人须按人民币1万元/人/次的标准向发包人支付违约金，且发包人有权终止合同，并有权报送建设行政主管部门对其不良行为予以公示，由此造成发包人损失的由承包人承担。</w:t>
      </w:r>
      <w:r>
        <w:rPr>
          <w:rFonts w:hint="eastAsia" w:ascii="宋体" w:hAnsi="宋体" w:eastAsia="宋体" w:cs="宋体"/>
          <w:color w:val="000000"/>
          <w:sz w:val="24"/>
          <w:szCs w:val="24"/>
          <w:highlight w:val="none"/>
          <w:u w:val="single"/>
          <w:lang w:val="en-US" w:eastAsia="zh-CN" w:bidi="ar-SA"/>
        </w:rPr>
      </w:r>
      <w:r/>
    </w:p>
    <w:p>
      <w:pPr>
        <w:pStyle w:val="1018"/>
        <w:ind w:firstLine="480"/>
        <w:jc w:val="left"/>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上述违约金将在工程结算时直接扣除，由此产生的相关费用、给发包人造成的损失由承包人承担。</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bookmarkStart w:id="55" w:name="_Toc312677988"/>
      <w:r/>
      <w:bookmarkEnd w:id="55"/>
      <w:r>
        <w:rPr>
          <w:rFonts w:hint="eastAsia" w:ascii="宋体" w:hAnsi="宋体" w:eastAsia="宋体" w:cs="宋体"/>
          <w:color w:val="000000"/>
          <w:sz w:val="24"/>
          <w:szCs w:val="24"/>
          <w:highlight w:val="none"/>
          <w:lang w:val="en-US" w:eastAsia="zh-CN" w:bidi="ar-SA"/>
        </w:rPr>
        <w:t xml:space="preserve">.5 分包</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bookmarkStart w:id="56" w:name="_Toc318581158"/>
      <w:r/>
      <w:bookmarkEnd w:id="56"/>
      <w:r>
        <w:rPr>
          <w:rFonts w:hint="eastAsia" w:ascii="宋体" w:hAnsi="宋体" w:eastAsia="宋体" w:cs="宋体"/>
          <w:color w:val="000000"/>
          <w:sz w:val="24"/>
          <w:szCs w:val="24"/>
          <w:highlight w:val="none"/>
          <w:lang w:val="en-US" w:eastAsia="zh-CN" w:bidi="ar-SA"/>
        </w:rPr>
        <w:t xml:space="preserve">.5.1 分包的一般约定</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禁止分包的工程包括：</w:t>
      </w:r>
      <w:r>
        <w:rPr>
          <w:rFonts w:hint="eastAsia" w:ascii="宋体" w:hAnsi="宋体" w:eastAsia="宋体" w:cs="宋体"/>
          <w:color w:val="000000"/>
          <w:sz w:val="24"/>
          <w:szCs w:val="24"/>
          <w:highlight w:val="none"/>
          <w:u w:val="single"/>
          <w:lang w:val="en-US" w:eastAsia="zh-CN" w:bidi="ar-SA"/>
        </w:rPr>
        <w:t xml:space="preserve">主体结构、关键性工作。如果有将禁止分包项目分包的或超出专业资质范围施工的，一经发现，视为承包人严重违约，发包人有权解除合同。</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主体结构、关键性工作的范围：由设计单位确定的主体结构、关键性工作</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承包人不得以劳务分包的名义转包或违法分包工程。</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3.5.2分包的确定</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允许分包的专业工程包括：</w:t>
      </w:r>
      <w:r>
        <w:rPr>
          <w:rFonts w:hint="eastAsia" w:ascii="宋体" w:hAnsi="宋体" w:eastAsia="宋体" w:cs="宋体"/>
          <w:color w:val="000000"/>
          <w:sz w:val="24"/>
          <w:szCs w:val="24"/>
          <w:highlight w:val="none"/>
          <w:u w:val="single"/>
          <w:lang w:val="en-US" w:eastAsia="zh-CN" w:bidi="ar-SA"/>
        </w:rPr>
        <w:t xml:space="preserve">未经发包人同意，承包人不得擅自分包。</w:t>
      </w:r>
      <w:r>
        <w:rPr>
          <w:rFonts w:hint="eastAsia" w:ascii="宋体" w:hAnsi="宋体" w:eastAsia="宋体" w:cs="宋体"/>
          <w:color w:val="000000"/>
          <w:sz w:val="24"/>
          <w:szCs w:val="24"/>
          <w:highlight w:val="none"/>
          <w:u w:val="single"/>
          <w:lang w:val="en-US" w:eastAsia="zh-CN" w:bidi="ar-SA"/>
        </w:rPr>
        <w:t xml:space="preserve">当承包人不能按照已批准的进度计划实现节点目标，而又无切实有效措施保证竣工目标，经发包人确认后，发包人有权将承包人承包范围内的相关工程量进行调整，承包人应无条件服从并给予配合。</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其他关于分包的约定：</w:t>
      </w:r>
      <w:r>
        <w:rPr>
          <w:rFonts w:hint="eastAsia" w:ascii="宋体" w:hAnsi="宋体" w:eastAsia="宋体" w:cs="宋体"/>
          <w:color w:val="000000"/>
          <w:sz w:val="24"/>
          <w:szCs w:val="24"/>
          <w:highlight w:val="none"/>
          <w:u w:val="single"/>
          <w:lang w:val="en-US" w:eastAsia="zh-CN" w:bidi="ar-SA"/>
        </w:rPr>
        <w:t xml:space="preserve">《住房和城乡建设部关于印发建筑工程施工发包与承包违法行为认定查处管理办法的通知》（建市规[2019]1号）与合同专用条款属于同一类内容应以要求最严格的为准。</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3.5.4 分包合同价款</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关于分包合同价款支付的约定：</w:t>
      </w:r>
      <w:r>
        <w:rPr>
          <w:rFonts w:hint="eastAsia" w:ascii="宋体" w:hAnsi="宋体" w:eastAsia="宋体" w:cs="宋体"/>
          <w:color w:val="000000"/>
          <w:sz w:val="24"/>
          <w:szCs w:val="24"/>
          <w:highlight w:val="none"/>
          <w:u w:val="single"/>
          <w:lang w:val="en-US" w:eastAsia="zh-CN" w:bidi="ar-SA"/>
        </w:rPr>
        <w:t xml:space="preserve">承包人应按分包合同约定，按时向分包人支付合同价款，并设置分包价款专用账户，专款专用</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3.6 工程照管与成品、半成品保护</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承包人负责照管工程及工程相关的材料、工程设备的起始时间：</w:t>
      </w:r>
      <w:r>
        <w:rPr>
          <w:rFonts w:hint="eastAsia" w:ascii="宋体" w:hAnsi="宋体" w:eastAsia="宋体" w:cs="宋体"/>
          <w:color w:val="000000"/>
          <w:sz w:val="24"/>
          <w:szCs w:val="24"/>
          <w:highlight w:val="none"/>
          <w:u w:val="single"/>
          <w:lang w:val="en-US" w:eastAsia="zh-CN" w:bidi="ar-SA"/>
        </w:rPr>
        <w:t xml:space="preserve">自发包人向承包人移交施工现场之日起，本合同所涉工程项目相关的全部财产安全、工程安全管理、全部材料设备等即</w:t>
      </w:r>
      <w:r>
        <w:rPr>
          <w:rFonts w:hint="eastAsia" w:ascii="宋体" w:hAnsi="宋体" w:eastAsia="宋体" w:cs="宋体"/>
          <w:color w:val="000000"/>
          <w:sz w:val="24"/>
          <w:szCs w:val="24"/>
          <w:highlight w:val="none"/>
          <w:u w:val="single"/>
          <w:lang w:val="en-US" w:eastAsia="zh-CN" w:bidi="ar-SA"/>
        </w:rPr>
        <w:t xml:space="preserve">由承包人全部承担，直至承包人完成本合同约定的承包工作并且通过竣工验收后将工程成果交付给发包人，并需配合发包人相应的交接交付事宜，承包人对其承包的所有工程内容（包括分包单位的施工内容）负责成品保护，并不得损坏其它承包人所承担的施工内容。这种保护可能是多次的，成品保护的费用由承包人承担。如因承包人原因发生损坏，承包人负责赔偿并承担修复或更换费用。竣工交付前承包人必须对施工区域内的所有成品（含发包人确定的本项目其他承包人或供货商专业承包的成品）进行保护、并做好防盗工作，所需费用已包含在投标报价中，结算时不予调整。</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3.7 履约担保</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承包人是否提供履约担保：</w:t>
      </w:r>
      <w:r>
        <w:rPr>
          <w:rFonts w:hint="eastAsia" w:ascii="宋体" w:hAnsi="宋体" w:eastAsia="宋体" w:cs="宋体"/>
          <w:color w:val="000000"/>
          <w:sz w:val="24"/>
          <w:szCs w:val="24"/>
          <w:highlight w:val="none"/>
          <w:u w:val="single"/>
          <w:lang w:val="en-US" w:eastAsia="zh-CN" w:bidi="ar-SA"/>
        </w:rPr>
        <w:t xml:space="preserve">是。</w:t>
      </w:r>
      <w:r>
        <w:rPr>
          <w:rFonts w:hint="eastAsia" w:ascii="宋体" w:hAnsi="宋体" w:eastAsia="宋体" w:cs="宋体"/>
          <w:color w:val="000000"/>
          <w:sz w:val="24"/>
          <w:szCs w:val="24"/>
          <w:highlight w:val="none"/>
          <w:lang w:val="en-US" w:eastAsia="zh-CN" w:bidi="ar-SA"/>
        </w:rPr>
      </w:r>
      <w:r/>
    </w:p>
    <w:p>
      <w:pPr>
        <w:pStyle w:val="1018"/>
        <w:ind w:firstLine="420"/>
        <w:spacing w:line="446"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承包人提供履约担保的形式、金额及期限的：</w:t>
      </w:r>
      <w:r>
        <w:rPr>
          <w:rFonts w:hint="eastAsia" w:ascii="宋体" w:hAnsi="宋体" w:eastAsia="宋体" w:cs="宋体"/>
          <w:bCs/>
          <w:color w:val="000000"/>
          <w:sz w:val="21"/>
          <w:szCs w:val="21"/>
          <w:highlight w:val="none"/>
          <w:lang w:eastAsia="zh-CN"/>
        </w:rPr>
        <w:t xml:space="preserve">合同签订前，</w:t>
      </w:r>
      <w:r>
        <w:rPr>
          <w:rFonts w:hint="eastAsia" w:ascii="宋体" w:hAnsi="宋体" w:eastAsia="宋体" w:cs="宋体"/>
          <w:bCs/>
          <w:color w:val="000000"/>
          <w:sz w:val="21"/>
          <w:szCs w:val="21"/>
          <w:highlight w:val="none"/>
          <w:lang w:val="en-US" w:eastAsia="zh-CN"/>
        </w:rPr>
        <w:t xml:space="preserve">承包人</w:t>
      </w:r>
      <w:r>
        <w:rPr>
          <w:rFonts w:hint="eastAsia" w:ascii="宋体" w:hAnsi="宋体" w:eastAsia="宋体" w:cs="宋体"/>
          <w:bCs/>
          <w:color w:val="000000"/>
          <w:sz w:val="21"/>
          <w:szCs w:val="21"/>
          <w:highlight w:val="none"/>
          <w:lang w:eastAsia="zh-CN"/>
        </w:rPr>
        <w:t xml:space="preserve">需向</w:t>
      </w:r>
      <w:r>
        <w:rPr>
          <w:rFonts w:hint="eastAsia" w:ascii="宋体" w:hAnsi="宋体" w:eastAsia="宋体" w:cs="宋体"/>
          <w:bCs/>
          <w:color w:val="000000"/>
          <w:sz w:val="21"/>
          <w:szCs w:val="21"/>
          <w:highlight w:val="none"/>
          <w:lang w:val="en-US" w:eastAsia="zh-CN"/>
        </w:rPr>
        <w:t xml:space="preserve">发包人</w:t>
      </w:r>
      <w:r>
        <w:rPr>
          <w:rFonts w:hint="eastAsia" w:ascii="宋体" w:hAnsi="宋体" w:eastAsia="宋体" w:cs="宋体"/>
          <w:bCs/>
          <w:color w:val="000000"/>
          <w:sz w:val="21"/>
          <w:szCs w:val="21"/>
          <w:highlight w:val="none"/>
          <w:lang w:eastAsia="zh-CN"/>
        </w:rPr>
        <w:t xml:space="preserve">支付中标价10%的履约保证金（形式:银行保函、转账、汇款等），项目竣工验收后经</w:t>
      </w:r>
      <w:r>
        <w:rPr>
          <w:rFonts w:hint="eastAsia" w:ascii="宋体" w:hAnsi="宋体" w:eastAsia="宋体" w:cs="宋体"/>
          <w:bCs/>
          <w:color w:val="000000"/>
          <w:sz w:val="21"/>
          <w:szCs w:val="21"/>
          <w:highlight w:val="none"/>
          <w:lang w:val="en-US" w:eastAsia="zh-CN"/>
        </w:rPr>
        <w:t xml:space="preserve">发包人</w:t>
      </w:r>
      <w:r>
        <w:rPr>
          <w:rFonts w:hint="eastAsia" w:ascii="宋体" w:hAnsi="宋体" w:eastAsia="宋体" w:cs="宋体"/>
          <w:bCs/>
          <w:color w:val="000000"/>
          <w:sz w:val="21"/>
          <w:szCs w:val="21"/>
          <w:highlight w:val="none"/>
          <w:lang w:eastAsia="zh-CN"/>
        </w:rPr>
        <w:t xml:space="preserve">签字确认无误后无息退还</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bookmarkStart w:id="57" w:name="_Toc297120462"/>
      <w:r/>
      <w:bookmarkEnd w:id="57"/>
      <w:r>
        <w:rPr>
          <w:rFonts w:hint="eastAsia" w:ascii="宋体" w:hAnsi="宋体" w:eastAsia="宋体" w:cs="宋体"/>
          <w:color w:val="000000"/>
          <w:sz w:val="24"/>
          <w:szCs w:val="24"/>
          <w:highlight w:val="none"/>
          <w:lang w:val="en-US" w:eastAsia="zh-CN" w:bidi="ar-SA"/>
        </w:rPr>
        <w:t xml:space="preserve">.监理人</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4.1监理人的一般规定</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关于监理人的监理内容：</w:t>
      </w:r>
      <w:r>
        <w:rPr>
          <w:rFonts w:hint="eastAsia" w:ascii="宋体" w:hAnsi="宋体" w:eastAsia="宋体" w:cs="宋体"/>
          <w:color w:val="000000"/>
          <w:sz w:val="24"/>
          <w:szCs w:val="24"/>
          <w:highlight w:val="none"/>
          <w:u w:val="single"/>
          <w:lang w:val="en-US" w:eastAsia="zh-CN" w:bidi="ar-SA"/>
        </w:rPr>
        <w:t xml:space="preserve">详见监理合同。</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关于监理人的监理权限：</w:t>
      </w:r>
      <w:r>
        <w:rPr>
          <w:rFonts w:hint="eastAsia" w:ascii="宋体" w:hAnsi="宋体" w:eastAsia="宋体" w:cs="宋体"/>
          <w:color w:val="000000"/>
          <w:sz w:val="24"/>
          <w:szCs w:val="24"/>
          <w:highlight w:val="none"/>
          <w:u w:val="single"/>
          <w:lang w:val="en-US" w:eastAsia="zh-CN" w:bidi="ar-SA"/>
        </w:rPr>
        <w:t xml:space="preserve">详见监理合同。</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关于监理人在施工现场的办公场所、生活场所的提供和费用承担的约定：详见监理合同</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4.2 监理人员</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总监理工程师：</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    名：；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    务：；</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监理工程师执业资格证书号：；</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电子信箱：；</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通信地址：；</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关于监理人的其他约定：</w:t>
      </w:r>
      <w:r>
        <w:rPr>
          <w:rFonts w:hint="eastAsia" w:ascii="宋体" w:hAnsi="宋体" w:eastAsia="宋体" w:cs="宋体"/>
          <w:color w:val="000000"/>
          <w:sz w:val="24"/>
          <w:szCs w:val="24"/>
          <w:highlight w:val="none"/>
          <w:u w:val="single"/>
          <w:lang w:val="en-US" w:eastAsia="zh-CN" w:bidi="ar-SA"/>
        </w:rPr>
        <w:t xml:space="preserve">详见监理合同</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4.4 商定或确定</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在发包人和承包人不能通过协商达成一致意见时，发包人授权监理人对以下事项进行确定：</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bookmarkStart w:id="58" w:name="_Toc292559367"/>
      <w:r/>
      <w:bookmarkEnd w:id="58"/>
      <w:r>
        <w:rPr>
          <w:rFonts w:hint="eastAsia" w:ascii="宋体" w:hAnsi="宋体" w:eastAsia="宋体" w:cs="宋体"/>
          <w:color w:val="000000"/>
          <w:sz w:val="24"/>
          <w:szCs w:val="24"/>
          <w:highlight w:val="none"/>
          <w:lang w:val="en-US" w:eastAsia="zh-CN" w:bidi="ar-SA"/>
        </w:rPr>
        <w:t xml:space="preserve">.工程质量</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 质量要求</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bookmarkStart w:id="59" w:name="_Toc303539106"/>
      <w:r/>
      <w:bookmarkEnd w:id="59"/>
      <w:r>
        <w:rPr>
          <w:rFonts w:hint="eastAsia" w:ascii="宋体" w:hAnsi="宋体" w:eastAsia="宋体" w:cs="宋体"/>
          <w:color w:val="000000"/>
          <w:sz w:val="24"/>
          <w:szCs w:val="24"/>
          <w:highlight w:val="none"/>
          <w:lang w:val="en-US" w:eastAsia="zh-CN" w:bidi="ar-SA"/>
        </w:rPr>
        <w:t xml:space="preserve">.1.1 特殊质量标准和要求：工程质量符合国家现行施工质量验收规范合格标准及合同约定标准。</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（1）三方约定中间验收部位： 按质监部门的有关要求及通用条款规定执行；</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2）工程过程验收：①材料进场验收：材料进场（具体时间提前3天报发包人）后必须提供相关产品的合格证、检测报告、质保书等相关资料，并按规定进行相关复检，经监理人、代建人和发包人共同验收合格后，方可进场使用。②工程中间验收及隐蔽验收：承包人应提前通知监理人和发包人进行工程中间验收和隐蔽验收，承包人不得以任何理由在未经验收的情况下私自进入下一道工序，否则重新返工，并由承包人承担全部损失。③工程验收过程中，对验收不合格的进场材料、半成品、成品等，必须进行整改或退货，直至整改合格为止，所有损失由承包人自行承担。</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3）工程质量控制要求：①在施工过程中，如经政府有关职能部门、发包人检查，由于工程质量或安全生产文明施工未达到国家有关规定要求受到通报批评的，发包人除要求承包人限期整改外，并向承包人收取人民币1万元/次的违约金。②由于承包人原因，发生工程质量问题（包括保修期外）、导致安全事故，由此所造成的所有经济损失和一切责任及费用（包括工程的恢复费用及因此而造成后续工程延误费用）均由承包人承担。③承包人必须精心组织施工，在施工过程中，如承包人未按设计要求和规范规定进行施工而造成返工，返工费由承包人承担</w:t>
      </w:r>
      <w:r>
        <w:rPr>
          <w:rFonts w:hint="eastAsia" w:ascii="宋体" w:hAnsi="宋体" w:eastAsia="宋体" w:cs="宋体"/>
          <w:color w:val="000000"/>
          <w:sz w:val="24"/>
          <w:szCs w:val="24"/>
          <w:highlight w:val="none"/>
          <w:u w:val="single"/>
          <w:lang w:val="en-US" w:eastAsia="zh-CN" w:bidi="ar-SA"/>
        </w:rPr>
        <w:t xml:space="preserve">，发包人向承包人收取人民币2000元/次的违约金；如返工超过2次，发包人有权解除合同，造成的一切损失均由承包人承担；在工序验收中，如复验仍不合格，除必须返工达标外，承包人按每项次5000元人民币向发包人支付违约金，并追究承包人项目管理人员责任；在分项验收中，如复验仍不合格，除必须返工达标外，承包人按每项次5000元人民币向发包人支付违约金。在分项验收中对达不到合格验收的，但满足退步验收的，按照该分项工程造价的5%、不足1万元的按1万元由承包人向发包人支付违约金。④施工过程中，承包人必须严格按发包人和监理人、</w:t>
      </w:r>
      <w:r>
        <w:rPr>
          <w:rFonts w:hint="eastAsia" w:ascii="宋体" w:hAnsi="宋体" w:eastAsia="宋体" w:cs="宋体"/>
          <w:color w:val="000000"/>
          <w:sz w:val="24"/>
          <w:szCs w:val="24"/>
          <w:highlight w:val="none"/>
          <w:u w:val="single"/>
          <w:lang w:val="en-US" w:eastAsia="zh-CN" w:bidi="ar-SA"/>
        </w:rPr>
        <w:t xml:space="preserve">代建人的管理要求执行。⑤所有隐蔽工程必须经发包人和监理人验收合格签字认可后方可隐蔽，否则发包人有权要求承包人打开隐蔽工程，承包人不得拒绝，相关费用由承包人承担，同时发包人有权向承包人收取人民币5000元/次的违约金，直接从当期工程款中扣除。如打开后发现隐蔽工程不合格发包人有权要求解除合同。⑥施工过程中，对于发包人要求整改的问题未在规定期限内整改完毕，除按发包人的有关规定处罚外，每项整改内容每拖延一天，发包人向承包人收取人民币1万元的违约金 。由于承包人返工、拖延等引起的工期延误，相关损失及责任由承包人承担。</w:t>
      </w:r>
      <w:r>
        <w:rPr>
          <w:rFonts w:hint="eastAsia" w:ascii="宋体" w:hAnsi="宋体" w:eastAsia="宋体" w:cs="宋体"/>
          <w:color w:val="000000"/>
          <w:sz w:val="24"/>
          <w:szCs w:val="24"/>
          <w:highlight w:val="none"/>
          <w:u w:val="single"/>
          <w:lang w:val="en-US" w:eastAsia="zh-CN" w:bidi="ar-SA"/>
        </w:rPr>
      </w:r>
      <w:r/>
    </w:p>
    <w:p>
      <w:pPr>
        <w:pStyle w:val="1018"/>
        <w:ind w:firstLine="480"/>
        <w:spacing w:line="446"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关于工程奖项的约定：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018"/>
        <w:ind w:firstLine="480"/>
        <w:spacing w:line="446"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隐蔽工程检查</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5.3.2承包人提前通知监理人隐蔽工程检查的期限的约定：</w:t>
      </w:r>
      <w:r>
        <w:rPr>
          <w:rFonts w:hint="eastAsia" w:ascii="宋体" w:hAnsi="宋体" w:eastAsia="宋体" w:cs="宋体"/>
          <w:color w:val="000000"/>
          <w:sz w:val="24"/>
          <w:szCs w:val="24"/>
          <w:highlight w:val="none"/>
          <w:u w:val="single"/>
          <w:lang w:val="en-US" w:eastAsia="zh-CN" w:bidi="ar-SA"/>
        </w:rPr>
        <w:t xml:space="preserve">共同检查前48小时书面通知监理人。除国家和质监部门明确中间验收的部位外，发包人有权要求对本工程任何部位进行验收 ，增加隐蔽工程检查。</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监理人不能按时进行检查时，应提前 24 小时提交书面延期要求。</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关于延期最长不得超过：</w:t>
      </w:r>
      <w:r>
        <w:rPr>
          <w:rFonts w:hint="eastAsia" w:ascii="宋体" w:hAnsi="宋体" w:eastAsia="宋体" w:cs="宋体"/>
          <w:color w:val="000000"/>
          <w:sz w:val="24"/>
          <w:szCs w:val="24"/>
          <w:highlight w:val="none"/>
          <w:u w:val="single"/>
          <w:lang w:val="en-US" w:eastAsia="zh-CN" w:bidi="ar-SA"/>
        </w:rPr>
        <w:t xml:space="preserve"> 48 小时。</w:t>
      </w:r>
      <w:r>
        <w:rPr>
          <w:rFonts w:hint="eastAsia" w:ascii="宋体" w:hAnsi="宋体" w:eastAsia="宋体" w:cs="宋体"/>
          <w:color w:val="000000"/>
          <w:sz w:val="24"/>
          <w:szCs w:val="24"/>
          <w:highlight w:val="none"/>
          <w:lang w:val="en-US" w:eastAsia="zh-CN" w:bidi="ar-SA"/>
        </w:rPr>
      </w:r>
      <w:r/>
    </w:p>
    <w:p>
      <w:pPr>
        <w:pStyle w:val="1018"/>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关于隐蔽工程和中间验收的特别约定：</w:t>
      </w:r>
      <w:r>
        <w:rPr>
          <w:rFonts w:hint="eastAsia" w:ascii="宋体" w:hAnsi="宋体" w:eastAsia="宋体" w:cs="宋体"/>
          <w:color w:val="000000"/>
          <w:sz w:val="24"/>
          <w:szCs w:val="24"/>
          <w:highlight w:val="none"/>
          <w:u w:val="single"/>
        </w:rPr>
        <w:t xml:space="preserve">1、三方约定中间验收部位：施工验收按国家现行施工验收规范执行，隐蔽工程须经发包人代表和监理工程师检验签字后才能隐蔽，否则发包人有权进行破坏性检查，所产生的费用由承包人承担。若因此损坏或污染已完工程或者造成工程延期，承包人承担全部责任。竣工工程应满足发包人的合理使用要求和国家规范标准，竣工的图纸资料应与工程实物同步移交发包人。2、本工程质量要求：承包人的施工质量等级应符合国家质量验收标准并应通过有关部门验收合格。若为不合格工程，承包人应在发包人</w:t>
      </w:r>
      <w:r>
        <w:rPr>
          <w:rFonts w:hint="eastAsia" w:ascii="宋体" w:hAnsi="宋体" w:eastAsia="宋体" w:cs="宋体"/>
          <w:color w:val="000000"/>
          <w:sz w:val="24"/>
          <w:szCs w:val="24"/>
          <w:highlight w:val="none"/>
          <w:u w:val="single"/>
        </w:rPr>
        <w:t xml:space="preserve">要求的时间内进行整改，若在要求的时间内未整改完毕或整改后仍达不到质量要求，发包人有权委托第三方进行整改，相关费用由承包人承担，同时承包人应向发包人支付工程总造价的5％的质量违约金，且对由此造成的一切损失及法律责任负责。发包人有权解除合同，将承包人清退出场，解除合同的同时不免除承包人应当承担的违约责任。3、施工过程中质量要求：承包人确保工程质量符合设计要求，达到国家施工质量验收评定标准和现行施工验收规范，并满足发包人的合理要求。如达不到上述质量要求须在合同工期内进行整改。若在合同工期内未整改完毕或整改后仍达不</w:t>
      </w:r>
      <w:r>
        <w:rPr>
          <w:rFonts w:hint="eastAsia" w:ascii="宋体" w:hAnsi="宋体" w:eastAsia="宋体" w:cs="宋体"/>
          <w:color w:val="000000"/>
          <w:sz w:val="24"/>
          <w:szCs w:val="24"/>
          <w:highlight w:val="none"/>
          <w:u w:val="single"/>
        </w:rPr>
        <w:t xml:space="preserve">到质量要求，则承包人应按整改所需费用的2倍向发包人支付违约金。4、承包人应严格按照施工规范、技术规程以及经监理工程师和代建人审核批复的实施性施工组织设计精心组织施工，确保工程质量。若承包人阶段性工程质量或者过程性工程质量有2次及以上不符合设计要求或者达不到工程质量合格标准，则发包人有权解除合同。5、承包人在发生工程质量问题时，隐瞒监理工程师、代建人及发包人，或有偷工减料行为、使用假冒伪劣产品行为，除及时进行整改外另需向发包人支付1万元/次的质量违约金（具体金额由发包人确定），并承担因此给发包人造成的一切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安全文明施工与环境保护</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6.1安全文明施工</w:t>
      </w:r>
      <w:r>
        <w:rPr>
          <w:rFonts w:hint="eastAsia" w:ascii="宋体" w:hAnsi="宋体" w:eastAsia="宋体" w:cs="宋体"/>
          <w:color w:val="000000"/>
          <w:sz w:val="24"/>
          <w:szCs w:val="24"/>
          <w:highlight w:val="none"/>
          <w:lang w:val="en-US" w:eastAsia="zh-CN" w:bidi="ar-SA"/>
        </w:rPr>
      </w:r>
      <w:r/>
    </w:p>
    <w:p>
      <w:pPr>
        <w:pStyle w:val="1018"/>
        <w:ind w:left="13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6.1.1 项目安全生产的达标目标及相应事项的约定：</w:t>
      </w:r>
      <w:r>
        <w:rPr>
          <w:rFonts w:hint="eastAsia" w:ascii="宋体" w:hAnsi="宋体" w:eastAsia="宋体" w:cs="宋体"/>
          <w:color w:val="000000"/>
          <w:sz w:val="24"/>
          <w:szCs w:val="24"/>
          <w:highlight w:val="none"/>
          <w:u w:val="single"/>
        </w:rPr>
        <w:t xml:space="preserve">除执行通用条款的相关规定外，</w:t>
      </w:r>
      <w:r>
        <w:rPr>
          <w:rFonts w:hint="eastAsia" w:ascii="宋体" w:hAnsi="宋体" w:eastAsia="宋体" w:cs="宋体"/>
          <w:color w:val="000000"/>
          <w:sz w:val="24"/>
          <w:szCs w:val="24"/>
          <w:highlight w:val="none"/>
          <w:u w:val="single"/>
        </w:rPr>
        <w:t xml:space="preserve">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1）施工现场应围挡整齐，沿街及重要部位须按发包人的要求设置，并保证安全美观，施工标语内容须征得发包人的认可；现场布局合理整洁，无杂草、积水、异味，场内道路必须进行硬化并保证畅通；各种材料应堆放整齐，施工垃圾须定点堆放，及时清运，严禁在施工现场以外堆放材料、垃圾。</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2）施工现场布局及工序安排应考虑噪声、照明控制，严格按照江苏省、南京市、工程所在行政区有关规定执行，避免扰民；施工现场必须设置专用厕所，并有专人管理，严禁随意大小便；生活、生产废水及施工降水未处理合格，不得排入市政下水；不得破坏树木、绿地；土方外运过程，严格按程序操作，不得遗洒，同时应有避免扬尘的措施。</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3）施工人员必须办理相关证件，禁止非承包人人员在工地留宿，施工现场禁止聚众打牌、饮酒闹事、传阅淫秽物品、吸毒等；禁止施工人员在非施工区随意走动，严禁发生冲突。</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4）施工车辆进出时注意交通安全，必须缓速行驶，必须封路施工时，须征得发包人及有关主管部门的批准，并在路口设置明显的提示标志。</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5）施工现场临时用电必须符合《施工现场临时用电安全技术规范》，固定式配电箱应设置围栏并有明显的安全警示标志，严禁非专业人员接拆电线，防止发生触电事故，严禁使用电炉等妨碍现场安全的用电设备。</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6）现场消火栓及其他消防器材配备齐全、位置合理，应有明显的警示标志，严禁挪用，保证消防道路畅通；施工现场严禁吸烟，剧毒、易燃易爆物品及施工动火必须有专人负责管理。</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7）现场施工人员须着装整齐、遵章守纪，无违章指挥、违章作业行为，严禁闲杂人员进入施工现场；进入施工现场必须佩戴安全帽，高空作业必须系好安全带，严禁工人酒后上岗，严禁攀爬脚手架。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以上1）-7）条违规行为，每发现一人次支付违约金0.1万元。</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8）各种施工机械的合格证、检测证及安全防护装置齐全。</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9）承包人现场应有专门负责安全、文明施工的管理人员，定期检查，发现问题及时整改；对发包人及监理提出的其他有关安全、文明施工等方面问题必须积极配合，认真履行。</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10）发包人或监理人对承包人的违章现象提出整改通知后24小时内未采取相应整改措施，每次支付违约金0.2万元。累计3次后，每次支付违约金0.5万元。</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11）施工期间，承包人应及时整理和安排所有机械、工具、材料、建筑垃圾等，以上物品在不需用时应按发包人要求清理出工地。</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12）施工现场各类垃圾应当天清理，否则由发包人指派人员清理，清理费用从工程款中扣除。</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13）严禁在绿地上堆物及行走或严禁污染绿地，一旦发现，即扣除违约金0.1万元/次，而无须任何确认手续即可生效。</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14）若发生安全事故或现场检查发现较大的安全隐患导致上级主管部门发出安全通知单或暂停令，视为承包人违约。主管部门发出重大安全隐患整改通知单的，每次支付违约金1万元；发出的安全通知单应及时整改，逾期不整改的暂停施工，每天支付违约金0.2万元。</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15）施工期间由于承包人原因造成人员伤亡而导致停工，承包人应按停工时间支付0.5万元/天的违约金。</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16）承包人应充分考虑到施工过程中可能造成的大气污染、水污染和固体废弃物污染，并应采取充分的措施进行预防和治理。这部分费用包含在报价中，结算不做调整。</w:t>
      </w:r>
      <w:r>
        <w:rPr>
          <w:rFonts w:hint="eastAsia" w:ascii="宋体" w:hAnsi="宋体" w:eastAsia="宋体" w:cs="宋体"/>
          <w:color w:val="000000"/>
          <w:sz w:val="24"/>
          <w:szCs w:val="24"/>
          <w:highlight w:val="none"/>
          <w:u w:val="single"/>
          <w:lang w:val="en-US" w:eastAsia="zh-CN" w:bidi="ar-SA"/>
        </w:rPr>
      </w:r>
      <w:r/>
    </w:p>
    <w:p>
      <w:pPr>
        <w:pStyle w:val="1018"/>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17）</w:t>
      </w:r>
      <w:r>
        <w:rPr>
          <w:rFonts w:hint="eastAsia" w:ascii="宋体" w:hAnsi="宋体" w:eastAsia="宋体" w:cs="宋体"/>
          <w:color w:val="000000"/>
          <w:sz w:val="24"/>
          <w:szCs w:val="24"/>
          <w:highlight w:val="none"/>
          <w:u w:val="single"/>
        </w:rPr>
        <w:t xml:space="preserve">按照南京市要求，市政工程必须全线围挡封闭，费用含在报价内，结算不调整。</w:t>
      </w:r>
      <w:r>
        <w:rPr>
          <w:rFonts w:hint="eastAsia" w:ascii="宋体" w:hAnsi="宋体" w:eastAsia="宋体" w:cs="宋体"/>
          <w:bCs/>
          <w:color w:val="000000"/>
          <w:sz w:val="24"/>
          <w:szCs w:val="24"/>
          <w:highlight w:val="none"/>
          <w:u w:val="singl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6.1.4 关于治安保卫的特别约定：</w:t>
      </w:r>
      <w:r>
        <w:rPr>
          <w:rFonts w:hint="eastAsia" w:ascii="宋体" w:hAnsi="宋体" w:eastAsia="宋体" w:cs="宋体"/>
          <w:color w:val="000000"/>
          <w:sz w:val="24"/>
          <w:szCs w:val="24"/>
          <w:highlight w:val="none"/>
          <w:u w:val="single"/>
          <w:lang w:val="en-US" w:eastAsia="zh-CN" w:bidi="ar-SA"/>
        </w:rPr>
        <w:t xml:space="preserve">除执行通用条款的相关规定外，承包人必须按照江苏省、南京市相关文件规定的标准实行安全施工管理，注重安全保障，负责其施工区域内安全保卫工作，制定切实可行的安全保卫制度，根据工程需要提供施工所需的现场照明、围栏、消防、警卫、看守等所有安全防卫措施。</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关于编制施工场地治安管理计划的约定：</w:t>
      </w:r>
      <w:r>
        <w:rPr>
          <w:rFonts w:hint="eastAsia" w:ascii="宋体" w:hAnsi="宋体" w:eastAsia="宋体" w:cs="宋体"/>
          <w:color w:val="000000"/>
          <w:sz w:val="24"/>
          <w:szCs w:val="24"/>
          <w:highlight w:val="none"/>
          <w:u w:val="single"/>
          <w:lang w:val="en-US" w:eastAsia="zh-CN" w:bidi="ar-SA"/>
        </w:rPr>
        <w:t xml:space="preserve">开工后7天，由承包人制订，发包人协助。</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6.1.5 文明施工</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合同当事人对文明施工的要求：</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2、需承包人办理的有关施工场地交通、环卫和施工噪音管理等手续：施工期间, 承包人应控制噪声对周围环境的影响。承包人必须满足国家、省、市的有关法规要求，自行办理涉及施工场地交通、施工噪音、夜间施工以及环境保护和安全生产等相关手续。夜间作业时候，承包人应有合理的措施降低施工扰民现象。</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4、工程文明工地目标：</w:t>
      </w:r>
      <w:bookmarkStart w:id="60" w:name="_Hlk164928596"/>
      <w:r>
        <w:rPr>
          <w:rFonts w:hint="eastAsia" w:ascii="宋体" w:hAnsi="宋体" w:eastAsia="宋体" w:cs="宋体"/>
          <w:color w:val="000000"/>
          <w:sz w:val="24"/>
          <w:szCs w:val="24"/>
          <w:highlight w:val="none"/>
          <w:u w:val="single"/>
        </w:rPr>
        <w:t xml:space="preserve">本工程发包人要求按市级标化工地标准实施</w:t>
      </w:r>
      <w:bookmarkEnd w:id="60"/>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但不要求创建标化工地</w:t>
      </w:r>
      <w:r>
        <w:rPr>
          <w:rFonts w:hint="eastAsia" w:ascii="宋体" w:hAnsi="宋体" w:eastAsia="宋体" w:cs="宋体"/>
          <w:color w:val="000000"/>
          <w:sz w:val="24"/>
          <w:szCs w:val="24"/>
          <w:highlight w:val="none"/>
          <w:u w:val="single"/>
          <w:lang w:eastAsia="zh-CN"/>
        </w:rPr>
        <w:t xml:space="preserve">，如承包人取得市级及以上标化工地，</w:t>
      </w:r>
      <w:r>
        <w:rPr>
          <w:rFonts w:hint="eastAsia" w:ascii="宋体" w:hAnsi="宋体" w:eastAsia="宋体" w:cs="宋体"/>
          <w:color w:val="000000"/>
          <w:sz w:val="24"/>
          <w:szCs w:val="24"/>
          <w:highlight w:val="none"/>
          <w:u w:val="single"/>
          <w:lang w:val="en-US" w:eastAsia="zh-CN"/>
        </w:rPr>
        <w:t xml:space="preserve">涉及</w:t>
      </w:r>
      <w:r>
        <w:rPr>
          <w:rFonts w:hint="eastAsia" w:ascii="宋体" w:hAnsi="宋体" w:eastAsia="宋体" w:cs="宋体"/>
          <w:color w:val="000000"/>
          <w:sz w:val="24"/>
          <w:szCs w:val="24"/>
          <w:highlight w:val="none"/>
          <w:u w:val="single"/>
          <w:lang w:eastAsia="zh-CN"/>
        </w:rPr>
        <w:t xml:space="preserve">费用不予计取，</w:t>
      </w:r>
      <w:r>
        <w:rPr>
          <w:rFonts w:hint="eastAsia" w:ascii="宋体" w:hAnsi="宋体" w:eastAsia="宋体" w:cs="宋体"/>
          <w:color w:val="000000"/>
          <w:sz w:val="24"/>
          <w:szCs w:val="24"/>
          <w:highlight w:val="none"/>
          <w:u w:val="single"/>
        </w:rPr>
        <w:t xml:space="preserve">承包人按须按实时更新的南京市建筑施工市级标化工地评审办法进行施工生产活动。</w:t>
      </w:r>
      <w:r>
        <w:rPr>
          <w:rFonts w:hint="eastAsia" w:ascii="宋体" w:hAnsi="宋体" w:eastAsia="宋体" w:cs="宋体"/>
          <w:color w:val="000000"/>
          <w:sz w:val="24"/>
          <w:szCs w:val="24"/>
          <w:highlight w:val="none"/>
          <w:u w:val="single"/>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5、承包人应遵守与文明施工有关的其他规定。</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 工期和进度</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 施工组织设计</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7.1.1 合同当事人约定的施工组织设计应包括的其他内容：</w:t>
      </w:r>
      <w:r>
        <w:rPr>
          <w:rFonts w:hint="eastAsia" w:ascii="宋体" w:hAnsi="宋体" w:eastAsia="宋体" w:cs="宋体"/>
          <w:color w:val="000000"/>
          <w:sz w:val="24"/>
          <w:szCs w:val="24"/>
          <w:highlight w:val="none"/>
          <w:u w:val="single"/>
          <w:lang w:val="en-US" w:eastAsia="zh-CN" w:bidi="ar-SA"/>
        </w:rPr>
        <w:t xml:space="preserve">承包人中标后，应在开工前7天内编制出更为详细的施工组织设计，报监理人审批。施工组织设计至少应包括：施工技术方案；进度计划（</w:t>
      </w:r>
      <w:r>
        <w:rPr>
          <w:rFonts w:hint="eastAsia" w:ascii="宋体" w:hAnsi="宋体" w:eastAsia="宋体" w:cs="宋体"/>
          <w:color w:val="000000"/>
          <w:sz w:val="24"/>
          <w:szCs w:val="24"/>
          <w:highlight w:val="none"/>
          <w:u w:val="single"/>
          <w:lang w:val="en-US" w:eastAsia="zh-CN" w:bidi="ar-SA"/>
        </w:rPr>
        <w:t xml:space="preserve">含总进度计划、时间节点进度计划等）；全部设备、材料、成品、半成品等需求供应进场计划；人员安排、质保体系、安全文明施工措施、施工机械设备配置情况；其他保证措施（如成品保护、夜间施工及冬雨季施工等）；施工现场优化布置总平面图等内容，代建人接到监理报来的施工组织设计后7天内组织审核批准或提出修改意见，代建人批准的施工组织设计可作为工程款支付的参考依据。承包人不按时送审符合要求的施工组织设计，造成发包人无法判断工程进展顺利与否，发包人可按照实际要求承包人支付0.2万元的违约金，并可拒付工程进度款，责任由承包人承担。</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7.1.2 施工组织设计的提交和修改</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承包人提交详细施工组织设计的期限的约定：</w:t>
      </w:r>
      <w:r>
        <w:rPr>
          <w:rFonts w:hint="eastAsia" w:ascii="宋体" w:hAnsi="宋体" w:eastAsia="宋体" w:cs="宋体"/>
          <w:color w:val="000000"/>
          <w:sz w:val="24"/>
          <w:szCs w:val="24"/>
          <w:highlight w:val="none"/>
          <w:u w:val="single"/>
          <w:lang w:val="en-US" w:eastAsia="zh-CN" w:bidi="ar-SA"/>
        </w:rPr>
        <w:t xml:space="preserve">开工前7日内上报施工组织设计及施工总进度计划，每月25日报下一月的施工进度计划，每周五报周进度计划。有特殊要求于施工前3日内上报施工方案。</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发包人和监理人在收到详细的施工组织设计后确认或提出修改意见的期限：</w:t>
      </w:r>
      <w:r>
        <w:rPr>
          <w:rFonts w:hint="eastAsia" w:ascii="宋体" w:hAnsi="宋体" w:eastAsia="宋体" w:cs="宋体"/>
          <w:color w:val="000000"/>
          <w:sz w:val="24"/>
          <w:szCs w:val="24"/>
          <w:highlight w:val="none"/>
          <w:u w:val="single"/>
          <w:lang w:val="en-US" w:eastAsia="zh-CN" w:bidi="ar-SA"/>
        </w:rPr>
        <w:t xml:space="preserve">收到承包人资料一周内予以答复告知确认的时间。代建人和监理人对施工组织设计和进度计划的任何确认和修改意见不免除和减轻承包人责任。</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bookmarkStart w:id="61" w:name="_Toc312678005"/>
      <w:r/>
      <w:bookmarkEnd w:id="61"/>
      <w:r>
        <w:rPr>
          <w:rFonts w:hint="eastAsia" w:ascii="宋体" w:hAnsi="宋体" w:eastAsia="宋体" w:cs="宋体"/>
          <w:color w:val="000000"/>
          <w:sz w:val="24"/>
          <w:szCs w:val="24"/>
          <w:highlight w:val="none"/>
          <w:lang w:val="en-US" w:eastAsia="zh-CN" w:bidi="ar-SA"/>
        </w:rPr>
        <w:t xml:space="preserve">.2 施工进度计划</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进度计划的具体要求：</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关键路径及关键路径变化的确定原则：</w:t>
      </w:r>
      <w:r>
        <w:rPr>
          <w:rFonts w:hint="eastAsia" w:ascii="宋体" w:hAnsi="宋体" w:eastAsia="宋体" w:cs="宋体"/>
          <w:color w:val="000000"/>
          <w:sz w:val="24"/>
          <w:szCs w:val="24"/>
          <w:highlight w:val="none"/>
          <w:u w:val="single"/>
        </w:rPr>
        <w:t xml:space="preserve">按发包人要求执行。</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承包人提交项目进度计划的份数和时间：每周例会前一天，承包人应按监理人要求提供下周计划；承包人须向监理人实施日报；每月25日以前，承包人应按监理人要求提供下月进度计划。</w:t>
      </w:r>
      <w:r>
        <w:rPr>
          <w:rFonts w:hint="eastAsia" w:ascii="宋体" w:hAnsi="宋体" w:eastAsia="宋体" w:cs="宋体"/>
          <w:color w:val="000000"/>
          <w:sz w:val="24"/>
          <w:szCs w:val="24"/>
          <w:highlight w:val="none"/>
          <w:u w:val="singl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7.2.2 施工进度计划的修订</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发包人和监理人在收到修订的施工进度计划后确认或提出修改意见的期限：</w:t>
      </w:r>
      <w:r>
        <w:rPr>
          <w:rFonts w:hint="eastAsia" w:ascii="宋体" w:hAnsi="宋体" w:eastAsia="宋体" w:cs="宋体"/>
          <w:color w:val="000000"/>
          <w:sz w:val="24"/>
          <w:szCs w:val="24"/>
          <w:highlight w:val="none"/>
          <w:u w:val="single"/>
        </w:rPr>
        <w:t xml:space="preserve">承包人自知道或应当知道项目进度计划不符合合同要求或与工程实际进度不一致之日起的7日历天内，将修订项目进度计划申请报告提交给监理人。</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发包人批复修订项目进度计划申请报告的期限：</w:t>
      </w:r>
      <w:r>
        <w:rPr>
          <w:rFonts w:hint="eastAsia" w:ascii="宋体" w:hAnsi="宋体" w:eastAsia="宋体" w:cs="宋体"/>
          <w:color w:val="000000"/>
          <w:sz w:val="24"/>
          <w:szCs w:val="24"/>
          <w:highlight w:val="none"/>
          <w:u w:val="single"/>
        </w:rPr>
        <w:t xml:space="preserve">收到监理人审核后的项目进度计划申请报告之日起14日历天内。</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承包人答复发包人提出修订合同计划的期限：</w:t>
      </w:r>
      <w:r>
        <w:rPr>
          <w:rFonts w:hint="eastAsia" w:ascii="宋体" w:hAnsi="宋体" w:eastAsia="宋体" w:cs="宋体"/>
          <w:color w:val="000000"/>
          <w:sz w:val="24"/>
          <w:szCs w:val="24"/>
          <w:highlight w:val="none"/>
          <w:u w:val="single"/>
        </w:rPr>
        <w:t xml:space="preserve">自收到发包人批复之日起3日历天内。</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进度报告的具体要求：</w:t>
      </w:r>
      <w:r>
        <w:rPr>
          <w:rFonts w:hint="eastAsia" w:ascii="宋体" w:hAnsi="宋体" w:eastAsia="宋体" w:cs="宋体"/>
          <w:color w:val="000000"/>
          <w:sz w:val="24"/>
          <w:szCs w:val="24"/>
          <w:highlight w:val="none"/>
          <w:u w:val="single"/>
        </w:rPr>
        <w:t xml:space="preserve">每周例会前一天，承包人应按监理人要求提供本周周报及下周计划各叁份（包括具体完成的工作量、相关措施等按发包人要求的内容及通用条款8.5所述进度报告应包含的主要内容），必要时应提供日报和日计划各叁份；每月25日以前，承包人应按监理要求提供本月月报及下月进度计划各叁份。承包人延误递交上述资料的，发包人按人民币0.</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万元/天的标准扣除承包人承包合同价作为违约金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7.3 开工</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7.3.1 开工准备</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关于承包人提交工程开工报审表的期限：</w:t>
      </w:r>
      <w:r>
        <w:rPr>
          <w:rFonts w:hint="eastAsia" w:ascii="宋体" w:hAnsi="宋体" w:eastAsia="宋体" w:cs="宋体"/>
          <w:color w:val="000000"/>
          <w:sz w:val="24"/>
          <w:szCs w:val="24"/>
          <w:highlight w:val="none"/>
          <w:u w:val="single"/>
          <w:lang w:val="en-US" w:eastAsia="zh-CN" w:bidi="ar-SA"/>
        </w:rPr>
        <w:t xml:space="preserve">应在合同签订后14天内，但最迟不得晚于开工日期前7天。</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关于发包人应完成的其他开工准备工作及期限：</w:t>
      </w:r>
      <w:r>
        <w:rPr>
          <w:rFonts w:hint="eastAsia" w:ascii="宋体" w:hAnsi="宋体" w:eastAsia="宋体" w:cs="宋体"/>
          <w:color w:val="000000"/>
          <w:sz w:val="24"/>
          <w:szCs w:val="24"/>
          <w:highlight w:val="none"/>
          <w:u w:val="single"/>
          <w:lang w:val="en-US" w:eastAsia="zh-CN" w:bidi="ar-SA"/>
        </w:rPr>
        <w:t xml:space="preserve">开工前。</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关于承包人应完成的其他开工准备工作及期限：</w:t>
      </w:r>
      <w:r>
        <w:rPr>
          <w:rFonts w:hint="eastAsia" w:ascii="宋体" w:hAnsi="宋体" w:eastAsia="宋体" w:cs="宋体"/>
          <w:color w:val="000000"/>
          <w:sz w:val="24"/>
          <w:szCs w:val="24"/>
          <w:highlight w:val="none"/>
          <w:u w:val="single"/>
          <w:lang w:val="en-US" w:eastAsia="zh-CN" w:bidi="ar-SA"/>
        </w:rPr>
        <w:t xml:space="preserve">开工前。</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 1）承包人应当按照发包人书面指定的开工日期开工，并办理开工报告。承包人不能按时开工，应当不迟于发包人通知的开工日期前3天，以书面形式向发包人提出延期开工的理由和要求。发包人不同意延期要求或承包人未在规定的时间内提出开工延期要求，工期不予顺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2）承包人至少应于合同约定的开工日期前7天内去发包人工地接收工地，接收工地后应立即开展工作，不得因工地上有任何问题而拒绝接收工地，否则发包人将按延误工期处罚。</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3）若工地上确实存在问题或其它工程施工进度对本项目施工产生的影响足以耽误本工程开工7天以上，承包人须以书面形式通知发包人，经发包人批准后开工时间方可调整，工期方可顺延，但合同价款不予调整。</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4）承包人在本工程开工前，须全面检查工地上已完工程（可能对本工程施工产生影响）的标高、定位、尺寸、质量等，直到符合要求为止，方可施工。若已完工程有错误或不能满足本工程需要的，承包人须立即以书面形式通知发包人。若承包人未进行以上工作而直接进行本工程施工，则视为承包人已全面接受已完工程，今后因上述问题引起的延误、损失等均由承包人承担。</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7.3.2开工通知</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因发包人原因造成监理人未能在计划开工日期之日起 /天内发出开工通知的，承包人有权提出价格调整要求，或者解除合同。</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7.4 测量放线</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7.4.1发包人通过监理人向承包人提供测量基准点、基准线和水准点及其书面资料的期限：</w:t>
      </w:r>
      <w:r>
        <w:rPr>
          <w:rFonts w:hint="eastAsia" w:ascii="宋体" w:hAnsi="宋体" w:eastAsia="宋体" w:cs="宋体"/>
          <w:color w:val="000000"/>
          <w:sz w:val="24"/>
          <w:szCs w:val="24"/>
          <w:highlight w:val="none"/>
          <w:u w:val="single"/>
          <w:lang w:val="en-US" w:eastAsia="zh-CN" w:bidi="ar-SA"/>
        </w:rPr>
        <w:t xml:space="preserve">开工前7天，以书面形式提供水准点与座标控制点并现场交验，交验后由承包人负责保护并承担费用。以后由于破坏或失准带来的重新测量、放线等费用及由此造成的损失均由承包人承担。</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bookmarkStart w:id="62" w:name="_Toc312678010"/>
      <w:r/>
      <w:bookmarkEnd w:id="62"/>
      <w:r>
        <w:rPr>
          <w:rFonts w:hint="eastAsia" w:ascii="宋体" w:hAnsi="宋体" w:eastAsia="宋体" w:cs="宋体"/>
          <w:color w:val="000000"/>
          <w:sz w:val="24"/>
          <w:szCs w:val="24"/>
          <w:highlight w:val="none"/>
          <w:lang w:val="en-US" w:eastAsia="zh-CN" w:bidi="ar-SA"/>
        </w:rPr>
        <w:t xml:space="preserve">.5 工期延误</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7.5.1 因发包人原因导致工期延误</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（7）因发包人原因导致工期延误的其他情形：</w:t>
      </w:r>
      <w:r>
        <w:rPr>
          <w:rFonts w:hint="eastAsia" w:ascii="宋体" w:hAnsi="宋体" w:eastAsia="宋体" w:cs="宋体"/>
          <w:color w:val="000000"/>
          <w:sz w:val="24"/>
          <w:szCs w:val="24"/>
          <w:highlight w:val="none"/>
          <w:u w:val="single"/>
          <w:lang w:val="en-US" w:eastAsia="zh-CN" w:bidi="ar-SA"/>
        </w:rPr>
        <w:t xml:space="preserve">因发包人原因延误，工期相应顺延。发包人不承担误工、停工、机械进出场、台班费等在内的其它责任。</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bookmarkStart w:id="63" w:name="_Toc304295548"/>
      <w:r/>
      <w:bookmarkEnd w:id="63"/>
      <w:r>
        <w:rPr>
          <w:rFonts w:hint="eastAsia" w:ascii="宋体" w:hAnsi="宋体" w:eastAsia="宋体" w:cs="宋体"/>
          <w:color w:val="000000"/>
          <w:sz w:val="24"/>
          <w:szCs w:val="24"/>
          <w:highlight w:val="none"/>
          <w:lang w:val="en-US" w:eastAsia="zh-CN" w:bidi="ar-SA"/>
        </w:rPr>
        <w:t xml:space="preserve">.5.2 因承包人原因导致工期延误</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因</w:t>
      </w:r>
      <w:bookmarkStart w:id="64" w:name="_Toc318581170"/>
      <w:r/>
      <w:bookmarkEnd w:id="64"/>
      <w:r>
        <w:rPr>
          <w:rFonts w:hint="eastAsia" w:ascii="宋体" w:hAnsi="宋体" w:eastAsia="宋体" w:cs="宋体"/>
          <w:color w:val="000000"/>
          <w:sz w:val="24"/>
          <w:szCs w:val="24"/>
          <w:highlight w:val="none"/>
          <w:lang w:val="en-US" w:eastAsia="zh-CN" w:bidi="ar-SA"/>
        </w:rPr>
        <w:t xml:space="preserve">承包人原因造成工期延误，逾期竣工违约金的计算方法为：</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因承包人原因使竣工日期延误，每延误1日的误期赔偿金额为合同协议书的合同价格的/%或人民币金额为：</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万元，并扣除全部赶工措施费（如有）、累计最高赔偿金额为合同协议书的合同价格的：5%或人民币金额为： / 。</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7.5.3</w:t>
      </w:r>
      <w:r>
        <w:rPr>
          <w:rFonts w:hint="eastAsia" w:ascii="宋体" w:hAnsi="宋体" w:eastAsia="宋体" w:cs="宋体"/>
          <w:color w:val="000000"/>
          <w:sz w:val="24"/>
          <w:szCs w:val="24"/>
          <w:highlight w:val="none"/>
        </w:rPr>
        <w:t xml:space="preserve">行政审批迟延</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行政审批报送的职责分工：</w:t>
      </w:r>
      <w:r>
        <w:rPr>
          <w:rFonts w:hint="eastAsia" w:ascii="宋体" w:hAnsi="宋体" w:eastAsia="宋体" w:cs="宋体"/>
          <w:color w:val="000000"/>
          <w:sz w:val="24"/>
          <w:szCs w:val="24"/>
          <w:highlight w:val="none"/>
          <w:u w:val="single"/>
        </w:rPr>
        <w:t xml:space="preserve">行政审批部门明确应当由发包人报送的，由发包人负责报送审批，但承包人须予以协助；行政审批部门明确应当由承包人报送的，由承包人负责报送审批，发包人向承包人提供认为可以提供的协助；行政审批部门没有明确报送人的，由承包人负责报送，发包人向承包人提供认为可以提供的协助。</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bookmarkStart w:id="65" w:name="_Toc304295549"/>
      <w:r/>
      <w:bookmarkEnd w:id="65"/>
      <w:r>
        <w:rPr>
          <w:rFonts w:hint="eastAsia" w:ascii="宋体" w:hAnsi="宋体" w:eastAsia="宋体" w:cs="宋体"/>
          <w:color w:val="000000"/>
          <w:sz w:val="24"/>
          <w:szCs w:val="24"/>
          <w:highlight w:val="none"/>
          <w:lang w:val="en-US" w:eastAsia="zh-CN" w:bidi="ar-SA"/>
        </w:rPr>
        <w:t xml:space="preserve">.6 不利物质条件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不利物质条件的其他情形和有关约定：</w:t>
      </w:r>
      <w:r>
        <w:rPr>
          <w:rFonts w:hint="eastAsia" w:ascii="宋体" w:hAnsi="宋体" w:eastAsia="宋体" w:cs="宋体"/>
          <w:color w:val="000000"/>
          <w:sz w:val="24"/>
          <w:szCs w:val="24"/>
          <w:highlight w:val="none"/>
          <w:u w:val="single"/>
          <w:lang w:val="en-US" w:eastAsia="zh-CN" w:bidi="ar-SA"/>
        </w:rPr>
        <w:t xml:space="preserve">按通用条款执行。</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bookmarkStart w:id="66" w:name="_Toc303539130"/>
      <w:r/>
      <w:bookmarkEnd w:id="66"/>
      <w:r>
        <w:rPr>
          <w:rFonts w:hint="eastAsia" w:ascii="宋体" w:hAnsi="宋体" w:eastAsia="宋体" w:cs="宋体"/>
          <w:color w:val="000000"/>
          <w:sz w:val="24"/>
          <w:szCs w:val="24"/>
          <w:highlight w:val="none"/>
          <w:lang w:val="en-US" w:eastAsia="zh-CN" w:bidi="ar-SA"/>
        </w:rPr>
        <w:t xml:space="preserve">.7异常恶劣的气候条件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发包人和承包人同意以下情形视为异常恶劣的气候条件：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（1）日降水量50㎜以上且持续5天以上并实际影响工程施工的（根据江苏省气象台发布的为准）；</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（2）50年以上未遇的持续5天的高温或严寒天气并实际影响工程施工的（根据江苏省气象台发布的为准）；</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（3）5级以上的地震并实际影响工程施工的（根据江苏省气象台发布的为准）。</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7.9 提前竣工的奖励</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7.9.2提前竣工的奖励：</w:t>
      </w:r>
      <w:r>
        <w:rPr>
          <w:rFonts w:hint="eastAsia" w:ascii="宋体" w:hAnsi="宋体" w:eastAsia="宋体" w:cs="宋体"/>
          <w:color w:val="000000"/>
          <w:sz w:val="24"/>
          <w:szCs w:val="24"/>
          <w:highlight w:val="none"/>
          <w:u w:val="single"/>
          <w:lang w:val="en-US" w:eastAsia="zh-CN" w:bidi="ar-SA"/>
        </w:rPr>
        <w:t xml:space="preserve">无。</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 材料与设备</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bookmarkStart w:id="67" w:name="_Toc280868655"/>
      <w:r/>
      <w:bookmarkEnd w:id="67"/>
      <w:r>
        <w:rPr>
          <w:rFonts w:hint="eastAsia" w:ascii="宋体" w:hAnsi="宋体" w:eastAsia="宋体" w:cs="宋体"/>
          <w:color w:val="000000"/>
          <w:sz w:val="24"/>
          <w:szCs w:val="24"/>
          <w:highlight w:val="none"/>
          <w:lang w:val="en-US" w:eastAsia="zh-CN" w:bidi="ar-SA"/>
        </w:rPr>
        <w:t xml:space="preserve">.4材料与工程设备的保管与使用</w:t>
      </w:r>
      <w:r>
        <w:rPr>
          <w:rFonts w:hint="eastAsia" w:ascii="宋体" w:hAnsi="宋体" w:eastAsia="宋体" w:cs="宋体"/>
          <w:color w:val="000000"/>
          <w:sz w:val="24"/>
          <w:szCs w:val="24"/>
          <w:highlight w:val="none"/>
          <w:lang w:val="en-US" w:eastAsia="zh-CN" w:bidi="ar-SA"/>
        </w:rPr>
      </w:r>
      <w:r/>
    </w:p>
    <w:p>
      <w:pPr>
        <w:pStyle w:val="1018"/>
        <w:ind w:firstLine="480"/>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bookmarkStart w:id="68" w:name="_Toc296346669"/>
      <w:r/>
      <w:bookmarkEnd w:id="68"/>
      <w:r>
        <w:rPr>
          <w:rFonts w:hint="eastAsia" w:ascii="宋体" w:hAnsi="宋体" w:eastAsia="宋体" w:cs="宋体"/>
          <w:color w:val="000000"/>
          <w:sz w:val="24"/>
          <w:szCs w:val="24"/>
          <w:highlight w:val="none"/>
          <w:lang w:val="en-US" w:eastAsia="zh-CN" w:bidi="ar-SA"/>
        </w:rPr>
        <w:t xml:space="preserve">.4.1发包人供应的材料设备的保管费用的承担：</w:t>
      </w:r>
      <w:r>
        <w:rPr>
          <w:rFonts w:hint="eastAsia" w:ascii="宋体" w:hAnsi="宋体" w:eastAsia="宋体" w:cs="宋体"/>
          <w:color w:val="000000"/>
          <w:sz w:val="24"/>
          <w:szCs w:val="24"/>
          <w:highlight w:val="none"/>
          <w:u w:val="single"/>
          <w:lang w:val="en-US" w:eastAsia="zh-CN" w:bidi="ar-SA"/>
        </w:rPr>
        <w:t xml:space="preserve">运至施工现场后由承包人承担。</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8.6 样品</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8.6.1样品的报送与封存</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需要承包人报送样品的材料或工程设备，样品的种类、名称、规格、数量要求：</w:t>
      </w:r>
      <w:r>
        <w:rPr>
          <w:rFonts w:hint="eastAsia" w:ascii="宋体" w:hAnsi="宋体" w:eastAsia="宋体" w:cs="宋体"/>
          <w:color w:val="000000"/>
          <w:sz w:val="24"/>
          <w:szCs w:val="24"/>
          <w:highlight w:val="none"/>
          <w:u w:val="single"/>
          <w:lang w:val="en-US" w:eastAsia="zh-CN" w:bidi="ar-SA"/>
        </w:rPr>
        <w:t xml:space="preserve">按国家法律、法规、规章、办法、规范及发包人要求执行</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合同实施过程中承包人不得降低材料的规格、数量、档次、质量等级和擅自变更材料品种和型号。监理人、代建人、发包人有权在承包人材料、设备采购的任一环节进行监督控制，并行使最终的认可权和否决权；若监理人、代建人、发包人在监督控制过程和检验中发现该材料、设备不符合规定的要求，承包人应进行整改直至发包人满意为止，且保留改为发包人供应的权利，由此造成的工期延误责任和费用增加由承包人承担。</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主要材料、设备采购和使用前须得到监理人、代建人确认并且得到发包人的书面认可，双方约定由承包人自购的材料、设备,其规格、技术指标、质量等级详见施工图和和发包人要求，发包人要求有推荐品牌的材料、设备，承包人原则上按发包人推荐品牌中选定的一种釆购，同时必须满足相关技术规范要求。 </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如因施工或工艺需求，需对推荐品牌进行更换或增加品牌，在满足相关规范要求前提下，由承包人书面申请，监理人、代建人确认并且得到发包人审批同意后方可采购；针对设备部分，如遇工艺及运营要求产生的变更，由承包人书面申请，监理人、代建人确认并且得到发包人审批同意后方可采购。</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对于未指定品牌或厂家的材料、设备，承包人应在现场使用7天前递交3种以上的品牌或样品供发包人确认，如发包人认为品牌或样品不满足图纸、招标文件要求、或认为质量式样不满意的，承包人应无条件进行最多3次更换并重新提交3种以上的品牌或样品，直至发包人认可；若发包人对承包人3次提供的品牌或样品均不认可，由发包人直接指定符合相关技术规范要求的品牌，承包人须无条件</w:t>
      </w:r>
      <w:r>
        <w:rPr>
          <w:rFonts w:hint="eastAsia" w:ascii="宋体" w:hAnsi="宋体" w:eastAsia="宋体" w:cs="宋体"/>
          <w:color w:val="000000"/>
          <w:sz w:val="24"/>
          <w:szCs w:val="24"/>
          <w:highlight w:val="none"/>
          <w:lang w:val="en-US" w:eastAsia="zh-CN" w:bidi="ar-SA"/>
        </w:rPr>
        <w:t xml:space="preserve">同意在施工过程中使用发包人指定的品牌。</w:t>
      </w:r>
      <w:r>
        <w:rPr>
          <w:rFonts w:hint="eastAsia" w:ascii="宋体" w:hAnsi="宋体" w:eastAsia="宋体" w:cs="宋体"/>
          <w:color w:val="000000"/>
          <w:sz w:val="24"/>
          <w:szCs w:val="24"/>
          <w:highlight w:val="none"/>
          <w:u w:val="single"/>
          <w:lang w:val="en-US" w:eastAsia="zh-CN" w:bidi="ar-SA"/>
        </w:rPr>
        <w:t xml:space="preserve">否则造成的工期延误责任和费用增加由承包人承担。</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8.8 施工设备和临时设施</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8.8.1 承包人提供的施工设备和临时设施</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关于修建临时设施费用承担的约定：</w:t>
      </w:r>
      <w:r>
        <w:rPr>
          <w:rFonts w:hint="eastAsia" w:ascii="宋体" w:hAnsi="宋体" w:eastAsia="宋体" w:cs="宋体"/>
          <w:color w:val="000000"/>
          <w:sz w:val="24"/>
          <w:szCs w:val="24"/>
          <w:highlight w:val="none"/>
          <w:u w:val="single"/>
          <w:lang w:val="en-US" w:eastAsia="zh-CN" w:bidi="ar-SA"/>
        </w:rPr>
        <w:t xml:space="preserve">含在投标报价中，</w:t>
      </w:r>
      <w:r>
        <w:rPr>
          <w:rFonts w:hint="eastAsia" w:ascii="宋体" w:hAnsi="宋体" w:eastAsia="宋体" w:cs="宋体"/>
          <w:color w:val="000000"/>
          <w:sz w:val="24"/>
          <w:szCs w:val="24"/>
          <w:highlight w:val="none"/>
          <w:lang w:val="en-US" w:eastAsia="zh-CN" w:bidi="ar-SA"/>
        </w:rPr>
        <w:t xml:space="preserve">由承包人承担</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bookmarkStart w:id="69" w:name="_Toc267251427"/>
      <w:r/>
      <w:bookmarkEnd w:id="69"/>
      <w:r>
        <w:rPr>
          <w:rFonts w:hint="eastAsia" w:ascii="宋体" w:hAnsi="宋体" w:eastAsia="宋体" w:cs="宋体"/>
          <w:color w:val="000000"/>
          <w:sz w:val="24"/>
          <w:szCs w:val="24"/>
          <w:highlight w:val="none"/>
          <w:lang w:val="en-US" w:eastAsia="zh-CN" w:bidi="ar-SA"/>
        </w:rPr>
        <w:t xml:space="preserve">.试验与检验</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bookmarkStart w:id="70" w:name="_Toc304295560"/>
      <w:r/>
      <w:bookmarkEnd w:id="70"/>
      <w:r>
        <w:rPr>
          <w:rFonts w:hint="eastAsia" w:ascii="宋体" w:hAnsi="宋体" w:eastAsia="宋体" w:cs="宋体"/>
          <w:color w:val="000000"/>
          <w:sz w:val="24"/>
          <w:szCs w:val="24"/>
          <w:highlight w:val="none"/>
          <w:lang w:val="en-US" w:eastAsia="zh-CN" w:bidi="ar-SA"/>
        </w:rPr>
        <w:t xml:space="preserve">.1试验设备与试验人员</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试验的内容、时间和地点：</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试验所需要的试验设备、取样装置、试验场所和试验条件：</w:t>
      </w:r>
      <w:r>
        <w:rPr>
          <w:rFonts w:hint="eastAsia" w:ascii="宋体" w:hAnsi="宋体" w:eastAsia="宋体" w:cs="宋体"/>
          <w:color w:val="000000"/>
          <w:sz w:val="24"/>
          <w:szCs w:val="24"/>
          <w:highlight w:val="none"/>
          <w:u w:val="single"/>
        </w:rPr>
        <w:t xml:space="preserve">按国家法律、法规、规章、办法、规范执行。</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试验和检验费用的计价原则：</w:t>
      </w:r>
      <w:r>
        <w:rPr>
          <w:rFonts w:hint="eastAsia" w:ascii="宋体" w:hAnsi="宋体" w:eastAsia="宋体" w:cs="宋体"/>
          <w:color w:val="000000"/>
          <w:sz w:val="24"/>
          <w:szCs w:val="24"/>
          <w:highlight w:val="none"/>
          <w:u w:val="single"/>
        </w:rPr>
        <w:t xml:space="preserve">参见（10）承包人应履行的其他义务第30条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9.4 现场工艺试验</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现场工艺试验的有关约定：</w:t>
      </w:r>
      <w:r>
        <w:rPr>
          <w:rFonts w:hint="eastAsia" w:ascii="宋体" w:hAnsi="宋体" w:eastAsia="宋体" w:cs="宋体"/>
          <w:color w:val="000000"/>
          <w:sz w:val="24"/>
          <w:szCs w:val="24"/>
          <w:highlight w:val="none"/>
          <w:u w:val="single"/>
          <w:lang w:val="en-US" w:eastAsia="zh-CN" w:bidi="ar-SA"/>
        </w:rPr>
        <w:t xml:space="preserve">承包人应按合同约定或监理人指示进行现场工艺试验。对大型的现场工艺试验，监理人认为必要时，承包人应根据监理人提出的工艺试验要求，编制工艺试验措施计划，报送监理人审查。</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bookmarkStart w:id="71" w:name="_Toc267251442"/>
      <w:r/>
      <w:bookmarkEnd w:id="71"/>
      <w:r>
        <w:rPr>
          <w:rFonts w:hint="eastAsia" w:ascii="宋体" w:hAnsi="宋体" w:eastAsia="宋体" w:cs="宋体"/>
          <w:color w:val="000000"/>
          <w:sz w:val="24"/>
          <w:szCs w:val="24"/>
          <w:highlight w:val="none"/>
          <w:lang w:val="en-US" w:eastAsia="zh-CN" w:bidi="ar-SA"/>
        </w:rPr>
        <w:t xml:space="preserve">0. 变更</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bookmarkStart w:id="72" w:name="_Toc296944533"/>
      <w:r/>
      <w:bookmarkEnd w:id="72"/>
      <w:r>
        <w:rPr>
          <w:rFonts w:hint="eastAsia" w:ascii="宋体" w:hAnsi="宋体" w:eastAsia="宋体" w:cs="宋体"/>
          <w:color w:val="000000"/>
          <w:sz w:val="24"/>
          <w:szCs w:val="24"/>
          <w:highlight w:val="none"/>
          <w:lang w:val="en-US" w:eastAsia="zh-CN" w:bidi="ar-SA"/>
        </w:rPr>
        <w:t xml:space="preserve">0.1变更的范围</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关于变更的范围的约定：</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1、监理人、承包人、设计单位根据工程需要提出工程变更，须由发包人组织审核其必要性、技术性、可行性、经济性等。设计单位出具变更通知单或变更图纸应经发包人审核同意签字盖章后，方可按工程变更实施。否则对于增加合同价款不予执行，减少合同价款根据实际情况予以扣减。</w:t>
      </w:r>
      <w:r>
        <w:rPr>
          <w:rFonts w:hint="eastAsia" w:ascii="宋体" w:hAnsi="宋体" w:eastAsia="宋体" w:cs="宋体"/>
          <w:color w:val="000000"/>
          <w:sz w:val="24"/>
          <w:szCs w:val="24"/>
          <w:highlight w:val="none"/>
          <w:lang w:val="en-US" w:eastAsia="zh-CN" w:bidi="ar-SA"/>
        </w:rPr>
      </w:r>
      <w:r/>
    </w:p>
    <w:p>
      <w:pPr>
        <w:pStyle w:val="1018"/>
        <w:ind w:firstLine="48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2、承包人不得随意更改设计，因承包人自身原因导致工程变更，承包人无权调整合同价款。因承包人擅自变更设计发生的费用和由此导致发包人的损失，由承包人承担，延误的工期不予顺延，</w:t>
      </w:r>
      <w:r>
        <w:rPr>
          <w:rFonts w:hint="eastAsia" w:ascii="宋体" w:hAnsi="宋体" w:eastAsia="宋体" w:cs="宋体"/>
          <w:color w:val="000000"/>
          <w:sz w:val="24"/>
          <w:szCs w:val="24"/>
          <w:highlight w:val="none"/>
          <w:u w:val="single"/>
        </w:rPr>
        <w:t xml:space="preserve">发包人有权视情节严重情况，向承包人收取</w:t>
      </w:r>
      <w:r>
        <w:rPr>
          <w:rFonts w:hint="eastAsia" w:ascii="宋体" w:hAnsi="宋体" w:eastAsia="宋体" w:cs="宋体"/>
          <w:color w:val="000000"/>
          <w:sz w:val="24"/>
          <w:szCs w:val="24"/>
          <w:highlight w:val="none"/>
          <w:u w:val="single"/>
          <w:lang w:val="en-US" w:eastAsia="zh-CN"/>
        </w:rPr>
        <w:t xml:space="preserve">5000</w:t>
      </w:r>
      <w:r>
        <w:rPr>
          <w:rFonts w:hint="eastAsia" w:ascii="宋体" w:hAnsi="宋体" w:eastAsia="宋体" w:cs="宋体"/>
          <w:color w:val="000000"/>
          <w:sz w:val="24"/>
          <w:szCs w:val="24"/>
          <w:highlight w:val="none"/>
          <w:u w:val="single"/>
        </w:rPr>
        <w:t xml:space="preserve">元/次的违约金。</w:t>
      </w:r>
      <w:r>
        <w:rPr>
          <w:rFonts w:hint="eastAsia" w:ascii="宋体" w:hAnsi="宋体" w:eastAsia="宋体" w:cs="宋体"/>
          <w:color w:val="000000"/>
          <w:sz w:val="24"/>
          <w:szCs w:val="24"/>
          <w:highlight w:val="none"/>
          <w:u w:val="singl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3、发包人保留增加、减少工程项目或调整工程量的权利，承包人不得拒绝变更，更不得以变更为由提出不合理的要求。</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4、变更导致工期的顺延由发包人审核批准为准。</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5、承包人不得擅自进行变更，提出的工程变更申请必须严格按照发包人规定的工程变更管理流程执行，涉及结构、工艺的变更内容必须经设计单位、监理确认，因承包人自身原因导致的工程变更，所造成的增加费用由承包人承担。</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6、设计单位出具的设计变更必须得到发包人的批准。承包人不得直接从设计单位取得设计变更，或者以贿赂等不正当手段影响本工程的设计师进行变更。否则，由此增加的工程费用由承包人承担，工期不予顺延；同时对承包人处以5000元的违约金。</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7、由于承包人自身原因造成工期延误而提出加快施工速度措施引起的变更，在履行了发包人的审批手续后方可实施，其增加的费用由承包人承担。</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8、由于承包人改变施工组织设计而发生的变更，在履行发包人审批手续后，费用由承包人自理。</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9、对于除工程签证以外的设计变更、技术核定单、图纸会审、技术交底、发包人和监理指令单等必须在完成后7天内办理工程量签证单。</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10、工程签证编号必须连续，并按专业分类编号，不得串号，否则将不予认可该签证内容。</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11、</w:t>
      </w:r>
      <w:r>
        <w:rPr>
          <w:rFonts w:hint="eastAsia" w:ascii="宋体" w:hAnsi="宋体" w:eastAsia="宋体" w:cs="宋体"/>
          <w:color w:val="000000"/>
          <w:sz w:val="24"/>
          <w:szCs w:val="24"/>
          <w:highlight w:val="none"/>
          <w:u w:val="single"/>
        </w:rPr>
        <w:t xml:space="preserve">所有现场签证报审时，均须同步提交</w:t>
      </w:r>
      <w:r>
        <w:rPr>
          <w:rStyle w:val="1061"/>
          <w:rFonts w:hint="eastAsia" w:ascii="宋体" w:hAnsi="宋体" w:eastAsia="宋体" w:cs="宋体"/>
          <w:color w:val="000000"/>
          <w:sz w:val="24"/>
          <w:szCs w:val="24"/>
          <w:highlight w:val="none"/>
          <w:u w:val="single"/>
        </w:rPr>
        <w:t xml:space="preserve">自带水印拍摄日期</w:t>
      </w:r>
      <w:r>
        <w:rPr>
          <w:rFonts w:hint="eastAsia" w:ascii="宋体" w:hAnsi="宋体" w:eastAsia="宋体" w:cs="宋体"/>
          <w:color w:val="000000"/>
          <w:sz w:val="24"/>
          <w:szCs w:val="24"/>
          <w:highlight w:val="none"/>
          <w:u w:val="single"/>
        </w:rPr>
        <w:t xml:space="preserve">的现场照片作为佐证资料；照片需能够清晰体现工程部位、现场实际情况及签证内容，照片拍摄时间应与签证发生时间匹配，未附带日期水印照片或照片信息无法佐证签证事项的，该签证不予审核。</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12、承包人提交给发包人的签证变更单必须是经发包人确认的原件，否则，发包人将拒收，相应责任承包人自行承担。签证变更单承包人不得篡改，一经发现，该单签证变更内容发包人不予认可，结算按零计取，同时每发现一单，承包人另支付违约金人民币5000元，该款在结算审定价中扣除。</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10.4 变更估价</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10.4.1 变更估价原则</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关于变更估价的约定:</w:t>
      </w:r>
      <w:r>
        <w:rPr>
          <w:rFonts w:hint="eastAsia" w:ascii="宋体" w:hAnsi="宋体" w:eastAsia="宋体" w:cs="宋体"/>
          <w:color w:val="000000"/>
          <w:sz w:val="24"/>
          <w:szCs w:val="24"/>
          <w:highlight w:val="none"/>
          <w:u w:val="single"/>
          <w:lang w:val="en-US" w:eastAsia="zh-CN" w:bidi="ar"/>
        </w:rPr>
        <w:t xml:space="preserve">投标单价高于市场价的清单子目工程量变更增加超过10%，发包人有权对超过部分的综合单价进行调整，经发包人、监理、代建人、跟踪审计（若有）确认后，按照相关定额价格和市场因素重新进行组价调整</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bookmarkStart w:id="73" w:name="_Toc312678029"/>
      <w:r/>
      <w:bookmarkEnd w:id="73"/>
      <w:r>
        <w:rPr>
          <w:rFonts w:hint="eastAsia" w:ascii="宋体" w:hAnsi="宋体" w:eastAsia="宋体" w:cs="宋体"/>
          <w:color w:val="000000"/>
          <w:sz w:val="24"/>
          <w:szCs w:val="24"/>
          <w:highlight w:val="none"/>
          <w:lang w:val="en-US" w:eastAsia="zh-CN" w:bidi="ar-SA"/>
        </w:rPr>
        <w:t xml:space="preserve">0.5承</w:t>
      </w:r>
      <w:bookmarkStart w:id="74" w:name="_Toc296891031"/>
      <w:r/>
      <w:bookmarkEnd w:id="74"/>
      <w:r>
        <w:rPr>
          <w:rFonts w:hint="eastAsia" w:ascii="宋体" w:hAnsi="宋体" w:eastAsia="宋体" w:cs="宋体"/>
          <w:color w:val="000000"/>
          <w:sz w:val="24"/>
          <w:szCs w:val="24"/>
          <w:highlight w:val="none"/>
          <w:lang w:val="en-US" w:eastAsia="zh-CN" w:bidi="ar-SA"/>
        </w:rPr>
        <w:t xml:space="preserve">包人的合理化建议</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监理人审查承包人合理化建议的期限：</w:t>
      </w:r>
      <w:r>
        <w:rPr>
          <w:rFonts w:hint="eastAsia" w:ascii="宋体" w:hAnsi="宋体" w:eastAsia="宋体" w:cs="宋体"/>
          <w:color w:val="000000"/>
          <w:sz w:val="24"/>
          <w:szCs w:val="24"/>
          <w:highlight w:val="none"/>
          <w:u w:val="single"/>
          <w:lang w:val="en-US" w:eastAsia="zh-CN" w:bidi="ar-SA"/>
        </w:rPr>
        <w:t xml:space="preserve">收到承包人提交的合理化建议后7天内审查完毕。</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发包人审批承包人合理化建议的期限：</w:t>
      </w:r>
      <w:r>
        <w:rPr>
          <w:rFonts w:hint="eastAsia" w:ascii="宋体" w:hAnsi="宋体" w:eastAsia="宋体" w:cs="宋体"/>
          <w:color w:val="000000"/>
          <w:sz w:val="24"/>
          <w:szCs w:val="24"/>
          <w:highlight w:val="none"/>
          <w:u w:val="single"/>
          <w:lang w:val="en-US" w:eastAsia="zh-CN" w:bidi="ar-SA"/>
        </w:rPr>
        <w:t xml:space="preserve">收到监理人报送的合理化建议后7天内审批完毕。</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w:t>
      </w:r>
      <w:bookmarkStart w:id="75" w:name="_Toc300934995"/>
      <w:r/>
      <w:bookmarkEnd w:id="75"/>
      <w:r>
        <w:rPr>
          <w:rFonts w:hint="eastAsia" w:ascii="宋体" w:hAnsi="宋体" w:eastAsia="宋体" w:cs="宋体"/>
          <w:color w:val="000000"/>
          <w:sz w:val="24"/>
          <w:szCs w:val="24"/>
          <w:highlight w:val="none"/>
          <w:lang w:val="en-US" w:eastAsia="zh-CN" w:bidi="ar-SA"/>
        </w:rPr>
        <w:t xml:space="preserve">包人提出的合理化建议降低了合同价格或者提高了工程经济效益的奖励的方法和金额为：</w:t>
      </w:r>
      <w:r>
        <w:rPr>
          <w:rFonts w:hint="eastAsia" w:ascii="宋体" w:hAnsi="宋体" w:eastAsia="宋体" w:cs="宋体"/>
          <w:color w:val="000000"/>
          <w:sz w:val="24"/>
          <w:szCs w:val="24"/>
          <w:highlight w:val="none"/>
          <w:u w:val="single"/>
          <w:lang w:val="en-US" w:eastAsia="zh-CN" w:bidi="ar-SA"/>
        </w:rPr>
        <w:t xml:space="preserve">无。</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bookmarkStart w:id="76" w:name="_Toc296347198"/>
      <w:r/>
      <w:bookmarkEnd w:id="76"/>
      <w:r>
        <w:rPr>
          <w:rFonts w:hint="eastAsia" w:ascii="宋体" w:hAnsi="宋体" w:eastAsia="宋体" w:cs="宋体"/>
          <w:color w:val="000000"/>
          <w:sz w:val="24"/>
          <w:szCs w:val="24"/>
          <w:highlight w:val="none"/>
          <w:lang w:val="en-US" w:eastAsia="zh-CN" w:bidi="ar-SA"/>
        </w:rPr>
        <w:t xml:space="preserve">0.7 暂估价</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10.7.1 依法必须招标的暂估价项目</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承包人可以参与投标的暂估价项目范围：</w:t>
      </w:r>
      <w:r>
        <w:rPr>
          <w:rFonts w:hint="eastAsia" w:ascii="宋体" w:hAnsi="宋体" w:eastAsia="宋体" w:cs="宋体"/>
          <w:color w:val="000000"/>
          <w:sz w:val="24"/>
          <w:szCs w:val="24"/>
          <w:highlight w:val="none"/>
          <w:u w:val="single"/>
        </w:rPr>
        <w:t xml:space="preserve">按国家法律、法规、规章、办法及发包人规定执行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承包人不得参与投标的暂估价项目范围：</w:t>
      </w:r>
      <w:r>
        <w:rPr>
          <w:rFonts w:hint="eastAsia" w:ascii="宋体" w:hAnsi="宋体" w:eastAsia="宋体" w:cs="宋体"/>
          <w:color w:val="000000"/>
          <w:sz w:val="24"/>
          <w:szCs w:val="24"/>
          <w:highlight w:val="none"/>
          <w:u w:val="single"/>
        </w:rPr>
        <w:t xml:space="preserve">按国家法律、法规、规章、办法及发包人规定执行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招投标程序及其他约定：</w:t>
      </w:r>
      <w:r>
        <w:rPr>
          <w:rFonts w:hint="eastAsia" w:ascii="宋体" w:hAnsi="宋体" w:eastAsia="宋体" w:cs="宋体"/>
          <w:color w:val="000000"/>
          <w:sz w:val="24"/>
          <w:szCs w:val="24"/>
          <w:highlight w:val="none"/>
          <w:u w:val="single"/>
          <w:lang w:val="en-US" w:eastAsia="zh-CN" w:bidi="ar-SA"/>
        </w:rPr>
        <w:t xml:space="preserve">按国家法律、法规、规章、办法及发包人规定执行</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10.7.2 不属于依法必须招标的暂估价项目</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不属于依法必须招标的暂估价项目的协商及估价的约定：</w:t>
      </w:r>
      <w:r>
        <w:rPr>
          <w:rFonts w:hint="eastAsia" w:ascii="宋体" w:hAnsi="宋体" w:eastAsia="宋体" w:cs="宋体"/>
          <w:color w:val="000000"/>
          <w:sz w:val="24"/>
          <w:szCs w:val="24"/>
          <w:highlight w:val="none"/>
          <w:u w:val="single"/>
        </w:rPr>
        <w:t xml:space="preserve">按发包人要求执行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10.8 暂列金额</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合同当事人关于暂列金额使用的约定：</w:t>
      </w:r>
      <w:r>
        <w:rPr>
          <w:rFonts w:hint="eastAsia" w:ascii="宋体" w:hAnsi="宋体" w:eastAsia="宋体" w:cs="宋体"/>
          <w:color w:val="000000"/>
          <w:sz w:val="24"/>
          <w:szCs w:val="24"/>
          <w:highlight w:val="none"/>
          <w:u w:val="single"/>
          <w:lang w:val="en-US" w:eastAsia="zh-CN" w:bidi="ar-SA"/>
        </w:rPr>
        <w:t xml:space="preserve">按发包人要求。</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 价格调整</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 市场价格波动引起的调整</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bookmarkStart w:id="77" w:name="OLE_LINK96"/>
      <w:r>
        <w:rPr>
          <w:rFonts w:hint="eastAsia" w:ascii="宋体" w:hAnsi="宋体" w:eastAsia="宋体" w:cs="宋体"/>
          <w:color w:val="000000"/>
          <w:sz w:val="24"/>
          <w:szCs w:val="24"/>
          <w:highlight w:val="none"/>
          <w:lang w:val="en-US" w:eastAsia="zh-CN" w:bidi="ar-SA"/>
        </w:rPr>
        <w:t xml:space="preserve">市场价格波动是否调整合同价格的约定</w:t>
      </w:r>
      <w:bookmarkEnd w:id="77"/>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不调整</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 合同价格、计量与支付</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12.1 合同价格形式</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1、单价合同。</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综合单价包含的风险范围：</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none"/>
          <w:lang w:val="en-US" w:eastAsia="zh-CN" w:bidi="ar-SA"/>
        </w:rPr>
        <w:t xml:space="preserve">（1）采用固定单价合同，除非经发包人同意的设计变更、现场签证及出现本合同规定的可以调整价款的情形，投标单价一经合同约定，今后不再调整。</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none"/>
          <w:lang w:val="en-US" w:eastAsia="zh-CN" w:bidi="ar-SA"/>
        </w:rPr>
        <w:t xml:space="preserve">综合单价包含的风险范围：</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none"/>
          <w:lang w:val="en-US" w:eastAsia="zh-CN" w:bidi="ar-SA"/>
        </w:rPr>
        <w:t xml:space="preserve">施工期间的市场风险及各投标人的自身能力。承包人的投标报价是结合承包人的施工组织设计，根据投标企业的自身实力和管理水平进行投标报价的。同时，承包人的投标报价中，已将施工期间相关费用的风险考虑到报价内</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在投标报价时已将所有措施项目费考虑在内，费用标准自定，除井字架、树木支撑架、无纺布、钢管桩、型钢支撑外的措施费以包干形式计入，无论在投标报价中是否单独列出，均认为承包人已将所有措施费用计入投标报价，结算时与分部分项工程量变化、设计变更、现场签证无关，不再调整。</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除非经发包人书面同意的设计变更及出现本招标文件规定的可以调整价款的情形，承包人的投标单价一经合同约定，今后不再调整。工程完成后对于分部分项工程量招标人将按承包人实际完成的工程量进行结算。</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风险费用的计算方法：风险费用应包含在报价中。承包人投标时是在仔细阅读招标文件、设计图纸、设计规范、现场踏勘等前提下，结合承包人针对本工程的施工方案，并结合对本工程的风险分析，做出自己的投标报价并与发包人签订本合同的。除本合同另有约定外结算不再调整。</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风险范围以外合同价格的调整方法：</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一、调整内容：</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1、经发包人确认的设计变更、技术核定单、工程签证、图纸会审和技术交底等。以上内容必须完成发包人相关建设审批手续后方可进入结算。</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2、合同外可能增加的附属及其它零星项目。</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二、调整方法：</w:t>
      </w:r>
      <w:r>
        <w:rPr>
          <w:rFonts w:hint="eastAsia" w:ascii="宋体" w:hAnsi="宋体" w:eastAsia="宋体" w:cs="宋体"/>
          <w:color w:val="000000"/>
          <w:sz w:val="24"/>
          <w:szCs w:val="24"/>
          <w:highlight w:val="none"/>
          <w:lang w:val="en-US" w:eastAsia="zh-CN" w:bidi="ar-SA"/>
        </w:rPr>
      </w:r>
      <w:r/>
    </w:p>
    <w:p>
      <w:pPr>
        <w:pStyle w:val="1018"/>
        <w:ind w:left="36" w:right="247" w:firstLine="474"/>
        <w:spacing w:before="0" w:line="360" w:lineRule="auto"/>
        <w:rPr>
          <w:rFonts w:hint="eastAsia" w:ascii="宋体" w:hAnsi="宋体" w:eastAsia="宋体" w:cs="宋体"/>
          <w:color w:val="000000"/>
          <w:highlight w:val="none"/>
          <w:lang w:eastAsia="zh-CN"/>
        </w:rPr>
      </w:pPr>
      <w:r>
        <w:rPr>
          <w:rFonts w:hint="eastAsia" w:ascii="宋体" w:hAnsi="宋体" w:eastAsia="宋体" w:cs="宋体"/>
          <w:color w:val="000000"/>
          <w:spacing w:val="-4"/>
          <w:sz w:val="24"/>
          <w:szCs w:val="24"/>
          <w:highlight w:val="none"/>
          <w:u w:val="single"/>
          <w:lang w:eastAsia="zh-CN"/>
        </w:rPr>
        <w:t xml:space="preserve">①工程量清单项目的项目特征与投标报价中项目相同的，按投标报价的综</w:t>
      </w:r>
      <w:r>
        <w:rPr>
          <w:rFonts w:hint="eastAsia" w:ascii="宋体" w:hAnsi="宋体" w:eastAsia="宋体" w:cs="宋体"/>
          <w:color w:val="000000"/>
          <w:sz w:val="24"/>
          <w:szCs w:val="24"/>
          <w:highlight w:val="none"/>
          <w:u w:val="single"/>
          <w:lang w:eastAsia="zh-CN"/>
        </w:rPr>
        <w:t xml:space="preserve">合单价计算。（如发生12.1中第2条“投标人应合理报价，结算时按照以下条</w:t>
      </w:r>
      <w:r>
        <w:rPr>
          <w:rFonts w:hint="eastAsia" w:ascii="宋体" w:hAnsi="宋体" w:eastAsia="宋体" w:cs="宋体"/>
          <w:color w:val="000000"/>
          <w:spacing w:val="-3"/>
          <w:sz w:val="24"/>
          <w:szCs w:val="24"/>
          <w:highlight w:val="none"/>
          <w:u w:val="single"/>
          <w:lang w:eastAsia="zh-CN"/>
        </w:rPr>
        <w:t xml:space="preserve">款进行调整</w:t>
      </w:r>
      <w:r>
        <w:rPr>
          <w:rFonts w:hint="eastAsia" w:ascii="宋体" w:hAnsi="宋体" w:eastAsia="宋体" w:cs="宋体"/>
          <w:color w:val="000000"/>
          <w:spacing w:val="-56"/>
          <w:sz w:val="24"/>
          <w:szCs w:val="24"/>
          <w:highlight w:val="none"/>
          <w:u w:val="single"/>
          <w:lang w:eastAsia="zh-CN"/>
        </w:rPr>
        <w:t xml:space="preserve"> </w:t>
      </w:r>
      <w:r>
        <w:rPr>
          <w:rFonts w:hint="eastAsia" w:ascii="宋体" w:hAnsi="宋体" w:eastAsia="宋体" w:cs="宋体"/>
          <w:color w:val="000000"/>
          <w:spacing w:val="-3"/>
          <w:sz w:val="24"/>
          <w:szCs w:val="24"/>
          <w:highlight w:val="none"/>
          <w:u w:val="single"/>
          <w:lang w:eastAsia="zh-CN"/>
        </w:rPr>
        <w:t xml:space="preserve">”的情况按12.1中第2条调整）</w:t>
      </w:r>
      <w:r>
        <w:rPr>
          <w:rFonts w:hint="eastAsia" w:ascii="宋体" w:hAnsi="宋体" w:eastAsia="宋体" w:cs="宋体"/>
          <w:color w:val="000000"/>
          <w:highlight w:val="none"/>
          <w:lang w:eastAsia="zh-CN"/>
        </w:rPr>
      </w:r>
      <w:r/>
    </w:p>
    <w:p>
      <w:pPr>
        <w:pStyle w:val="1018"/>
        <w:ind w:left="30" w:right="59" w:firstLine="476"/>
        <w:spacing w:before="0" w:line="360" w:lineRule="auto"/>
        <w:rPr>
          <w:rFonts w:hint="eastAsia" w:ascii="宋体" w:hAnsi="宋体" w:eastAsia="宋体" w:cs="宋体"/>
          <w:color w:val="000000"/>
          <w:highlight w:val="none"/>
          <w:lang w:eastAsia="zh-CN"/>
        </w:rPr>
      </w:pPr>
      <w:r>
        <w:rPr>
          <w:rFonts w:hint="eastAsia" w:ascii="宋体" w:hAnsi="宋体" w:eastAsia="宋体" w:cs="宋体"/>
          <w:color w:val="000000"/>
          <w:spacing w:val="3"/>
          <w:sz w:val="24"/>
          <w:szCs w:val="24"/>
          <w:highlight w:val="none"/>
          <w:u w:val="single"/>
          <w:lang w:eastAsia="zh-CN"/>
        </w:rPr>
        <w:t xml:space="preserve">②新增的工程量清单项目，综合单价</w:t>
      </w:r>
      <w:r>
        <w:rPr>
          <w:rFonts w:hint="eastAsia" w:ascii="宋体" w:hAnsi="宋体" w:eastAsia="宋体" w:cs="宋体"/>
          <w:color w:val="000000"/>
          <w:spacing w:val="-4"/>
          <w:sz w:val="24"/>
          <w:szCs w:val="24"/>
          <w:highlight w:val="none"/>
          <w:u w:val="single"/>
          <w:lang w:eastAsia="zh-CN"/>
        </w:rPr>
        <w:t xml:space="preserve">按《建设工程工程量清单计价标准》（GB/T 50500-2024）及其相关配套文件、苏建价（2016）</w:t>
      </w:r>
      <w:r>
        <w:rPr>
          <w:rFonts w:hint="eastAsia" w:ascii="宋体" w:hAnsi="宋体" w:eastAsia="宋体" w:cs="宋体"/>
          <w:color w:val="000000"/>
          <w:spacing w:val="-3"/>
          <w:sz w:val="24"/>
          <w:szCs w:val="24"/>
          <w:highlight w:val="none"/>
          <w:u w:val="single"/>
          <w:lang w:eastAsia="zh-CN"/>
        </w:rPr>
        <w:t xml:space="preserve">154 号文中的人工、材料、机械台班</w:t>
      </w:r>
      <w:r>
        <w:rPr>
          <w:rFonts w:hint="eastAsia" w:ascii="宋体" w:hAnsi="宋体" w:eastAsia="宋体" w:cs="宋体"/>
          <w:color w:val="000000"/>
          <w:spacing w:val="-4"/>
          <w:sz w:val="24"/>
          <w:szCs w:val="24"/>
          <w:highlight w:val="none"/>
          <w:u w:val="single"/>
          <w:lang w:eastAsia="zh-CN"/>
        </w:rPr>
        <w:t xml:space="preserve">耗用量 、施工时期的人工指导价、机械台班单价、材料价格（</w:t>
      </w:r>
      <w:r>
        <w:rPr>
          <w:rFonts w:hint="eastAsia" w:ascii="宋体" w:hAnsi="宋体" w:eastAsia="宋体" w:cs="宋体"/>
          <w:color w:val="000000"/>
          <w:spacing w:val="-5"/>
          <w:sz w:val="24"/>
          <w:szCs w:val="24"/>
          <w:highlight w:val="none"/>
          <w:u w:val="single"/>
          <w:lang w:eastAsia="zh-CN"/>
        </w:rPr>
        <w:t xml:space="preserve">按施工时期的信息指导</w:t>
      </w:r>
      <w:r>
        <w:rPr>
          <w:rFonts w:hint="eastAsia" w:ascii="宋体" w:hAnsi="宋体" w:eastAsia="宋体" w:cs="宋体"/>
          <w:color w:val="000000"/>
          <w:spacing w:val="-2"/>
          <w:sz w:val="24"/>
          <w:szCs w:val="24"/>
          <w:highlight w:val="none"/>
          <w:u w:val="single"/>
          <w:lang w:eastAsia="zh-CN"/>
        </w:rPr>
        <w:t xml:space="preserve">价，无信息指导价的双方协商</w:t>
      </w:r>
      <w:r>
        <w:rPr>
          <w:rFonts w:hint="eastAsia" w:ascii="宋体" w:hAnsi="宋体" w:eastAsia="宋体" w:cs="宋体"/>
          <w:color w:val="000000"/>
          <w:spacing w:val="-1"/>
          <w:sz w:val="24"/>
          <w:szCs w:val="24"/>
          <w:highlight w:val="none"/>
          <w:u w:val="single"/>
          <w:lang w:eastAsia="zh-CN"/>
        </w:rPr>
        <w:t xml:space="preserve">），</w:t>
      </w:r>
      <w:r>
        <w:rPr>
          <w:rFonts w:hint="eastAsia" w:ascii="宋体" w:hAnsi="宋体" w:eastAsia="宋体" w:cs="宋体"/>
          <w:color w:val="000000"/>
          <w:spacing w:val="-2"/>
          <w:sz w:val="24"/>
          <w:szCs w:val="24"/>
          <w:highlight w:val="none"/>
          <w:u w:val="single"/>
          <w:lang w:eastAsia="zh-CN"/>
        </w:rPr>
        <w:t xml:space="preserve">计算出综合单价,并下浮报价的优惠幅度后</w:t>
      </w:r>
      <w:r>
        <w:rPr>
          <w:rFonts w:hint="eastAsia" w:ascii="宋体" w:hAnsi="宋体" w:eastAsia="宋体" w:cs="宋体"/>
          <w:color w:val="000000"/>
          <w:spacing w:val="-1"/>
          <w:sz w:val="24"/>
          <w:szCs w:val="24"/>
          <w:highlight w:val="none"/>
          <w:u w:val="single"/>
          <w:lang w:eastAsia="zh-CN"/>
        </w:rPr>
        <w:t xml:space="preserve">执行，报价的优惠幅度为“投标下浮率=【1-中标价（不含含税暂列金）/招标控制价（不含含税暂列金）】</w:t>
      </w:r>
      <w:r>
        <w:rPr>
          <w:rFonts w:hint="eastAsia" w:ascii="宋体" w:hAnsi="宋体" w:eastAsia="宋体" w:cs="宋体"/>
          <w:color w:val="000000"/>
          <w:spacing w:val="-3"/>
          <w:sz w:val="24"/>
          <w:szCs w:val="24"/>
          <w:highlight w:val="none"/>
          <w:u w:val="single"/>
          <w:lang w:eastAsia="zh-CN"/>
        </w:rPr>
        <w:t xml:space="preserve">*100%”,</w:t>
      </w:r>
      <w:r>
        <w:rPr>
          <w:rFonts w:hint="eastAsia" w:ascii="宋体" w:hAnsi="宋体" w:eastAsia="宋体" w:cs="宋体"/>
          <w:color w:val="000000"/>
          <w:spacing w:val="83"/>
          <w:sz w:val="24"/>
          <w:szCs w:val="24"/>
          <w:highlight w:val="none"/>
          <w:u w:val="single"/>
          <w:lang w:eastAsia="zh-CN"/>
        </w:rPr>
        <w:t xml:space="preserve"> </w:t>
      </w:r>
      <w:r>
        <w:rPr>
          <w:rFonts w:hint="eastAsia" w:ascii="宋体" w:hAnsi="宋体" w:eastAsia="宋体" w:cs="宋体"/>
          <w:color w:val="000000"/>
          <w:spacing w:val="-3"/>
          <w:sz w:val="24"/>
          <w:szCs w:val="24"/>
          <w:highlight w:val="none"/>
          <w:u w:val="single"/>
          <w:lang w:eastAsia="zh-CN"/>
        </w:rPr>
        <w:t xml:space="preserve">新增综合单价及材料市场价由承包人提出，经监理方、</w:t>
      </w:r>
      <w:r>
        <w:rPr>
          <w:rFonts w:hint="eastAsia" w:ascii="宋体" w:hAnsi="宋体" w:eastAsia="宋体" w:cs="宋体"/>
          <w:color w:val="000000"/>
          <w:spacing w:val="-4"/>
          <w:sz w:val="24"/>
          <w:szCs w:val="24"/>
          <w:highlight w:val="none"/>
          <w:u w:val="single"/>
          <w:lang w:eastAsia="zh-CN"/>
        </w:rPr>
        <w:t xml:space="preserve">代建人审</w:t>
      </w:r>
      <w:r>
        <w:rPr>
          <w:rFonts w:hint="eastAsia" w:ascii="宋体" w:hAnsi="宋体" w:eastAsia="宋体" w:cs="宋体"/>
          <w:color w:val="000000"/>
          <w:spacing w:val="-5"/>
          <w:sz w:val="24"/>
          <w:szCs w:val="24"/>
          <w:highlight w:val="none"/>
          <w:u w:val="single"/>
          <w:lang w:eastAsia="zh-CN"/>
        </w:rPr>
        <w:t xml:space="preserve">核后报发包人确定。</w:t>
      </w:r>
      <w:r>
        <w:rPr>
          <w:rFonts w:hint="eastAsia" w:ascii="宋体" w:hAnsi="宋体" w:eastAsia="宋体" w:cs="宋体"/>
          <w:color w:val="000000"/>
          <w:highlight w:val="none"/>
          <w:lang w:eastAsia="zh-CN"/>
        </w:rPr>
      </w:r>
      <w:r/>
    </w:p>
    <w:p>
      <w:pPr>
        <w:pStyle w:val="1018"/>
        <w:ind w:left="50" w:right="139" w:firstLine="456"/>
        <w:spacing w:before="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7"/>
          <w:sz w:val="24"/>
          <w:szCs w:val="24"/>
          <w:highlight w:val="none"/>
          <w:u w:val="single"/>
          <w:lang w:eastAsia="zh-CN"/>
        </w:rPr>
        <w:t xml:space="preserve">③无信息价的材料不用按照投标优惠参与下浮，材料价格由发包人、承</w:t>
      </w:r>
      <w:r>
        <w:rPr>
          <w:rFonts w:hint="eastAsia" w:ascii="宋体" w:hAnsi="宋体" w:eastAsia="宋体" w:cs="宋体"/>
          <w:color w:val="000000"/>
          <w:spacing w:val="-8"/>
          <w:sz w:val="24"/>
          <w:szCs w:val="24"/>
          <w:highlight w:val="none"/>
          <w:u w:val="single"/>
          <w:lang w:eastAsia="zh-CN"/>
        </w:rPr>
        <w:t xml:space="preserve">包人</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pacing w:val="-3"/>
          <w:sz w:val="24"/>
          <w:szCs w:val="24"/>
          <w:highlight w:val="none"/>
          <w:u w:val="single"/>
          <w:lang w:eastAsia="zh-CN"/>
        </w:rPr>
        <w:t xml:space="preserve">、监理人共同询价确认材料价后，按上条款办法</w:t>
      </w:r>
      <w:r>
        <w:rPr>
          <w:rFonts w:hint="eastAsia" w:ascii="宋体" w:hAnsi="宋体" w:eastAsia="宋体" w:cs="宋体"/>
          <w:color w:val="000000"/>
          <w:spacing w:val="-4"/>
          <w:sz w:val="24"/>
          <w:szCs w:val="24"/>
          <w:highlight w:val="none"/>
          <w:u w:val="single"/>
          <w:lang w:eastAsia="zh-CN"/>
        </w:rPr>
        <w:t xml:space="preserve">确认新增综合单价</w:t>
      </w:r>
      <w:r>
        <w:rPr>
          <w:rFonts w:hint="eastAsia" w:ascii="宋体" w:hAnsi="宋体" w:eastAsia="宋体" w:cs="宋体"/>
          <w:color w:val="000000"/>
          <w:spacing w:val="-4"/>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8"/>
        <w:ind w:left="521"/>
        <w:spacing w:before="0" w:line="360" w:lineRule="auto"/>
        <w:rPr>
          <w:rFonts w:hint="eastAsia" w:ascii="宋体" w:hAnsi="宋体" w:eastAsia="宋体" w:cs="宋体"/>
          <w:color w:val="000000"/>
          <w:highlight w:val="none"/>
          <w:lang w:eastAsia="zh-CN"/>
        </w:rPr>
      </w:pPr>
      <w:r>
        <w:rPr>
          <w:rFonts w:hint="eastAsia" w:ascii="宋体" w:hAnsi="宋体" w:eastAsia="宋体" w:cs="宋体"/>
          <w:color w:val="000000"/>
          <w:spacing w:val="-3"/>
          <w:sz w:val="24"/>
          <w:szCs w:val="24"/>
          <w:highlight w:val="none"/>
          <w:u w:val="single"/>
          <w:lang w:eastAsia="zh-CN"/>
        </w:rPr>
        <w:t xml:space="preserve">2、投标人应合理报价，结算时按照以下条款进行调整：</w:t>
      </w:r>
      <w:r>
        <w:rPr>
          <w:rFonts w:hint="eastAsia" w:ascii="宋体" w:hAnsi="宋体" w:eastAsia="宋体" w:cs="宋体"/>
          <w:color w:val="000000"/>
          <w:highlight w:val="none"/>
          <w:lang w:eastAsia="zh-CN"/>
        </w:rPr>
      </w:r>
      <w:r/>
    </w:p>
    <w:p>
      <w:pPr>
        <w:pStyle w:val="1018"/>
        <w:ind w:left="34" w:right="67" w:firstLine="496"/>
        <w:spacing w:before="0" w:line="360" w:lineRule="auto"/>
        <w:rPr>
          <w:rFonts w:hint="eastAsia" w:ascii="宋体" w:hAnsi="宋体" w:eastAsia="宋体" w:cs="宋体"/>
          <w:color w:val="000000"/>
          <w:highlight w:val="none"/>
          <w:lang w:eastAsia="zh-CN"/>
        </w:rPr>
      </w:pPr>
      <w:r>
        <w:rPr>
          <w:rFonts w:hint="eastAsia" w:ascii="宋体" w:hAnsi="宋体" w:eastAsia="宋体" w:cs="宋体"/>
          <w:color w:val="000000"/>
          <w:spacing w:val="-2"/>
          <w:sz w:val="24"/>
          <w:szCs w:val="24"/>
          <w:highlight w:val="none"/>
          <w:lang w:eastAsia="zh-CN"/>
        </w:rPr>
        <w:t xml:space="preserve">（1）</w:t>
      </w:r>
      <w:r>
        <w:rPr>
          <w:rFonts w:hint="eastAsia" w:ascii="宋体" w:hAnsi="宋体" w:eastAsia="宋体" w:cs="宋体"/>
          <w:color w:val="000000"/>
          <w:spacing w:val="-2"/>
          <w:sz w:val="24"/>
          <w:szCs w:val="24"/>
          <w:highlight w:val="none"/>
          <w:u w:val="single"/>
          <w:lang w:eastAsia="zh-CN"/>
        </w:rPr>
        <w:t xml:space="preserve">如某清单项投标单价下浮率是项目整体投标下浮率的2倍及以上，实</w:t>
      </w:r>
      <w:r>
        <w:rPr>
          <w:rFonts w:hint="eastAsia" w:ascii="宋体" w:hAnsi="宋体" w:eastAsia="宋体" w:cs="宋体"/>
          <w:color w:val="000000"/>
          <w:spacing w:val="-1"/>
          <w:sz w:val="24"/>
          <w:szCs w:val="24"/>
          <w:highlight w:val="none"/>
          <w:u w:val="single"/>
          <w:lang w:eastAsia="zh-CN"/>
        </w:rPr>
        <w:t xml:space="preserve">际施工工程量（含变更签证增加工程量）低</w:t>
      </w:r>
      <w:r>
        <w:rPr>
          <w:rFonts w:hint="eastAsia" w:ascii="宋体" w:hAnsi="宋体" w:eastAsia="宋体" w:cs="宋体"/>
          <w:color w:val="000000"/>
          <w:spacing w:val="-2"/>
          <w:sz w:val="24"/>
          <w:szCs w:val="24"/>
          <w:highlight w:val="none"/>
          <w:u w:val="single"/>
          <w:lang w:eastAsia="zh-CN"/>
        </w:rPr>
        <w:t xml:space="preserve">于招标清单量或者该项取消，应额</w:t>
      </w:r>
      <w:r>
        <w:rPr>
          <w:rFonts w:hint="eastAsia" w:ascii="宋体" w:hAnsi="宋体" w:eastAsia="宋体" w:cs="宋体"/>
          <w:color w:val="000000"/>
          <w:spacing w:val="-1"/>
          <w:sz w:val="24"/>
          <w:szCs w:val="24"/>
          <w:highlight w:val="none"/>
          <w:u w:val="single"/>
          <w:lang w:eastAsia="zh-CN"/>
        </w:rPr>
        <w:t xml:space="preserve">外按照（招标控制价单价*（1-投标下浮率）一投标单</w:t>
      </w:r>
      <w:r>
        <w:rPr>
          <w:rFonts w:hint="eastAsia" w:ascii="宋体" w:hAnsi="宋体" w:eastAsia="宋体" w:cs="宋体"/>
          <w:color w:val="000000"/>
          <w:spacing w:val="-2"/>
          <w:sz w:val="24"/>
          <w:szCs w:val="24"/>
          <w:highlight w:val="none"/>
          <w:u w:val="single"/>
          <w:lang w:eastAsia="zh-CN"/>
        </w:rPr>
        <w:t xml:space="preserve">价）*（招标工程量-实际</w:t>
      </w:r>
      <w:r>
        <w:rPr>
          <w:rFonts w:hint="eastAsia" w:ascii="宋体" w:hAnsi="宋体" w:eastAsia="宋体" w:cs="宋体"/>
          <w:color w:val="000000"/>
          <w:spacing w:val="-3"/>
          <w:sz w:val="24"/>
          <w:szCs w:val="24"/>
          <w:highlight w:val="none"/>
          <w:u w:val="single"/>
          <w:lang w:eastAsia="zh-CN"/>
        </w:rPr>
        <w:t xml:space="preserve">工程量）扣回。</w:t>
      </w:r>
      <w:r>
        <w:rPr>
          <w:rFonts w:hint="eastAsia" w:ascii="宋体" w:hAnsi="宋体" w:eastAsia="宋体" w:cs="宋体"/>
          <w:color w:val="000000"/>
          <w:highlight w:val="none"/>
          <w:lang w:eastAsia="zh-CN"/>
        </w:rPr>
      </w:r>
      <w:r/>
    </w:p>
    <w:p>
      <w:pPr>
        <w:pStyle w:val="1018"/>
        <w:ind w:left="35" w:right="183" w:firstLine="495"/>
        <w:jc w:val="left"/>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pacing w:val="-2"/>
          <w:sz w:val="24"/>
          <w:szCs w:val="24"/>
          <w:highlight w:val="none"/>
          <w:lang w:eastAsia="zh-CN"/>
        </w:rPr>
        <w:t xml:space="preserve">（2）</w:t>
      </w:r>
      <w:r>
        <w:rPr>
          <w:rFonts w:hint="eastAsia" w:ascii="宋体" w:hAnsi="宋体" w:eastAsia="宋体" w:cs="宋体"/>
          <w:color w:val="000000"/>
          <w:spacing w:val="-2"/>
          <w:sz w:val="24"/>
          <w:szCs w:val="24"/>
          <w:highlight w:val="none"/>
          <w:u w:val="single"/>
          <w:lang w:eastAsia="zh-CN"/>
        </w:rPr>
        <w:t xml:space="preserve">如某清单项投标综合单价是单项招标综合单价的1.1倍及以上的，其</w:t>
      </w:r>
      <w:r>
        <w:rPr>
          <w:rFonts w:hint="eastAsia" w:ascii="宋体" w:hAnsi="宋体" w:eastAsia="宋体" w:cs="宋体"/>
          <w:color w:val="000000"/>
          <w:spacing w:val="-1"/>
          <w:sz w:val="24"/>
          <w:szCs w:val="24"/>
          <w:highlight w:val="none"/>
          <w:u w:val="single"/>
          <w:lang w:eastAsia="zh-CN"/>
        </w:rPr>
        <w:t xml:space="preserve">超出招标工程量1.1倍以上的工程量单价按相关定</w:t>
      </w:r>
      <w:r>
        <w:rPr>
          <w:rFonts w:hint="eastAsia" w:ascii="宋体" w:hAnsi="宋体" w:eastAsia="宋体" w:cs="宋体"/>
          <w:color w:val="000000"/>
          <w:spacing w:val="-2"/>
          <w:sz w:val="24"/>
          <w:szCs w:val="24"/>
          <w:highlight w:val="none"/>
          <w:u w:val="single"/>
          <w:lang w:eastAsia="zh-CN"/>
        </w:rPr>
        <w:t xml:space="preserve">额重新组价并乘以投标下浮</w:t>
      </w:r>
      <w:r>
        <w:rPr>
          <w:rFonts w:hint="eastAsia" w:ascii="宋体" w:hAnsi="宋体" w:eastAsia="宋体" w:cs="宋体"/>
          <w:color w:val="000000"/>
          <w:spacing w:val="-3"/>
          <w:sz w:val="24"/>
          <w:szCs w:val="24"/>
          <w:highlight w:val="none"/>
          <w:u w:val="single"/>
          <w:lang w:eastAsia="zh-CN"/>
        </w:rPr>
        <w:t xml:space="preserve">率进行调整。</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12.2 预付款</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12.2.1 预付款的支付</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预付款支付比例或金额：合同签订完成并施工进场后，预付合同价的（扣除含税暂列金）10%（含安全文明措施费，其中预付款的20%付至农民工工资专用账户）。</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预付款支付期限：合同签订完成并施工进场后。</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预付款扣回的方式：第一次付款时全额扣回。</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12.2.2 预付款担保</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承包人提交预付款担保的期限：</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预付款担保的形式为：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 计量</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12.3.1 计量原则</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工程量计算规则：建设工程工程量清单计价标准（GB/T50500-2024）、清单编制说明。</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12.3.2 计量周期</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关于计量周期的约定：</w:t>
      </w:r>
      <w:r>
        <w:rPr>
          <w:rFonts w:hint="eastAsia" w:ascii="宋体" w:hAnsi="宋体" w:eastAsia="宋体" w:cs="宋体"/>
          <w:color w:val="000000"/>
          <w:sz w:val="24"/>
          <w:szCs w:val="24"/>
          <w:highlight w:val="none"/>
          <w:u w:val="single"/>
          <w:lang w:val="en-US" w:eastAsia="zh-CN" w:bidi="ar-SA"/>
        </w:rPr>
        <w:t xml:space="preserve">按月进行，工程量经监理人、跟踪审计（若有）、代建人、发包人审核确认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12.3.3 单价合同的计量</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关于单价合同计量的约定：</w:t>
      </w:r>
      <w:r>
        <w:rPr>
          <w:rFonts w:hint="eastAsia" w:ascii="宋体" w:hAnsi="宋体" w:eastAsia="宋体" w:cs="宋体"/>
          <w:color w:val="000000"/>
          <w:sz w:val="24"/>
          <w:szCs w:val="24"/>
          <w:highlight w:val="none"/>
          <w:u w:val="single"/>
          <w:lang w:val="en-US" w:eastAsia="zh-CN" w:bidi="ar-SA"/>
        </w:rPr>
        <w:t xml:space="preserve">（1）每周五提交本周周报，每月25日前提交本月月报（上月26日至本月25日，下同），报表包含：已完工程量产值报表（含计算明细）、已完工程进度报表、施工进度计划报表以及发包人合理要求承包人提交的其他报表，承包人应按时提交并对报表的准确性及完整性负责。</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（3）监理人未在收到承包人提交的工程量报表后的7天内完成审核的，承包人报送的工程量报告中的工程量视为承包人实际完成的工程量，据此计算工程价款。</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12.3.4 总价合同的计量</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关于总价合同计量的约定：</w:t>
      </w:r>
      <w:r>
        <w:rPr>
          <w:rFonts w:hint="eastAsia" w:ascii="宋体" w:hAnsi="宋体" w:eastAsia="宋体" w:cs="宋体"/>
          <w:color w:val="000000"/>
          <w:sz w:val="24"/>
          <w:szCs w:val="24"/>
          <w:highlight w:val="none"/>
          <w:u w:val="single"/>
          <w:lang w:val="en-US" w:eastAsia="zh-CN" w:bidi="ar-SA"/>
        </w:rPr>
        <w:t xml:space="preserve">无。</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12.3.5总价合同采用支付分解表计量支付的，是否适用第12.3.4 项〔总价合同的计量〕约定进行计量：</w:t>
      </w:r>
      <w:r>
        <w:rPr>
          <w:rFonts w:hint="eastAsia" w:ascii="宋体" w:hAnsi="宋体" w:eastAsia="宋体" w:cs="宋体"/>
          <w:color w:val="000000"/>
          <w:sz w:val="24"/>
          <w:szCs w:val="24"/>
          <w:highlight w:val="none"/>
          <w:u w:val="single"/>
          <w:lang w:val="en-US" w:eastAsia="zh-CN" w:bidi="ar-SA"/>
        </w:rPr>
        <w:t xml:space="preserve">无。</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12.3.6 其他价格形式合同的计量</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其他价格形式的计量方式和程序：</w:t>
      </w:r>
      <w:r>
        <w:rPr>
          <w:rFonts w:hint="eastAsia" w:ascii="宋体" w:hAnsi="宋体" w:eastAsia="宋体" w:cs="宋体"/>
          <w:color w:val="000000"/>
          <w:sz w:val="24"/>
          <w:szCs w:val="24"/>
          <w:highlight w:val="none"/>
          <w:u w:val="single"/>
          <w:lang w:val="en-US" w:eastAsia="zh-CN" w:bidi="ar-SA"/>
        </w:rPr>
        <w:t xml:space="preserve">无。</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12.4 工程进度款支付</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12.4.1</w:t>
      </w:r>
      <w:r>
        <w:rPr>
          <w:rFonts w:hint="eastAsia" w:ascii="宋体" w:hAnsi="宋体" w:eastAsia="宋体" w:cs="宋体"/>
          <w:color w:val="000000"/>
          <w:sz w:val="24"/>
          <w:szCs w:val="24"/>
          <w:highlight w:val="none"/>
        </w:rPr>
        <w:t xml:space="preserve">工程进度付款申请</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关于付款周期的约定：</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工程进度付款申请方式：</w:t>
      </w:r>
      <w:r>
        <w:rPr>
          <w:rFonts w:hint="eastAsia" w:ascii="宋体" w:hAnsi="宋体" w:eastAsia="宋体" w:cs="宋体"/>
          <w:color w:val="000000"/>
          <w:sz w:val="24"/>
          <w:szCs w:val="24"/>
          <w:highlight w:val="none"/>
          <w:u w:val="single"/>
        </w:rPr>
        <w:t xml:space="preserve">1、每次付款前，承包人根据阶段工作向监理人申报产值或节点支付申请。</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2、监理人在收到合格的进度付款申请单后的3日历天内审核完毕，并在审核完毕后3日历天内连同监理审核意见移交至审计审核，审计单位审核结果须交发包人审核后方可出具最终审批意见。</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承包人根据产值或节点的最终审批意见提交款项支付申请，审计经审核后出具支付审核意见并移交至监理人审核，经监理人审核并报发包人批准后，监理人方可出具支付相关价款的凭证，承包人持支付凭证至发包人处办理付款。</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4、上述任何一项流程不符合审核或审批单位要求的，将退回至前一流程重新审核或审批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12.4.2 进度付款申请单的编制</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关于进度付款申请单编制的约定：</w:t>
      </w:r>
      <w:r>
        <w:rPr>
          <w:rFonts w:hint="eastAsia" w:ascii="宋体" w:hAnsi="宋体" w:eastAsia="宋体" w:cs="宋体"/>
          <w:color w:val="000000"/>
          <w:sz w:val="24"/>
          <w:szCs w:val="24"/>
          <w:highlight w:val="none"/>
          <w:u w:val="single"/>
          <w:lang w:val="en-US" w:eastAsia="zh-CN" w:bidi="ar-SA"/>
        </w:rPr>
        <w:t xml:space="preserve">1、工程进度款约定的款项类别；2、合同价格调整约定的增减款项；3、预付款约定的支付及扣减的款项；4、索赔结果增减的款项；5、工程质量保修金约定暂扣及支付的款项；6、根据另行签订的本合同补充协议增减的款项；7、发包人要求的其他内容</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12.4.3</w:t>
      </w:r>
      <w:r>
        <w:rPr>
          <w:rFonts w:hint="eastAsia" w:ascii="宋体" w:hAnsi="宋体" w:eastAsia="宋体" w:cs="宋体"/>
          <w:color w:val="000000"/>
          <w:sz w:val="24"/>
          <w:szCs w:val="24"/>
          <w:highlight w:val="none"/>
          <w:lang w:val="en-US" w:eastAsia="zh-CN" w:bidi="ar-SA"/>
        </w:rPr>
        <w:t xml:space="preserve">承包人提交进度付款申请单的格式、内容、份数和时间：</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1、承包人提交进度付款申请单的格式、内容：按发包人要求执行。2、承包人提交进度付款申请单的份数：一式陆份，如发包人需要新增份数的，承包人应无偿补充。3、承包人提交进度付款申请单的时间：对应付款节点任务完成后的28日历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进度付款申请单应包括的内容：</w:t>
      </w:r>
      <w:r>
        <w:rPr>
          <w:rFonts w:hint="eastAsia" w:ascii="宋体" w:hAnsi="宋体" w:eastAsia="宋体" w:cs="宋体"/>
          <w:color w:val="000000"/>
          <w:sz w:val="24"/>
          <w:szCs w:val="24"/>
          <w:highlight w:val="none"/>
          <w:u w:val="single"/>
        </w:rPr>
        <w:t xml:space="preserve">1、工程进度款约定的款项类别；2、合同价格调整约定的增减款项；3、预付款约定的支付及扣减的款项；4、索赔结果增减的款项；5、工程质量保修金约定暂扣及支付的款项；6、根据另行签订的本合同补充协议增减的款项；7、发包人要求的其他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12.4.4 进度款审核和支付</w:t>
      </w:r>
      <w:r>
        <w:rPr>
          <w:rFonts w:hint="eastAsia" w:ascii="宋体" w:hAnsi="宋体" w:eastAsia="宋体" w:cs="宋体"/>
          <w:color w:val="000000"/>
          <w:sz w:val="24"/>
          <w:szCs w:val="24"/>
          <w:highlight w:val="none"/>
          <w:lang w:val="en-US" w:eastAsia="zh-CN"/>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1、工程竣工验收合格，提交完整竣工及结算资料经发包人审核合格后，支付至合同内已完合格工程量对应合同价款的80%(不含变更及签证费用)；</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2、工程竣工结算审计结束后付至结算审定价的100%；</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3、在工程实施期间，发包人支付的进度款中的20%需支付至农民工工资专用账户；</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4、付款时扣除已支付的全部价款及发包人代付的费用，并扣除当期所有违约金金额。若当期付款不足以扣除所有违约金时，下期付款优先扣除所有违约金金额直至违约金金额全部扣除。</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5、工程款支付时须开具符合发包人要求的增值税发票，否则发包人有权拒绝付款，直至承包人出具发票为止。工程款支付应按发包人批准的工程款支付办法办理。</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val="en-US" w:eastAsia="zh-CN" w:bidi="ar-SA"/>
        </w:rPr>
        <w:t xml:space="preserve">6、</w:t>
      </w:r>
      <w:r>
        <w:rPr>
          <w:rFonts w:hint="eastAsia" w:ascii="宋体" w:hAnsi="宋体" w:eastAsia="宋体" w:cs="宋体"/>
          <w:color w:val="000000"/>
          <w:sz w:val="24"/>
          <w:szCs w:val="24"/>
          <w:highlight w:val="none"/>
          <w:u w:val="single"/>
          <w:lang w:eastAsia="zh-CN"/>
        </w:rPr>
        <w:t xml:space="preserve">承包人收到工程款后应保证及时给工人结算、支付工人全额工资。在支付结算审定价款前，发包人此前已支付的工程款中包含了本工程工人的全额工资，承包人须结清本工程所有工人全额工资并提供承包人证明，否则发包人有权暂扣剩余工程款直至承包人结清所有工人全额工资。</w:t>
      </w:r>
      <w:r>
        <w:rPr>
          <w:rFonts w:hint="eastAsia" w:ascii="宋体" w:hAnsi="宋体" w:eastAsia="宋体" w:cs="宋体"/>
          <w:color w:val="000000"/>
          <w:sz w:val="24"/>
          <w:szCs w:val="24"/>
          <w:highlight w:val="none"/>
          <w:u w:val="single"/>
          <w:lang w:eastAsia="zh-CN"/>
        </w:rPr>
      </w:r>
      <w:r/>
    </w:p>
    <w:p>
      <w:pPr>
        <w:pStyle w:val="1018"/>
        <w:ind w:firstLine="480"/>
        <w:jc w:val="both"/>
        <w:spacing w:line="360" w:lineRule="auto"/>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lang w:eastAsia="zh-CN"/>
        </w:rPr>
        <w:t xml:space="preserve">所有合同外增加的工程内容和工程量变更调整的价款，不得作为进度款支付的计算基数，待竣工结算审计后与工程款同期结算。</w:t>
      </w:r>
      <w:r>
        <w:rPr>
          <w:rFonts w:hint="eastAsia" w:ascii="宋体" w:hAnsi="宋体" w:eastAsia="宋体" w:cs="宋体"/>
          <w:color w:val="000000"/>
          <w:sz w:val="24"/>
          <w:szCs w:val="24"/>
          <w:highlight w:val="none"/>
          <w:u w:val="singl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12.4.6 支付分解表的编制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2、总价合同支付分解表的编制与审批：</w:t>
      </w:r>
      <w:r>
        <w:rPr>
          <w:rFonts w:hint="eastAsia" w:ascii="宋体" w:hAnsi="宋体" w:eastAsia="宋体" w:cs="宋体"/>
          <w:color w:val="000000"/>
          <w:sz w:val="24"/>
          <w:szCs w:val="24"/>
          <w:highlight w:val="none"/>
          <w:u w:val="single"/>
          <w:lang w:val="en-US" w:eastAsia="zh-CN" w:bidi="ar-SA"/>
        </w:rPr>
        <w:t xml:space="preserve">无。</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3、单价合同的总价项目支付分解表的编制与审批：</w:t>
      </w:r>
      <w:r>
        <w:rPr>
          <w:rFonts w:hint="eastAsia" w:ascii="宋体" w:hAnsi="宋体" w:eastAsia="宋体" w:cs="宋体"/>
          <w:color w:val="000000"/>
          <w:sz w:val="24"/>
          <w:szCs w:val="24"/>
          <w:highlight w:val="none"/>
          <w:u w:val="single"/>
          <w:lang w:val="en-US" w:eastAsia="zh-CN" w:bidi="ar-SA"/>
        </w:rPr>
        <w:t xml:space="preserve">无。</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 验收和工程试车</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13.1 分部分项工程验收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13.1.2监理人不能按时进行验收时，应提前</w:t>
      </w:r>
      <w:r>
        <w:rPr>
          <w:rFonts w:hint="eastAsia" w:ascii="宋体" w:hAnsi="宋体" w:eastAsia="宋体" w:cs="宋体"/>
          <w:color w:val="000000"/>
          <w:sz w:val="24"/>
          <w:szCs w:val="24"/>
          <w:highlight w:val="none"/>
          <w:u w:val="single"/>
          <w:lang w:val="en-US" w:eastAsia="zh-CN" w:bidi="ar-SA"/>
        </w:rPr>
        <w:t xml:space="preserve"> 24 小时</w:t>
      </w:r>
      <w:r>
        <w:rPr>
          <w:rFonts w:hint="eastAsia" w:ascii="宋体" w:hAnsi="宋体" w:eastAsia="宋体" w:cs="宋体"/>
          <w:color w:val="000000"/>
          <w:sz w:val="24"/>
          <w:szCs w:val="24"/>
          <w:highlight w:val="none"/>
          <w:lang w:val="en-US" w:eastAsia="zh-CN" w:bidi="ar-SA"/>
        </w:rPr>
        <w:t xml:space="preserve">提交书面延期要求。</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关于延期最长不得超过：</w:t>
      </w:r>
      <w:r>
        <w:rPr>
          <w:rFonts w:hint="eastAsia" w:ascii="宋体" w:hAnsi="宋体" w:eastAsia="宋体" w:cs="宋体"/>
          <w:color w:val="000000"/>
          <w:sz w:val="24"/>
          <w:szCs w:val="24"/>
          <w:highlight w:val="none"/>
          <w:u w:val="single"/>
          <w:lang w:val="en-US" w:eastAsia="zh-CN" w:bidi="ar-SA"/>
        </w:rPr>
        <w:t xml:space="preserve"> 48 小时。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13.2 竣工验收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13.2.2竣工验收程序</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关于竣工验收程序的约定：</w:t>
      </w:r>
      <w:r>
        <w:rPr>
          <w:rFonts w:hint="eastAsia" w:ascii="宋体" w:hAnsi="宋体" w:eastAsia="宋体" w:cs="宋体"/>
          <w:color w:val="000000"/>
          <w:sz w:val="24"/>
          <w:szCs w:val="24"/>
          <w:highlight w:val="none"/>
          <w:u w:val="single"/>
          <w:lang w:val="en-US" w:eastAsia="zh-CN" w:bidi="ar-SA"/>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2）监理人审查后认为已具备竣工验收条件的，应将竣工验收申请报告提交发包人，发包人应在收到经监理人审核的竣工验收申请报告后28天内审批完毕并组织监理人、代建人、承包人、设计人等相关单位完成竣工验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（3）竣工验收合格的，发包人应在验收合格后14天内向承包人签发工程接收证书。</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（5）本合同规定的竣工验收日期是指本合同约定工程承包内容全部完工，并通过发包人组织的竣工验收之日，承包内容中任何一项分部分项工程未完工或经发包人组织的验收评定不合格，均视为工期延误。</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发包人不按照本项约定组织竣工验收、颁发工程接收证书的违约金的计算方法：</w:t>
      </w:r>
      <w:r>
        <w:rPr>
          <w:rFonts w:hint="eastAsia" w:ascii="宋体" w:hAnsi="宋体" w:eastAsia="宋体" w:cs="宋体"/>
          <w:color w:val="000000"/>
          <w:sz w:val="24"/>
          <w:szCs w:val="24"/>
          <w:highlight w:val="none"/>
          <w:u w:val="single"/>
          <w:lang w:val="en-US" w:eastAsia="zh-CN" w:bidi="ar-SA"/>
        </w:rPr>
        <w:t xml:space="preserve">无。</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13.2.5移交、接收全部与部分工程</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承包人向发包人移交工程的期限：</w:t>
      </w:r>
      <w:r>
        <w:rPr>
          <w:rFonts w:hint="eastAsia" w:ascii="宋体" w:hAnsi="宋体" w:eastAsia="宋体" w:cs="宋体"/>
          <w:color w:val="000000"/>
          <w:sz w:val="24"/>
          <w:szCs w:val="24"/>
          <w:highlight w:val="none"/>
          <w:u w:val="single"/>
          <w:lang w:val="en-US" w:eastAsia="zh-CN" w:bidi="ar-SA"/>
        </w:rPr>
        <w:t xml:space="preserve">取得工程竣工验收证书后7天内完成工程的移交。</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发包人未按本合同约定接收全部或部分工程的，违约金的计算方法为：</w:t>
      </w:r>
      <w:r>
        <w:rPr>
          <w:rFonts w:hint="eastAsia" w:ascii="宋体" w:hAnsi="宋体" w:eastAsia="宋体" w:cs="宋体"/>
          <w:color w:val="000000"/>
          <w:sz w:val="24"/>
          <w:szCs w:val="24"/>
          <w:highlight w:val="none"/>
          <w:u w:val="single"/>
          <w:lang w:val="en-US" w:eastAsia="zh-CN" w:bidi="ar-SA"/>
        </w:rPr>
        <w:t xml:space="preserve">无。</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承包人未按时移交工程的，违约金的计算方法为：</w:t>
      </w:r>
      <w:r>
        <w:rPr>
          <w:rFonts w:hint="eastAsia" w:ascii="宋体" w:hAnsi="宋体" w:eastAsia="宋体" w:cs="宋体"/>
          <w:color w:val="000000"/>
          <w:sz w:val="24"/>
          <w:szCs w:val="24"/>
          <w:highlight w:val="none"/>
          <w:u w:val="single"/>
          <w:lang w:val="en-US" w:eastAsia="zh-CN" w:bidi="ar-SA"/>
        </w:rPr>
        <w:t xml:space="preserve">除不可抗力与发包人的原因外，移交工程不得拖延。若承包人原因造成逾期移交，则由承包人以1万元/天的违约金向发包人支付，以合同总价的5%为限，此违约金并不能免除承包人应承担的合同及法律规定的其他责任。</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13.3 工程试车</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13.3.1 试车程序</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工程试车内容：</w:t>
      </w:r>
      <w:r>
        <w:rPr>
          <w:rFonts w:hint="eastAsia" w:ascii="宋体" w:hAnsi="宋体" w:eastAsia="宋体" w:cs="宋体"/>
          <w:color w:val="000000"/>
          <w:sz w:val="24"/>
          <w:szCs w:val="24"/>
          <w:highlight w:val="none"/>
          <w:u w:val="single"/>
          <w:lang w:val="en-US" w:eastAsia="zh-CN" w:bidi="ar-SA"/>
        </w:rPr>
        <w:t xml:space="preserve">无。</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（1）单机无负荷试车费用由/承担；</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（2）无负荷联动试车费用由/承担。</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13.3.3 投料试车</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关于投料试车相关事项的约定：</w:t>
      </w:r>
      <w:r>
        <w:rPr>
          <w:rFonts w:hint="eastAsia" w:ascii="宋体" w:hAnsi="宋体" w:eastAsia="宋体" w:cs="宋体"/>
          <w:color w:val="000000"/>
          <w:sz w:val="24"/>
          <w:szCs w:val="24"/>
          <w:highlight w:val="none"/>
          <w:u w:val="single"/>
          <w:lang w:val="en-US" w:eastAsia="zh-CN" w:bidi="ar-SA"/>
        </w:rPr>
        <w:t xml:space="preserve">无。</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13.6 竣工退场</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13.6.1 竣工退场</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承包人完成竣工退场的期限：</w:t>
      </w:r>
      <w:r>
        <w:rPr>
          <w:rFonts w:hint="eastAsia" w:ascii="宋体" w:hAnsi="宋体" w:eastAsia="宋体" w:cs="宋体"/>
          <w:color w:val="000000"/>
          <w:sz w:val="24"/>
          <w:szCs w:val="24"/>
          <w:highlight w:val="none"/>
          <w:u w:val="single"/>
          <w:lang w:val="en-US" w:eastAsia="zh-CN" w:bidi="ar-SA"/>
        </w:rPr>
        <w:t xml:space="preserve">根据发包人要求。</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 竣工结算</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14.1</w:t>
      </w:r>
      <w:r>
        <w:rPr>
          <w:rFonts w:hint="eastAsia" w:ascii="宋体" w:hAnsi="宋体" w:eastAsia="宋体" w:cs="宋体"/>
          <w:color w:val="000000"/>
          <w:sz w:val="24"/>
          <w:szCs w:val="24"/>
          <w:highlight w:val="none"/>
          <w:lang w:val="en-US" w:eastAsia="zh-CN" w:bidi="ar-SA"/>
        </w:rPr>
        <w:t xml:space="preserve">竣工结算申请</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承包人提交竣工结算申请的时间：</w:t>
      </w:r>
      <w:r>
        <w:rPr>
          <w:rFonts w:hint="eastAsia" w:ascii="宋体" w:hAnsi="宋体" w:eastAsia="宋体" w:cs="宋体"/>
          <w:color w:val="000000"/>
          <w:sz w:val="24"/>
          <w:szCs w:val="24"/>
          <w:highlight w:val="none"/>
          <w:u w:val="single"/>
        </w:rPr>
        <w:t xml:space="preserve">工程竣工验收合格后90天内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竣工结算申请的资料清单和份数：</w:t>
      </w:r>
      <w:r>
        <w:rPr>
          <w:rFonts w:hint="eastAsia" w:ascii="宋体" w:hAnsi="宋体" w:eastAsia="宋体" w:cs="宋体"/>
          <w:color w:val="000000"/>
          <w:sz w:val="24"/>
          <w:szCs w:val="24"/>
          <w:highlight w:val="none"/>
          <w:u w:val="single"/>
        </w:rPr>
        <w:t xml:space="preserve">1、承包人应提交捌套完整的竣工结算资料，以上所指捌套的定义为：纸质材料捌套，电子材料捌套（以光盘形式存储），承包人延误提交上述材料的，须按人民币</w:t>
      </w:r>
      <w:r>
        <w:rPr>
          <w:rFonts w:hint="eastAsia" w:ascii="宋体" w:hAnsi="宋体" w:eastAsia="宋体" w:cs="宋体"/>
          <w:color w:val="000000"/>
          <w:sz w:val="24"/>
          <w:szCs w:val="24"/>
          <w:highlight w:val="none"/>
          <w:u w:val="single"/>
          <w:lang w:val="en-US" w:eastAsia="zh-CN"/>
        </w:rPr>
        <w:t xml:space="preserve">1000</w:t>
      </w:r>
      <w:r>
        <w:rPr>
          <w:rFonts w:hint="eastAsia" w:ascii="宋体" w:hAnsi="宋体" w:eastAsia="宋体" w:cs="宋体"/>
          <w:color w:val="000000"/>
          <w:sz w:val="24"/>
          <w:szCs w:val="24"/>
          <w:highlight w:val="none"/>
          <w:u w:val="single"/>
        </w:rPr>
        <w:t xml:space="preserve">元/天的标准向发包人支付违约金。</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竣工结算资料包括但不限于：（1）施工合同、补充协议、承包人相关承诺（如有）；（2）中标通知书；（3）招标文件、招标答疑、投标文件；（4）施工图设计及其相关报审材料；（5）竣工图纸（须提供DWG和PDF两种格式）、图纸会审记录、工程签证、技术核定单、设计变更等；（6）开工、竣工报告；（7）竣工验收证明；（8）工程影像资料；（9）现场安全文明施工措施费用考评表；（10）施工水电费</w:t>
      </w:r>
      <w:r>
        <w:rPr>
          <w:rFonts w:hint="eastAsia" w:ascii="宋体" w:hAnsi="宋体" w:eastAsia="宋体" w:cs="宋体"/>
          <w:color w:val="000000"/>
          <w:sz w:val="24"/>
          <w:szCs w:val="24"/>
          <w:highlight w:val="none"/>
          <w:u w:val="single"/>
        </w:rPr>
        <w:t xml:space="preserve">用等；（11）各种有关工程质量、安全、工期等奖罚及相关资料；（12）竣工结算资料（含结算书、工程量计算书、钢筋翻样单、变更单、图纸会审、签证单、联系单、电子光盘等）；（13）奖罚、代扣代缴费等各类费用相关的扣款单及汇总表盖章；（14）经与发包人核对并由三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提供竣工结算资料。送审的结算书中若有结算遗漏项目均作为让利给发包人，不作任何增加调整。</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竣工结算申请单的内容应包括：</w:t>
      </w:r>
      <w:r>
        <w:rPr>
          <w:rFonts w:hint="eastAsia" w:ascii="宋体" w:hAnsi="宋体" w:eastAsia="宋体" w:cs="宋体"/>
          <w:color w:val="000000"/>
          <w:sz w:val="24"/>
          <w:szCs w:val="24"/>
          <w:highlight w:val="none"/>
          <w:u w:val="single"/>
        </w:rPr>
        <w:t xml:space="preserve">按有关规定及发包人要求执行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14.2 竣工结算审核</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发包人审批竣工付款申请单的期限：</w:t>
      </w:r>
      <w:r>
        <w:rPr>
          <w:rFonts w:hint="eastAsia" w:ascii="宋体" w:hAnsi="宋体" w:eastAsia="宋体" w:cs="宋体"/>
          <w:color w:val="000000"/>
          <w:sz w:val="24"/>
          <w:szCs w:val="24"/>
          <w:highlight w:val="none"/>
          <w:u w:val="single"/>
        </w:rPr>
        <w:t xml:space="preserve">1、发包人在收到承包人递交的完整结算资料后 6 个月内完成初审。承包人逾期未递交竣工结算资料的，发包人有权自行调整初审时间，不承担违约责任。2、承包人提供的结算书，①如经审计核减额在5%以内，审计费发包人承担；②核减额在5%-10%（含5%，不含10%），承包人应承担违约金，违约金为该项目对应审计费用总额的一半；③核减额在10%（含）以上，承包人应承担违约</w:t>
      </w:r>
      <w:r>
        <w:rPr>
          <w:rFonts w:hint="eastAsia" w:ascii="宋体" w:hAnsi="宋体" w:eastAsia="宋体" w:cs="宋体"/>
          <w:color w:val="000000"/>
          <w:sz w:val="24"/>
          <w:szCs w:val="24"/>
          <w:highlight w:val="none"/>
          <w:u w:val="single"/>
        </w:rPr>
        <w:t xml:space="preserve">金，违约金为该项目对应的全部审计费。(核减额是指承包人向发包人提交的送审额与最终审定金额的核减金额)。3、承包人应按发包人规定流程上报结算资料，如未按规定上报或上报材料不符合发包人规定流程要求,发包人有权当年不给予结算审计，由此产生的一切损失由承包人承担。4、承包人在提交完整结算资料后，须在审核过程中无条件配合审计单位的审核工作，否则发包人有权延长结算审核时间，由此产生的一切损失由承包人承担。5、在结算审计结果提供给承包人后 60 天内，承包人未提出异议的，视同承包人认可该审计结果，并同意按此结果进行结算。</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发包人完成竣工付款的期限：</w:t>
      </w:r>
      <w:r>
        <w:rPr>
          <w:rFonts w:hint="eastAsia" w:ascii="宋体" w:hAnsi="宋体" w:eastAsia="宋体" w:cs="宋体"/>
          <w:color w:val="000000"/>
          <w:sz w:val="24"/>
          <w:szCs w:val="24"/>
          <w:highlight w:val="none"/>
          <w:u w:val="single"/>
        </w:rPr>
        <w:t xml:space="preserve">发包人根据具体工程项目要求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关于竣工付款证书异议部分复核的方式和程序：</w:t>
      </w:r>
      <w:r>
        <w:rPr>
          <w:rFonts w:hint="eastAsia" w:ascii="宋体" w:hAnsi="宋体" w:eastAsia="宋体" w:cs="宋体"/>
          <w:color w:val="000000"/>
          <w:sz w:val="24"/>
          <w:szCs w:val="24"/>
          <w:highlight w:val="none"/>
          <w:u w:val="single"/>
        </w:rPr>
        <w:t xml:space="preserve">对于有异议部分，承包人应在收到发包人签认的竣工付款证书后7日历天提出异议，并由合同当事人按照专用合同条款约定的方式和程序进行复核或按照第20条的约定处理；对于无异议部分，发包人应签发临时竣工付款证书，并按本合同完成付款。承包人逾期未提出异议的，视为认可发包人的审批结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14.4 最终结清</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14.4.1 最终结清申请单</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承包人提交最终结清申请单的份数：</w:t>
      </w:r>
      <w:r>
        <w:rPr>
          <w:rFonts w:hint="eastAsia" w:ascii="宋体" w:hAnsi="宋体" w:eastAsia="宋体" w:cs="宋体"/>
          <w:color w:val="000000"/>
          <w:sz w:val="24"/>
          <w:szCs w:val="24"/>
          <w:highlight w:val="none"/>
          <w:u w:val="single"/>
          <w:lang w:val="en-US" w:eastAsia="zh-CN" w:bidi="ar-SA"/>
        </w:rPr>
        <w:t xml:space="preserve">按发包人要求。</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承包人提交最终结算申请单的期限：</w:t>
      </w:r>
      <w:r>
        <w:rPr>
          <w:rFonts w:hint="eastAsia" w:ascii="宋体" w:hAnsi="宋体" w:eastAsia="宋体" w:cs="宋体"/>
          <w:color w:val="000000"/>
          <w:sz w:val="24"/>
          <w:szCs w:val="24"/>
          <w:highlight w:val="none"/>
          <w:u w:val="single"/>
          <w:lang w:val="en-US" w:eastAsia="zh-CN" w:bidi="ar-SA"/>
        </w:rPr>
        <w:t xml:space="preserve">按发包人要求。</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14.4.2 最终结清证书和支付</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当事人各方关于最终结清支付的其他约定：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 缺陷责任期与保修</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15.2缺陷责任期</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缺陷责任期的具体期限：24个月。</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15.3 质量保修金</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关于是否扣留质量保修金的约定</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在工程项目竣工前，承包人按专用合同条款第3.7条提供履约担保的，发包人不得同时预留工程质量保修金。</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15.3.1 承包人提供质量保修金的方式</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质量保修金采用以下第3种方式：</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（1）质量保修金保函，保证金额为：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（2）工程审定价的3%；</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（3）其他方式：</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15.3.2质量保修金的扣留</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质量保修金的扣留采取以下第3种方式：</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（1）在支付工程进度款时逐次扣留，在此情形下，质量保修金的计算基数不包括预付款的支付、扣回以及价格调整的金额；</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（2）工程竣工结算时一次性扣留质量保修金；</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（3）其他扣留方式：</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关于质量保修金的补充约定：</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15.4保修</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15.4.1 保修责任</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工程保修期为：</w:t>
      </w:r>
      <w:r>
        <w:rPr>
          <w:rFonts w:hint="eastAsia" w:ascii="宋体" w:hAnsi="宋体" w:eastAsia="宋体" w:cs="宋体"/>
          <w:color w:val="000000"/>
          <w:sz w:val="24"/>
          <w:szCs w:val="24"/>
          <w:highlight w:val="none"/>
          <w:u w:val="single"/>
          <w:lang w:val="en-US" w:eastAsia="zh-CN" w:bidi="ar-SA"/>
        </w:rPr>
        <w:t xml:space="preserve">本工程的质量保修期以工程竣工验收合格之日起计算，质量保修期限详见质量保修书。</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15.4.3 修复通知</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承包人收到保修通知并到达工程现场的合理时间：</w:t>
      </w:r>
      <w:r>
        <w:rPr>
          <w:rFonts w:hint="eastAsia" w:ascii="宋体" w:hAnsi="宋体" w:eastAsia="宋体" w:cs="宋体"/>
          <w:color w:val="000000"/>
          <w:sz w:val="24"/>
          <w:szCs w:val="24"/>
          <w:highlight w:val="none"/>
          <w:u w:val="single"/>
          <w:lang w:val="en-US" w:eastAsia="zh-CN" w:bidi="ar-SA"/>
        </w:rPr>
        <w:t xml:space="preserve">接到发包人通知后7天内，承包人不在约定期限内派人修理，发包人可委托其他人员修理，保修费用从质量保修金内扣除；发生须紧急抢修事故（如上水跑水、暖气漏水漏气、燃气漏气等），承包人接到事故通知后，应立即到达事故现场抢修。因承包人原因致使工程在合理使用期限内造成人身和财产损害的，承包人应承担损害赔偿责任。</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 违约</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16.1 发包人违约</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16.1.1发包人违约的情形</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发包人违约的其他情形：</w:t>
      </w:r>
      <w:r>
        <w:rPr>
          <w:rFonts w:hint="eastAsia" w:ascii="宋体" w:hAnsi="宋体" w:eastAsia="宋体" w:cs="宋体"/>
          <w:color w:val="000000"/>
          <w:sz w:val="24"/>
          <w:szCs w:val="24"/>
          <w:highlight w:val="none"/>
          <w:u w:val="single"/>
          <w:lang w:val="en-US" w:eastAsia="zh-CN" w:bidi="ar-SA"/>
        </w:rPr>
        <w:t xml:space="preserve">无。</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16.1.2 发包人违约的责任</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发包人违约责任的承担方式和计算方法：</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rPr>
          <w:rFonts w:hint="eastAsia" w:ascii="宋体" w:hAnsi="宋体" w:eastAsia="宋体" w:cs="宋体"/>
          <w:color w:val="000000"/>
          <w:sz w:val="24"/>
          <w:szCs w:val="24"/>
          <w:highlight w:val="none"/>
          <w:u w:val="single"/>
        </w:rPr>
        <w:t xml:space="preserve">工期顺延，但发包人不额外增加费用或承担赔偿</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16.2 承包人违约</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16.2.1 承包人违约的情形</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承包人违约的其他情形：</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本合同专用条款没有列明，但按照国家法律、法规、规章、办法、行业规范，属于承包人违约的其他情形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工程师通知承包人改正的合理期限是：</w:t>
      </w:r>
      <w:r>
        <w:rPr>
          <w:rFonts w:hint="eastAsia" w:ascii="宋体" w:hAnsi="宋体" w:eastAsia="宋体" w:cs="宋体"/>
          <w:color w:val="000000"/>
          <w:sz w:val="24"/>
          <w:szCs w:val="24"/>
          <w:highlight w:val="none"/>
          <w:u w:val="single"/>
        </w:rPr>
        <w:t xml:space="preserve">最迟于发现承包人需整改情况之日起7日历天内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16.2.2承包人违约的责任</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承包人违约责任的承担方式和计算方法：</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u w:val="single"/>
        </w:rPr>
        <w:t xml:space="preserve">（1）本合同有明确处理办法的，按相关内容执行，没有明确处理办法的，发包人有权要求承包人按人民币0.3万元/次-5万元/次的标准支付违约金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16.2.3 因承包人违约解除合同</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关于承包人违约解除合同的特别约定：</w:t>
      </w:r>
      <w:r>
        <w:rPr>
          <w:rFonts w:hint="eastAsia" w:ascii="宋体" w:hAnsi="宋体" w:eastAsia="宋体" w:cs="宋体"/>
          <w:color w:val="000000"/>
          <w:sz w:val="24"/>
          <w:szCs w:val="24"/>
          <w:highlight w:val="none"/>
          <w:u w:val="single"/>
          <w:lang w:val="en-US" w:eastAsia="zh-CN" w:bidi="ar-SA"/>
        </w:rPr>
        <w:t xml:space="preserve">承包人在招标过程中存在违法行为和发包人认为承包人不具备正常履约能力。</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承包人发生下列情况解除合同，履约保证金不予退还，承包人退场：</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（一）发生挂靠、转包、违法分包；</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（二）施工任务、实际工期进度因承包人自身原因延误经审批的计划工期30%以上天数或发生重大质量安全事故的；</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（三）连续两个月以上不按法律、法规规定要求发放工人工资或因其造成工地工人群体上访恶性事件的（因被拖欠工程款引发的除外）；</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（四）拒不履行投标承诺及合约职责与义务的。</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lang w:val="en-US" w:eastAsia="zh-CN" w:bidi="ar-SA"/>
        </w:rPr>
        <w:t xml:space="preserve">费用不另外支付</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 不可抗力</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17.1 不可抗力的确认</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除通用合同条款约定的不可抗力事件之外，视为不可抗力的其他情形：</w:t>
      </w:r>
      <w:r>
        <w:rPr>
          <w:rFonts w:hint="eastAsia" w:ascii="宋体" w:hAnsi="宋体" w:eastAsia="宋体" w:cs="宋体"/>
          <w:color w:val="000000"/>
          <w:sz w:val="24"/>
          <w:szCs w:val="24"/>
          <w:highlight w:val="none"/>
          <w:u w:val="single"/>
        </w:rPr>
        <w:t xml:space="preserve">1、自然灾害、战争、动乱、空中飞行物体坠落或其他非发包人承包人责任造成的爆炸、火灾；2、九级及以上的持续1小时以上的台风；3度及以上地震烈度等情况。风、雨、雪、洪、震等自然灾害按50年一遇为不可抗力。</w:t>
      </w:r>
      <w:r>
        <w:rPr>
          <w:rFonts w:hint="eastAsia" w:ascii="宋体" w:hAnsi="宋体" w:eastAsia="宋体" w:cs="宋体"/>
          <w:color w:val="000000"/>
          <w:sz w:val="24"/>
          <w:szCs w:val="24"/>
          <w:highlight w:val="none"/>
          <w:u w:val="singl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不可抗力事件发生后，承包人应立即通知发包人和监理人，并在力所能及的条件下迅速采取措施，尽力减少损失，发包人应协助承包方采取措施。承包人应在不可抗力事件结束后48小时内向监理人通报受害情况和损失情况及预计清理和修复的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17.4 因不可抗力解除合同</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合同解除后，发包人应在商定或确定发包人应支付款项后 120 天内完成款项的支付。</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 保险</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18.1 工程保险</w:t>
      </w:r>
      <w:r>
        <w:rPr>
          <w:rFonts w:hint="eastAsia" w:ascii="宋体" w:hAnsi="宋体" w:eastAsia="宋体" w:cs="宋体"/>
          <w:color w:val="000000"/>
          <w:sz w:val="24"/>
          <w:szCs w:val="24"/>
          <w:highlight w:val="none"/>
          <w:lang w:val="en-US" w:eastAsia="zh-CN" w:bidi="ar-SA"/>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18.1.1 各方当事人关于设计和工程保险的特别约定：</w:t>
      </w:r>
      <w:r>
        <w:rPr>
          <w:rFonts w:hint="eastAsia" w:ascii="宋体" w:hAnsi="宋体" w:eastAsia="宋体" w:cs="宋体"/>
          <w:color w:val="000000"/>
          <w:sz w:val="24"/>
          <w:szCs w:val="24"/>
          <w:highlight w:val="none"/>
          <w:u w:val="single"/>
        </w:rPr>
        <w:t xml:space="preserve">按相关规定执行。</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18.1.2 各方当事人关于第三方责任险的特别约定：</w:t>
      </w:r>
      <w:r>
        <w:rPr>
          <w:rFonts w:hint="eastAsia" w:ascii="宋体" w:hAnsi="宋体" w:eastAsia="宋体" w:cs="宋体"/>
          <w:color w:val="000000"/>
          <w:sz w:val="24"/>
          <w:szCs w:val="24"/>
          <w:highlight w:val="none"/>
          <w:u w:val="single"/>
        </w:rPr>
        <w:t xml:space="preserve">本项目建筑工程一切险及第三者责任险由承包人以发包人的名义投保，承包人承担所有相关流程及费用；承包人应将保险单正本交发包人，副本由承包人保管。工程一切险的投保内容包括为本合同工程的永久工程、临时工程和设备及已运至施工工地用于永久工程的材料和设备所投的保险。如承包人未在项目开工前按时并按上述要求购买本项目的建筑工程一切险及第三者责任险，将由发包人自行购买，购买所需金额按实从首期工程进度款中扣除，承包人不得有异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工伤和意外伤害保险及货物保险</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18.2.3 关于工伤保险和意外伤害保险的特别约定：</w:t>
      </w:r>
      <w:r>
        <w:rPr>
          <w:rFonts w:hint="eastAsia" w:ascii="宋体" w:hAnsi="宋体" w:eastAsia="宋体" w:cs="宋体"/>
          <w:color w:val="000000"/>
          <w:sz w:val="24"/>
          <w:szCs w:val="24"/>
          <w:highlight w:val="none"/>
          <w:u w:val="single"/>
        </w:rPr>
        <w:t xml:space="preserve">承包人必须按国家或地方相关规定为从事危险作业的职工办理意外伤害保险，并为施工场地内自有人员生命财产和施工机械设备办理保险，承担保险责任。</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18.2.4货物保险</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关于承包人应为其施工设备、材料、工程设备和临时工程等办理财产保险的特别约定：</w:t>
      </w:r>
      <w:r>
        <w:rPr>
          <w:rFonts w:hint="eastAsia" w:ascii="宋体" w:hAnsi="宋体" w:eastAsia="宋体" w:cs="宋体"/>
          <w:color w:val="000000"/>
          <w:sz w:val="24"/>
          <w:szCs w:val="24"/>
          <w:highlight w:val="none"/>
          <w:u w:val="single"/>
        </w:rPr>
        <w:t xml:space="preserve">承包人必须为自有施工机械设备办理保险，未办理保险的，发包人将要求承包人停工直至相关保险手续办妥，由此产生的工期延误不得顺延，相应的延误责任由承包人承担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18.3其他保险</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关于其他保险的约定：</w:t>
      </w:r>
      <w:r>
        <w:rPr>
          <w:rFonts w:hint="eastAsia" w:ascii="宋体" w:hAnsi="宋体" w:eastAsia="宋体" w:cs="宋体"/>
          <w:color w:val="000000"/>
          <w:sz w:val="24"/>
          <w:szCs w:val="24"/>
          <w:highlight w:val="none"/>
          <w:u w:val="single"/>
          <w:lang w:val="en-US" w:eastAsia="zh-CN" w:bidi="ar-SA"/>
        </w:rPr>
        <w:t xml:space="preserve">承包人应为施工现场的全部人员办理意外伤害保险并支付保险费，包括其员工及为履行合同聘请的第三方的人员。</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18.7 通知义务</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关于变更保险合同时的通知义务的约定：</w:t>
      </w:r>
      <w:r>
        <w:rPr>
          <w:rFonts w:hint="eastAsia" w:ascii="宋体" w:hAnsi="宋体" w:eastAsia="宋体" w:cs="宋体"/>
          <w:color w:val="000000"/>
          <w:sz w:val="24"/>
          <w:szCs w:val="24"/>
          <w:highlight w:val="none"/>
          <w:u w:val="single"/>
          <w:lang w:val="en-US" w:eastAsia="zh-CN" w:bidi="ar-SA"/>
        </w:rPr>
        <w:t xml:space="preserve">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 争议解决</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20.3 争议评审</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合同当事人是否同意将工程争议提交争议评审小组决定：</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20.3.1 争议评审小组的确定</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争议评审小组成员的确定：/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选定争议评审员的期限：/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争议评审小组成员的报酬承担方式：/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其他事项的约定：/   。</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20.3.2 争议评审小组的决定</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合同当事人关于本项的约定：执行通用条款。</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20.4仲裁或诉讼</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因合同及合同有关事项发生的争议，按下列第</w:t>
      </w:r>
      <w:r>
        <w:rPr>
          <w:rFonts w:hint="eastAsia" w:ascii="宋体" w:hAnsi="宋体" w:eastAsia="宋体" w:cs="宋体"/>
          <w:color w:val="000000"/>
          <w:sz w:val="24"/>
          <w:szCs w:val="24"/>
          <w:highlight w:val="none"/>
          <w:u w:val="single"/>
          <w:lang w:val="en-US" w:eastAsia="zh-CN" w:bidi="ar-SA"/>
        </w:rPr>
        <w:t xml:space="preserve">（2）</w:t>
      </w:r>
      <w:r>
        <w:rPr>
          <w:rFonts w:hint="eastAsia" w:ascii="宋体" w:hAnsi="宋体" w:eastAsia="宋体" w:cs="宋体"/>
          <w:color w:val="000000"/>
          <w:sz w:val="24"/>
          <w:szCs w:val="24"/>
          <w:highlight w:val="none"/>
          <w:lang w:val="en-US" w:eastAsia="zh-CN" w:bidi="ar-SA"/>
        </w:rPr>
        <w:t xml:space="preserve">种方式解决：</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（1）向仲裁委员会申请仲裁；</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（2）向</w:t>
      </w:r>
      <w:r>
        <w:rPr>
          <w:rFonts w:hint="eastAsia" w:ascii="宋体" w:hAnsi="宋体" w:eastAsia="宋体" w:cs="宋体"/>
          <w:color w:val="000000"/>
          <w:sz w:val="24"/>
          <w:szCs w:val="24"/>
          <w:highlight w:val="none"/>
          <w:u w:val="single"/>
          <w:lang w:val="en-US" w:eastAsia="zh-CN" w:bidi="ar-SA"/>
        </w:rPr>
        <w:t xml:space="preserve">工程项目所在地</w:t>
      </w:r>
      <w:r>
        <w:rPr>
          <w:rFonts w:hint="eastAsia" w:ascii="宋体" w:hAnsi="宋体" w:eastAsia="宋体" w:cs="宋体"/>
          <w:color w:val="000000"/>
          <w:sz w:val="24"/>
          <w:szCs w:val="24"/>
          <w:highlight w:val="none"/>
          <w:lang w:val="en-US" w:eastAsia="zh-CN" w:bidi="ar-SA"/>
        </w:rPr>
        <w:t xml:space="preserve">人民法院起诉。</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 补充条款</w:t>
      </w:r>
      <w:r>
        <w:rPr>
          <w:rFonts w:hint="eastAsia" w:ascii="宋体" w:hAnsi="宋体" w:eastAsia="宋体" w:cs="宋体"/>
          <w:color w:val="000000"/>
          <w:sz w:val="24"/>
          <w:szCs w:val="24"/>
          <w:highlight w:val="none"/>
          <w:lang w:val="en-US" w:eastAsia="zh-CN" w:bidi="ar-SA"/>
        </w:rPr>
      </w:r>
      <w:r/>
    </w:p>
    <w:p>
      <w:pPr>
        <w:pStyle w:val="1018"/>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承包人须配合交安设施工程进场施工及交通工程相关报建报验手续，提供交安设施工程现场施工条件，协调施工时间，负责专业分包现场安全文明等施工管理工作。</w:t>
      </w:r>
      <w:r>
        <w:rPr>
          <w:rFonts w:hint="eastAsia" w:ascii="宋体" w:hAnsi="宋体" w:eastAsia="宋体" w:cs="宋体"/>
          <w:color w:val="000000"/>
          <w:sz w:val="24"/>
          <w:szCs w:val="24"/>
          <w:highlight w:val="none"/>
          <w:lang w:val="en-US" w:eastAsia="zh-CN" w:bidi="ar-SA"/>
        </w:rPr>
      </w:r>
      <w:r/>
    </w:p>
    <w:p>
      <w:pPr>
        <w:pStyle w:val="1018"/>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18"/>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18"/>
        <w:spacing w:line="360" w:lineRule="auto"/>
        <w:rPr>
          <w:rFonts w:hint="eastAsia" w:ascii="宋体" w:hAnsi="宋体" w:eastAsia="宋体" w:cs="宋体"/>
          <w:b/>
          <w:color w:val="000000"/>
          <w:sz w:val="24"/>
          <w:szCs w:val="24"/>
          <w:highlight w:val="none"/>
        </w:rPr>
      </w:pPr>
      <w:r/>
      <w:bookmarkStart w:id="78" w:name="_Toc351203652"/>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w:t>
      </w:r>
      <w:bookmarkEnd w:id="78"/>
      <w:r>
        <w:rPr>
          <w:rFonts w:hint="eastAsia" w:ascii="宋体" w:hAnsi="宋体" w:eastAsia="宋体" w:cs="宋体"/>
          <w:b/>
          <w:color w:val="000000"/>
          <w:sz w:val="24"/>
          <w:szCs w:val="24"/>
          <w:highlight w:val="none"/>
        </w:rPr>
      </w:r>
      <w:r/>
    </w:p>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协议书附件：</w:t>
      </w:r>
      <w:r>
        <w:rPr>
          <w:rFonts w:hint="eastAsia" w:ascii="宋体" w:hAnsi="宋体" w:eastAsia="宋体" w:cs="宋体"/>
          <w:color w:val="000000"/>
          <w:sz w:val="24"/>
          <w:szCs w:val="24"/>
          <w:highlight w:val="none"/>
        </w:rPr>
      </w:r>
      <w:r/>
    </w:p>
    <w:p>
      <w:pPr>
        <w:pStyle w:val="1018"/>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附件1：承包人承揽工程项目一览表</w:t>
      </w:r>
      <w:r>
        <w:rPr>
          <w:rFonts w:hint="eastAsia" w:ascii="宋体" w:hAnsi="宋体" w:eastAsia="宋体" w:cs="宋体"/>
          <w:color w:val="000000"/>
          <w:sz w:val="24"/>
          <w:szCs w:val="24"/>
          <w:highlight w:val="none"/>
          <w:lang w:val="en-US" w:eastAsia="zh-CN" w:bidi="ar-SA"/>
        </w:rPr>
      </w:r>
      <w:r/>
    </w:p>
    <w:p>
      <w:pPr>
        <w:pStyle w:val="1018"/>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专用合同条款附件：</w:t>
      </w:r>
      <w:r>
        <w:rPr>
          <w:rFonts w:hint="eastAsia" w:ascii="宋体" w:hAnsi="宋体" w:eastAsia="宋体" w:cs="宋体"/>
          <w:color w:val="000000"/>
          <w:sz w:val="24"/>
          <w:szCs w:val="24"/>
          <w:highlight w:val="none"/>
          <w:lang w:val="en-US" w:eastAsia="zh-CN" w:bidi="ar-SA"/>
        </w:rPr>
      </w:r>
      <w:r/>
    </w:p>
    <w:p>
      <w:pPr>
        <w:pStyle w:val="1018"/>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附件2：发包人供应材料设备一览表</w:t>
      </w:r>
      <w:r>
        <w:rPr>
          <w:rFonts w:hint="eastAsia" w:ascii="宋体" w:hAnsi="宋体" w:eastAsia="宋体" w:cs="宋体"/>
          <w:color w:val="000000"/>
          <w:sz w:val="24"/>
          <w:szCs w:val="24"/>
          <w:highlight w:val="none"/>
          <w:lang w:val="en-US" w:eastAsia="zh-CN" w:bidi="ar-SA"/>
        </w:rPr>
      </w:r>
      <w:r/>
    </w:p>
    <w:p>
      <w:pPr>
        <w:pStyle w:val="1018"/>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附件3：工程质量保修书</w:t>
      </w:r>
      <w:r>
        <w:rPr>
          <w:rFonts w:hint="eastAsia" w:ascii="宋体" w:hAnsi="宋体" w:eastAsia="宋体" w:cs="宋体"/>
          <w:color w:val="000000"/>
          <w:sz w:val="24"/>
          <w:szCs w:val="24"/>
          <w:highlight w:val="none"/>
          <w:lang w:val="en-US" w:eastAsia="zh-CN" w:bidi="ar-SA"/>
        </w:rPr>
      </w:r>
      <w:r/>
    </w:p>
    <w:p>
      <w:pPr>
        <w:pStyle w:val="1018"/>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附件4：主要建设工程文件目录</w:t>
      </w:r>
      <w:r>
        <w:rPr>
          <w:rFonts w:hint="eastAsia" w:ascii="宋体" w:hAnsi="宋体" w:eastAsia="宋体" w:cs="宋体"/>
          <w:color w:val="000000"/>
          <w:sz w:val="24"/>
          <w:szCs w:val="24"/>
          <w:highlight w:val="none"/>
          <w:lang w:val="en-US" w:eastAsia="zh-CN" w:bidi="ar-SA"/>
        </w:rPr>
      </w:r>
      <w:r/>
    </w:p>
    <w:p>
      <w:pPr>
        <w:pStyle w:val="1018"/>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附件5：承包人用于本工程施工的机械设备表</w:t>
      </w:r>
      <w:r>
        <w:rPr>
          <w:rFonts w:hint="eastAsia" w:ascii="宋体" w:hAnsi="宋体" w:eastAsia="宋体" w:cs="宋体"/>
          <w:color w:val="000000"/>
          <w:sz w:val="24"/>
          <w:szCs w:val="24"/>
          <w:highlight w:val="none"/>
          <w:lang w:val="en-US" w:eastAsia="zh-CN" w:bidi="ar-SA"/>
        </w:rPr>
      </w:r>
      <w:r/>
    </w:p>
    <w:p>
      <w:pPr>
        <w:pStyle w:val="1018"/>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附件6：分包人主要施工管理人员表</w:t>
      </w:r>
      <w:r>
        <w:rPr>
          <w:rFonts w:hint="eastAsia" w:ascii="宋体" w:hAnsi="宋体" w:eastAsia="宋体" w:cs="宋体"/>
          <w:color w:val="000000"/>
          <w:sz w:val="24"/>
          <w:szCs w:val="24"/>
          <w:highlight w:val="none"/>
          <w:lang w:val="en-US" w:eastAsia="zh-CN" w:bidi="ar-SA"/>
        </w:rPr>
      </w:r>
      <w:r/>
    </w:p>
    <w:p>
      <w:pPr>
        <w:pStyle w:val="1018"/>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附件7：廉政建设协议</w:t>
      </w:r>
      <w:r>
        <w:rPr>
          <w:rFonts w:hint="eastAsia" w:ascii="宋体" w:hAnsi="宋体" w:eastAsia="宋体" w:cs="宋体"/>
          <w:color w:val="000000"/>
          <w:sz w:val="24"/>
          <w:szCs w:val="24"/>
          <w:highlight w:val="none"/>
          <w:lang w:val="en-US" w:eastAsia="zh-CN" w:bidi="ar-SA"/>
        </w:rPr>
      </w:r>
      <w:r/>
    </w:p>
    <w:p>
      <w:pPr>
        <w:pStyle w:val="1018"/>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附件8：项目建设资金管理办法</w:t>
      </w:r>
      <w:r>
        <w:rPr>
          <w:rFonts w:hint="eastAsia" w:ascii="宋体" w:hAnsi="宋体" w:eastAsia="宋体" w:cs="宋体"/>
          <w:color w:val="000000"/>
          <w:sz w:val="24"/>
          <w:szCs w:val="24"/>
          <w:highlight w:val="none"/>
          <w:lang w:val="en-US" w:eastAsia="zh-CN" w:bidi="ar-SA"/>
        </w:rPr>
      </w:r>
      <w:r/>
    </w:p>
    <w:p>
      <w:pPr>
        <w:pStyle w:val="1018"/>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附件9：安全协议书</w:t>
      </w:r>
      <w:r>
        <w:rPr>
          <w:rFonts w:hint="eastAsia" w:ascii="宋体" w:hAnsi="宋体" w:eastAsia="宋体" w:cs="宋体"/>
          <w:color w:val="000000"/>
          <w:sz w:val="24"/>
          <w:szCs w:val="24"/>
          <w:highlight w:val="none"/>
          <w:lang w:val="en-US" w:eastAsia="zh-CN" w:bidi="ar-SA"/>
        </w:rPr>
      </w:r>
      <w:r/>
    </w:p>
    <w:p>
      <w:pPr>
        <w:pStyle w:val="1018"/>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附件10：不拖欠民工工资承诺书</w:t>
      </w:r>
      <w:r>
        <w:rPr>
          <w:rFonts w:hint="eastAsia" w:ascii="宋体" w:hAnsi="宋体" w:eastAsia="宋体" w:cs="宋体"/>
          <w:color w:val="000000"/>
          <w:sz w:val="24"/>
          <w:szCs w:val="24"/>
          <w:highlight w:val="none"/>
          <w:lang w:val="en-US" w:eastAsia="zh-CN" w:bidi="ar-SA"/>
        </w:rPr>
      </w:r>
      <w:r/>
    </w:p>
    <w:p>
      <w:pPr>
        <w:pStyle w:val="1018"/>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附件11：项目经理和主要施工管理人员常驻现场、不得更换，需接受宁勤绩实名制考勤承诺书</w:t>
      </w:r>
      <w:r>
        <w:rPr>
          <w:rFonts w:hint="eastAsia" w:ascii="宋体" w:hAnsi="宋体" w:eastAsia="宋体" w:cs="宋体"/>
          <w:color w:val="000000"/>
          <w:sz w:val="24"/>
          <w:szCs w:val="24"/>
          <w:highlight w:val="none"/>
          <w:lang w:val="en-US" w:eastAsia="zh-CN" w:bidi="ar-SA"/>
        </w:rPr>
      </w:r>
      <w:r/>
    </w:p>
    <w:p>
      <w:pPr>
        <w:pStyle w:val="1018"/>
        <w:rPr>
          <w:rFonts w:hint="eastAsia" w:ascii="宋体" w:hAnsi="宋体" w:eastAsia="宋体" w:cs="宋体"/>
          <w:color w:val="000000"/>
          <w:highlight w:val="none"/>
        </w:rPr>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highlight w:val="none"/>
        </w:rPr>
      </w:r>
      <w:r/>
    </w:p>
    <w:p>
      <w:pPr>
        <w:pStyle w:val="1018"/>
        <w:spacing w:before="156" w:after="156"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w:t>
      </w:r>
      <w:r>
        <w:rPr>
          <w:rFonts w:hint="eastAsia" w:ascii="宋体" w:hAnsi="宋体" w:eastAsia="宋体" w:cs="宋体"/>
          <w:color w:val="000000"/>
          <w:sz w:val="24"/>
          <w:szCs w:val="24"/>
          <w:highlight w:val="none"/>
        </w:rPr>
      </w:r>
      <w:r/>
    </w:p>
    <w:p>
      <w:pPr>
        <w:pStyle w:val="1018"/>
        <w:jc w:val="center"/>
        <w:spacing w:before="156" w:after="156"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承包人承揽工程项目一览表</w:t>
      </w:r>
      <w:r>
        <w:rPr>
          <w:rFonts w:hint="eastAsia" w:ascii="宋体" w:hAnsi="宋体" w:eastAsia="宋体" w:cs="宋体"/>
          <w:color w:val="000000"/>
          <w:sz w:val="24"/>
          <w:szCs w:val="24"/>
          <w:highlight w:val="none"/>
        </w:rPr>
      </w:r>
      <w:r/>
    </w:p>
    <w:tbl>
      <w:tblPr>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单位工程名称</w:t>
            </w: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建设规模</w:t>
            </w: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建筑面积(平方米)</w:t>
            </w: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结构形式</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层数</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生产能力</w:t>
            </w: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设备安装内容</w:t>
            </w: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合同价格（元）</w:t>
            </w: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开工日期</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竣工日期</w:t>
            </w: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8"/>
        <w:spacing w:line="440" w:lineRule="exact"/>
        <w:rPr>
          <w:rFonts w:hint="eastAsia" w:ascii="宋体" w:hAnsi="宋体" w:eastAsia="宋体" w:cs="宋体"/>
          <w:b/>
          <w:color w:val="000000"/>
          <w:sz w:val="24"/>
          <w:szCs w:val="24"/>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eastAsia="宋体" w:cs="宋体"/>
          <w:b/>
          <w:color w:val="000000"/>
          <w:sz w:val="24"/>
          <w:szCs w:val="24"/>
          <w:highlight w:val="none"/>
        </w:rPr>
      </w:r>
      <w:r/>
    </w:p>
    <w:p>
      <w:pPr>
        <w:pStyle w:val="101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w:t>
      </w:r>
      <w:bookmarkStart w:id="79" w:name="_Toc296944564"/>
      <w:r/>
      <w:bookmarkStart w:id="80" w:name="_Toc296347224"/>
      <w:r/>
      <w:bookmarkStart w:id="81" w:name="_Toc296503225"/>
      <w:r/>
      <w:bookmarkStart w:id="82" w:name="_Toc296346726"/>
      <w:r/>
      <w:bookmarkStart w:id="83" w:name="_Toc296891053"/>
      <w:r/>
      <w:bookmarkStart w:id="84" w:name="_Toc267261692"/>
      <w:r/>
      <w:bookmarkStart w:id="85" w:name="_Toc296891265"/>
      <w:r>
        <w:rPr>
          <w:rFonts w:hint="eastAsia" w:ascii="宋体" w:hAnsi="宋体" w:eastAsia="宋体" w:cs="宋体"/>
          <w:color w:val="000000"/>
          <w:sz w:val="24"/>
          <w:szCs w:val="24"/>
          <w:highlight w:val="none"/>
        </w:rPr>
        <w:t xml:space="preserve">件2：</w:t>
      </w:r>
      <w:r>
        <w:rPr>
          <w:rFonts w:hint="eastAsia" w:ascii="宋体" w:hAnsi="宋体" w:eastAsia="宋体" w:cs="宋体"/>
          <w:color w:val="000000"/>
          <w:sz w:val="24"/>
          <w:szCs w:val="24"/>
          <w:highlight w:val="none"/>
        </w:rPr>
      </w:r>
      <w:r/>
    </w:p>
    <w:p>
      <w:pPr>
        <w:pStyle w:val="1018"/>
        <w:jc w:val="center"/>
        <w:spacing w:before="156" w:after="156" w:line="440" w:lineRule="exact"/>
        <w:rPr>
          <w:rFonts w:hint="eastAsia" w:ascii="宋体" w:hAnsi="宋体" w:eastAsia="宋体" w:cs="宋体"/>
          <w:color w:val="000000"/>
          <w:sz w:val="24"/>
          <w:szCs w:val="24"/>
          <w:highlight w:val="none"/>
        </w:rPr>
      </w:pPr>
      <w:r/>
      <w:bookmarkEnd w:id="79"/>
      <w:r/>
      <w:bookmarkEnd w:id="80"/>
      <w:r/>
      <w:bookmarkEnd w:id="81"/>
      <w:r/>
      <w:bookmarkEnd w:id="82"/>
      <w:r/>
      <w:bookmarkEnd w:id="83"/>
      <w:r/>
      <w:bookmarkEnd w:id="84"/>
      <w:r/>
      <w:bookmarkEnd w:id="85"/>
      <w:r>
        <w:rPr>
          <w:rFonts w:hint="eastAsia" w:ascii="宋体" w:hAnsi="宋体" w:eastAsia="宋体" w:cs="宋体"/>
          <w:color w:val="000000"/>
          <w:sz w:val="24"/>
          <w:szCs w:val="24"/>
          <w:highlight w:val="none"/>
        </w:rPr>
        <w:t xml:space="preserve">发包人供应材料设备一览表</w:t>
      </w:r>
      <w:r>
        <w:rPr>
          <w:rFonts w:hint="eastAsia" w:ascii="宋体" w:hAnsi="宋体" w:eastAsia="宋体" w:cs="宋体"/>
          <w:color w:val="000000"/>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w:t>
            </w:r>
            <w:r>
              <w:rPr>
                <w:rFonts w:hint="eastAsia" w:ascii="宋体" w:hAnsi="宋体" w:eastAsia="宋体" w:cs="宋体"/>
                <w:color w:val="000000"/>
                <w:sz w:val="24"/>
                <w:szCs w:val="24"/>
                <w:highlight w:val="none"/>
              </w:rPr>
            </w:r>
            <w:r/>
          </w:p>
          <w:p>
            <w:pPr>
              <w:pStyle w:val="1018"/>
              <w:ind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设备品种</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质量等级</w:t>
            </w: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供应时间</w:t>
            </w: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送达地点</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w:t>
      </w:r>
      <w:bookmarkStart w:id="86" w:name="_Toc296891054"/>
      <w:r/>
      <w:bookmarkStart w:id="87" w:name="_Toc296346727"/>
      <w:r/>
      <w:bookmarkStart w:id="88" w:name="_Toc267261693"/>
      <w:r/>
      <w:bookmarkStart w:id="89" w:name="_Toc296347225"/>
      <w:r/>
      <w:bookmarkStart w:id="90" w:name="_Toc296503226"/>
      <w:r/>
      <w:bookmarkStart w:id="91" w:name="_Toc296944565"/>
      <w:r/>
      <w:bookmarkStart w:id="92" w:name="_Toc296891266"/>
      <w:r>
        <w:rPr>
          <w:rFonts w:hint="eastAsia" w:ascii="宋体" w:hAnsi="宋体" w:eastAsia="宋体" w:cs="宋体"/>
          <w:color w:val="000000"/>
          <w:sz w:val="24"/>
          <w:szCs w:val="24"/>
          <w:highlight w:val="none"/>
        </w:rPr>
        <w:t xml:space="preserve">件3：</w:t>
      </w:r>
      <w:bookmarkEnd w:id="86"/>
      <w:r/>
      <w:bookmarkEnd w:id="87"/>
      <w:r/>
      <w:bookmarkEnd w:id="88"/>
      <w:r/>
      <w:bookmarkEnd w:id="89"/>
      <w:r/>
      <w:bookmarkEnd w:id="90"/>
      <w:r/>
      <w:bookmarkEnd w:id="91"/>
      <w:r/>
      <w:bookmarkEnd w:id="92"/>
      <w:r>
        <w:rPr>
          <w:rFonts w:hint="eastAsia" w:ascii="宋体" w:hAnsi="宋体" w:eastAsia="宋体" w:cs="宋体"/>
          <w:color w:val="000000"/>
          <w:sz w:val="24"/>
          <w:szCs w:val="24"/>
          <w:highlight w:val="none"/>
        </w:rPr>
      </w:r>
      <w:r/>
    </w:p>
    <w:p>
      <w:pPr>
        <w:pStyle w:val="1018"/>
        <w:jc w:val="center"/>
        <w:spacing w:before="156" w:after="156"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工程质量保修书</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发包人（全称）：</w:t>
      </w:r>
      <w:r>
        <w:rPr>
          <w:rFonts w:hint="eastAsia" w:ascii="宋体" w:hAnsi="宋体" w:eastAsia="宋体" w:cs="宋体"/>
          <w:color w:val="000000"/>
          <w:sz w:val="24"/>
          <w:szCs w:val="24"/>
          <w:highlight w:val="none"/>
          <w:lang w:eastAsia="zh-CN"/>
        </w:rPr>
        <w:t xml:space="preserve">南京市栖霞区人民政府仙林街道办事处</w:t>
      </w:r>
      <w:r>
        <w:rPr>
          <w:rFonts w:hint="eastAsia" w:ascii="宋体" w:hAnsi="宋体" w:eastAsia="宋体" w:cs="宋体"/>
          <w:color w:val="000000"/>
          <w:sz w:val="24"/>
          <w:szCs w:val="24"/>
          <w:highlight w:val="none"/>
          <w:lang w:eastAsia="zh-CN"/>
        </w:rPr>
      </w:r>
      <w:r/>
    </w:p>
    <w:p>
      <w:pPr>
        <w:pStyle w:val="1018"/>
        <w:ind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承包人（全称）：</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发包人和承包人根据《中华人民共和国建筑法》和《建设工程质量管理条例》，经协商一致就</w:t>
      </w:r>
      <w:r>
        <w:rPr>
          <w:rFonts w:hint="eastAsia" w:ascii="宋体" w:hAnsi="宋体" w:eastAsia="宋体" w:cs="宋体"/>
          <w:color w:val="000000"/>
          <w:sz w:val="24"/>
          <w:szCs w:val="24"/>
          <w:highlight w:val="none"/>
          <w:u w:val="single"/>
          <w:lang w:eastAsia="zh-CN"/>
        </w:rPr>
        <w:t xml:space="preserve">南京市栖霞区灵山森林防火基础设施建设项目施工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（工程全称）签订工程质量保修书。</w:t>
      </w:r>
      <w:r>
        <w:rPr>
          <w:rFonts w:hint="eastAsia" w:ascii="宋体" w:hAnsi="宋体" w:eastAsia="宋体" w:cs="宋体"/>
          <w:color w:val="000000"/>
          <w:sz w:val="24"/>
          <w:szCs w:val="24"/>
          <w:highlight w:val="none"/>
        </w:rPr>
      </w:r>
      <w:r/>
    </w:p>
    <w:p>
      <w:pPr>
        <w:pStyle w:val="1018"/>
        <w:ind w:firstLine="480"/>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一、工程质量保修范围和内容</w:t>
      </w:r>
      <w:r>
        <w:rPr>
          <w:rFonts w:hint="eastAsia" w:ascii="宋体" w:hAnsi="宋体" w:eastAsia="宋体" w:cs="宋体"/>
          <w:color w:val="000000"/>
          <w:sz w:val="24"/>
          <w:szCs w:val="24"/>
          <w:highlight w:val="none"/>
          <w:lang w:val="en-US" w:eastAsia="zh-CN" w:bidi="ar-SA"/>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承包人在质量保修期内，按照有关法律规定和合同约定，承担工程质量保修责任。</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highlight w:val="none"/>
          <w:u w:val="single"/>
        </w:rPr>
        <w:t xml:space="preserve">承包人负责施工的所有工程项目，如出现施工质量缺陷或施工质量隐患，承包人必须履行保修义务，特别是出现以下情形（不在承包人承包范围的项目除外）时：影响结构安全及发生漏水等严重影响使用功能的情况。</w:t>
      </w:r>
      <w:r>
        <w:rPr>
          <w:rFonts w:hint="eastAsia" w:ascii="宋体" w:hAnsi="宋体" w:eastAsia="宋体" w:cs="宋体"/>
          <w:color w:val="000000"/>
          <w:sz w:val="24"/>
          <w:szCs w:val="24"/>
          <w:highlight w:val="none"/>
        </w:rPr>
      </w:r>
      <w:r/>
    </w:p>
    <w:p>
      <w:pPr>
        <w:pStyle w:val="1018"/>
        <w:ind w:firstLine="480"/>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二、质量保修期</w:t>
      </w:r>
      <w:r>
        <w:rPr>
          <w:rFonts w:hint="eastAsia" w:ascii="宋体" w:hAnsi="宋体" w:eastAsia="宋体" w:cs="宋体"/>
          <w:color w:val="000000"/>
          <w:sz w:val="24"/>
          <w:szCs w:val="24"/>
          <w:highlight w:val="none"/>
          <w:lang w:val="en-US" w:eastAsia="zh-CN" w:bidi="ar-SA"/>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根据《建设工程质量管理条例》及有关规定，工程的质量保修期如下：</w:t>
      </w:r>
      <w:r>
        <w:rPr>
          <w:rFonts w:hint="eastAsia" w:ascii="宋体" w:hAnsi="宋体" w:eastAsia="宋体" w:cs="宋体"/>
          <w:color w:val="000000"/>
          <w:sz w:val="24"/>
          <w:szCs w:val="24"/>
          <w:highlight w:val="none"/>
        </w:rPr>
      </w:r>
      <w:r/>
    </w:p>
    <w:p>
      <w:pPr>
        <w:pStyle w:val="1018"/>
        <w:ind w:firstLine="48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1．地基基础工程和主体结构工程为设计文件规定的工程合理使用年限；</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2．屋面防水工程、有防水要求的卫生间、房间和外墙面的防渗为5年；</w:t>
      </w:r>
      <w:r>
        <w:rPr>
          <w:rFonts w:hint="eastAsia" w:ascii="宋体" w:hAnsi="宋体" w:eastAsia="宋体" w:cs="宋体"/>
          <w:color w:val="000000"/>
          <w:sz w:val="24"/>
          <w:szCs w:val="24"/>
          <w:highlight w:val="none"/>
        </w:rPr>
      </w:r>
      <w:r/>
    </w:p>
    <w:p>
      <w:pPr>
        <w:pStyle w:val="1018"/>
        <w:ind w:left="44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3．装修工程为2年；</w:t>
      </w:r>
      <w:r>
        <w:rPr>
          <w:rFonts w:hint="eastAsia" w:ascii="宋体" w:hAnsi="宋体" w:eastAsia="宋体" w:cs="宋体"/>
          <w:color w:val="000000"/>
          <w:sz w:val="24"/>
          <w:szCs w:val="24"/>
          <w:highlight w:val="none"/>
        </w:rPr>
      </w:r>
      <w:r/>
    </w:p>
    <w:p>
      <w:pPr>
        <w:pStyle w:val="1018"/>
        <w:ind w:left="44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4．电气管线、给排水管道、设备安装工程为2年；</w:t>
      </w:r>
      <w:r>
        <w:rPr>
          <w:rFonts w:hint="eastAsia" w:ascii="宋体" w:hAnsi="宋体" w:eastAsia="宋体" w:cs="宋体"/>
          <w:color w:val="000000"/>
          <w:sz w:val="24"/>
          <w:szCs w:val="24"/>
          <w:highlight w:val="none"/>
        </w:rPr>
      </w:r>
      <w:r/>
    </w:p>
    <w:p>
      <w:pPr>
        <w:pStyle w:val="1018"/>
        <w:ind w:left="44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5．供热与供冷系统为个2采暖期、供冷期；</w:t>
      </w:r>
      <w:r>
        <w:rPr>
          <w:rFonts w:hint="eastAsia" w:ascii="宋体" w:hAnsi="宋体" w:eastAsia="宋体" w:cs="宋体"/>
          <w:color w:val="000000"/>
          <w:sz w:val="24"/>
          <w:szCs w:val="24"/>
          <w:highlight w:val="none"/>
        </w:rPr>
      </w:r>
      <w:r/>
    </w:p>
    <w:p>
      <w:pPr>
        <w:pStyle w:val="1018"/>
        <w:ind w:left="44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6．住宅小区内的给排水设施、道路等配套工程为2年；</w:t>
      </w:r>
      <w:r>
        <w:rPr>
          <w:rFonts w:hint="eastAsia" w:ascii="宋体" w:hAnsi="宋体" w:eastAsia="宋体" w:cs="宋体"/>
          <w:color w:val="000000"/>
          <w:sz w:val="24"/>
          <w:szCs w:val="24"/>
          <w:highlight w:val="none"/>
        </w:rPr>
      </w:r>
      <w:r/>
    </w:p>
    <w:p>
      <w:pPr>
        <w:pStyle w:val="1018"/>
        <w:ind w:left="44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7．其他项目保修期限约定如下：</w:t>
      </w:r>
      <w:r>
        <w:rPr>
          <w:rFonts w:hint="eastAsia" w:ascii="宋体" w:hAnsi="宋体" w:eastAsia="宋体" w:cs="宋体"/>
          <w:color w:val="000000"/>
          <w:sz w:val="24"/>
          <w:szCs w:val="24"/>
          <w:highlight w:val="none"/>
        </w:rPr>
      </w:r>
      <w:r/>
    </w:p>
    <w:p>
      <w:pPr>
        <w:pStyle w:val="1018"/>
        <w:ind w:left="44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①其他工程的质量保修期根据合同中相应质量保修条款执行，若有冲突以最长质量保修年限为准。除上述规定外，应符合中华人民共和国建设部80号令《房屋建筑工程质量保修办法》关于保修期的规定。</w:t>
      </w:r>
      <w:r>
        <w:rPr>
          <w:rFonts w:hint="eastAsia" w:ascii="宋体" w:hAnsi="宋体" w:eastAsia="宋体" w:cs="宋体"/>
          <w:color w:val="000000"/>
          <w:sz w:val="24"/>
          <w:szCs w:val="24"/>
          <w:highlight w:val="none"/>
          <w:lang w:val="en-US" w:eastAsia="zh-CN"/>
        </w:rPr>
        <w:t xml:space="preserve">②苗木养护I级，养护期两年，苗木存活率100%。</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8"/>
        <w:ind w:left="44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质量保修期自工程竣工验收合格之日起计算。</w:t>
      </w:r>
      <w:r>
        <w:rPr>
          <w:rFonts w:hint="eastAsia" w:ascii="宋体" w:hAnsi="宋体" w:eastAsia="宋体" w:cs="宋体"/>
          <w:color w:val="000000"/>
          <w:sz w:val="24"/>
          <w:szCs w:val="24"/>
          <w:highlight w:val="none"/>
        </w:rPr>
      </w:r>
      <w:r/>
    </w:p>
    <w:p>
      <w:pPr>
        <w:pStyle w:val="1018"/>
        <w:ind w:firstLine="480"/>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三、缺陷责任期</w:t>
      </w:r>
      <w:r>
        <w:rPr>
          <w:rFonts w:hint="eastAsia" w:ascii="宋体" w:hAnsi="宋体" w:eastAsia="宋体" w:cs="宋体"/>
          <w:color w:val="000000"/>
          <w:sz w:val="24"/>
          <w:szCs w:val="24"/>
          <w:highlight w:val="none"/>
          <w:lang w:val="en-US" w:eastAsia="zh-CN" w:bidi="ar-SA"/>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工程缺陷责任期为24个月，缺陷责任期自工程通过竣工验收之日起计算。单位工程先于全部工程进行验收，单位工程缺陷责任期自单位工程验收合格之日起算。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 w:val="24"/>
          <w:szCs w:val="24"/>
          <w:highlight w:val="none"/>
        </w:rPr>
      </w:r>
      <w:r/>
    </w:p>
    <w:p>
      <w:pPr>
        <w:pStyle w:val="1018"/>
        <w:ind w:firstLine="480"/>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四、质量保修责任</w:t>
      </w:r>
      <w:r>
        <w:rPr>
          <w:rFonts w:hint="eastAsia" w:ascii="宋体" w:hAnsi="宋体" w:eastAsia="宋体" w:cs="宋体"/>
          <w:color w:val="000000"/>
          <w:sz w:val="24"/>
          <w:szCs w:val="24"/>
          <w:highlight w:val="none"/>
          <w:lang w:val="en-US" w:eastAsia="zh-CN" w:bidi="ar-SA"/>
        </w:rPr>
      </w:r>
      <w:r/>
    </w:p>
    <w:p>
      <w:pPr>
        <w:pStyle w:val="1018"/>
        <w:ind w:left="11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4"/>
          <w:szCs w:val="24"/>
          <w:highlight w:val="none"/>
        </w:rPr>
      </w:r>
      <w:r/>
    </w:p>
    <w:p>
      <w:pPr>
        <w:pStyle w:val="1018"/>
        <w:ind w:left="11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2．发生紧急事故需抢修的，承包人在接到事故通知后，应当立即到达事故现场抢修。</w:t>
      </w:r>
      <w:r>
        <w:rPr>
          <w:rFonts w:hint="eastAsia" w:ascii="宋体" w:hAnsi="宋体" w:eastAsia="宋体" w:cs="宋体"/>
          <w:color w:val="000000"/>
          <w:sz w:val="24"/>
          <w:szCs w:val="24"/>
          <w:highlight w:val="none"/>
        </w:rPr>
      </w:r>
      <w:r/>
    </w:p>
    <w:p>
      <w:pPr>
        <w:pStyle w:val="1018"/>
        <w:ind w:left="11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4"/>
          <w:szCs w:val="24"/>
          <w:highlight w:val="none"/>
        </w:rPr>
      </w:r>
      <w:r/>
    </w:p>
    <w:p>
      <w:pPr>
        <w:pStyle w:val="1018"/>
        <w:ind w:left="44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4．质量保修完成后，由发包人组织验收。</w:t>
      </w:r>
      <w:r>
        <w:rPr>
          <w:rFonts w:hint="eastAsia" w:ascii="宋体" w:hAnsi="宋体" w:eastAsia="宋体" w:cs="宋体"/>
          <w:color w:val="000000"/>
          <w:sz w:val="24"/>
          <w:szCs w:val="24"/>
          <w:highlight w:val="none"/>
        </w:rPr>
      </w:r>
      <w:r/>
    </w:p>
    <w:p>
      <w:pPr>
        <w:pStyle w:val="1018"/>
        <w:ind w:firstLine="480"/>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五、保修费用</w:t>
      </w:r>
      <w:r>
        <w:rPr>
          <w:rFonts w:hint="eastAsia" w:ascii="宋体" w:hAnsi="宋体" w:eastAsia="宋体" w:cs="宋体"/>
          <w:color w:val="000000"/>
          <w:sz w:val="24"/>
          <w:szCs w:val="24"/>
          <w:highlight w:val="none"/>
          <w:lang w:val="en-US" w:eastAsia="zh-CN" w:bidi="ar-SA"/>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保修费用由造成质量缺陷的责任方承担。</w:t>
      </w:r>
      <w:r>
        <w:rPr>
          <w:rFonts w:hint="eastAsia" w:ascii="宋体" w:hAnsi="宋体" w:eastAsia="宋体" w:cs="宋体"/>
          <w:color w:val="000000"/>
          <w:sz w:val="24"/>
          <w:szCs w:val="24"/>
          <w:highlight w:val="none"/>
        </w:rPr>
      </w:r>
      <w:r/>
    </w:p>
    <w:p>
      <w:pPr>
        <w:pStyle w:val="1018"/>
        <w:ind w:firstLine="480"/>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六、双方约定的其他工程质量保修事项：</w:t>
      </w:r>
      <w:r>
        <w:rPr>
          <w:rFonts w:hint="eastAsia" w:ascii="宋体" w:hAnsi="宋体" w:eastAsia="宋体" w:cs="宋体"/>
          <w:color w:val="000000"/>
          <w:sz w:val="24"/>
          <w:szCs w:val="24"/>
          <w:highlight w:val="none"/>
          <w:lang w:val="en-US" w:eastAsia="zh-CN" w:bidi="ar-SA"/>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保修期限内，因承包人原因导致的工程质量缺陷造成所有人、使用人或第三方人身、财产损害的，承包人应承担一切经济赔偿责任与法律责任。如因房屋所有人、使用人或第三人向发包人索赔而使发包人遭受损失，发包人有权向承包人追偿。</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2、因承包人未按有关规定和本合同约定及时履行保修义务而造成新的人身、财产损害，承包人应承担相应的赔偿责任。</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非承包人原因造成的质量缺陷，承包人在履行保修义务后，有权就所发生的费用向责任方追偿。因设计方面的原因造成的，相关责任由设计单位承担；因建筑材料、构配件和设备质量不合格等原因造成的，如属承包人采购的，或由发包人采购而承包人不按规定进行检验用于工程的，相关责任由承包人自负；如属发包人采购，承包人曾提出书面质量异议而发包人未经鉴定合格坚持使用的，相关责任由发包人承担。</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本保修书规定的各分部分项保修期限届满后，如因承包人未按国家有关规定、标准和设计要求施工或采购、使用不合格材料、构配件和设备所造成的质量缺陷，导致影响该工程的使用功能或结构安全的，承包人应承担相应责任。</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若因承包人原因造成发包人索赔的，承包人同意由其指定的工程保修负责人作为代理人，在接到发包人电话通知后配合发包人与发包人协商解决。因解决该索赔问题而由该工程保修负责人签署的文件、协议对承包人具有法律效力，承包人同意承担相应的法律后果。若承包人委托的工程保修负责人未按发包方的要求配合发包人进行协商处理的，则承包人同意委托发包人全权处理补偿事宜，发包人与发包人签订的补偿协议书对承包人具有法律效力，其项下约定的补偿金由承包人承担，并授权发包人直接从承包人预留的质量保修金中扣付。</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6、发包人在保修期限满后将预留的质量保修金返还承包人前，双方应共同对该工程的质量进行全面回访，在书面确定无质量缺陷后发包人才将质量保修金返还。</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发包人在返还质量保修金时，有权将应由承包人承担但已由发包人垫付的款项从中直接予以抵扣，如质量保修金余额不足以抵扣，承包人须在接到发包人书面通知后10日内偿付发包人，否则，每逾期一日，承包人应按应付款项的万分之四向发包人支付滞纳金。</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8、保修金返还之日起14日内，承包人应凭相关证明文件到发包人处办理质量保修金返还，非因发包人原因逾期办理的，质量保修金在逾期返还期间不计利息。</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工程竣工前，承包人应将其指定的工程保修负责人姓名、联系电话以书面形式通知发包人。如发包人在工程竣工时仍未收到承包人的通知，则视为承包人同意指定该工程项目经理：（联系电话：）为保修负责人。</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10、承包人指定的工程保修负责人的联系电话应随时保</w:t>
      </w:r>
      <w:r>
        <w:rPr>
          <w:rFonts w:hint="eastAsia" w:ascii="宋体" w:hAnsi="宋体" w:eastAsia="宋体" w:cs="宋体"/>
          <w:color w:val="000000"/>
          <w:sz w:val="24"/>
          <w:szCs w:val="24"/>
          <w:highlight w:val="none"/>
        </w:rPr>
        <w:t xml:space="preserve">持畅通，如保修负责人或联系电话发生变动，承包人应及时以书面形式通知发包人，有关变更在发包人收到承包人的通知之日正式生效。当发生质量投诉时，发包人可按承包人提供的联系电话通知承包人指定的工程保修负责人，该保修负责人应于接到电话通知时起，24小时内到发包人处领取《工程保修通知》，该电话通知以发包人处留存的电话录音为准。若承包人逾期未来领取，或电话通知时该保修负责人的联系电话无法接通，为了避免各方损失扩大化，承包人同意由发包人另行委托其他施工单位维修，所发生的费用及代办费从承包人预留于发包人处的质量保修金中扣付。</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承包人必须从发包人处领取《工程保修通知》起24小时内（经发包人书面批准可以适当延长）与发包人、使用人约定现场核查时间，并按时到现场核查、完成维修（在本保修书第六条规定的保修时限内完成）；如发生涉及结构安全或严重影响使用功能的紧急抢修事故，承包人在接到保修通知后，应立即到达现场抢修。若承包人不遵守上述规定，发包人有权另聘其他施工单位进行维修，相关费用由承包人承担，且发包人可按所发生费用总额的50%向承包人收取代办费。如承包人拒不承担上述费用，发包人有权从承包人预留于发包人处的保修金中直接抵扣。</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承包人领取《工程保修通知》后应妥善保管，并在完成保修经使用人签名确认后作为已履行保修义务的依据立即交回发包人。否则，视为承包人未履行保修义务，发包人有权按照返修内容估算返修费用及代办费，从承包人预留的质量保修金中扣付；如承包人履行了保修义务而监理人无正当理由不在《工程保修通知》上签名确认，承包人应及时通知发包人，经发包人签章确认后，可认定为承包人已履行了保修义务。</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13、经发包人组织验收合格，质量保修问题方视为处理妥当。如经验收不合格，发包人有权另聘其他施工单位进行维修，有关维修费用从承包人预留于发包人处的保修金中直接抵扣。</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14、若承包人未按上述规定履行保修义务而发生的维修费用，均由发包人和发包人另行委托的施工单位按市场行情价进行结算，从承包人预留于发包人处的质量保修金中抵扣。</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15、承包人收到保修通知后24小时内到达工程现场。若情况紧急，承包人应在接到修理通知之日后立即派人修理。承包人不在约定期限内派人修理，发包人可委托其他人员修理，保修费用从质量保修金内扣除。</w:t>
      </w:r>
      <w:r>
        <w:rPr>
          <w:rFonts w:hint="eastAsia" w:ascii="宋体" w:hAnsi="宋体" w:eastAsia="宋体" w:cs="宋体"/>
          <w:color w:val="000000"/>
          <w:sz w:val="24"/>
          <w:szCs w:val="24"/>
          <w:highlight w:val="none"/>
        </w:rPr>
      </w:r>
      <w:r/>
    </w:p>
    <w:p>
      <w:pPr>
        <w:pStyle w:val="10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工程质量保修书由发包人、承包人在工程竣工验收前共同签署，作为施工合同附件，其有效期限至保修期满。</w:t>
      </w:r>
      <w:r>
        <w:rPr>
          <w:rFonts w:hint="eastAsia" w:ascii="宋体" w:hAnsi="宋体" w:eastAsia="宋体" w:cs="宋体"/>
          <w:color w:val="000000"/>
          <w:sz w:val="24"/>
          <w:szCs w:val="24"/>
          <w:highlight w:val="none"/>
        </w:rPr>
      </w:r>
      <w:r/>
    </w:p>
    <w:p>
      <w:pPr>
        <w:pStyle w:val="101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lang w:val="en-US" w:eastAsia="zh-CN"/>
        </w:rPr>
        <w:t xml:space="preserve">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lang w:val="en-US" w:eastAsia="zh-CN"/>
        </w:rPr>
        <w:t xml:space="preserve">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委托代理人(签字)：</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8"/>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color w:val="000000"/>
          <w:sz w:val="24"/>
          <w:szCs w:val="24"/>
          <w:highlight w:val="none"/>
        </w:rPr>
        <w:t xml:space="preserve">附件4：</w:t>
      </w:r>
      <w:r>
        <w:rPr>
          <w:rFonts w:hint="eastAsia" w:ascii="宋体" w:hAnsi="宋体" w:eastAsia="宋体" w:cs="宋体"/>
          <w:color w:val="000000"/>
          <w:sz w:val="24"/>
          <w:szCs w:val="24"/>
          <w:highlight w:val="none"/>
        </w:rPr>
      </w:r>
      <w:r/>
    </w:p>
    <w:p>
      <w:pPr>
        <w:pStyle w:val="1018"/>
        <w:jc w:val="center"/>
        <w:spacing w:before="156" w:after="156"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主要建设工程文件目录</w:t>
      </w:r>
      <w:r>
        <w:rPr>
          <w:rFonts w:hint="eastAsia" w:ascii="宋体" w:hAnsi="宋体" w:eastAsia="宋体" w:cs="宋体"/>
          <w:color w:val="000000"/>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文件名称</w:t>
            </w: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套数</w:t>
            </w: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费用（元）</w:t>
            </w: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w:t>
            </w: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移交时间</w:t>
            </w: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01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责任人</w:t>
            </w:r>
            <w:r>
              <w:rPr>
                <w:rFonts w:hint="eastAsia" w:ascii="宋体" w:hAnsi="宋体" w:eastAsia="宋体" w:cs="宋体"/>
                <w:color w:val="000000"/>
                <w:sz w:val="24"/>
                <w:szCs w:val="24"/>
                <w:highlight w:val="none"/>
              </w:rPr>
            </w:r>
            <w:r/>
          </w:p>
        </w:tc>
      </w:tr>
      <w:tr>
        <w:trPr>
          <w:trHeight w:val="567"/>
        </w:trPr>
        <w:tc>
          <w:tcPr>
            <w:tcW w:w="195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w:t>
      </w:r>
      <w:bookmarkStart w:id="93" w:name="_Toc296503227"/>
      <w:r/>
      <w:bookmarkStart w:id="94" w:name="_Toc296891055"/>
      <w:r/>
      <w:bookmarkStart w:id="95" w:name="_Toc296891267"/>
      <w:r/>
      <w:bookmarkStart w:id="96" w:name="_Toc296347226"/>
      <w:r/>
      <w:bookmarkStart w:id="97" w:name="_Toc267261698"/>
      <w:r/>
      <w:bookmarkStart w:id="98" w:name="_Toc296944566"/>
      <w:r/>
      <w:bookmarkStart w:id="99" w:name="_Toc296346728"/>
      <w:r>
        <w:rPr>
          <w:rFonts w:hint="eastAsia" w:ascii="宋体" w:hAnsi="宋体" w:eastAsia="宋体" w:cs="宋体"/>
          <w:color w:val="000000"/>
          <w:sz w:val="24"/>
          <w:szCs w:val="24"/>
          <w:highlight w:val="none"/>
        </w:rPr>
        <w:t xml:space="preserve">件5：</w:t>
      </w:r>
      <w:r>
        <w:rPr>
          <w:rFonts w:hint="eastAsia" w:ascii="宋体" w:hAnsi="宋体" w:eastAsia="宋体" w:cs="宋体"/>
          <w:color w:val="000000"/>
          <w:sz w:val="24"/>
          <w:szCs w:val="24"/>
          <w:highlight w:val="none"/>
        </w:rPr>
      </w:r>
      <w:r/>
    </w:p>
    <w:p>
      <w:pPr>
        <w:pStyle w:val="1018"/>
        <w:jc w:val="center"/>
        <w:spacing w:before="156" w:after="156" w:line="440" w:lineRule="exact"/>
        <w:rPr>
          <w:rFonts w:hint="eastAsia" w:ascii="宋体" w:hAnsi="宋体" w:eastAsia="宋体" w:cs="宋体"/>
          <w:color w:val="000000"/>
          <w:sz w:val="24"/>
          <w:szCs w:val="24"/>
          <w:highlight w:val="none"/>
        </w:rPr>
      </w:pPr>
      <w:r/>
      <w:bookmarkEnd w:id="93"/>
      <w:r/>
      <w:bookmarkEnd w:id="94"/>
      <w:r/>
      <w:bookmarkEnd w:id="95"/>
      <w:r/>
      <w:bookmarkEnd w:id="96"/>
      <w:r/>
      <w:bookmarkEnd w:id="97"/>
      <w:r/>
      <w:bookmarkEnd w:id="98"/>
      <w:r/>
      <w:bookmarkEnd w:id="99"/>
      <w:r>
        <w:rPr>
          <w:rFonts w:hint="eastAsia" w:ascii="宋体" w:hAnsi="宋体" w:eastAsia="宋体" w:cs="宋体"/>
          <w:color w:val="000000"/>
          <w:sz w:val="24"/>
          <w:szCs w:val="24"/>
          <w:highlight w:val="none"/>
        </w:rPr>
        <w:t xml:space="preserve">承包人用于本工程施工的机械设备表</w:t>
      </w:r>
      <w:r>
        <w:rPr>
          <w:rFonts w:hint="eastAsia" w:ascii="宋体" w:hAnsi="宋体" w:eastAsia="宋体" w:cs="宋体"/>
          <w:color w:val="000000"/>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0"/>
        <w:gridCol w:w="1933"/>
        <w:gridCol w:w="1100"/>
        <w:gridCol w:w="867"/>
        <w:gridCol w:w="983"/>
        <w:gridCol w:w="950"/>
        <w:gridCol w:w="1155"/>
        <w:gridCol w:w="1195"/>
        <w:gridCol w:w="746"/>
      </w:tblGrid>
      <w:tr>
        <w:trPr>
          <w:trHeight w:val="767"/>
          <w:tblHeader/>
        </w:trPr>
        <w:tc>
          <w:tcPr>
            <w:tcW w:w="880" w:type="dxa"/>
            <w:vAlign w:val="center"/>
            <w:textDirection w:val="lrTb"/>
            <w:noWrap w:val="false"/>
          </w:tcPr>
          <w:p>
            <w:pPr>
              <w:pStyle w:val="1018"/>
              <w:jc w:val="center"/>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933" w:type="dxa"/>
            <w:vAlign w:val="center"/>
            <w:textDirection w:val="lrTb"/>
            <w:noWrap w:val="false"/>
          </w:tcPr>
          <w:p>
            <w:pPr>
              <w:pStyle w:val="1018"/>
              <w:jc w:val="center"/>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机械或</w:t>
            </w:r>
            <w:r>
              <w:rPr>
                <w:rFonts w:hint="eastAsia" w:ascii="宋体" w:hAnsi="宋体" w:eastAsia="宋体" w:cs="宋体"/>
                <w:color w:val="000000"/>
                <w:sz w:val="24"/>
                <w:szCs w:val="24"/>
                <w:highlight w:val="none"/>
              </w:rPr>
            </w:r>
            <w:r/>
          </w:p>
          <w:p>
            <w:pPr>
              <w:pStyle w:val="1018"/>
              <w:jc w:val="center"/>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设备名称</w:t>
            </w:r>
            <w:r>
              <w:rPr>
                <w:rFonts w:hint="eastAsia" w:ascii="宋体" w:hAnsi="宋体" w:eastAsia="宋体" w:cs="宋体"/>
                <w:color w:val="000000"/>
                <w:sz w:val="24"/>
                <w:szCs w:val="24"/>
                <w:highlight w:val="none"/>
              </w:rPr>
            </w:r>
            <w:r/>
          </w:p>
        </w:tc>
        <w:tc>
          <w:tcPr>
            <w:tcW w:w="1100" w:type="dxa"/>
            <w:vAlign w:val="center"/>
            <w:textDirection w:val="lrTb"/>
            <w:noWrap w:val="false"/>
          </w:tcPr>
          <w:p>
            <w:pPr>
              <w:pStyle w:val="1018"/>
              <w:jc w:val="center"/>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w:t>
            </w:r>
            <w:r>
              <w:rPr>
                <w:rFonts w:hint="eastAsia" w:ascii="宋体" w:hAnsi="宋体" w:eastAsia="宋体" w:cs="宋体"/>
                <w:color w:val="000000"/>
                <w:sz w:val="24"/>
                <w:szCs w:val="24"/>
                <w:highlight w:val="none"/>
              </w:rPr>
            </w:r>
            <w:r/>
          </w:p>
          <w:p>
            <w:pPr>
              <w:pStyle w:val="1018"/>
              <w:jc w:val="center"/>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rPr>
                <w:rFonts w:hint="eastAsia" w:ascii="宋体" w:hAnsi="宋体" w:eastAsia="宋体" w:cs="宋体"/>
                <w:color w:val="000000"/>
                <w:sz w:val="24"/>
                <w:szCs w:val="24"/>
                <w:highlight w:val="none"/>
              </w:rPr>
            </w:r>
            <w:r/>
          </w:p>
        </w:tc>
        <w:tc>
          <w:tcPr>
            <w:tcW w:w="867" w:type="dxa"/>
            <w:vAlign w:val="center"/>
            <w:textDirection w:val="lrTb"/>
            <w:noWrap w:val="false"/>
          </w:tcPr>
          <w:p>
            <w:pPr>
              <w:pStyle w:val="1018"/>
              <w:jc w:val="center"/>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983" w:type="dxa"/>
            <w:vAlign w:val="center"/>
            <w:textDirection w:val="lrTb"/>
            <w:noWrap w:val="false"/>
          </w:tcPr>
          <w:p>
            <w:pPr>
              <w:pStyle w:val="1018"/>
              <w:jc w:val="center"/>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产地</w:t>
            </w:r>
            <w:r>
              <w:rPr>
                <w:rFonts w:hint="eastAsia" w:ascii="宋体" w:hAnsi="宋体" w:eastAsia="宋体" w:cs="宋体"/>
                <w:color w:val="000000"/>
                <w:sz w:val="24"/>
                <w:szCs w:val="24"/>
                <w:highlight w:val="none"/>
              </w:rPr>
            </w:r>
            <w:r/>
          </w:p>
        </w:tc>
        <w:tc>
          <w:tcPr>
            <w:tcW w:w="950" w:type="dxa"/>
            <w:vAlign w:val="center"/>
            <w:textDirection w:val="lrTb"/>
            <w:noWrap w:val="false"/>
          </w:tcPr>
          <w:p>
            <w:pPr>
              <w:pStyle w:val="1018"/>
              <w:jc w:val="center"/>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制造</w:t>
            </w:r>
            <w:r>
              <w:rPr>
                <w:rFonts w:hint="eastAsia" w:ascii="宋体" w:hAnsi="宋体" w:eastAsia="宋体" w:cs="宋体"/>
                <w:color w:val="000000"/>
                <w:sz w:val="24"/>
                <w:szCs w:val="24"/>
                <w:highlight w:val="none"/>
              </w:rPr>
            </w:r>
            <w:r/>
          </w:p>
          <w:p>
            <w:pPr>
              <w:pStyle w:val="1018"/>
              <w:jc w:val="center"/>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年份</w:t>
            </w:r>
            <w:r>
              <w:rPr>
                <w:rFonts w:hint="eastAsia" w:ascii="宋体" w:hAnsi="宋体" w:eastAsia="宋体" w:cs="宋体"/>
                <w:color w:val="000000"/>
                <w:sz w:val="24"/>
                <w:szCs w:val="24"/>
                <w:highlight w:val="none"/>
              </w:rPr>
            </w:r>
            <w:r/>
          </w:p>
        </w:tc>
        <w:tc>
          <w:tcPr>
            <w:tcW w:w="1155" w:type="dxa"/>
            <w:vAlign w:val="center"/>
            <w:textDirection w:val="lrTb"/>
            <w:noWrap w:val="false"/>
          </w:tcPr>
          <w:p>
            <w:pPr>
              <w:pStyle w:val="1018"/>
              <w:jc w:val="center"/>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额定</w:t>
            </w:r>
            <w:r>
              <w:rPr>
                <w:rFonts w:hint="eastAsia" w:ascii="宋体" w:hAnsi="宋体" w:eastAsia="宋体" w:cs="宋体"/>
                <w:color w:val="000000"/>
                <w:sz w:val="24"/>
                <w:szCs w:val="24"/>
                <w:highlight w:val="none"/>
              </w:rPr>
            </w:r>
            <w:r/>
          </w:p>
          <w:p>
            <w:pPr>
              <w:pStyle w:val="1018"/>
              <w:jc w:val="center"/>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功率(kW)</w:t>
            </w:r>
            <w:r>
              <w:rPr>
                <w:rFonts w:hint="eastAsia" w:ascii="宋体" w:hAnsi="宋体" w:eastAsia="宋体" w:cs="宋体"/>
                <w:color w:val="000000"/>
                <w:sz w:val="24"/>
                <w:szCs w:val="24"/>
                <w:highlight w:val="none"/>
              </w:rPr>
            </w:r>
            <w:r/>
          </w:p>
        </w:tc>
        <w:tc>
          <w:tcPr>
            <w:tcW w:w="1195" w:type="dxa"/>
            <w:vAlign w:val="center"/>
            <w:textDirection w:val="lrTb"/>
            <w:noWrap w:val="false"/>
          </w:tcPr>
          <w:p>
            <w:pPr>
              <w:pStyle w:val="1018"/>
              <w:jc w:val="center"/>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w:t>
            </w:r>
            <w:r>
              <w:rPr>
                <w:rFonts w:hint="eastAsia" w:ascii="宋体" w:hAnsi="宋体" w:eastAsia="宋体" w:cs="宋体"/>
                <w:color w:val="000000"/>
                <w:sz w:val="24"/>
                <w:szCs w:val="24"/>
                <w:highlight w:val="none"/>
              </w:rPr>
            </w:r>
            <w:r/>
          </w:p>
          <w:p>
            <w:pPr>
              <w:pStyle w:val="1018"/>
              <w:jc w:val="center"/>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能力</w:t>
            </w:r>
            <w:r>
              <w:rPr>
                <w:rFonts w:hint="eastAsia" w:ascii="宋体" w:hAnsi="宋体" w:eastAsia="宋体" w:cs="宋体"/>
                <w:color w:val="000000"/>
                <w:sz w:val="24"/>
                <w:szCs w:val="24"/>
                <w:highlight w:val="none"/>
              </w:rPr>
            </w:r>
            <w:r/>
          </w:p>
        </w:tc>
        <w:tc>
          <w:tcPr>
            <w:tcW w:w="746" w:type="dxa"/>
            <w:vAlign w:val="center"/>
            <w:textDirection w:val="lrTb"/>
            <w:noWrap w:val="false"/>
          </w:tcPr>
          <w:p>
            <w:pPr>
              <w:pStyle w:val="1018"/>
              <w:jc w:val="center"/>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center"/>
            <w:textDirection w:val="lrTb"/>
            <w:noWrap w:val="false"/>
          </w:tcPr>
          <w:p>
            <w:pPr>
              <w:pStyle w:val="1018"/>
              <w:ind w:left="66" w:right="66"/>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center"/>
            <w:textDirection w:val="lrTb"/>
            <w:noWrap w:val="false"/>
          </w:tcPr>
          <w:p>
            <w:pPr>
              <w:pStyle w:val="1018"/>
              <w:ind w:left="66" w:right="66"/>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center"/>
            <w:textDirection w:val="lrTb"/>
            <w:noWrap w:val="false"/>
          </w:tcPr>
          <w:p>
            <w:pPr>
              <w:pStyle w:val="1018"/>
              <w:ind w:left="66" w:right="66"/>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center"/>
            <w:textDirection w:val="lrTb"/>
            <w:noWrap w:val="false"/>
          </w:tcPr>
          <w:p>
            <w:pPr>
              <w:pStyle w:val="1018"/>
              <w:ind w:left="66" w:right="66"/>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center"/>
            <w:textDirection w:val="lrTb"/>
            <w:noWrap w:val="false"/>
          </w:tcPr>
          <w:p>
            <w:pPr>
              <w:pStyle w:val="1018"/>
              <w:ind w:left="66" w:right="66"/>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center"/>
            <w:textDirection w:val="lrTb"/>
            <w:noWrap w:val="false"/>
          </w:tcPr>
          <w:p>
            <w:pPr>
              <w:pStyle w:val="1018"/>
              <w:ind w:left="66" w:right="66"/>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center"/>
            <w:textDirection w:val="lrTb"/>
            <w:noWrap w:val="false"/>
          </w:tcPr>
          <w:p>
            <w:pPr>
              <w:pStyle w:val="1018"/>
              <w:ind w:left="66" w:right="66"/>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center"/>
            <w:textDirection w:val="lrTb"/>
            <w:noWrap w:val="false"/>
          </w:tcPr>
          <w:p>
            <w:pPr>
              <w:pStyle w:val="1018"/>
              <w:ind w:left="66" w:right="66"/>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top"/>
            <w:textDirection w:val="lrTb"/>
            <w:noWrap w:val="false"/>
          </w:tcPr>
          <w:p>
            <w:pPr>
              <w:pStyle w:val="1018"/>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center"/>
            <w:textDirection w:val="lrTb"/>
            <w:noWrap w:val="false"/>
          </w:tcPr>
          <w:p>
            <w:pPr>
              <w:pStyle w:val="1018"/>
              <w:ind w:left="66" w:right="66"/>
              <w:keepNex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top"/>
            <w:textDirection w:val="lrTb"/>
            <w:noWrap w:val="false"/>
          </w:tcPr>
          <w:p>
            <w:pPr>
              <w:pStyle w:val="1018"/>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top"/>
            <w:textDirection w:val="lrTb"/>
            <w:noWrap w:val="false"/>
          </w:tcPr>
          <w:p>
            <w:pPr>
              <w:pStyle w:val="1018"/>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top"/>
            <w:textDirection w:val="lrTb"/>
            <w:noWrap w:val="false"/>
          </w:tcPr>
          <w:p>
            <w:pPr>
              <w:pStyle w:val="1018"/>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top"/>
            <w:textDirection w:val="lrTb"/>
            <w:noWrap w:val="false"/>
          </w:tcPr>
          <w:p>
            <w:pPr>
              <w:pStyle w:val="1018"/>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top"/>
            <w:textDirection w:val="lrTb"/>
            <w:noWrap w:val="false"/>
          </w:tcPr>
          <w:p>
            <w:pPr>
              <w:pStyle w:val="1018"/>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top"/>
            <w:textDirection w:val="lrTb"/>
            <w:noWrap w:val="false"/>
          </w:tcPr>
          <w:p>
            <w:pPr>
              <w:pStyle w:val="1018"/>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top"/>
            <w:textDirection w:val="lrTb"/>
            <w:noWrap w:val="false"/>
          </w:tcPr>
          <w:p>
            <w:pPr>
              <w:pStyle w:val="1018"/>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top"/>
            <w:textDirection w:val="lrTb"/>
            <w:noWrap w:val="false"/>
          </w:tcPr>
          <w:p>
            <w:pPr>
              <w:pStyle w:val="1018"/>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top"/>
            <w:textDirection w:val="lrTb"/>
            <w:noWrap w:val="false"/>
          </w:tcPr>
          <w:p>
            <w:pPr>
              <w:pStyle w:val="1018"/>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top"/>
            <w:textDirection w:val="lrTb"/>
            <w:noWrap w:val="false"/>
          </w:tcPr>
          <w:p>
            <w:pPr>
              <w:pStyle w:val="1018"/>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top"/>
            <w:textDirection w:val="lrTb"/>
            <w:noWrap w:val="false"/>
          </w:tcPr>
          <w:p>
            <w:pPr>
              <w:pStyle w:val="1018"/>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top"/>
            <w:textDirection w:val="lrTb"/>
            <w:noWrap w:val="false"/>
          </w:tcPr>
          <w:p>
            <w:pPr>
              <w:pStyle w:val="1018"/>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top"/>
            <w:textDirection w:val="lrTb"/>
            <w:noWrap w:val="false"/>
          </w:tcPr>
          <w:p>
            <w:pPr>
              <w:pStyle w:val="1018"/>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top"/>
            <w:textDirection w:val="lrTb"/>
            <w:noWrap w:val="false"/>
          </w:tcPr>
          <w:p>
            <w:pPr>
              <w:pStyle w:val="1018"/>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8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w:t>
            </w:r>
            <w:r>
              <w:rPr>
                <w:rFonts w:hint="eastAsia" w:ascii="宋体" w:hAnsi="宋体" w:eastAsia="宋体" w:cs="宋体"/>
                <w:bCs/>
                <w:color w:val="000000"/>
                <w:sz w:val="24"/>
                <w:szCs w:val="24"/>
                <w:highlight w:val="none"/>
              </w:rPr>
            </w:r>
            <w:r/>
          </w:p>
        </w:tc>
        <w:tc>
          <w:tcPr>
            <w:tcW w:w="193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0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83"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50"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5" w:type="dxa"/>
            <w:vAlign w:val="center"/>
            <w:textDirection w:val="lrTb"/>
            <w:noWrap w:val="false"/>
          </w:tcPr>
          <w:p>
            <w:pPr>
              <w:pStyle w:val="1018"/>
              <w:jc w:val="center"/>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46" w:type="dxa"/>
            <w:vAlign w:val="top"/>
            <w:textDirection w:val="lrTb"/>
            <w:noWrap w:val="false"/>
          </w:tcPr>
          <w:p>
            <w:pPr>
              <w:pStyle w:val="1018"/>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w:t>
      </w:r>
      <w:bookmarkStart w:id="100" w:name="_Toc296347228"/>
      <w:r/>
      <w:bookmarkStart w:id="101" w:name="_Toc296891057"/>
      <w:r/>
      <w:bookmarkStart w:id="102" w:name="_Toc296503229"/>
      <w:r/>
      <w:bookmarkStart w:id="103" w:name="_Toc296944568"/>
      <w:r/>
      <w:bookmarkStart w:id="104" w:name="_Toc296891269"/>
      <w:r/>
      <w:bookmarkStart w:id="105" w:name="_Toc296346730"/>
      <w:r>
        <w:rPr>
          <w:rFonts w:hint="eastAsia" w:ascii="宋体" w:hAnsi="宋体" w:eastAsia="宋体" w:cs="宋体"/>
          <w:color w:val="000000"/>
          <w:sz w:val="24"/>
          <w:szCs w:val="24"/>
          <w:highlight w:val="none"/>
        </w:rPr>
        <w:t xml:space="preserve">件6：</w:t>
      </w:r>
      <w:r>
        <w:rPr>
          <w:rFonts w:hint="eastAsia" w:ascii="宋体" w:hAnsi="宋体" w:eastAsia="宋体" w:cs="宋体"/>
          <w:color w:val="000000"/>
          <w:sz w:val="24"/>
          <w:szCs w:val="24"/>
          <w:highlight w:val="none"/>
        </w:rPr>
      </w:r>
      <w:r/>
    </w:p>
    <w:p>
      <w:pPr>
        <w:pStyle w:val="1018"/>
        <w:jc w:val="center"/>
        <w:spacing w:before="156" w:after="156" w:line="440" w:lineRule="exact"/>
        <w:rPr>
          <w:rFonts w:hint="eastAsia" w:ascii="宋体" w:hAnsi="宋体" w:eastAsia="宋体" w:cs="宋体"/>
          <w:color w:val="000000"/>
          <w:sz w:val="24"/>
          <w:szCs w:val="24"/>
          <w:highlight w:val="none"/>
        </w:rPr>
      </w:pPr>
      <w:r/>
      <w:bookmarkEnd w:id="100"/>
      <w:r/>
      <w:bookmarkEnd w:id="101"/>
      <w:r/>
      <w:bookmarkEnd w:id="102"/>
      <w:r/>
      <w:bookmarkEnd w:id="103"/>
      <w:r/>
      <w:bookmarkEnd w:id="104"/>
      <w:r/>
      <w:bookmarkEnd w:id="105"/>
      <w:r>
        <w:rPr>
          <w:rFonts w:hint="eastAsia" w:ascii="宋体" w:hAnsi="宋体" w:eastAsia="宋体" w:cs="宋体"/>
          <w:color w:val="000000"/>
          <w:sz w:val="24"/>
          <w:szCs w:val="24"/>
          <w:highlight w:val="none"/>
        </w:rPr>
        <w:t xml:space="preserve">分包人主要施工管理人员表</w:t>
      </w:r>
      <w:r>
        <w:rPr>
          <w:rFonts w:hint="eastAsia" w:ascii="宋体" w:hAnsi="宋体" w:eastAsia="宋体" w:cs="宋体"/>
          <w:color w:val="000000"/>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rPr>
                <w:rFonts w:hint="eastAsia" w:ascii="宋体" w:hAnsi="宋体" w:eastAsia="宋体" w:cs="宋体"/>
                <w:color w:val="000000"/>
                <w:sz w:val="24"/>
                <w:szCs w:val="24"/>
                <w:highlight w:val="none"/>
              </w:rPr>
            </w:r>
            <w:r/>
          </w:p>
        </w:tc>
      </w:tr>
      <w:tr>
        <w:trPr/>
        <w:tc>
          <w:tcPr>
            <w:gridSpan w:val="5"/>
            <w:tcW w:w="9809"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5"/>
            <w:tcW w:w="9809"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项目副经理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计划管理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vMerge w:val="restart"/>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vMerge w:val="continue"/>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vMerge w:val="continue"/>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vMerge w:val="continue"/>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vMerge w:val="continue"/>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vMerge w:val="continue"/>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1018"/>
              <w:ind w:left="66" w:right="66"/>
              <w:keepNex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8"/>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廉政建设协议</w:t>
      </w:r>
      <w:r>
        <w:rPr>
          <w:rFonts w:hint="eastAsia" w:ascii="宋体" w:hAnsi="宋体" w:eastAsia="宋体" w:cs="宋体"/>
          <w:color w:val="000000"/>
          <w:sz w:val="24"/>
          <w:szCs w:val="24"/>
          <w:highlight w:val="none"/>
          <w:lang w:val="en-US" w:eastAsia="zh-CN" w:bidi="ar-SA"/>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根据国家有关工程建设、廉政建设的规定，为做好工程建设中的党风廉政建设，保证工程建设高效优质，保证建设资金的安全和有效使用以及投资效益，</w:t>
      </w:r>
      <w:r>
        <w:rPr>
          <w:rFonts w:hint="eastAsia" w:ascii="宋体" w:hAnsi="宋体" w:eastAsia="宋体" w:cs="宋体"/>
          <w:color w:val="000000"/>
          <w:sz w:val="24"/>
          <w:szCs w:val="24"/>
          <w:highlight w:val="none"/>
          <w:lang w:eastAsia="zh-CN"/>
        </w:rPr>
        <w:t xml:space="preserve">南京市栖霞区人民政府仙林街道办事处</w:t>
      </w:r>
      <w:r>
        <w:rPr>
          <w:rFonts w:hint="eastAsia" w:ascii="宋体" w:hAnsi="宋体" w:eastAsia="宋体" w:cs="宋体"/>
          <w:color w:val="000000"/>
          <w:sz w:val="24"/>
          <w:szCs w:val="24"/>
          <w:highlight w:val="none"/>
        </w:rPr>
        <w:t xml:space="preserve">（以下简称委托人）、（以下简称代建人）就本工程项目与承包人（以下简称“承包人”），特订立如下协议。</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bookmarkStart w:id="106" w:name="_Toc419363880"/>
      <w:r>
        <w:rPr>
          <w:rFonts w:hint="eastAsia" w:ascii="宋体" w:hAnsi="宋体" w:eastAsia="宋体" w:cs="宋体"/>
          <w:color w:val="000000"/>
          <w:sz w:val="24"/>
          <w:szCs w:val="24"/>
          <w:highlight w:val="none"/>
        </w:rPr>
        <w:t xml:space="preserve">1.各方的权利和义务</w:t>
      </w:r>
      <w:bookmarkEnd w:id="106"/>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（1）严格遵守党和国家的有关法律法规及纪检监察机关的有关规定。</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（2）严格执行有关工程建设合同（协议）文件，自觉按合同（协议）办事。</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（3）双方的业务活动坚持公开、公正、诚信、透明的原则（法律认定的商业秘密和合同文件另有规定除外），不得损害国家和集体利益，违反工程建设管理规章制度。</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（4）建立健全廉政制度，开展廉政教育，设立廉政告示牌，公布举报电话，监督并认真查处违法违纪行为。</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（5）发现对方在业务活动中有违反廉政规定的行为，有及时提醒对方纠正的权利及义务。</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（6）发现对方严重违反本协议义务条款的行为，有向其上级有关部门举报、建议给予处理并要求告知处理结果的权利。</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bookmarkStart w:id="107" w:name="_Toc419363881"/>
      <w:r>
        <w:rPr>
          <w:rFonts w:hint="eastAsia" w:ascii="宋体" w:hAnsi="宋体" w:eastAsia="宋体" w:cs="宋体"/>
          <w:color w:val="000000"/>
          <w:sz w:val="24"/>
          <w:szCs w:val="24"/>
          <w:highlight w:val="none"/>
        </w:rPr>
        <w:t xml:space="preserve">2.委托人与代建人的义务</w:t>
      </w:r>
      <w:bookmarkEnd w:id="107"/>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（1）委托人及代建人及其工作人员不得索要或接受承包人的礼金、有价证券和贵重物品，不得在承包人报销任何应由委托人及代建人或其工作人员个人支付的费用等。</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（2）委托人及代建人工作人员不得参加承包人安排的超标准宴请和娱乐活动；不得接受承包人提供的通讯工具、交通工具和高档办公用品等。</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（3）委托人及代建人及其工作人员不得要求或者接受承包人为其住房装修、婚丧嫁娶活动、配偶子女的工作安排以及出国出境、旅游等提供方便等。</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（4）委托人及代建人工作人及其配偶、子女不得从事与本工程有关的材料设备供应、工程分包、劳务等经济活动等。</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（5）委托人及代建人及其工作人员不得以任何理由向承包人推荐分包单位或推销材料，不得要求承包人购买合同规定外的材料和设备。</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（6）委托人及代建人工作人员要秉公办事，不准营私舞弊，不准利用职权从事各种个人有偿中介活动和安排个人施工队伍。</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bookmarkStart w:id="108" w:name="_Toc419363882"/>
      <w:r>
        <w:rPr>
          <w:rFonts w:hint="eastAsia" w:ascii="宋体" w:hAnsi="宋体" w:eastAsia="宋体" w:cs="宋体"/>
          <w:color w:val="000000"/>
          <w:sz w:val="24"/>
          <w:szCs w:val="24"/>
          <w:highlight w:val="none"/>
        </w:rPr>
        <w:t xml:space="preserve">3.承包人义务</w:t>
      </w:r>
      <w:bookmarkEnd w:id="108"/>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（1）承包人不得以任何理由向委托人及代建人及其工作人员行贿或馈赠礼金、有价证券、贵重礼品。</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（2）承包人不得以任何名义为委托人及代建人及其工作人员报销应由委托人及代建人单位或个人支付的任何费用。</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（3）承包人不得以任何理由安排委托人及代建人工作人员参加超标准宴请及娱乐活动。</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（4）承包人不得为委托人及代建人单位和个人购置或提供通讯工具、交通工具和高档办公用品等。</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4.违约责任</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（1）委托人及代建人及其工作人员违反本协议第一、二条，按管理权限，依据有关规定给予党纪、政纪或组织处理；涉嫌犯罪的，移交司法机关追究刑事责任；给承包人单位造成经济损失的，应予以赔偿。</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及其工作人员违反本协议第一、三条，按管理权限，依据有关规定给予党纪、政纪或组织处理；给委托人及代建人单位造成经济损失的，应予以赔偿；情节严重的，委托人及代建人建议工程建设主管部门给予承包人一至三年内不得进入其主管的工程建设市场的处罚。</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双方约定：本协议由委托人及代建人的纪检监察机关（部门）负责监督执行。由委托人及代建人或其上级单位的纪检监察机关约请承包人或承包人上级单位纪检监察机关对本协议执行情况进行检查，提出在本协议规定范围内的裁定意见。</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6.本协议有效期自签章生效始至工程建设合同（协议）执行完成止。</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7.本协议作为工程建设合同（协议）附件，由各方法定代表人或其授权的代理人</w:t>
      </w:r>
      <w:r>
        <w:rPr>
          <w:rFonts w:hint="eastAsia" w:ascii="宋体" w:hAnsi="宋体" w:eastAsia="宋体" w:cs="宋体"/>
          <w:color w:val="000000"/>
          <w:sz w:val="24"/>
          <w:szCs w:val="24"/>
          <w:highlight w:val="none"/>
          <w:lang w:val="en-US" w:eastAsia="zh-CN"/>
        </w:rPr>
        <w:t xml:space="preserve">签章</w:t>
      </w:r>
      <w:r>
        <w:rPr>
          <w:rFonts w:hint="eastAsia" w:ascii="宋体" w:hAnsi="宋体" w:eastAsia="宋体" w:cs="宋体"/>
          <w:color w:val="000000"/>
          <w:sz w:val="24"/>
          <w:szCs w:val="24"/>
          <w:highlight w:val="none"/>
        </w:rPr>
        <w:t xml:space="preserve">后生效。</w:t>
      </w:r>
      <w:r>
        <w:rPr>
          <w:rFonts w:hint="eastAsia" w:ascii="宋体" w:hAnsi="宋体" w:eastAsia="宋体" w:cs="宋体"/>
          <w:color w:val="000000"/>
          <w:sz w:val="24"/>
          <w:szCs w:val="24"/>
          <w:highlight w:val="none"/>
        </w:rPr>
      </w:r>
      <w:r/>
    </w:p>
    <w:tbl>
      <w:tblPr>
        <w:tblW w:w="9225" w:type="dxa"/>
        <w:tblInd w:w="45" w:type="dxa"/>
        <w:tblLayout w:type="fixed"/>
        <w:tblCellMar>
          <w:left w:w="108" w:type="dxa"/>
          <w:top w:w="0" w:type="dxa"/>
          <w:right w:w="108" w:type="dxa"/>
          <w:bottom w:w="0" w:type="dxa"/>
        </w:tblCellMar>
        <w:tblLook w:val="04A0" w:firstRow="1" w:lastRow="0" w:firstColumn="1" w:lastColumn="0" w:noHBand="0" w:noVBand="1"/>
      </w:tblPr>
      <w:tblGrid>
        <w:gridCol w:w="2783"/>
        <w:gridCol w:w="3585"/>
        <w:gridCol w:w="2857"/>
      </w:tblGrid>
      <w:tr>
        <w:trPr/>
        <w:tc>
          <w:tcPr>
            <w:tcBorders>
              <w:top w:val="none" w:color="000000" w:sz="0" w:space="0"/>
              <w:left w:val="none" w:color="000000" w:sz="0" w:space="0"/>
              <w:bottom w:val="none" w:color="000000" w:sz="0" w:space="0"/>
              <w:right w:val="none" w:color="000000" w:sz="0" w:space="0"/>
            </w:tcBorders>
            <w:tcW w:w="2783" w:type="dxa"/>
            <w:vAlign w:val="top"/>
            <w:textDirection w:val="lrTb"/>
            <w:noWrap w:val="false"/>
          </w:tcPr>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委托人：（</w:t>
            </w:r>
            <w:r>
              <w:rPr>
                <w:rFonts w:hint="eastAsia" w:ascii="宋体" w:hAnsi="宋体" w:eastAsia="宋体" w:cs="宋体"/>
                <w:color w:val="000000"/>
                <w:sz w:val="24"/>
                <w:szCs w:val="24"/>
                <w:highlight w:val="none"/>
                <w:lang w:val="en-US" w:eastAsia="zh-CN"/>
              </w:rPr>
              <w:t xml:space="preserve">盖</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585"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lang w:val="en-US" w:eastAsia="zh-CN"/>
              </w:rPr>
              <w:t xml:space="preserve">盖</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57" w:type="dxa"/>
            <w:vAlign w:val="top"/>
            <w:textDirection w:val="lrTb"/>
            <w:noWrap w:val="false"/>
          </w:tcPr>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代建人：（</w:t>
            </w:r>
            <w:r>
              <w:rPr>
                <w:rFonts w:hint="eastAsia" w:ascii="宋体" w:hAnsi="宋体" w:eastAsia="宋体" w:cs="宋体"/>
                <w:color w:val="000000"/>
                <w:sz w:val="24"/>
                <w:szCs w:val="24"/>
                <w:highlight w:val="none"/>
                <w:lang w:val="en-US" w:eastAsia="zh-CN"/>
              </w:rPr>
              <w:t xml:space="preserve">盖</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2783" w:type="dxa"/>
            <w:vAlign w:val="top"/>
            <w:textDirection w:val="lrTb"/>
            <w:noWrap w:val="false"/>
          </w:tcPr>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住所：</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585"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住所： </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57" w:type="dxa"/>
            <w:vAlign w:val="top"/>
            <w:textDirection w:val="lrTb"/>
            <w:noWrap w:val="false"/>
          </w:tcPr>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住所：</w:t>
            </w:r>
            <w:r>
              <w:rPr>
                <w:rFonts w:hint="eastAsia" w:ascii="宋体" w:hAnsi="宋体" w:eastAsia="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2783"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（或授权代表人）</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585"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（或授权代表人）</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57"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（或授权代表人）</w:t>
            </w:r>
            <w:r>
              <w:rPr>
                <w:rFonts w:hint="eastAsia" w:ascii="宋体" w:hAnsi="宋体" w:eastAsia="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2783" w:type="dxa"/>
            <w:vAlign w:val="top"/>
            <w:textDirection w:val="lrTb"/>
            <w:noWrap w:val="false"/>
          </w:tcPr>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585"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57" w:type="dxa"/>
            <w:vAlign w:val="top"/>
            <w:textDirection w:val="lrTb"/>
            <w:noWrap w:val="false"/>
          </w:tcPr>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2783" w:type="dxa"/>
            <w:vAlign w:val="top"/>
            <w:textDirection w:val="lrTb"/>
            <w:noWrap w:val="false"/>
          </w:tcPr>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585" w:type="dxa"/>
            <w:vAlign w:val="top"/>
            <w:textDirection w:val="lrTb"/>
            <w:noWrap w:val="false"/>
          </w:tcPr>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57" w:type="dxa"/>
            <w:vAlign w:val="top"/>
            <w:textDirection w:val="lrTb"/>
            <w:noWrap w:val="false"/>
          </w:tcPr>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2783" w:type="dxa"/>
            <w:vAlign w:val="top"/>
            <w:textDirection w:val="lrTb"/>
            <w:noWrap w:val="false"/>
          </w:tcPr>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585" w:type="dxa"/>
            <w:vAlign w:val="top"/>
            <w:textDirection w:val="lrTb"/>
            <w:noWrap w:val="false"/>
          </w:tcPr>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57" w:type="dxa"/>
            <w:vAlign w:val="top"/>
            <w:textDirection w:val="lrTb"/>
            <w:noWrap w:val="false"/>
          </w:tcPr>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2783" w:type="dxa"/>
            <w:vAlign w:val="top"/>
            <w:textDirection w:val="lrTb"/>
            <w:noWrap w:val="false"/>
          </w:tcPr>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585" w:type="dxa"/>
            <w:vAlign w:val="top"/>
            <w:textDirection w:val="lrTb"/>
            <w:noWrap w:val="false"/>
          </w:tcPr>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57" w:type="dxa"/>
            <w:vAlign w:val="top"/>
            <w:textDirection w:val="lrTb"/>
            <w:noWrap w:val="false"/>
          </w:tcPr>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r>
    </w:tbl>
    <w:p>
      <w:pPr>
        <w:pStyle w:val="1018"/>
        <w:rPr>
          <w:rFonts w:hint="eastAsia" w:ascii="宋体" w:hAnsi="宋体" w:eastAsia="宋体" w:cs="宋体"/>
          <w:color w:val="000000"/>
          <w:sz w:val="24"/>
          <w:szCs w:val="24"/>
          <w:highlight w:val="none"/>
        </w:rPr>
        <w:sectPr>
          <w:footerReference w:type="default" r:id="rId19"/>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sz w:val="24"/>
          <w:szCs w:val="24"/>
          <w:highlight w:val="none"/>
        </w:rPr>
      </w:r>
      <w:r/>
    </w:p>
    <w:p>
      <w:pPr>
        <w:pStyle w:val="1018"/>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附件8：</w:t>
      </w:r>
      <w:r>
        <w:rPr>
          <w:rFonts w:hint="eastAsia" w:ascii="宋体" w:hAnsi="宋体" w:eastAsia="宋体" w:cs="宋体"/>
          <w:color w:val="000000"/>
          <w:sz w:val="24"/>
          <w:szCs w:val="24"/>
          <w:highlight w:val="none"/>
          <w:lang w:val="en-US" w:eastAsia="zh-CN" w:bidi="ar-SA"/>
        </w:rPr>
      </w:r>
      <w:r/>
    </w:p>
    <w:p>
      <w:pPr>
        <w:pStyle w:val="1018"/>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项目建设资金管理办法</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加强项目建设资金监督管理，规范承包人的资金管理行为，确保建设资金的规范使用，保障工程质量，加快工程进度，促进工程建设顺利进行，提高工程管理和资金管理水平，特制定以下项目建设资金管理办法。</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一、承包人工程建设资金账户的开设与使用管理</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1、承包人在签订合同后，开设经发包人审核书面确认的项目建设资金专用账户，凡未经发包人审核确认的银行账户不得办理工程预付款、进度款项、结算款收支。</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2、承包人未经项目发包人批准不得随意开设其他资金账户用于本项目收支，所有工程款项支付必须通过发包人核准开设的项目建设资金专用账户办理，不得利用个人存折和其他不规范银行户头支付工程开支。</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二、工程资金支用的管理</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1、承包人的所有工程计量支付款，在发包人审核进度付款申请单完成后由发包人直按拨付给核准的项目建设资金专用账户。</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三、资金的监管</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1、发包人拨付的项目建设资金应全部进入核准的项目建设资金专用账户。</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2、除工程施工正常支用外，资金应相对封闭运行，禁止挪用、转移、抽调工程资金的情况发生。</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3、为保证建设资金能够及时用于本项日工程的施工建设，发包人将定期对承包人工程资金使用管理情况检查，承包人应提供必要条件，积极给予密切配合。</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4、对检查中发现违规使用资金问题，挪作他用，发包人可以责令其返还所有被挪用的资金，由此额外增加的费用或延误的工期由承包人承担，并向发包人支付被挪用资金的10-30%作为违约金。</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承包人每月10日前向发包人提供上月承包人项目建设资金专用账户纸质及电子对账单明细，及时反馈工程资金使用管理信息。若经发包人督促后仍未能及时提供资金明细的，发包人有权要求承包人支付违约金0.5万元/次。若两次不提供项目建设专用账户资金明细，发包人有权利暂停支付后续工程建设资金。</w:t>
      </w:r>
      <w:r>
        <w:rPr>
          <w:rFonts w:hint="eastAsia" w:ascii="宋体" w:hAnsi="宋体" w:eastAsia="宋体" w:cs="宋体"/>
          <w:color w:val="000000"/>
          <w:sz w:val="24"/>
          <w:szCs w:val="24"/>
          <w:highlight w:val="none"/>
        </w:rPr>
      </w:r>
      <w:r/>
    </w:p>
    <w:p>
      <w:pPr>
        <w:pStyle w:val="1018"/>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附件9：</w:t>
      </w:r>
      <w:r>
        <w:rPr>
          <w:rFonts w:hint="eastAsia" w:ascii="宋体" w:hAnsi="宋体" w:eastAsia="宋体" w:cs="宋体"/>
          <w:color w:val="000000"/>
          <w:sz w:val="24"/>
          <w:szCs w:val="24"/>
          <w:highlight w:val="none"/>
          <w:lang w:val="en-US" w:eastAsia="zh-CN" w:bidi="ar-SA"/>
        </w:rPr>
      </w:r>
      <w:r/>
    </w:p>
    <w:p>
      <w:pPr>
        <w:pStyle w:val="1018"/>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安全协议书</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为在仙林大学城施工合同的实施过程中创造安全、高效的施工环境，切实搞好本项目的安全管理工作，本项目发包人</w:t>
      </w:r>
      <w:r>
        <w:rPr>
          <w:rFonts w:hint="eastAsia" w:ascii="宋体" w:hAnsi="宋体" w:eastAsia="宋体" w:cs="宋体"/>
          <w:color w:val="000000"/>
          <w:sz w:val="24"/>
          <w:szCs w:val="24"/>
          <w:highlight w:val="none"/>
          <w:lang w:eastAsia="zh-CN"/>
        </w:rPr>
        <w:t xml:space="preserve">南京市栖霞区人民政府仙林街道办事处</w:t>
      </w:r>
      <w:r>
        <w:rPr>
          <w:rFonts w:hint="eastAsia" w:ascii="宋体" w:hAnsi="宋体" w:eastAsia="宋体" w:cs="宋体"/>
          <w:color w:val="000000"/>
          <w:sz w:val="24"/>
          <w:szCs w:val="24"/>
          <w:highlight w:val="none"/>
        </w:rPr>
        <w:t xml:space="preserve">（以下简称“发包人”）与承包人（以下简称“承包人”）特此签订安全生产合同：</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一、发包人职责</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1、严格遵守国家有关安全生产的法律法规，认真执行工程承包合同中的有关安全要求。</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2、按照“安全第一、预防为主”和坚持“管生产必须管安全”的原则进行安全生产管理，做到生产与安全工作同时计划、布置、检查、总结和评比。</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3、重要的安全设施必须坚持与主体工程“三同时”的原则，即：同时设计、审批，同时施工，同时验收，投入使用。</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4、定期召开安全生产调度会，及时传达中央及地方有关安全生产的精神。</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5、组织对承包人施工现场安全生产检查，监督承包人及时处理发现的各项安全隐患。</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二、承包人职责</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1、严格遵守国家有关安全生产的法律法规和有关安全生产的规定，认真执行工程承包合同中的有关安全要求。</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必须熟悉和遵守本条款的各项规定，做到生产和安全工作同时计划、布置、检查、总结和评比。</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4、承包人在任何时候都应采取各种合理的预防措施，防止其员工发生任何违法、违禁、暴力或妨碍治安的行为。</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行为。</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8、所有施工机具设备和高空作业的设备均应定期检查，并有安全员的签字记录，保证其经常处于完好状态；不合格的机具、设备和劳动防护用品严禁使用。</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9、施工中采用新技术、新工艺、新设备、新材料时，必须制定相应的安全技术措施，施工现场必须具有相关的安全标志牌。</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三、责任承担</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施工中发生的一切安全事故（包含人身、设备、材料等）全部由承包人负责，所有费用和法律责任全部由承包人承担。</w:t>
      </w:r>
      <w:r>
        <w:rPr>
          <w:rFonts w:hint="eastAsia" w:ascii="宋体" w:hAnsi="宋体" w:eastAsia="宋体" w:cs="宋体"/>
          <w:color w:val="000000"/>
          <w:sz w:val="24"/>
          <w:szCs w:val="24"/>
          <w:highlight w:val="none"/>
        </w:rPr>
      </w:r>
      <w:r/>
    </w:p>
    <w:p>
      <w:pPr>
        <w:pStyle w:val="101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本协议作为工程合同的附件，与工程合同具有同等的法律效力，经协议双方签署后立即生效。</w:t>
      </w: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lang w:val="en-US" w:eastAsia="zh-CN"/>
        </w:rPr>
        <w:t xml:space="preserve">盖</w:t>
      </w:r>
      <w:r>
        <w:rPr>
          <w:rFonts w:hint="eastAsia" w:ascii="宋体" w:hAnsi="宋体" w:eastAsia="宋体" w:cs="宋体"/>
          <w:color w:val="000000"/>
          <w:sz w:val="24"/>
          <w:szCs w:val="24"/>
          <w:highlight w:val="none"/>
        </w:rPr>
        <w:t xml:space="preserve">章）                          承包人：（</w:t>
      </w:r>
      <w:r>
        <w:rPr>
          <w:rFonts w:hint="eastAsia" w:ascii="宋体" w:hAnsi="宋体" w:eastAsia="宋体" w:cs="宋体"/>
          <w:color w:val="000000"/>
          <w:sz w:val="24"/>
          <w:szCs w:val="24"/>
          <w:highlight w:val="none"/>
          <w:lang w:val="en-US" w:eastAsia="zh-CN"/>
        </w:rPr>
        <w:t xml:space="preserve">盖</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            法定代表人或授权代表（签字）：</w:t>
      </w: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日期：</w:t>
      </w:r>
      <w:r>
        <w:rPr>
          <w:rFonts w:hint="eastAsia" w:ascii="宋体" w:hAnsi="宋体" w:eastAsia="宋体" w:cs="宋体"/>
          <w:color w:val="000000"/>
          <w:sz w:val="24"/>
          <w:szCs w:val="24"/>
          <w:highlight w:val="none"/>
          <w:lang w:val="en-US" w:eastAsia="zh-CN" w:bidi="ar-SA"/>
        </w:rPr>
      </w:r>
      <w:r/>
    </w:p>
    <w:p>
      <w:pPr>
        <w:pStyle w:val="101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1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1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1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1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1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1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1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1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附件10：</w:t>
      </w:r>
      <w:r>
        <w:rPr>
          <w:rFonts w:hint="eastAsia" w:ascii="宋体" w:hAnsi="宋体" w:eastAsia="宋体" w:cs="宋体"/>
          <w:color w:val="000000"/>
          <w:sz w:val="24"/>
          <w:szCs w:val="24"/>
          <w:highlight w:val="none"/>
          <w:lang w:val="en-US" w:eastAsia="zh-CN" w:bidi="ar-SA"/>
        </w:rPr>
      </w:r>
      <w:r/>
    </w:p>
    <w:p>
      <w:pPr>
        <w:pStyle w:val="101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不拖欠民工工资承诺书</w:t>
      </w: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南京市栖霞区人民政府仙林街道办事处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如我公司在实施期间及竣工验收后，保证按时按期足额支付所有建筑工人及民工工资，如有违反，将承担由此发生的和可能带来的一切后果和费用。特此承诺！</w:t>
      </w: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承包人（盖章）：</w:t>
      </w: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sz w:val="24"/>
          <w:szCs w:val="24"/>
          <w:highlight w:val="none"/>
        </w:rPr>
      </w:r>
      <w:r/>
    </w:p>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项目经理和主要施工管理人员常驻现场、不得更换，需接受宁勤绩实名制考勤承诺书</w:t>
      </w:r>
      <w:r>
        <w:rPr>
          <w:rFonts w:hint="eastAsia" w:ascii="宋体" w:hAnsi="宋体" w:eastAsia="宋体" w:cs="宋体"/>
          <w:color w:val="000000"/>
          <w:sz w:val="24"/>
          <w:szCs w:val="24"/>
          <w:highlight w:val="none"/>
        </w:rPr>
      </w:r>
      <w:r/>
    </w:p>
    <w:p>
      <w:pPr>
        <w:pStyle w:val="1018"/>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南京市栖霞区人民政府仙林街道办事处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贵方所建设的</w:t>
      </w:r>
      <w:r>
        <w:rPr>
          <w:rFonts w:hint="eastAsia" w:ascii="宋体" w:hAnsi="宋体" w:eastAsia="宋体" w:cs="宋体"/>
          <w:color w:val="000000"/>
          <w:sz w:val="24"/>
          <w:szCs w:val="24"/>
          <w:highlight w:val="none"/>
          <w:u w:val="single"/>
          <w:lang w:eastAsia="zh-CN"/>
        </w:rPr>
        <w:t xml:space="preserve">南京市栖霞区灵山森林防火基础设施建设项目施工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，我方经认真考虑并保证：项目经理从开工到竣工验收合格，每周不少于</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天，每天不少于8小时在岗处理事务；主要施工管理人员不可互相兼任，在其管理职能范围内须保持全勤在岗。按照南京市建筑工地现场主要管理人员考勤管理办法(暂行）进行宁勤绩实名制考勤，考勤情况纳入个人和企业信用评价。项目经理和主要施工管理人员在本承诺书及合同中予以明确，不擅自更换及撤销。项目部所有管理人员均在我公司缴纳养老保险。</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一、项目经理：因身故或重大疾病需要更换项目经理的，更换的项目经理具备不低于原项目经理的资格及业绩条件的，且须经发包人审核并书面同意后方可更换并免于处罚。</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因身故或重大疾病外需更换项目经理的，更换的项目经理具备不低于原项目经理的资格及业绩条件的，须经发包人审核并书面同意后方可更换，发包人的书面同意并不免除我公司相应的违约责任，我公司按人民币</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0万元/次的标准向发包人支付违约金。若项目经理月考勤率低于70%或者我公司擅自更换项目经理或者拟更换的项目经理不具备原项目经理的资格及业绩条件的，我公司按人民币</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0万元/次的标准向发包人支付违约金，且发包人有权终止合同，并有权报送建设行政主管部门对其不良行为予以公示，由此造成发包人损失的由我公司承担。</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二、其他主要施工管理人员：因身故或重大疾病需要更换其他主要施工管理人员的，更换的人员须具备不低于 原主要施工管理人员资格，且须经发包人审核并书面同意后方可更换并免于处罚。</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身故或重大疾病外其他原因需更换主要施工管理人员的，更换的主要施工管理人员须具备不低于原主要施工管理人员资格，且须经发包人审核并书面同意后方可更换，发包人的书面同意并不免除我公司相应的违约责任：更换主要施工管理人员的，我公司按人民币</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万元/人/次的标准向发包人支付违约金。</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若主要管理人员月考勤率低于70%或者承包人擅自更换主要施工管理人员或者拟更换的项目组管理人员无法达到投标文件中原项目组主要施工管理人员的资质条件，我公司按人民币</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万元/人/次的标准向发包人支付违约金，且发包人有权终止合同，并有权报送建设行政主管部门对其不良行为予以公示，由此造成发包人损失的由我公司承担。 </w:t>
      </w:r>
      <w:r>
        <w:rPr>
          <w:rFonts w:hint="eastAsia" w:ascii="宋体" w:hAnsi="宋体" w:eastAsia="宋体" w:cs="宋体"/>
          <w:color w:val="000000"/>
          <w:sz w:val="24"/>
          <w:szCs w:val="24"/>
          <w:highlight w:val="none"/>
        </w:rPr>
      </w:r>
      <w:r/>
    </w:p>
    <w:p>
      <w:pPr>
        <w:pStyle w:val="10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上述违约金将在工程结算时直接扣除，由此产生的相关费用、给发包人造成的损失由我公司承担。</w:t>
      </w:r>
      <w:r>
        <w:rPr>
          <w:rFonts w:hint="eastAsia" w:ascii="宋体" w:hAnsi="宋体" w:eastAsia="宋体" w:cs="宋体"/>
          <w:color w:val="000000"/>
          <w:sz w:val="24"/>
          <w:szCs w:val="24"/>
          <w:highlight w:val="none"/>
        </w:rPr>
      </w:r>
      <w:r/>
    </w:p>
    <w:p>
      <w:pPr>
        <w:pStyle w:val="1018"/>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“投标文件”中承诺的主要施工管理人员名单如下：</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913"/>
        <w:gridCol w:w="966"/>
        <w:gridCol w:w="1442"/>
        <w:gridCol w:w="740"/>
        <w:gridCol w:w="1800"/>
        <w:gridCol w:w="1092"/>
        <w:gridCol w:w="847"/>
        <w:gridCol w:w="725"/>
      </w:tblGrid>
      <w:tr>
        <w:trPr>
          <w:trHeight w:val="324"/>
        </w:trPr>
        <w:tc>
          <w:tcPr>
            <w:tcW w:w="1422" w:type="dxa"/>
            <w:vAlign w:val="center"/>
            <w:vMerge w:val="restart"/>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rPr>
            </w:r>
            <w:r/>
          </w:p>
        </w:tc>
        <w:tc>
          <w:tcPr>
            <w:tcW w:w="913" w:type="dxa"/>
            <w:vAlign w:val="center"/>
            <w:vMerge w:val="restart"/>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966" w:type="dxa"/>
            <w:vAlign w:val="center"/>
            <w:vMerge w:val="restart"/>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gridSpan w:val="5"/>
            <w:tcW w:w="5921" w:type="dxa"/>
            <w:vAlign w:val="center"/>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执业或职业资格证明</w:t>
            </w:r>
            <w:r>
              <w:rPr>
                <w:rFonts w:hint="eastAsia" w:ascii="宋体" w:hAnsi="宋体" w:eastAsia="宋体" w:cs="宋体"/>
                <w:color w:val="000000"/>
                <w:sz w:val="24"/>
                <w:szCs w:val="24"/>
                <w:highlight w:val="none"/>
              </w:rPr>
            </w:r>
            <w:r/>
          </w:p>
        </w:tc>
        <w:tc>
          <w:tcPr>
            <w:tcW w:w="725" w:type="dxa"/>
            <w:vAlign w:val="center"/>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324"/>
        </w:trPr>
        <w:tc>
          <w:tcPr>
            <w:tcW w:w="1422" w:type="dxa"/>
            <w:vAlign w:val="center"/>
            <w:vMerge w:val="continue"/>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3" w:type="dxa"/>
            <w:vAlign w:val="center"/>
            <w:vMerge w:val="continue"/>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vMerge w:val="continue"/>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2" w:type="dxa"/>
            <w:vAlign w:val="center"/>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证书</w:t>
            </w:r>
            <w:r>
              <w:rPr>
                <w:rFonts w:hint="eastAsia" w:ascii="宋体" w:hAnsi="宋体" w:eastAsia="宋体" w:cs="宋体"/>
                <w:color w:val="000000"/>
                <w:sz w:val="24"/>
                <w:szCs w:val="24"/>
                <w:highlight w:val="none"/>
              </w:rPr>
            </w:r>
            <w:r/>
          </w:p>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740" w:type="dxa"/>
            <w:vAlign w:val="center"/>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级别</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证号</w:t>
            </w:r>
            <w:r>
              <w:rPr>
                <w:rFonts w:hint="eastAsia" w:ascii="宋体" w:hAnsi="宋体" w:eastAsia="宋体" w:cs="宋体"/>
                <w:color w:val="000000"/>
                <w:sz w:val="24"/>
                <w:szCs w:val="24"/>
                <w:highlight w:val="none"/>
              </w:rPr>
            </w:r>
            <w:r/>
          </w:p>
        </w:tc>
        <w:tc>
          <w:tcPr>
            <w:tcW w:w="1092" w:type="dxa"/>
            <w:vAlign w:val="center"/>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rPr>
            </w:r>
            <w:r/>
          </w:p>
        </w:tc>
        <w:tc>
          <w:tcPr>
            <w:tcW w:w="847" w:type="dxa"/>
            <w:vAlign w:val="center"/>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养老</w:t>
            </w:r>
            <w:r>
              <w:rPr>
                <w:rFonts w:hint="eastAsia" w:ascii="宋体" w:hAnsi="宋体" w:eastAsia="宋体" w:cs="宋体"/>
                <w:color w:val="000000"/>
                <w:sz w:val="24"/>
                <w:szCs w:val="24"/>
                <w:highlight w:val="none"/>
              </w:rPr>
            </w:r>
            <w:r/>
          </w:p>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w:t>
            </w:r>
            <w:r>
              <w:rPr>
                <w:rFonts w:hint="eastAsia" w:ascii="宋体" w:hAnsi="宋体" w:eastAsia="宋体" w:cs="宋体"/>
                <w:color w:val="000000"/>
                <w:sz w:val="24"/>
                <w:szCs w:val="24"/>
                <w:highlight w:val="none"/>
              </w:rPr>
            </w:r>
            <w:r/>
          </w:p>
        </w:tc>
        <w:tc>
          <w:tcPr>
            <w:tcW w:w="725" w:type="dxa"/>
            <w:vAlign w:val="center"/>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55"/>
        </w:trPr>
        <w:tc>
          <w:tcPr>
            <w:tcW w:w="1422" w:type="dxa"/>
            <w:vAlign w:val="center"/>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rPr>
                <w:rFonts w:hint="eastAsia" w:ascii="宋体" w:hAnsi="宋体" w:eastAsia="宋体" w:cs="宋体"/>
                <w:color w:val="000000"/>
                <w:sz w:val="24"/>
                <w:szCs w:val="24"/>
                <w:highlight w:val="none"/>
              </w:rPr>
            </w:r>
            <w:r/>
          </w:p>
        </w:tc>
        <w:tc>
          <w:tcPr>
            <w:tcW w:w="913" w:type="dxa"/>
            <w:vAlign w:val="center"/>
            <w:textDirection w:val="lrTb"/>
            <w:noWrap w:val="false"/>
          </w:tcPr>
          <w:p>
            <w:pPr>
              <w:pStyle w:val="1018"/>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center"/>
            <w:textDirection w:val="lrTb"/>
            <w:noWrap w:val="false"/>
          </w:tcPr>
          <w:p>
            <w:pPr>
              <w:pStyle w:val="1018"/>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42" w:type="dxa"/>
            <w:vAlign w:val="center"/>
            <w:textDirection w:val="lrTb"/>
            <w:noWrap w:val="false"/>
          </w:tcPr>
          <w:p>
            <w:pPr>
              <w:pStyle w:val="1018"/>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0" w:type="dxa"/>
            <w:vAlign w:val="center"/>
            <w:textDirection w:val="lrTb"/>
            <w:noWrap w:val="false"/>
          </w:tcPr>
          <w:p>
            <w:pPr>
              <w:pStyle w:val="1018"/>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00" w:type="dxa"/>
            <w:vAlign w:val="center"/>
            <w:textDirection w:val="lrTb"/>
            <w:noWrap w:val="false"/>
          </w:tcPr>
          <w:p>
            <w:pPr>
              <w:pStyle w:val="1018"/>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2" w:type="dxa"/>
            <w:vAlign w:val="center"/>
            <w:textDirection w:val="lrTb"/>
            <w:noWrap w:val="false"/>
          </w:tcPr>
          <w:p>
            <w:pPr>
              <w:pStyle w:val="1018"/>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7" w:type="dxa"/>
            <w:vAlign w:val="center"/>
            <w:textDirection w:val="lrTb"/>
            <w:noWrap w:val="false"/>
          </w:tcPr>
          <w:p>
            <w:pPr>
              <w:pStyle w:val="1018"/>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5" w:type="dxa"/>
            <w:vAlign w:val="center"/>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55"/>
        </w:trPr>
        <w:tc>
          <w:tcPr>
            <w:tcW w:w="1422" w:type="dxa"/>
            <w:vAlign w:val="center"/>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rPr>
                <w:rFonts w:hint="eastAsia" w:ascii="宋体" w:hAnsi="宋体" w:eastAsia="宋体" w:cs="宋体"/>
                <w:color w:val="000000"/>
                <w:sz w:val="24"/>
                <w:szCs w:val="24"/>
                <w:highlight w:val="none"/>
              </w:rPr>
            </w:r>
            <w:r/>
          </w:p>
        </w:tc>
        <w:tc>
          <w:tcPr>
            <w:tcW w:w="913"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42"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0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2"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7"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5" w:type="dxa"/>
            <w:vAlign w:val="center"/>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
        </w:trPr>
        <w:tc>
          <w:tcPr>
            <w:tcW w:w="1422" w:type="dxa"/>
            <w:vAlign w:val="center"/>
            <w:vMerge w:val="restart"/>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专职安全员</w:t>
            </w:r>
            <w:r>
              <w:rPr>
                <w:rFonts w:hint="eastAsia" w:ascii="宋体" w:hAnsi="宋体" w:eastAsia="宋体" w:cs="宋体"/>
                <w:color w:val="000000"/>
                <w:sz w:val="24"/>
                <w:szCs w:val="24"/>
                <w:highlight w:val="none"/>
              </w:rPr>
            </w:r>
            <w:r/>
          </w:p>
        </w:tc>
        <w:tc>
          <w:tcPr>
            <w:tcW w:w="913"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42"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0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2"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7"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5" w:type="dxa"/>
            <w:vAlign w:val="center"/>
            <w:vMerge w:val="restart"/>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
        </w:trPr>
        <w:tc>
          <w:tcPr>
            <w:tcW w:w="1422" w:type="dxa"/>
            <w:vAlign w:val="center"/>
            <w:vMerge w:val="continue"/>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3"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42"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0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2"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7"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5" w:type="dxa"/>
            <w:vAlign w:val="center"/>
            <w:vMerge w:val="continue"/>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
        </w:trPr>
        <w:tc>
          <w:tcPr>
            <w:tcW w:w="1422" w:type="dxa"/>
            <w:vAlign w:val="center"/>
            <w:vMerge w:val="continue"/>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3"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42"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0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2"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7"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5" w:type="dxa"/>
            <w:vAlign w:val="center"/>
            <w:vMerge w:val="continue"/>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
        </w:trPr>
        <w:tc>
          <w:tcPr>
            <w:tcW w:w="1422" w:type="dxa"/>
            <w:vAlign w:val="center"/>
            <w:vMerge w:val="continue"/>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3"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42"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0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2"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7"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5" w:type="dxa"/>
            <w:vAlign w:val="center"/>
            <w:vMerge w:val="continue"/>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
        </w:trPr>
        <w:tc>
          <w:tcPr>
            <w:tcW w:w="1422" w:type="dxa"/>
            <w:vAlign w:val="center"/>
            <w:vMerge w:val="continue"/>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3"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42"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0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2"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7"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5" w:type="dxa"/>
            <w:vAlign w:val="center"/>
            <w:vMerge w:val="continue"/>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
        </w:trPr>
        <w:tc>
          <w:tcPr>
            <w:tcW w:w="1422" w:type="dxa"/>
            <w:vAlign w:val="center"/>
            <w:vMerge w:val="continue"/>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3"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42"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0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2"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7"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5" w:type="dxa"/>
            <w:vAlign w:val="center"/>
            <w:vMerge w:val="continue"/>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
        </w:trPr>
        <w:tc>
          <w:tcPr>
            <w:tcW w:w="1422" w:type="dxa"/>
            <w:vAlign w:val="center"/>
            <w:vMerge w:val="restart"/>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安全工程师</w:t>
            </w:r>
            <w:r>
              <w:rPr>
                <w:rFonts w:hint="eastAsia" w:ascii="宋体" w:hAnsi="宋体" w:eastAsia="宋体" w:cs="宋体"/>
                <w:color w:val="000000"/>
                <w:sz w:val="24"/>
                <w:szCs w:val="24"/>
                <w:highlight w:val="none"/>
              </w:rPr>
            </w:r>
            <w:r/>
          </w:p>
        </w:tc>
        <w:tc>
          <w:tcPr>
            <w:tcW w:w="913"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42" w:type="dxa"/>
            <w:vAlign w:val="center"/>
            <w:textDirection w:val="lrTb"/>
            <w:noWrap w:val="false"/>
          </w:tcPr>
          <w:p>
            <w:pPr>
              <w:pStyle w:val="1018"/>
              <w:jc w:val="left"/>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0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2"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7"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5" w:type="dxa"/>
            <w:vAlign w:val="center"/>
            <w:vMerge w:val="restart"/>
            <w:textDirection w:val="lrTb"/>
            <w:noWrap w:val="false"/>
          </w:tcPr>
          <w:p>
            <w:pPr>
              <w:pStyle w:val="101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
        </w:trPr>
        <w:tc>
          <w:tcPr>
            <w:tcW w:w="1422" w:type="dxa"/>
            <w:vAlign w:val="center"/>
            <w:vMerge w:val="continue"/>
            <w:textDirection w:val="lrTb"/>
            <w:noWrap w:val="false"/>
          </w:tcPr>
          <w:p>
            <w:pPr>
              <w:pStyle w:val="101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3"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42" w:type="dxa"/>
            <w:vAlign w:val="center"/>
            <w:textDirection w:val="lrTb"/>
            <w:noWrap w:val="false"/>
          </w:tcPr>
          <w:p>
            <w:pPr>
              <w:pStyle w:val="1018"/>
              <w:jc w:val="left"/>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00"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2"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7" w:type="dxa"/>
            <w:vAlign w:val="center"/>
            <w:textDirection w:val="lrTb"/>
            <w:noWrap w:val="false"/>
          </w:tcPr>
          <w:p>
            <w:pPr>
              <w:pStyle w:val="1018"/>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5" w:type="dxa"/>
            <w:vAlign w:val="center"/>
            <w:vMerge w:val="continue"/>
            <w:textDirection w:val="lrTb"/>
            <w:noWrap w:val="false"/>
          </w:tcPr>
          <w:p>
            <w:pPr>
              <w:pStyle w:val="101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备注：对于特大型复杂工程，我公司将根据工程实际情况需要增加人员配备。</w:t>
      </w:r>
      <w:r>
        <w:rPr>
          <w:rFonts w:hint="eastAsia" w:ascii="宋体" w:hAnsi="宋体" w:eastAsia="宋体" w:cs="宋体"/>
          <w:color w:val="000000"/>
          <w:sz w:val="24"/>
          <w:szCs w:val="24"/>
          <w:highlight w:val="none"/>
        </w:rPr>
      </w:r>
      <w:r/>
    </w:p>
    <w:p>
      <w:pPr>
        <w:pStyle w:val="1018"/>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承诺单位（盖章）：</w:t>
      </w:r>
      <w:r>
        <w:rPr>
          <w:rFonts w:hint="eastAsia" w:ascii="宋体" w:hAnsi="宋体" w:eastAsia="宋体" w:cs="宋体"/>
          <w:color w:val="000000"/>
          <w:sz w:val="24"/>
          <w:szCs w:val="24"/>
          <w:highlight w:val="none"/>
        </w:rPr>
      </w:r>
      <w:r/>
    </w:p>
    <w:p>
      <w:pPr>
        <w:pStyle w:val="1018"/>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承诺单位法定代表人（签字或盖章）： </w:t>
      </w:r>
      <w:r>
        <w:rPr>
          <w:rFonts w:hint="eastAsia" w:ascii="宋体" w:hAnsi="宋体" w:eastAsia="宋体" w:cs="宋体"/>
          <w:color w:val="000000"/>
          <w:sz w:val="24"/>
          <w:szCs w:val="24"/>
          <w:highlight w:val="none"/>
        </w:rPr>
      </w:r>
      <w:r/>
    </w:p>
    <w:p>
      <w:pPr>
        <w:pStyle w:val="1018"/>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项目经理（签字或盖章）：</w:t>
      </w:r>
      <w:r>
        <w:rPr>
          <w:rFonts w:hint="eastAsia" w:ascii="宋体" w:hAnsi="宋体" w:eastAsia="宋体" w:cs="宋体"/>
          <w:color w:val="000000"/>
          <w:sz w:val="24"/>
          <w:szCs w:val="24"/>
          <w:highlight w:val="none"/>
        </w:rPr>
      </w:r>
      <w:r/>
    </w:p>
    <w:p>
      <w:pPr>
        <w:pStyle w:val="1018"/>
        <w:ind w:firstLine="600"/>
        <w:jc w:val="center"/>
        <w:widowControl w:val="off"/>
        <w:tabs>
          <w:tab w:val="left" w:pos="304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日     期：年    月    日</w:t>
      </w:r>
      <w:r>
        <w:rPr>
          <w:rFonts w:hint="eastAsia" w:ascii="宋体" w:hAnsi="宋体" w:eastAsia="宋体" w:cs="宋体"/>
          <w:color w:val="000000"/>
          <w:sz w:val="24"/>
          <w:szCs w:val="24"/>
          <w:highlight w:val="none"/>
          <w:lang w:val="en-US" w:eastAsia="zh-CN" w:bidi="ar-SA"/>
        </w:rPr>
      </w:r>
      <w:r/>
    </w:p>
    <w:p>
      <w:pPr>
        <w:pStyle w:val="1018"/>
        <w:spacing w:before="11"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before="11"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before="11"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before="11"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before="11"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before="11"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before="11"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before="11"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before="11"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before="11"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before="11"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before="11"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before="11"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before="11"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before="11"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spacing w:before="11" w:line="360" w:lineRule="auto"/>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p>
      <w:pPr>
        <w:pStyle w:val="10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1"/>
        <w:ind w:right="177"/>
        <w:jc w:val="center"/>
        <w:spacing w:line="360" w:lineRule="auto"/>
        <w:tabs>
          <w:tab w:val="left" w:pos="1279"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第六章</w:t>
      </w:r>
      <w:r>
        <w:rPr>
          <w:rFonts w:hint="eastAsia" w:ascii="宋体" w:hAnsi="宋体" w:eastAsia="宋体" w:cs="宋体"/>
          <w:color w:val="000000"/>
          <w:highlight w:val="none"/>
          <w:lang w:eastAsia="zh-CN"/>
        </w:rPr>
        <w:tab/>
      </w:r>
      <w:r>
        <w:rPr>
          <w:rFonts w:hint="eastAsia" w:ascii="宋体" w:hAnsi="宋体" w:eastAsia="宋体" w:cs="宋体"/>
          <w:color w:val="000000"/>
          <w:highlight w:val="none"/>
          <w:lang w:eastAsia="zh-CN"/>
        </w:rPr>
        <w:t xml:space="preserve">响应文件格式</w:t>
      </w:r>
      <w:r>
        <w:rPr>
          <w:rFonts w:hint="eastAsia" w:ascii="宋体" w:hAnsi="宋体" w:eastAsia="宋体" w:cs="宋体"/>
          <w:color w:val="000000"/>
          <w:highlight w:val="none"/>
          <w:lang w:eastAsia="zh-CN"/>
        </w:rPr>
      </w:r>
      <w:r/>
    </w:p>
    <w:p>
      <w:pPr>
        <w:pStyle w:val="1018"/>
        <w:ind w:firstLine="472"/>
        <w:spacing w:line="360" w:lineRule="auto"/>
        <w:shd w:val="clear" w:color="auto" w:fill="ffffff"/>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磋商响应文件相应材料请按附件样式进行填写，如附件无明确规定的，由供应商自行编制。</w:t>
      </w:r>
      <w:r>
        <w:rPr>
          <w:rFonts w:hint="eastAsia" w:ascii="宋体" w:hAnsi="宋体" w:eastAsia="宋体" w:cs="宋体"/>
          <w:b/>
          <w:bCs/>
          <w:color w:val="000000"/>
          <w:sz w:val="24"/>
          <w:highlight w:val="none"/>
          <w:lang w:eastAsia="zh-CN"/>
        </w:rPr>
      </w:r>
      <w:r/>
    </w:p>
    <w:p>
      <w:pPr>
        <w:pStyle w:val="101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18"/>
        <w:jc w:val="right"/>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18"/>
        <w:jc w:val="right"/>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正本/副本</w:t>
      </w:r>
      <w:r>
        <w:rPr>
          <w:rFonts w:hint="eastAsia" w:ascii="宋体" w:hAnsi="宋体" w:eastAsia="宋体" w:cs="宋体"/>
          <w:b/>
          <w:bCs/>
          <w:color w:val="000000"/>
          <w:sz w:val="28"/>
          <w:szCs w:val="28"/>
          <w:highlight w:val="none"/>
          <w:lang w:eastAsia="zh-CN"/>
        </w:rPr>
      </w:r>
      <w:r/>
    </w:p>
    <w:p>
      <w:pPr>
        <w:pStyle w:val="1018"/>
        <w:jc w:val="center"/>
        <w:spacing w:line="360" w:lineRule="auto"/>
        <w:rPr>
          <w:rFonts w:hint="eastAsia" w:ascii="宋体" w:hAnsi="宋体" w:eastAsia="宋体" w:cs="宋体"/>
          <w:b/>
          <w:bCs/>
          <w:color w:val="000000"/>
          <w:sz w:val="44"/>
          <w:szCs w:val="44"/>
          <w:highlight w:val="none"/>
          <w:lang w:eastAsia="zh-CN"/>
        </w:rPr>
      </w:pPr>
      <w:r>
        <w:rPr>
          <w:rFonts w:hint="eastAsia" w:ascii="宋体" w:hAnsi="宋体" w:eastAsia="宋体" w:cs="宋体"/>
          <w:b/>
          <w:bCs/>
          <w:color w:val="000000"/>
          <w:sz w:val="44"/>
          <w:szCs w:val="44"/>
          <w:highlight w:val="none"/>
          <w:lang w:eastAsia="zh-CN"/>
        </w:rPr>
      </w:r>
      <w:r/>
    </w:p>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b/>
          <w:bCs/>
          <w:color w:val="000000"/>
          <w:sz w:val="44"/>
          <w:szCs w:val="44"/>
          <w:highlight w:val="none"/>
          <w:lang w:eastAsia="zh-CN"/>
        </w:rPr>
        <w:t xml:space="preserve">竞争性磋商响应文件</w:t>
      </w:r>
      <w:r>
        <w:rPr>
          <w:rFonts w:hint="eastAsia" w:ascii="宋体" w:hAnsi="宋体" w:eastAsia="宋体" w:cs="宋体"/>
          <w:color w:val="000000"/>
          <w:highlight w:val="none"/>
          <w:lang w:eastAsia="zh-CN"/>
        </w:rPr>
      </w:r>
      <w:r/>
    </w:p>
    <w:p>
      <w:pPr>
        <w:pStyle w:val="1085"/>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             </w:t>
      </w:r>
      <w:r>
        <w:rPr>
          <w:rFonts w:hint="eastAsia" w:ascii="宋体" w:hAnsi="宋体" w:eastAsia="宋体" w:cs="宋体"/>
          <w:b/>
          <w:bCs/>
          <w:color w:val="000000"/>
          <w:sz w:val="44"/>
          <w:szCs w:val="44"/>
          <w:highlight w:val="none"/>
        </w:rPr>
      </w:r>
      <w:r/>
    </w:p>
    <w:p>
      <w:pPr>
        <w:pStyle w:val="1085"/>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1085"/>
        <w:ind w:firstLine="3534"/>
        <w:spacing w:line="360" w:lineRule="auto"/>
        <w:rPr>
          <w:rFonts w:hint="eastAsia" w:ascii="宋体" w:hAnsi="宋体" w:eastAsia="宋体" w:cs="宋体"/>
          <w:color w:val="000000"/>
          <w:highlight w:val="none"/>
        </w:rPr>
      </w:pPr>
      <w:r>
        <w:rPr>
          <w:rFonts w:hint="eastAsia" w:ascii="宋体" w:hAnsi="宋体" w:eastAsia="宋体" w:cs="宋体"/>
          <w:b/>
          <w:bCs/>
          <w:color w:val="000000"/>
          <w:sz w:val="44"/>
          <w:szCs w:val="44"/>
          <w:highlight w:val="none"/>
        </w:rPr>
        <w:t xml:space="preserve">项目编号:</w:t>
      </w:r>
      <w:r>
        <w:rPr>
          <w:rFonts w:hint="eastAsia" w:ascii="宋体" w:hAnsi="宋体" w:eastAsia="宋体" w:cs="宋体"/>
          <w:color w:val="000000"/>
          <w:highlight w:val="none"/>
        </w:rPr>
      </w:r>
      <w:r/>
    </w:p>
    <w:p>
      <w:pPr>
        <w:pStyle w:val="101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101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101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101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1072"/>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72"/>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72"/>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72"/>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18"/>
        <w:jc w:val="center"/>
        <w:spacing w:line="360" w:lineRule="auto"/>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eastAsia="zh-CN"/>
        </w:rPr>
        <w:t xml:space="preserve">供应商：（加盖电子公章）</w:t>
      </w:r>
      <w:r>
        <w:rPr>
          <w:rFonts w:hint="eastAsia" w:ascii="宋体" w:hAnsi="宋体" w:eastAsia="宋体" w:cs="宋体"/>
          <w:color w:val="000000"/>
          <w:sz w:val="28"/>
          <w:szCs w:val="28"/>
          <w:highlight w:val="none"/>
          <w:u w:val="single"/>
          <w:lang w:eastAsia="zh-CN"/>
        </w:rPr>
      </w:r>
      <w:r/>
    </w:p>
    <w:p>
      <w:pPr>
        <w:pStyle w:val="1018"/>
        <w:jc w:val="center"/>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法定代表人或其委托代理人：（签字）</w:t>
      </w:r>
      <w:r>
        <w:rPr>
          <w:rFonts w:hint="eastAsia" w:ascii="宋体" w:hAnsi="宋体" w:eastAsia="宋体" w:cs="宋体"/>
          <w:color w:val="000000"/>
          <w:sz w:val="28"/>
          <w:szCs w:val="28"/>
          <w:highlight w:val="none"/>
          <w:lang w:eastAsia="zh-CN"/>
        </w:rPr>
      </w:r>
      <w:r/>
    </w:p>
    <w:p>
      <w:pPr>
        <w:pStyle w:val="1018"/>
        <w:jc w:val="center"/>
        <w:spacing w:line="360" w:lineRule="auto"/>
        <w:rPr>
          <w:rFonts w:hint="eastAsia" w:ascii="宋体" w:hAnsi="宋体" w:eastAsia="宋体" w:cs="宋体"/>
          <w:color w:val="000000"/>
          <w:sz w:val="20"/>
          <w:highlight w:val="none"/>
          <w:lang w:eastAsia="zh-CN"/>
        </w:rPr>
      </w:pPr>
      <w:r>
        <w:rPr>
          <w:rFonts w:hint="eastAsia" w:ascii="宋体" w:hAnsi="宋体" w:eastAsia="宋体" w:cs="宋体"/>
          <w:color w:val="000000"/>
          <w:sz w:val="28"/>
          <w:szCs w:val="28"/>
          <w:highlight w:val="none"/>
          <w:lang w:eastAsia="zh-CN"/>
        </w:rPr>
        <w:t xml:space="preserve">年 月 日</w:t>
      </w:r>
      <w:r>
        <w:rPr>
          <w:rFonts w:hint="eastAsia" w:ascii="宋体" w:hAnsi="宋体" w:eastAsia="宋体" w:cs="宋体"/>
          <w:color w:val="000000"/>
          <w:sz w:val="20"/>
          <w:highlight w:val="none"/>
          <w:lang w:eastAsia="zh-CN"/>
        </w:rPr>
      </w:r>
      <w:r/>
    </w:p>
    <w:p>
      <w:pPr>
        <w:pStyle w:val="1018"/>
        <w:spacing w:line="360" w:lineRule="auto"/>
        <w:shd w:val="clear" w:color="auto" w:fill="ffffff"/>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72"/>
        <w:ind w:firstLine="0"/>
        <w:jc w:val="center"/>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highlight w:val="none"/>
          <w:lang w:eastAsia="zh-CN"/>
        </w:rPr>
        <w:br w:type="page" w:clear="all"/>
      </w:r>
      <w:r>
        <w:rPr>
          <w:rFonts w:hint="eastAsia" w:ascii="宋体" w:hAnsi="宋体" w:eastAsia="宋体" w:cs="宋体"/>
          <w:b/>
          <w:bCs/>
          <w:color w:val="000000"/>
          <w:sz w:val="32"/>
          <w:szCs w:val="32"/>
          <w:highlight w:val="none"/>
          <w:lang w:eastAsia="zh-CN"/>
        </w:rPr>
        <w:t xml:space="preserve">评分索引表</w:t>
      </w:r>
      <w:r>
        <w:rPr>
          <w:rFonts w:hint="eastAsia" w:ascii="宋体" w:hAnsi="宋体" w:eastAsia="宋体" w:cs="宋体"/>
          <w:b/>
          <w:bCs/>
          <w:color w:val="000000"/>
          <w:sz w:val="36"/>
          <w:szCs w:val="36"/>
          <w:highlight w:val="none"/>
          <w:lang w:eastAsia="zh-CN"/>
        </w:rPr>
      </w:r>
      <w:r/>
    </w:p>
    <w:p>
      <w:pPr>
        <w:pStyle w:val="108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8"/>
        <w:spacing w:line="360" w:lineRule="auto"/>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r>
      <w:r/>
    </w:p>
    <w:p>
      <w:pPr>
        <w:pStyle w:val="1018"/>
        <w:spacing w:line="360" w:lineRule="auto"/>
        <w:shd w:val="clear" w:color="auto" w:fill="ffffff"/>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1018"/>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6"/>
          <w:szCs w:val="36"/>
          <w:highlight w:val="none"/>
          <w:lang w:eastAsia="zh-CN"/>
        </w:rPr>
        <w:br w:type="column"/>
      </w:r>
      <w:r>
        <w:rPr>
          <w:rFonts w:hint="eastAsia" w:ascii="宋体" w:hAnsi="宋体" w:eastAsia="宋体" w:cs="宋体"/>
          <w:b/>
          <w:bCs/>
          <w:color w:val="000000"/>
          <w:sz w:val="32"/>
          <w:szCs w:val="32"/>
          <w:highlight w:val="none"/>
          <w:lang w:eastAsia="zh-CN"/>
        </w:rPr>
        <w:t xml:space="preserve">目录</w:t>
      </w:r>
      <w:r>
        <w:rPr>
          <w:rFonts w:hint="eastAsia" w:ascii="宋体" w:hAnsi="宋体" w:eastAsia="宋体" w:cs="宋体"/>
          <w:b/>
          <w:bCs/>
          <w:color w:val="000000"/>
          <w:sz w:val="32"/>
          <w:szCs w:val="32"/>
          <w:highlight w:val="none"/>
          <w:lang w:eastAsia="zh-CN"/>
        </w:rPr>
      </w:r>
      <w:r/>
    </w:p>
    <w:p>
      <w:pPr>
        <w:pStyle w:val="1018"/>
        <w:jc w:val="center"/>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                                  </w:t>
      </w:r>
      <w:r>
        <w:rPr>
          <w:rFonts w:hint="eastAsia" w:ascii="宋体" w:hAnsi="宋体" w:eastAsia="宋体" w:cs="宋体"/>
          <w:b/>
          <w:bCs/>
          <w:color w:val="000000"/>
          <w:sz w:val="36"/>
          <w:szCs w:val="36"/>
          <w:highlight w:val="none"/>
          <w:lang w:eastAsia="zh-CN"/>
        </w:rPr>
      </w:r>
      <w:r/>
    </w:p>
    <w:p>
      <w:pPr>
        <w:pStyle w:val="1018"/>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[注：供应商根据编制顺序编制磋商文件并制作目录（须生成页码）]</w:t>
      </w:r>
      <w:r>
        <w:rPr>
          <w:rFonts w:hint="eastAsia" w:ascii="宋体" w:hAnsi="宋体" w:eastAsia="宋体" w:cs="宋体"/>
          <w:color w:val="000000"/>
          <w:szCs w:val="21"/>
          <w:highlight w:val="none"/>
          <w:lang w:eastAsia="zh-CN"/>
        </w:rPr>
      </w:r>
      <w:r/>
    </w:p>
    <w:p>
      <w:pPr>
        <w:pStyle w:val="1018"/>
        <w:spacing w:line="360" w:lineRule="auto"/>
        <w:rPr>
          <w:rFonts w:hint="eastAsia" w:ascii="宋体" w:hAnsi="宋体" w:eastAsia="宋体" w:cs="宋体"/>
          <w:b/>
          <w:bCs/>
          <w:color w:val="000000"/>
          <w:szCs w:val="21"/>
          <w:highlight w:val="none"/>
          <w:lang w:eastAsia="zh-CN"/>
        </w:rPr>
      </w:pPr>
      <w:r/>
      <w:bookmarkStart w:id="109" w:name="_Toc504573083"/>
      <w:r/>
      <w:bookmarkStart w:id="110" w:name="_Toc504056868"/>
      <w:r/>
      <w:bookmarkStart w:id="111" w:name="_Toc504044380"/>
      <w:r>
        <w:rPr>
          <w:rFonts w:hint="eastAsia" w:ascii="宋体" w:hAnsi="宋体" w:eastAsia="宋体" w:cs="宋体"/>
          <w:b/>
          <w:bCs/>
          <w:color w:val="000000"/>
          <w:szCs w:val="21"/>
          <w:highlight w:val="none"/>
          <w:lang w:eastAsia="zh-CN"/>
        </w:rPr>
        <w:br w:type="page" w:clear="all"/>
      </w:r>
      <w:bookmarkEnd w:id="109"/>
      <w:r/>
      <w:bookmarkEnd w:id="110"/>
      <w:r/>
      <w:bookmarkEnd w:id="111"/>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一、</w:t>
      </w:r>
      <w:r>
        <w:rPr>
          <w:rFonts w:hint="eastAsia" w:ascii="宋体" w:hAnsi="宋体" w:eastAsia="宋体" w:cs="宋体"/>
          <w:b/>
          <w:color w:val="000000"/>
          <w:szCs w:val="21"/>
          <w:highlight w:val="none"/>
          <w:lang w:eastAsia="zh-CN"/>
        </w:rPr>
        <w:t xml:space="preserve">竞争性磋商申请及声明</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1018"/>
        <w:jc w:val="center"/>
        <w:spacing w:line="360" w:lineRule="auto"/>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磋商申请及声明</w:t>
      </w:r>
      <w:r>
        <w:rPr>
          <w:rFonts w:hint="eastAsia" w:ascii="宋体" w:hAnsi="宋体" w:eastAsia="宋体" w:cs="宋体"/>
          <w:color w:val="000000"/>
          <w:sz w:val="36"/>
          <w:szCs w:val="36"/>
          <w:highlight w:val="none"/>
          <w:lang w:eastAsia="zh-CN"/>
        </w:rPr>
      </w:r>
      <w:r/>
    </w:p>
    <w:p>
      <w:pPr>
        <w:pStyle w:val="1018"/>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致：南京市栖霞区人民政府仙林街道办事处     </w:t>
      </w:r>
      <w:r>
        <w:rPr>
          <w:rFonts w:hint="eastAsia" w:ascii="宋体" w:hAnsi="宋体" w:eastAsia="宋体" w:cs="宋体"/>
          <w:color w:val="000000"/>
          <w:szCs w:val="21"/>
          <w:highlight w:val="none"/>
          <w:lang w:eastAsia="zh-CN"/>
        </w:rPr>
      </w:r>
      <w:r/>
    </w:p>
    <w:p>
      <w:pPr>
        <w:pStyle w:val="1018"/>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根据贵方</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（项目编号）磋商邀请，正式授权下述签字人</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 (姓名和职务)代表</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（供应商名称），提交响应性文件并参加磋商。</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据此函，签字人兹宣布同意如下：</w:t>
      </w:r>
      <w:r>
        <w:rPr>
          <w:rFonts w:hint="eastAsia" w:ascii="宋体" w:hAnsi="宋体" w:eastAsia="宋体" w:cs="宋体"/>
          <w:color w:val="000000"/>
          <w:szCs w:val="21"/>
          <w:highlight w:val="none"/>
          <w:lang w:eastAsia="zh-CN"/>
        </w:rPr>
      </w:r>
      <w:r/>
    </w:p>
    <w:p>
      <w:pPr>
        <w:pStyle w:val="1039"/>
        <w:ind w:firstLine="440"/>
        <w:spacing w:line="360" w:lineRule="auto"/>
        <w:rPr>
          <w:rFonts w:hint="eastAsia" w:ascii="宋体" w:hAnsi="宋体" w:eastAsia="宋体" w:cs="宋体"/>
          <w:color w:val="000000"/>
          <w:sz w:val="22"/>
          <w:szCs w:val="21"/>
          <w:highlight w:val="none"/>
          <w:lang w:eastAsia="zh-CN"/>
        </w:rPr>
      </w:pPr>
      <w:r>
        <w:rPr>
          <w:rFonts w:hint="eastAsia" w:ascii="宋体" w:hAnsi="宋体" w:eastAsia="宋体" w:cs="宋体"/>
          <w:color w:val="000000"/>
          <w:sz w:val="22"/>
          <w:szCs w:val="21"/>
          <w:highlight w:val="none"/>
          <w:lang w:eastAsia="zh-CN"/>
        </w:rPr>
        <w:t xml:space="preserve">1、我们的资格条件完全符合政府采购法和本次采购要求，我们同意并向贵方提供了与本次采购活动有关的所有证据和资料。</w:t>
      </w:r>
      <w:r>
        <w:rPr>
          <w:rFonts w:hint="eastAsia" w:ascii="宋体" w:hAnsi="宋体" w:eastAsia="宋体" w:cs="宋体"/>
          <w:color w:val="000000"/>
          <w:sz w:val="22"/>
          <w:szCs w:val="21"/>
          <w:highlight w:val="none"/>
          <w:lang w:eastAsia="zh-CN"/>
        </w:rPr>
      </w:r>
      <w:r/>
    </w:p>
    <w:p>
      <w:pPr>
        <w:pStyle w:val="1039"/>
        <w:ind w:firstLine="440"/>
        <w:spacing w:line="360" w:lineRule="auto"/>
        <w:rPr>
          <w:rFonts w:hint="eastAsia" w:ascii="宋体" w:hAnsi="宋体" w:eastAsia="宋体" w:cs="宋体"/>
          <w:color w:val="000000"/>
          <w:sz w:val="22"/>
          <w:szCs w:val="21"/>
          <w:highlight w:val="none"/>
          <w:lang w:eastAsia="zh-CN"/>
        </w:rPr>
      </w:pPr>
      <w:r>
        <w:rPr>
          <w:rFonts w:hint="eastAsia" w:ascii="宋体" w:hAnsi="宋体" w:eastAsia="宋体" w:cs="宋体"/>
          <w:color w:val="000000"/>
          <w:sz w:val="22"/>
          <w:szCs w:val="21"/>
          <w:highlight w:val="none"/>
          <w:lang w:eastAsia="zh-CN"/>
        </w:rPr>
        <w:t xml:space="preserve">2、按竞争性磋商要求，</w:t>
      </w:r>
      <w:r>
        <w:rPr>
          <w:rFonts w:hint="eastAsia" w:ascii="宋体" w:hAnsi="宋体" w:eastAsia="宋体" w:cs="宋体"/>
          <w:color w:val="000000"/>
          <w:sz w:val="21"/>
          <w:szCs w:val="21"/>
          <w:highlight w:val="none"/>
          <w:lang w:eastAsia="zh-CN"/>
        </w:rPr>
        <w:t xml:space="preserve">我方的</w:t>
      </w:r>
      <w:r>
        <w:rPr>
          <w:rFonts w:hint="eastAsia" w:ascii="宋体" w:hAnsi="宋体" w:eastAsia="宋体" w:cs="宋体"/>
          <w:color w:val="000000"/>
          <w:sz w:val="22"/>
          <w:szCs w:val="21"/>
          <w:highlight w:val="none"/>
          <w:lang w:eastAsia="zh-CN"/>
        </w:rPr>
        <w:t xml:space="preserve">响应总价为人民币（大写）</w:t>
      </w:r>
      <w:r>
        <w:rPr>
          <w:rFonts w:hint="eastAsia" w:ascii="宋体" w:hAnsi="宋体" w:eastAsia="宋体" w:cs="宋体"/>
          <w:color w:val="000000"/>
          <w:sz w:val="22"/>
          <w:szCs w:val="21"/>
          <w:highlight w:val="none"/>
          <w:u w:val="single"/>
          <w:lang w:eastAsia="zh-CN"/>
        </w:rPr>
        <w:t xml:space="preserve">                     ，</w:t>
      </w:r>
      <w:r>
        <w:rPr>
          <w:rFonts w:hint="eastAsia" w:ascii="宋体" w:hAnsi="宋体" w:eastAsia="宋体" w:cs="宋体"/>
          <w:color w:val="000000"/>
          <w:sz w:val="22"/>
          <w:szCs w:val="21"/>
          <w:highlight w:val="none"/>
          <w:lang w:eastAsia="zh-CN"/>
        </w:rPr>
        <w:t xml:space="preserve">（小写）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元</w:t>
      </w:r>
      <w:r>
        <w:rPr>
          <w:rFonts w:hint="eastAsia" w:ascii="宋体" w:hAnsi="宋体" w:eastAsia="宋体" w:cs="宋体"/>
          <w:color w:val="000000"/>
          <w:sz w:val="22"/>
          <w:szCs w:val="21"/>
          <w:highlight w:val="none"/>
          <w:lang w:eastAsia="zh-CN"/>
        </w:rPr>
        <w:t xml:space="preserve">。   </w:t>
      </w:r>
      <w:r>
        <w:rPr>
          <w:rFonts w:hint="eastAsia" w:ascii="宋体" w:hAnsi="宋体" w:eastAsia="宋体" w:cs="宋体"/>
          <w:color w:val="000000"/>
          <w:sz w:val="22"/>
          <w:szCs w:val="21"/>
          <w:highlight w:val="none"/>
          <w:lang w:eastAsia="zh-CN"/>
        </w:rPr>
      </w:r>
      <w:r/>
    </w:p>
    <w:p>
      <w:pPr>
        <w:pStyle w:val="1039"/>
        <w:ind w:firstLine="440"/>
        <w:spacing w:line="360" w:lineRule="auto"/>
        <w:rPr>
          <w:rFonts w:hint="eastAsia" w:ascii="宋体" w:hAnsi="宋体" w:eastAsia="宋体" w:cs="宋体"/>
          <w:color w:val="000000"/>
          <w:sz w:val="22"/>
          <w:szCs w:val="21"/>
          <w:highlight w:val="none"/>
          <w:lang w:eastAsia="zh-CN"/>
        </w:rPr>
      </w:pPr>
      <w:r>
        <w:rPr>
          <w:rFonts w:hint="eastAsia" w:ascii="宋体" w:hAnsi="宋体" w:eastAsia="宋体" w:cs="宋体"/>
          <w:color w:val="000000"/>
          <w:sz w:val="22"/>
          <w:szCs w:val="21"/>
          <w:highlight w:val="none"/>
          <w:lang w:eastAsia="zh-CN"/>
        </w:rPr>
        <w:t xml:space="preserve">3、 我方承诺本项目的工期（合同履行期）为</w:t>
      </w:r>
      <w:r>
        <w:rPr>
          <w:rFonts w:hint="eastAsia" w:ascii="宋体" w:hAnsi="宋体" w:eastAsia="宋体" w:cs="宋体"/>
          <w:bCs/>
          <w:color w:val="000000"/>
          <w:sz w:val="22"/>
          <w:szCs w:val="21"/>
          <w:highlight w:val="none"/>
          <w:u w:val="single"/>
          <w:lang w:eastAsia="zh-CN"/>
        </w:rPr>
        <w:t xml:space="preserve">                 </w:t>
      </w:r>
      <w:r>
        <w:rPr>
          <w:rFonts w:hint="eastAsia" w:ascii="宋体" w:hAnsi="宋体" w:eastAsia="宋体" w:cs="宋体"/>
          <w:color w:val="000000"/>
          <w:sz w:val="22"/>
          <w:szCs w:val="21"/>
          <w:highlight w:val="none"/>
          <w:lang w:eastAsia="zh-CN"/>
        </w:rPr>
        <w:t xml:space="preserve">。               </w:t>
      </w:r>
      <w:r>
        <w:rPr>
          <w:rFonts w:hint="eastAsia" w:ascii="宋体" w:hAnsi="宋体" w:eastAsia="宋体" w:cs="宋体"/>
          <w:color w:val="000000"/>
          <w:sz w:val="22"/>
          <w:szCs w:val="21"/>
          <w:highlight w:val="none"/>
          <w:lang w:eastAsia="zh-CN"/>
        </w:rPr>
      </w:r>
      <w:r/>
    </w:p>
    <w:p>
      <w:pPr>
        <w:pStyle w:val="1039"/>
        <w:ind w:firstLine="440"/>
        <w:spacing w:line="360" w:lineRule="auto"/>
        <w:rPr>
          <w:rFonts w:hint="eastAsia" w:ascii="宋体" w:hAnsi="宋体" w:eastAsia="宋体" w:cs="宋体"/>
          <w:color w:val="000000"/>
          <w:sz w:val="22"/>
          <w:szCs w:val="21"/>
          <w:highlight w:val="none"/>
          <w:lang w:eastAsia="zh-CN"/>
        </w:rPr>
      </w:pPr>
      <w:r>
        <w:rPr>
          <w:rFonts w:hint="eastAsia" w:ascii="宋体" w:hAnsi="宋体" w:eastAsia="宋体" w:cs="宋体"/>
          <w:color w:val="000000"/>
          <w:sz w:val="22"/>
          <w:szCs w:val="21"/>
          <w:highlight w:val="none"/>
          <w:lang w:eastAsia="zh-CN"/>
        </w:rPr>
        <w:t xml:space="preserve">4、如果我方中标，将派出_____________作为项目负责人。</w:t>
      </w:r>
      <w:r>
        <w:rPr>
          <w:rFonts w:hint="eastAsia" w:ascii="宋体" w:hAnsi="宋体" w:eastAsia="宋体" w:cs="宋体"/>
          <w:color w:val="000000"/>
          <w:sz w:val="22"/>
          <w:szCs w:val="21"/>
          <w:highlight w:val="none"/>
          <w:lang w:eastAsia="zh-CN"/>
        </w:rPr>
      </w:r>
      <w:r/>
    </w:p>
    <w:p>
      <w:pPr>
        <w:pStyle w:val="1039"/>
        <w:ind w:firstLine="440"/>
        <w:spacing w:line="360" w:lineRule="auto"/>
        <w:rPr>
          <w:rFonts w:hint="eastAsia" w:ascii="宋体" w:hAnsi="宋体" w:eastAsia="宋体" w:cs="宋体"/>
          <w:color w:val="000000"/>
          <w:sz w:val="22"/>
          <w:szCs w:val="21"/>
          <w:highlight w:val="none"/>
          <w:lang w:eastAsia="zh-CN"/>
        </w:rPr>
      </w:pPr>
      <w:r>
        <w:rPr>
          <w:rFonts w:hint="eastAsia" w:ascii="宋体" w:hAnsi="宋体" w:eastAsia="宋体" w:cs="宋体"/>
          <w:color w:val="000000"/>
          <w:sz w:val="22"/>
          <w:szCs w:val="21"/>
          <w:highlight w:val="none"/>
          <w:lang w:eastAsia="zh-CN"/>
        </w:rPr>
        <w:t xml:space="preserve">5、我们已详细审核全部磋商文件及其有效补充文件，我们放弃对磋商文件任何误解的权利，提交响应文件后，不对磋商文件本身提出质疑。</w:t>
      </w:r>
      <w:r>
        <w:rPr>
          <w:rFonts w:hint="eastAsia" w:ascii="宋体" w:hAnsi="宋体" w:eastAsia="宋体" w:cs="宋体"/>
          <w:color w:val="000000"/>
          <w:sz w:val="22"/>
          <w:szCs w:val="21"/>
          <w:highlight w:val="none"/>
          <w:lang w:eastAsia="zh-CN"/>
        </w:rPr>
      </w:r>
      <w:r/>
    </w:p>
    <w:p>
      <w:pPr>
        <w:pStyle w:val="1039"/>
        <w:ind w:firstLine="440"/>
        <w:spacing w:line="360" w:lineRule="auto"/>
        <w:rPr>
          <w:rFonts w:hint="eastAsia" w:ascii="宋体" w:hAnsi="宋体" w:eastAsia="宋体" w:cs="宋体"/>
          <w:color w:val="000000"/>
          <w:sz w:val="22"/>
          <w:szCs w:val="21"/>
          <w:highlight w:val="none"/>
          <w:lang w:eastAsia="zh-CN"/>
        </w:rPr>
      </w:pPr>
      <w:r>
        <w:rPr>
          <w:rFonts w:hint="eastAsia" w:ascii="宋体" w:hAnsi="宋体" w:eastAsia="宋体" w:cs="宋体"/>
          <w:color w:val="000000"/>
          <w:sz w:val="22"/>
          <w:szCs w:val="21"/>
          <w:highlight w:val="none"/>
          <w:lang w:eastAsia="zh-CN"/>
        </w:rPr>
        <w:t xml:space="preserve">6、一旦我方成交，我方将根据磋商文件的规定，严格履行合同，保证于承诺的时间内完成，并交付采购人验收、使用。</w:t>
      </w:r>
      <w:r>
        <w:rPr>
          <w:rFonts w:hint="eastAsia" w:ascii="宋体" w:hAnsi="宋体" w:eastAsia="宋体" w:cs="宋体"/>
          <w:color w:val="000000"/>
          <w:sz w:val="22"/>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7、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8、我方正式通讯方式为：</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u w:val="single"/>
          <w:lang w:eastAsia="zh-CN"/>
        </w:rPr>
      </w:pPr>
      <w:r>
        <w:rPr>
          <w:rFonts w:hint="eastAsia" w:ascii="宋体" w:hAnsi="宋体" w:eastAsia="宋体" w:cs="宋体"/>
          <w:color w:val="000000"/>
          <w:szCs w:val="21"/>
          <w:highlight w:val="none"/>
          <w:lang w:eastAsia="zh-CN"/>
        </w:rPr>
        <w:t xml:space="preserve">地   址：</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u w:val="single"/>
          <w:lang w:eastAsia="zh-CN"/>
        </w:rPr>
      </w:r>
      <w:r/>
    </w:p>
    <w:p>
      <w:pPr>
        <w:pStyle w:val="1018"/>
        <w:ind w:firstLine="440"/>
        <w:spacing w:line="360" w:lineRule="auto"/>
        <w:rPr>
          <w:rFonts w:hint="eastAsia" w:ascii="宋体" w:hAnsi="宋体" w:eastAsia="宋体" w:cs="宋体"/>
          <w:color w:val="000000"/>
          <w:szCs w:val="21"/>
          <w:highlight w:val="none"/>
          <w:u w:val="single"/>
          <w:lang w:eastAsia="zh-CN"/>
        </w:rPr>
      </w:pPr>
      <w:r>
        <w:rPr>
          <w:rFonts w:hint="eastAsia" w:ascii="宋体" w:hAnsi="宋体" w:eastAsia="宋体" w:cs="宋体"/>
          <w:color w:val="000000"/>
          <w:szCs w:val="21"/>
          <w:highlight w:val="none"/>
          <w:lang w:eastAsia="zh-CN"/>
        </w:rPr>
        <w:t xml:space="preserve">电   话：</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u w:val="single"/>
          <w:lang w:eastAsia="zh-CN"/>
        </w:rPr>
      </w:r>
      <w:r/>
    </w:p>
    <w:p>
      <w:pPr>
        <w:pStyle w:val="1018"/>
        <w:ind w:firstLine="440"/>
        <w:spacing w:line="360" w:lineRule="auto"/>
        <w:rPr>
          <w:rFonts w:hint="eastAsia" w:ascii="宋体" w:hAnsi="宋体" w:eastAsia="宋体" w:cs="宋体"/>
          <w:color w:val="000000"/>
          <w:szCs w:val="21"/>
          <w:highlight w:val="none"/>
          <w:u w:val="single"/>
          <w:lang w:eastAsia="zh-CN"/>
        </w:rPr>
      </w:pPr>
      <w:r>
        <w:rPr>
          <w:rFonts w:hint="eastAsia" w:ascii="宋体" w:hAnsi="宋体" w:eastAsia="宋体" w:cs="宋体"/>
          <w:color w:val="000000"/>
          <w:szCs w:val="21"/>
          <w:highlight w:val="none"/>
          <w:lang w:eastAsia="zh-CN"/>
        </w:rPr>
        <w:t xml:space="preserve">传   真：</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u w:val="singl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9、我方正式开户银行和账号为：</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u w:val="single"/>
          <w:lang w:eastAsia="zh-CN"/>
        </w:rPr>
      </w:pPr>
      <w:r>
        <w:rPr>
          <w:rFonts w:hint="eastAsia" w:ascii="宋体" w:hAnsi="宋体" w:eastAsia="宋体" w:cs="宋体"/>
          <w:color w:val="000000"/>
          <w:szCs w:val="21"/>
          <w:highlight w:val="none"/>
          <w:lang w:eastAsia="zh-CN"/>
        </w:rPr>
        <w:t xml:space="preserve">开户银行：</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u w:val="singl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帐    号：</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u w:val="single"/>
          <w:lang w:eastAsia="zh-CN"/>
        </w:rPr>
      </w:pPr>
      <w:r>
        <w:rPr>
          <w:rFonts w:hint="eastAsia" w:ascii="宋体" w:hAnsi="宋体" w:eastAsia="宋体" w:cs="宋体"/>
          <w:color w:val="000000"/>
          <w:szCs w:val="21"/>
          <w:highlight w:val="none"/>
          <w:lang w:eastAsia="zh-CN"/>
        </w:rPr>
        <w:t xml:space="preserve">供应商授权代表姓名（签字或签章）：</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u w:val="singl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日</w:t>
      </w:r>
      <w:r>
        <w:rPr>
          <w:rFonts w:hint="eastAsia" w:ascii="宋体" w:hAnsi="宋体" w:eastAsia="宋体" w:cs="宋体"/>
          <w:color w:val="000000"/>
          <w:szCs w:val="21"/>
          <w:highlight w:val="none"/>
          <w:lang w:eastAsia="zh-CN"/>
        </w:rPr>
      </w:r>
      <w:r/>
    </w:p>
    <w:p>
      <w:pPr>
        <w:pStyle w:val="1018"/>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val="zh-CN"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eastAsia="zh-CN"/>
        </w:rPr>
        <w:t xml:space="preserve">二、法定代表人授权委托书格式</w:t>
      </w:r>
      <w:r>
        <w:rPr>
          <w:rFonts w:hint="eastAsia" w:ascii="宋体" w:hAnsi="宋体" w:eastAsia="宋体" w:cs="宋体"/>
          <w:b/>
          <w:bCs/>
          <w:color w:val="000000"/>
          <w:szCs w:val="21"/>
          <w:highlight w:val="none"/>
          <w:lang w:eastAsia="zh-CN"/>
        </w:rPr>
      </w:r>
      <w:r/>
    </w:p>
    <w:p>
      <w:pPr>
        <w:pStyle w:val="1018"/>
        <w:ind w:firstLine="720"/>
        <w:jc w:val="center"/>
        <w:spacing w:line="360" w:lineRule="auto"/>
        <w:shd w:val="clear" w:color="auto" w:fill="ffffff"/>
        <w:widowControl/>
        <w:rPr>
          <w:rFonts w:hint="eastAsia" w:ascii="宋体" w:hAnsi="宋体" w:eastAsia="宋体" w:cs="宋体"/>
          <w:b/>
          <w:color w:val="000000"/>
          <w:szCs w:val="21"/>
          <w:highlight w:val="none"/>
          <w:lang w:eastAsia="zh-CN"/>
        </w:rPr>
      </w:pPr>
      <w:r/>
      <w:bookmarkStart w:id="112" w:name="_Toc49090584"/>
      <w:r/>
      <w:bookmarkStart w:id="113" w:name="_Toc26554105"/>
      <w:r/>
      <w:bookmarkStart w:id="114" w:name="_Toc23828485"/>
      <w:r/>
      <w:bookmarkStart w:id="115" w:name="_Toc22356585"/>
      <w:r/>
      <w:bookmarkStart w:id="116" w:name="_Toc513029283"/>
      <w:r/>
      <w:bookmarkStart w:id="117" w:name="_Toc120614292"/>
      <w:r>
        <w:rPr>
          <w:rFonts w:hint="eastAsia" w:ascii="宋体" w:hAnsi="宋体" w:eastAsia="宋体" w:cs="宋体"/>
          <w:b/>
          <w:color w:val="000000"/>
          <w:sz w:val="36"/>
          <w:szCs w:val="36"/>
          <w:highlight w:val="none"/>
          <w:lang w:eastAsia="zh-CN"/>
        </w:rPr>
        <w:t xml:space="preserve">法定代表人授权委托书</w:t>
      </w:r>
      <w:r>
        <w:rPr>
          <w:rFonts w:hint="eastAsia" w:ascii="宋体" w:hAnsi="宋体" w:eastAsia="宋体" w:cs="宋体"/>
          <w:b/>
          <w:color w:val="000000"/>
          <w:szCs w:val="21"/>
          <w:highlight w:val="none"/>
          <w:lang w:eastAsia="zh-CN"/>
        </w:rPr>
      </w:r>
      <w:r/>
    </w:p>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致：</w:t>
      </w:r>
      <w:r>
        <w:rPr>
          <w:rFonts w:hint="eastAsia" w:ascii="宋体" w:hAnsi="宋体" w:eastAsia="宋体" w:cs="宋体"/>
          <w:bCs/>
          <w:color w:val="000000"/>
          <w:szCs w:val="21"/>
          <w:highlight w:val="none"/>
          <w:lang w:eastAsia="zh-CN"/>
        </w:rPr>
        <w:t xml:space="preserve">南京市栖霞区人民政府仙林街道办事处 </w:t>
      </w:r>
      <w:r>
        <w:rPr>
          <w:rFonts w:hint="eastAsia" w:ascii="宋体" w:hAnsi="宋体" w:eastAsia="宋体" w:cs="宋体"/>
          <w:color w:val="000000"/>
          <w:szCs w:val="21"/>
          <w:highlight w:val="none"/>
          <w:lang w:eastAsia="zh-CN"/>
        </w:rPr>
      </w:r>
      <w:r/>
    </w:p>
    <w:p>
      <w:pPr>
        <w:pStyle w:val="101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本授权书声明：注册于</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（响应人住址）的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（响应人名称）法定代表人</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（法定代表人姓名、职务）代表本公司授权在下面签字的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（响应人代表姓名、职务）为本公司的合法代理人，就贵方组织的</w:t>
      </w:r>
      <w:r>
        <w:rPr>
          <w:rFonts w:hint="eastAsia" w:ascii="宋体" w:hAnsi="宋体" w:eastAsia="宋体" w:cs="宋体"/>
          <w:b/>
          <w:bCs/>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（项目编号）响应，以本公司名义处理一切与之有关的事务。</w:t>
      </w:r>
      <w:r>
        <w:rPr>
          <w:rFonts w:hint="eastAsia" w:ascii="宋体" w:hAnsi="宋体" w:eastAsia="宋体" w:cs="宋体"/>
          <w:color w:val="000000"/>
          <w:szCs w:val="21"/>
          <w:highlight w:val="none"/>
          <w:lang w:eastAsia="zh-CN"/>
        </w:rPr>
      </w:r>
      <w:r/>
    </w:p>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本授权书于    年  月  日签字生效，特此声明。</w:t>
      </w:r>
      <w:r>
        <w:rPr>
          <w:rFonts w:hint="eastAsia" w:ascii="宋体" w:hAnsi="宋体" w:eastAsia="宋体" w:cs="宋体"/>
          <w:color w:val="000000"/>
          <w:szCs w:val="21"/>
          <w:highlight w:val="none"/>
          <w:lang w:eastAsia="zh-CN"/>
        </w:rPr>
      </w:r>
      <w:r/>
    </w:p>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法定代表人签字：</w:t>
      </w:r>
      <w:r>
        <w:rPr>
          <w:rFonts w:hint="eastAsia" w:ascii="宋体" w:hAnsi="宋体" w:eastAsia="宋体" w:cs="宋体"/>
          <w:color w:val="000000"/>
          <w:szCs w:val="21"/>
          <w:highlight w:val="none"/>
          <w:lang w:eastAsia="zh-CN"/>
        </w:rPr>
      </w:r>
      <w:r/>
    </w:p>
    <w:p>
      <w:pPr>
        <w:pStyle w:val="1018"/>
        <w:ind w:firstLine="825"/>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授权委托人签字：                   </w:t>
      </w:r>
      <w:r>
        <w:rPr>
          <w:rFonts w:hint="eastAsia" w:ascii="宋体" w:hAnsi="宋体" w:eastAsia="宋体" w:cs="宋体"/>
          <w:color w:val="000000"/>
          <w:szCs w:val="21"/>
          <w:highlight w:val="none"/>
          <w:lang w:eastAsia="zh-CN"/>
        </w:rPr>
      </w:r>
      <w:r/>
    </w:p>
    <w:p>
      <w:pPr>
        <w:pStyle w:val="1018"/>
        <w:ind w:firstLine="88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法定代表人、委托代理人的身份证加盖电子公章：</w:t>
      </w:r>
      <w:r>
        <w:rPr>
          <w:rFonts w:hint="eastAsia" w:ascii="宋体" w:hAnsi="宋体" w:eastAsia="宋体" w:cs="宋体"/>
          <w:color w:val="000000"/>
          <w:szCs w:val="21"/>
          <w:highlight w:val="none"/>
          <w:lang w:eastAsia="zh-CN"/>
        </w:rPr>
      </w:r>
      <w:r/>
    </w:p>
    <w:p>
      <w:pPr>
        <w:pStyle w:val="101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107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法定代表人、委托代理人</w:t>
            </w:r>
            <w:r>
              <w:rPr>
                <w:rFonts w:hint="eastAsia" w:ascii="宋体" w:hAnsi="宋体" w:eastAsia="宋体" w:cs="宋体"/>
                <w:color w:val="000000"/>
                <w:sz w:val="21"/>
                <w:szCs w:val="21"/>
                <w:highlight w:val="none"/>
              </w:rPr>
            </w:r>
            <w:r/>
          </w:p>
          <w:p>
            <w:pPr>
              <w:pStyle w:val="107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身份证正面</w:t>
            </w:r>
            <w:r>
              <w:rPr>
                <w:rFonts w:hint="eastAsia" w:ascii="宋体" w:hAnsi="宋体" w:eastAsia="宋体" w:cs="宋体"/>
                <w:color w:val="000000"/>
                <w:sz w:val="21"/>
                <w:szCs w:val="21"/>
                <w:highlight w:val="none"/>
              </w:rPr>
            </w:r>
            <w:r/>
          </w:p>
        </w:tc>
      </w:tr>
      <w:tr>
        <w:trPr>
          <w:trHeight w:val="2455"/>
        </w:trPr>
        <w:tc>
          <w:tcPr>
            <w:tcW w:w="5085" w:type="dxa"/>
            <w:vAlign w:val="center"/>
            <w:textDirection w:val="lrTb"/>
            <w:noWrap w:val="false"/>
          </w:tcPr>
          <w:p>
            <w:pPr>
              <w:pStyle w:val="107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法定代表人、委托代理人</w:t>
            </w:r>
            <w:r>
              <w:rPr>
                <w:rFonts w:hint="eastAsia" w:ascii="宋体" w:hAnsi="宋体" w:eastAsia="宋体" w:cs="宋体"/>
                <w:color w:val="000000"/>
                <w:sz w:val="21"/>
                <w:szCs w:val="21"/>
                <w:highlight w:val="none"/>
              </w:rPr>
            </w:r>
            <w:r/>
          </w:p>
          <w:p>
            <w:pPr>
              <w:pStyle w:val="107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身份证反面</w:t>
            </w:r>
            <w:r>
              <w:rPr>
                <w:rFonts w:hint="eastAsia" w:ascii="宋体" w:hAnsi="宋体" w:eastAsia="宋体" w:cs="宋体"/>
                <w:color w:val="000000"/>
                <w:sz w:val="21"/>
                <w:szCs w:val="21"/>
                <w:highlight w:val="none"/>
              </w:rPr>
            </w:r>
            <w:r/>
          </w:p>
        </w:tc>
      </w:tr>
    </w:tbl>
    <w:p>
      <w:pPr>
        <w:pStyle w:val="101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101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101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1018"/>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eastAsia="zh-CN"/>
        </w:rPr>
        <w:br w:type="page" w:clear="all"/>
      </w:r>
      <w:bookmarkStart w:id="118" w:name="_Toc26810"/>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val="zh-CN" w:eastAsia="zh-CN"/>
        </w:rPr>
        <w:t xml:space="preserve">三、</w:t>
      </w:r>
      <w:bookmarkEnd w:id="112"/>
      <w:r/>
      <w:bookmarkEnd w:id="113"/>
      <w:r/>
      <w:bookmarkEnd w:id="114"/>
      <w:r/>
      <w:bookmarkEnd w:id="115"/>
      <w:r/>
      <w:bookmarkEnd w:id="116"/>
      <w:r/>
      <w:bookmarkEnd w:id="117"/>
      <w:r/>
      <w:bookmarkEnd w:id="118"/>
      <w:r>
        <w:rPr>
          <w:rFonts w:hint="eastAsia" w:ascii="宋体" w:hAnsi="宋体" w:eastAsia="宋体" w:cs="宋体"/>
          <w:b/>
          <w:color w:val="000000"/>
          <w:szCs w:val="21"/>
          <w:highlight w:val="none"/>
          <w:lang w:eastAsia="zh-CN"/>
        </w:rPr>
        <w:t xml:space="preserve">响应报价表格式</w:t>
      </w:r>
      <w:r>
        <w:rPr>
          <w:rFonts w:hint="eastAsia" w:ascii="宋体" w:hAnsi="宋体" w:eastAsia="宋体" w:cs="宋体"/>
          <w:b/>
          <w:bCs/>
          <w:color w:val="000000"/>
          <w:szCs w:val="21"/>
          <w:highlight w:val="none"/>
          <w:lang w:val="zh-CN" w:eastAsia="zh-CN"/>
        </w:rPr>
      </w:r>
      <w:r/>
    </w:p>
    <w:p>
      <w:pPr>
        <w:pStyle w:val="1018"/>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响应报价表（首轮报价）</w:t>
      </w:r>
      <w:r>
        <w:rPr>
          <w:rFonts w:hint="eastAsia" w:ascii="宋体" w:hAnsi="宋体" w:eastAsia="宋体" w:cs="宋体"/>
          <w:b/>
          <w:color w:val="000000"/>
          <w:sz w:val="36"/>
          <w:szCs w:val="36"/>
          <w:highlight w:val="none"/>
          <w:lang w:eastAsia="zh-CN"/>
        </w:rPr>
      </w:r>
      <w:r/>
    </w:p>
    <w:p>
      <w:pPr>
        <w:pStyle w:val="1018"/>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r>
      <w:r/>
    </w:p>
    <w:p>
      <w:pPr>
        <w:pStyle w:val="1018"/>
        <w:ind w:firstLine="495"/>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项目编号：                                           项目名称： </w:t>
      </w:r>
      <w:r>
        <w:rPr>
          <w:rFonts w:hint="eastAsia" w:ascii="宋体" w:hAnsi="宋体" w:eastAsia="宋体" w:cs="宋体"/>
          <w:color w:val="000000"/>
          <w:szCs w:val="21"/>
          <w:highlight w:val="none"/>
          <w:lang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pStyle w:val="1018"/>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                      </w:t>
            </w:r>
            <w:r>
              <w:rPr>
                <w:rFonts w:hint="eastAsia" w:ascii="宋体" w:hAnsi="宋体" w:eastAsia="宋体" w:cs="宋体"/>
                <w:color w:val="000000"/>
                <w:sz w:val="21"/>
                <w:szCs w:val="21"/>
                <w:highlight w:val="none"/>
                <w:lang w:val="zh-CN"/>
              </w:rPr>
              <w:t xml:space="preserve">序号</w:t>
            </w:r>
            <w:r>
              <w:rPr>
                <w:rFonts w:hint="eastAsia" w:ascii="宋体" w:hAnsi="宋体" w:eastAsia="宋体" w:cs="宋体"/>
                <w:color w:val="000000"/>
                <w:sz w:val="21"/>
                <w:szCs w:val="21"/>
                <w:highlight w:val="none"/>
                <w:lang w:val="zh-CN"/>
              </w:rPr>
            </w:r>
            <w:r/>
          </w:p>
        </w:tc>
        <w:tc>
          <w:tcPr>
            <w:gridSpan w:val="2"/>
            <w:tcW w:w="3941" w:type="dxa"/>
            <w:vAlign w:val="center"/>
            <w:textDirection w:val="lrTb"/>
            <w:noWrap w:val="false"/>
          </w:tcPr>
          <w:p>
            <w:pPr>
              <w:pStyle w:val="1018"/>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名               称</w:t>
            </w:r>
            <w:r>
              <w:rPr>
                <w:rFonts w:hint="eastAsia" w:ascii="宋体" w:hAnsi="宋体" w:eastAsia="宋体" w:cs="宋体"/>
                <w:color w:val="000000"/>
                <w:sz w:val="21"/>
                <w:szCs w:val="21"/>
                <w:highlight w:val="none"/>
                <w:lang w:val="zh-CN"/>
              </w:rPr>
            </w:r>
            <w:r/>
          </w:p>
        </w:tc>
        <w:tc>
          <w:tcPr>
            <w:tcW w:w="1941" w:type="dxa"/>
            <w:vAlign w:val="center"/>
            <w:textDirection w:val="lrTb"/>
            <w:noWrap w:val="false"/>
          </w:tcPr>
          <w:p>
            <w:pPr>
              <w:pStyle w:val="1018"/>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zh-CN"/>
              </w:rPr>
              <w:t xml:space="preserve">报价（元）</w:t>
            </w:r>
            <w:r>
              <w:rPr>
                <w:rFonts w:hint="eastAsia" w:ascii="宋体" w:hAnsi="宋体" w:eastAsia="宋体" w:cs="宋体"/>
                <w:color w:val="000000"/>
                <w:sz w:val="21"/>
                <w:szCs w:val="21"/>
                <w:highlight w:val="none"/>
                <w:lang w:val="zh-CN"/>
              </w:rPr>
            </w:r>
            <w:r/>
          </w:p>
        </w:tc>
        <w:tc>
          <w:tcPr>
            <w:tcW w:w="2240" w:type="dxa"/>
            <w:vAlign w:val="center"/>
            <w:textDirection w:val="lrTb"/>
            <w:noWrap w:val="false"/>
          </w:tcPr>
          <w:p>
            <w:pPr>
              <w:pStyle w:val="101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b/>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zh-CN" w:eastAsia="zh-CN"/>
              </w:rPr>
            </w:r>
            <w:r/>
          </w:p>
        </w:tc>
      </w:tr>
      <w:tr>
        <w:trPr>
          <w:trHeight w:val="284"/>
        </w:trPr>
        <w:tc>
          <w:tcPr>
            <w:tcW w:w="1164" w:type="dxa"/>
            <w:vAlign w:val="center"/>
            <w:textDirection w:val="lrTb"/>
            <w:noWrap w:val="false"/>
          </w:tcPr>
          <w:p>
            <w:pPr>
              <w:pStyle w:val="1018"/>
              <w:jc w:val="center"/>
              <w:spacing w:line="36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t xml:space="preserve">1</w:t>
            </w:r>
            <w:r>
              <w:rPr>
                <w:rFonts w:hint="eastAsia" w:ascii="宋体" w:hAnsi="宋体" w:eastAsia="宋体" w:cs="宋体"/>
                <w:color w:val="000000"/>
                <w:spacing w:val="-2"/>
                <w:sz w:val="21"/>
                <w:szCs w:val="21"/>
                <w:highlight w:val="none"/>
                <w:lang w:eastAsia="zh-CN"/>
              </w:rPr>
            </w:r>
            <w:r/>
          </w:p>
        </w:tc>
        <w:tc>
          <w:tcPr>
            <w:gridSpan w:val="2"/>
            <w:tcW w:w="3941" w:type="dxa"/>
            <w:vAlign w:val="center"/>
            <w:textDirection w:val="lrTb"/>
            <w:noWrap w:val="false"/>
          </w:tcPr>
          <w:p>
            <w:pPr>
              <w:pStyle w:val="1018"/>
              <w:spacing w:line="36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r>
            <w:r/>
          </w:p>
        </w:tc>
        <w:tc>
          <w:tcPr>
            <w:tcW w:w="1941" w:type="dxa"/>
            <w:vAlign w:val="center"/>
            <w:textDirection w:val="lrTb"/>
            <w:noWrap w:val="false"/>
          </w:tcPr>
          <w:p>
            <w:pPr>
              <w:pStyle w:val="101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c>
          <w:tcPr>
            <w:tcW w:w="2240" w:type="dxa"/>
            <w:vAlign w:val="center"/>
            <w:textDirection w:val="lrTb"/>
            <w:noWrap w:val="false"/>
          </w:tcPr>
          <w:p>
            <w:pPr>
              <w:pStyle w:val="101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r>
      <w:tr>
        <w:trPr>
          <w:trHeight w:val="284"/>
        </w:trPr>
        <w:tc>
          <w:tcPr>
            <w:tcW w:w="1164" w:type="dxa"/>
            <w:vAlign w:val="center"/>
            <w:textDirection w:val="lrTb"/>
            <w:noWrap w:val="false"/>
          </w:tcPr>
          <w:p>
            <w:pPr>
              <w:pStyle w:val="1018"/>
              <w:jc w:val="center"/>
              <w:spacing w:line="36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t xml:space="preserve">2</w:t>
            </w:r>
            <w:r>
              <w:rPr>
                <w:rFonts w:hint="eastAsia" w:ascii="宋体" w:hAnsi="宋体" w:eastAsia="宋体" w:cs="宋体"/>
                <w:color w:val="000000"/>
                <w:spacing w:val="-2"/>
                <w:sz w:val="21"/>
                <w:szCs w:val="21"/>
                <w:highlight w:val="none"/>
                <w:lang w:eastAsia="zh-CN"/>
              </w:rPr>
            </w:r>
            <w:r/>
          </w:p>
        </w:tc>
        <w:tc>
          <w:tcPr>
            <w:gridSpan w:val="2"/>
            <w:tcW w:w="3941" w:type="dxa"/>
            <w:vAlign w:val="center"/>
            <w:textDirection w:val="lrTb"/>
            <w:noWrap w:val="false"/>
          </w:tcPr>
          <w:p>
            <w:pPr>
              <w:pStyle w:val="1018"/>
              <w:spacing w:line="36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r>
            <w:r/>
          </w:p>
        </w:tc>
        <w:tc>
          <w:tcPr>
            <w:tcW w:w="1941" w:type="dxa"/>
            <w:vAlign w:val="center"/>
            <w:textDirection w:val="lrTb"/>
            <w:noWrap w:val="false"/>
          </w:tcPr>
          <w:p>
            <w:pPr>
              <w:pStyle w:val="101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c>
          <w:tcPr>
            <w:tcW w:w="2240" w:type="dxa"/>
            <w:vAlign w:val="center"/>
            <w:textDirection w:val="lrTb"/>
            <w:noWrap w:val="false"/>
          </w:tcPr>
          <w:p>
            <w:pPr>
              <w:pStyle w:val="101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r>
      <w:tr>
        <w:trPr>
          <w:trHeight w:val="284"/>
        </w:trPr>
        <w:tc>
          <w:tcPr>
            <w:tcW w:w="1164" w:type="dxa"/>
            <w:vAlign w:val="center"/>
            <w:textDirection w:val="lrTb"/>
            <w:noWrap w:val="false"/>
          </w:tcPr>
          <w:p>
            <w:pPr>
              <w:pStyle w:val="1018"/>
              <w:jc w:val="center"/>
              <w:spacing w:line="36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t xml:space="preserve">3</w:t>
            </w:r>
            <w:r>
              <w:rPr>
                <w:rFonts w:hint="eastAsia" w:ascii="宋体" w:hAnsi="宋体" w:eastAsia="宋体" w:cs="宋体"/>
                <w:color w:val="000000"/>
                <w:spacing w:val="-2"/>
                <w:sz w:val="21"/>
                <w:szCs w:val="21"/>
                <w:highlight w:val="none"/>
                <w:lang w:eastAsia="zh-CN"/>
              </w:rPr>
            </w:r>
            <w:r/>
          </w:p>
        </w:tc>
        <w:tc>
          <w:tcPr>
            <w:gridSpan w:val="2"/>
            <w:tcW w:w="3941" w:type="dxa"/>
            <w:vAlign w:val="center"/>
            <w:textDirection w:val="lrTb"/>
            <w:noWrap w:val="false"/>
          </w:tcPr>
          <w:p>
            <w:pPr>
              <w:pStyle w:val="1018"/>
              <w:spacing w:line="36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r>
            <w:r/>
          </w:p>
        </w:tc>
        <w:tc>
          <w:tcPr>
            <w:tcW w:w="1941" w:type="dxa"/>
            <w:vAlign w:val="center"/>
            <w:textDirection w:val="lrTb"/>
            <w:noWrap w:val="false"/>
          </w:tcPr>
          <w:p>
            <w:pPr>
              <w:pStyle w:val="101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c>
          <w:tcPr>
            <w:tcW w:w="2240" w:type="dxa"/>
            <w:vAlign w:val="center"/>
            <w:textDirection w:val="lrTb"/>
            <w:noWrap w:val="false"/>
          </w:tcPr>
          <w:p>
            <w:pPr>
              <w:pStyle w:val="101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r>
      <w:tr>
        <w:trPr>
          <w:trHeight w:val="284"/>
        </w:trPr>
        <w:tc>
          <w:tcPr>
            <w:tcW w:w="1164" w:type="dxa"/>
            <w:vAlign w:val="center"/>
            <w:textDirection w:val="lrTb"/>
            <w:noWrap w:val="false"/>
          </w:tcPr>
          <w:p>
            <w:pPr>
              <w:pStyle w:val="1018"/>
              <w:jc w:val="center"/>
              <w:spacing w:line="36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r>
            <w:r/>
          </w:p>
        </w:tc>
        <w:tc>
          <w:tcPr>
            <w:gridSpan w:val="2"/>
            <w:tcW w:w="3941" w:type="dxa"/>
            <w:vAlign w:val="center"/>
            <w:textDirection w:val="lrTb"/>
            <w:noWrap w:val="false"/>
          </w:tcPr>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941" w:type="dxa"/>
            <w:vAlign w:val="center"/>
            <w:textDirection w:val="lrTb"/>
            <w:noWrap w:val="false"/>
          </w:tcPr>
          <w:p>
            <w:pPr>
              <w:pStyle w:val="101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c>
          <w:tcPr>
            <w:tcW w:w="2240" w:type="dxa"/>
            <w:vAlign w:val="center"/>
            <w:textDirection w:val="lrTb"/>
            <w:noWrap w:val="false"/>
          </w:tcPr>
          <w:p>
            <w:pPr>
              <w:pStyle w:val="101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r>
      <w:tr>
        <w:trPr>
          <w:trHeight w:val="284"/>
        </w:trPr>
        <w:tc>
          <w:tcPr>
            <w:gridSpan w:val="2"/>
            <w:tcW w:w="3439" w:type="dxa"/>
            <w:vAlign w:val="center"/>
            <w:textDirection w:val="lrTb"/>
            <w:noWrap w:val="false"/>
          </w:tcPr>
          <w:p>
            <w:pPr>
              <w:pStyle w:val="1018"/>
              <w:jc w:val="center"/>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总价（人民币，大写）</w:t>
            </w:r>
            <w:r>
              <w:rPr>
                <w:rFonts w:hint="eastAsia"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1018"/>
              <w:ind w:firstLine="3990"/>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284"/>
        </w:trPr>
        <w:tc>
          <w:tcPr>
            <w:gridSpan w:val="2"/>
            <w:tcW w:w="3439" w:type="dxa"/>
            <w:vAlign w:val="center"/>
            <w:textDirection w:val="lrTb"/>
            <w:noWrap w:val="false"/>
          </w:tcPr>
          <w:p>
            <w:pPr>
              <w:pStyle w:val="1018"/>
              <w:jc w:val="center"/>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供应商是否属于</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lang w:val="zh-CN" w:eastAsia="zh-CN"/>
              </w:rPr>
              <w:t xml:space="preserve">小微型企业</w:t>
            </w:r>
            <w:r>
              <w:rPr>
                <w:rFonts w:hint="eastAsia"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1018"/>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是       否</w:t>
            </w:r>
            <w:r>
              <w:rPr>
                <w:rFonts w:hint="eastAsia" w:ascii="宋体" w:hAnsi="宋体" w:eastAsia="宋体" w:cs="宋体"/>
                <w:color w:val="000000"/>
                <w:sz w:val="21"/>
                <w:szCs w:val="21"/>
                <w:highlight w:val="none"/>
                <w:lang w:val="zh-CN"/>
              </w:rPr>
            </w:r>
            <w:r/>
          </w:p>
        </w:tc>
      </w:tr>
    </w:tbl>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1018"/>
        <w:spacing w:line="360" w:lineRule="auto"/>
        <w:shd w:val="clear" w:color="auto" w:fill="ffffff"/>
        <w:widowControl/>
        <w:rPr>
          <w:rFonts w:hint="eastAsia" w:ascii="宋体" w:hAnsi="宋体" w:eastAsia="宋体" w:cs="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u w:val="single"/>
          <w:lang w:eastAsia="zh-CN"/>
        </w:rPr>
      </w:r>
      <w:r/>
    </w:p>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1018"/>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 xml:space="preserve">说明：</w:t>
      </w:r>
      <w:r>
        <w:rPr>
          <w:rFonts w:hint="eastAsia" w:ascii="宋体" w:hAnsi="宋体" w:eastAsia="宋体" w:cs="宋体"/>
          <w:color w:val="000000"/>
          <w:szCs w:val="21"/>
          <w:highlight w:val="none"/>
          <w:lang w:val="zh-CN" w:eastAsia="zh-CN"/>
        </w:rPr>
        <w:t xml:space="preserve">   </w:t>
      </w:r>
      <w:r>
        <w:rPr>
          <w:rFonts w:hint="eastAsia" w:ascii="宋体" w:hAnsi="宋体" w:eastAsia="宋体" w:cs="宋体"/>
          <w:color w:val="000000"/>
          <w:szCs w:val="21"/>
          <w:highlight w:val="none"/>
          <w:lang w:val="zh-CN"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1、在“供应商是否属于小和微型</w:t>
      </w:r>
      <w:r>
        <w:rPr>
          <w:rFonts w:hint="eastAsia" w:ascii="宋体" w:hAnsi="宋体" w:eastAsia="宋体" w:cs="宋体"/>
          <w:color w:val="000000"/>
          <w:szCs w:val="21"/>
          <w:highlight w:val="none"/>
          <w:lang w:val="zh-CN" w:eastAsia="zh-CN"/>
        </w:rPr>
        <w:t xml:space="preserve">企业”栏后“是”或“否”上打“√”，如填写“是”，供应商需提供《中小企业声明函》，如未按要求填写或相关内容表述不清的，不得享受价格扣除。</w:t>
      </w:r>
      <w:r>
        <w:rPr>
          <w:rFonts w:hint="eastAsia" w:ascii="宋体" w:hAnsi="宋体" w:eastAsia="宋体" w:cs="宋体"/>
          <w:color w:val="000000"/>
          <w:szCs w:val="21"/>
          <w:highlight w:val="none"/>
          <w:lang w:eastAsia="zh-CN"/>
        </w:rPr>
      </w:r>
      <w:r/>
    </w:p>
    <w:p>
      <w:pPr>
        <w:pStyle w:val="101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szCs w:val="21"/>
          <w:highlight w:val="none"/>
          <w:lang w:eastAsia="zh-CN"/>
        </w:rPr>
        <w:t xml:space="preserve">    2、如果行数不够，请自行增加。</w:t>
      </w:r>
      <w:r>
        <w:rPr>
          <w:rFonts w:hint="eastAsia" w:ascii="宋体" w:hAnsi="宋体" w:eastAsia="宋体" w:cs="宋体"/>
          <w:color w:val="000000"/>
          <w:highlight w:val="none"/>
          <w:lang w:eastAsia="zh-CN"/>
        </w:rPr>
      </w:r>
      <w:r/>
    </w:p>
    <w:p>
      <w:pPr>
        <w:pStyle w:val="1018"/>
        <w:ind w:firstLine="420"/>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1018"/>
        <w:jc w:val="center"/>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1018"/>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br w:type="page" w:clear="all"/>
      </w:r>
      <w:bookmarkStart w:id="119" w:name="OLE_LINK6"/>
      <w:r>
        <w:rPr>
          <w:rFonts w:hint="eastAsia" w:ascii="宋体" w:hAnsi="宋体" w:eastAsia="宋体" w:cs="宋体"/>
          <w:b/>
          <w:color w:val="000000"/>
          <w:sz w:val="36"/>
          <w:szCs w:val="36"/>
          <w:highlight w:val="none"/>
          <w:lang w:eastAsia="zh-CN"/>
        </w:rPr>
        <w:t xml:space="preserve">分项报价表</w:t>
      </w:r>
      <w:r>
        <w:rPr>
          <w:rFonts w:hint="eastAsia" w:ascii="宋体" w:hAnsi="宋体" w:eastAsia="宋体" w:cs="宋体"/>
          <w:b/>
          <w:color w:val="000000"/>
          <w:sz w:val="36"/>
          <w:szCs w:val="36"/>
          <w:highlight w:val="none"/>
          <w:lang w:eastAsia="zh-CN"/>
        </w:rPr>
      </w:r>
      <w:r/>
    </w:p>
    <w:p>
      <w:pPr>
        <w:pStyle w:val="1018"/>
        <w:ind w:right="420" w:firstLine="420"/>
        <w:jc w:val="center"/>
        <w:spacing w:line="360" w:lineRule="auto"/>
        <w:widowControl/>
        <w:rPr>
          <w:rFonts w:hint="eastAsia" w:ascii="宋体" w:hAnsi="宋体" w:eastAsia="宋体" w:cs="宋体"/>
          <w:b/>
          <w:bCs/>
          <w:color w:val="000000"/>
          <w:sz w:val="21"/>
          <w:highlight w:val="none"/>
          <w:lang w:eastAsia="zh-CN"/>
        </w:rPr>
      </w:pPr>
      <w:r>
        <w:rPr>
          <w:rFonts w:hint="eastAsia" w:ascii="宋体" w:hAnsi="宋体" w:eastAsia="宋体" w:cs="宋体"/>
          <w:b/>
          <w:bCs/>
          <w:color w:val="000000"/>
          <w:sz w:val="21"/>
          <w:highlight w:val="none"/>
          <w:lang w:eastAsia="zh-CN"/>
        </w:rPr>
        <w:t xml:space="preserve">（根据工程量清单报价）</w:t>
      </w:r>
      <w:r>
        <w:rPr>
          <w:rFonts w:hint="eastAsia" w:ascii="宋体" w:hAnsi="宋体" w:eastAsia="宋体" w:cs="宋体"/>
          <w:b/>
          <w:bCs/>
          <w:color w:val="000000"/>
          <w:sz w:val="21"/>
          <w:highlight w:val="none"/>
          <w:lang w:eastAsia="zh-CN"/>
        </w:rPr>
      </w:r>
      <w:r/>
    </w:p>
    <w:p>
      <w:pPr>
        <w:pStyle w:val="1018"/>
        <w:ind w:firstLine="36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1018"/>
        <w:ind w:firstLine="36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1018"/>
        <w:spacing w:line="360" w:lineRule="auto"/>
        <w:rPr>
          <w:rFonts w:hint="eastAsia" w:ascii="宋体" w:hAnsi="宋体" w:eastAsia="宋体" w:cs="宋体"/>
          <w:b/>
          <w:color w:val="000000"/>
          <w:sz w:val="21"/>
          <w:szCs w:val="21"/>
          <w:highlight w:val="none"/>
          <w:lang w:val="zh-CN" w:eastAsia="zh-CN"/>
        </w:rPr>
      </w:pPr>
      <w:r>
        <w:rPr>
          <w:rFonts w:hint="eastAsia" w:ascii="宋体" w:hAnsi="宋体" w:eastAsia="宋体" w:cs="宋体"/>
          <w:color w:val="000000"/>
          <w:highlight w:val="none"/>
          <w:lang w:eastAsia="zh-CN"/>
        </w:rPr>
        <w:t xml:space="preserve">注：1、</w:t>
      </w:r>
      <w:r>
        <w:rPr>
          <w:rFonts w:hint="eastAsia" w:ascii="宋体" w:hAnsi="宋体" w:eastAsia="宋体" w:cs="宋体"/>
          <w:b/>
          <w:color w:val="000000"/>
          <w:sz w:val="21"/>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cs="宋体"/>
          <w:b/>
          <w:color w:val="000000"/>
          <w:sz w:val="21"/>
          <w:szCs w:val="21"/>
          <w:highlight w:val="none"/>
          <w:lang w:val="zh-CN" w:eastAsia="zh-CN"/>
        </w:rPr>
      </w:r>
      <w:r/>
    </w:p>
    <w:p>
      <w:pPr>
        <w:pStyle w:val="1018"/>
        <w:ind w:firstLine="36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1018"/>
        <w:ind w:firstLine="420"/>
        <w:jc w:val="both"/>
        <w:spacing w:line="360" w:lineRule="auto"/>
        <w:widowControl/>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r>
      <w:r/>
    </w:p>
    <w:p>
      <w:pPr>
        <w:pStyle w:val="1018"/>
        <w:ind w:firstLine="420"/>
        <w:jc w:val="both"/>
        <w:spacing w:line="360" w:lineRule="auto"/>
        <w:widowControl/>
        <w:rPr>
          <w:rFonts w:hint="eastAsia" w:ascii="宋体" w:hAnsi="宋体" w:eastAsia="宋体" w:cs="宋体"/>
          <w:color w:val="000000"/>
          <w:sz w:val="21"/>
          <w:szCs w:val="24"/>
          <w:highlight w:val="none"/>
          <w:lang w:eastAsia="zh-CN"/>
        </w:rPr>
      </w:pPr>
      <w:r>
        <w:rPr>
          <w:rFonts w:hint="eastAsia" w:ascii="宋体" w:hAnsi="宋体" w:eastAsia="宋体" w:cs="宋体"/>
          <w:color w:val="000000"/>
          <w:sz w:val="21"/>
          <w:szCs w:val="24"/>
          <w:highlight w:val="none"/>
          <w:lang w:eastAsia="zh-CN"/>
        </w:rPr>
      </w:r>
      <w:r/>
    </w:p>
    <w:p>
      <w:pPr>
        <w:pStyle w:val="1018"/>
        <w:ind w:firstLine="36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供应商名称（加盖电子公章）:</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1018"/>
        <w:ind w:firstLine="36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授权代表（签字）： </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r>
      <w:r/>
    </w:p>
    <w:p>
      <w:pPr>
        <w:pStyle w:val="1072"/>
        <w:ind w:firstLine="482"/>
        <w:rPr>
          <w:rFonts w:hint="eastAsia" w:ascii="宋体" w:hAnsi="宋体" w:eastAsia="宋体" w:cs="宋体"/>
          <w:b/>
          <w:color w:val="000000"/>
          <w:highlight w:val="none"/>
          <w:lang w:eastAsia="zh-CN"/>
        </w:rPr>
      </w:pPr>
      <w:r/>
      <w:bookmarkEnd w:id="119"/>
      <w:r>
        <w:rPr>
          <w:rFonts w:hint="eastAsia"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格式四</w:t>
      </w:r>
      <w:r>
        <w:rPr>
          <w:rFonts w:hint="eastAsia" w:ascii="宋体" w:hAnsi="宋体" w:eastAsia="宋体" w:cs="宋体"/>
          <w:b/>
          <w:bCs/>
          <w:color w:val="000000"/>
          <w:highlight w:val="none"/>
          <w:lang w:eastAsia="zh-CN"/>
        </w:rPr>
        <w:t xml:space="preserve">：企业声明函格式</w:t>
      </w:r>
      <w:r>
        <w:rPr>
          <w:rFonts w:hint="eastAsia" w:ascii="宋体" w:hAnsi="宋体" w:eastAsia="宋体" w:cs="宋体"/>
          <w:b/>
          <w:color w:val="000000"/>
          <w:highlight w:val="none"/>
          <w:lang w:eastAsia="zh-CN"/>
        </w:rPr>
        <w:t xml:space="preserve">（非中小企业无需提供）</w:t>
      </w:r>
      <w:r>
        <w:rPr>
          <w:rFonts w:hint="eastAsia" w:ascii="宋体" w:hAnsi="宋体" w:eastAsia="宋体" w:cs="宋体"/>
          <w:b/>
          <w:color w:val="000000"/>
          <w:highlight w:val="none"/>
          <w:lang w:eastAsia="zh-CN"/>
        </w:rPr>
      </w:r>
      <w:r/>
    </w:p>
    <w:p>
      <w:pPr>
        <w:pStyle w:val="1036"/>
        <w:jc w:val="center"/>
        <w:spacing w:line="360" w:lineRule="auto"/>
        <w:rPr>
          <w:rFonts w:hint="eastAsia" w:ascii="宋体" w:hAnsi="宋体" w:eastAsia="宋体" w:cs="宋体"/>
          <w:color w:val="000000"/>
          <w:sz w:val="36"/>
          <w:szCs w:val="36"/>
          <w:highlight w:val="none"/>
          <w:lang w:eastAsia="zh-CN"/>
        </w:rPr>
      </w:pPr>
      <w:r/>
      <w:bookmarkStart w:id="120" w:name="OLE_LINK14"/>
      <w:r/>
      <w:bookmarkStart w:id="121" w:name="OLE_LINK13"/>
      <w:r>
        <w:rPr>
          <w:rFonts w:hint="eastAsia" w:ascii="宋体" w:hAnsi="宋体" w:eastAsia="宋体" w:cs="宋体"/>
          <w:b/>
          <w:bCs/>
          <w:color w:val="000000"/>
          <w:spacing w:val="2"/>
          <w:sz w:val="36"/>
          <w:szCs w:val="36"/>
          <w:highlight w:val="none"/>
          <w:lang w:eastAsia="zh-CN"/>
        </w:rPr>
        <w:t xml:space="preserve">中小</w:t>
      </w:r>
      <w:r>
        <w:rPr>
          <w:rFonts w:hint="eastAsia" w:ascii="宋体" w:hAnsi="宋体" w:eastAsia="宋体" w:cs="宋体"/>
          <w:b/>
          <w:bCs/>
          <w:color w:val="000000"/>
          <w:sz w:val="36"/>
          <w:szCs w:val="36"/>
          <w:highlight w:val="none"/>
          <w:lang w:eastAsia="zh-CN"/>
        </w:rPr>
        <w:t xml:space="preserve">企</w:t>
      </w:r>
      <w:r>
        <w:rPr>
          <w:rFonts w:hint="eastAsia" w:ascii="宋体" w:hAnsi="宋体" w:eastAsia="宋体" w:cs="宋体"/>
          <w:b/>
          <w:bCs/>
          <w:color w:val="000000"/>
          <w:spacing w:val="2"/>
          <w:sz w:val="36"/>
          <w:szCs w:val="36"/>
          <w:highlight w:val="none"/>
          <w:lang w:eastAsia="zh-CN"/>
        </w:rPr>
        <w:t xml:space="preserve">业声</w:t>
      </w:r>
      <w:r>
        <w:rPr>
          <w:rFonts w:hint="eastAsia" w:ascii="宋体" w:hAnsi="宋体" w:eastAsia="宋体" w:cs="宋体"/>
          <w:b/>
          <w:bCs/>
          <w:color w:val="000000"/>
          <w:sz w:val="36"/>
          <w:szCs w:val="36"/>
          <w:highlight w:val="none"/>
          <w:lang w:eastAsia="zh-CN"/>
        </w:rPr>
        <w:t xml:space="preserve">明</w:t>
      </w:r>
      <w:r>
        <w:rPr>
          <w:rFonts w:hint="eastAsia" w:ascii="宋体" w:hAnsi="宋体" w:eastAsia="宋体" w:cs="宋体"/>
          <w:b/>
          <w:bCs/>
          <w:color w:val="000000"/>
          <w:spacing w:val="2"/>
          <w:sz w:val="36"/>
          <w:szCs w:val="36"/>
          <w:highlight w:val="none"/>
          <w:lang w:eastAsia="zh-CN"/>
        </w:rPr>
        <w:t xml:space="preserve">函（</w:t>
      </w:r>
      <w:r>
        <w:rPr>
          <w:rFonts w:hint="eastAsia" w:ascii="宋体" w:hAnsi="宋体" w:eastAsia="宋体" w:cs="宋体"/>
          <w:b/>
          <w:bCs/>
          <w:color w:val="000000"/>
          <w:sz w:val="36"/>
          <w:szCs w:val="36"/>
          <w:highlight w:val="none"/>
          <w:lang w:eastAsia="zh-CN"/>
        </w:rPr>
        <w:t xml:space="preserve">工程）</w:t>
      </w:r>
      <w:r>
        <w:rPr>
          <w:rFonts w:hint="eastAsia" w:ascii="宋体" w:hAnsi="宋体" w:eastAsia="宋体" w:cs="宋体"/>
          <w:color w:val="000000"/>
          <w:sz w:val="36"/>
          <w:szCs w:val="36"/>
          <w:highlight w:val="none"/>
          <w:lang w:eastAsia="zh-CN"/>
        </w:rPr>
      </w:r>
      <w:r/>
    </w:p>
    <w:p>
      <w:pPr>
        <w:pStyle w:val="1072"/>
        <w:ind w:firstLine="84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lang w:eastAsia="zh-CN"/>
        </w:rPr>
        <w:t xml:space="preserve">（单位名称）</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u w:val="single"/>
          <w:lang w:eastAsia="zh-CN"/>
        </w:rPr>
        <w:t xml:space="preserve">（项目名称）</w:t>
      </w:r>
      <w:r>
        <w:rPr>
          <w:rFonts w:hint="eastAsia" w:ascii="宋体" w:hAnsi="宋体" w:eastAsia="宋体" w:cs="宋体"/>
          <w:color w:val="000000"/>
          <w:sz w:val="21"/>
          <w:szCs w:val="21"/>
          <w:highlight w:val="none"/>
          <w:lang w:eastAsia="zh-CN"/>
        </w:rPr>
        <w:t xml:space="preserve">采购活动，提供的货物/工程全部由符合政策要求的中小企业承接。相关企业（含联合体中的中小企业、签订分包意向协议的中小企业）的具体情况如下：</w:t>
      </w:r>
      <w:r>
        <w:rPr>
          <w:rFonts w:hint="eastAsia" w:ascii="宋体" w:hAnsi="宋体" w:eastAsia="宋体" w:cs="宋体"/>
          <w:color w:val="000000"/>
          <w:sz w:val="21"/>
          <w:szCs w:val="21"/>
          <w:highlight w:val="none"/>
          <w:lang w:eastAsia="zh-CN"/>
        </w:rPr>
      </w:r>
      <w:r/>
    </w:p>
    <w:p>
      <w:pPr>
        <w:pStyle w:val="1072"/>
        <w:ind w:firstLine="84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（标的名称） ，属于</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val="en-US" w:eastAsia="zh-CN"/>
        </w:rPr>
        <w:t xml:space="preserve">文件</w:t>
      </w:r>
      <w:r>
        <w:rPr>
          <w:rFonts w:hint="eastAsia" w:ascii="宋体" w:hAnsi="宋体" w:eastAsia="宋体" w:cs="宋体"/>
          <w:color w:val="000000"/>
          <w:sz w:val="21"/>
          <w:szCs w:val="21"/>
          <w:highlight w:val="none"/>
          <w:lang w:eastAsia="zh-CN"/>
        </w:rPr>
        <w:t xml:space="preserve">所属行业）； 承接企业为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（企业名称），从业人员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人，营业收入为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万元，资产总额为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万元，属于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（中型企业、 小型企业、微型企业）； </w:t>
      </w:r>
      <w:r>
        <w:rPr>
          <w:rFonts w:hint="eastAsia" w:ascii="宋体" w:hAnsi="宋体" w:eastAsia="宋体" w:cs="宋体"/>
          <w:color w:val="000000"/>
          <w:sz w:val="21"/>
          <w:szCs w:val="21"/>
          <w:highlight w:val="none"/>
          <w:lang w:eastAsia="zh-CN"/>
        </w:rPr>
      </w:r>
      <w:r/>
    </w:p>
    <w:p>
      <w:pPr>
        <w:pStyle w:val="1072"/>
        <w:ind w:firstLine="84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（标的名称） ，属于</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val="en-US" w:eastAsia="zh-CN"/>
        </w:rPr>
        <w:t xml:space="preserve">文件</w:t>
      </w:r>
      <w:r>
        <w:rPr>
          <w:rFonts w:hint="eastAsia" w:ascii="宋体" w:hAnsi="宋体" w:eastAsia="宋体" w:cs="宋体"/>
          <w:color w:val="000000"/>
          <w:sz w:val="21"/>
          <w:szCs w:val="21"/>
          <w:highlight w:val="none"/>
          <w:lang w:eastAsia="zh-CN"/>
        </w:rPr>
        <w:t xml:space="preserve">所属行业</w:t>
      </w:r>
      <w:r>
        <w:rPr>
          <w:rFonts w:hint="eastAsia" w:ascii="宋体" w:hAnsi="宋体" w:eastAsia="宋体" w:cs="宋体"/>
          <w:color w:val="000000"/>
          <w:sz w:val="21"/>
          <w:szCs w:val="21"/>
          <w:highlight w:val="none"/>
          <w:lang w:eastAsia="zh-CN"/>
        </w:rPr>
        <w:t xml:space="preserve">）； 承接企业为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（企业名称），从业人员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人，营业收入为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万元，资产总额为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万元，属于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（中型企业、 小型企业、微型企业）； </w:t>
      </w:r>
      <w:r>
        <w:rPr>
          <w:rFonts w:hint="eastAsia" w:ascii="宋体" w:hAnsi="宋体" w:eastAsia="宋体" w:cs="宋体"/>
          <w:color w:val="000000"/>
          <w:sz w:val="21"/>
          <w:szCs w:val="21"/>
          <w:highlight w:val="none"/>
          <w:lang w:eastAsia="zh-CN"/>
        </w:rPr>
      </w:r>
      <w:r/>
    </w:p>
    <w:p>
      <w:pPr>
        <w:pStyle w:val="1072"/>
        <w:ind w:firstLine="84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72"/>
        <w:ind w:firstLine="84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lang w:eastAsia="zh-CN"/>
        </w:rPr>
      </w:r>
      <w:r/>
    </w:p>
    <w:p>
      <w:pPr>
        <w:pStyle w:val="1072"/>
        <w:ind w:firstLine="84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本企业对上述声明内容的真实性负责。如有虚假，将依法承担相应责任。 </w:t>
      </w:r>
      <w:r>
        <w:rPr>
          <w:rFonts w:hint="eastAsia" w:ascii="宋体" w:hAnsi="宋体" w:eastAsia="宋体" w:cs="宋体"/>
          <w:color w:val="000000"/>
          <w:sz w:val="21"/>
          <w:szCs w:val="21"/>
          <w:highlight w:val="none"/>
          <w:lang w:eastAsia="zh-CN"/>
        </w:rPr>
      </w:r>
      <w:r/>
    </w:p>
    <w:p>
      <w:pPr>
        <w:pStyle w:val="1072"/>
        <w:ind w:firstLine="84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72"/>
        <w:ind w:firstLine="84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72"/>
        <w:ind w:firstLine="84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企业名称（加盖电子公章）：</w:t>
      </w:r>
      <w:r>
        <w:rPr>
          <w:rFonts w:hint="eastAsia" w:ascii="宋体" w:hAnsi="宋体" w:eastAsia="宋体" w:cs="宋体"/>
          <w:color w:val="000000"/>
          <w:sz w:val="21"/>
          <w:szCs w:val="21"/>
          <w:highlight w:val="none"/>
          <w:lang w:eastAsia="zh-CN"/>
        </w:rPr>
      </w:r>
      <w:r/>
    </w:p>
    <w:p>
      <w:pPr>
        <w:pStyle w:val="1072"/>
        <w:ind w:firstLine="84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　　　　　　期：</w:t>
      </w:r>
      <w:r>
        <w:rPr>
          <w:rFonts w:hint="eastAsia" w:ascii="宋体" w:hAnsi="宋体" w:eastAsia="宋体" w:cs="宋体"/>
          <w:color w:val="000000"/>
          <w:sz w:val="21"/>
          <w:szCs w:val="21"/>
          <w:highlight w:val="none"/>
          <w:lang w:eastAsia="zh-CN"/>
        </w:rPr>
      </w:r>
      <w:r/>
    </w:p>
    <w:p>
      <w:pPr>
        <w:pStyle w:val="1072"/>
        <w:ind w:firstLine="843"/>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1072"/>
        <w:ind w:firstLine="843"/>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1072"/>
        <w:ind w:firstLine="843"/>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备注：</w:t>
      </w:r>
      <w:r>
        <w:rPr>
          <w:rFonts w:hint="eastAsia" w:ascii="宋体" w:hAnsi="宋体" w:eastAsia="宋体" w:cs="宋体"/>
          <w:color w:val="000000"/>
          <w:sz w:val="21"/>
          <w:szCs w:val="21"/>
          <w:highlight w:val="none"/>
          <w:lang w:eastAsia="zh-CN"/>
        </w:rPr>
        <w:t xml:space="preserve">1、从业人员、营业收入、资产总额填报上一年度数据，无上一年度数据的新成立企业可不填报。</w:t>
      </w:r>
      <w:r>
        <w:rPr>
          <w:rFonts w:hint="eastAsia" w:ascii="宋体" w:hAnsi="宋体" w:eastAsia="宋体" w:cs="宋体"/>
          <w:color w:val="000000"/>
          <w:sz w:val="21"/>
          <w:szCs w:val="21"/>
          <w:highlight w:val="none"/>
          <w:lang w:eastAsia="zh-CN"/>
        </w:rPr>
      </w:r>
      <w:r/>
    </w:p>
    <w:p>
      <w:pPr>
        <w:pStyle w:val="1072"/>
        <w:ind w:firstLine="840"/>
        <w:rPr>
          <w:rFonts w:hint="eastAsia"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2、供应商如不提供此声明函，价格将不做相应扣除。</w:t>
      </w:r>
      <w:r>
        <w:rPr>
          <w:rFonts w:hint="eastAsia" w:ascii="宋体" w:hAnsi="宋体" w:eastAsia="宋体" w:cs="宋体"/>
          <w:b/>
          <w:color w:val="000000"/>
          <w:sz w:val="21"/>
          <w:szCs w:val="21"/>
          <w:highlight w:val="none"/>
          <w:lang w:eastAsia="zh-CN"/>
        </w:rPr>
      </w:r>
      <w:r/>
    </w:p>
    <w:p>
      <w:pPr>
        <w:pStyle w:val="1072"/>
        <w:ind w:firstLine="84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3、采购标的对应的中小企业划分标准所属行业：建筑业。</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Cs w:val="21"/>
          <w:highlight w:val="none"/>
          <w:lang w:eastAsia="zh-CN"/>
        </w:rPr>
        <w:br w:type="page" w:clear="all"/>
      </w:r>
      <w:r>
        <w:rPr>
          <w:rFonts w:hint="eastAsia" w:ascii="宋体" w:hAnsi="宋体" w:eastAsia="宋体" w:cs="宋体"/>
          <w:color w:val="000000"/>
          <w:sz w:val="21"/>
          <w:szCs w:val="21"/>
          <w:highlight w:val="none"/>
          <w:lang w:eastAsia="zh-CN"/>
        </w:rPr>
        <w:t xml:space="preserve">各行业划型标准为：</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highlight w:val="none"/>
          <w:lang w:eastAsia="zh-CN"/>
        </w:rPr>
      </w:r>
      <w:r/>
    </w:p>
    <w:p>
      <w:pPr>
        <w:pStyle w:val="1018"/>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1"/>
          <w:szCs w:val="21"/>
          <w:highlight w:val="none"/>
          <w:lang w:eastAsia="zh-CN"/>
        </w:rPr>
        <w:t xml:space="preserve"> </w:t>
      </w:r>
      <w:r>
        <w:rPr>
          <w:rFonts w:hint="eastAsia" w:ascii="宋体" w:hAnsi="宋体" w:eastAsia="宋体" w:cs="宋体"/>
          <w:b/>
          <w:bCs/>
          <w:color w:val="000000"/>
          <w:sz w:val="21"/>
          <w:szCs w:val="21"/>
          <w:highlight w:val="none"/>
          <w:lang w:eastAsia="zh-CN"/>
        </w:rPr>
        <w:br w:type="page" w:clear="all"/>
      </w:r>
      <w:r>
        <w:rPr>
          <w:rFonts w:hint="eastAsia" w:ascii="宋体" w:hAnsi="宋体" w:eastAsia="宋体" w:cs="宋体"/>
          <w:b/>
          <w:bCs/>
          <w:color w:val="000000"/>
          <w:sz w:val="28"/>
          <w:highlight w:val="none"/>
          <w:lang w:eastAsia="zh-CN"/>
        </w:rPr>
      </w:r>
      <w:r/>
    </w:p>
    <w:p>
      <w:pPr>
        <w:pStyle w:val="1018"/>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残疾人福利性单位声明函</w:t>
      </w:r>
      <w:r>
        <w:rPr>
          <w:rFonts w:hint="eastAsia" w:ascii="宋体" w:hAnsi="宋体" w:eastAsia="宋体" w:cs="宋体"/>
          <w:b/>
          <w:bCs/>
          <w:color w:val="000000"/>
          <w:sz w:val="28"/>
          <w:highlight w:val="none"/>
          <w:lang w:eastAsia="zh-CN"/>
        </w:rPr>
      </w:r>
      <w:r/>
    </w:p>
    <w:p>
      <w:pPr>
        <w:pStyle w:val="1018"/>
        <w:ind w:firstLine="440"/>
        <w:spacing w:line="360" w:lineRule="auto"/>
        <w:widowControl/>
        <w:rPr>
          <w:rFonts w:hint="eastAsia" w:ascii="宋体" w:hAnsi="宋体" w:eastAsia="宋体" w:cs="宋体"/>
          <w:color w:val="000000"/>
          <w:szCs w:val="21"/>
          <w:highlight w:val="none"/>
          <w:lang w:eastAsia="zh-CN"/>
        </w:rPr>
      </w:pPr>
      <w:r/>
      <w:bookmarkEnd w:id="120"/>
      <w:r/>
      <w:bookmarkEnd w:id="121"/>
      <w:r>
        <w:rPr>
          <w:rFonts w:hint="eastAsia" w:ascii="宋体" w:hAnsi="宋体" w:eastAsia="宋体" w:cs="宋体"/>
          <w:color w:val="000000"/>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lang w:eastAsia="zh-CN"/>
        </w:rPr>
      </w:r>
      <w:r/>
    </w:p>
    <w:p>
      <w:pPr>
        <w:pStyle w:val="1018"/>
        <w:ind w:firstLine="44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本单位对上述声明的真实性负责。如有虚假，将依法承担相应责任。</w:t>
      </w:r>
      <w:r>
        <w:rPr>
          <w:rFonts w:hint="eastAsia" w:ascii="宋体" w:hAnsi="宋体" w:eastAsia="宋体" w:cs="宋体"/>
          <w:color w:val="000000"/>
          <w:szCs w:val="21"/>
          <w:highlight w:val="none"/>
          <w:lang w:eastAsia="zh-CN"/>
        </w:rPr>
      </w:r>
      <w:r/>
    </w:p>
    <w:p>
      <w:pPr>
        <w:pStyle w:val="1018"/>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单位名称（加盖电子公章）：</w:t>
      </w:r>
      <w:r>
        <w:rPr>
          <w:rFonts w:hint="eastAsia" w:ascii="宋体" w:hAnsi="宋体" w:eastAsia="宋体" w:cs="宋体"/>
          <w:color w:val="000000"/>
          <w:szCs w:val="21"/>
          <w:highlight w:val="none"/>
          <w:lang w:eastAsia="zh-CN"/>
        </w:rPr>
      </w:r>
      <w:r/>
    </w:p>
    <w:p>
      <w:pPr>
        <w:pStyle w:val="1018"/>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w:t>
      </w:r>
      <w:r>
        <w:rPr>
          <w:rFonts w:hint="eastAsia" w:ascii="宋体" w:hAnsi="宋体" w:eastAsia="宋体" w:cs="宋体"/>
          <w:color w:val="000000"/>
          <w:szCs w:val="21"/>
          <w:highlight w:val="none"/>
          <w:lang w:eastAsia="zh-CN"/>
        </w:rPr>
      </w:r>
      <w:r/>
    </w:p>
    <w:p>
      <w:pPr>
        <w:pStyle w:val="1018"/>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1018"/>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1018"/>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1018"/>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属于监狱企业的证明文件</w:t>
      </w:r>
      <w:r>
        <w:rPr>
          <w:rFonts w:hint="eastAsia" w:ascii="宋体" w:hAnsi="宋体" w:eastAsia="宋体" w:cs="宋体"/>
          <w:b/>
          <w:bCs/>
          <w:color w:val="000000"/>
          <w:sz w:val="28"/>
          <w:highlight w:val="none"/>
          <w:lang w:eastAsia="zh-CN"/>
        </w:rPr>
      </w:r>
      <w:r/>
    </w:p>
    <w:p>
      <w:pPr>
        <w:pStyle w:val="101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（提供由省级以上监狱管理局、戒毒管理局（含新疆生产建设兵团）出具的属于监狱企业的证明文件）</w:t>
      </w:r>
      <w:r>
        <w:rPr>
          <w:rFonts w:hint="eastAsia" w:ascii="宋体" w:hAnsi="宋体" w:eastAsia="宋体" w:cs="宋体"/>
          <w:color w:val="000000"/>
          <w:highlight w:val="none"/>
          <w:lang w:eastAsia="zh-CN"/>
        </w:rPr>
      </w:r>
      <w:r/>
    </w:p>
    <w:p>
      <w:pPr>
        <w:pStyle w:val="101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1072"/>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1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val="zh-CN" w:eastAsia="zh-CN"/>
        </w:rPr>
        <w:t xml:space="preserve">五、</w:t>
      </w:r>
      <w:r>
        <w:rPr>
          <w:rFonts w:hint="eastAsia" w:ascii="宋体" w:hAnsi="宋体" w:eastAsia="宋体" w:cs="宋体"/>
          <w:b/>
          <w:color w:val="000000"/>
          <w:szCs w:val="21"/>
          <w:highlight w:val="none"/>
          <w:lang w:eastAsia="zh-CN"/>
        </w:rPr>
        <w:t xml:space="preserve">技术条款偏离表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color w:val="000000"/>
          <w:szCs w:val="21"/>
          <w:highlight w:val="none"/>
          <w:lang w:eastAsia="zh-CN"/>
        </w:rPr>
      </w:r>
      <w:r/>
    </w:p>
    <w:p>
      <w:pPr>
        <w:pStyle w:val="101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1018"/>
        <w:ind w:left="420"/>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t xml:space="preserve">技术条款偏离表</w:t>
      </w:r>
      <w:r>
        <w:rPr>
          <w:rFonts w:hint="eastAsia" w:ascii="宋体" w:hAnsi="宋体" w:eastAsia="宋体" w:cs="宋体"/>
          <w:color w:val="000000"/>
          <w:sz w:val="36"/>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752"/>
        <w:gridCol w:w="2748"/>
        <w:gridCol w:w="23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101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hint="eastAsia" w:ascii="宋体" w:hAnsi="宋体" w:eastAsia="宋体" w:cs="宋体"/>
                <w:color w:val="000000"/>
                <w:highlight w:val="none"/>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10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技术条款</w:t>
            </w: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4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响应</w:t>
            </w:r>
            <w:r>
              <w:rPr>
                <w:rFonts w:hint="eastAsia"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060"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偏离</w:t>
            </w: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4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060"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4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060"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4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060"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4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060"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4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060"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4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060"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1018"/>
        <w:spacing w:line="360" w:lineRule="auto"/>
        <w:shd w:val="clear" w:color="auto" w:fill="ffffff"/>
        <w:widowControl/>
        <w:rPr>
          <w:rFonts w:hint="eastAsia" w:ascii="宋体" w:hAnsi="宋体" w:eastAsia="宋体" w:cs="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u w:val="single"/>
          <w:lang w:eastAsia="zh-CN"/>
        </w:rPr>
      </w:r>
      <w:r/>
    </w:p>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101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说明：如果行数不够，请自行增加。</w:t>
      </w:r>
      <w:r>
        <w:rPr>
          <w:rFonts w:hint="eastAsia" w:ascii="宋体" w:hAnsi="宋体" w:eastAsia="宋体" w:cs="宋体"/>
          <w:color w:val="000000"/>
          <w:highlight w:val="none"/>
          <w:lang w:eastAsia="zh-CN"/>
        </w:rPr>
      </w:r>
      <w:r/>
    </w:p>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1018"/>
        <w:spacing w:line="360" w:lineRule="auto"/>
        <w:shd w:val="clear" w:color="auto" w:fill="ffffff"/>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六、</w:t>
      </w:r>
      <w:r>
        <w:rPr>
          <w:rFonts w:hint="eastAsia" w:ascii="宋体" w:hAnsi="宋体" w:eastAsia="宋体" w:cs="宋体"/>
          <w:b/>
          <w:color w:val="000000"/>
          <w:szCs w:val="21"/>
          <w:highlight w:val="none"/>
          <w:lang w:eastAsia="zh-CN"/>
        </w:rPr>
        <w:t xml:space="preserve">商务条款偏离表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1018"/>
        <w:ind w:left="420"/>
        <w:jc w:val="center"/>
        <w:spacing w:line="360" w:lineRule="auto"/>
        <w:rPr>
          <w:rFonts w:hint="eastAsia" w:ascii="宋体" w:hAnsi="宋体" w:eastAsia="宋体" w:cs="宋体"/>
          <w:color w:val="000000"/>
          <w:sz w:val="36"/>
          <w:highlight w:val="none"/>
          <w:lang w:eastAsia="zh-CN"/>
        </w:rPr>
      </w:pPr>
      <w:r>
        <w:rPr>
          <w:rFonts w:hint="eastAsia" w:ascii="宋体" w:hAnsi="宋体" w:eastAsia="宋体" w:cs="宋体"/>
          <w:color w:val="000000"/>
          <w:sz w:val="36"/>
          <w:highlight w:val="none"/>
        </w:rPr>
        <w:t xml:space="preserve">商务条款偏离表</w:t>
      </w:r>
      <w:r>
        <w:rPr>
          <w:rFonts w:hint="eastAsia" w:ascii="宋体" w:hAnsi="宋体" w:eastAsia="宋体" w:cs="宋体"/>
          <w:color w:val="000000"/>
          <w:sz w:val="36"/>
          <w:highlight w:val="none"/>
          <w:lang w:eastAsia="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868"/>
        <w:gridCol w:w="2977"/>
        <w:gridCol w:w="1348"/>
        <w:gridCol w:w="1372"/>
        <w:gridCol w:w="224"/>
      </w:tblGrid>
      <w:tr>
        <w:trPr/>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1018"/>
              <w:ind w:firstLine="2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hint="eastAsia" w:ascii="宋体" w:hAnsi="宋体" w:eastAsia="宋体" w:cs="宋体"/>
                <w:color w:val="000000"/>
                <w:highlight w:val="none"/>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10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1018"/>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商务条款</w:t>
            </w:r>
            <w:r>
              <w:rPr>
                <w:rFonts w:hint="eastAsia" w:ascii="宋体" w:hAnsi="宋体" w:eastAsia="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响应</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偏离</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1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10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10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10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1018"/>
        <w:spacing w:line="360" w:lineRule="auto"/>
        <w:shd w:val="clear" w:color="auto" w:fill="ffffff"/>
        <w:widowControl/>
        <w:rPr>
          <w:rFonts w:hint="eastAsia" w:ascii="宋体" w:hAnsi="宋体" w:eastAsia="宋体" w:cs="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u w:val="single"/>
          <w:lang w:eastAsia="zh-CN"/>
        </w:rPr>
      </w:r>
      <w:r/>
    </w:p>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101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说明：如果行数不够，请自行增加。</w:t>
      </w:r>
      <w:r>
        <w:rPr>
          <w:rFonts w:hint="eastAsia" w:ascii="宋体" w:hAnsi="宋体" w:eastAsia="宋体" w:cs="宋体"/>
          <w:color w:val="000000"/>
          <w:highlight w:val="none"/>
          <w:lang w:eastAsia="zh-CN"/>
        </w:rPr>
      </w:r>
      <w:r/>
    </w:p>
    <w:p>
      <w:pPr>
        <w:pStyle w:val="101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18"/>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格式七、拟投入本项目人员表</w:t>
      </w:r>
      <w:r>
        <w:rPr>
          <w:rFonts w:hint="eastAsia" w:ascii="宋体" w:hAnsi="宋体" w:eastAsia="宋体" w:cs="宋体"/>
          <w:b/>
          <w:color w:val="000000"/>
          <w:highlight w:val="none"/>
          <w:lang w:eastAsia="zh-CN"/>
        </w:rPr>
      </w:r>
      <w:r/>
    </w:p>
    <w:p>
      <w:pPr>
        <w:pStyle w:val="1072"/>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72"/>
        <w:ind w:firstLine="3240"/>
        <w:jc w:val="both"/>
        <w:rPr>
          <w:rFonts w:hint="eastAsia" w:ascii="宋体" w:hAnsi="宋体" w:eastAsia="宋体" w:cs="宋体"/>
          <w:color w:val="000000"/>
          <w:highlight w:val="none"/>
          <w:lang w:eastAsia="zh-CN"/>
        </w:rPr>
      </w:pPr>
      <w:r>
        <w:rPr>
          <w:rFonts w:hint="eastAsia" w:ascii="宋体" w:hAnsi="宋体" w:eastAsia="宋体" w:cs="宋体"/>
          <w:color w:val="000000"/>
          <w:sz w:val="36"/>
          <w:szCs w:val="22"/>
          <w:highlight w:val="none"/>
        </w:rPr>
        <w:t xml:space="preserve">拟投入本项目人员表</w:t>
      </w:r>
      <w:r>
        <w:rPr>
          <w:rFonts w:hint="eastAsia" w:ascii="宋体" w:hAnsi="宋体" w:eastAsia="宋体" w:cs="宋体"/>
          <w:color w:val="000000"/>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序号</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姓名</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拟在本项目承担的角色</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学历</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专业</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职位/职称/相关证书</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工作经历</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备注</w:t>
            </w: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48"/>
        </w:trPr>
        <w:tc>
          <w:tcPr>
            <w:tcW w:w="693"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101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bl>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1018"/>
        <w:spacing w:line="360" w:lineRule="auto"/>
        <w:shd w:val="clear" w:color="auto" w:fill="ffffff"/>
        <w:widowControl/>
        <w:rPr>
          <w:rFonts w:hint="eastAsia" w:ascii="宋体" w:hAnsi="宋体" w:eastAsia="宋体" w:cs="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u w:val="single"/>
          <w:lang w:eastAsia="zh-CN"/>
        </w:rPr>
      </w:r>
      <w:r/>
    </w:p>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101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说明：如果行数不够，请自行增加。</w:t>
      </w:r>
      <w:r>
        <w:rPr>
          <w:rFonts w:hint="eastAsia" w:ascii="宋体" w:hAnsi="宋体" w:eastAsia="宋体" w:cs="宋体"/>
          <w:color w:val="000000"/>
          <w:highlight w:val="none"/>
          <w:lang w:eastAsia="zh-CN"/>
        </w:rPr>
      </w:r>
      <w:r/>
    </w:p>
    <w:p>
      <w:pPr>
        <w:pStyle w:val="1018"/>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    </w:t>
      </w:r>
      <w:r>
        <w:rPr>
          <w:rFonts w:hint="eastAsia" w:ascii="宋体" w:hAnsi="宋体" w:eastAsia="宋体" w:cs="宋体"/>
          <w:color w:val="000000"/>
          <w:highlight w:val="none"/>
          <w:lang w:eastAsia="zh-CN"/>
        </w:rPr>
        <w:t xml:space="preserve"> </w:t>
      </w:r>
      <w:r>
        <w:rPr>
          <w:rFonts w:hint="eastAsia" w:ascii="宋体" w:hAnsi="宋体" w:eastAsia="宋体" w:cs="宋体"/>
          <w:b/>
          <w:color w:val="000000"/>
          <w:highlight w:val="none"/>
          <w:lang w:eastAsia="zh-CN"/>
        </w:rPr>
      </w:r>
      <w:r/>
    </w:p>
    <w:p>
      <w:pPr>
        <w:pStyle w:val="1018"/>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1018"/>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highlight w:val="none"/>
          <w:lang w:eastAsia="zh-CN"/>
        </w:rPr>
        <w:br w:type="column"/>
      </w:r>
      <w:r>
        <w:rPr>
          <w:rFonts w:hint="eastAsia" w:ascii="宋体" w:hAnsi="宋体" w:eastAsia="宋体" w:cs="宋体"/>
          <w:b/>
          <w:color w:val="000000"/>
          <w:szCs w:val="21"/>
          <w:highlight w:val="none"/>
          <w:lang w:eastAsia="zh-CN"/>
        </w:rPr>
        <w:t xml:space="preserve">格式八</w:t>
      </w:r>
      <w:r>
        <w:rPr>
          <w:rFonts w:hint="eastAsia" w:ascii="宋体" w:hAnsi="宋体" w:eastAsia="宋体" w:cs="宋体"/>
          <w:b/>
          <w:bCs/>
          <w:color w:val="000000"/>
          <w:szCs w:val="21"/>
          <w:highlight w:val="none"/>
          <w:lang w:eastAsia="zh-CN"/>
        </w:rPr>
        <w:t xml:space="preserve">、 响应人类似业绩情况表格式</w:t>
      </w:r>
      <w:r>
        <w:rPr>
          <w:rFonts w:hint="eastAsia" w:ascii="宋体" w:hAnsi="宋体" w:eastAsia="宋体" w:cs="宋体"/>
          <w:b/>
          <w:bCs/>
          <w:color w:val="000000"/>
          <w:szCs w:val="21"/>
          <w:highlight w:val="none"/>
          <w:lang w:eastAsia="zh-CN"/>
        </w:rPr>
      </w:r>
      <w:r/>
    </w:p>
    <w:p>
      <w:pPr>
        <w:pStyle w:val="101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响应人类似业绩情况表</w:t>
      </w:r>
      <w:r>
        <w:rPr>
          <w:rFonts w:hint="eastAsia" w:ascii="宋体" w:hAnsi="宋体" w:eastAsia="宋体" w:cs="宋体"/>
          <w:b/>
          <w:bCs/>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规模</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内容</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联系人及电话</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8"/>
              <w:ind w:firstLine="1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1018"/>
        <w:spacing w:line="360" w:lineRule="auto"/>
        <w:shd w:val="clear" w:color="auto" w:fill="ffffff"/>
        <w:widowControl/>
        <w:rPr>
          <w:rFonts w:hint="eastAsia" w:ascii="宋体" w:hAnsi="宋体" w:eastAsia="宋体" w:cs="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u w:val="single"/>
          <w:lang w:eastAsia="zh-CN"/>
        </w:rPr>
      </w:r>
      <w:r/>
    </w:p>
    <w:p>
      <w:pPr>
        <w:pStyle w:val="101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1018"/>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1018"/>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r>
      <w:r/>
    </w:p>
    <w:p>
      <w:pPr>
        <w:pStyle w:val="101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101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101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101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101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101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101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101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101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101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101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101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1072"/>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72"/>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72"/>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sz w:val="30"/>
          <w:szCs w:val="30"/>
          <w:highlight w:val="none"/>
          <w:lang w:eastAsia="zh-CN"/>
        </w:rPr>
        <w:br w:type="column"/>
      </w:r>
      <w:r>
        <w:rPr>
          <w:rFonts w:hint="eastAsia" w:ascii="宋体" w:hAnsi="宋体" w:eastAsia="宋体" w:cs="宋体"/>
          <w:b/>
          <w:color w:val="000000"/>
          <w:highlight w:val="none"/>
          <w:lang w:eastAsia="zh-CN"/>
        </w:rPr>
        <w:t xml:space="preserve">格式九、资格证明文件</w:t>
      </w:r>
      <w:r>
        <w:rPr>
          <w:rFonts w:hint="eastAsia" w:ascii="宋体" w:hAnsi="宋体" w:eastAsia="宋体" w:cs="宋体"/>
          <w:b/>
          <w:color w:val="000000"/>
          <w:highlight w:val="none"/>
          <w:lang w:eastAsia="zh-CN"/>
        </w:rPr>
      </w:r>
      <w:r/>
    </w:p>
    <w:p>
      <w:pPr>
        <w:pStyle w:val="1072"/>
        <w:ind w:firstLine="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1.满足《中华人民共和国政府采购法》第二十二条规定：</w:t>
      </w:r>
      <w:r>
        <w:rPr>
          <w:rFonts w:hint="eastAsia" w:ascii="宋体" w:hAnsi="宋体" w:eastAsia="宋体" w:cs="宋体"/>
          <w:bCs/>
          <w:color w:val="000000"/>
          <w:sz w:val="21"/>
          <w:szCs w:val="21"/>
          <w:highlight w:val="none"/>
          <w:lang w:eastAsia="zh-CN"/>
        </w:rPr>
      </w:r>
      <w:r/>
    </w:p>
    <w:p>
      <w:pPr>
        <w:pStyle w:val="1034"/>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（1）具有独立承担民事责任的能力（提供执业许可证，自然人的身份证明）；</w:t>
      </w:r>
      <w:r>
        <w:rPr>
          <w:rFonts w:hint="eastAsia" w:ascii="宋体" w:hAnsi="宋体" w:eastAsia="宋体" w:cs="宋体"/>
          <w:bCs/>
          <w:color w:val="000000"/>
          <w:sz w:val="21"/>
          <w:szCs w:val="21"/>
          <w:highlight w:val="none"/>
          <w:lang w:eastAsia="zh-CN"/>
        </w:rPr>
      </w:r>
      <w:r/>
    </w:p>
    <w:p>
      <w:pPr>
        <w:pStyle w:val="1034"/>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（2）具有良好的商业信誉和健全的财务会计制度；</w:t>
      </w:r>
      <w:r>
        <w:rPr>
          <w:rFonts w:hint="eastAsia" w:ascii="宋体" w:hAnsi="宋体" w:eastAsia="宋体" w:cs="宋体"/>
          <w:bCs/>
          <w:color w:val="000000"/>
          <w:sz w:val="21"/>
          <w:szCs w:val="21"/>
          <w:highlight w:val="none"/>
          <w:lang w:eastAsia="zh-CN"/>
        </w:rPr>
      </w:r>
      <w:r/>
    </w:p>
    <w:p>
      <w:pPr>
        <w:pStyle w:val="1034"/>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（3）具有履行合同所必需的设备和专业技术能力（根据项目需求提供履行合同所必需的设备和专业技术能力的证明材料）；</w:t>
      </w:r>
      <w:r>
        <w:rPr>
          <w:rFonts w:hint="eastAsia" w:ascii="宋体" w:hAnsi="宋体" w:eastAsia="宋体" w:cs="宋体"/>
          <w:bCs/>
          <w:color w:val="000000"/>
          <w:sz w:val="21"/>
          <w:szCs w:val="21"/>
          <w:highlight w:val="none"/>
          <w:lang w:eastAsia="zh-CN"/>
        </w:rPr>
      </w:r>
      <w:r/>
    </w:p>
    <w:p>
      <w:pPr>
        <w:pStyle w:val="1034"/>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（4）有依法缴纳税收和社会保障资金的良好记录；</w:t>
      </w:r>
      <w:r>
        <w:rPr>
          <w:rFonts w:hint="eastAsia" w:ascii="宋体" w:hAnsi="宋体" w:eastAsia="宋体" w:cs="宋体"/>
          <w:bCs/>
          <w:color w:val="000000"/>
          <w:sz w:val="21"/>
          <w:szCs w:val="21"/>
          <w:highlight w:val="none"/>
          <w:lang w:eastAsia="zh-CN"/>
        </w:rPr>
      </w:r>
      <w:r/>
    </w:p>
    <w:p>
      <w:pPr>
        <w:pStyle w:val="1034"/>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（6）法律、行政法规规定的其他条件</w:t>
      </w:r>
      <w:r>
        <w:rPr>
          <w:rFonts w:hint="eastAsia" w:ascii="宋体" w:hAnsi="宋体" w:eastAsia="宋体" w:cs="宋体"/>
          <w:bCs/>
          <w:color w:val="000000"/>
          <w:sz w:val="21"/>
          <w:szCs w:val="21"/>
          <w:highlight w:val="none"/>
          <w:lang w:eastAsia="zh-CN"/>
        </w:rPr>
      </w:r>
      <w:r/>
    </w:p>
    <w:p>
      <w:pPr>
        <w:pStyle w:val="1072"/>
        <w:ind w:firstLine="42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2.本项目的特定资格要求：</w:t>
      </w:r>
      <w:r>
        <w:rPr>
          <w:rFonts w:hint="eastAsia" w:ascii="宋体" w:hAnsi="宋体" w:eastAsia="宋体" w:cs="宋体"/>
          <w:bCs/>
          <w:color w:val="000000"/>
          <w:sz w:val="21"/>
          <w:szCs w:val="21"/>
          <w:highlight w:val="none"/>
          <w:lang w:eastAsia="zh-CN"/>
        </w:rPr>
      </w:r>
      <w:r/>
    </w:p>
    <w:p>
      <w:pPr>
        <w:pStyle w:val="1072"/>
        <w:ind w:firstLine="422"/>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（1）</w:t>
      </w:r>
      <w:r>
        <w:rPr>
          <w:rFonts w:hint="eastAsia"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lang w:eastAsia="zh-CN"/>
        </w:rPr>
        <w:t xml:space="preserve">资质等级及范围：施工总承包市政公用工程三级(含)以上资质和有效期内的安全生产许可证（提供有效的资质证书、安全生产许可证加盖电子公章） </w:t>
      </w:r>
      <w:r>
        <w:rPr>
          <w:rFonts w:hint="eastAsia" w:ascii="宋体" w:hAnsi="宋体" w:eastAsia="宋体" w:cs="宋体"/>
          <w:b/>
          <w:bCs/>
          <w:color w:val="000000"/>
          <w:sz w:val="21"/>
          <w:szCs w:val="21"/>
          <w:highlight w:val="none"/>
          <w:lang w:eastAsia="zh-CN"/>
        </w:rPr>
      </w:r>
      <w:r/>
    </w:p>
    <w:p>
      <w:pPr>
        <w:pStyle w:val="1072"/>
        <w:ind w:firstLine="422"/>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（2）项目负责人资质类别和等级：注册建造师证市政公用工程二级（含）以上，且具有有效的项目负责人安全生产考核证（B类证）（提供有效的证书加盖电子公章）</w:t>
      </w:r>
      <w:r>
        <w:rPr>
          <w:rFonts w:hint="eastAsia" w:ascii="宋体" w:hAnsi="宋体" w:eastAsia="宋体" w:cs="宋体"/>
          <w:b/>
          <w:bCs/>
          <w:color w:val="000000"/>
          <w:sz w:val="21"/>
          <w:szCs w:val="21"/>
          <w:highlight w:val="none"/>
          <w:lang w:eastAsia="zh-CN"/>
        </w:rPr>
      </w:r>
      <w:r/>
    </w:p>
    <w:p>
      <w:pPr>
        <w:pStyle w:val="1072"/>
        <w:ind w:firstLine="422"/>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（3）项目负责人提供社保机构出具（2026年</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eastAsia="zh-CN"/>
        </w:rPr>
        <w:t xml:space="preserve">月-2026年</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lang w:eastAsia="zh-CN"/>
        </w:rPr>
        <w:t xml:space="preserve">月）中任意一月供应商为其缴纳的养老保险缴费证明（需明确缴费月份、个人姓名、缴费单位）材料并加盖社保中心章或社保中心参保缴费证明电子专用章</w:t>
      </w:r>
      <w:r>
        <w:rPr>
          <w:rFonts w:hint="eastAsia" w:eastAsia="宋体" w:cs="宋体"/>
          <w:b/>
          <w:bCs/>
          <w:color w:val="000000"/>
          <w:sz w:val="21"/>
          <w:szCs w:val="21"/>
          <w:highlight w:val="none"/>
          <w:lang w:eastAsia="zh-CN"/>
        </w:rPr>
        <w:t xml:space="preserve">、有效期内的劳动合同</w:t>
      </w:r>
      <w:r>
        <w:rPr>
          <w:rFonts w:hint="eastAsia" w:ascii="宋体" w:hAnsi="宋体" w:eastAsia="宋体" w:cs="宋体"/>
          <w:b/>
          <w:bCs/>
          <w:color w:val="000000"/>
          <w:sz w:val="21"/>
          <w:szCs w:val="21"/>
          <w:highlight w:val="none"/>
          <w:lang w:eastAsia="zh-CN"/>
        </w:rPr>
        <w:t xml:space="preserve">。）（高校设计单位或军队等事业编制人员无法提供社保证明的，须提供所在单位的上级主管部门人事组织或编制主管部门出具的人员编制核准证明材料）</w:t>
      </w:r>
      <w:r>
        <w:rPr>
          <w:rFonts w:hint="eastAsia" w:ascii="宋体" w:hAnsi="宋体" w:eastAsia="宋体" w:cs="宋体"/>
          <w:b/>
          <w:bCs/>
          <w:color w:val="000000"/>
          <w:sz w:val="21"/>
          <w:szCs w:val="21"/>
          <w:highlight w:val="none"/>
          <w:lang w:eastAsia="zh-CN"/>
        </w:rPr>
      </w:r>
      <w:r/>
    </w:p>
    <w:p>
      <w:pPr>
        <w:pStyle w:val="1072"/>
        <w:ind w:firstLine="422"/>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1072"/>
        <w:ind w:firstLine="422"/>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1072"/>
        <w:ind w:firstLine="422"/>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1072"/>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18"/>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1018"/>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1018"/>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1018"/>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br w:type="column"/>
      </w:r>
      <w:r>
        <w:rPr>
          <w:rFonts w:hint="eastAsia" w:ascii="宋体" w:hAnsi="宋体" w:eastAsia="宋体" w:cs="宋体"/>
          <w:b/>
          <w:color w:val="000000"/>
          <w:sz w:val="24"/>
          <w:highlight w:val="none"/>
          <w:lang w:eastAsia="zh-CN"/>
        </w:rPr>
        <w:t xml:space="preserve">附件十：</w:t>
      </w:r>
      <w:r>
        <w:rPr>
          <w:rFonts w:hint="eastAsia" w:ascii="宋体" w:hAnsi="宋体" w:eastAsia="宋体" w:cs="宋体"/>
          <w:b/>
          <w:color w:val="000000"/>
          <w:sz w:val="24"/>
          <w:highlight w:val="none"/>
          <w:lang w:eastAsia="zh-CN"/>
        </w:rPr>
      </w:r>
      <w:r/>
    </w:p>
    <w:p>
      <w:pPr>
        <w:pStyle w:val="1018"/>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bCs/>
          <w:color w:val="000000"/>
          <w:sz w:val="24"/>
          <w:highlight w:val="none"/>
          <w:lang w:eastAsia="zh-CN"/>
        </w:rPr>
        <w:t xml:space="preserve">具备履行合同所必需的设备和专业技术能力的书面声明</w:t>
      </w:r>
      <w:r>
        <w:rPr>
          <w:rFonts w:hint="eastAsia" w:ascii="宋体" w:hAnsi="宋体" w:eastAsia="宋体" w:cs="宋体"/>
          <w:b/>
          <w:color w:val="000000"/>
          <w:sz w:val="24"/>
          <w:highlight w:val="none"/>
          <w:lang w:eastAsia="zh-CN"/>
        </w:rPr>
      </w:r>
      <w:r/>
    </w:p>
    <w:p>
      <w:pPr>
        <w:pStyle w:val="1018"/>
        <w:ind w:firstLine="492"/>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1"/>
          <w:szCs w:val="21"/>
          <w:highlight w:val="none"/>
          <w:lang w:eastAsia="zh-CN"/>
        </w:rPr>
        <w:t xml:space="preserve">南京市栖霞区人民政府仙林街道办事处 ：</w:t>
      </w:r>
      <w:r>
        <w:rPr>
          <w:rFonts w:hint="eastAsia" w:ascii="宋体" w:hAnsi="宋体" w:eastAsia="宋体" w:cs="宋体"/>
          <w:bCs/>
          <w:color w:val="000000"/>
          <w:sz w:val="24"/>
          <w:highlight w:val="none"/>
          <w:lang w:eastAsia="zh-CN"/>
        </w:rPr>
      </w:r>
      <w:r/>
    </w:p>
    <w:p>
      <w:pPr>
        <w:pStyle w:val="1018"/>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highlight w:val="none"/>
          <w:lang w:eastAsia="zh-CN"/>
        </w:rPr>
      </w:r>
      <w:r/>
    </w:p>
    <w:p>
      <w:pPr>
        <w:pStyle w:val="1018"/>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主要设备有：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1018"/>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主要专业技术能力有：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101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1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1018"/>
        <w:ind w:firstLine="431"/>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r>
      <w:r/>
    </w:p>
    <w:p>
      <w:pPr>
        <w:pStyle w:val="101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72"/>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72"/>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18"/>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1018"/>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br w:type="column"/>
      </w:r>
      <w:r>
        <w:rPr>
          <w:rFonts w:hint="eastAsia" w:ascii="宋体" w:hAnsi="宋体" w:eastAsia="宋体" w:cs="宋体"/>
          <w:b/>
          <w:color w:val="000000"/>
          <w:sz w:val="24"/>
          <w:highlight w:val="none"/>
          <w:lang w:eastAsia="zh-CN"/>
        </w:rPr>
        <w:t xml:space="preserve">附件二：</w:t>
      </w:r>
      <w:r>
        <w:rPr>
          <w:rFonts w:hint="eastAsia" w:ascii="宋体" w:hAnsi="宋体" w:eastAsia="宋体" w:cs="宋体"/>
          <w:b/>
          <w:color w:val="000000"/>
          <w:sz w:val="32"/>
          <w:szCs w:val="32"/>
          <w:highlight w:val="none"/>
          <w:lang w:eastAsia="zh-CN"/>
        </w:rPr>
      </w:r>
      <w:r/>
    </w:p>
    <w:p>
      <w:pPr>
        <w:pStyle w:val="1018"/>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参加政府采购活动前三年内，在经营活动中没有重大违法记录</w:t>
      </w:r>
      <w:r>
        <w:rPr>
          <w:rFonts w:hint="eastAsia" w:ascii="宋体" w:hAnsi="宋体" w:eastAsia="宋体" w:cs="宋体"/>
          <w:b/>
          <w:color w:val="000000"/>
          <w:sz w:val="24"/>
          <w:highlight w:val="none"/>
          <w:lang w:eastAsia="zh-CN"/>
        </w:rPr>
      </w:r>
      <w:r/>
    </w:p>
    <w:p>
      <w:pPr>
        <w:pStyle w:val="1018"/>
        <w:spacing w:line="360" w:lineRule="auto"/>
        <w:rPr>
          <w:rFonts w:hint="eastAsia" w:ascii="宋体" w:hAnsi="宋体" w:eastAsia="宋体" w:cs="宋体"/>
          <w:b/>
          <w:color w:val="000000"/>
          <w:szCs w:val="28"/>
          <w:highlight w:val="none"/>
          <w:lang w:eastAsia="zh-CN"/>
        </w:rPr>
      </w:pPr>
      <w:r>
        <w:rPr>
          <w:rFonts w:hint="eastAsia" w:ascii="宋体" w:hAnsi="宋体" w:eastAsia="宋体" w:cs="宋体"/>
          <w:b/>
          <w:color w:val="000000"/>
          <w:szCs w:val="28"/>
          <w:highlight w:val="none"/>
          <w:lang w:eastAsia="zh-CN"/>
        </w:rPr>
      </w:r>
      <w:r/>
    </w:p>
    <w:p>
      <w:pPr>
        <w:pStyle w:val="1018"/>
        <w:spacing w:line="360" w:lineRule="auto"/>
        <w:rPr>
          <w:rFonts w:hint="eastAsia" w:ascii="宋体" w:hAnsi="宋体" w:eastAsia="宋体" w:cs="宋体"/>
          <w:color w:val="000000"/>
          <w:highlight w:val="none"/>
          <w:lang w:eastAsia="zh-CN"/>
        </w:rPr>
      </w:pPr>
      <w:r>
        <w:rPr>
          <w:rFonts w:hint="eastAsia" w:ascii="宋体" w:hAnsi="宋体" w:eastAsia="宋体" w:cs="宋体"/>
          <w:bCs/>
          <w:color w:val="000000"/>
          <w:sz w:val="21"/>
          <w:szCs w:val="21"/>
          <w:highlight w:val="none"/>
          <w:lang w:eastAsia="zh-CN"/>
        </w:rPr>
        <w:t xml:space="preserve">南京市栖霞区人民政府仙林街道办事处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1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18"/>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我单位（响应人名称）郑重声明：</w:t>
      </w:r>
      <w:r>
        <w:rPr>
          <w:rFonts w:hint="eastAsia" w:ascii="宋体" w:hAnsi="宋体" w:eastAsia="宋体" w:cs="宋体"/>
          <w:color w:val="000000"/>
          <w:highlight w:val="none"/>
          <w:lang w:eastAsia="zh-CN"/>
        </w:rPr>
      </w:r>
      <w:r/>
    </w:p>
    <w:p>
      <w:pPr>
        <w:pStyle w:val="1018"/>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参加政府采购活动前三年内在经营活动中（在下划线上如实填写：有或没有）重大违法记录。</w:t>
      </w:r>
      <w:r>
        <w:rPr>
          <w:rFonts w:hint="eastAsia" w:ascii="宋体" w:hAnsi="宋体" w:eastAsia="宋体" w:cs="宋体"/>
          <w:color w:val="000000"/>
          <w:highlight w:val="none"/>
          <w:lang w:eastAsia="zh-CN"/>
        </w:rPr>
      </w:r>
      <w:r/>
    </w:p>
    <w:p>
      <w:pPr>
        <w:pStyle w:val="1018"/>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eastAsia="宋体" w:cs="宋体"/>
          <w:color w:val="000000"/>
          <w:highlight w:val="none"/>
          <w:lang w:eastAsia="zh-CN"/>
        </w:rPr>
      </w:r>
      <w:r/>
    </w:p>
    <w:p>
      <w:pPr>
        <w:pStyle w:val="101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1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1072"/>
        <w:ind w:firstLine="420"/>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pStyle w:val="1072"/>
        <w:ind w:firstLine="420"/>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pStyle w:val="101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18"/>
        <w:jc w:val="cente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101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t xml:space="preserve">附件三：</w:t>
      </w:r>
      <w:r>
        <w:rPr>
          <w:rFonts w:hint="eastAsia" w:ascii="宋体" w:hAnsi="宋体" w:eastAsia="宋体" w:cs="宋体"/>
          <w:b/>
          <w:color w:val="000000"/>
          <w:highlight w:val="none"/>
          <w:lang w:eastAsia="zh-CN"/>
        </w:rPr>
      </w:r>
      <w:r/>
    </w:p>
    <w:p>
      <w:pPr>
        <w:pStyle w:val="1018"/>
        <w:ind w:firstLine="442"/>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lang w:eastAsia="zh-CN"/>
        </w:rPr>
        <w:t xml:space="preserve">《南京市政府采购供应商信用记录表暨信用承诺书》</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w:t>
      </w:r>
      <w:r>
        <w:rPr>
          <w:rFonts w:hint="eastAsia" w:ascii="宋体" w:hAnsi="宋体" w:eastAsia="宋体" w:cs="宋体"/>
          <w:b/>
          <w:bCs w:val="0"/>
          <w:color w:val="000000"/>
          <w:sz w:val="21"/>
          <w:szCs w:val="21"/>
          <w:highlight w:val="none"/>
          <w:lang w:eastAsia="zh-CN"/>
        </w:rPr>
        <w:t xml:space="preserve">《南京市政府采购供应商信用记录表暨信用承诺书》，由法人签字并盖单位公章，上传至电子响应文件中，未按要求提供信用记录表的或未按要求签字盖章均作为无效投标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在政府采购资格审查环节，供应商只需提供书面《南京市政府采购供应商信用记录表暨信用承诺书》，即可替代以下证明材料：</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（1）符合国家相关规定的财务状况报告；</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（2）依法缴纳税收的证明材料；</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（3）依法缴纳社会保障资金的证明材料；</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（4）具备履行政府采购合同所必需的设备和专业技术能力的证明材料；</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（5）参加政府采购活动前三年内在经营活动中没有重大违法记录的证明材料；</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（6）未被列入失信被执行人、重大税收违法失信主体、政府采购严重违法失信行为记录名单的证明材料。</w:t>
      </w:r>
      <w:r>
        <w:rPr>
          <w:rFonts w:hint="eastAsia" w:ascii="宋体" w:hAnsi="宋体" w:eastAsia="宋体" w:cs="宋体"/>
          <w:color w:val="000000"/>
          <w:szCs w:val="21"/>
          <w:highlight w:val="none"/>
          <w:lang w:eastAsia="zh-CN"/>
        </w:rPr>
      </w:r>
      <w:r/>
    </w:p>
    <w:p>
      <w:pPr>
        <w:pStyle w:val="1018"/>
        <w:ind w:firstLine="2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供应商在中标（成交）后，应提供上述由信用承诺书替代的证明材料（一式伍份</w:t>
      </w:r>
      <w:r>
        <w:rPr>
          <w:rFonts w:hint="eastAsia" w:ascii="宋体" w:hAnsi="宋体" w:eastAsia="宋体" w:cs="宋体"/>
          <w:color w:val="000000"/>
          <w:szCs w:val="21"/>
          <w:highlight w:val="none"/>
          <w:lang w:eastAsia="zh-CN"/>
        </w:rPr>
        <w:t xml:space="preserve">）（（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按采购文件要求胶装提交采购人或采购代理机构核验。经核验无误后，由采购人或采购代理机构发出中标（成交）通知书。</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供应商涉及以下情形的，不适用信用承诺，仍须提供上述证明材料：</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（1）供应商被列入严重失信主体名单；</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（2）被相关监管部门作出行政处罚且尚在处罚有效期内；</w:t>
      </w:r>
      <w:r>
        <w:rPr>
          <w:rFonts w:hint="eastAsia" w:ascii="宋体" w:hAnsi="宋体" w:eastAsia="宋体" w:cs="宋体"/>
          <w:color w:val="000000"/>
          <w:szCs w:val="21"/>
          <w:highlight w:val="none"/>
          <w:lang w:eastAsia="zh-CN"/>
        </w:rPr>
      </w:r>
      <w:r/>
    </w:p>
    <w:p>
      <w:pPr>
        <w:pStyle w:val="1018"/>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（3）其他法律、行政法规规定的不适用信用承诺的情形。</w:t>
      </w:r>
      <w:r>
        <w:rPr>
          <w:rFonts w:hint="eastAsia" w:ascii="宋体" w:hAnsi="宋体" w:eastAsia="宋体" w:cs="宋体"/>
          <w:color w:val="000000"/>
          <w:szCs w:val="21"/>
          <w:highlight w:val="none"/>
          <w:lang w:eastAsia="zh-CN"/>
        </w:rPr>
      </w:r>
      <w:r/>
    </w:p>
    <w:p>
      <w:pPr>
        <w:pStyle w:val="1018"/>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供应商对信用承诺内容的真实性、合法性、有效性负责。如作出虚假信用承诺，视同为“提供虚假材料谋取中标、成交”的违法行为。</w:t>
      </w:r>
      <w:r>
        <w:rPr>
          <w:rFonts w:hint="eastAsia" w:ascii="宋体" w:hAnsi="宋体" w:eastAsia="宋体" w:cs="宋体"/>
          <w:color w:val="000000"/>
          <w:szCs w:val="21"/>
          <w:highlight w:val="none"/>
          <w:lang w:eastAsia="zh-CN"/>
        </w:rPr>
      </w:r>
      <w:r/>
    </w:p>
    <w:p>
      <w:pPr>
        <w:pStyle w:val="1018"/>
        <w:ind w:left="3301" w:right="1372" w:hanging="1960"/>
        <w:spacing w:before="143" w:line="225" w:lineRule="auto"/>
        <w:rPr>
          <w:rFonts w:hint="eastAsia" w:ascii="宋体" w:hAnsi="宋体" w:eastAsia="宋体" w:cs="宋体"/>
          <w:color w:val="000000"/>
          <w:sz w:val="28"/>
          <w:szCs w:val="28"/>
          <w:highlight w:val="none"/>
        </w:rPr>
        <w:outlineLvl w:val="0"/>
      </w:pPr>
      <w:r>
        <w:rPr>
          <w:rFonts w:hint="eastAsia" w:ascii="宋体" w:hAnsi="宋体" w:eastAsia="宋体" w:cs="宋体"/>
          <w:b/>
          <w:color w:val="000000"/>
          <w:highlight w:val="none"/>
          <w:lang w:eastAsia="zh-CN"/>
        </w:rPr>
        <w:br w:type="page" w:clear="all"/>
      </w:r>
      <w:r>
        <w:rPr>
          <w:rFonts w:hint="eastAsia" w:ascii="宋体" w:hAnsi="宋体" w:eastAsia="宋体" w:cs="宋体"/>
          <w:b/>
          <w:bCs/>
          <w:color w:val="000000"/>
          <w:spacing w:val="-13"/>
          <w:sz w:val="28"/>
          <w:szCs w:val="28"/>
          <w:highlight w:val="none"/>
        </w:rPr>
        <w:t xml:space="preserve">南京市政府采购供应商信用记录表</w:t>
      </w:r>
      <w:r>
        <w:rPr>
          <w:rFonts w:hint="eastAsia" w:ascii="宋体" w:hAnsi="宋体" w:eastAsia="宋体" w:cs="宋体"/>
          <w:b/>
          <w:bCs/>
          <w:color w:val="000000"/>
          <w:spacing w:val="-17"/>
          <w:sz w:val="28"/>
          <w:szCs w:val="28"/>
          <w:highlight w:val="none"/>
        </w:rPr>
        <w:t xml:space="preserve">暨信用承诺书</w:t>
      </w:r>
      <w:r>
        <w:rPr>
          <w:rFonts w:hint="eastAsia" w:ascii="宋体" w:hAnsi="宋体" w:eastAsia="宋体" w:cs="宋体"/>
          <w:color w:val="000000"/>
          <w:sz w:val="28"/>
          <w:szCs w:val="28"/>
          <w:highlight w:val="none"/>
        </w:rPr>
      </w:r>
      <w:r/>
    </w:p>
    <w:p>
      <w:pPr>
        <w:pStyle w:val="1018"/>
        <w:jc w:val="right"/>
        <w:spacing w:before="281" w:line="219" w:lineRule="auto"/>
        <w:rPr>
          <w:rFonts w:hint="eastAsia" w:ascii="宋体" w:hAnsi="宋体" w:eastAsia="宋体" w:cs="宋体"/>
          <w:color w:val="000000"/>
          <w:sz w:val="30"/>
          <w:szCs w:val="30"/>
          <w:highlight w:val="none"/>
        </w:rPr>
      </w:pPr>
      <w:r>
        <w:rPr>
          <w:rFonts w:hint="eastAsia" w:ascii="宋体" w:hAnsi="宋体" w:eastAsia="宋体" w:cs="宋体"/>
          <w:b/>
          <w:bCs/>
          <w:color w:val="000000"/>
          <w:spacing w:val="14"/>
          <w:sz w:val="28"/>
          <w:szCs w:val="28"/>
          <w:highlight w:val="none"/>
        </w:rPr>
        <w:t xml:space="preserve">年 </w:t>
      </w:r>
      <w:r>
        <w:rPr>
          <w:rFonts w:hint="eastAsia" w:ascii="宋体" w:hAnsi="宋体" w:eastAsia="宋体" w:cs="宋体"/>
          <w:b/>
          <w:bCs/>
          <w:color w:val="000000"/>
          <w:spacing w:val="46"/>
          <w:sz w:val="28"/>
          <w:szCs w:val="28"/>
          <w:highlight w:val="none"/>
        </w:rPr>
        <w:t xml:space="preserve">月 日</w:t>
      </w:r>
      <w:r>
        <w:rPr>
          <w:rFonts w:hint="eastAsia" w:ascii="宋体" w:hAnsi="宋体" w:eastAsia="宋体" w:cs="宋体"/>
          <w:color w:val="000000"/>
          <w:sz w:val="30"/>
          <w:szCs w:val="30"/>
          <w:highlight w:val="none"/>
        </w:rPr>
      </w:r>
      <w:r/>
    </w:p>
    <w:p>
      <w:pPr>
        <w:pStyle w:val="1018"/>
        <w:spacing w:before="19"/>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088"/>
        <w:tblW w:w="92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8"/>
        <w:gridCol w:w="2969"/>
        <w:gridCol w:w="2072"/>
        <w:gridCol w:w="2669"/>
      </w:tblGrid>
      <w:tr>
        <w:trPr>
          <w:trHeight w:val="583"/>
        </w:trPr>
        <w:tc>
          <w:tcPr>
            <w:tcW w:w="1568" w:type="dxa"/>
            <w:vAlign w:val="top"/>
            <w:textDirection w:val="lrTb"/>
            <w:noWrap w:val="false"/>
          </w:tcPr>
          <w:p>
            <w:pPr>
              <w:pStyle w:val="1152"/>
              <w:ind w:left="14"/>
              <w:spacing w:before="144"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单位名称</w:t>
            </w:r>
            <w:r>
              <w:rPr>
                <w:rFonts w:hint="eastAsia" w:ascii="宋体" w:hAnsi="宋体" w:eastAsia="宋体" w:cs="宋体"/>
                <w:color w:val="000000"/>
                <w:sz w:val="21"/>
                <w:szCs w:val="21"/>
                <w:highlight w:val="none"/>
              </w:rPr>
            </w:r>
            <w:r/>
          </w:p>
        </w:tc>
        <w:tc>
          <w:tcPr>
            <w:tcW w:w="2969" w:type="dxa"/>
            <w:vAlign w:val="top"/>
            <w:textDirection w:val="lrTb"/>
            <w:noWrap w:val="false"/>
          </w:tcPr>
          <w:p>
            <w:pPr>
              <w:pStyle w:val="1152"/>
              <w:ind w:left="11"/>
              <w:spacing w:before="44" w:line="21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72" w:type="dxa"/>
            <w:vAlign w:val="top"/>
            <w:textDirection w:val="lrTb"/>
            <w:noWrap w:val="false"/>
          </w:tcPr>
          <w:p>
            <w:pPr>
              <w:pStyle w:val="1152"/>
              <w:ind w:left="4"/>
              <w:spacing w:before="42"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统一社会信用代码</w:t>
            </w:r>
            <w:r>
              <w:rPr>
                <w:rFonts w:hint="eastAsia" w:ascii="宋体" w:hAnsi="宋体" w:eastAsia="宋体" w:cs="宋体"/>
                <w:color w:val="000000"/>
                <w:sz w:val="21"/>
                <w:szCs w:val="21"/>
                <w:highlight w:val="none"/>
              </w:rPr>
            </w:r>
            <w:r/>
          </w:p>
        </w:tc>
        <w:tc>
          <w:tcPr>
            <w:tcW w:w="2669" w:type="dxa"/>
            <w:vAlign w:val="top"/>
            <w:textDirection w:val="lrTb"/>
            <w:noWrap w:val="false"/>
          </w:tcPr>
          <w:p>
            <w:pPr>
              <w:pStyle w:val="1152"/>
              <w:ind w:left="17"/>
              <w:spacing w:before="103" w:line="18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1"/>
        </w:trPr>
        <w:tc>
          <w:tcPr>
            <w:tcW w:w="1568" w:type="dxa"/>
            <w:vAlign w:val="top"/>
            <w:textDirection w:val="lrTb"/>
            <w:noWrap w:val="false"/>
          </w:tcPr>
          <w:p>
            <w:pPr>
              <w:pStyle w:val="1152"/>
              <w:ind w:left="14"/>
              <w:spacing w:before="50"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法定代表人</w:t>
            </w:r>
            <w:r>
              <w:rPr>
                <w:rFonts w:hint="eastAsia" w:ascii="宋体" w:hAnsi="宋体" w:eastAsia="宋体" w:cs="宋体"/>
                <w:color w:val="000000"/>
                <w:sz w:val="21"/>
                <w:szCs w:val="21"/>
                <w:highlight w:val="none"/>
              </w:rPr>
            </w:r>
            <w:r/>
          </w:p>
        </w:tc>
        <w:tc>
          <w:tcPr>
            <w:tcW w:w="2969" w:type="dxa"/>
            <w:vAlign w:val="top"/>
            <w:textDirection w:val="lrTb"/>
            <w:noWrap w:val="false"/>
          </w:tcPr>
          <w:p>
            <w:pPr>
              <w:pStyle w:val="1152"/>
              <w:ind w:left="11"/>
              <w:spacing w:before="40" w:line="21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72" w:type="dxa"/>
            <w:vAlign w:val="top"/>
            <w:textDirection w:val="lrTb"/>
            <w:noWrap w:val="false"/>
          </w:tcPr>
          <w:p>
            <w:pPr>
              <w:pStyle w:val="1152"/>
              <w:ind w:left="4"/>
              <w:spacing w:before="53"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联系人</w:t>
            </w:r>
            <w:r>
              <w:rPr>
                <w:rFonts w:hint="eastAsia" w:ascii="宋体" w:hAnsi="宋体" w:eastAsia="宋体" w:cs="宋体"/>
                <w:color w:val="000000"/>
                <w:sz w:val="21"/>
                <w:szCs w:val="21"/>
                <w:highlight w:val="none"/>
              </w:rPr>
            </w:r>
            <w:r/>
          </w:p>
        </w:tc>
        <w:tc>
          <w:tcPr>
            <w:tcW w:w="2669" w:type="dxa"/>
            <w:vAlign w:val="top"/>
            <w:textDirection w:val="lrTb"/>
            <w:noWrap w:val="false"/>
          </w:tcPr>
          <w:p>
            <w:pPr>
              <w:pStyle w:val="1152"/>
              <w:ind w:left="17"/>
              <w:spacing w:before="53" w:line="22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7"/>
        </w:trPr>
        <w:tc>
          <w:tcPr>
            <w:tcW w:w="1568" w:type="dxa"/>
            <w:vAlign w:val="top"/>
            <w:textDirection w:val="lrTb"/>
            <w:noWrap w:val="false"/>
          </w:tcPr>
          <w:p>
            <w:pPr>
              <w:pStyle w:val="1152"/>
              <w:ind w:left="14"/>
              <w:spacing w:before="44"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联系地址</w:t>
            </w:r>
            <w:r>
              <w:rPr>
                <w:rFonts w:hint="eastAsia" w:ascii="宋体" w:hAnsi="宋体" w:eastAsia="宋体" w:cs="宋体"/>
                <w:color w:val="000000"/>
                <w:sz w:val="21"/>
                <w:szCs w:val="21"/>
                <w:highlight w:val="none"/>
              </w:rPr>
            </w:r>
            <w:r/>
          </w:p>
        </w:tc>
        <w:tc>
          <w:tcPr>
            <w:tcW w:w="2969" w:type="dxa"/>
            <w:vAlign w:val="top"/>
            <w:textDirection w:val="lrTb"/>
            <w:noWrap w:val="false"/>
          </w:tcPr>
          <w:p>
            <w:pPr>
              <w:pStyle w:val="1152"/>
              <w:ind w:left="11"/>
              <w:spacing w:line="22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72" w:type="dxa"/>
            <w:vAlign w:val="top"/>
            <w:textDirection w:val="lrTb"/>
            <w:noWrap w:val="false"/>
          </w:tcPr>
          <w:p>
            <w:pPr>
              <w:pStyle w:val="1152"/>
              <w:ind w:left="4"/>
              <w:spacing w:before="64"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联系电话</w:t>
            </w:r>
            <w:r>
              <w:rPr>
                <w:rFonts w:hint="eastAsia" w:ascii="宋体" w:hAnsi="宋体" w:eastAsia="宋体" w:cs="宋体"/>
                <w:color w:val="000000"/>
                <w:sz w:val="21"/>
                <w:szCs w:val="21"/>
                <w:highlight w:val="none"/>
              </w:rPr>
            </w:r>
            <w:r/>
          </w:p>
        </w:tc>
        <w:tc>
          <w:tcPr>
            <w:tcW w:w="2669" w:type="dxa"/>
            <w:vAlign w:val="top"/>
            <w:textDirection w:val="lrTb"/>
            <w:noWrap w:val="false"/>
          </w:tcPr>
          <w:p>
            <w:pPr>
              <w:pStyle w:val="1152"/>
              <w:ind w:left="17"/>
              <w:spacing w:before="8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13"/>
        </w:trPr>
        <w:tc>
          <w:tcPr>
            <w:tcW w:w="1568" w:type="dxa"/>
            <w:vAlign w:val="top"/>
            <w:textDirection w:val="lrTb"/>
            <w:noWrap w:val="false"/>
          </w:tcPr>
          <w:p>
            <w:pPr>
              <w:pStyle w:val="1152"/>
              <w:ind w:left="14" w:right="215"/>
              <w:spacing w:before="51" w:line="23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诚信档案记录</w:t>
            </w:r>
            <w:r>
              <w:rPr>
                <w:rFonts w:hint="eastAsia" w:ascii="宋体" w:hAnsi="宋体" w:eastAsia="宋体" w:cs="宋体"/>
                <w:color w:val="000000"/>
                <w:spacing w:val="3"/>
                <w:sz w:val="21"/>
                <w:szCs w:val="21"/>
                <w:highlight w:val="none"/>
              </w:rPr>
              <w:t xml:space="preserve"> </w:t>
            </w:r>
            <w:r>
              <w:rPr>
                <w:rFonts w:hint="eastAsia" w:ascii="宋体" w:hAnsi="宋体" w:eastAsia="宋体" w:cs="宋体"/>
                <w:color w:val="000000"/>
                <w:spacing w:val="-3"/>
                <w:sz w:val="21"/>
                <w:szCs w:val="21"/>
                <w:highlight w:val="none"/>
              </w:rPr>
              <w:t xml:space="preserve">情况</w:t>
            </w:r>
            <w:r>
              <w:rPr>
                <w:rFonts w:hint="eastAsia" w:ascii="宋体" w:hAnsi="宋体" w:eastAsia="宋体" w:cs="宋体"/>
                <w:color w:val="000000"/>
                <w:sz w:val="21"/>
                <w:szCs w:val="21"/>
                <w:highlight w:val="none"/>
              </w:rPr>
            </w:r>
            <w:r/>
          </w:p>
        </w:tc>
        <w:tc>
          <w:tcPr>
            <w:gridSpan w:val="3"/>
            <w:tcW w:w="7710" w:type="dxa"/>
            <w:vAlign w:val="top"/>
            <w:textDirection w:val="lrTb"/>
            <w:noWrap w:val="false"/>
          </w:tcPr>
          <w:p>
            <w:pPr>
              <w:pStyle w:val="1152"/>
              <w:ind w:left="752"/>
              <w:spacing w:before="200" w:line="21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暂无南京市政府采购失信处罚记录</w:t>
            </w:r>
            <w:r>
              <w:rPr>
                <w:rFonts w:hint="eastAsia" w:ascii="宋体" w:hAnsi="宋体" w:eastAsia="宋体" w:cs="宋体"/>
                <w:color w:val="000000"/>
                <w:sz w:val="21"/>
                <w:szCs w:val="21"/>
                <w:highlight w:val="none"/>
              </w:rPr>
            </w:r>
            <w:r/>
          </w:p>
        </w:tc>
      </w:tr>
      <w:tr>
        <w:trPr>
          <w:trHeight w:val="5563"/>
        </w:trPr>
        <w:tc>
          <w:tcPr>
            <w:tcW w:w="1568" w:type="dxa"/>
            <w:vAlign w:val="top"/>
            <w:textDirection w:val="lrTb"/>
            <w:noWrap w:val="false"/>
          </w:tcPr>
          <w:p>
            <w:pPr>
              <w:pStyle w:val="1018"/>
              <w:spacing w:line="253"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8"/>
              <w:spacing w:line="253"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8"/>
              <w:spacing w:line="253"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8"/>
              <w:spacing w:line="253"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8"/>
              <w:spacing w:line="253"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8"/>
              <w:spacing w:line="253"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8"/>
              <w:spacing w:line="253"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8"/>
              <w:spacing w:line="253"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8"/>
              <w:spacing w:line="253"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52"/>
              <w:ind w:left="14"/>
              <w:spacing w:before="72"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信用承诺</w:t>
            </w:r>
            <w:r>
              <w:rPr>
                <w:rFonts w:hint="eastAsia" w:ascii="宋体" w:hAnsi="宋体" w:eastAsia="宋体" w:cs="宋体"/>
                <w:color w:val="000000"/>
                <w:sz w:val="21"/>
                <w:szCs w:val="21"/>
                <w:highlight w:val="none"/>
              </w:rPr>
            </w:r>
            <w:r/>
          </w:p>
        </w:tc>
        <w:tc>
          <w:tcPr>
            <w:gridSpan w:val="3"/>
            <w:tcW w:w="7710" w:type="dxa"/>
            <w:vAlign w:val="top"/>
            <w:textDirection w:val="lrTb"/>
            <w:noWrap w:val="false"/>
          </w:tcPr>
          <w:p>
            <w:pPr>
              <w:pStyle w:val="1152"/>
              <w:spacing w:before="311" w:line="440" w:lineRule="exact"/>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我公司自愿参加贵中心(公司)组织的本次采购活</w:t>
            </w:r>
            <w:r>
              <w:rPr>
                <w:rFonts w:hint="eastAsia" w:ascii="宋体" w:hAnsi="宋体" w:eastAsia="宋体" w:cs="宋体"/>
                <w:color w:val="000000"/>
                <w:sz w:val="21"/>
                <w:szCs w:val="21"/>
                <w:highlight w:val="none"/>
              </w:rPr>
              <w:t xml:space="preserve">动，严格遵守《中</w:t>
            </w:r>
            <w:r>
              <w:rPr>
                <w:rFonts w:hint="eastAsia" w:ascii="宋体" w:hAnsi="宋体" w:eastAsia="宋体" w:cs="宋体"/>
                <w:color w:val="000000"/>
                <w:spacing w:val="-2"/>
                <w:sz w:val="21"/>
                <w:szCs w:val="21"/>
                <w:highlight w:val="none"/>
              </w:rPr>
              <w:t xml:space="preserve">华人民共和国政府采购法》及相关法律法规，</w:t>
            </w:r>
            <w:r>
              <w:rPr>
                <w:rFonts w:hint="eastAsia" w:ascii="宋体" w:hAnsi="宋体" w:eastAsia="宋体" w:cs="宋体"/>
                <w:color w:val="000000"/>
                <w:spacing w:val="-3"/>
                <w:sz w:val="21"/>
                <w:szCs w:val="21"/>
                <w:highlight w:val="none"/>
              </w:rPr>
              <w:t xml:space="preserve">坚守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自愿承担一切法律责</w:t>
            </w:r>
            <w:r>
              <w:rPr>
                <w:rFonts w:hint="eastAsia" w:ascii="宋体" w:hAnsi="宋体" w:eastAsia="宋体" w:cs="宋体"/>
                <w:color w:val="000000"/>
                <w:spacing w:val="-1"/>
                <w:sz w:val="21"/>
                <w:szCs w:val="21"/>
                <w:highlight w:val="none"/>
              </w:rPr>
              <w:t xml:space="preserve">任，并接受各级政府采购监管部门和有权机关的审查和处罚。</w:t>
            </w:r>
            <w:r>
              <w:rPr>
                <w:rFonts w:hint="eastAsia" w:ascii="宋体" w:hAnsi="宋体" w:eastAsia="宋体" w:cs="宋体"/>
                <w:color w:val="000000"/>
                <w:sz w:val="21"/>
                <w:szCs w:val="21"/>
                <w:highlight w:val="none"/>
              </w:rPr>
            </w:r>
            <w:r/>
          </w:p>
          <w:p>
            <w:pPr>
              <w:pStyle w:val="1018"/>
              <w:spacing w:line="33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52"/>
              <w:ind w:left="11"/>
              <w:jc w:val="center"/>
              <w:spacing w:before="72"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供应商名称（盖章）:</w:t>
            </w:r>
            <w:r>
              <w:rPr>
                <w:rFonts w:hint="eastAsia" w:ascii="宋体" w:hAnsi="宋体" w:eastAsia="宋体" w:cs="宋体"/>
                <w:color w:val="000000"/>
                <w:sz w:val="21"/>
                <w:szCs w:val="21"/>
                <w:highlight w:val="none"/>
              </w:rPr>
            </w:r>
            <w:r/>
          </w:p>
          <w:p>
            <w:pPr>
              <w:pStyle w:val="1152"/>
              <w:ind w:left="11"/>
              <w:jc w:val="center"/>
              <w:spacing w:before="270"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法定代表人（签字）:</w:t>
            </w:r>
            <w:r>
              <w:rPr>
                <w:rFonts w:hint="eastAsia" w:ascii="宋体" w:hAnsi="宋体" w:eastAsia="宋体" w:cs="宋体"/>
                <w:color w:val="000000"/>
                <w:sz w:val="21"/>
                <w:szCs w:val="21"/>
                <w:highlight w:val="none"/>
              </w:rPr>
            </w:r>
            <w:r/>
          </w:p>
          <w:p>
            <w:pPr>
              <w:pStyle w:val="1152"/>
              <w:ind w:left="11"/>
              <w:jc w:val="center"/>
              <w:spacing w:before="278" w:line="215"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     年   月    日</w:t>
            </w:r>
            <w:r>
              <w:rPr>
                <w:rFonts w:hint="eastAsia" w:ascii="宋体" w:hAnsi="宋体" w:eastAsia="宋体" w:cs="宋体"/>
                <w:color w:val="000000"/>
                <w:sz w:val="21"/>
                <w:szCs w:val="21"/>
                <w:highlight w:val="none"/>
              </w:rPr>
            </w:r>
            <w:r/>
          </w:p>
        </w:tc>
      </w:tr>
    </w:tbl>
    <w:p>
      <w:pPr>
        <w:pStyle w:val="1018"/>
        <w:rPr>
          <w:rFonts w:hint="eastAsia" w:ascii="宋体" w:hAnsi="宋体" w:eastAsia="宋体" w:cs="宋体"/>
          <w:color w:val="000000"/>
          <w:sz w:val="24"/>
          <w:highlight w:val="none"/>
        </w:rPr>
      </w:pPr>
      <w:r>
        <w:rPr>
          <w:rFonts w:hint="eastAsia" w:ascii="宋体" w:hAnsi="宋体" w:eastAsia="宋体" w:cs="宋体"/>
          <w:b/>
          <w:bCs/>
          <w:color w:val="000000"/>
          <w:szCs w:val="21"/>
          <w:highlight w:val="none"/>
        </w:rPr>
        <w:t xml:space="preserve">《南京市政府采购供应商信用记录表暨信用承诺书》，由法定代表人签字并盖单位公章，未提供或者未按要求视为无效投标。</w:t>
      </w:r>
      <w:r>
        <w:rPr>
          <w:rFonts w:hint="eastAsia" w:ascii="宋体" w:hAnsi="宋体" w:eastAsia="宋体" w:cs="宋体"/>
          <w:color w:val="000000"/>
          <w:sz w:val="24"/>
          <w:highlight w:val="none"/>
        </w:rPr>
      </w:r>
      <w:r/>
    </w:p>
    <w:p>
      <w:pPr>
        <w:pStyle w:val="101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1072"/>
        <w:ind w:firstLine="422"/>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br w:type="page" w:clear="all"/>
      </w:r>
      <w:bookmarkStart w:id="122" w:name="_Toc5441"/>
      <w:r>
        <w:rPr>
          <w:rFonts w:hint="eastAsia" w:ascii="宋体" w:hAnsi="宋体" w:eastAsia="宋体" w:cs="宋体"/>
          <w:b/>
          <w:color w:val="000000"/>
          <w:highlight w:val="none"/>
          <w:lang w:eastAsia="zh-CN"/>
        </w:rPr>
        <w:t xml:space="preserve">格式十、其他</w:t>
      </w:r>
      <w:bookmarkEnd w:id="122"/>
      <w:r>
        <w:rPr>
          <w:rFonts w:hint="eastAsia" w:ascii="宋体" w:hAnsi="宋体" w:eastAsia="宋体" w:cs="宋体"/>
          <w:b/>
          <w:color w:val="000000"/>
          <w:highlight w:val="none"/>
          <w:lang w:eastAsia="zh-CN"/>
        </w:rPr>
      </w:r>
      <w:r/>
    </w:p>
    <w:p>
      <w:pPr>
        <w:pStyle w:val="1072"/>
        <w:ind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72"/>
        <w:ind w:firstLine="0"/>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eastAsia="zh-CN"/>
        </w:rPr>
        <w:t xml:space="preserve">注释：此处可附采购文件中所要求的材料或供应商认为需要提供的其他材料。</w:t>
      </w:r>
      <w:r>
        <w:rPr>
          <w:rFonts w:hint="eastAsia" w:ascii="宋体" w:hAnsi="宋体" w:eastAsia="宋体" w:cs="宋体"/>
          <w:color w:val="000000"/>
          <w:szCs w:val="21"/>
          <w:highlight w:val="none"/>
          <w:lang w:eastAsia="zh-CN"/>
        </w:rPr>
      </w:r>
      <w:r/>
    </w:p>
    <w:p>
      <w:pPr>
        <w:pStyle w:val="1018"/>
        <w:jc w:val="center"/>
        <w:spacing w:line="360" w:lineRule="auto"/>
        <w:rPr>
          <w:rFonts w:hint="eastAsia" w:ascii="宋体" w:hAnsi="宋体" w:eastAsia="宋体" w:cs="宋体"/>
          <w:color w:val="000000"/>
          <w:szCs w:val="21"/>
          <w:highlight w:val="none"/>
          <w:lang w:eastAsia="zh-CN"/>
        </w:rPr>
        <w:outlineLvl w:val="0"/>
      </w:pPr>
      <w:r>
        <w:rPr>
          <w:rFonts w:hint="eastAsia" w:ascii="宋体" w:hAnsi="宋体" w:eastAsia="宋体" w:cs="宋体"/>
          <w:color w:val="000000"/>
          <w:szCs w:val="21"/>
          <w:highlight w:val="none"/>
          <w:lang w:eastAsia="zh-CN"/>
        </w:rPr>
      </w:r>
      <w:r/>
    </w:p>
    <w:p>
      <w:pPr>
        <w:pStyle w:val="1072"/>
        <w:ind w:firstLine="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72"/>
        <w:ind w:firstLine="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72"/>
        <w:ind w:firstLine="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72"/>
        <w:ind w:firstLine="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sectPr>
      <w:headerReference w:type="default" r:id="rId12"/>
      <w:footerReference w:type="default" r:id="rId20"/>
      <w:footnotePr/>
      <w:endnotePr/>
      <w:type w:val="nextPage"/>
      <w:pgSz w:w="11910" w:h="16840" w:orient="portrait"/>
      <w:pgMar w:top="1080" w:right="112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KNLe">
    <w:panose1 w:val="020B0503020202020204"/>
  </w:font>
  <w:font w:name="等线 Light">
    <w:panose1 w:val="02010600030101010101"/>
  </w:font>
  <w:font w:name="Cambria">
    <w:panose1 w:val="02040503050406030204"/>
  </w:font>
  <w:font w:name="Courier New">
    <w:panose1 w:val="02070309020205020404"/>
  </w:font>
  <w:font w:name="黑体">
    <w:panose1 w:val="020106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left"/>
      <w:widowControl w:val="off"/>
      <w:tabs>
        <w:tab w:val="center" w:pos="4153" w:leader="none"/>
        <w:tab w:val="right" w:pos="8306" w:leader="none"/>
      </w:tabs>
      <w:rPr>
        <w:rFonts w:ascii="Times New Roman" w:hAnsi="Times New Roman" w:eastAsia="宋体" w:cs="Times New Roman"/>
        <w:sz w:val="18"/>
        <w:lang w:val="en-US" w:eastAsia="zh-CN" w:bidi="ar-SA"/>
      </w:rPr>
      <w:framePr w:wrap="around" w:vAnchor="text" w:hAnchor="margin" w:xAlign="center" w:y="1"/>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21"/>
        <w:lang w:val="en-US" w:eastAsia="zh-CN" w:bidi="ar-SA"/>
      </w:rPr>
      <w:instrText xml:space="preserve">PAGE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21"/>
        <w:lang w:val="en-US" w:eastAsia="zh-CN" w:bidi="ar-SA"/>
      </w:rPr>
      <w:t xml:space="preserve">47</w:t>
    </w:r>
    <w:r>
      <w:rPr>
        <w:rFonts w:ascii="Times New Roman" w:hAnsi="Times New Roman" w:eastAsia="宋体" w:cs="Times New Roman"/>
        <w:sz w:val="18"/>
        <w:lang w:val="en-US" w:eastAsia="zh-CN" w:bidi="ar-SA"/>
      </w:rPr>
      <w:fldChar w:fldCharType="end"/>
    </w:r>
    <w:r>
      <w:rPr>
        <w:rFonts w:ascii="Times New Roman" w:hAnsi="Times New Roman" w:eastAsia="宋体" w:cs="Times New Roman"/>
        <w:sz w:val="18"/>
        <w:lang w:val="en-US" w:eastAsia="zh-CN" w:bidi="ar-SA"/>
      </w:rPr>
    </w:r>
    <w:r/>
  </w:p>
  <w:p>
    <w:pPr>
      <w:pStyle w:val="1018"/>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left"/>
      <w:widowControl w:val="off"/>
      <w:tabs>
        <w:tab w:val="center" w:pos="4153" w:leader="none"/>
        <w:tab w:val="right" w:pos="8306" w:leader="none"/>
      </w:tabs>
      <w:rPr>
        <w:rFonts w:ascii="Times New Roman" w:hAnsi="Times New Roman" w:eastAsia="宋体" w:cs="Times New Roman"/>
        <w:sz w:val="18"/>
        <w:lang w:val="en-US" w:eastAsia="zh-CN" w:bidi="ar-SA"/>
      </w:rPr>
      <w:framePr w:wrap="around" w:vAnchor="text" w:hAnchor="margin" w:xAlign="center" w:y="1"/>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21"/>
        <w:lang w:val="en-US" w:eastAsia="zh-CN" w:bidi="ar-SA"/>
      </w:rPr>
      <w:instrText xml:space="preserve">PAGE  </w:instrText>
    </w:r>
    <w:r>
      <w:rPr>
        <w:rFonts w:ascii="Times New Roman" w:hAnsi="Times New Roman" w:eastAsia="宋体" w:cs="Times New Roman"/>
        <w:sz w:val="18"/>
        <w:lang w:val="en-US" w:eastAsia="zh-CN" w:bidi="ar-SA"/>
      </w:rPr>
      <w:fldChar w:fldCharType="end"/>
    </w:r>
    <w:r>
      <w:rPr>
        <w:rFonts w:ascii="Times New Roman" w:hAnsi="Times New Roman" w:eastAsia="宋体" w:cs="Times New Roman"/>
        <w:sz w:val="18"/>
        <w:lang w:val="en-US" w:eastAsia="zh-CN" w:bidi="ar-SA"/>
      </w:rPr>
    </w:r>
    <w:r/>
  </w:p>
  <w:p>
    <w:pPr>
      <w:pStyle w:val="1018"/>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zh-CN" w:eastAsia="zh-CN" w:bidi="ar-SA"/>
      </w:rPr>
      <w:fldChar w:fldCharType="begin"/>
    </w:r>
    <w:r>
      <w:rPr>
        <w:rFonts w:ascii="Times New Roman" w:hAnsi="Times New Roman" w:eastAsia="宋体" w:cs="Times New Roman"/>
        <w:sz w:val="18"/>
        <w:lang w:val="zh-CN" w:eastAsia="zh-CN" w:bidi="ar-SA"/>
      </w:rPr>
      <w:instrText xml:space="preserve">PAGE   \* MERGEFORMAT</w:instrText>
    </w:r>
    <w:r>
      <w:rPr>
        <w:rFonts w:ascii="Times New Roman" w:hAnsi="Times New Roman" w:eastAsia="宋体" w:cs="Times New Roman"/>
        <w:sz w:val="18"/>
        <w:lang w:val="zh-CN" w:eastAsia="zh-CN" w:bidi="ar-SA"/>
      </w:rPr>
      <w:fldChar w:fldCharType="separate"/>
    </w:r>
    <w:r>
      <w:rPr>
        <w:rFonts w:ascii="Times New Roman" w:hAnsi="Times New Roman" w:eastAsia="宋体" w:cs="Times New Roman"/>
        <w:sz w:val="18"/>
        <w:lang w:val="zh-CN" w:eastAsia="zh-CN" w:bidi="ar-SA"/>
      </w:rPr>
      <w:t xml:space="preserve">1</w:t>
    </w:r>
    <w:r>
      <w:rPr>
        <w:rFonts w:ascii="Times New Roman" w:hAnsi="Times New Roman" w:eastAsia="宋体" w:cs="Times New Roman"/>
        <w:sz w:val="18"/>
        <w:lang w:val="zh-CN" w:eastAsia="zh-CN" w:bidi="ar-SA"/>
      </w:rPr>
      <w:fldChar w:fldCharType="end"/>
    </w:r>
    <w:r>
      <w:rPr>
        <w:rFonts w:ascii="Times New Roman" w:hAnsi="Times New Roman" w:eastAsia="宋体" w:cs="Times New Roman"/>
        <w:sz w:val="18"/>
        <w:lang w:val="en-US" w:eastAsia="zh-CN" w:bidi="ar-SA"/>
      </w:rPr>
    </w:r>
    <w:r/>
  </w:p>
  <w:p>
    <w:pPr>
      <w:pStyle w:val="1018"/>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PAGE   \* MERGEFORMAT</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zh-CN" w:eastAsia="zh-CN" w:bidi="ar-SA"/>
      </w:rPr>
      <w:t xml:space="preserve">72</w:t>
    </w:r>
    <w:r>
      <w:rPr>
        <w:rFonts w:ascii="Times New Roman" w:hAnsi="Times New Roman" w:eastAsia="宋体" w:cs="Times New Roman"/>
        <w:sz w:val="18"/>
        <w:lang w:val="zh-CN" w:eastAsia="zh-CN" w:bidi="ar-SA"/>
      </w:rPr>
      <w:fldChar w:fldCharType="end"/>
    </w:r>
    <w:r>
      <w:rPr>
        <w:rFonts w:ascii="Times New Roman" w:hAnsi="Times New Roman" w:eastAsia="宋体" w:cs="Times New Roman"/>
        <w:sz w:val="18"/>
        <w:lang w:val="en-US" w:eastAsia="zh-CN" w:bidi="ar-SA"/>
      </w:rPr>
    </w:r>
    <w:r/>
  </w:p>
  <w:p>
    <w:pPr>
      <w:pStyle w:val="1018"/>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21"/>
        <w:lang w:val="en-US" w:eastAsia="zh-CN" w:bidi="ar-SA"/>
      </w:rPr>
      <w:instrText xml:space="preserve"> PAGE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21"/>
        <w:lang w:val="en-US" w:eastAsia="zh-CN" w:bidi="ar-SA"/>
      </w:rPr>
      <w:t xml:space="preserve">71</w:t>
    </w:r>
    <w:r>
      <w:rPr>
        <w:rFonts w:ascii="Times New Roman" w:hAnsi="Times New Roman" w:eastAsia="宋体" w:cs="Times New Roman"/>
        <w:sz w:val="18"/>
        <w:lang w:val="en-US" w:eastAsia="zh-CN" w:bidi="ar-SA"/>
      </w:rPr>
      <w:fldChar w:fldCharType="end"/>
    </w:r>
    <w:r>
      <w:rPr>
        <w:rFonts w:ascii="Times New Roman" w:hAnsi="Times New Roman" w:eastAsia="宋体" w:cs="Times New Roman"/>
        <w:sz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21"/>
        <w:lang w:val="en-US" w:eastAsia="zh-CN" w:bidi="ar-SA"/>
      </w:rPr>
      <w:instrText xml:space="preserve"> PAGE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21"/>
        <w:lang w:val="en-US" w:eastAsia="zh-CN" w:bidi="ar-SA"/>
      </w:rPr>
      <w:t xml:space="preserve">80</w:t>
    </w:r>
    <w:r>
      <w:rPr>
        <w:rFonts w:ascii="Times New Roman" w:hAnsi="Times New Roman" w:eastAsia="宋体" w:cs="Times New Roman"/>
        <w:sz w:val="18"/>
        <w:lang w:val="en-US" w:eastAsia="zh-CN" w:bidi="ar-SA"/>
      </w:rPr>
      <w:fldChar w:fldCharType="end"/>
    </w:r>
    <w:r>
      <w:rPr>
        <w:rFonts w:ascii="Times New Roman" w:hAnsi="Times New Roman" w:eastAsia="宋体" w:cs="Times New Roman"/>
        <w:sz w:val="18"/>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widowControl w:val="off"/>
      <w:tabs>
        <w:tab w:val="center" w:pos="4153" w:leader="none"/>
        <w:tab w:val="right" w:pos="8306" w:leader="none"/>
      </w:tabs>
      <w:rPr>
        <w:rFonts w:ascii="Times New Roman" w:hAnsi="Times New Roman" w:eastAsia="宋体" w:cs="Times New Roman"/>
        <w:sz w:val="18"/>
        <w:lang w:val="en-US" w:eastAsia="zh-CN" w:bidi="ar-SA"/>
      </w:rPr>
      <w:pBdr>
        <w:bottom w:val="none" w:color="000000" w:sz="0" w:space="0"/>
      </w:pBdr>
    </w:pPr>
    <w:r>
      <w:rPr>
        <w:rFonts w:ascii="Times New Roman" w:hAnsi="Times New Roman" w:eastAsia="宋体" w:cs="Times New Roman"/>
        <w:sz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widowControl w:val="off"/>
      <w:tabs>
        <w:tab w:val="center" w:pos="4153" w:leader="none"/>
        <w:tab w:val="right" w:pos="8306" w:leader="none"/>
      </w:tabs>
      <w:rPr>
        <w:rFonts w:ascii="Times New Roman" w:hAnsi="Times New Roman" w:eastAsia="宋体" w:cs="Times New Roman"/>
        <w:sz w:val="18"/>
        <w:lang w:val="en-US" w:eastAsia="zh-CN" w:bidi="ar-SA"/>
      </w:rPr>
      <w:pBdr>
        <w:bottom w:val="single" w:color="000000" w:sz="6" w:space="1"/>
      </w:pBdr>
    </w:pPr>
    <w:r>
      <w:rPr>
        <w:rFonts w:ascii="Times New Roman" w:hAnsi="Times New Roman" w:eastAsia="宋体" w:cs="Times New Roman"/>
        <w:sz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widowControl w:val="off"/>
      <w:tabs>
        <w:tab w:val="center" w:pos="4153" w:leader="none"/>
        <w:tab w:val="right" w:pos="8306" w:leader="none"/>
      </w:tabs>
      <w:rPr>
        <w:rFonts w:ascii="Times New Roman" w:hAnsi="Times New Roman" w:eastAsia="宋体" w:cs="Times New Roman"/>
        <w:sz w:val="18"/>
        <w:lang w:val="en-US" w:eastAsia="zh-CN" w:bidi="ar-SA"/>
      </w:rPr>
      <w:pBdr>
        <w:top w:val="none" w:color="000000" w:sz="0" w:space="0"/>
        <w:left w:val="none" w:color="000000" w:sz="0" w:space="0"/>
        <w:bottom w:val="none" w:color="000000" w:sz="0" w:space="1"/>
        <w:right w:val="none" w:color="000000" w:sz="0" w:space="0"/>
        <w:between w:val="none" w:color="000000" w:sz="0" w:space="0"/>
      </w:pBdr>
    </w:pPr>
    <w:r>
      <w:rPr>
        <w:rFonts w:ascii="Times New Roman" w:hAnsi="Times New Roman" w:eastAsia="宋体" w:cs="Times New Roman"/>
        <w:sz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1018"/>
                            <w:ind w:left="20"/>
                            <w:spacing w:line="219" w:lineRule="exact"/>
                            <w:rPr>
                              <w:rFonts w:ascii="楷体" w:hAnsi="楷体" w:eastAsia="楷体" w:cs="楷体"/>
                              <w:sz w:val="20"/>
                              <w:szCs w:val="20"/>
                            </w:rPr>
                          </w:pPr>
                          <w:r>
                            <w:rPr>
                              <w:rFonts w:ascii="楷体" w:hAnsi="楷体" w:eastAsia="楷体" w:cs="楷体"/>
                              <w:sz w:val="20"/>
                              <w:szCs w:val="20"/>
                            </w:rPr>
                          </w:r>
                          <w:r/>
                        </w:p>
                        <w:p>
                          <w:pPr>
                            <w:pStyle w:val="101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1018"/>
                      <w:ind w:left="20"/>
                      <w:spacing w:line="219" w:lineRule="exact"/>
                      <w:rPr>
                        <w:rFonts w:ascii="楷体" w:hAnsi="楷体" w:eastAsia="楷体" w:cs="楷体"/>
                        <w:sz w:val="20"/>
                        <w:szCs w:val="20"/>
                      </w:rPr>
                    </w:pPr>
                    <w:r>
                      <w:rPr>
                        <w:rFonts w:ascii="楷体" w:hAnsi="楷体" w:eastAsia="楷体" w:cs="楷体"/>
                        <w:sz w:val="20"/>
                        <w:szCs w:val="20"/>
                      </w:rPr>
                    </w:r>
                    <w:r/>
                  </w:p>
                  <w:p>
                    <w:pPr>
                      <w:pStyle w:val="1018"/>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10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10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1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tab"/>
      <w:lvlText w:val="第%1章"/>
      <w:lvlJc w:val="left"/>
      <w:pPr>
        <w:pStyle w:val="10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10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31"/>
      <w:isLgl w:val="false"/>
      <w:suff w:val="tab"/>
      <w:lvlText w:val=""/>
      <w:lvlJc w:val="left"/>
      <w:pPr>
        <w:pStyle w:val="1018"/>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tab"/>
      <w:lvlText w:val="第%1章"/>
      <w:lvlJc w:val="left"/>
      <w:pPr>
        <w:pStyle w:val="10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5"/>
  </w:num>
  <w:num w:numId="4">
    <w:abstractNumId w:val="1"/>
  </w:num>
  <w:num w:numId="5">
    <w:abstractNumId w:val="4"/>
  </w:num>
  <w:num w:numId="6">
    <w:abstractNumId w:val="2"/>
  </w:num>
  <w:num w:numId="7">
    <w:abstractNumId w:val="3"/>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1">
    <w:name w:val="Heading 1 Char"/>
    <w:link w:val="1080"/>
    <w:uiPriority w:val="9"/>
    <w:rPr>
      <w:rFonts w:ascii="Arial" w:hAnsi="Arial" w:eastAsia="Arial" w:cs="Arial"/>
      <w:sz w:val="40"/>
      <w:szCs w:val="40"/>
    </w:rPr>
  </w:style>
  <w:style w:type="paragraph" w:styleId="842">
    <w:name w:val="Heading 2"/>
    <w:basedOn w:val="1018"/>
    <w:next w:val="1018"/>
    <w:link w:val="843"/>
    <w:uiPriority w:val="9"/>
    <w:unhideWhenUsed/>
    <w:qFormat/>
    <w:pPr>
      <w:keepLines/>
      <w:keepNext/>
      <w:spacing w:before="360" w:after="200"/>
      <w:outlineLvl w:val="1"/>
    </w:pPr>
    <w:rPr>
      <w:rFonts w:ascii="Arial" w:hAnsi="Arial" w:eastAsia="Arial" w:cs="Arial"/>
      <w:sz w:val="34"/>
    </w:rPr>
  </w:style>
  <w:style w:type="character" w:styleId="843">
    <w:name w:val="Heading 2 Char"/>
    <w:link w:val="842"/>
    <w:uiPriority w:val="9"/>
    <w:rPr>
      <w:rFonts w:ascii="Arial" w:hAnsi="Arial" w:eastAsia="Arial" w:cs="Arial"/>
      <w:sz w:val="34"/>
    </w:rPr>
  </w:style>
  <w:style w:type="paragraph" w:styleId="844">
    <w:name w:val="Heading 3"/>
    <w:basedOn w:val="1018"/>
    <w:next w:val="1018"/>
    <w:link w:val="845"/>
    <w:uiPriority w:val="9"/>
    <w:unhideWhenUsed/>
    <w:qFormat/>
    <w:pPr>
      <w:keepLines/>
      <w:keepNext/>
      <w:spacing w:before="320" w:after="200"/>
      <w:outlineLvl w:val="2"/>
    </w:pPr>
    <w:rPr>
      <w:rFonts w:ascii="Arial" w:hAnsi="Arial" w:eastAsia="Arial" w:cs="Arial"/>
      <w:sz w:val="30"/>
      <w:szCs w:val="30"/>
    </w:rPr>
  </w:style>
  <w:style w:type="character" w:styleId="845">
    <w:name w:val="Heading 3 Char"/>
    <w:link w:val="844"/>
    <w:uiPriority w:val="9"/>
    <w:rPr>
      <w:rFonts w:ascii="Arial" w:hAnsi="Arial" w:eastAsia="Arial" w:cs="Arial"/>
      <w:sz w:val="30"/>
      <w:szCs w:val="30"/>
    </w:rPr>
  </w:style>
  <w:style w:type="paragraph" w:styleId="846">
    <w:name w:val="Heading 4"/>
    <w:basedOn w:val="1018"/>
    <w:next w:val="1018"/>
    <w:link w:val="847"/>
    <w:uiPriority w:val="9"/>
    <w:unhideWhenUsed/>
    <w:qFormat/>
    <w:pPr>
      <w:keepLines/>
      <w:keepNext/>
      <w:spacing w:before="320" w:after="200"/>
      <w:outlineLvl w:val="3"/>
    </w:pPr>
    <w:rPr>
      <w:rFonts w:ascii="Arial" w:hAnsi="Arial" w:eastAsia="Arial" w:cs="Arial"/>
      <w:b/>
      <w:bCs/>
      <w:sz w:val="26"/>
      <w:szCs w:val="26"/>
    </w:rPr>
  </w:style>
  <w:style w:type="character" w:styleId="847">
    <w:name w:val="Heading 4 Char"/>
    <w:link w:val="846"/>
    <w:uiPriority w:val="9"/>
    <w:rPr>
      <w:rFonts w:ascii="Arial" w:hAnsi="Arial" w:eastAsia="Arial" w:cs="Arial"/>
      <w:b/>
      <w:bCs/>
      <w:sz w:val="26"/>
      <w:szCs w:val="26"/>
    </w:rPr>
  </w:style>
  <w:style w:type="paragraph" w:styleId="848">
    <w:name w:val="Heading 5"/>
    <w:basedOn w:val="1018"/>
    <w:next w:val="1018"/>
    <w:link w:val="849"/>
    <w:uiPriority w:val="9"/>
    <w:unhideWhenUsed/>
    <w:qFormat/>
    <w:pPr>
      <w:keepLines/>
      <w:keepNext/>
      <w:spacing w:before="320" w:after="200"/>
      <w:outlineLvl w:val="4"/>
    </w:pPr>
    <w:rPr>
      <w:rFonts w:ascii="Arial" w:hAnsi="Arial" w:eastAsia="Arial" w:cs="Arial"/>
      <w:b/>
      <w:bCs/>
      <w:sz w:val="24"/>
      <w:szCs w:val="24"/>
    </w:rPr>
  </w:style>
  <w:style w:type="character" w:styleId="849">
    <w:name w:val="Heading 5 Char"/>
    <w:link w:val="848"/>
    <w:uiPriority w:val="9"/>
    <w:rPr>
      <w:rFonts w:ascii="Arial" w:hAnsi="Arial" w:eastAsia="Arial" w:cs="Arial"/>
      <w:b/>
      <w:bCs/>
      <w:sz w:val="24"/>
      <w:szCs w:val="24"/>
    </w:rPr>
  </w:style>
  <w:style w:type="paragraph" w:styleId="850">
    <w:name w:val="Heading 6"/>
    <w:basedOn w:val="1018"/>
    <w:next w:val="1018"/>
    <w:link w:val="851"/>
    <w:uiPriority w:val="9"/>
    <w:unhideWhenUsed/>
    <w:qFormat/>
    <w:pPr>
      <w:keepLines/>
      <w:keepNext/>
      <w:spacing w:before="320" w:after="200"/>
      <w:outlineLvl w:val="5"/>
    </w:pPr>
    <w:rPr>
      <w:rFonts w:ascii="Arial" w:hAnsi="Arial" w:eastAsia="Arial" w:cs="Arial"/>
      <w:b/>
      <w:bCs/>
      <w:sz w:val="22"/>
      <w:szCs w:val="22"/>
    </w:rPr>
  </w:style>
  <w:style w:type="character" w:styleId="851">
    <w:name w:val="Heading 6 Char"/>
    <w:link w:val="850"/>
    <w:uiPriority w:val="9"/>
    <w:rPr>
      <w:rFonts w:ascii="Arial" w:hAnsi="Arial" w:eastAsia="Arial" w:cs="Arial"/>
      <w:b/>
      <w:bCs/>
      <w:sz w:val="22"/>
      <w:szCs w:val="22"/>
    </w:rPr>
  </w:style>
  <w:style w:type="paragraph" w:styleId="852">
    <w:name w:val="Heading 7"/>
    <w:basedOn w:val="1018"/>
    <w:next w:val="1018"/>
    <w:link w:val="853"/>
    <w:uiPriority w:val="9"/>
    <w:unhideWhenUsed/>
    <w:qFormat/>
    <w:pPr>
      <w:keepLines/>
      <w:keepNext/>
      <w:spacing w:before="320" w:after="200"/>
      <w:outlineLvl w:val="6"/>
    </w:pPr>
    <w:rPr>
      <w:rFonts w:ascii="Arial" w:hAnsi="Arial" w:eastAsia="Arial" w:cs="Arial"/>
      <w:b/>
      <w:bCs/>
      <w:i/>
      <w:iCs/>
      <w:sz w:val="22"/>
      <w:szCs w:val="22"/>
    </w:rPr>
  </w:style>
  <w:style w:type="character" w:styleId="853">
    <w:name w:val="Heading 7 Char"/>
    <w:link w:val="852"/>
    <w:uiPriority w:val="9"/>
    <w:rPr>
      <w:rFonts w:ascii="Arial" w:hAnsi="Arial" w:eastAsia="Arial" w:cs="Arial"/>
      <w:b/>
      <w:bCs/>
      <w:i/>
      <w:iCs/>
      <w:sz w:val="22"/>
      <w:szCs w:val="22"/>
    </w:rPr>
  </w:style>
  <w:style w:type="paragraph" w:styleId="854">
    <w:name w:val="Heading 8"/>
    <w:basedOn w:val="1018"/>
    <w:next w:val="1018"/>
    <w:link w:val="855"/>
    <w:uiPriority w:val="9"/>
    <w:unhideWhenUsed/>
    <w:qFormat/>
    <w:pPr>
      <w:keepLines/>
      <w:keepNext/>
      <w:spacing w:before="320" w:after="200"/>
      <w:outlineLvl w:val="7"/>
    </w:pPr>
    <w:rPr>
      <w:rFonts w:ascii="Arial" w:hAnsi="Arial" w:eastAsia="Arial" w:cs="Arial"/>
      <w:i/>
      <w:iCs/>
      <w:sz w:val="22"/>
      <w:szCs w:val="22"/>
    </w:rPr>
  </w:style>
  <w:style w:type="character" w:styleId="855">
    <w:name w:val="Heading 8 Char"/>
    <w:link w:val="854"/>
    <w:uiPriority w:val="9"/>
    <w:rPr>
      <w:rFonts w:ascii="Arial" w:hAnsi="Arial" w:eastAsia="Arial" w:cs="Arial"/>
      <w:i/>
      <w:iCs/>
      <w:sz w:val="22"/>
      <w:szCs w:val="22"/>
    </w:rPr>
  </w:style>
  <w:style w:type="paragraph" w:styleId="856">
    <w:name w:val="Heading 9"/>
    <w:basedOn w:val="1018"/>
    <w:next w:val="1018"/>
    <w:link w:val="857"/>
    <w:uiPriority w:val="9"/>
    <w:unhideWhenUsed/>
    <w:qFormat/>
    <w:pPr>
      <w:keepLines/>
      <w:keepNext/>
      <w:spacing w:before="320" w:after="200"/>
      <w:outlineLvl w:val="8"/>
    </w:pPr>
    <w:rPr>
      <w:rFonts w:ascii="Arial" w:hAnsi="Arial" w:eastAsia="Arial" w:cs="Arial"/>
      <w:i/>
      <w:iCs/>
      <w:sz w:val="21"/>
      <w:szCs w:val="21"/>
    </w:rPr>
  </w:style>
  <w:style w:type="character" w:styleId="857">
    <w:name w:val="Heading 9 Char"/>
    <w:link w:val="856"/>
    <w:uiPriority w:val="9"/>
    <w:rPr>
      <w:rFonts w:ascii="Arial" w:hAnsi="Arial" w:eastAsia="Arial" w:cs="Arial"/>
      <w:i/>
      <w:iCs/>
      <w:sz w:val="21"/>
      <w:szCs w:val="21"/>
    </w:rPr>
  </w:style>
  <w:style w:type="paragraph" w:styleId="858">
    <w:name w:val="List Paragraph"/>
    <w:basedOn w:val="1018"/>
    <w:uiPriority w:val="34"/>
    <w:qFormat/>
    <w:pPr>
      <w:contextualSpacing/>
      <w:ind w:left="720"/>
    </w:pPr>
  </w:style>
  <w:style w:type="paragraph" w:styleId="859">
    <w:name w:val="No Spacing"/>
    <w:uiPriority w:val="1"/>
    <w:qFormat/>
    <w:pPr>
      <w:spacing w:before="0" w:after="0" w:line="240" w:lineRule="auto"/>
    </w:pPr>
  </w:style>
  <w:style w:type="paragraph" w:styleId="860">
    <w:name w:val="Title"/>
    <w:basedOn w:val="1018"/>
    <w:next w:val="1018"/>
    <w:link w:val="861"/>
    <w:uiPriority w:val="10"/>
    <w:qFormat/>
    <w:pPr>
      <w:contextualSpacing/>
      <w:spacing w:before="300" w:after="200"/>
    </w:pPr>
    <w:rPr>
      <w:sz w:val="48"/>
      <w:szCs w:val="48"/>
    </w:rPr>
  </w:style>
  <w:style w:type="character" w:styleId="861">
    <w:name w:val="Title Char"/>
    <w:link w:val="860"/>
    <w:uiPriority w:val="10"/>
    <w:rPr>
      <w:sz w:val="48"/>
      <w:szCs w:val="48"/>
    </w:rPr>
  </w:style>
  <w:style w:type="paragraph" w:styleId="862">
    <w:name w:val="Subtitle"/>
    <w:basedOn w:val="1018"/>
    <w:next w:val="1018"/>
    <w:link w:val="863"/>
    <w:uiPriority w:val="11"/>
    <w:qFormat/>
    <w:pPr>
      <w:spacing w:before="200" w:after="200"/>
    </w:pPr>
    <w:rPr>
      <w:sz w:val="24"/>
      <w:szCs w:val="24"/>
    </w:rPr>
  </w:style>
  <w:style w:type="character" w:styleId="863">
    <w:name w:val="Subtitle Char"/>
    <w:link w:val="862"/>
    <w:uiPriority w:val="11"/>
    <w:rPr>
      <w:sz w:val="24"/>
      <w:szCs w:val="24"/>
    </w:rPr>
  </w:style>
  <w:style w:type="paragraph" w:styleId="864">
    <w:name w:val="Quote"/>
    <w:basedOn w:val="1018"/>
    <w:next w:val="1018"/>
    <w:link w:val="865"/>
    <w:uiPriority w:val="29"/>
    <w:qFormat/>
    <w:pPr>
      <w:ind w:left="720" w:right="720"/>
    </w:pPr>
    <w:rPr>
      <w:i/>
    </w:rPr>
  </w:style>
  <w:style w:type="character" w:styleId="865">
    <w:name w:val="Quote Char"/>
    <w:link w:val="864"/>
    <w:uiPriority w:val="29"/>
    <w:rPr>
      <w:i/>
    </w:rPr>
  </w:style>
  <w:style w:type="paragraph" w:styleId="866">
    <w:name w:val="Intense Quote"/>
    <w:basedOn w:val="1018"/>
    <w:next w:val="1018"/>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name w:val="Intense Quote Char"/>
    <w:link w:val="866"/>
    <w:uiPriority w:val="30"/>
    <w:rPr>
      <w:i/>
    </w:rPr>
  </w:style>
  <w:style w:type="paragraph" w:styleId="868">
    <w:name w:val="Header"/>
    <w:basedOn w:val="1018"/>
    <w:link w:val="869"/>
    <w:uiPriority w:val="99"/>
    <w:unhideWhenUsed/>
    <w:pPr>
      <w:spacing w:after="0" w:line="240" w:lineRule="auto"/>
      <w:tabs>
        <w:tab w:val="center" w:pos="7143" w:leader="none"/>
        <w:tab w:val="right" w:pos="14287" w:leader="none"/>
      </w:tabs>
    </w:pPr>
  </w:style>
  <w:style w:type="character" w:styleId="869">
    <w:name w:val="Header Char"/>
    <w:link w:val="868"/>
    <w:uiPriority w:val="99"/>
  </w:style>
  <w:style w:type="paragraph" w:styleId="870">
    <w:name w:val="Footer"/>
    <w:basedOn w:val="1018"/>
    <w:link w:val="873"/>
    <w:uiPriority w:val="99"/>
    <w:unhideWhenUsed/>
    <w:pPr>
      <w:spacing w:after="0" w:line="240" w:lineRule="auto"/>
      <w:tabs>
        <w:tab w:val="center" w:pos="7143" w:leader="none"/>
        <w:tab w:val="right" w:pos="14287" w:leader="none"/>
      </w:tabs>
    </w:pPr>
  </w:style>
  <w:style w:type="character" w:styleId="871">
    <w:name w:val="Footer Char"/>
    <w:link w:val="870"/>
    <w:uiPriority w:val="99"/>
  </w:style>
  <w:style w:type="paragraph" w:styleId="872">
    <w:name w:val="Caption"/>
    <w:basedOn w:val="1018"/>
    <w:next w:val="1018"/>
    <w:uiPriority w:val="35"/>
    <w:semiHidden/>
    <w:unhideWhenUsed/>
    <w:qFormat/>
    <w:pPr>
      <w:spacing w:line="276" w:lineRule="auto"/>
    </w:pPr>
    <w:rPr>
      <w:b/>
      <w:bCs/>
      <w:color w:val="4f81bd" w:themeColor="accent1"/>
      <w:sz w:val="18"/>
      <w:szCs w:val="18"/>
    </w:rPr>
  </w:style>
  <w:style w:type="character" w:styleId="873">
    <w:name w:val="Caption Char"/>
    <w:basedOn w:val="872"/>
    <w:link w:val="870"/>
    <w:uiPriority w:val="99"/>
  </w:style>
  <w:style w:type="table" w:styleId="8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0">
    <w:name w:val="Hyperlink"/>
    <w:uiPriority w:val="99"/>
    <w:unhideWhenUsed/>
    <w:rPr>
      <w:color w:val="0000ff" w:themeColor="hyperlink"/>
      <w:u w:val="single"/>
    </w:rPr>
  </w:style>
  <w:style w:type="paragraph" w:styleId="1001">
    <w:name w:val="footnote text"/>
    <w:basedOn w:val="1018"/>
    <w:link w:val="1002"/>
    <w:uiPriority w:val="99"/>
    <w:semiHidden/>
    <w:unhideWhenUsed/>
    <w:pPr>
      <w:spacing w:after="40" w:line="240" w:lineRule="auto"/>
    </w:pPr>
    <w:rPr>
      <w:sz w:val="18"/>
    </w:rPr>
  </w:style>
  <w:style w:type="character" w:styleId="1002">
    <w:name w:val="Footnote Text Char"/>
    <w:link w:val="1001"/>
    <w:uiPriority w:val="99"/>
    <w:rPr>
      <w:sz w:val="18"/>
    </w:rPr>
  </w:style>
  <w:style w:type="character" w:styleId="1003">
    <w:name w:val="footnote reference"/>
    <w:uiPriority w:val="99"/>
    <w:unhideWhenUsed/>
    <w:rPr>
      <w:vertAlign w:val="superscript"/>
    </w:rPr>
  </w:style>
  <w:style w:type="paragraph" w:styleId="1004">
    <w:name w:val="endnote text"/>
    <w:basedOn w:val="1018"/>
    <w:link w:val="1005"/>
    <w:uiPriority w:val="99"/>
    <w:semiHidden/>
    <w:unhideWhenUsed/>
    <w:pPr>
      <w:spacing w:after="0" w:line="240" w:lineRule="auto"/>
    </w:pPr>
    <w:rPr>
      <w:sz w:val="20"/>
    </w:rPr>
  </w:style>
  <w:style w:type="character" w:styleId="1005">
    <w:name w:val="Endnote Text Char"/>
    <w:link w:val="1004"/>
    <w:uiPriority w:val="99"/>
    <w:rPr>
      <w:sz w:val="20"/>
    </w:rPr>
  </w:style>
  <w:style w:type="character" w:styleId="1006">
    <w:name w:val="endnote reference"/>
    <w:uiPriority w:val="99"/>
    <w:semiHidden/>
    <w:unhideWhenUsed/>
    <w:rPr>
      <w:vertAlign w:val="superscript"/>
    </w:rPr>
  </w:style>
  <w:style w:type="paragraph" w:styleId="1007">
    <w:name w:val="toc 1"/>
    <w:basedOn w:val="1018"/>
    <w:next w:val="1018"/>
    <w:uiPriority w:val="39"/>
    <w:unhideWhenUsed/>
    <w:pPr>
      <w:ind w:left="0" w:right="0" w:firstLine="0"/>
      <w:spacing w:after="57"/>
    </w:pPr>
  </w:style>
  <w:style w:type="paragraph" w:styleId="1008">
    <w:name w:val="toc 2"/>
    <w:basedOn w:val="1018"/>
    <w:next w:val="1018"/>
    <w:uiPriority w:val="39"/>
    <w:unhideWhenUsed/>
    <w:pPr>
      <w:ind w:left="283" w:right="0" w:firstLine="0"/>
      <w:spacing w:after="57"/>
    </w:pPr>
  </w:style>
  <w:style w:type="paragraph" w:styleId="1009">
    <w:name w:val="toc 3"/>
    <w:basedOn w:val="1018"/>
    <w:next w:val="1018"/>
    <w:uiPriority w:val="39"/>
    <w:unhideWhenUsed/>
    <w:pPr>
      <w:ind w:left="567" w:right="0" w:firstLine="0"/>
      <w:spacing w:after="57"/>
    </w:pPr>
  </w:style>
  <w:style w:type="paragraph" w:styleId="1010">
    <w:name w:val="toc 4"/>
    <w:basedOn w:val="1018"/>
    <w:next w:val="1018"/>
    <w:uiPriority w:val="39"/>
    <w:unhideWhenUsed/>
    <w:pPr>
      <w:ind w:left="850" w:right="0" w:firstLine="0"/>
      <w:spacing w:after="57"/>
    </w:pPr>
  </w:style>
  <w:style w:type="paragraph" w:styleId="1011">
    <w:name w:val="toc 5"/>
    <w:basedOn w:val="1018"/>
    <w:next w:val="1018"/>
    <w:uiPriority w:val="39"/>
    <w:unhideWhenUsed/>
    <w:pPr>
      <w:ind w:left="1134" w:right="0" w:firstLine="0"/>
      <w:spacing w:after="57"/>
    </w:pPr>
  </w:style>
  <w:style w:type="paragraph" w:styleId="1012">
    <w:name w:val="toc 6"/>
    <w:basedOn w:val="1018"/>
    <w:next w:val="1018"/>
    <w:uiPriority w:val="39"/>
    <w:unhideWhenUsed/>
    <w:pPr>
      <w:ind w:left="1417" w:right="0" w:firstLine="0"/>
      <w:spacing w:after="57"/>
    </w:pPr>
  </w:style>
  <w:style w:type="paragraph" w:styleId="1013">
    <w:name w:val="toc 7"/>
    <w:basedOn w:val="1018"/>
    <w:next w:val="1018"/>
    <w:uiPriority w:val="39"/>
    <w:unhideWhenUsed/>
    <w:pPr>
      <w:ind w:left="1701" w:right="0" w:firstLine="0"/>
      <w:spacing w:after="57"/>
    </w:pPr>
  </w:style>
  <w:style w:type="paragraph" w:styleId="1014">
    <w:name w:val="toc 8"/>
    <w:basedOn w:val="1018"/>
    <w:next w:val="1018"/>
    <w:uiPriority w:val="39"/>
    <w:unhideWhenUsed/>
    <w:pPr>
      <w:ind w:left="1984" w:right="0" w:firstLine="0"/>
      <w:spacing w:after="57"/>
    </w:pPr>
  </w:style>
  <w:style w:type="paragraph" w:styleId="1015">
    <w:name w:val="toc 9"/>
    <w:basedOn w:val="1018"/>
    <w:next w:val="1018"/>
    <w:uiPriority w:val="39"/>
    <w:unhideWhenUsed/>
    <w:pPr>
      <w:ind w:left="2268" w:right="0" w:firstLine="0"/>
      <w:spacing w:after="57"/>
    </w:pPr>
  </w:style>
  <w:style w:type="paragraph" w:styleId="1016">
    <w:name w:val="TOC Heading"/>
    <w:uiPriority w:val="39"/>
    <w:unhideWhenUsed/>
  </w:style>
  <w:style w:type="paragraph" w:styleId="1017">
    <w:name w:val="table of figures"/>
    <w:basedOn w:val="1018"/>
    <w:next w:val="1018"/>
    <w:uiPriority w:val="99"/>
    <w:unhideWhenUsed/>
    <w:pPr>
      <w:spacing w:after="0" w:afterAutospacing="0"/>
    </w:pPr>
  </w:style>
  <w:style w:type="paragraph" w:styleId="1018" w:default="1">
    <w:name w:val="Normal"/>
    <w:next w:val="1018"/>
    <w:link w:val="1018"/>
    <w:uiPriority w:val="1"/>
    <w:qFormat/>
    <w:pPr>
      <w:widowControl w:val="off"/>
    </w:pPr>
    <w:rPr>
      <w:rFonts w:eastAsia="Calibri"/>
      <w:sz w:val="22"/>
      <w:szCs w:val="22"/>
      <w:lang w:val="en-US" w:eastAsia="en-US" w:bidi="ar-SA"/>
    </w:rPr>
  </w:style>
  <w:style w:type="paragraph" w:styleId="1019">
    <w:name w:val="标题 1"/>
    <w:basedOn w:val="1018"/>
    <w:next w:val="1018"/>
    <w:link w:val="1025"/>
    <w:uiPriority w:val="9"/>
    <w:qFormat/>
    <w:pPr>
      <w:outlineLvl w:val="0"/>
    </w:pPr>
    <w:rPr>
      <w:rFonts w:ascii="黑体" w:hAnsi="黑体" w:eastAsia="黑体"/>
      <w:sz w:val="72"/>
      <w:szCs w:val="72"/>
    </w:rPr>
  </w:style>
  <w:style w:type="paragraph" w:styleId="1020">
    <w:name w:val="标题 2"/>
    <w:basedOn w:val="1018"/>
    <w:next w:val="1018"/>
    <w:link w:val="1026"/>
    <w:qFormat/>
    <w:pPr>
      <w:ind w:left="1558"/>
      <w:outlineLvl w:val="1"/>
    </w:pPr>
    <w:rPr>
      <w:rFonts w:ascii="黑体" w:hAnsi="黑体" w:eastAsia="黑体"/>
      <w:b/>
      <w:bCs/>
      <w:sz w:val="36"/>
      <w:szCs w:val="36"/>
    </w:rPr>
  </w:style>
  <w:style w:type="paragraph" w:styleId="1021">
    <w:name w:val="标题 3"/>
    <w:basedOn w:val="1018"/>
    <w:next w:val="1018"/>
    <w:link w:val="1027"/>
    <w:qFormat/>
    <w:pPr>
      <w:outlineLvl w:val="2"/>
    </w:pPr>
    <w:rPr>
      <w:rFonts w:ascii="黑体" w:hAnsi="黑体" w:eastAsia="黑体"/>
      <w:sz w:val="32"/>
      <w:szCs w:val="32"/>
    </w:rPr>
  </w:style>
  <w:style w:type="paragraph" w:styleId="1022">
    <w:name w:val="标题 4"/>
    <w:basedOn w:val="1018"/>
    <w:next w:val="1018"/>
    <w:link w:val="1028"/>
    <w:uiPriority w:val="1"/>
    <w:qFormat/>
    <w:pPr>
      <w:ind w:left="358"/>
      <w:spacing w:before="34"/>
      <w:outlineLvl w:val="3"/>
    </w:pPr>
    <w:rPr>
      <w:rFonts w:ascii="宋体" w:hAnsi="宋体" w:eastAsia="宋体"/>
      <w:b/>
      <w:bCs/>
      <w:sz w:val="24"/>
      <w:szCs w:val="24"/>
    </w:rPr>
  </w:style>
  <w:style w:type="character" w:styleId="1023">
    <w:name w:val="默认段落字体"/>
    <w:next w:val="1023"/>
    <w:link w:val="1018"/>
    <w:uiPriority w:val="1"/>
    <w:unhideWhenUsed/>
    <w:qFormat/>
  </w:style>
  <w:style w:type="table" w:styleId="1024">
    <w:name w:val="普通表格"/>
    <w:next w:val="1024"/>
    <w:link w:val="1018"/>
    <w:semiHidden/>
    <w:tblPr/>
  </w:style>
  <w:style w:type="character" w:styleId="1025">
    <w:name w:val="标题 1 字符1"/>
    <w:next w:val="1025"/>
    <w:link w:val="1019"/>
    <w:uiPriority w:val="9"/>
    <w:rPr>
      <w:rFonts w:ascii="黑体" w:hAnsi="黑体" w:eastAsia="黑体"/>
      <w:sz w:val="72"/>
      <w:szCs w:val="72"/>
      <w:lang w:eastAsia="en-US"/>
    </w:rPr>
  </w:style>
  <w:style w:type="character" w:styleId="1026">
    <w:name w:val="标题 2 字符1"/>
    <w:next w:val="1026"/>
    <w:link w:val="1020"/>
    <w:rPr>
      <w:rFonts w:ascii="黑体" w:hAnsi="黑体" w:eastAsia="黑体"/>
      <w:b/>
      <w:bCs/>
      <w:sz w:val="36"/>
      <w:szCs w:val="36"/>
      <w:lang w:eastAsia="en-US"/>
    </w:rPr>
  </w:style>
  <w:style w:type="character" w:styleId="1027">
    <w:name w:val="标题 3 字符1"/>
    <w:next w:val="1027"/>
    <w:link w:val="1021"/>
    <w:rPr>
      <w:rFonts w:ascii="黑体" w:hAnsi="黑体" w:eastAsia="黑体"/>
      <w:sz w:val="32"/>
      <w:szCs w:val="32"/>
      <w:lang w:eastAsia="en-US"/>
    </w:rPr>
  </w:style>
  <w:style w:type="character" w:styleId="1028">
    <w:name w:val="标题 4 字符1"/>
    <w:next w:val="1028"/>
    <w:link w:val="1022"/>
    <w:uiPriority w:val="1"/>
    <w:rPr>
      <w:rFonts w:ascii="宋体" w:hAnsi="宋体"/>
      <w:b/>
      <w:bCs/>
      <w:sz w:val="24"/>
      <w:szCs w:val="24"/>
      <w:lang w:eastAsia="en-US"/>
    </w:rPr>
  </w:style>
  <w:style w:type="paragraph" w:styleId="1029">
    <w:name w:val="正文缩进"/>
    <w:basedOn w:val="1018"/>
    <w:next w:val="1029"/>
    <w:link w:val="1030"/>
    <w:qFormat/>
    <w:pPr>
      <w:ind w:firstLine="420"/>
    </w:pPr>
  </w:style>
  <w:style w:type="character" w:styleId="1030">
    <w:name w:val="正文缩进 字符"/>
    <w:next w:val="1030"/>
    <w:link w:val="1029"/>
    <w:rPr>
      <w:rFonts w:eastAsia="Calibri"/>
      <w:sz w:val="22"/>
      <w:szCs w:val="22"/>
      <w:lang w:eastAsia="en-US"/>
    </w:rPr>
  </w:style>
  <w:style w:type="paragraph" w:styleId="1031">
    <w:name w:val="列表项目符号"/>
    <w:basedOn w:val="1018"/>
    <w:next w:val="1031"/>
    <w:link w:val="1018"/>
    <w:pPr>
      <w:numPr>
        <w:ilvl w:val="0"/>
        <w:numId w:val="1"/>
      </w:numPr>
      <w:tabs>
        <w:tab w:val="left" w:pos="360" w:leader="none"/>
      </w:tabs>
    </w:pPr>
  </w:style>
  <w:style w:type="paragraph" w:styleId="1032">
    <w:name w:val="文档结构图"/>
    <w:basedOn w:val="1018"/>
    <w:next w:val="1032"/>
    <w:link w:val="1033"/>
    <w:rPr>
      <w:rFonts w:ascii="宋体" w:hAnsi="Calibri" w:eastAsia="宋体"/>
      <w:sz w:val="18"/>
      <w:szCs w:val="18"/>
    </w:rPr>
  </w:style>
  <w:style w:type="character" w:styleId="1033">
    <w:name w:val="文档结构图 字符1"/>
    <w:next w:val="1033"/>
    <w:link w:val="1032"/>
    <w:rPr>
      <w:rFonts w:ascii="宋体" w:hAnsi="Calibri" w:cs="Calibri"/>
      <w:sz w:val="18"/>
      <w:szCs w:val="18"/>
      <w:lang w:eastAsia="en-US"/>
    </w:rPr>
  </w:style>
  <w:style w:type="paragraph" w:styleId="1034">
    <w:name w:val="批注文字"/>
    <w:basedOn w:val="1018"/>
    <w:next w:val="1034"/>
    <w:link w:val="1035"/>
    <w:qFormat/>
    <w:pPr>
      <w:jc w:val="left"/>
    </w:pPr>
    <w:rPr>
      <w:sz w:val="20"/>
    </w:rPr>
  </w:style>
  <w:style w:type="character" w:styleId="1035">
    <w:name w:val="批注文字 字符1"/>
    <w:next w:val="1035"/>
    <w:link w:val="1034"/>
    <w:qFormat/>
    <w:rPr>
      <w:rFonts w:eastAsia="Calibri"/>
      <w:szCs w:val="22"/>
      <w:lang w:eastAsia="en-US"/>
    </w:rPr>
  </w:style>
  <w:style w:type="paragraph" w:styleId="1036">
    <w:name w:val="正文文本"/>
    <w:basedOn w:val="1018"/>
    <w:next w:val="1036"/>
    <w:link w:val="1037"/>
    <w:uiPriority w:val="1"/>
    <w:qFormat/>
    <w:pPr>
      <w:ind w:left="118"/>
      <w:spacing w:before="34"/>
    </w:pPr>
    <w:rPr>
      <w:rFonts w:ascii="宋体" w:hAnsi="宋体" w:eastAsia="宋体"/>
      <w:sz w:val="24"/>
      <w:szCs w:val="24"/>
    </w:rPr>
  </w:style>
  <w:style w:type="character" w:styleId="1037">
    <w:name w:val="正文文本 字符1"/>
    <w:next w:val="1037"/>
    <w:link w:val="1036"/>
    <w:uiPriority w:val="1"/>
    <w:rPr>
      <w:rFonts w:ascii="宋体" w:hAnsi="宋体"/>
      <w:sz w:val="24"/>
      <w:szCs w:val="24"/>
      <w:lang w:eastAsia="en-US"/>
    </w:rPr>
  </w:style>
  <w:style w:type="paragraph" w:styleId="1038">
    <w:name w:val="目录 3"/>
    <w:basedOn w:val="1018"/>
    <w:next w:val="1018"/>
    <w:link w:val="1018"/>
    <w:uiPriority w:val="39"/>
    <w:pPr>
      <w:ind w:left="840"/>
      <w:jc w:val="both"/>
    </w:pPr>
    <w:rPr>
      <w:rFonts w:ascii="Calibri" w:hAnsi="Calibri" w:eastAsia="宋体"/>
      <w:sz w:val="21"/>
      <w:lang w:eastAsia="zh-CN"/>
    </w:rPr>
  </w:style>
  <w:style w:type="paragraph" w:styleId="1039">
    <w:name w:val="纯文本"/>
    <w:basedOn w:val="1018"/>
    <w:next w:val="1039"/>
    <w:link w:val="1040"/>
    <w:qFormat/>
    <w:pPr>
      <w:jc w:val="both"/>
    </w:pPr>
    <w:rPr>
      <w:rFonts w:ascii="宋体" w:hAnsi="Courier New" w:eastAsia="宋体"/>
      <w:sz w:val="20"/>
      <w:szCs w:val="20"/>
    </w:rPr>
  </w:style>
  <w:style w:type="character" w:styleId="1040">
    <w:name w:val="纯文本 字符"/>
    <w:next w:val="1040"/>
    <w:link w:val="1039"/>
    <w:qFormat/>
    <w:rPr>
      <w:rFonts w:ascii="宋体" w:hAnsi="Courier New"/>
    </w:rPr>
  </w:style>
  <w:style w:type="paragraph" w:styleId="1041">
    <w:name w:val="日期"/>
    <w:basedOn w:val="1018"/>
    <w:next w:val="1018"/>
    <w:link w:val="1042"/>
    <w:pPr>
      <w:ind w:left="100"/>
      <w:jc w:val="both"/>
    </w:pPr>
    <w:rPr>
      <w:rFonts w:ascii="Calibri" w:hAnsi="Calibri" w:eastAsia="宋体"/>
      <w:sz w:val="21"/>
      <w:szCs w:val="24"/>
    </w:rPr>
  </w:style>
  <w:style w:type="character" w:styleId="1042">
    <w:name w:val="日期 字符1"/>
    <w:next w:val="1042"/>
    <w:link w:val="1041"/>
    <w:rPr>
      <w:rFonts w:ascii="Calibri" w:hAnsi="Calibri" w:cs="Calibri"/>
      <w:sz w:val="21"/>
      <w:szCs w:val="24"/>
      <w:lang w:eastAsia="en-US"/>
    </w:rPr>
  </w:style>
  <w:style w:type="paragraph" w:styleId="1043">
    <w:name w:val="批注框文本"/>
    <w:basedOn w:val="1018"/>
    <w:next w:val="1043"/>
    <w:link w:val="1044"/>
    <w:uiPriority w:val="99"/>
    <w:rPr>
      <w:sz w:val="18"/>
      <w:szCs w:val="18"/>
    </w:rPr>
  </w:style>
  <w:style w:type="character" w:styleId="1044">
    <w:name w:val="批注框文本 字符1"/>
    <w:next w:val="1044"/>
    <w:link w:val="1043"/>
    <w:uiPriority w:val="99"/>
    <w:rPr>
      <w:rFonts w:eastAsia="Calibri"/>
      <w:sz w:val="18"/>
      <w:szCs w:val="18"/>
      <w:lang w:eastAsia="en-US"/>
    </w:rPr>
  </w:style>
  <w:style w:type="paragraph" w:styleId="1045">
    <w:name w:val="页脚"/>
    <w:basedOn w:val="1018"/>
    <w:next w:val="1045"/>
    <w:link w:val="1046"/>
    <w:pPr>
      <w:jc w:val="left"/>
      <w:tabs>
        <w:tab w:val="center" w:pos="4153" w:leader="none"/>
        <w:tab w:val="right" w:pos="8306" w:leader="none"/>
      </w:tabs>
    </w:pPr>
    <w:rPr>
      <w:sz w:val="18"/>
    </w:rPr>
  </w:style>
  <w:style w:type="character" w:styleId="1046">
    <w:name w:val="页脚 字符1"/>
    <w:next w:val="1046"/>
    <w:link w:val="1045"/>
    <w:rPr>
      <w:rFonts w:eastAsia="Calibri"/>
      <w:sz w:val="18"/>
      <w:szCs w:val="22"/>
      <w:lang w:eastAsia="en-US"/>
    </w:rPr>
  </w:style>
  <w:style w:type="paragraph" w:styleId="1047">
    <w:name w:val="页眉"/>
    <w:basedOn w:val="1018"/>
    <w:next w:val="1047"/>
    <w:link w:val="1048"/>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1048">
    <w:name w:val="页眉 字符1"/>
    <w:next w:val="1048"/>
    <w:link w:val="1047"/>
    <w:rPr>
      <w:rFonts w:eastAsia="Calibri"/>
      <w:sz w:val="18"/>
      <w:szCs w:val="22"/>
      <w:lang w:eastAsia="en-US"/>
    </w:rPr>
  </w:style>
  <w:style w:type="paragraph" w:styleId="1049">
    <w:name w:val="目录 1"/>
    <w:basedOn w:val="1018"/>
    <w:next w:val="1018"/>
    <w:link w:val="1018"/>
    <w:uiPriority w:val="39"/>
    <w:qFormat/>
    <w:pPr>
      <w:spacing w:before="271"/>
    </w:pPr>
    <w:rPr>
      <w:rFonts w:ascii="宋体" w:hAnsi="宋体" w:eastAsia="宋体"/>
      <w:b/>
      <w:bCs/>
      <w:sz w:val="24"/>
      <w:szCs w:val="24"/>
    </w:rPr>
  </w:style>
  <w:style w:type="paragraph" w:styleId="1050">
    <w:name w:val="目录 2"/>
    <w:basedOn w:val="1018"/>
    <w:next w:val="1018"/>
    <w:link w:val="1018"/>
    <w:uiPriority w:val="39"/>
    <w:qFormat/>
    <w:pPr>
      <w:ind w:left="327"/>
      <w:spacing w:before="151"/>
    </w:pPr>
    <w:rPr>
      <w:rFonts w:ascii="宋体" w:hAnsi="宋体" w:eastAsia="宋体"/>
      <w:sz w:val="24"/>
      <w:szCs w:val="24"/>
    </w:rPr>
  </w:style>
  <w:style w:type="paragraph" w:styleId="1051">
    <w:name w:val="HTML 预设格式"/>
    <w:basedOn w:val="1018"/>
    <w:next w:val="1051"/>
    <w:link w:val="1052"/>
    <w:uiPriority w:val="99"/>
    <w:unhideWhenUsed/>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1052">
    <w:name w:val="HTML 预设格式 字符1"/>
    <w:next w:val="1052"/>
    <w:link w:val="1051"/>
    <w:uiPriority w:val="99"/>
    <w:rPr>
      <w:rFonts w:ascii="Arial" w:hAnsi="Arial" w:cs="Calibri"/>
      <w:sz w:val="11"/>
      <w:szCs w:val="11"/>
      <w:lang w:eastAsia="en-US"/>
    </w:rPr>
  </w:style>
  <w:style w:type="paragraph" w:styleId="1053">
    <w:name w:val="普通(网站)"/>
    <w:basedOn w:val="1018"/>
    <w:next w:val="1053"/>
    <w:link w:val="1018"/>
    <w:uiPriority w:val="99"/>
    <w:unhideWhenUsed/>
    <w:pPr>
      <w:spacing w:before="100" w:beforeAutospacing="1" w:after="100" w:afterAutospacing="1"/>
      <w:widowControl/>
    </w:pPr>
    <w:rPr>
      <w:rFonts w:ascii="宋体" w:hAnsi="宋体" w:eastAsia="宋体" w:cs="宋体"/>
      <w:sz w:val="24"/>
      <w:lang w:eastAsia="zh-CN"/>
    </w:rPr>
  </w:style>
  <w:style w:type="paragraph" w:styleId="1054">
    <w:name w:val="标题"/>
    <w:basedOn w:val="1018"/>
    <w:next w:val="1018"/>
    <w:link w:val="1055"/>
    <w:qFormat/>
    <w:pPr>
      <w:jc w:val="center"/>
      <w:spacing w:before="240" w:after="60"/>
      <w:outlineLvl w:val="0"/>
    </w:pPr>
    <w:rPr>
      <w:rFonts w:ascii="Cambria" w:hAnsi="Cambria" w:eastAsia="宋体"/>
      <w:b/>
      <w:bCs/>
      <w:sz w:val="32"/>
      <w:szCs w:val="32"/>
    </w:rPr>
  </w:style>
  <w:style w:type="character" w:styleId="1055">
    <w:name w:val="标题 字符1"/>
    <w:next w:val="1055"/>
    <w:link w:val="1054"/>
    <w:rPr>
      <w:rFonts w:ascii="Cambria" w:hAnsi="Cambria"/>
      <w:b/>
      <w:bCs/>
      <w:sz w:val="32"/>
      <w:szCs w:val="32"/>
      <w:lang w:eastAsia="en-US"/>
    </w:rPr>
  </w:style>
  <w:style w:type="paragraph" w:styleId="1056">
    <w:name w:val="批注主题"/>
    <w:basedOn w:val="1034"/>
    <w:next w:val="1034"/>
    <w:link w:val="1057"/>
    <w:rPr>
      <w:b/>
      <w:bCs/>
      <w:sz w:val="22"/>
    </w:rPr>
  </w:style>
  <w:style w:type="character" w:styleId="1057">
    <w:name w:val="批注主题 字符1"/>
    <w:next w:val="1057"/>
    <w:link w:val="1056"/>
    <w:rPr>
      <w:rFonts w:eastAsia="Calibri"/>
      <w:b/>
      <w:bCs/>
      <w:sz w:val="22"/>
      <w:szCs w:val="22"/>
      <w:lang w:eastAsia="en-US"/>
    </w:rPr>
  </w:style>
  <w:style w:type="paragraph" w:styleId="1058">
    <w:name w:val="正文首行缩进"/>
    <w:basedOn w:val="1036"/>
    <w:next w:val="1058"/>
    <w:link w:val="1059"/>
    <w:pPr>
      <w:ind w:left="0" w:firstLine="420"/>
      <w:spacing w:before="0" w:after="120"/>
    </w:pPr>
    <w:rPr>
      <w:rFonts w:eastAsia="Calibri"/>
      <w:sz w:val="22"/>
      <w:szCs w:val="22"/>
    </w:rPr>
  </w:style>
  <w:style w:type="character" w:styleId="1059">
    <w:name w:val="正文文本首行缩进 字符1"/>
    <w:next w:val="1059"/>
    <w:link w:val="1058"/>
    <w:rPr>
      <w:rFonts w:ascii="宋体" w:hAnsi="宋体" w:eastAsia="Calibri"/>
      <w:sz w:val="22"/>
      <w:szCs w:val="22"/>
      <w:lang w:eastAsia="en-US"/>
    </w:rPr>
  </w:style>
  <w:style w:type="table" w:styleId="1060">
    <w:name w:val="网格型"/>
    <w:basedOn w:val="1024"/>
    <w:next w:val="1060"/>
    <w:link w:val="1018"/>
    <w:uiPriority w:val="59"/>
    <w:tblPr/>
  </w:style>
  <w:style w:type="character" w:styleId="1061">
    <w:name w:val="要点"/>
    <w:next w:val="1061"/>
    <w:link w:val="1018"/>
    <w:uiPriority w:val="22"/>
    <w:qFormat/>
    <w:rPr>
      <w:b/>
      <w:bCs/>
    </w:rPr>
  </w:style>
  <w:style w:type="character" w:styleId="1062">
    <w:name w:val="页码"/>
    <w:next w:val="1062"/>
    <w:link w:val="1018"/>
    <w:qFormat/>
  </w:style>
  <w:style w:type="character" w:styleId="1063">
    <w:name w:val="已访问的超链接"/>
    <w:next w:val="1063"/>
    <w:link w:val="1018"/>
    <w:unhideWhenUsed/>
    <w:rPr>
      <w:color w:val="954f72"/>
      <w:u w:val="single"/>
    </w:rPr>
  </w:style>
  <w:style w:type="character" w:styleId="1064">
    <w:name w:val="强调"/>
    <w:next w:val="1064"/>
    <w:link w:val="1018"/>
    <w:uiPriority w:val="20"/>
    <w:qFormat/>
    <w:rPr>
      <w:i/>
      <w:iCs/>
    </w:rPr>
  </w:style>
  <w:style w:type="character" w:styleId="1065">
    <w:name w:val="HTML 打字机"/>
    <w:next w:val="1065"/>
    <w:link w:val="1018"/>
    <w:rPr>
      <w:rFonts w:ascii="monospace" w:hAnsi="monospace" w:eastAsia="monospace" w:cs="monospace"/>
      <w:sz w:val="20"/>
    </w:rPr>
  </w:style>
  <w:style w:type="character" w:styleId="1066">
    <w:name w:val="HTML 缩写"/>
    <w:next w:val="1066"/>
    <w:link w:val="1018"/>
  </w:style>
  <w:style w:type="character" w:styleId="1067">
    <w:name w:val="超链接"/>
    <w:next w:val="1067"/>
    <w:link w:val="1018"/>
    <w:uiPriority w:val="99"/>
    <w:rPr>
      <w:color w:val="0000ff"/>
      <w:u w:val="none"/>
    </w:rPr>
  </w:style>
  <w:style w:type="character" w:styleId="1068">
    <w:name w:val="HTML 代码"/>
    <w:next w:val="1068"/>
    <w:link w:val="1018"/>
    <w:rPr>
      <w:rFonts w:ascii="monospace" w:hAnsi="monospace" w:eastAsia="monospace" w:cs="monospace"/>
      <w:sz w:val="20"/>
    </w:rPr>
  </w:style>
  <w:style w:type="character" w:styleId="1069">
    <w:name w:val="批注引用"/>
    <w:next w:val="1069"/>
    <w:link w:val="1018"/>
    <w:rPr>
      <w:sz w:val="21"/>
      <w:szCs w:val="21"/>
    </w:rPr>
  </w:style>
  <w:style w:type="character" w:styleId="1070">
    <w:name w:val="HTML 键盘"/>
    <w:next w:val="1070"/>
    <w:link w:val="1018"/>
    <w:rPr>
      <w:rFonts w:ascii="monospace" w:hAnsi="monospace" w:eastAsia="monospace" w:cs="monospace"/>
      <w:sz w:val="20"/>
    </w:rPr>
  </w:style>
  <w:style w:type="character" w:styleId="1071">
    <w:name w:val="HTML 样本"/>
    <w:next w:val="1071"/>
    <w:link w:val="1018"/>
    <w:rPr>
      <w:rFonts w:ascii="monospace" w:hAnsi="monospace" w:eastAsia="monospace" w:cs="monospace"/>
    </w:rPr>
  </w:style>
  <w:style w:type="paragraph" w:styleId="1072">
    <w:name w:val="首行缩进"/>
    <w:basedOn w:val="1018"/>
    <w:next w:val="1072"/>
    <w:link w:val="1018"/>
    <w:qFormat/>
    <w:pPr>
      <w:ind w:firstLine="480"/>
      <w:jc w:val="left"/>
      <w:spacing w:line="360" w:lineRule="auto"/>
    </w:pPr>
    <w:rPr>
      <w:rFonts w:ascii="宋体" w:hAnsi="宋体"/>
      <w:sz w:val="24"/>
      <w:szCs w:val="24"/>
    </w:rPr>
  </w:style>
  <w:style w:type="character" w:styleId="1073">
    <w:name w:val="NormalCharacter1"/>
    <w:next w:val="1073"/>
    <w:link w:val="1018"/>
    <w:qFormat/>
  </w:style>
  <w:style w:type="character" w:styleId="1074">
    <w:name w:val="UserStyle_1"/>
    <w:next w:val="1074"/>
    <w:link w:val="1075"/>
    <w:rPr>
      <w:sz w:val="21"/>
      <w:szCs w:val="24"/>
    </w:rPr>
  </w:style>
  <w:style w:type="paragraph" w:styleId="1075">
    <w:name w:val="NormalIndent1"/>
    <w:basedOn w:val="1018"/>
    <w:next w:val="1075"/>
    <w:link w:val="1074"/>
    <w:pPr>
      <w:ind w:firstLine="420"/>
      <w:jc w:val="both"/>
      <w:widowControl/>
    </w:pPr>
    <w:rPr>
      <w:rFonts w:eastAsia="宋体"/>
      <w:sz w:val="21"/>
      <w:szCs w:val="24"/>
    </w:rPr>
  </w:style>
  <w:style w:type="character" w:styleId="1076">
    <w:name w:val="无"/>
    <w:next w:val="1076"/>
    <w:link w:val="1018"/>
    <w:uiPriority w:val="99"/>
    <w:qFormat/>
  </w:style>
  <w:style w:type="character" w:styleId="1077">
    <w:name w:val="纯文本 Char1"/>
    <w:next w:val="1077"/>
    <w:link w:val="1018"/>
    <w:rPr>
      <w:rFonts w:ascii="宋体" w:hAnsi="Courier New" w:cs="Courier New"/>
      <w:sz w:val="21"/>
      <w:szCs w:val="21"/>
      <w:lang w:eastAsia="en-US"/>
    </w:rPr>
  </w:style>
  <w:style w:type="paragraph" w:styleId="1078">
    <w:name w:val="Table Paragraph"/>
    <w:basedOn w:val="1018"/>
    <w:next w:val="1078"/>
    <w:link w:val="1018"/>
    <w:uiPriority w:val="1"/>
    <w:qFormat/>
  </w:style>
  <w:style w:type="paragraph" w:styleId="1079">
    <w:name w:val="Default"/>
    <w:next w:val="1079"/>
    <w:link w:val="1018"/>
    <w:qFormat/>
    <w:pPr>
      <w:widowControl w:val="off"/>
    </w:pPr>
    <w:rPr>
      <w:rFonts w:ascii="宋体" w:cs="宋体"/>
      <w:color w:val="000000"/>
      <w:sz w:val="24"/>
      <w:szCs w:val="24"/>
      <w:lang w:val="en-US" w:eastAsia="zh-CN" w:bidi="ar-SA"/>
    </w:rPr>
  </w:style>
  <w:style w:type="paragraph" w:styleId="1080">
    <w:name w:val="Heading 1"/>
    <w:basedOn w:val="1018"/>
    <w:next w:val="1080"/>
    <w:link w:val="1018"/>
    <w:uiPriority w:val="1"/>
    <w:qFormat/>
    <w:pPr>
      <w:ind w:left="39"/>
      <w:outlineLvl w:val="0"/>
    </w:pPr>
    <w:rPr>
      <w:rFonts w:ascii="宋体" w:hAnsi="Times New Roman" w:eastAsia="宋体" w:cs="宋体"/>
      <w:b/>
      <w:bCs/>
      <w:sz w:val="21"/>
      <w:szCs w:val="21"/>
      <w:lang w:eastAsia="zh-CN"/>
    </w:rPr>
  </w:style>
  <w:style w:type="paragraph" w:styleId="1081">
    <w:name w:val="正文_0_1"/>
    <w:next w:val="1081"/>
    <w:link w:val="1018"/>
    <w:qFormat/>
    <w:pPr>
      <w:jc w:val="both"/>
      <w:widowControl w:val="off"/>
    </w:pPr>
    <w:rPr>
      <w:sz w:val="21"/>
      <w:szCs w:val="22"/>
      <w:lang w:val="en-US" w:eastAsia="zh-CN" w:bidi="ar-SA"/>
    </w:rPr>
  </w:style>
  <w:style w:type="paragraph" w:styleId="1082">
    <w:name w:val="列出段落1"/>
    <w:next w:val="1082"/>
    <w:link w:val="1018"/>
    <w:uiPriority w:val="99"/>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1083">
    <w:name w:val="Normal_26"/>
    <w:next w:val="1083"/>
    <w:link w:val="1018"/>
    <w:pPr>
      <w:jc w:val="both"/>
      <w:spacing w:before="120" w:after="240"/>
    </w:pPr>
    <w:rPr>
      <w:rFonts w:eastAsia="Times New Roman"/>
      <w:sz w:val="22"/>
      <w:szCs w:val="22"/>
      <w:lang w:val="en-US" w:eastAsia="en-US" w:bidi="ar-SA"/>
    </w:rPr>
  </w:style>
  <w:style w:type="paragraph" w:styleId="1084">
    <w:name w:val="普通正文"/>
    <w:basedOn w:val="1018"/>
    <w:next w:val="1084"/>
    <w:link w:val="1018"/>
    <w:pPr>
      <w:ind w:firstLine="480"/>
      <w:spacing w:before="120" w:after="120" w:line="360" w:lineRule="auto"/>
    </w:pPr>
    <w:rPr>
      <w:rFonts w:ascii="Arial" w:hAnsi="Arial" w:eastAsia="宋体"/>
      <w:sz w:val="24"/>
      <w:szCs w:val="24"/>
      <w:lang w:eastAsia="zh-CN"/>
    </w:rPr>
  </w:style>
  <w:style w:type="paragraph" w:styleId="1085">
    <w:name w:val="正文（绿盟科技）"/>
    <w:next w:val="1085"/>
    <w:link w:val="1018"/>
    <w:qFormat/>
    <w:pPr>
      <w:spacing w:line="300" w:lineRule="auto"/>
    </w:pPr>
    <w:rPr>
      <w:rFonts w:ascii="Arial" w:hAnsi="Arial" w:cs="黑体"/>
      <w:sz w:val="21"/>
      <w:szCs w:val="21"/>
      <w:lang w:val="en-US" w:eastAsia="zh-CN" w:bidi="ar-SA"/>
    </w:rPr>
  </w:style>
  <w:style w:type="paragraph" w:styleId="1086">
    <w:name w:val="列表段落"/>
    <w:basedOn w:val="1018"/>
    <w:next w:val="1018"/>
    <w:link w:val="1018"/>
    <w:uiPriority w:val="34"/>
    <w:qFormat/>
  </w:style>
  <w:style w:type="paragraph" w:styleId="1087">
    <w:name w:val="正文 A"/>
    <w:next w:val="1072"/>
    <w:link w:val="1018"/>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table" w:styleId="1088">
    <w:name w:val="Table Normal"/>
    <w:next w:val="1088"/>
    <w:link w:val="1018"/>
    <w:uiPriority w:val="2"/>
    <w:unhideWhenUsed/>
    <w:qFormat/>
    <w:rPr>
      <w:lang w:val="en-US" w:eastAsia="zh-CN" w:bidi="ar-SA"/>
    </w:rPr>
    <w:tblPr/>
  </w:style>
  <w:style w:type="character" w:styleId="1089">
    <w:name w:val="标题 2 字符"/>
    <w:next w:val="1089"/>
    <w:link w:val="1018"/>
    <w:uiPriority w:val="9"/>
    <w:semiHidden/>
    <w:rPr>
      <w:rFonts w:ascii="等线 Light" w:hAnsi="等线 Light" w:eastAsia="等线 Light" w:cs="Times New Roman"/>
      <w:b/>
      <w:bCs/>
      <w:sz w:val="32"/>
      <w:szCs w:val="32"/>
      <w:lang w:eastAsia="en-US"/>
    </w:rPr>
  </w:style>
  <w:style w:type="character" w:styleId="1090">
    <w:name w:val="标题 4 字符"/>
    <w:next w:val="1090"/>
    <w:link w:val="1018"/>
    <w:uiPriority w:val="9"/>
    <w:semiHidden/>
    <w:rPr>
      <w:rFonts w:ascii="等线 Light" w:hAnsi="等线 Light" w:eastAsia="等线 Light" w:cs="Times New Roman"/>
      <w:b/>
      <w:bCs/>
      <w:sz w:val="28"/>
      <w:szCs w:val="28"/>
      <w:lang w:eastAsia="en-US"/>
    </w:rPr>
  </w:style>
  <w:style w:type="character" w:styleId="1091">
    <w:name w:val="p21"/>
    <w:next w:val="1091"/>
    <w:link w:val="1018"/>
    <w:rPr>
      <w:sz w:val="9"/>
      <w:szCs w:val="9"/>
    </w:rPr>
  </w:style>
  <w:style w:type="character" w:styleId="1092">
    <w:name w:val="HTML 预设格式 字符"/>
    <w:next w:val="1092"/>
    <w:link w:val="1018"/>
    <w:uiPriority w:val="99"/>
    <w:rPr>
      <w:rFonts w:ascii="Courier New" w:hAnsi="Courier New" w:eastAsia="Calibri" w:cs="Courier New"/>
      <w:lang w:eastAsia="en-US"/>
    </w:rPr>
  </w:style>
  <w:style w:type="character" w:styleId="1093">
    <w:name w:val="文档结构图 字符"/>
    <w:next w:val="1093"/>
    <w:link w:val="1018"/>
    <w:uiPriority w:val="99"/>
    <w:rPr>
      <w:rFonts w:ascii="Microsoft YaHei UI" w:eastAsia="Microsoft YaHei UI"/>
      <w:sz w:val="18"/>
      <w:szCs w:val="18"/>
      <w:lang w:eastAsia="en-US"/>
    </w:rPr>
  </w:style>
  <w:style w:type="character" w:styleId="1094">
    <w:name w:val="批注框文本 字符"/>
    <w:next w:val="1094"/>
    <w:link w:val="1018"/>
    <w:uiPriority w:val="99"/>
    <w:semiHidden/>
    <w:rPr>
      <w:rFonts w:ascii="Times New Roman" w:hAnsi="Times New Roman" w:eastAsia="Calibri" w:cs="Times New Roman"/>
      <w:sz w:val="18"/>
      <w:szCs w:val="18"/>
      <w:lang w:eastAsia="en-US"/>
    </w:rPr>
  </w:style>
  <w:style w:type="character" w:styleId="1095">
    <w:name w:val="标题 字符"/>
    <w:next w:val="1095"/>
    <w:link w:val="1018"/>
    <w:uiPriority w:val="10"/>
    <w:rPr>
      <w:rFonts w:ascii="等线 Light" w:hAnsi="等线 Light" w:eastAsia="等线 Light" w:cs="Times New Roman"/>
      <w:b/>
      <w:bCs/>
      <w:sz w:val="32"/>
      <w:szCs w:val="32"/>
      <w:lang w:eastAsia="en-US"/>
    </w:rPr>
  </w:style>
  <w:style w:type="character" w:styleId="1096">
    <w:name w:val="纯文本 Char_0"/>
    <w:next w:val="1096"/>
    <w:link w:val="1097"/>
    <w:uiPriority w:val="99"/>
    <w:rPr>
      <w:rFonts w:ascii="宋体" w:hAnsi="Courier New"/>
      <w:szCs w:val="21"/>
    </w:rPr>
  </w:style>
  <w:style w:type="paragraph" w:styleId="1097">
    <w:name w:val="纯文本_0"/>
    <w:basedOn w:val="1098"/>
    <w:next w:val="1097"/>
    <w:link w:val="1096"/>
    <w:uiPriority w:val="99"/>
    <w:unhideWhenUsed/>
    <w:rPr>
      <w:rFonts w:ascii="宋体" w:hAnsi="Courier New" w:cs="Times New Roman"/>
      <w:szCs w:val="21"/>
    </w:rPr>
  </w:style>
  <w:style w:type="paragraph" w:styleId="1098">
    <w:name w:val="正文_1_0"/>
    <w:next w:val="1098"/>
    <w:link w:val="1018"/>
    <w:qFormat/>
    <w:pPr>
      <w:jc w:val="both"/>
      <w:widowControl w:val="off"/>
    </w:pPr>
    <w:rPr>
      <w:rFonts w:ascii="Calibri" w:hAnsi="Calibri" w:cs="Calibri"/>
      <w:lang w:val="en-US" w:eastAsia="zh-CN" w:bidi="ar-SA"/>
    </w:rPr>
  </w:style>
  <w:style w:type="character" w:styleId="1099">
    <w:name w:val="ca-10"/>
    <w:next w:val="1099"/>
    <w:link w:val="1018"/>
    <w:rPr>
      <w:rFonts w:eastAsia="Times New Roman"/>
    </w:rPr>
  </w:style>
  <w:style w:type="character" w:styleId="1100">
    <w:name w:val="批注文字 Char1"/>
    <w:next w:val="1100"/>
    <w:link w:val="1018"/>
    <w:uiPriority w:val="99"/>
    <w:semiHidden/>
    <w:rPr>
      <w:rFonts w:eastAsia="Calibri"/>
      <w:sz w:val="22"/>
      <w:szCs w:val="22"/>
      <w:lang w:eastAsia="en-US"/>
    </w:rPr>
  </w:style>
  <w:style w:type="character" w:styleId="1101">
    <w:name w:val="批注主题 字符"/>
    <w:next w:val="1101"/>
    <w:link w:val="1018"/>
    <w:uiPriority w:val="99"/>
    <w:rPr>
      <w:rFonts w:eastAsia="Calibri"/>
      <w:b/>
      <w:bCs/>
      <w:sz w:val="22"/>
      <w:szCs w:val="22"/>
      <w:lang w:eastAsia="en-US"/>
    </w:rPr>
  </w:style>
  <w:style w:type="character" w:styleId="1102">
    <w:name w:val="apple-converted-space"/>
    <w:next w:val="1102"/>
    <w:link w:val="1018"/>
    <w:rPr>
      <w:rFonts w:eastAsia="Times New Roman"/>
    </w:rPr>
  </w:style>
  <w:style w:type="character" w:styleId="1103">
    <w:name w:val="ca-2"/>
    <w:next w:val="1103"/>
    <w:link w:val="1018"/>
    <w:rPr>
      <w:rFonts w:eastAsia="Times New Roman"/>
    </w:rPr>
  </w:style>
  <w:style w:type="character" w:styleId="1104">
    <w:name w:val="标题3 Char_0"/>
    <w:next w:val="1104"/>
    <w:link w:val="1105"/>
    <w:rPr>
      <w:rFonts w:ascii="黑体" w:hAnsi="黑体" w:eastAsia="黑体"/>
      <w:b/>
      <w:sz w:val="32"/>
      <w:szCs w:val="32"/>
    </w:rPr>
  </w:style>
  <w:style w:type="paragraph" w:styleId="1105">
    <w:name w:val="标题3_0"/>
    <w:basedOn w:val="1106"/>
    <w:next w:val="1105"/>
    <w:link w:val="1104"/>
    <w:qFormat/>
    <w:pPr>
      <w:jc w:val="center"/>
      <w:outlineLvl w:val="2"/>
    </w:pPr>
    <w:rPr>
      <w:rFonts w:ascii="黑体" w:hAnsi="黑体" w:eastAsia="黑体" w:cs="Times New Roman"/>
      <w:b/>
      <w:sz w:val="32"/>
      <w:szCs w:val="32"/>
    </w:rPr>
  </w:style>
  <w:style w:type="paragraph" w:styleId="1106">
    <w:name w:val="正文_1"/>
    <w:next w:val="1106"/>
    <w:link w:val="1018"/>
    <w:qFormat/>
    <w:pPr>
      <w:jc w:val="both"/>
      <w:widowControl w:val="off"/>
    </w:pPr>
    <w:rPr>
      <w:rFonts w:ascii="Calibri" w:hAnsi="Calibri" w:cs="Calibri"/>
      <w:szCs w:val="24"/>
      <w:lang w:val="en-US" w:eastAsia="zh-CN" w:bidi="ar-SA"/>
    </w:rPr>
  </w:style>
  <w:style w:type="character" w:styleId="1107">
    <w:name w:val="正文文本 字符"/>
    <w:next w:val="1107"/>
    <w:link w:val="1018"/>
    <w:uiPriority w:val="99"/>
    <w:semiHidden/>
    <w:rPr>
      <w:rFonts w:ascii="Times New Roman" w:hAnsi="Times New Roman" w:eastAsia="Calibri" w:cs="Times New Roman"/>
      <w:sz w:val="22"/>
      <w:lang w:eastAsia="en-US"/>
    </w:rPr>
  </w:style>
  <w:style w:type="character" w:styleId="1108">
    <w:name w:val="标题3 Char"/>
    <w:next w:val="1108"/>
    <w:link w:val="1109"/>
    <w:rPr>
      <w:rFonts w:ascii="黑体" w:hAnsi="黑体" w:eastAsia="黑体"/>
      <w:b/>
      <w:sz w:val="32"/>
      <w:szCs w:val="32"/>
    </w:rPr>
  </w:style>
  <w:style w:type="paragraph" w:styleId="1109">
    <w:name w:val="标题3"/>
    <w:basedOn w:val="1018"/>
    <w:next w:val="1109"/>
    <w:link w:val="1108"/>
    <w:qFormat/>
    <w:pPr>
      <w:jc w:val="center"/>
      <w:pageBreakBefore/>
      <w:outlineLvl w:val="2"/>
    </w:pPr>
    <w:rPr>
      <w:rFonts w:ascii="黑体" w:hAnsi="黑体" w:eastAsia="黑体"/>
      <w:b/>
      <w:sz w:val="32"/>
      <w:szCs w:val="32"/>
    </w:rPr>
  </w:style>
  <w:style w:type="character" w:styleId="1110">
    <w:name w:val="批注主题 Char1"/>
    <w:next w:val="1110"/>
    <w:link w:val="1018"/>
    <w:uiPriority w:val="99"/>
    <w:semiHidden/>
    <w:rPr>
      <w:rFonts w:eastAsia="Calibri"/>
      <w:b/>
      <w:bCs/>
      <w:sz w:val="22"/>
      <w:szCs w:val="22"/>
      <w:lang w:eastAsia="en-US"/>
    </w:rPr>
  </w:style>
  <w:style w:type="character" w:styleId="1111">
    <w:name w:val="标题 1 字符"/>
    <w:next w:val="1111"/>
    <w:link w:val="1018"/>
    <w:uiPriority w:val="9"/>
    <w:rPr>
      <w:rFonts w:ascii="Times New Roman" w:hAnsi="Times New Roman" w:eastAsia="Calibri" w:cs="Times New Roman"/>
      <w:b/>
      <w:bCs/>
      <w:sz w:val="44"/>
      <w:szCs w:val="44"/>
      <w:lang w:eastAsia="en-US"/>
    </w:rPr>
  </w:style>
  <w:style w:type="character" w:styleId="1112">
    <w:name w:val="正文文本首行缩进 字符"/>
    <w:next w:val="1112"/>
    <w:link w:val="1018"/>
    <w:uiPriority w:val="99"/>
    <w:semiHidden/>
    <w:rPr>
      <w:rFonts w:ascii="Times New Roman" w:hAnsi="Times New Roman" w:eastAsia="Calibri" w:cs="Times New Roman"/>
      <w:sz w:val="22"/>
      <w:szCs w:val="24"/>
      <w:lang w:eastAsia="en-US"/>
    </w:rPr>
  </w:style>
  <w:style w:type="character" w:styleId="1113">
    <w:name w:val="批注文字 字符"/>
    <w:next w:val="1113"/>
    <w:link w:val="1018"/>
    <w:uiPriority w:val="99"/>
    <w:semiHidden/>
    <w:rPr>
      <w:rFonts w:ascii="Times New Roman" w:hAnsi="Times New Roman" w:eastAsia="Calibri" w:cs="Times New Roman"/>
      <w:sz w:val="22"/>
      <w:lang w:eastAsia="en-US"/>
    </w:rPr>
  </w:style>
  <w:style w:type="character" w:styleId="1114">
    <w:name w:val="标题 3 字符"/>
    <w:next w:val="1114"/>
    <w:link w:val="1018"/>
    <w:uiPriority w:val="9"/>
    <w:semiHidden/>
    <w:rPr>
      <w:rFonts w:ascii="Times New Roman" w:hAnsi="Times New Roman" w:eastAsia="Calibri" w:cs="Times New Roman"/>
      <w:b/>
      <w:bCs/>
      <w:sz w:val="32"/>
      <w:szCs w:val="32"/>
      <w:lang w:eastAsia="en-US"/>
    </w:rPr>
  </w:style>
  <w:style w:type="character" w:styleId="1115">
    <w:name w:val="批注框文本 Char1"/>
    <w:next w:val="1115"/>
    <w:link w:val="1018"/>
    <w:uiPriority w:val="99"/>
    <w:semiHidden/>
    <w:rPr>
      <w:rFonts w:eastAsia="Calibri"/>
      <w:sz w:val="18"/>
      <w:szCs w:val="18"/>
      <w:lang w:eastAsia="en-US"/>
    </w:rPr>
  </w:style>
  <w:style w:type="character" w:styleId="1116">
    <w:name w:val="日期 字符"/>
    <w:next w:val="1116"/>
    <w:link w:val="1018"/>
    <w:uiPriority w:val="99"/>
    <w:rPr>
      <w:rFonts w:eastAsia="Calibri"/>
      <w:sz w:val="22"/>
      <w:szCs w:val="22"/>
      <w:lang w:eastAsia="en-US"/>
    </w:rPr>
  </w:style>
  <w:style w:type="character" w:styleId="1117">
    <w:name w:val="页眉 字符"/>
    <w:next w:val="1117"/>
    <w:link w:val="1018"/>
    <w:uiPriority w:val="99"/>
    <w:semiHidden/>
    <w:rPr>
      <w:rFonts w:ascii="Times New Roman" w:hAnsi="Times New Roman" w:eastAsia="Calibri" w:cs="Times New Roman"/>
      <w:sz w:val="18"/>
      <w:szCs w:val="18"/>
      <w:lang w:eastAsia="en-US"/>
    </w:rPr>
  </w:style>
  <w:style w:type="character" w:styleId="1118">
    <w:name w:val="页脚 字符"/>
    <w:next w:val="1118"/>
    <w:link w:val="1018"/>
    <w:uiPriority w:val="99"/>
    <w:semiHidden/>
    <w:rPr>
      <w:rFonts w:ascii="Times New Roman" w:hAnsi="Times New Roman" w:eastAsia="Calibri" w:cs="Times New Roman"/>
      <w:sz w:val="18"/>
      <w:szCs w:val="18"/>
      <w:lang w:eastAsia="en-US"/>
    </w:rPr>
  </w:style>
  <w:style w:type="paragraph" w:styleId="1119">
    <w:name w:val="Plain Text_0"/>
    <w:basedOn w:val="1098"/>
    <w:next w:val="1119"/>
    <w:link w:val="1018"/>
    <w:rPr>
      <w:rFonts w:ascii="宋体" w:hAnsi="Courier New" w:eastAsia="Times New Roman" w:cs="Courier New"/>
      <w:szCs w:val="21"/>
    </w:rPr>
  </w:style>
  <w:style w:type="paragraph" w:styleId="1120">
    <w:name w:val="contentarticle"/>
    <w:basedOn w:val="1018"/>
    <w:next w:val="1120"/>
    <w:link w:val="1018"/>
    <w:pPr>
      <w:spacing w:before="100" w:beforeAutospacing="1" w:after="100" w:afterAutospacing="1"/>
      <w:widowControl/>
    </w:pPr>
    <w:rPr>
      <w:rFonts w:ascii="宋体" w:hAnsi="宋体" w:eastAsia="宋体" w:cs="宋体"/>
      <w:sz w:val="24"/>
      <w:lang w:eastAsia="zh-CN"/>
    </w:rPr>
  </w:style>
  <w:style w:type="paragraph" w:styleId="1121">
    <w:name w:val="无间隔"/>
    <w:next w:val="1121"/>
    <w:link w:val="1018"/>
    <w:uiPriority w:val="1"/>
    <w:qFormat/>
    <w:pPr>
      <w:jc w:val="center"/>
      <w:widowControl w:val="off"/>
    </w:pPr>
    <w:rPr>
      <w:rFonts w:ascii="Calibri" w:hAnsi="Calibri" w:eastAsia="黑体" w:cs="Calibri"/>
      <w:sz w:val="30"/>
      <w:szCs w:val="24"/>
      <w:lang w:val="en-US" w:eastAsia="zh-CN" w:bidi="ar-SA"/>
    </w:rPr>
  </w:style>
  <w:style w:type="paragraph" w:styleId="1122">
    <w:name w:val="修订"/>
    <w:next w:val="1122"/>
    <w:link w:val="1018"/>
    <w:uiPriority w:val="99"/>
    <w:unhideWhenUsed/>
    <w:rPr>
      <w:rFonts w:ascii="Calibri" w:hAnsi="Calibri" w:eastAsia="Calibri" w:cs="Calibri"/>
      <w:sz w:val="22"/>
      <w:szCs w:val="22"/>
      <w:lang w:val="en-US" w:eastAsia="en-US" w:bidi="ar-SA"/>
    </w:rPr>
  </w:style>
  <w:style w:type="paragraph" w:styleId="1123">
    <w:name w:val="图标题"/>
    <w:basedOn w:val="1018"/>
    <w:next w:val="1123"/>
    <w:link w:val="1018"/>
    <w:qFormat/>
    <w:pPr>
      <w:jc w:val="center"/>
      <w:spacing w:line="360" w:lineRule="auto"/>
    </w:pPr>
    <w:rPr>
      <w:rFonts w:ascii="Calibri" w:hAnsi="Calibri" w:eastAsia="宋体" w:cs="Calibri"/>
      <w:b/>
      <w:sz w:val="24"/>
      <w:szCs w:val="20"/>
      <w:lang w:eastAsia="zh-CN"/>
    </w:rPr>
  </w:style>
  <w:style w:type="paragraph" w:styleId="1124">
    <w:name w:val="_Style 29"/>
    <w:basedOn w:val="1018"/>
    <w:next w:val="1018"/>
    <w:link w:val="1018"/>
    <w:uiPriority w:val="39"/>
    <w:pPr>
      <w:ind w:left="840"/>
      <w:jc w:val="both"/>
    </w:pPr>
    <w:rPr>
      <w:rFonts w:ascii="Calibri" w:hAnsi="Calibri" w:eastAsia="宋体" w:cs="Calibri"/>
      <w:sz w:val="21"/>
      <w:lang w:eastAsia="zh-CN"/>
    </w:rPr>
  </w:style>
  <w:style w:type="paragraph" w:styleId="1125">
    <w:name w:val="正文2"/>
    <w:next w:val="1125"/>
    <w:link w:val="1018"/>
    <w:qFormat/>
    <w:pPr>
      <w:jc w:val="both"/>
      <w:widowControl w:val="off"/>
    </w:pPr>
    <w:rPr>
      <w:rFonts w:ascii="Calibri" w:hAnsi="Calibri" w:cs="Calibri"/>
      <w:lang w:val="en-US" w:eastAsia="zh-CN" w:bidi="ar-SA"/>
    </w:rPr>
  </w:style>
  <w:style w:type="paragraph" w:styleId="1126">
    <w:name w:val="正文1"/>
    <w:next w:val="1126"/>
    <w:link w:val="1018"/>
    <w:uiPriority w:val="99"/>
    <w:qFormat/>
    <w:pPr>
      <w:jc w:val="both"/>
      <w:widowControl w:val="off"/>
    </w:pPr>
    <w:rPr>
      <w:rFonts w:ascii="Calibri" w:hAnsi="Calibri" w:cs="Calibri"/>
      <w:lang w:val="en-US" w:eastAsia="zh-CN" w:bidi="ar-SA"/>
    </w:rPr>
  </w:style>
  <w:style w:type="paragraph" w:styleId="1127">
    <w:name w:val="Normal_0"/>
    <w:next w:val="1127"/>
    <w:link w:val="1018"/>
    <w:qFormat/>
    <w:pPr>
      <w:jc w:val="both"/>
      <w:widowControl w:val="off"/>
    </w:pPr>
    <w:rPr>
      <w:rFonts w:ascii="Calibri" w:hAnsi="Calibri" w:cs="Calibri"/>
      <w:lang w:val="en-US" w:eastAsia="zh-CN" w:bidi="ar-SA"/>
    </w:rPr>
  </w:style>
  <w:style w:type="paragraph" w:styleId="1128">
    <w:name w:val="pa-15"/>
    <w:basedOn w:val="1098"/>
    <w:next w:val="1128"/>
    <w:link w:val="1018"/>
    <w:pPr>
      <w:jc w:val="left"/>
      <w:spacing w:before="100" w:beforeAutospacing="1" w:after="100" w:afterAutospacing="1"/>
      <w:widowControl/>
    </w:pPr>
    <w:rPr>
      <w:rFonts w:ascii="宋体" w:hAnsi="宋体" w:eastAsia="Times New Roman" w:cs="宋体"/>
      <w:sz w:val="24"/>
      <w:szCs w:val="24"/>
    </w:rPr>
  </w:style>
  <w:style w:type="paragraph" w:styleId="1129">
    <w:name w:val="正文_0_0_0_0"/>
    <w:next w:val="1129"/>
    <w:link w:val="1018"/>
    <w:qFormat/>
    <w:pPr>
      <w:jc w:val="both"/>
      <w:widowControl w:val="off"/>
    </w:pPr>
    <w:rPr>
      <w:rFonts w:ascii="Calibri" w:hAnsi="Calibri" w:cs="Calibri"/>
      <w:lang w:val="en-US" w:eastAsia="zh-CN" w:bidi="ar-SA"/>
    </w:rPr>
  </w:style>
  <w:style w:type="paragraph" w:styleId="1130">
    <w:name w:val="正文_2"/>
    <w:next w:val="1130"/>
    <w:link w:val="1018"/>
    <w:qFormat/>
    <w:pPr>
      <w:spacing w:after="200" w:line="276" w:lineRule="auto"/>
      <w:widowControl w:val="off"/>
    </w:pPr>
    <w:rPr>
      <w:rFonts w:ascii="Calibri" w:hAnsi="Calibri" w:cs="Calibri"/>
      <w:lang w:val="en-US" w:eastAsia="zh-CN" w:bidi="ar-SA"/>
    </w:rPr>
  </w:style>
  <w:style w:type="paragraph" w:styleId="1131">
    <w:name w:val="pa-13"/>
    <w:basedOn w:val="1098"/>
    <w:next w:val="1131"/>
    <w:link w:val="1018"/>
    <w:pPr>
      <w:jc w:val="left"/>
      <w:spacing w:before="100" w:beforeAutospacing="1" w:after="100" w:afterAutospacing="1"/>
      <w:widowControl/>
    </w:pPr>
    <w:rPr>
      <w:rFonts w:ascii="宋体" w:hAnsi="宋体" w:eastAsia="Times New Roman" w:cs="宋体"/>
      <w:sz w:val="24"/>
      <w:szCs w:val="24"/>
    </w:rPr>
  </w:style>
  <w:style w:type="paragraph" w:styleId="1132">
    <w:name w:val="TOC 标题"/>
    <w:basedOn w:val="1019"/>
    <w:next w:val="1018"/>
    <w:link w:val="1018"/>
    <w:uiPriority w:val="39"/>
    <w:qFormat/>
    <w:pPr>
      <w:keepLines/>
      <w:keepNext/>
      <w:spacing w:before="480" w:line="276" w:lineRule="auto"/>
      <w:widowControl/>
      <w:outlineLvl w:val="9"/>
    </w:pPr>
    <w:rPr>
      <w:rFonts w:ascii="Cambria" w:hAnsi="Cambria" w:eastAsia="宋体" w:cs="Calibri"/>
      <w:b/>
      <w:bCs/>
      <w:color w:val="365f91"/>
      <w:sz w:val="28"/>
      <w:szCs w:val="28"/>
    </w:rPr>
  </w:style>
  <w:style w:type="paragraph" w:styleId="1133">
    <w:name w:val="Normal1"/>
    <w:next w:val="1133"/>
    <w:link w:val="1018"/>
    <w:qFormat/>
    <w:pPr>
      <w:jc w:val="both"/>
      <w:widowControl w:val="off"/>
    </w:pPr>
    <w:rPr>
      <w:rFonts w:ascii="Calibri" w:hAnsi="Calibri" w:cs="Calibri"/>
      <w:lang w:val="en-US" w:eastAsia="zh-CN" w:bidi="ar-SA"/>
    </w:rPr>
  </w:style>
  <w:style w:type="paragraph" w:styleId="1134">
    <w:name w:val="样式 标题 3 + (中文) 黑体 小四 非加粗 段前: 7.8 磅 段后: 0 磅 行距: 固定值 20 磅"/>
    <w:basedOn w:val="1021"/>
    <w:next w:val="1134"/>
    <w:link w:val="1018"/>
    <w:pPr>
      <w:jc w:val="both"/>
      <w:keepLines/>
      <w:keepNext/>
      <w:spacing w:line="400" w:lineRule="exact"/>
    </w:pPr>
    <w:rPr>
      <w:rFonts w:ascii="Times New Roman" w:hAnsi="Times New Roman" w:cs="宋体"/>
      <w:sz w:val="24"/>
      <w:szCs w:val="20"/>
    </w:rPr>
  </w:style>
  <w:style w:type="paragraph" w:styleId="1135">
    <w:name w:val="pa-16"/>
    <w:basedOn w:val="1098"/>
    <w:next w:val="1135"/>
    <w:link w:val="1018"/>
    <w:pPr>
      <w:jc w:val="left"/>
      <w:spacing w:before="100" w:beforeAutospacing="1" w:after="100" w:afterAutospacing="1"/>
      <w:widowControl/>
    </w:pPr>
    <w:rPr>
      <w:rFonts w:ascii="宋体" w:hAnsi="宋体" w:eastAsia="Times New Roman" w:cs="宋体"/>
      <w:sz w:val="24"/>
      <w:szCs w:val="24"/>
    </w:rPr>
  </w:style>
  <w:style w:type="paragraph" w:styleId="1136">
    <w:name w:val="正文文本缩进 22"/>
    <w:basedOn w:val="1098"/>
    <w:next w:val="1136"/>
    <w:link w:val="1018"/>
    <w:pPr>
      <w:ind w:left="420"/>
      <w:spacing w:after="120" w:line="480" w:lineRule="auto"/>
    </w:pPr>
    <w:rPr>
      <w:rFonts w:eastAsia="Times New Roman"/>
      <w:szCs w:val="24"/>
    </w:rPr>
  </w:style>
  <w:style w:type="paragraph" w:styleId="1137">
    <w:name w:val="正文1_2"/>
    <w:next w:val="1137"/>
    <w:link w:val="1018"/>
    <w:qFormat/>
    <w:pPr>
      <w:jc w:val="both"/>
      <w:widowControl w:val="off"/>
    </w:pPr>
    <w:rPr>
      <w:rFonts w:ascii="Calibri" w:hAnsi="Calibri" w:cs="Calibri"/>
      <w:lang w:val="en-US" w:eastAsia="zh-CN" w:bidi="ar-SA"/>
    </w:rPr>
  </w:style>
  <w:style w:type="paragraph" w:styleId="1138">
    <w:name w:val="t_black_12_b"/>
    <w:basedOn w:val="1018"/>
    <w:next w:val="1138"/>
    <w:link w:val="1018"/>
    <w:pPr>
      <w:widowControl/>
    </w:pPr>
    <w:rPr>
      <w:rFonts w:ascii="宋体" w:hAnsi="宋体" w:eastAsia="宋体" w:cs="宋体"/>
      <w:b/>
      <w:bCs/>
      <w:color w:val="212121"/>
      <w:sz w:val="9"/>
      <w:szCs w:val="9"/>
      <w:lang w:eastAsia="zh-CN"/>
    </w:rPr>
  </w:style>
  <w:style w:type="paragraph" w:styleId="1139">
    <w:name w:val="正文_0_2"/>
    <w:next w:val="1139"/>
    <w:link w:val="1018"/>
    <w:qFormat/>
    <w:pPr>
      <w:jc w:val="both"/>
      <w:widowControl w:val="off"/>
    </w:pPr>
    <w:rPr>
      <w:rFonts w:ascii="Calibri" w:hAnsi="Calibri" w:cs="Calibri"/>
      <w:szCs w:val="24"/>
      <w:lang w:val="en-US" w:eastAsia="zh-CN" w:bidi="ar-SA"/>
    </w:rPr>
  </w:style>
  <w:style w:type="paragraph" w:styleId="1140">
    <w:name w:val="pa-14"/>
    <w:basedOn w:val="1098"/>
    <w:next w:val="1140"/>
    <w:link w:val="1018"/>
    <w:pPr>
      <w:jc w:val="left"/>
      <w:spacing w:before="100" w:beforeAutospacing="1" w:after="100" w:afterAutospacing="1"/>
      <w:widowControl/>
    </w:pPr>
    <w:rPr>
      <w:rFonts w:ascii="宋体" w:hAnsi="宋体" w:eastAsia="Times New Roman" w:cs="宋体"/>
      <w:sz w:val="24"/>
      <w:szCs w:val="24"/>
    </w:rPr>
  </w:style>
  <w:style w:type="paragraph" w:styleId="1141">
    <w:name w:val="0"/>
    <w:basedOn w:val="1036"/>
    <w:next w:val="1141"/>
    <w:link w:val="1018"/>
    <w:qFormat/>
    <w:pPr>
      <w:ind w:left="0" w:firstLine="560"/>
      <w:spacing w:before="0" w:line="360" w:lineRule="auto"/>
    </w:pPr>
    <w:rPr>
      <w:rFonts w:ascii="Times New Roman" w:hAnsi="Times New Roman" w:cs="Calibri"/>
      <w:sz w:val="28"/>
      <w:szCs w:val="28"/>
      <w:lang w:val="zh-CN" w:eastAsia="zh-CN"/>
    </w:rPr>
  </w:style>
  <w:style w:type="paragraph" w:styleId="1142">
    <w:name w:val="正文_0"/>
    <w:next w:val="1142"/>
    <w:link w:val="1018"/>
    <w:qFormat/>
    <w:pPr>
      <w:jc w:val="both"/>
      <w:widowControl w:val="off"/>
    </w:pPr>
    <w:rPr>
      <w:rFonts w:ascii="Calibri" w:hAnsi="Calibri" w:cs="Calibri"/>
      <w:sz w:val="21"/>
      <w:szCs w:val="24"/>
      <w:lang w:val="en-US" w:eastAsia="zh-CN" w:bidi="ar-SA"/>
    </w:rPr>
  </w:style>
  <w:style w:type="table" w:styleId="1143">
    <w:name w:val="网格型1"/>
    <w:basedOn w:val="1024"/>
    <w:next w:val="1143"/>
    <w:link w:val="1018"/>
    <w:rPr>
      <w:rFonts w:ascii="Calibri" w:hAnsi="Calibri" w:cs="Calibri"/>
    </w:rPr>
    <w:tblPr/>
  </w:style>
  <w:style w:type="table" w:styleId="1144">
    <w:name w:val="网格型2"/>
    <w:basedOn w:val="1024"/>
    <w:next w:val="1144"/>
    <w:link w:val="1018"/>
    <w:tblPr/>
  </w:style>
  <w:style w:type="paragraph" w:styleId="1145">
    <w:name w:val="Normal_1"/>
    <w:next w:val="1145"/>
    <w:link w:val="1018"/>
    <w:qFormat/>
    <w:pPr>
      <w:jc w:val="both"/>
      <w:widowControl w:val="off"/>
    </w:pPr>
    <w:rPr>
      <w:rFonts w:ascii="Calibri" w:hAnsi="Calibri"/>
      <w:lang w:val="en-US" w:eastAsia="zh-CN" w:bidi="ar-SA"/>
    </w:rPr>
  </w:style>
  <w:style w:type="paragraph" w:styleId="1146">
    <w:name w:val="_Style 21"/>
    <w:basedOn w:val="1018"/>
    <w:next w:val="1086"/>
    <w:link w:val="1018"/>
    <w:uiPriority w:val="1"/>
    <w:qFormat/>
    <w:pPr>
      <w:ind w:left="323" w:firstLine="420"/>
      <w:jc w:val="left"/>
    </w:pPr>
    <w:rPr>
      <w:rFonts w:ascii="宋体" w:hAnsi="宋体" w:cs="宋体"/>
      <w:sz w:val="22"/>
      <w:szCs w:val="22"/>
      <w:lang w:val="zh-CN" w:bidi="zh-CN"/>
    </w:rPr>
  </w:style>
  <w:style w:type="paragraph" w:styleId="1147">
    <w:name w:val="样式 标题 2 + Times New Roman 四号 非加粗 段前: 5 磅 段后: 0 磅 行距: 固定值 20..."/>
    <w:basedOn w:val="1020"/>
    <w:next w:val="1147"/>
    <w:link w:val="1018"/>
    <w:qFormat/>
    <w:pPr>
      <w:spacing w:before="100" w:after="0" w:line="400" w:lineRule="exact"/>
    </w:pPr>
    <w:rPr>
      <w:rFonts w:ascii="Times New Roman" w:hAnsi="Times New Roman" w:eastAsia="黑体"/>
      <w:b w:val="0"/>
      <w:bCs w:val="0"/>
      <w:sz w:val="28"/>
      <w:szCs w:val="20"/>
      <w:lang w:val="en-US" w:eastAsia="zh-CN"/>
    </w:rPr>
  </w:style>
  <w:style w:type="paragraph" w:styleId="1148">
    <w:name w:val="Blockquote"/>
    <w:basedOn w:val="1018"/>
    <w:next w:val="1148"/>
    <w:link w:val="1018"/>
    <w:qFormat/>
    <w:pPr>
      <w:ind w:left="360" w:right="360"/>
      <w:jc w:val="left"/>
      <w:spacing w:before="100" w:after="100"/>
    </w:pPr>
    <w:rPr>
      <w:rFonts w:ascii="Times New Roman" w:hAnsi="Times New Roman" w:eastAsia="宋体" w:cs="Times New Roman"/>
      <w:sz w:val="24"/>
      <w:szCs w:val="20"/>
    </w:rPr>
  </w:style>
  <w:style w:type="paragraph" w:styleId="1149">
    <w:name w:val="_Style 35"/>
    <w:basedOn w:val="1018"/>
    <w:next w:val="1018"/>
    <w:link w:val="1018"/>
    <w:uiPriority w:val="39"/>
    <w:qFormat/>
    <w:pPr>
      <w:jc w:val="center"/>
      <w:spacing w:line="440" w:lineRule="exact"/>
    </w:pPr>
    <w:rPr>
      <w:rFonts w:ascii="Times New Roman" w:hAnsi="Times New Roman" w:eastAsia="宋体" w:cs="Times New Roman"/>
      <w:szCs w:val="20"/>
    </w:rPr>
  </w:style>
  <w:style w:type="character" w:styleId="1150">
    <w:name w:val="rvts73"/>
    <w:next w:val="1150"/>
    <w:link w:val="1018"/>
    <w:qFormat/>
    <w:rPr>
      <w:rFonts w:ascii="KNLe" w:hAnsi="KNLe"/>
      <w:color w:val="000000"/>
      <w:u w:val="single"/>
    </w:rPr>
  </w:style>
  <w:style w:type="character" w:styleId="1151">
    <w:name w:val="rvts29"/>
    <w:next w:val="1151"/>
    <w:link w:val="1018"/>
    <w:qFormat/>
    <w:rPr>
      <w:rFonts w:ascii="KNLe" w:hAnsi="KNLe" w:eastAsia="宋体" w:cs="Times New Roman"/>
      <w:color w:val="0000ff"/>
      <w:u w:val="single"/>
    </w:rPr>
  </w:style>
  <w:style w:type="paragraph" w:styleId="1152">
    <w:name w:val="Table Text"/>
    <w:basedOn w:val="1018"/>
    <w:next w:val="1152"/>
    <w:link w:val="1018"/>
    <w:semiHidden/>
    <w:qFormat/>
    <w:rPr>
      <w:rFonts w:ascii="宋体" w:hAnsi="宋体" w:cs="宋体"/>
      <w:sz w:val="24"/>
    </w:rPr>
  </w:style>
  <w:style w:type="character" w:styleId="1153" w:default="1">
    <w:name w:val="Default Paragraph Font"/>
    <w:uiPriority w:val="1"/>
    <w:semiHidden/>
    <w:unhideWhenUsed/>
  </w:style>
  <w:style w:type="numbering" w:styleId="1154" w:default="1">
    <w:name w:val="No List"/>
    <w:uiPriority w:val="99"/>
    <w:semiHidden/>
    <w:unhideWhenUsed/>
  </w:style>
  <w:style w:type="table" w:styleId="11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曹雪（南京江城）</cp:lastModifiedBy>
  <cp:revision>5</cp:revision>
  <dcterms:created xsi:type="dcterms:W3CDTF">2026-05-08T07:52:00Z</dcterms:created>
  <dcterms:modified xsi:type="dcterms:W3CDTF">2026-10-19T03:29:35Z</dcterms:modified>
</cp:coreProperties>
</file>